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3829" w14:textId="6166CA48" w:rsidR="00C42A81" w:rsidRPr="005928DC" w:rsidRDefault="00C42A81" w:rsidP="00DF61DC">
      <w:pPr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Likumprojekts</w:t>
      </w:r>
    </w:p>
    <w:p w14:paraId="2C11541D" w14:textId="77777777" w:rsidR="00C42A81" w:rsidRPr="005928DC" w:rsidRDefault="00C42A81" w:rsidP="00C42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D4A07F" w14:textId="4709D01B" w:rsidR="00C42A81" w:rsidRPr="005928DC" w:rsidRDefault="00B7493A" w:rsidP="00C42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DC">
        <w:rPr>
          <w:rFonts w:ascii="Times New Roman" w:hAnsi="Times New Roman" w:cs="Times New Roman"/>
          <w:b/>
          <w:sz w:val="28"/>
          <w:szCs w:val="28"/>
        </w:rPr>
        <w:t>Grozījumi</w:t>
      </w:r>
      <w:r w:rsidR="00C42A81" w:rsidRPr="005928DC">
        <w:rPr>
          <w:rFonts w:ascii="Times New Roman" w:hAnsi="Times New Roman" w:cs="Times New Roman"/>
          <w:b/>
          <w:sz w:val="28"/>
          <w:szCs w:val="28"/>
        </w:rPr>
        <w:t xml:space="preserve"> likumā </w:t>
      </w:r>
      <w:r w:rsidR="00A62EDA" w:rsidRPr="005928DC">
        <w:rPr>
          <w:rFonts w:ascii="Times New Roman" w:hAnsi="Times New Roman" w:cs="Times New Roman"/>
          <w:b/>
          <w:sz w:val="28"/>
          <w:szCs w:val="28"/>
        </w:rPr>
        <w:t>"</w:t>
      </w:r>
      <w:r w:rsidR="00C42A81" w:rsidRPr="005928DC">
        <w:rPr>
          <w:rFonts w:ascii="Times New Roman" w:hAnsi="Times New Roman" w:cs="Times New Roman"/>
          <w:b/>
          <w:sz w:val="28"/>
          <w:szCs w:val="28"/>
        </w:rPr>
        <w:t xml:space="preserve">Par nodokļiem </w:t>
      </w:r>
      <w:r w:rsidR="00C42A81" w:rsidRPr="005928DC">
        <w:rPr>
          <w:rFonts w:ascii="Times New Roman" w:hAnsi="Times New Roman" w:cs="Times New Roman"/>
          <w:b/>
          <w:bCs/>
          <w:sz w:val="28"/>
          <w:szCs w:val="28"/>
        </w:rPr>
        <w:t xml:space="preserve">un </w:t>
      </w:r>
      <w:r w:rsidR="00C42A81" w:rsidRPr="005928DC">
        <w:rPr>
          <w:rFonts w:ascii="Times New Roman" w:hAnsi="Times New Roman" w:cs="Times New Roman"/>
          <w:b/>
          <w:sz w:val="28"/>
          <w:szCs w:val="28"/>
        </w:rPr>
        <w:t>nodevām</w:t>
      </w:r>
      <w:r w:rsidR="00A62EDA" w:rsidRPr="005928DC">
        <w:rPr>
          <w:rFonts w:ascii="Times New Roman" w:hAnsi="Times New Roman" w:cs="Times New Roman"/>
          <w:b/>
          <w:sz w:val="28"/>
          <w:szCs w:val="28"/>
        </w:rPr>
        <w:t>"</w:t>
      </w:r>
    </w:p>
    <w:p w14:paraId="66F3B840" w14:textId="77777777" w:rsidR="003D14D5" w:rsidRPr="005928DC" w:rsidRDefault="003D14D5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CBD62E" w14:textId="2EE55EBE" w:rsidR="00C42A81" w:rsidRPr="005928DC" w:rsidRDefault="00416036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 xml:space="preserve">Izdarīt likumā 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Pr="005928DC">
        <w:rPr>
          <w:rFonts w:ascii="Times New Roman" w:hAnsi="Times New Roman" w:cs="Times New Roman"/>
          <w:sz w:val="28"/>
          <w:szCs w:val="28"/>
        </w:rPr>
        <w:t>Par nodokļiem un nodevām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="00D71A88" w:rsidRPr="00592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A88" w:rsidRPr="005928D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71A88" w:rsidRPr="005928DC">
        <w:rPr>
          <w:rFonts w:ascii="Times New Roman" w:hAnsi="Times New Roman" w:cs="Times New Roman"/>
          <w:sz w:val="28"/>
          <w:szCs w:val="28"/>
        </w:rPr>
        <w:t>Latvijas Republikas Saeimas un Ministru Kabineta Ziņotājs, 1995, 7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D71A88" w:rsidRPr="005928DC">
        <w:rPr>
          <w:rFonts w:ascii="Times New Roman" w:hAnsi="Times New Roman" w:cs="Times New Roman"/>
          <w:sz w:val="28"/>
          <w:szCs w:val="28"/>
        </w:rPr>
        <w:t>.; 1996, 15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D71A88" w:rsidRPr="005928DC">
        <w:rPr>
          <w:rFonts w:ascii="Times New Roman" w:hAnsi="Times New Roman" w:cs="Times New Roman"/>
          <w:sz w:val="28"/>
          <w:szCs w:val="28"/>
        </w:rPr>
        <w:t>.; 1997, 24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D71A88" w:rsidRPr="005928DC">
        <w:rPr>
          <w:rFonts w:ascii="Times New Roman" w:hAnsi="Times New Roman" w:cs="Times New Roman"/>
          <w:sz w:val="28"/>
          <w:szCs w:val="28"/>
        </w:rPr>
        <w:t>.; 1998, 2., 18., 22., 24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D71A88" w:rsidRPr="005928DC">
        <w:rPr>
          <w:rFonts w:ascii="Times New Roman" w:hAnsi="Times New Roman" w:cs="Times New Roman"/>
          <w:sz w:val="28"/>
          <w:szCs w:val="28"/>
        </w:rPr>
        <w:t>.; 1999, 24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D71A88" w:rsidRPr="005928DC">
        <w:rPr>
          <w:rFonts w:ascii="Times New Roman" w:hAnsi="Times New Roman" w:cs="Times New Roman"/>
          <w:sz w:val="28"/>
          <w:szCs w:val="28"/>
        </w:rPr>
        <w:t>.; 2000, 11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D71A88" w:rsidRPr="005928DC">
        <w:rPr>
          <w:rFonts w:ascii="Times New Roman" w:hAnsi="Times New Roman" w:cs="Times New Roman"/>
          <w:sz w:val="28"/>
          <w:szCs w:val="28"/>
        </w:rPr>
        <w:t>.; 2001, 3., 8., 12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D71A88" w:rsidRPr="005928DC">
        <w:rPr>
          <w:rFonts w:ascii="Times New Roman" w:hAnsi="Times New Roman" w:cs="Times New Roman"/>
          <w:sz w:val="28"/>
          <w:szCs w:val="28"/>
        </w:rPr>
        <w:t>.; 2002, 2., 22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D71A88" w:rsidRPr="005928DC">
        <w:rPr>
          <w:rFonts w:ascii="Times New Roman" w:hAnsi="Times New Roman" w:cs="Times New Roman"/>
          <w:sz w:val="28"/>
          <w:szCs w:val="28"/>
        </w:rPr>
        <w:t>.; 2003, 2., 6., 8., 15., 22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D71A88" w:rsidRPr="005928DC">
        <w:rPr>
          <w:rFonts w:ascii="Times New Roman" w:hAnsi="Times New Roman" w:cs="Times New Roman"/>
          <w:sz w:val="28"/>
          <w:szCs w:val="28"/>
        </w:rPr>
        <w:t>.; 2004, 9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D71A88" w:rsidRPr="005928DC">
        <w:rPr>
          <w:rFonts w:ascii="Times New Roman" w:hAnsi="Times New Roman" w:cs="Times New Roman"/>
          <w:sz w:val="28"/>
          <w:szCs w:val="28"/>
        </w:rPr>
        <w:t>.; 2005, 2., 11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D71A88" w:rsidRPr="005928DC">
        <w:rPr>
          <w:rFonts w:ascii="Times New Roman" w:hAnsi="Times New Roman" w:cs="Times New Roman"/>
          <w:sz w:val="28"/>
          <w:szCs w:val="28"/>
        </w:rPr>
        <w:t>.; 2006, 1., 9., 13., 20., 24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D71A88" w:rsidRPr="005928DC">
        <w:rPr>
          <w:rFonts w:ascii="Times New Roman" w:hAnsi="Times New Roman" w:cs="Times New Roman"/>
          <w:sz w:val="28"/>
          <w:szCs w:val="28"/>
        </w:rPr>
        <w:t>.; 2007, 3., 7., 12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D71A88" w:rsidRPr="005928DC">
        <w:rPr>
          <w:rFonts w:ascii="Times New Roman" w:hAnsi="Times New Roman" w:cs="Times New Roman"/>
          <w:sz w:val="28"/>
          <w:szCs w:val="28"/>
        </w:rPr>
        <w:t>.; 2008, 1., 6., 13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D71A88" w:rsidRPr="005928DC">
        <w:rPr>
          <w:rFonts w:ascii="Times New Roman" w:hAnsi="Times New Roman" w:cs="Times New Roman"/>
          <w:sz w:val="28"/>
          <w:szCs w:val="28"/>
        </w:rPr>
        <w:t>.; 2009, 2., 11., 13., 15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D71A88" w:rsidRPr="005928DC">
        <w:rPr>
          <w:rFonts w:ascii="Times New Roman" w:hAnsi="Times New Roman" w:cs="Times New Roman"/>
          <w:sz w:val="28"/>
          <w:szCs w:val="28"/>
        </w:rPr>
        <w:t>.; Latvijas Vēstnesis, 2009, 200., 205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D71A88" w:rsidRPr="005928DC">
        <w:rPr>
          <w:rFonts w:ascii="Times New Roman" w:hAnsi="Times New Roman" w:cs="Times New Roman"/>
          <w:sz w:val="28"/>
          <w:szCs w:val="28"/>
        </w:rPr>
        <w:t>.; 2010, 91., 101., 131</w:t>
      </w:r>
      <w:r w:rsidR="00A62EDA" w:rsidRPr="005928DC">
        <w:rPr>
          <w:rFonts w:ascii="Times New Roman" w:hAnsi="Times New Roman" w:cs="Times New Roman"/>
          <w:sz w:val="28"/>
          <w:szCs w:val="28"/>
        </w:rPr>
        <w:t>., 151., 157., 178., 183., 206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D71A88" w:rsidRPr="005928DC">
        <w:rPr>
          <w:rFonts w:ascii="Times New Roman" w:hAnsi="Times New Roman" w:cs="Times New Roman"/>
          <w:sz w:val="28"/>
          <w:szCs w:val="28"/>
        </w:rPr>
        <w:t>.; 2011, 68., 80., 85., 169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D71A88" w:rsidRPr="005928DC">
        <w:rPr>
          <w:rFonts w:ascii="Times New Roman" w:hAnsi="Times New Roman" w:cs="Times New Roman"/>
          <w:sz w:val="28"/>
          <w:szCs w:val="28"/>
        </w:rPr>
        <w:t>.; 2012, 24., 50., 56., 109., 157., 186., 199., 203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D71A88" w:rsidRPr="005928DC">
        <w:rPr>
          <w:rFonts w:ascii="Times New Roman" w:hAnsi="Times New Roman" w:cs="Times New Roman"/>
          <w:sz w:val="28"/>
          <w:szCs w:val="28"/>
        </w:rPr>
        <w:t>.; 2013, 61., 92., 187., 194., 232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D71A88" w:rsidRPr="005928DC">
        <w:rPr>
          <w:rFonts w:ascii="Times New Roman" w:hAnsi="Times New Roman" w:cs="Times New Roman"/>
          <w:sz w:val="28"/>
          <w:szCs w:val="28"/>
        </w:rPr>
        <w:t>.; 2014, 6., 51., 119., 189., 204., 214., 220., 257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D71A88" w:rsidRPr="005928DC">
        <w:rPr>
          <w:rFonts w:ascii="Times New Roman" w:hAnsi="Times New Roman" w:cs="Times New Roman"/>
          <w:sz w:val="28"/>
          <w:szCs w:val="28"/>
        </w:rPr>
        <w:t>.; 2015, 29., 68., 118., 190., 208., 230., 245., 248., 251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D71A88" w:rsidRPr="005928DC">
        <w:rPr>
          <w:rFonts w:ascii="Times New Roman" w:hAnsi="Times New Roman" w:cs="Times New Roman"/>
          <w:sz w:val="28"/>
          <w:szCs w:val="28"/>
        </w:rPr>
        <w:t>.; 2016, 2., 91., 241., 254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D71A88" w:rsidRPr="005928DC">
        <w:rPr>
          <w:rFonts w:ascii="Times New Roman" w:hAnsi="Times New Roman" w:cs="Times New Roman"/>
          <w:sz w:val="28"/>
          <w:szCs w:val="28"/>
        </w:rPr>
        <w:t>.; 2017, 5., 75., 124., 128., 156., 236., 242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D71A88" w:rsidRPr="005928DC">
        <w:rPr>
          <w:rFonts w:ascii="Times New Roman" w:hAnsi="Times New Roman" w:cs="Times New Roman"/>
          <w:sz w:val="28"/>
          <w:szCs w:val="28"/>
        </w:rPr>
        <w:t>.</w:t>
      </w:r>
      <w:r w:rsidR="004B1A34">
        <w:rPr>
          <w:rFonts w:ascii="Times New Roman" w:hAnsi="Times New Roman" w:cs="Times New Roman"/>
          <w:sz w:val="28"/>
          <w:szCs w:val="28"/>
        </w:rPr>
        <w:t>;</w:t>
      </w:r>
      <w:r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670B97" w:rsidRPr="005928DC">
        <w:rPr>
          <w:rFonts w:ascii="Times New Roman" w:hAnsi="Times New Roman" w:cs="Times New Roman"/>
          <w:sz w:val="28"/>
          <w:szCs w:val="28"/>
        </w:rPr>
        <w:t>2018, 36</w:t>
      </w:r>
      <w:r w:rsidR="003D14D5" w:rsidRPr="005928DC">
        <w:rPr>
          <w:rFonts w:ascii="Times New Roman" w:hAnsi="Times New Roman" w:cs="Times New Roman"/>
          <w:sz w:val="28"/>
          <w:szCs w:val="28"/>
        </w:rPr>
        <w:t>. nr</w:t>
      </w:r>
      <w:r w:rsidR="00670B97" w:rsidRPr="005928DC">
        <w:rPr>
          <w:rFonts w:ascii="Times New Roman" w:hAnsi="Times New Roman" w:cs="Times New Roman"/>
          <w:sz w:val="28"/>
          <w:szCs w:val="28"/>
        </w:rPr>
        <w:t>.</w:t>
      </w:r>
      <w:r w:rsidR="0052220D" w:rsidRPr="005928DC">
        <w:rPr>
          <w:rFonts w:ascii="Times New Roman" w:hAnsi="Times New Roman" w:cs="Times New Roman"/>
          <w:sz w:val="28"/>
          <w:szCs w:val="28"/>
        </w:rPr>
        <w:t>)</w:t>
      </w:r>
      <w:r w:rsidR="008C1013">
        <w:rPr>
          <w:rFonts w:ascii="Times New Roman" w:hAnsi="Times New Roman" w:cs="Times New Roman"/>
          <w:sz w:val="28"/>
          <w:szCs w:val="28"/>
        </w:rPr>
        <w:t xml:space="preserve"> </w:t>
      </w:r>
      <w:r w:rsidRPr="005928DC">
        <w:rPr>
          <w:rFonts w:ascii="Times New Roman" w:hAnsi="Times New Roman" w:cs="Times New Roman"/>
          <w:sz w:val="28"/>
          <w:szCs w:val="28"/>
        </w:rPr>
        <w:t>šādus grozījumus:</w:t>
      </w:r>
    </w:p>
    <w:p w14:paraId="01E45045" w14:textId="77777777" w:rsidR="00234B6A" w:rsidRPr="005928DC" w:rsidRDefault="00234B6A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E82B54" w14:textId="54CCD6E5" w:rsidR="001417CC" w:rsidRPr="005928DC" w:rsidRDefault="003225D5" w:rsidP="003D14D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1. </w:t>
      </w:r>
      <w:r w:rsidR="008C1013">
        <w:rPr>
          <w:rFonts w:ascii="Times New Roman" w:hAnsi="Times New Roman" w:cs="Times New Roman"/>
          <w:sz w:val="28"/>
          <w:szCs w:val="28"/>
        </w:rPr>
        <w:t> </w:t>
      </w:r>
      <w:r w:rsidR="001417CC" w:rsidRPr="005928DC">
        <w:rPr>
          <w:rFonts w:ascii="Times New Roman" w:hAnsi="Times New Roman" w:cs="Times New Roman"/>
          <w:sz w:val="28"/>
          <w:szCs w:val="28"/>
        </w:rPr>
        <w:t>1</w:t>
      </w:r>
      <w:r w:rsidR="003D14D5" w:rsidRPr="005928DC">
        <w:rPr>
          <w:rFonts w:ascii="Times New Roman" w:hAnsi="Times New Roman" w:cs="Times New Roman"/>
          <w:sz w:val="28"/>
          <w:szCs w:val="28"/>
        </w:rPr>
        <w:t>. pa</w:t>
      </w:r>
      <w:r w:rsidR="001417CC" w:rsidRPr="005928DC">
        <w:rPr>
          <w:rFonts w:ascii="Times New Roman" w:hAnsi="Times New Roman" w:cs="Times New Roman"/>
          <w:sz w:val="28"/>
          <w:szCs w:val="28"/>
        </w:rPr>
        <w:t>ntā:</w:t>
      </w:r>
    </w:p>
    <w:p w14:paraId="07FBC187" w14:textId="39770A05" w:rsidR="009C73EC" w:rsidRPr="005928DC" w:rsidRDefault="009C73EC" w:rsidP="003D14D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papildināt 18</w:t>
      </w:r>
      <w:r w:rsidR="003D14D5" w:rsidRPr="005928DC">
        <w:rPr>
          <w:rFonts w:ascii="Times New Roman" w:hAnsi="Times New Roman" w:cs="Times New Roman"/>
          <w:sz w:val="28"/>
          <w:szCs w:val="28"/>
        </w:rPr>
        <w:t>. pu</w:t>
      </w:r>
      <w:r w:rsidRPr="005928DC">
        <w:rPr>
          <w:rFonts w:ascii="Times New Roman" w:hAnsi="Times New Roman" w:cs="Times New Roman"/>
          <w:sz w:val="28"/>
          <w:szCs w:val="28"/>
        </w:rPr>
        <w:t>nkta ievad</w:t>
      </w:r>
      <w:r w:rsidR="00D71A88" w:rsidRPr="005928DC">
        <w:rPr>
          <w:rFonts w:ascii="Times New Roman" w:hAnsi="Times New Roman" w:cs="Times New Roman"/>
          <w:sz w:val="28"/>
          <w:szCs w:val="28"/>
        </w:rPr>
        <w:t>daļu</w:t>
      </w:r>
      <w:r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716E3B" w:rsidRPr="005928DC">
        <w:rPr>
          <w:rFonts w:ascii="Times New Roman" w:hAnsi="Times New Roman" w:cs="Times New Roman"/>
          <w:sz w:val="28"/>
          <w:szCs w:val="28"/>
        </w:rPr>
        <w:t xml:space="preserve">pēc vārdiem 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="002E5583" w:rsidRPr="005928DC">
        <w:rPr>
          <w:rFonts w:ascii="Times New Roman" w:hAnsi="Times New Roman" w:cs="Times New Roman"/>
          <w:sz w:val="28"/>
          <w:szCs w:val="28"/>
        </w:rPr>
        <w:t>juridiskās personas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="002E5583" w:rsidRPr="005928DC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="002E5583" w:rsidRPr="005928DC">
        <w:rPr>
          <w:rFonts w:ascii="Times New Roman" w:hAnsi="Times New Roman" w:cs="Times New Roman"/>
          <w:sz w:val="28"/>
          <w:szCs w:val="28"/>
        </w:rPr>
        <w:t>(izņemot kapitālsabiedrības, kuru saistību veido valstij vai pašvaldībai tieši piederošas kapitāla daļas)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="002E5583" w:rsidRPr="005928DC">
        <w:rPr>
          <w:rFonts w:ascii="Times New Roman" w:hAnsi="Times New Roman" w:cs="Times New Roman"/>
          <w:sz w:val="28"/>
          <w:szCs w:val="28"/>
        </w:rPr>
        <w:t>;</w:t>
      </w:r>
    </w:p>
    <w:p w14:paraId="788D5644" w14:textId="4982BD65" w:rsidR="0071712C" w:rsidRPr="005928DC" w:rsidRDefault="00065AD8" w:rsidP="003D14D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 xml:space="preserve">izteikt </w:t>
      </w:r>
      <w:r w:rsidR="0071712C" w:rsidRPr="005928DC">
        <w:rPr>
          <w:rFonts w:ascii="Times New Roman" w:hAnsi="Times New Roman" w:cs="Times New Roman"/>
          <w:sz w:val="28"/>
          <w:szCs w:val="28"/>
        </w:rPr>
        <w:t>18</w:t>
      </w:r>
      <w:r w:rsidR="003D14D5" w:rsidRPr="005928DC">
        <w:rPr>
          <w:rFonts w:ascii="Times New Roman" w:hAnsi="Times New Roman" w:cs="Times New Roman"/>
          <w:sz w:val="28"/>
          <w:szCs w:val="28"/>
        </w:rPr>
        <w:t>. pu</w:t>
      </w:r>
      <w:r w:rsidR="0071712C" w:rsidRPr="005928DC">
        <w:rPr>
          <w:rFonts w:ascii="Times New Roman" w:hAnsi="Times New Roman" w:cs="Times New Roman"/>
          <w:sz w:val="28"/>
          <w:szCs w:val="28"/>
        </w:rPr>
        <w:t>nkt</w:t>
      </w:r>
      <w:r w:rsidR="002E6E1C" w:rsidRPr="005928DC">
        <w:rPr>
          <w:rFonts w:ascii="Times New Roman" w:hAnsi="Times New Roman" w:cs="Times New Roman"/>
          <w:sz w:val="28"/>
          <w:szCs w:val="28"/>
        </w:rPr>
        <w:t>a</w:t>
      </w:r>
      <w:r w:rsidR="0071712C"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="0071712C" w:rsidRPr="005928DC">
        <w:rPr>
          <w:rFonts w:ascii="Times New Roman" w:hAnsi="Times New Roman" w:cs="Times New Roman"/>
          <w:sz w:val="28"/>
          <w:szCs w:val="28"/>
        </w:rPr>
        <w:t>b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="008C1013">
        <w:rPr>
          <w:rFonts w:ascii="Times New Roman" w:hAnsi="Times New Roman" w:cs="Times New Roman"/>
          <w:sz w:val="28"/>
          <w:szCs w:val="28"/>
        </w:rPr>
        <w:t> </w:t>
      </w:r>
      <w:r w:rsidR="0071712C" w:rsidRPr="005928DC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613354FB" w14:textId="77777777" w:rsidR="0071712C" w:rsidRPr="005928DC" w:rsidRDefault="0071712C" w:rsidP="003D14D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4FF8C7" w14:textId="61AF45F6" w:rsidR="0071712C" w:rsidRPr="00262A37" w:rsidRDefault="00A62EDA" w:rsidP="003D14D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82B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88282B" w:rsidRPr="0088282B">
        <w:rPr>
          <w:rFonts w:ascii="Times New Roman" w:hAnsi="Times New Roman" w:cs="Times New Roman"/>
          <w:spacing w:val="-2"/>
          <w:sz w:val="28"/>
          <w:szCs w:val="28"/>
        </w:rPr>
        <w:t>b) vienas komercsabiedrības vai kooperatīvās sabiedrības līdzdalības daļa otrā sabiedrībā ir no 20 līdz 50 procentiem, turklāt šai mātes un meitas komerc</w:t>
      </w:r>
      <w:r w:rsidR="0088282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88282B" w:rsidRPr="00262A37">
        <w:rPr>
          <w:rFonts w:ascii="Times New Roman" w:hAnsi="Times New Roman" w:cs="Times New Roman"/>
          <w:sz w:val="28"/>
          <w:szCs w:val="28"/>
        </w:rPr>
        <w:t>sabiedrībai vai kooperatīvajai sabiedrībai nav balsu vairākuma. Š</w:t>
      </w:r>
      <w:r w:rsidR="00B708EF" w:rsidRPr="00262A37">
        <w:rPr>
          <w:rFonts w:ascii="Times New Roman" w:hAnsi="Times New Roman" w:cs="Times New Roman"/>
          <w:sz w:val="28"/>
          <w:szCs w:val="28"/>
        </w:rPr>
        <w:t>is</w:t>
      </w:r>
      <w:r w:rsidR="0071712C" w:rsidRPr="00262A37">
        <w:rPr>
          <w:rFonts w:ascii="Times New Roman" w:hAnsi="Times New Roman" w:cs="Times New Roman"/>
          <w:sz w:val="28"/>
          <w:szCs w:val="28"/>
        </w:rPr>
        <w:t xml:space="preserve"> apakšpunkts</w:t>
      </w:r>
      <w:r w:rsidR="007A659C" w:rsidRPr="00262A37">
        <w:rPr>
          <w:rFonts w:ascii="Times New Roman" w:hAnsi="Times New Roman" w:cs="Times New Roman"/>
          <w:sz w:val="28"/>
          <w:szCs w:val="28"/>
        </w:rPr>
        <w:t xml:space="preserve"> neattiecas uz nosacīti sadalītās peļņas noteikšanu </w:t>
      </w:r>
      <w:r w:rsidR="00F07874" w:rsidRPr="00262A37">
        <w:rPr>
          <w:rFonts w:ascii="Times New Roman" w:hAnsi="Times New Roman" w:cs="Times New Roman"/>
          <w:sz w:val="28"/>
          <w:szCs w:val="28"/>
        </w:rPr>
        <w:t>atbilstoši Uzņēmumu ienākuma nodokļa likuma 4</w:t>
      </w:r>
      <w:r w:rsidR="003D14D5" w:rsidRPr="00262A37">
        <w:rPr>
          <w:rFonts w:ascii="Times New Roman" w:hAnsi="Times New Roman" w:cs="Times New Roman"/>
          <w:sz w:val="28"/>
          <w:szCs w:val="28"/>
        </w:rPr>
        <w:t>. pa</w:t>
      </w:r>
      <w:r w:rsidR="00F07874" w:rsidRPr="00262A37">
        <w:rPr>
          <w:rFonts w:ascii="Times New Roman" w:hAnsi="Times New Roman" w:cs="Times New Roman"/>
          <w:sz w:val="28"/>
          <w:szCs w:val="28"/>
        </w:rPr>
        <w:t>nta otrās daļas</w:t>
      </w:r>
      <w:r w:rsidR="001320A9" w:rsidRPr="00262A37">
        <w:rPr>
          <w:rFonts w:ascii="Times New Roman" w:hAnsi="Times New Roman" w:cs="Times New Roman"/>
          <w:sz w:val="28"/>
          <w:szCs w:val="28"/>
        </w:rPr>
        <w:t xml:space="preserve"> 2</w:t>
      </w:r>
      <w:r w:rsidR="003D14D5" w:rsidRPr="00262A37">
        <w:rPr>
          <w:rFonts w:ascii="Times New Roman" w:hAnsi="Times New Roman" w:cs="Times New Roman"/>
          <w:sz w:val="28"/>
          <w:szCs w:val="28"/>
        </w:rPr>
        <w:t>. pu</w:t>
      </w:r>
      <w:r w:rsidR="001320A9" w:rsidRPr="00262A37">
        <w:rPr>
          <w:rFonts w:ascii="Times New Roman" w:hAnsi="Times New Roman" w:cs="Times New Roman"/>
          <w:sz w:val="28"/>
          <w:szCs w:val="28"/>
        </w:rPr>
        <w:t xml:space="preserve">nkta </w:t>
      </w:r>
      <w:r w:rsidRPr="00262A37">
        <w:rPr>
          <w:rFonts w:ascii="Times New Roman" w:hAnsi="Times New Roman" w:cs="Times New Roman"/>
          <w:sz w:val="28"/>
          <w:szCs w:val="28"/>
        </w:rPr>
        <w:t>"</w:t>
      </w:r>
      <w:r w:rsidR="001320A9" w:rsidRPr="00262A37">
        <w:rPr>
          <w:rFonts w:ascii="Times New Roman" w:hAnsi="Times New Roman" w:cs="Times New Roman"/>
          <w:sz w:val="28"/>
          <w:szCs w:val="28"/>
        </w:rPr>
        <w:t>e</w:t>
      </w:r>
      <w:r w:rsidRPr="00262A37">
        <w:rPr>
          <w:rFonts w:ascii="Times New Roman" w:hAnsi="Times New Roman" w:cs="Times New Roman"/>
          <w:sz w:val="28"/>
          <w:szCs w:val="28"/>
        </w:rPr>
        <w:t>"</w:t>
      </w:r>
      <w:r w:rsidR="001320A9" w:rsidRPr="00262A37">
        <w:rPr>
          <w:rFonts w:ascii="Times New Roman" w:hAnsi="Times New Roman" w:cs="Times New Roman"/>
          <w:sz w:val="28"/>
          <w:szCs w:val="28"/>
        </w:rPr>
        <w:t> apakšpunktam, izņe</w:t>
      </w:r>
      <w:r w:rsidR="00F07874" w:rsidRPr="00262A37">
        <w:rPr>
          <w:rFonts w:ascii="Times New Roman" w:hAnsi="Times New Roman" w:cs="Times New Roman"/>
          <w:sz w:val="28"/>
          <w:szCs w:val="28"/>
        </w:rPr>
        <w:t>mot</w:t>
      </w:r>
      <w:r w:rsidR="004B1A34" w:rsidRPr="00262A37">
        <w:rPr>
          <w:rFonts w:ascii="Times New Roman" w:hAnsi="Times New Roman" w:cs="Times New Roman"/>
          <w:sz w:val="28"/>
          <w:szCs w:val="28"/>
        </w:rPr>
        <w:t xml:space="preserve"> gadījumu</w:t>
      </w:r>
      <w:r w:rsidR="00F07874" w:rsidRPr="00262A37">
        <w:rPr>
          <w:rFonts w:ascii="Times New Roman" w:hAnsi="Times New Roman" w:cs="Times New Roman"/>
          <w:sz w:val="28"/>
          <w:szCs w:val="28"/>
        </w:rPr>
        <w:t>, ja darījums tiek veikts ar saistītu ārvalstu uzņēmumu</w:t>
      </w:r>
      <w:r w:rsidR="0088282B" w:rsidRPr="00262A37">
        <w:rPr>
          <w:rFonts w:ascii="Times New Roman" w:hAnsi="Times New Roman" w:cs="Times New Roman"/>
          <w:sz w:val="28"/>
          <w:szCs w:val="28"/>
        </w:rPr>
        <w:t>,</w:t>
      </w:r>
      <w:r w:rsidRPr="00262A37">
        <w:rPr>
          <w:rFonts w:ascii="Times New Roman" w:hAnsi="Times New Roman" w:cs="Times New Roman"/>
          <w:sz w:val="28"/>
          <w:szCs w:val="28"/>
        </w:rPr>
        <w:t>"</w:t>
      </w:r>
      <w:r w:rsidR="007A0A5F" w:rsidRPr="00262A37">
        <w:rPr>
          <w:rFonts w:ascii="Times New Roman" w:hAnsi="Times New Roman" w:cs="Times New Roman"/>
          <w:sz w:val="28"/>
          <w:szCs w:val="28"/>
        </w:rPr>
        <w:t>;</w:t>
      </w:r>
    </w:p>
    <w:p w14:paraId="5C07AABB" w14:textId="77777777" w:rsidR="009C73EC" w:rsidRPr="005928DC" w:rsidRDefault="009C73EC" w:rsidP="003D14D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D2DA9DE" w14:textId="0094D9D5" w:rsidR="009C73EC" w:rsidRPr="005928DC" w:rsidRDefault="009C73EC" w:rsidP="003D14D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papildināt 18</w:t>
      </w:r>
      <w:r w:rsidR="003D14D5" w:rsidRPr="005928DC">
        <w:rPr>
          <w:rFonts w:ascii="Times New Roman" w:hAnsi="Times New Roman" w:cs="Times New Roman"/>
          <w:sz w:val="28"/>
          <w:szCs w:val="28"/>
        </w:rPr>
        <w:t>. pu</w:t>
      </w:r>
      <w:r w:rsidRPr="005928DC">
        <w:rPr>
          <w:rFonts w:ascii="Times New Roman" w:hAnsi="Times New Roman" w:cs="Times New Roman"/>
          <w:sz w:val="28"/>
          <w:szCs w:val="28"/>
        </w:rPr>
        <w:t xml:space="preserve">nktu ar 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Pr="005928DC">
        <w:rPr>
          <w:rFonts w:ascii="Times New Roman" w:hAnsi="Times New Roman" w:cs="Times New Roman"/>
          <w:sz w:val="28"/>
          <w:szCs w:val="28"/>
        </w:rPr>
        <w:t>h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="008C1013">
        <w:rPr>
          <w:rFonts w:ascii="Times New Roman" w:hAnsi="Times New Roman" w:cs="Times New Roman"/>
          <w:sz w:val="28"/>
          <w:szCs w:val="28"/>
        </w:rPr>
        <w:t> </w:t>
      </w:r>
      <w:r w:rsidRPr="005928DC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4BDA6CA2" w14:textId="77777777" w:rsidR="009C73EC" w:rsidRPr="005928DC" w:rsidRDefault="009C73EC" w:rsidP="003D14D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866B88" w14:textId="3D3646A0" w:rsidR="009C73EC" w:rsidRPr="0088282B" w:rsidRDefault="00A62EDA" w:rsidP="003D14D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8282B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9C73EC" w:rsidRPr="0088282B">
        <w:rPr>
          <w:rFonts w:ascii="Times New Roman" w:hAnsi="Times New Roman" w:cs="Times New Roman"/>
          <w:spacing w:val="-2"/>
          <w:sz w:val="28"/>
          <w:szCs w:val="28"/>
        </w:rPr>
        <w:t>h</w:t>
      </w:r>
      <w:r w:rsidR="0052220D" w:rsidRPr="0088282B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="00241D27" w:rsidRPr="0088282B">
        <w:rPr>
          <w:rFonts w:ascii="Times New Roman" w:hAnsi="Times New Roman" w:cs="Times New Roman"/>
          <w:spacing w:val="-2"/>
          <w:sz w:val="28"/>
          <w:szCs w:val="28"/>
        </w:rPr>
        <w:t>fiziskai personai</w:t>
      </w:r>
      <w:r w:rsidR="0088282B" w:rsidRPr="0088282B">
        <w:rPr>
          <w:rFonts w:ascii="Times New Roman" w:hAnsi="Times New Roman" w:cs="Times New Roman"/>
          <w:spacing w:val="-2"/>
          <w:sz w:val="28"/>
          <w:szCs w:val="28"/>
        </w:rPr>
        <w:t xml:space="preserve"> (vai </w:t>
      </w:r>
      <w:r w:rsidR="00BA6E23" w:rsidRPr="0088282B">
        <w:rPr>
          <w:rFonts w:ascii="Times New Roman" w:hAnsi="Times New Roman" w:cs="Times New Roman"/>
          <w:spacing w:val="-2"/>
          <w:sz w:val="28"/>
          <w:szCs w:val="28"/>
        </w:rPr>
        <w:t>tās radiniekiem līdz trešajai pakāpei</w:t>
      </w:r>
      <w:r w:rsidR="0088282B" w:rsidRPr="0088282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BA6E23" w:rsidRPr="0088282B">
        <w:rPr>
          <w:rFonts w:ascii="Times New Roman" w:hAnsi="Times New Roman" w:cs="Times New Roman"/>
          <w:spacing w:val="-2"/>
          <w:sz w:val="28"/>
          <w:szCs w:val="28"/>
        </w:rPr>
        <w:t xml:space="preserve"> vai laulātajam, vai ar šo </w:t>
      </w:r>
      <w:r w:rsidR="00241D27" w:rsidRPr="0088282B">
        <w:rPr>
          <w:rFonts w:ascii="Times New Roman" w:hAnsi="Times New Roman" w:cs="Times New Roman"/>
          <w:spacing w:val="-2"/>
          <w:sz w:val="28"/>
          <w:szCs w:val="28"/>
        </w:rPr>
        <w:t xml:space="preserve">fizisko </w:t>
      </w:r>
      <w:r w:rsidR="00BA6E23" w:rsidRPr="0088282B">
        <w:rPr>
          <w:rFonts w:ascii="Times New Roman" w:hAnsi="Times New Roman" w:cs="Times New Roman"/>
          <w:spacing w:val="-2"/>
          <w:sz w:val="28"/>
          <w:szCs w:val="28"/>
        </w:rPr>
        <w:t>personu svainībā esošiem līdz otrajai pakāpei</w:t>
      </w:r>
      <w:r w:rsidR="0088282B" w:rsidRPr="0088282B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BA6E23" w:rsidRPr="008828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16E3B" w:rsidRPr="0088282B">
        <w:rPr>
          <w:rFonts w:ascii="Times New Roman" w:hAnsi="Times New Roman" w:cs="Times New Roman"/>
          <w:spacing w:val="-2"/>
          <w:sz w:val="28"/>
          <w:szCs w:val="28"/>
        </w:rPr>
        <w:t xml:space="preserve">tieši vai pastarpināti </w:t>
      </w:r>
      <w:r w:rsidR="00BA6E23" w:rsidRPr="0088282B">
        <w:rPr>
          <w:rFonts w:ascii="Times New Roman" w:hAnsi="Times New Roman" w:cs="Times New Roman"/>
          <w:spacing w:val="-2"/>
          <w:sz w:val="28"/>
          <w:szCs w:val="28"/>
        </w:rPr>
        <w:t xml:space="preserve">pieder vairāk nekā 50 procenti no komercsabiedrības pamatkapitāla vai daļu vērtības vai kooperatīvās sabiedrības paju vērtības vai </w:t>
      </w:r>
      <w:r w:rsidR="00241D27" w:rsidRPr="0088282B">
        <w:rPr>
          <w:rFonts w:ascii="Times New Roman" w:hAnsi="Times New Roman" w:cs="Times New Roman"/>
          <w:spacing w:val="-2"/>
          <w:sz w:val="28"/>
          <w:szCs w:val="28"/>
        </w:rPr>
        <w:t>fiziskai</w:t>
      </w:r>
      <w:r w:rsidR="00BA6E23" w:rsidRPr="0088282B">
        <w:rPr>
          <w:rFonts w:ascii="Times New Roman" w:hAnsi="Times New Roman" w:cs="Times New Roman"/>
          <w:spacing w:val="-2"/>
          <w:sz w:val="28"/>
          <w:szCs w:val="28"/>
        </w:rPr>
        <w:t xml:space="preserve"> persona</w:t>
      </w:r>
      <w:r w:rsidR="00241D27" w:rsidRPr="0088282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="0088282B" w:rsidRPr="008828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88282B" w:rsidRPr="0088282B">
        <w:rPr>
          <w:rFonts w:ascii="Times New Roman" w:hAnsi="Times New Roman" w:cs="Times New Roman"/>
          <w:spacing w:val="-2"/>
          <w:sz w:val="28"/>
          <w:szCs w:val="28"/>
        </w:rPr>
        <w:t>(</w:t>
      </w:r>
      <w:proofErr w:type="gramEnd"/>
      <w:r w:rsidR="0088282B" w:rsidRPr="0088282B">
        <w:rPr>
          <w:rFonts w:ascii="Times New Roman" w:hAnsi="Times New Roman" w:cs="Times New Roman"/>
          <w:spacing w:val="-2"/>
          <w:sz w:val="28"/>
          <w:szCs w:val="28"/>
        </w:rPr>
        <w:t xml:space="preserve">vai </w:t>
      </w:r>
      <w:r w:rsidR="00BA6E23" w:rsidRPr="0088282B">
        <w:rPr>
          <w:rFonts w:ascii="Times New Roman" w:hAnsi="Times New Roman" w:cs="Times New Roman"/>
          <w:spacing w:val="-2"/>
          <w:sz w:val="28"/>
          <w:szCs w:val="28"/>
        </w:rPr>
        <w:t>tās radiniekiem līdz trešajai pakāpei</w:t>
      </w:r>
      <w:r w:rsidR="0088282B" w:rsidRPr="0088282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BA6E23" w:rsidRPr="0088282B">
        <w:rPr>
          <w:rFonts w:ascii="Times New Roman" w:hAnsi="Times New Roman" w:cs="Times New Roman"/>
          <w:spacing w:val="-2"/>
          <w:sz w:val="28"/>
          <w:szCs w:val="28"/>
        </w:rPr>
        <w:t xml:space="preserve"> vai laulātajam, vai ar šo personu svainībā esošiem līdz otra</w:t>
      </w:r>
      <w:bookmarkStart w:id="0" w:name="_GoBack"/>
      <w:bookmarkEnd w:id="0"/>
      <w:r w:rsidR="00BA6E23" w:rsidRPr="0088282B">
        <w:rPr>
          <w:rFonts w:ascii="Times New Roman" w:hAnsi="Times New Roman" w:cs="Times New Roman"/>
          <w:spacing w:val="-2"/>
          <w:sz w:val="28"/>
          <w:szCs w:val="28"/>
        </w:rPr>
        <w:t>jai pakāpei</w:t>
      </w:r>
      <w:r w:rsidR="0088282B" w:rsidRPr="0088282B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BA6E23" w:rsidRPr="0088282B">
        <w:rPr>
          <w:rFonts w:ascii="Times New Roman" w:hAnsi="Times New Roman" w:cs="Times New Roman"/>
          <w:spacing w:val="-2"/>
          <w:sz w:val="28"/>
          <w:szCs w:val="28"/>
        </w:rPr>
        <w:t xml:space="preserve"> ar līgumu vai citādi ir nodrošināta izšķiroša ietekme komercsabiedrībā vai kooperatīvajā sabiedrībā</w:t>
      </w:r>
      <w:r w:rsidR="00C91B7A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88282B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C91B7A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60D7EA5D" w14:textId="77777777" w:rsidR="0071712C" w:rsidRPr="005928DC" w:rsidRDefault="0071712C" w:rsidP="003D14D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46E732" w14:textId="493B1D65" w:rsidR="006C3C54" w:rsidRPr="005928DC" w:rsidRDefault="006C3C54" w:rsidP="003D14D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papildināt 23</w:t>
      </w:r>
      <w:r w:rsidR="003D14D5" w:rsidRPr="005928DC">
        <w:rPr>
          <w:rFonts w:ascii="Times New Roman" w:hAnsi="Times New Roman" w:cs="Times New Roman"/>
          <w:sz w:val="28"/>
          <w:szCs w:val="28"/>
        </w:rPr>
        <w:t>. pu</w:t>
      </w:r>
      <w:r w:rsidRPr="005928DC">
        <w:rPr>
          <w:rFonts w:ascii="Times New Roman" w:hAnsi="Times New Roman" w:cs="Times New Roman"/>
          <w:sz w:val="28"/>
          <w:szCs w:val="28"/>
        </w:rPr>
        <w:t xml:space="preserve">nktu </w:t>
      </w:r>
      <w:r w:rsidR="00154C00" w:rsidRPr="005928DC">
        <w:rPr>
          <w:rFonts w:ascii="Times New Roman" w:hAnsi="Times New Roman" w:cs="Times New Roman"/>
          <w:sz w:val="28"/>
          <w:szCs w:val="28"/>
        </w:rPr>
        <w:t xml:space="preserve">pēc vārdiem 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="00154C00" w:rsidRPr="005928DC">
        <w:rPr>
          <w:rFonts w:ascii="Times New Roman" w:hAnsi="Times New Roman" w:cs="Times New Roman"/>
          <w:sz w:val="28"/>
          <w:szCs w:val="28"/>
        </w:rPr>
        <w:t>nosacījumu maiņu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="00154C00"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Pr="005928DC">
        <w:rPr>
          <w:rFonts w:ascii="Times New Roman" w:hAnsi="Times New Roman" w:cs="Times New Roman"/>
          <w:sz w:val="28"/>
          <w:szCs w:val="28"/>
        </w:rPr>
        <w:t xml:space="preserve">ar vārdiem 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Pr="005928DC">
        <w:rPr>
          <w:rFonts w:ascii="Times New Roman" w:hAnsi="Times New Roman" w:cs="Times New Roman"/>
          <w:sz w:val="28"/>
          <w:szCs w:val="28"/>
        </w:rPr>
        <w:t>vai ko nodokļu administrācija uzliek par transfertcenu dokume</w:t>
      </w:r>
      <w:r w:rsidR="001D50BC" w:rsidRPr="005928DC">
        <w:rPr>
          <w:rFonts w:ascii="Times New Roman" w:hAnsi="Times New Roman" w:cs="Times New Roman"/>
          <w:sz w:val="28"/>
          <w:szCs w:val="28"/>
        </w:rPr>
        <w:t>n</w:t>
      </w:r>
      <w:r w:rsidRPr="005928DC">
        <w:rPr>
          <w:rFonts w:ascii="Times New Roman" w:hAnsi="Times New Roman" w:cs="Times New Roman"/>
          <w:sz w:val="28"/>
          <w:szCs w:val="28"/>
        </w:rPr>
        <w:t>tācijas iesniegšanas vai sa</w:t>
      </w:r>
      <w:r w:rsidR="00C91B7A">
        <w:rPr>
          <w:rFonts w:ascii="Times New Roman" w:hAnsi="Times New Roman" w:cs="Times New Roman"/>
          <w:sz w:val="28"/>
          <w:szCs w:val="28"/>
        </w:rPr>
        <w:t>gatavošanas noteikumu pārkāpumu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Pr="005928DC">
        <w:rPr>
          <w:rFonts w:ascii="Times New Roman" w:hAnsi="Times New Roman" w:cs="Times New Roman"/>
          <w:sz w:val="28"/>
          <w:szCs w:val="28"/>
        </w:rPr>
        <w:t>;</w:t>
      </w:r>
    </w:p>
    <w:p w14:paraId="0A8AB97A" w14:textId="77777777" w:rsidR="00D11D41" w:rsidRDefault="00D1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957C543" w14:textId="6B071A59" w:rsidR="001417CC" w:rsidRPr="005928DC" w:rsidRDefault="001417CC" w:rsidP="003D14D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lastRenderedPageBreak/>
        <w:t>izteikt 29</w:t>
      </w:r>
      <w:r w:rsidR="003D14D5" w:rsidRPr="005928DC">
        <w:rPr>
          <w:rFonts w:ascii="Times New Roman" w:hAnsi="Times New Roman" w:cs="Times New Roman"/>
          <w:sz w:val="28"/>
          <w:szCs w:val="28"/>
        </w:rPr>
        <w:t>. pu</w:t>
      </w:r>
      <w:r w:rsidRPr="005928DC">
        <w:rPr>
          <w:rFonts w:ascii="Times New Roman" w:hAnsi="Times New Roman" w:cs="Times New Roman"/>
          <w:sz w:val="28"/>
          <w:szCs w:val="28"/>
        </w:rPr>
        <w:t>nktu šādā redakcijā:</w:t>
      </w:r>
    </w:p>
    <w:p w14:paraId="6737806B" w14:textId="77777777" w:rsidR="00796C5B" w:rsidRPr="005928DC" w:rsidRDefault="00796C5B" w:rsidP="003D14D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74663FC" w14:textId="14A989CF" w:rsidR="001417CC" w:rsidRPr="005928DC" w:rsidRDefault="00A62EDA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"</w:t>
      </w:r>
      <w:r w:rsidR="00347586" w:rsidRPr="005928DC">
        <w:rPr>
          <w:rFonts w:ascii="Times New Roman" w:hAnsi="Times New Roman" w:cs="Times New Roman"/>
          <w:sz w:val="28"/>
          <w:szCs w:val="28"/>
        </w:rPr>
        <w:t>29</w:t>
      </w:r>
      <w:r w:rsidR="0052220D" w:rsidRPr="005928DC">
        <w:rPr>
          <w:rFonts w:ascii="Times New Roman" w:hAnsi="Times New Roman" w:cs="Times New Roman"/>
          <w:sz w:val="28"/>
          <w:szCs w:val="28"/>
        </w:rPr>
        <w:t>) </w:t>
      </w:r>
      <w:r w:rsidR="00347586" w:rsidRPr="005928DC">
        <w:rPr>
          <w:rFonts w:ascii="Times New Roman" w:hAnsi="Times New Roman" w:cs="Times New Roman"/>
          <w:b/>
          <w:sz w:val="28"/>
          <w:szCs w:val="28"/>
        </w:rPr>
        <w:t>transfertcena</w:t>
      </w:r>
      <w:r w:rsidR="00347586"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Pr="005928DC">
        <w:rPr>
          <w:rFonts w:ascii="Times New Roman" w:hAnsi="Times New Roman" w:cs="Times New Roman"/>
          <w:sz w:val="28"/>
          <w:szCs w:val="28"/>
        </w:rPr>
        <w:t>–</w:t>
      </w:r>
      <w:r w:rsidR="00347586" w:rsidRPr="005928DC">
        <w:rPr>
          <w:rFonts w:ascii="Times New Roman" w:hAnsi="Times New Roman" w:cs="Times New Roman"/>
          <w:sz w:val="28"/>
          <w:szCs w:val="28"/>
        </w:rPr>
        <w:t xml:space="preserve"> preču vai pakalpojumu cena (vērtība</w:t>
      </w:r>
      <w:r w:rsidR="0052220D" w:rsidRPr="005928DC">
        <w:rPr>
          <w:rFonts w:ascii="Times New Roman" w:hAnsi="Times New Roman" w:cs="Times New Roman"/>
          <w:sz w:val="28"/>
          <w:szCs w:val="28"/>
        </w:rPr>
        <w:t>)</w:t>
      </w:r>
      <w:r w:rsidR="008C1013">
        <w:rPr>
          <w:rFonts w:ascii="Times New Roman" w:hAnsi="Times New Roman" w:cs="Times New Roman"/>
          <w:sz w:val="28"/>
          <w:szCs w:val="28"/>
        </w:rPr>
        <w:t xml:space="preserve"> </w:t>
      </w:r>
      <w:r w:rsidR="00347586" w:rsidRPr="005928DC">
        <w:rPr>
          <w:rFonts w:ascii="Times New Roman" w:hAnsi="Times New Roman" w:cs="Times New Roman"/>
          <w:sz w:val="28"/>
          <w:szCs w:val="28"/>
        </w:rPr>
        <w:t>vai cita veida vērtība</w:t>
      </w:r>
      <w:r w:rsidR="00132C05">
        <w:rPr>
          <w:rFonts w:ascii="Times New Roman" w:hAnsi="Times New Roman" w:cs="Times New Roman"/>
          <w:sz w:val="28"/>
          <w:szCs w:val="28"/>
        </w:rPr>
        <w:t>,</w:t>
      </w:r>
      <w:r w:rsidR="00347586" w:rsidRPr="005928DC">
        <w:rPr>
          <w:rFonts w:ascii="Times New Roman" w:hAnsi="Times New Roman" w:cs="Times New Roman"/>
          <w:sz w:val="28"/>
          <w:szCs w:val="28"/>
        </w:rPr>
        <w:t xml:space="preserve"> vai noteikumi, kas piemēroti </w:t>
      </w:r>
      <w:r w:rsidR="003059FF" w:rsidRPr="005928DC">
        <w:rPr>
          <w:rFonts w:ascii="Times New Roman" w:hAnsi="Times New Roman" w:cs="Times New Roman"/>
          <w:sz w:val="28"/>
          <w:szCs w:val="28"/>
        </w:rPr>
        <w:t xml:space="preserve">kontrolētā </w:t>
      </w:r>
      <w:r w:rsidR="00347586" w:rsidRPr="005928DC">
        <w:rPr>
          <w:rFonts w:ascii="Times New Roman" w:hAnsi="Times New Roman" w:cs="Times New Roman"/>
          <w:sz w:val="28"/>
          <w:szCs w:val="28"/>
        </w:rPr>
        <w:t xml:space="preserve">darījumā vai pastāv komerciālās vai finanšu attiecībās starp saistītām personām, </w:t>
      </w:r>
      <w:r w:rsidR="002E0927" w:rsidRPr="005928DC">
        <w:rPr>
          <w:rFonts w:ascii="Times New Roman" w:hAnsi="Times New Roman" w:cs="Times New Roman"/>
          <w:sz w:val="28"/>
          <w:szCs w:val="28"/>
        </w:rPr>
        <w:t>kas atbilst šā panta 18</w:t>
      </w:r>
      <w:r w:rsidR="003D14D5" w:rsidRPr="005928DC">
        <w:rPr>
          <w:rFonts w:ascii="Times New Roman" w:hAnsi="Times New Roman" w:cs="Times New Roman"/>
          <w:sz w:val="28"/>
          <w:szCs w:val="28"/>
        </w:rPr>
        <w:t>. pu</w:t>
      </w:r>
      <w:r w:rsidR="002E0927" w:rsidRPr="005928DC">
        <w:rPr>
          <w:rFonts w:ascii="Times New Roman" w:hAnsi="Times New Roman" w:cs="Times New Roman"/>
          <w:sz w:val="28"/>
          <w:szCs w:val="28"/>
        </w:rPr>
        <w:t>nktā vai 15.</w:t>
      </w:r>
      <w:r w:rsidR="002E0927" w:rsidRPr="005928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C101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2E0927" w:rsidRPr="005928DC">
        <w:rPr>
          <w:rFonts w:ascii="Times New Roman" w:hAnsi="Times New Roman" w:cs="Times New Roman"/>
          <w:sz w:val="28"/>
          <w:szCs w:val="28"/>
        </w:rPr>
        <w:t xml:space="preserve">panta </w:t>
      </w:r>
      <w:r w:rsidR="00C17D3C" w:rsidRPr="005928DC">
        <w:rPr>
          <w:rFonts w:ascii="Times New Roman" w:hAnsi="Times New Roman" w:cs="Times New Roman"/>
          <w:sz w:val="28"/>
          <w:szCs w:val="28"/>
        </w:rPr>
        <w:t xml:space="preserve">otrās </w:t>
      </w:r>
      <w:r w:rsidR="002E0927" w:rsidRPr="005928DC">
        <w:rPr>
          <w:rFonts w:ascii="Times New Roman" w:hAnsi="Times New Roman" w:cs="Times New Roman"/>
          <w:sz w:val="28"/>
          <w:szCs w:val="28"/>
        </w:rPr>
        <w:t xml:space="preserve">daļas </w:t>
      </w:r>
      <w:r w:rsidR="00264BC7" w:rsidRPr="005928DC">
        <w:rPr>
          <w:rFonts w:ascii="Times New Roman" w:hAnsi="Times New Roman" w:cs="Times New Roman"/>
          <w:sz w:val="28"/>
          <w:szCs w:val="28"/>
        </w:rPr>
        <w:t>1</w:t>
      </w:r>
      <w:r w:rsidR="002E0927" w:rsidRPr="005928DC">
        <w:rPr>
          <w:rFonts w:ascii="Times New Roman" w:hAnsi="Times New Roman" w:cs="Times New Roman"/>
          <w:sz w:val="28"/>
          <w:szCs w:val="28"/>
        </w:rPr>
        <w:t>.</w:t>
      </w:r>
      <w:r w:rsidR="00154C00" w:rsidRPr="005928DC">
        <w:rPr>
          <w:rFonts w:ascii="Times New Roman" w:hAnsi="Times New Roman" w:cs="Times New Roman"/>
          <w:sz w:val="28"/>
          <w:szCs w:val="28"/>
        </w:rPr>
        <w:t>, 2., 3. un</w:t>
      </w:r>
      <w:r w:rsidR="002E0927"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506E03" w:rsidRPr="005928DC">
        <w:rPr>
          <w:rFonts w:ascii="Times New Roman" w:hAnsi="Times New Roman" w:cs="Times New Roman"/>
          <w:sz w:val="28"/>
          <w:szCs w:val="28"/>
        </w:rPr>
        <w:t>4</w:t>
      </w:r>
      <w:r w:rsidR="003D14D5" w:rsidRPr="005928DC">
        <w:rPr>
          <w:rFonts w:ascii="Times New Roman" w:hAnsi="Times New Roman" w:cs="Times New Roman"/>
          <w:sz w:val="28"/>
          <w:szCs w:val="28"/>
        </w:rPr>
        <w:t>. pu</w:t>
      </w:r>
      <w:r w:rsidR="002E0927" w:rsidRPr="005928DC">
        <w:rPr>
          <w:rFonts w:ascii="Times New Roman" w:hAnsi="Times New Roman" w:cs="Times New Roman"/>
          <w:sz w:val="28"/>
          <w:szCs w:val="28"/>
        </w:rPr>
        <w:t>nktā minētajām personām;</w:t>
      </w:r>
      <w:r w:rsidRPr="005928DC">
        <w:rPr>
          <w:rFonts w:ascii="Times New Roman" w:hAnsi="Times New Roman" w:cs="Times New Roman"/>
          <w:sz w:val="28"/>
          <w:szCs w:val="28"/>
        </w:rPr>
        <w:t>"</w:t>
      </w:r>
      <w:r w:rsidR="00421D0D" w:rsidRPr="005928DC">
        <w:rPr>
          <w:rFonts w:ascii="Times New Roman" w:hAnsi="Times New Roman" w:cs="Times New Roman"/>
          <w:sz w:val="28"/>
          <w:szCs w:val="28"/>
        </w:rPr>
        <w:t>;</w:t>
      </w:r>
    </w:p>
    <w:p w14:paraId="42768F97" w14:textId="77777777" w:rsidR="00796C5B" w:rsidRPr="005928DC" w:rsidRDefault="00796C5B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6F73EA" w14:textId="6704010F" w:rsidR="001417CC" w:rsidRPr="005928DC" w:rsidRDefault="001417CC" w:rsidP="003D14D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papildināt pantu ar 29.</w:t>
      </w:r>
      <w:r w:rsidRPr="005928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F2C2A" w:rsidRPr="005928DC">
        <w:rPr>
          <w:rFonts w:ascii="Times New Roman" w:hAnsi="Times New Roman" w:cs="Times New Roman"/>
          <w:sz w:val="28"/>
          <w:szCs w:val="28"/>
        </w:rPr>
        <w:t>,</w:t>
      </w:r>
      <w:r w:rsidR="00DF2C2A" w:rsidRPr="008C1013">
        <w:rPr>
          <w:rFonts w:ascii="Times New Roman" w:hAnsi="Times New Roman" w:cs="Times New Roman"/>
          <w:sz w:val="28"/>
          <w:szCs w:val="28"/>
        </w:rPr>
        <w:t xml:space="preserve"> </w:t>
      </w:r>
      <w:r w:rsidR="00347586" w:rsidRPr="005928DC">
        <w:rPr>
          <w:rFonts w:ascii="Times New Roman" w:hAnsi="Times New Roman" w:cs="Times New Roman"/>
          <w:sz w:val="28"/>
          <w:szCs w:val="28"/>
        </w:rPr>
        <w:t>29.</w:t>
      </w:r>
      <w:r w:rsidR="00347586" w:rsidRPr="005928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B38B2"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112FF0" w:rsidRPr="005928DC">
        <w:rPr>
          <w:rFonts w:ascii="Times New Roman" w:hAnsi="Times New Roman" w:cs="Times New Roman"/>
          <w:sz w:val="28"/>
          <w:szCs w:val="28"/>
        </w:rPr>
        <w:t xml:space="preserve">un </w:t>
      </w:r>
      <w:r w:rsidR="003B38B2" w:rsidRPr="005928DC">
        <w:rPr>
          <w:rFonts w:ascii="Times New Roman" w:hAnsi="Times New Roman" w:cs="Times New Roman"/>
          <w:sz w:val="28"/>
          <w:szCs w:val="28"/>
        </w:rPr>
        <w:t>29.</w:t>
      </w:r>
      <w:r w:rsidR="003B38B2" w:rsidRPr="005928D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C101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928DC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3BEAC9B" w14:textId="77777777" w:rsidR="00796C5B" w:rsidRPr="005928DC" w:rsidRDefault="00796C5B" w:rsidP="003D14D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4F06C8E" w14:textId="7F7D9056" w:rsidR="00347586" w:rsidRPr="005928DC" w:rsidRDefault="00A62EDA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280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1417CC" w:rsidRPr="009F1280">
        <w:rPr>
          <w:rFonts w:ascii="Times New Roman" w:hAnsi="Times New Roman" w:cs="Times New Roman"/>
          <w:spacing w:val="-2"/>
          <w:sz w:val="28"/>
          <w:szCs w:val="28"/>
        </w:rPr>
        <w:t>29</w:t>
      </w:r>
      <w:r w:rsidR="001417CC" w:rsidRPr="009F1280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1</w:t>
      </w:r>
      <w:r w:rsidR="0052220D" w:rsidRPr="009F1280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="00C03BDC" w:rsidRPr="009F1280">
        <w:rPr>
          <w:rFonts w:ascii="Times New Roman" w:hAnsi="Times New Roman" w:cs="Times New Roman"/>
          <w:b/>
          <w:spacing w:val="-2"/>
          <w:sz w:val="28"/>
          <w:szCs w:val="28"/>
        </w:rPr>
        <w:t>kontrolēts darījums</w:t>
      </w:r>
      <w:r w:rsidR="00C03BDC" w:rsidRPr="009F1280">
        <w:rPr>
          <w:rFonts w:ascii="Times New Roman" w:hAnsi="Times New Roman" w:cs="Times New Roman"/>
          <w:spacing w:val="-2"/>
          <w:sz w:val="28"/>
          <w:szCs w:val="28"/>
        </w:rPr>
        <w:t xml:space="preserve"> – darījums starp divām personām, kas ir saistīt</w:t>
      </w:r>
      <w:r w:rsidR="007A0A5F" w:rsidRPr="009F1280">
        <w:rPr>
          <w:rFonts w:ascii="Times New Roman" w:hAnsi="Times New Roman" w:cs="Times New Roman"/>
          <w:spacing w:val="-2"/>
          <w:sz w:val="28"/>
          <w:szCs w:val="28"/>
        </w:rPr>
        <w:t>a</w:t>
      </w:r>
      <w:r w:rsidR="00C03BDC" w:rsidRPr="009F1280">
        <w:rPr>
          <w:rFonts w:ascii="Times New Roman" w:hAnsi="Times New Roman" w:cs="Times New Roman"/>
          <w:spacing w:val="-2"/>
          <w:sz w:val="28"/>
          <w:szCs w:val="28"/>
        </w:rPr>
        <w:t>s</w:t>
      </w:r>
      <w:r w:rsidR="00C03BDC" w:rsidRPr="005928DC">
        <w:rPr>
          <w:rFonts w:ascii="Times New Roman" w:hAnsi="Times New Roman" w:cs="Times New Roman"/>
          <w:sz w:val="28"/>
          <w:szCs w:val="28"/>
        </w:rPr>
        <w:t xml:space="preserve"> personas viena attiecībā pret otru</w:t>
      </w:r>
      <w:r w:rsidR="00D97FFC" w:rsidRPr="005928DC">
        <w:rPr>
          <w:rFonts w:ascii="Times New Roman" w:hAnsi="Times New Roman" w:cs="Times New Roman"/>
          <w:sz w:val="28"/>
          <w:szCs w:val="28"/>
        </w:rPr>
        <w:t xml:space="preserve"> šā panta 18</w:t>
      </w:r>
      <w:r w:rsidR="003D14D5" w:rsidRPr="005928DC">
        <w:rPr>
          <w:rFonts w:ascii="Times New Roman" w:hAnsi="Times New Roman" w:cs="Times New Roman"/>
          <w:sz w:val="28"/>
          <w:szCs w:val="28"/>
        </w:rPr>
        <w:t>. pu</w:t>
      </w:r>
      <w:r w:rsidR="00D97FFC" w:rsidRPr="005928DC">
        <w:rPr>
          <w:rFonts w:ascii="Times New Roman" w:hAnsi="Times New Roman" w:cs="Times New Roman"/>
          <w:sz w:val="28"/>
          <w:szCs w:val="28"/>
        </w:rPr>
        <w:t>nkta izpratnē</w:t>
      </w:r>
      <w:r w:rsidR="006B7971" w:rsidRPr="005928DC">
        <w:rPr>
          <w:rFonts w:ascii="Times New Roman" w:hAnsi="Times New Roman" w:cs="Times New Roman"/>
          <w:sz w:val="28"/>
          <w:szCs w:val="28"/>
        </w:rPr>
        <w:t xml:space="preserve">, vai </w:t>
      </w:r>
      <w:r w:rsidR="004B26A7" w:rsidRPr="005928DC">
        <w:rPr>
          <w:rFonts w:ascii="Times New Roman" w:hAnsi="Times New Roman" w:cs="Times New Roman"/>
          <w:sz w:val="28"/>
          <w:szCs w:val="28"/>
        </w:rPr>
        <w:t>darījums</w:t>
      </w:r>
      <w:r w:rsidR="004B26A7">
        <w:rPr>
          <w:rFonts w:ascii="Times New Roman" w:hAnsi="Times New Roman" w:cs="Times New Roman"/>
          <w:sz w:val="28"/>
          <w:szCs w:val="28"/>
        </w:rPr>
        <w:t>,</w:t>
      </w:r>
      <w:r w:rsidR="004B26A7"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6B7971" w:rsidRPr="005928DC">
        <w:rPr>
          <w:rFonts w:ascii="Times New Roman" w:hAnsi="Times New Roman" w:cs="Times New Roman"/>
          <w:sz w:val="28"/>
          <w:szCs w:val="28"/>
        </w:rPr>
        <w:t xml:space="preserve">kurš </w:t>
      </w:r>
      <w:r w:rsidR="007614A8" w:rsidRPr="005928DC">
        <w:rPr>
          <w:rFonts w:ascii="Times New Roman" w:hAnsi="Times New Roman" w:cs="Times New Roman"/>
          <w:sz w:val="28"/>
          <w:szCs w:val="28"/>
        </w:rPr>
        <w:t xml:space="preserve">veikts </w:t>
      </w:r>
      <w:r w:rsidR="006B7971" w:rsidRPr="005928DC">
        <w:rPr>
          <w:rFonts w:ascii="Times New Roman" w:hAnsi="Times New Roman" w:cs="Times New Roman"/>
          <w:sz w:val="28"/>
          <w:szCs w:val="28"/>
        </w:rPr>
        <w:t xml:space="preserve">ar </w:t>
      </w:r>
      <w:r w:rsidR="009F034F" w:rsidRPr="005928DC">
        <w:rPr>
          <w:rFonts w:ascii="Times New Roman" w:hAnsi="Times New Roman" w:cs="Times New Roman"/>
          <w:sz w:val="28"/>
          <w:szCs w:val="28"/>
        </w:rPr>
        <w:t>šā likuma 15.</w:t>
      </w:r>
      <w:r w:rsidR="009F034F" w:rsidRPr="005928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C101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9F034F" w:rsidRPr="005928DC">
        <w:rPr>
          <w:rFonts w:ascii="Times New Roman" w:hAnsi="Times New Roman" w:cs="Times New Roman"/>
          <w:sz w:val="28"/>
          <w:szCs w:val="28"/>
        </w:rPr>
        <w:t xml:space="preserve">panta </w:t>
      </w:r>
      <w:r w:rsidR="00C17D3C" w:rsidRPr="005928DC">
        <w:rPr>
          <w:rFonts w:ascii="Times New Roman" w:hAnsi="Times New Roman" w:cs="Times New Roman"/>
          <w:sz w:val="28"/>
          <w:szCs w:val="28"/>
        </w:rPr>
        <w:t xml:space="preserve">otrās </w:t>
      </w:r>
      <w:r w:rsidR="009F034F" w:rsidRPr="005928DC">
        <w:rPr>
          <w:rFonts w:ascii="Times New Roman" w:hAnsi="Times New Roman" w:cs="Times New Roman"/>
          <w:sz w:val="28"/>
          <w:szCs w:val="28"/>
        </w:rPr>
        <w:t xml:space="preserve">daļas </w:t>
      </w:r>
      <w:r w:rsidR="00264BC7" w:rsidRPr="005928DC">
        <w:rPr>
          <w:rFonts w:ascii="Times New Roman" w:hAnsi="Times New Roman" w:cs="Times New Roman"/>
          <w:sz w:val="28"/>
          <w:szCs w:val="28"/>
        </w:rPr>
        <w:t>1</w:t>
      </w:r>
      <w:r w:rsidR="009F034F" w:rsidRPr="005928DC">
        <w:rPr>
          <w:rFonts w:ascii="Times New Roman" w:hAnsi="Times New Roman" w:cs="Times New Roman"/>
          <w:sz w:val="28"/>
          <w:szCs w:val="28"/>
        </w:rPr>
        <w:t>.</w:t>
      </w:r>
      <w:r w:rsidR="00D54F6C" w:rsidRPr="005928DC">
        <w:rPr>
          <w:rFonts w:ascii="Times New Roman" w:hAnsi="Times New Roman" w:cs="Times New Roman"/>
          <w:sz w:val="28"/>
          <w:szCs w:val="28"/>
        </w:rPr>
        <w:t>, 2., 3. un</w:t>
      </w:r>
      <w:r w:rsidR="00264BC7"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587572" w:rsidRPr="005928DC">
        <w:rPr>
          <w:rFonts w:ascii="Times New Roman" w:hAnsi="Times New Roman" w:cs="Times New Roman"/>
          <w:sz w:val="28"/>
          <w:szCs w:val="28"/>
        </w:rPr>
        <w:t>4</w:t>
      </w:r>
      <w:r w:rsidR="003D14D5" w:rsidRPr="005928DC">
        <w:rPr>
          <w:rFonts w:ascii="Times New Roman" w:hAnsi="Times New Roman" w:cs="Times New Roman"/>
          <w:sz w:val="28"/>
          <w:szCs w:val="28"/>
        </w:rPr>
        <w:t>. pu</w:t>
      </w:r>
      <w:r w:rsidR="009F034F" w:rsidRPr="005928DC">
        <w:rPr>
          <w:rFonts w:ascii="Times New Roman" w:hAnsi="Times New Roman" w:cs="Times New Roman"/>
          <w:sz w:val="28"/>
          <w:szCs w:val="28"/>
        </w:rPr>
        <w:t>nktā minēto personu</w:t>
      </w:r>
      <w:r w:rsidR="00C03BDC" w:rsidRPr="005928DC">
        <w:rPr>
          <w:rFonts w:ascii="Times New Roman" w:hAnsi="Times New Roman" w:cs="Times New Roman"/>
          <w:sz w:val="28"/>
          <w:szCs w:val="28"/>
        </w:rPr>
        <w:t>;</w:t>
      </w:r>
    </w:p>
    <w:p w14:paraId="5ED54EA5" w14:textId="610991E8" w:rsidR="00347586" w:rsidRPr="005928DC" w:rsidRDefault="00347586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29</w:t>
      </w:r>
      <w:r w:rsidRPr="005928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2220D" w:rsidRPr="005928DC">
        <w:rPr>
          <w:rFonts w:ascii="Times New Roman" w:hAnsi="Times New Roman" w:cs="Times New Roman"/>
          <w:sz w:val="28"/>
          <w:szCs w:val="28"/>
        </w:rPr>
        <w:t>) </w:t>
      </w:r>
      <w:r w:rsidR="00021D3D" w:rsidRPr="005928DC">
        <w:rPr>
          <w:rFonts w:ascii="Times New Roman" w:hAnsi="Times New Roman" w:cs="Times New Roman"/>
          <w:b/>
          <w:sz w:val="28"/>
          <w:szCs w:val="28"/>
        </w:rPr>
        <w:t>ar nodokļu maksātāju saistīta</w:t>
      </w:r>
      <w:r w:rsidR="00021D3D"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F41920" w:rsidRPr="005928DC">
        <w:rPr>
          <w:rFonts w:ascii="Times New Roman" w:hAnsi="Times New Roman" w:cs="Times New Roman"/>
          <w:b/>
          <w:sz w:val="28"/>
          <w:szCs w:val="28"/>
        </w:rPr>
        <w:t xml:space="preserve">starptautiska uzņēmumu grupa </w:t>
      </w:r>
      <w:r w:rsidR="00F41920" w:rsidRPr="005928DC">
        <w:rPr>
          <w:rFonts w:ascii="Times New Roman" w:hAnsi="Times New Roman" w:cs="Times New Roman"/>
          <w:sz w:val="28"/>
          <w:szCs w:val="28"/>
        </w:rPr>
        <w:t>– ar īpašumtiesībām vai kontroli tieši vai netieši ar nodokļ</w:t>
      </w:r>
      <w:r w:rsidR="00AD10A3">
        <w:rPr>
          <w:rFonts w:ascii="Times New Roman" w:hAnsi="Times New Roman" w:cs="Times New Roman"/>
          <w:sz w:val="28"/>
          <w:szCs w:val="28"/>
        </w:rPr>
        <w:t>u</w:t>
      </w:r>
      <w:r w:rsidR="00F41920" w:rsidRPr="005928DC">
        <w:rPr>
          <w:rFonts w:ascii="Times New Roman" w:hAnsi="Times New Roman" w:cs="Times New Roman"/>
          <w:sz w:val="28"/>
          <w:szCs w:val="28"/>
        </w:rPr>
        <w:t xml:space="preserve"> maksātāju (rezidentu vai pastāvīgo pārstāvniecību</w:t>
      </w:r>
      <w:r w:rsidR="0052220D" w:rsidRPr="005928DC">
        <w:rPr>
          <w:rFonts w:ascii="Times New Roman" w:hAnsi="Times New Roman" w:cs="Times New Roman"/>
          <w:sz w:val="28"/>
          <w:szCs w:val="28"/>
        </w:rPr>
        <w:t>)</w:t>
      </w:r>
      <w:r w:rsidR="008C1013">
        <w:rPr>
          <w:rFonts w:ascii="Times New Roman" w:hAnsi="Times New Roman" w:cs="Times New Roman"/>
          <w:sz w:val="28"/>
          <w:szCs w:val="28"/>
        </w:rPr>
        <w:t xml:space="preserve"> </w:t>
      </w:r>
      <w:r w:rsidR="00F41920" w:rsidRPr="005928DC">
        <w:rPr>
          <w:rFonts w:ascii="Times New Roman" w:hAnsi="Times New Roman" w:cs="Times New Roman"/>
          <w:sz w:val="28"/>
          <w:szCs w:val="28"/>
        </w:rPr>
        <w:t>saistītu uzņēmumu kopums, kas ietver divus vai vairākus uzņēmumus, kuru rezidence nodokļu vajadzībām atrodas dažādās valstīs vai teritorijās;</w:t>
      </w:r>
    </w:p>
    <w:p w14:paraId="2E0F6B31" w14:textId="3AF4CA41" w:rsidR="00AB684D" w:rsidRPr="005928DC" w:rsidRDefault="00347586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280">
        <w:rPr>
          <w:rFonts w:ascii="Times New Roman" w:hAnsi="Times New Roman" w:cs="Times New Roman"/>
          <w:spacing w:val="-2"/>
          <w:sz w:val="28"/>
          <w:szCs w:val="28"/>
        </w:rPr>
        <w:t>29</w:t>
      </w:r>
      <w:r w:rsidRPr="009608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2220D" w:rsidRPr="009F1280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="004926AD" w:rsidRPr="009F1280">
        <w:rPr>
          <w:rFonts w:ascii="Times New Roman" w:hAnsi="Times New Roman" w:cs="Times New Roman"/>
          <w:spacing w:val="-2"/>
          <w:sz w:val="28"/>
          <w:szCs w:val="28"/>
        </w:rPr>
        <w:t>saistīts ārvalstu uzņēmums – juridiska persona</w:t>
      </w:r>
      <w:r w:rsidR="001D00CD" w:rsidRPr="009F1280">
        <w:rPr>
          <w:rFonts w:ascii="Times New Roman" w:hAnsi="Times New Roman" w:cs="Times New Roman"/>
          <w:spacing w:val="-2"/>
          <w:sz w:val="28"/>
          <w:szCs w:val="28"/>
        </w:rPr>
        <w:t xml:space="preserve"> vai cita veida</w:t>
      </w:r>
      <w:r w:rsidR="001D00CD" w:rsidRPr="005928DC">
        <w:rPr>
          <w:rFonts w:ascii="Times New Roman" w:hAnsi="Times New Roman" w:cs="Times New Roman"/>
          <w:sz w:val="28"/>
          <w:szCs w:val="28"/>
        </w:rPr>
        <w:t xml:space="preserve"> juridisks veidojums</w:t>
      </w:r>
      <w:r w:rsidR="004926AD" w:rsidRPr="005928DC">
        <w:rPr>
          <w:rFonts w:ascii="Times New Roman" w:hAnsi="Times New Roman" w:cs="Times New Roman"/>
          <w:sz w:val="28"/>
          <w:szCs w:val="28"/>
        </w:rPr>
        <w:t>, kas atbilst šā panta 18</w:t>
      </w:r>
      <w:r w:rsidR="003D14D5" w:rsidRPr="005928DC">
        <w:rPr>
          <w:rFonts w:ascii="Times New Roman" w:hAnsi="Times New Roman" w:cs="Times New Roman"/>
          <w:sz w:val="28"/>
          <w:szCs w:val="28"/>
        </w:rPr>
        <w:t>. pu</w:t>
      </w:r>
      <w:r w:rsidR="004926AD" w:rsidRPr="005928DC">
        <w:rPr>
          <w:rFonts w:ascii="Times New Roman" w:hAnsi="Times New Roman" w:cs="Times New Roman"/>
          <w:sz w:val="28"/>
          <w:szCs w:val="28"/>
        </w:rPr>
        <w:t xml:space="preserve">nktā noteiktajam un ir komercsabiedrība (personālsabiedrība </w:t>
      </w:r>
      <w:r w:rsidR="00151DC4" w:rsidRPr="005928DC">
        <w:rPr>
          <w:rFonts w:ascii="Times New Roman" w:hAnsi="Times New Roman" w:cs="Times New Roman"/>
          <w:sz w:val="28"/>
          <w:szCs w:val="28"/>
        </w:rPr>
        <w:t xml:space="preserve">vai </w:t>
      </w:r>
      <w:r w:rsidR="004926AD" w:rsidRPr="005928DC">
        <w:rPr>
          <w:rFonts w:ascii="Times New Roman" w:hAnsi="Times New Roman" w:cs="Times New Roman"/>
          <w:sz w:val="28"/>
          <w:szCs w:val="28"/>
        </w:rPr>
        <w:t>kapitālsabiedrība), kooperatīvā sabiedrība vai cita privāto tiesību juridiskā persona, kuras rezidence</w:t>
      </w:r>
      <w:r w:rsidR="00CB3F52" w:rsidRPr="005928DC">
        <w:rPr>
          <w:rFonts w:ascii="Times New Roman" w:hAnsi="Times New Roman" w:cs="Times New Roman"/>
          <w:sz w:val="28"/>
          <w:szCs w:val="28"/>
        </w:rPr>
        <w:t>s valsts</w:t>
      </w:r>
      <w:r w:rsidR="004926AD" w:rsidRPr="005928DC">
        <w:rPr>
          <w:rFonts w:ascii="Times New Roman" w:hAnsi="Times New Roman" w:cs="Times New Roman"/>
          <w:sz w:val="28"/>
          <w:szCs w:val="28"/>
        </w:rPr>
        <w:t xml:space="preserve"> nav Latvijas Republika;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="001D50BC" w:rsidRPr="005928DC">
        <w:rPr>
          <w:rFonts w:ascii="Times New Roman" w:hAnsi="Times New Roman" w:cs="Times New Roman"/>
          <w:sz w:val="28"/>
          <w:szCs w:val="28"/>
        </w:rPr>
        <w:t>.</w:t>
      </w:r>
    </w:p>
    <w:p w14:paraId="208FFF69" w14:textId="77777777" w:rsidR="00E4561C" w:rsidRPr="005928DC" w:rsidRDefault="00E4561C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4612FF" w14:textId="6B2398B5" w:rsidR="00796C5B" w:rsidRPr="005928DC" w:rsidRDefault="00C03BDC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2</w:t>
      </w:r>
      <w:r w:rsidR="00162E2C" w:rsidRPr="005928DC">
        <w:rPr>
          <w:rFonts w:ascii="Times New Roman" w:hAnsi="Times New Roman" w:cs="Times New Roman"/>
          <w:sz w:val="28"/>
          <w:szCs w:val="28"/>
        </w:rPr>
        <w:t>.</w:t>
      </w:r>
      <w:r w:rsidR="008C1013">
        <w:rPr>
          <w:rFonts w:ascii="Times New Roman" w:hAnsi="Times New Roman" w:cs="Times New Roman"/>
          <w:sz w:val="28"/>
          <w:szCs w:val="28"/>
        </w:rPr>
        <w:t> </w:t>
      </w:r>
      <w:r w:rsidR="00162E2C" w:rsidRPr="005928DC">
        <w:rPr>
          <w:rFonts w:ascii="Times New Roman" w:hAnsi="Times New Roman" w:cs="Times New Roman"/>
          <w:sz w:val="28"/>
          <w:szCs w:val="28"/>
        </w:rPr>
        <w:t>Aizstāt 8</w:t>
      </w:r>
      <w:r w:rsidR="003D14D5" w:rsidRPr="005928DC">
        <w:rPr>
          <w:rFonts w:ascii="Times New Roman" w:hAnsi="Times New Roman" w:cs="Times New Roman"/>
          <w:sz w:val="28"/>
          <w:szCs w:val="28"/>
        </w:rPr>
        <w:t>. pa</w:t>
      </w:r>
      <w:r w:rsidR="00162E2C" w:rsidRPr="005928DC">
        <w:rPr>
          <w:rFonts w:ascii="Times New Roman" w:hAnsi="Times New Roman" w:cs="Times New Roman"/>
          <w:sz w:val="28"/>
          <w:szCs w:val="28"/>
        </w:rPr>
        <w:t>nta 2</w:t>
      </w:r>
      <w:r w:rsidR="003D14D5" w:rsidRPr="005928DC">
        <w:rPr>
          <w:rFonts w:ascii="Times New Roman" w:hAnsi="Times New Roman" w:cs="Times New Roman"/>
          <w:sz w:val="28"/>
          <w:szCs w:val="28"/>
        </w:rPr>
        <w:t>. pu</w:t>
      </w:r>
      <w:r w:rsidR="00162E2C" w:rsidRPr="005928DC">
        <w:rPr>
          <w:rFonts w:ascii="Times New Roman" w:hAnsi="Times New Roman" w:cs="Times New Roman"/>
          <w:sz w:val="28"/>
          <w:szCs w:val="28"/>
        </w:rPr>
        <w:t xml:space="preserve">nktā vārdus 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="00162E2C" w:rsidRPr="005928DC">
        <w:rPr>
          <w:rFonts w:ascii="Times New Roman" w:hAnsi="Times New Roman" w:cs="Times New Roman"/>
          <w:sz w:val="28"/>
          <w:szCs w:val="28"/>
        </w:rPr>
        <w:t>Par uzņēmumu ienākuma nodokli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="00162E2C" w:rsidRPr="005928DC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="00162E2C" w:rsidRPr="005928DC">
        <w:rPr>
          <w:rFonts w:ascii="Times New Roman" w:hAnsi="Times New Roman" w:cs="Times New Roman"/>
          <w:sz w:val="28"/>
          <w:szCs w:val="28"/>
        </w:rPr>
        <w:t>Uzņēmumu ienākuma nodokļa likums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="00162E2C" w:rsidRPr="005928DC">
        <w:rPr>
          <w:rFonts w:ascii="Times New Roman" w:hAnsi="Times New Roman" w:cs="Times New Roman"/>
          <w:sz w:val="28"/>
          <w:szCs w:val="28"/>
        </w:rPr>
        <w:t>.</w:t>
      </w:r>
    </w:p>
    <w:p w14:paraId="4E538EC9" w14:textId="77777777" w:rsidR="004C5448" w:rsidRPr="005928DC" w:rsidRDefault="004C5448" w:rsidP="003D14D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699A02A" w14:textId="592D03B6" w:rsidR="001953B2" w:rsidRPr="005928DC" w:rsidRDefault="00313652" w:rsidP="003D14D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 xml:space="preserve">3. </w:t>
      </w:r>
      <w:r w:rsidR="001953B2" w:rsidRPr="005928DC">
        <w:rPr>
          <w:rFonts w:ascii="Times New Roman" w:hAnsi="Times New Roman" w:cs="Times New Roman"/>
          <w:sz w:val="28"/>
          <w:szCs w:val="28"/>
        </w:rPr>
        <w:t>Izteikt 15.</w:t>
      </w:r>
      <w:r w:rsidR="001953B2" w:rsidRPr="005928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C101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1953B2" w:rsidRPr="005928DC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7EA261B7" w14:textId="77777777" w:rsidR="002F2C5A" w:rsidRPr="005928DC" w:rsidRDefault="002F2C5A" w:rsidP="003D14D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68BB06D" w14:textId="38028C5C" w:rsidR="001953B2" w:rsidRPr="005928DC" w:rsidRDefault="00A62EDA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"</w:t>
      </w:r>
      <w:r w:rsidR="001953B2" w:rsidRPr="005928DC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="001953B2" w:rsidRPr="005928D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8C1013" w:rsidRPr="008C1013">
        <w:rPr>
          <w:rFonts w:ascii="Times New Roman" w:hAnsi="Times New Roman" w:cs="Times New Roman"/>
          <w:b/>
          <w:sz w:val="28"/>
          <w:szCs w:val="28"/>
          <w:vertAlign w:val="superscript"/>
        </w:rPr>
        <w:t> </w:t>
      </w:r>
      <w:r w:rsidR="001953B2" w:rsidRPr="005928DC">
        <w:rPr>
          <w:rFonts w:ascii="Times New Roman" w:hAnsi="Times New Roman" w:cs="Times New Roman"/>
          <w:b/>
          <w:bCs/>
          <w:sz w:val="28"/>
          <w:szCs w:val="28"/>
        </w:rPr>
        <w:t>pants. Nodokļu maksātāja pienākums sagatavot un sniegt transfertcenu dokumentāciju</w:t>
      </w:r>
    </w:p>
    <w:p w14:paraId="0F18144F" w14:textId="526ED2DE" w:rsidR="00E54060" w:rsidRPr="005928DC" w:rsidRDefault="00E54060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(1</w:t>
      </w:r>
      <w:r w:rsidR="0052220D" w:rsidRPr="005928DC">
        <w:rPr>
          <w:rFonts w:ascii="Times New Roman" w:hAnsi="Times New Roman" w:cs="Times New Roman"/>
          <w:sz w:val="28"/>
          <w:szCs w:val="28"/>
        </w:rPr>
        <w:t>) </w:t>
      </w:r>
      <w:r w:rsidR="00ED3C2A" w:rsidRPr="005928DC">
        <w:rPr>
          <w:rFonts w:ascii="Times New Roman" w:hAnsi="Times New Roman" w:cs="Times New Roman"/>
          <w:sz w:val="28"/>
          <w:szCs w:val="28"/>
        </w:rPr>
        <w:t>T</w:t>
      </w:r>
      <w:r w:rsidRPr="005928DC">
        <w:rPr>
          <w:rFonts w:ascii="Times New Roman" w:hAnsi="Times New Roman" w:cs="Times New Roman"/>
          <w:sz w:val="28"/>
          <w:szCs w:val="28"/>
        </w:rPr>
        <w:t>ransfertcenu dokumentācija ietver globālo dokumentāciju, vietējo dokumentāciju un starptautiskās uzņēmumu grupas pārskatu par katru valsti. Šā panta noteikumi neattiecas uz starptautiskās uzņēmumu grupas pārskatu par katru valsti.</w:t>
      </w:r>
    </w:p>
    <w:p w14:paraId="26D746FC" w14:textId="4B6696DA" w:rsidR="002B08A5" w:rsidRPr="005928DC" w:rsidRDefault="00BC4859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(</w:t>
      </w:r>
      <w:r w:rsidR="004F0DE2" w:rsidRPr="005928DC">
        <w:rPr>
          <w:rFonts w:ascii="Times New Roman" w:hAnsi="Times New Roman" w:cs="Times New Roman"/>
          <w:sz w:val="28"/>
          <w:szCs w:val="28"/>
        </w:rPr>
        <w:t>2</w:t>
      </w:r>
      <w:r w:rsidR="0052220D" w:rsidRPr="005928DC">
        <w:rPr>
          <w:rFonts w:ascii="Times New Roman" w:hAnsi="Times New Roman" w:cs="Times New Roman"/>
          <w:sz w:val="28"/>
          <w:szCs w:val="28"/>
        </w:rPr>
        <w:t>) </w:t>
      </w:r>
      <w:r w:rsidRPr="005928DC">
        <w:rPr>
          <w:rFonts w:ascii="Times New Roman" w:hAnsi="Times New Roman" w:cs="Times New Roman"/>
          <w:sz w:val="28"/>
          <w:szCs w:val="28"/>
        </w:rPr>
        <w:t xml:space="preserve">Šajā pantā noteiktajos gadījumos, kārtībā un apjomā Uzņēmumu ienākuma nodokļa likumā minētais nodokļu maksātājs – rezidents vai </w:t>
      </w:r>
      <w:r w:rsidR="000C095E" w:rsidRPr="005928DC">
        <w:rPr>
          <w:rFonts w:ascii="Times New Roman" w:hAnsi="Times New Roman" w:cs="Times New Roman"/>
          <w:sz w:val="28"/>
          <w:szCs w:val="28"/>
        </w:rPr>
        <w:t xml:space="preserve">nerezidenta </w:t>
      </w:r>
      <w:r w:rsidRPr="005928DC">
        <w:rPr>
          <w:rFonts w:ascii="Times New Roman" w:hAnsi="Times New Roman" w:cs="Times New Roman"/>
          <w:sz w:val="28"/>
          <w:szCs w:val="28"/>
        </w:rPr>
        <w:t xml:space="preserve">pastāvīgā pārstāvniecība </w:t>
      </w:r>
      <w:r w:rsidR="00E85412" w:rsidRPr="005928DC">
        <w:rPr>
          <w:rFonts w:ascii="Times New Roman" w:hAnsi="Times New Roman" w:cs="Times New Roman"/>
          <w:sz w:val="28"/>
          <w:szCs w:val="28"/>
        </w:rPr>
        <w:t xml:space="preserve">– </w:t>
      </w:r>
      <w:r w:rsidRPr="005928DC">
        <w:rPr>
          <w:rFonts w:ascii="Times New Roman" w:hAnsi="Times New Roman" w:cs="Times New Roman"/>
          <w:sz w:val="28"/>
          <w:szCs w:val="28"/>
        </w:rPr>
        <w:t>globālajā dokumentācijā un vietējā dokumentācijā</w:t>
      </w:r>
      <w:r w:rsidR="00E54060" w:rsidRPr="005928DC">
        <w:rPr>
          <w:rFonts w:ascii="Times New Roman" w:hAnsi="Times New Roman" w:cs="Times New Roman"/>
          <w:sz w:val="28"/>
          <w:szCs w:val="28"/>
        </w:rPr>
        <w:t xml:space="preserve"> vai tikai vietējā dokumentācijā</w:t>
      </w:r>
      <w:r w:rsidRPr="005928DC">
        <w:rPr>
          <w:rFonts w:ascii="Times New Roman" w:hAnsi="Times New Roman" w:cs="Times New Roman"/>
          <w:sz w:val="28"/>
          <w:szCs w:val="28"/>
        </w:rPr>
        <w:t xml:space="preserve"> pamato darījuma </w:t>
      </w:r>
      <w:r w:rsidR="0039686B" w:rsidRPr="005928DC">
        <w:rPr>
          <w:rFonts w:ascii="Times New Roman" w:hAnsi="Times New Roman" w:cs="Times New Roman"/>
          <w:sz w:val="28"/>
          <w:szCs w:val="28"/>
        </w:rPr>
        <w:t>cenas (</w:t>
      </w:r>
      <w:r w:rsidRPr="005928DC">
        <w:rPr>
          <w:rFonts w:ascii="Times New Roman" w:hAnsi="Times New Roman" w:cs="Times New Roman"/>
          <w:sz w:val="28"/>
          <w:szCs w:val="28"/>
        </w:rPr>
        <w:t>vērtības</w:t>
      </w:r>
      <w:r w:rsidR="0052220D" w:rsidRPr="005928DC">
        <w:rPr>
          <w:rFonts w:ascii="Times New Roman" w:hAnsi="Times New Roman" w:cs="Times New Roman"/>
          <w:sz w:val="28"/>
          <w:szCs w:val="28"/>
        </w:rPr>
        <w:t>)</w:t>
      </w:r>
      <w:r w:rsidR="008C1013">
        <w:rPr>
          <w:rFonts w:ascii="Times New Roman" w:hAnsi="Times New Roman" w:cs="Times New Roman"/>
          <w:sz w:val="28"/>
          <w:szCs w:val="28"/>
        </w:rPr>
        <w:t xml:space="preserve"> </w:t>
      </w:r>
      <w:r w:rsidRPr="005928DC">
        <w:rPr>
          <w:rFonts w:ascii="Times New Roman" w:hAnsi="Times New Roman" w:cs="Times New Roman"/>
          <w:sz w:val="28"/>
          <w:szCs w:val="28"/>
        </w:rPr>
        <w:t>atbilstību tirgus cenai (vērtībai</w:t>
      </w:r>
      <w:r w:rsidR="0052220D" w:rsidRPr="005928DC">
        <w:rPr>
          <w:rFonts w:ascii="Times New Roman" w:hAnsi="Times New Roman" w:cs="Times New Roman"/>
          <w:sz w:val="28"/>
          <w:szCs w:val="28"/>
        </w:rPr>
        <w:t>)</w:t>
      </w:r>
      <w:r w:rsidR="008C1013">
        <w:rPr>
          <w:rFonts w:ascii="Times New Roman" w:hAnsi="Times New Roman" w:cs="Times New Roman"/>
          <w:sz w:val="28"/>
          <w:szCs w:val="28"/>
        </w:rPr>
        <w:t xml:space="preserve"> </w:t>
      </w:r>
      <w:r w:rsidRPr="005928DC">
        <w:rPr>
          <w:rFonts w:ascii="Times New Roman" w:hAnsi="Times New Roman" w:cs="Times New Roman"/>
          <w:sz w:val="28"/>
          <w:szCs w:val="28"/>
        </w:rPr>
        <w:t>darījumos, ko tas veic ar:</w:t>
      </w:r>
    </w:p>
    <w:p w14:paraId="2BCAECF7" w14:textId="006D0FA4" w:rsidR="001953B2" w:rsidRPr="005928DC" w:rsidRDefault="001953B2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1</w:t>
      </w:r>
      <w:r w:rsidR="0052220D" w:rsidRPr="005928DC">
        <w:rPr>
          <w:rFonts w:ascii="Times New Roman" w:hAnsi="Times New Roman" w:cs="Times New Roman"/>
          <w:sz w:val="28"/>
          <w:szCs w:val="28"/>
        </w:rPr>
        <w:t>) </w:t>
      </w:r>
      <w:r w:rsidRPr="005928DC">
        <w:rPr>
          <w:rFonts w:ascii="Times New Roman" w:hAnsi="Times New Roman" w:cs="Times New Roman"/>
          <w:sz w:val="28"/>
          <w:szCs w:val="28"/>
        </w:rPr>
        <w:t xml:space="preserve">saistīto personu, kas </w:t>
      </w:r>
      <w:r w:rsidR="000E1035" w:rsidRPr="005928DC">
        <w:rPr>
          <w:rFonts w:ascii="Times New Roman" w:hAnsi="Times New Roman" w:cs="Times New Roman"/>
          <w:sz w:val="28"/>
          <w:szCs w:val="28"/>
        </w:rPr>
        <w:t xml:space="preserve">šā </w:t>
      </w:r>
      <w:r w:rsidRPr="005928DC">
        <w:rPr>
          <w:rFonts w:ascii="Times New Roman" w:hAnsi="Times New Roman" w:cs="Times New Roman"/>
          <w:sz w:val="28"/>
          <w:szCs w:val="28"/>
        </w:rPr>
        <w:t>likuma izpratnē ir uzskatāma par saistītu ārvalstu uzņēmumu;</w:t>
      </w:r>
    </w:p>
    <w:p w14:paraId="22F19B25" w14:textId="0BE5B09B" w:rsidR="001953B2" w:rsidRPr="005928DC" w:rsidRDefault="00BE4D5C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2</w:t>
      </w:r>
      <w:r w:rsidR="0052220D" w:rsidRPr="005928DC">
        <w:rPr>
          <w:rFonts w:ascii="Times New Roman" w:hAnsi="Times New Roman" w:cs="Times New Roman"/>
          <w:sz w:val="28"/>
          <w:szCs w:val="28"/>
        </w:rPr>
        <w:t>) </w:t>
      </w:r>
      <w:r w:rsidR="001953B2" w:rsidRPr="005928DC">
        <w:rPr>
          <w:rFonts w:ascii="Times New Roman" w:hAnsi="Times New Roman" w:cs="Times New Roman"/>
          <w:sz w:val="28"/>
          <w:szCs w:val="28"/>
        </w:rPr>
        <w:t>šā likuma 1</w:t>
      </w:r>
      <w:r w:rsidR="003D14D5" w:rsidRPr="005928DC">
        <w:rPr>
          <w:rFonts w:ascii="Times New Roman" w:hAnsi="Times New Roman" w:cs="Times New Roman"/>
          <w:sz w:val="28"/>
          <w:szCs w:val="28"/>
        </w:rPr>
        <w:t>. pa</w:t>
      </w:r>
      <w:r w:rsidR="001953B2" w:rsidRPr="005928DC">
        <w:rPr>
          <w:rFonts w:ascii="Times New Roman" w:hAnsi="Times New Roman" w:cs="Times New Roman"/>
          <w:sz w:val="28"/>
          <w:szCs w:val="28"/>
        </w:rPr>
        <w:t>nta 18</w:t>
      </w:r>
      <w:r w:rsidR="003D14D5" w:rsidRPr="005928DC">
        <w:rPr>
          <w:rFonts w:ascii="Times New Roman" w:hAnsi="Times New Roman" w:cs="Times New Roman"/>
          <w:sz w:val="28"/>
          <w:szCs w:val="28"/>
        </w:rPr>
        <w:t>. pu</w:t>
      </w:r>
      <w:r w:rsidR="001953B2" w:rsidRPr="005928DC">
        <w:rPr>
          <w:rFonts w:ascii="Times New Roman" w:hAnsi="Times New Roman" w:cs="Times New Roman"/>
          <w:sz w:val="28"/>
          <w:szCs w:val="28"/>
        </w:rPr>
        <w:t>nktā minētajām fiziskajām personām;</w:t>
      </w:r>
    </w:p>
    <w:p w14:paraId="29D9A4FF" w14:textId="07C6ED05" w:rsidR="00C96F45" w:rsidRPr="005928DC" w:rsidRDefault="00BE4D5C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3</w:t>
      </w:r>
      <w:r w:rsidR="0052220D" w:rsidRPr="005928DC">
        <w:rPr>
          <w:rFonts w:ascii="Times New Roman" w:hAnsi="Times New Roman" w:cs="Times New Roman"/>
          <w:sz w:val="28"/>
          <w:szCs w:val="28"/>
        </w:rPr>
        <w:t>) </w:t>
      </w:r>
      <w:r w:rsidR="001953B2" w:rsidRPr="005928DC">
        <w:rPr>
          <w:rFonts w:ascii="Times New Roman" w:hAnsi="Times New Roman" w:cs="Times New Roman"/>
          <w:sz w:val="28"/>
          <w:szCs w:val="28"/>
        </w:rPr>
        <w:t>citām komercsabiedrībām vai personām, ja tās atrodas, ir izveidotas vai nodibinātas zemu nodokļu vai beznodokļu valstīs vai teritorijās</w:t>
      </w:r>
      <w:r w:rsidR="001F38AA" w:rsidRPr="005928DC">
        <w:rPr>
          <w:rFonts w:ascii="Times New Roman" w:hAnsi="Times New Roman" w:cs="Times New Roman"/>
          <w:sz w:val="28"/>
          <w:szCs w:val="28"/>
        </w:rPr>
        <w:t>;</w:t>
      </w:r>
    </w:p>
    <w:p w14:paraId="1D9B9A37" w14:textId="1998FFAC" w:rsidR="00B020C8" w:rsidRPr="00383002" w:rsidRDefault="00BE4D5C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83002">
        <w:rPr>
          <w:rFonts w:ascii="Times New Roman" w:hAnsi="Times New Roman" w:cs="Times New Roman"/>
          <w:spacing w:val="-2"/>
          <w:sz w:val="28"/>
          <w:szCs w:val="28"/>
        </w:rPr>
        <w:lastRenderedPageBreak/>
        <w:t>4</w:t>
      </w:r>
      <w:r w:rsidR="0052220D" w:rsidRPr="00383002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="00350B83" w:rsidRPr="00383002">
        <w:rPr>
          <w:rFonts w:ascii="Times New Roman" w:hAnsi="Times New Roman" w:cs="Times New Roman"/>
          <w:spacing w:val="-2"/>
          <w:sz w:val="28"/>
          <w:szCs w:val="28"/>
        </w:rPr>
        <w:t>saistītu personu – rezidentu, ja darījums</w:t>
      </w:r>
      <w:r w:rsidR="00453444" w:rsidRPr="00383002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350B83" w:rsidRPr="00383002">
        <w:rPr>
          <w:rFonts w:ascii="Times New Roman" w:hAnsi="Times New Roman" w:cs="Times New Roman"/>
          <w:spacing w:val="-2"/>
          <w:sz w:val="28"/>
          <w:szCs w:val="28"/>
        </w:rPr>
        <w:t xml:space="preserve"> komerciālās vai finanšu attiecības pēc izpildītajām funkcijām, uzņemtajiem</w:t>
      </w:r>
      <w:r w:rsidR="0049297C" w:rsidRPr="00383002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350B83" w:rsidRPr="00383002">
        <w:rPr>
          <w:rFonts w:ascii="Times New Roman" w:hAnsi="Times New Roman" w:cs="Times New Roman"/>
          <w:spacing w:val="-2"/>
          <w:sz w:val="28"/>
          <w:szCs w:val="28"/>
        </w:rPr>
        <w:t>kontrolētajiem vai vadītajiem riskiem vai izmantotajiem aktīviem ir ek</w:t>
      </w:r>
      <w:r w:rsidR="00453444" w:rsidRPr="00383002">
        <w:rPr>
          <w:rFonts w:ascii="Times New Roman" w:hAnsi="Times New Roman" w:cs="Times New Roman"/>
          <w:spacing w:val="-2"/>
          <w:sz w:val="28"/>
          <w:szCs w:val="28"/>
        </w:rPr>
        <w:t>onomiski saistīt</w:t>
      </w:r>
      <w:r w:rsidR="00021D3D" w:rsidRPr="00383002">
        <w:rPr>
          <w:rFonts w:ascii="Times New Roman" w:hAnsi="Times New Roman" w:cs="Times New Roman"/>
          <w:spacing w:val="-2"/>
          <w:sz w:val="28"/>
          <w:szCs w:val="28"/>
        </w:rPr>
        <w:t>as</w:t>
      </w:r>
      <w:r w:rsidR="009D346C" w:rsidRPr="00383002">
        <w:rPr>
          <w:rFonts w:ascii="Times New Roman" w:hAnsi="Times New Roman" w:cs="Times New Roman"/>
          <w:spacing w:val="-2"/>
          <w:sz w:val="28"/>
          <w:szCs w:val="28"/>
        </w:rPr>
        <w:t xml:space="preserve"> (notiek vienas piegādes ķēdes ietvaros</w:t>
      </w:r>
      <w:r w:rsidR="0052220D" w:rsidRPr="00383002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8C1013" w:rsidRPr="003830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53444" w:rsidRPr="00383002">
        <w:rPr>
          <w:rFonts w:ascii="Times New Roman" w:hAnsi="Times New Roman" w:cs="Times New Roman"/>
          <w:spacing w:val="-2"/>
          <w:sz w:val="28"/>
          <w:szCs w:val="28"/>
        </w:rPr>
        <w:t>ar šo personu</w:t>
      </w:r>
      <w:r w:rsidR="00350B83" w:rsidRPr="00383002">
        <w:rPr>
          <w:rFonts w:ascii="Times New Roman" w:hAnsi="Times New Roman" w:cs="Times New Roman"/>
          <w:spacing w:val="-2"/>
          <w:sz w:val="28"/>
          <w:szCs w:val="28"/>
        </w:rPr>
        <w:t xml:space="preserve"> darījumiem, komerciāl</w:t>
      </w:r>
      <w:r w:rsidR="00E85412" w:rsidRPr="00383002">
        <w:rPr>
          <w:rFonts w:ascii="Times New Roman" w:hAnsi="Times New Roman" w:cs="Times New Roman"/>
          <w:spacing w:val="-2"/>
          <w:sz w:val="28"/>
          <w:szCs w:val="28"/>
        </w:rPr>
        <w:t>aj</w:t>
      </w:r>
      <w:r w:rsidR="00350B83" w:rsidRPr="00383002">
        <w:rPr>
          <w:rFonts w:ascii="Times New Roman" w:hAnsi="Times New Roman" w:cs="Times New Roman"/>
          <w:spacing w:val="-2"/>
          <w:sz w:val="28"/>
          <w:szCs w:val="28"/>
        </w:rPr>
        <w:t xml:space="preserve">ām vai finanšu attiecībām ar citu </w:t>
      </w:r>
      <w:r w:rsidR="0049297C" w:rsidRPr="00383002">
        <w:rPr>
          <w:rFonts w:ascii="Times New Roman" w:hAnsi="Times New Roman" w:cs="Times New Roman"/>
          <w:spacing w:val="-2"/>
          <w:sz w:val="28"/>
          <w:szCs w:val="28"/>
        </w:rPr>
        <w:t xml:space="preserve">saistītu </w:t>
      </w:r>
      <w:r w:rsidR="00350B83" w:rsidRPr="00383002">
        <w:rPr>
          <w:rFonts w:ascii="Times New Roman" w:hAnsi="Times New Roman" w:cs="Times New Roman"/>
          <w:spacing w:val="-2"/>
          <w:sz w:val="28"/>
          <w:szCs w:val="28"/>
        </w:rPr>
        <w:t xml:space="preserve">ārvalstu uzņēmumu vai šā panta </w:t>
      </w:r>
      <w:r w:rsidR="007521BA" w:rsidRPr="00383002">
        <w:rPr>
          <w:rFonts w:ascii="Times New Roman" w:hAnsi="Times New Roman" w:cs="Times New Roman"/>
          <w:spacing w:val="-2"/>
          <w:sz w:val="28"/>
          <w:szCs w:val="28"/>
        </w:rPr>
        <w:t xml:space="preserve">otrās </w:t>
      </w:r>
      <w:r w:rsidR="00350B83" w:rsidRPr="00383002">
        <w:rPr>
          <w:rFonts w:ascii="Times New Roman" w:hAnsi="Times New Roman" w:cs="Times New Roman"/>
          <w:spacing w:val="-2"/>
          <w:sz w:val="28"/>
          <w:szCs w:val="28"/>
        </w:rPr>
        <w:t xml:space="preserve">daļas </w:t>
      </w:r>
      <w:r w:rsidR="00282BFD" w:rsidRPr="00383002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3D14D5" w:rsidRPr="00383002">
        <w:rPr>
          <w:rFonts w:ascii="Times New Roman" w:hAnsi="Times New Roman" w:cs="Times New Roman"/>
          <w:spacing w:val="-2"/>
          <w:sz w:val="28"/>
          <w:szCs w:val="28"/>
        </w:rPr>
        <w:t>. pu</w:t>
      </w:r>
      <w:r w:rsidR="00350B83" w:rsidRPr="00383002">
        <w:rPr>
          <w:rFonts w:ascii="Times New Roman" w:hAnsi="Times New Roman" w:cs="Times New Roman"/>
          <w:spacing w:val="-2"/>
          <w:sz w:val="28"/>
          <w:szCs w:val="28"/>
        </w:rPr>
        <w:t>nktā noteiktajām personām.</w:t>
      </w:r>
    </w:p>
    <w:p w14:paraId="12CE17A5" w14:textId="23BABD43" w:rsidR="00894D76" w:rsidRPr="005928DC" w:rsidRDefault="00B020C8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(</w:t>
      </w:r>
      <w:r w:rsidR="00652957" w:rsidRPr="005928DC">
        <w:rPr>
          <w:rFonts w:ascii="Times New Roman" w:hAnsi="Times New Roman" w:cs="Times New Roman"/>
          <w:sz w:val="28"/>
          <w:szCs w:val="28"/>
        </w:rPr>
        <w:t>3</w:t>
      </w:r>
      <w:r w:rsidR="0052220D" w:rsidRPr="005928DC">
        <w:rPr>
          <w:rFonts w:ascii="Times New Roman" w:hAnsi="Times New Roman" w:cs="Times New Roman"/>
          <w:sz w:val="28"/>
          <w:szCs w:val="28"/>
        </w:rPr>
        <w:t>) </w:t>
      </w:r>
      <w:r w:rsidR="001F79C3" w:rsidRPr="005928DC">
        <w:rPr>
          <w:rFonts w:ascii="Times New Roman" w:hAnsi="Times New Roman" w:cs="Times New Roman"/>
          <w:sz w:val="28"/>
          <w:szCs w:val="28"/>
        </w:rPr>
        <w:t xml:space="preserve">Šā panta </w:t>
      </w:r>
      <w:r w:rsidR="000514C6" w:rsidRPr="005928DC">
        <w:rPr>
          <w:rFonts w:ascii="Times New Roman" w:hAnsi="Times New Roman" w:cs="Times New Roman"/>
          <w:sz w:val="28"/>
          <w:szCs w:val="28"/>
        </w:rPr>
        <w:t xml:space="preserve">otrajā </w:t>
      </w:r>
      <w:r w:rsidR="001F79C3" w:rsidRPr="005928DC">
        <w:rPr>
          <w:rFonts w:ascii="Times New Roman" w:hAnsi="Times New Roman" w:cs="Times New Roman"/>
          <w:sz w:val="28"/>
          <w:szCs w:val="28"/>
        </w:rPr>
        <w:t>daļā minētais</w:t>
      </w:r>
      <w:r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1F79C3" w:rsidRPr="005928DC">
        <w:rPr>
          <w:rFonts w:ascii="Times New Roman" w:hAnsi="Times New Roman" w:cs="Times New Roman"/>
          <w:sz w:val="28"/>
          <w:szCs w:val="28"/>
        </w:rPr>
        <w:t>nodokļu maksātājs</w:t>
      </w:r>
      <w:r w:rsidR="00BE5DAC" w:rsidRPr="005928DC">
        <w:rPr>
          <w:rFonts w:ascii="Times New Roman" w:hAnsi="Times New Roman" w:cs="Times New Roman"/>
          <w:sz w:val="28"/>
          <w:szCs w:val="28"/>
        </w:rPr>
        <w:t xml:space="preserve"> saistībā ar kont</w:t>
      </w:r>
      <w:r w:rsidR="000B64FA" w:rsidRPr="005928DC">
        <w:rPr>
          <w:rFonts w:ascii="Times New Roman" w:hAnsi="Times New Roman" w:cs="Times New Roman"/>
          <w:sz w:val="28"/>
          <w:szCs w:val="28"/>
        </w:rPr>
        <w:t xml:space="preserve">rolētiem darījumiem, ko </w:t>
      </w:r>
      <w:r w:rsidR="00FB5172" w:rsidRPr="005928DC">
        <w:rPr>
          <w:rFonts w:ascii="Times New Roman" w:hAnsi="Times New Roman" w:cs="Times New Roman"/>
          <w:sz w:val="28"/>
          <w:szCs w:val="28"/>
        </w:rPr>
        <w:t>tas</w:t>
      </w:r>
      <w:r w:rsidR="000B64FA" w:rsidRPr="005928DC">
        <w:rPr>
          <w:rFonts w:ascii="Times New Roman" w:hAnsi="Times New Roman" w:cs="Times New Roman"/>
          <w:sz w:val="28"/>
          <w:szCs w:val="28"/>
        </w:rPr>
        <w:t xml:space="preserve"> veic</w:t>
      </w:r>
      <w:r w:rsidR="00BE5DAC" w:rsidRPr="005928DC">
        <w:rPr>
          <w:rFonts w:ascii="Times New Roman" w:hAnsi="Times New Roman" w:cs="Times New Roman"/>
          <w:sz w:val="28"/>
          <w:szCs w:val="28"/>
        </w:rPr>
        <w:t xml:space="preserve"> ar šā panta </w:t>
      </w:r>
      <w:r w:rsidR="000514C6" w:rsidRPr="005928DC">
        <w:rPr>
          <w:rFonts w:ascii="Times New Roman" w:hAnsi="Times New Roman" w:cs="Times New Roman"/>
          <w:sz w:val="28"/>
          <w:szCs w:val="28"/>
        </w:rPr>
        <w:t xml:space="preserve">otrās </w:t>
      </w:r>
      <w:r w:rsidR="00BE5DAC" w:rsidRPr="005928DC">
        <w:rPr>
          <w:rFonts w:ascii="Times New Roman" w:hAnsi="Times New Roman" w:cs="Times New Roman"/>
          <w:sz w:val="28"/>
          <w:szCs w:val="28"/>
        </w:rPr>
        <w:t>daļas 1.</w:t>
      </w:r>
      <w:r w:rsidR="00D54F6C" w:rsidRPr="005928DC">
        <w:rPr>
          <w:rFonts w:ascii="Times New Roman" w:hAnsi="Times New Roman" w:cs="Times New Roman"/>
          <w:sz w:val="28"/>
          <w:szCs w:val="28"/>
        </w:rPr>
        <w:t>, 2. un</w:t>
      </w:r>
      <w:r w:rsidR="00BE5DAC"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282BFD" w:rsidRPr="005928DC">
        <w:rPr>
          <w:rFonts w:ascii="Times New Roman" w:hAnsi="Times New Roman" w:cs="Times New Roman"/>
          <w:sz w:val="28"/>
          <w:szCs w:val="28"/>
        </w:rPr>
        <w:t>3</w:t>
      </w:r>
      <w:r w:rsidR="003D14D5" w:rsidRPr="005928DC">
        <w:rPr>
          <w:rFonts w:ascii="Times New Roman" w:hAnsi="Times New Roman" w:cs="Times New Roman"/>
          <w:sz w:val="28"/>
          <w:szCs w:val="28"/>
        </w:rPr>
        <w:t>. pu</w:t>
      </w:r>
      <w:r w:rsidR="00BE5DAC" w:rsidRPr="005928DC">
        <w:rPr>
          <w:rFonts w:ascii="Times New Roman" w:hAnsi="Times New Roman" w:cs="Times New Roman"/>
          <w:sz w:val="28"/>
          <w:szCs w:val="28"/>
        </w:rPr>
        <w:t>nktā minētajām personām</w:t>
      </w:r>
      <w:r w:rsidR="00BD2F36" w:rsidRPr="005928DC">
        <w:rPr>
          <w:rFonts w:ascii="Times New Roman" w:hAnsi="Times New Roman" w:cs="Times New Roman"/>
          <w:sz w:val="28"/>
          <w:szCs w:val="28"/>
        </w:rPr>
        <w:t xml:space="preserve"> attiecīgajā finanšu pārskata gadā</w:t>
      </w:r>
      <w:r w:rsidR="00BE5DAC" w:rsidRPr="005928DC">
        <w:rPr>
          <w:rFonts w:ascii="Times New Roman" w:hAnsi="Times New Roman" w:cs="Times New Roman"/>
          <w:sz w:val="28"/>
          <w:szCs w:val="28"/>
        </w:rPr>
        <w:t xml:space="preserve">, </w:t>
      </w:r>
      <w:r w:rsidR="00383002">
        <w:rPr>
          <w:rFonts w:ascii="Times New Roman" w:hAnsi="Times New Roman" w:cs="Times New Roman"/>
          <w:sz w:val="28"/>
          <w:szCs w:val="28"/>
        </w:rPr>
        <w:t>12</w:t>
      </w:r>
      <w:r w:rsidR="006F1D9F"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282BFD" w:rsidRPr="005928DC">
        <w:rPr>
          <w:rFonts w:ascii="Times New Roman" w:hAnsi="Times New Roman" w:cs="Times New Roman"/>
          <w:sz w:val="28"/>
          <w:szCs w:val="28"/>
        </w:rPr>
        <w:t xml:space="preserve">mēnešu laikā pēc attiecīgā finanšu gada beigām </w:t>
      </w:r>
      <w:r w:rsidR="00E566C5" w:rsidRPr="005928DC">
        <w:rPr>
          <w:rFonts w:ascii="Times New Roman" w:hAnsi="Times New Roman" w:cs="Times New Roman"/>
          <w:sz w:val="28"/>
          <w:szCs w:val="28"/>
        </w:rPr>
        <w:t>iesniedz</w:t>
      </w:r>
      <w:r w:rsidR="006C61F6"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356AD7" w:rsidRPr="005928DC">
        <w:rPr>
          <w:rFonts w:ascii="Times New Roman" w:hAnsi="Times New Roman" w:cs="Times New Roman"/>
          <w:sz w:val="28"/>
          <w:szCs w:val="28"/>
        </w:rPr>
        <w:t>nodokļu administrācijai</w:t>
      </w:r>
      <w:r w:rsidR="00E566C5" w:rsidRPr="005928DC">
        <w:rPr>
          <w:rFonts w:ascii="Times New Roman" w:hAnsi="Times New Roman" w:cs="Times New Roman"/>
          <w:sz w:val="28"/>
          <w:szCs w:val="28"/>
        </w:rPr>
        <w:t>:</w:t>
      </w:r>
    </w:p>
    <w:p w14:paraId="076DD635" w14:textId="6C67DBA6" w:rsidR="00E566C5" w:rsidRPr="005928DC" w:rsidRDefault="00E566C5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1</w:t>
      </w:r>
      <w:r w:rsidR="0052220D" w:rsidRPr="005928DC">
        <w:rPr>
          <w:rFonts w:ascii="Times New Roman" w:hAnsi="Times New Roman" w:cs="Times New Roman"/>
          <w:sz w:val="28"/>
          <w:szCs w:val="28"/>
        </w:rPr>
        <w:t>) </w:t>
      </w:r>
      <w:r w:rsidR="004A3292" w:rsidRPr="005928DC">
        <w:rPr>
          <w:rFonts w:ascii="Times New Roman" w:hAnsi="Times New Roman" w:cs="Times New Roman"/>
          <w:sz w:val="28"/>
          <w:szCs w:val="28"/>
        </w:rPr>
        <w:t xml:space="preserve">globālo dokumentāciju, ja </w:t>
      </w:r>
      <w:r w:rsidR="00383002">
        <w:rPr>
          <w:rFonts w:ascii="Times New Roman" w:hAnsi="Times New Roman" w:cs="Times New Roman"/>
          <w:sz w:val="28"/>
          <w:szCs w:val="28"/>
        </w:rPr>
        <w:t>ir</w:t>
      </w:r>
      <w:r w:rsidR="004A3292" w:rsidRPr="005928DC">
        <w:rPr>
          <w:rFonts w:ascii="Times New Roman" w:hAnsi="Times New Roman" w:cs="Times New Roman"/>
          <w:sz w:val="28"/>
          <w:szCs w:val="28"/>
        </w:rPr>
        <w:t xml:space="preserve"> vismaz viens no šādiem nosacījumiem:</w:t>
      </w:r>
    </w:p>
    <w:p w14:paraId="1BBF6AC0" w14:textId="437CC115" w:rsidR="00B020C8" w:rsidRPr="005928DC" w:rsidRDefault="004A3292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a</w:t>
      </w:r>
      <w:r w:rsidR="0052220D" w:rsidRPr="005928DC">
        <w:rPr>
          <w:rFonts w:ascii="Times New Roman" w:hAnsi="Times New Roman" w:cs="Times New Roman"/>
          <w:sz w:val="28"/>
          <w:szCs w:val="28"/>
        </w:rPr>
        <w:t>) </w:t>
      </w:r>
      <w:r w:rsidR="003A4F89" w:rsidRPr="005928DC">
        <w:rPr>
          <w:rFonts w:ascii="Times New Roman" w:hAnsi="Times New Roman" w:cs="Times New Roman"/>
          <w:sz w:val="28"/>
          <w:szCs w:val="28"/>
        </w:rPr>
        <w:t>šajā pantā minēto</w:t>
      </w:r>
      <w:r w:rsidR="00B020C8" w:rsidRPr="005928DC">
        <w:rPr>
          <w:rFonts w:ascii="Times New Roman" w:hAnsi="Times New Roman" w:cs="Times New Roman"/>
          <w:sz w:val="28"/>
          <w:szCs w:val="28"/>
        </w:rPr>
        <w:t xml:space="preserve"> kontrolēt</w:t>
      </w:r>
      <w:r w:rsidR="003A4F89" w:rsidRPr="005928DC">
        <w:rPr>
          <w:rFonts w:ascii="Times New Roman" w:hAnsi="Times New Roman" w:cs="Times New Roman"/>
          <w:sz w:val="28"/>
          <w:szCs w:val="28"/>
        </w:rPr>
        <w:t>o</w:t>
      </w:r>
      <w:r w:rsidR="00B020C8"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3A4F89" w:rsidRPr="005928DC">
        <w:rPr>
          <w:rFonts w:ascii="Times New Roman" w:hAnsi="Times New Roman" w:cs="Times New Roman"/>
          <w:sz w:val="28"/>
          <w:szCs w:val="28"/>
        </w:rPr>
        <w:t>darījumu</w:t>
      </w:r>
      <w:r w:rsidR="00B020C8" w:rsidRPr="005928DC">
        <w:rPr>
          <w:rFonts w:ascii="Times New Roman" w:hAnsi="Times New Roman" w:cs="Times New Roman"/>
          <w:sz w:val="28"/>
          <w:szCs w:val="28"/>
        </w:rPr>
        <w:t xml:space="preserve"> summa attiecīgajā pārskata gadā pārsniedz 15</w:t>
      </w:r>
      <w:r w:rsidR="00636AF8" w:rsidRPr="005928DC">
        <w:rPr>
          <w:rFonts w:ascii="Times New Roman" w:hAnsi="Times New Roman" w:cs="Times New Roman"/>
          <w:sz w:val="28"/>
          <w:szCs w:val="28"/>
        </w:rPr>
        <w:t> </w:t>
      </w:r>
      <w:r w:rsidR="00B020C8" w:rsidRPr="005928DC">
        <w:rPr>
          <w:rFonts w:ascii="Times New Roman" w:hAnsi="Times New Roman" w:cs="Times New Roman"/>
          <w:sz w:val="28"/>
          <w:szCs w:val="28"/>
        </w:rPr>
        <w:t>000</w:t>
      </w:r>
      <w:r w:rsidR="00636AF8" w:rsidRPr="005928DC">
        <w:rPr>
          <w:rFonts w:ascii="Times New Roman" w:hAnsi="Times New Roman" w:cs="Times New Roman"/>
          <w:sz w:val="28"/>
          <w:szCs w:val="28"/>
        </w:rPr>
        <w:t> </w:t>
      </w:r>
      <w:r w:rsidR="00B020C8" w:rsidRPr="005928DC">
        <w:rPr>
          <w:rFonts w:ascii="Times New Roman" w:hAnsi="Times New Roman" w:cs="Times New Roman"/>
          <w:sz w:val="28"/>
          <w:szCs w:val="28"/>
        </w:rPr>
        <w:t>000</w:t>
      </w:r>
      <w:r w:rsidR="00636AF8" w:rsidRPr="005928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020C8" w:rsidRPr="005928D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83002">
        <w:rPr>
          <w:rFonts w:ascii="Times New Roman" w:hAnsi="Times New Roman" w:cs="Times New Roman"/>
          <w:sz w:val="28"/>
          <w:szCs w:val="28"/>
        </w:rPr>
        <w:t>,</w:t>
      </w:r>
    </w:p>
    <w:p w14:paraId="196F03C5" w14:textId="325586C2" w:rsidR="00B020C8" w:rsidRPr="005928DC" w:rsidRDefault="004A3292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b</w:t>
      </w:r>
      <w:r w:rsidR="0052220D" w:rsidRPr="005928DC">
        <w:rPr>
          <w:rFonts w:ascii="Times New Roman" w:hAnsi="Times New Roman" w:cs="Times New Roman"/>
          <w:sz w:val="28"/>
          <w:szCs w:val="28"/>
        </w:rPr>
        <w:t>) </w:t>
      </w:r>
      <w:r w:rsidR="00CA38AD" w:rsidRPr="005928DC">
        <w:rPr>
          <w:rFonts w:ascii="Times New Roman" w:hAnsi="Times New Roman" w:cs="Times New Roman"/>
          <w:sz w:val="28"/>
          <w:szCs w:val="28"/>
        </w:rPr>
        <w:t xml:space="preserve">šā panta </w:t>
      </w:r>
      <w:r w:rsidR="000514C6" w:rsidRPr="005928DC">
        <w:rPr>
          <w:rFonts w:ascii="Times New Roman" w:hAnsi="Times New Roman" w:cs="Times New Roman"/>
          <w:sz w:val="28"/>
          <w:szCs w:val="28"/>
        </w:rPr>
        <w:t xml:space="preserve">otrajā </w:t>
      </w:r>
      <w:r w:rsidR="00CA38AD" w:rsidRPr="005928DC">
        <w:rPr>
          <w:rFonts w:ascii="Times New Roman" w:hAnsi="Times New Roman" w:cs="Times New Roman"/>
          <w:sz w:val="28"/>
          <w:szCs w:val="28"/>
        </w:rPr>
        <w:t>daļā minētā</w:t>
      </w:r>
      <w:r w:rsidR="00B020C8"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CA38AD" w:rsidRPr="005928DC">
        <w:rPr>
          <w:rFonts w:ascii="Times New Roman" w:hAnsi="Times New Roman" w:cs="Times New Roman"/>
          <w:sz w:val="28"/>
          <w:szCs w:val="28"/>
        </w:rPr>
        <w:t>nodokļu maksātāja</w:t>
      </w:r>
      <w:r w:rsidR="00B020C8"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CC73CE" w:rsidRPr="005928DC">
        <w:rPr>
          <w:rFonts w:ascii="Times New Roman" w:hAnsi="Times New Roman" w:cs="Times New Roman"/>
          <w:sz w:val="28"/>
          <w:szCs w:val="28"/>
        </w:rPr>
        <w:t xml:space="preserve">apgrozījums </w:t>
      </w:r>
      <w:r w:rsidR="00B020C8" w:rsidRPr="005928DC">
        <w:rPr>
          <w:rFonts w:ascii="Times New Roman" w:hAnsi="Times New Roman" w:cs="Times New Roman"/>
          <w:sz w:val="28"/>
          <w:szCs w:val="28"/>
        </w:rPr>
        <w:t>attiecīg</w:t>
      </w:r>
      <w:r w:rsidR="00CC73CE">
        <w:rPr>
          <w:rFonts w:ascii="Times New Roman" w:hAnsi="Times New Roman" w:cs="Times New Roman"/>
          <w:sz w:val="28"/>
          <w:szCs w:val="28"/>
        </w:rPr>
        <w:t>aj</w:t>
      </w:r>
      <w:r w:rsidR="00B020C8" w:rsidRPr="005928DC">
        <w:rPr>
          <w:rFonts w:ascii="Times New Roman" w:hAnsi="Times New Roman" w:cs="Times New Roman"/>
          <w:sz w:val="28"/>
          <w:szCs w:val="28"/>
        </w:rPr>
        <w:t xml:space="preserve">ā </w:t>
      </w:r>
      <w:r w:rsidR="00B020C8" w:rsidRPr="00872CA4">
        <w:rPr>
          <w:rFonts w:ascii="Times New Roman" w:hAnsi="Times New Roman" w:cs="Times New Roman"/>
          <w:spacing w:val="-2"/>
          <w:sz w:val="28"/>
          <w:szCs w:val="28"/>
        </w:rPr>
        <w:t>finanšu gad</w:t>
      </w:r>
      <w:r w:rsidR="00CC73CE" w:rsidRPr="00872CA4">
        <w:rPr>
          <w:rFonts w:ascii="Times New Roman" w:hAnsi="Times New Roman" w:cs="Times New Roman"/>
          <w:spacing w:val="-2"/>
          <w:sz w:val="28"/>
          <w:szCs w:val="28"/>
        </w:rPr>
        <w:t>ā</w:t>
      </w:r>
      <w:r w:rsidR="00B020C8" w:rsidRPr="00872CA4">
        <w:rPr>
          <w:rFonts w:ascii="Times New Roman" w:hAnsi="Times New Roman" w:cs="Times New Roman"/>
          <w:spacing w:val="-2"/>
          <w:sz w:val="28"/>
          <w:szCs w:val="28"/>
        </w:rPr>
        <w:t xml:space="preserve"> pārsniedz 50</w:t>
      </w:r>
      <w:r w:rsidR="00636AF8" w:rsidRPr="00872CA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B020C8" w:rsidRPr="00872CA4">
        <w:rPr>
          <w:rFonts w:ascii="Times New Roman" w:hAnsi="Times New Roman" w:cs="Times New Roman"/>
          <w:spacing w:val="-2"/>
          <w:sz w:val="28"/>
          <w:szCs w:val="28"/>
        </w:rPr>
        <w:t>000</w:t>
      </w:r>
      <w:r w:rsidR="00636AF8" w:rsidRPr="00872CA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B020C8" w:rsidRPr="00872CA4">
        <w:rPr>
          <w:rFonts w:ascii="Times New Roman" w:hAnsi="Times New Roman" w:cs="Times New Roman"/>
          <w:spacing w:val="-2"/>
          <w:sz w:val="28"/>
          <w:szCs w:val="28"/>
        </w:rPr>
        <w:t>000</w:t>
      </w:r>
      <w:r w:rsidR="00636AF8" w:rsidRPr="00872CA4">
        <w:rPr>
          <w:rFonts w:ascii="Times New Roman" w:hAnsi="Times New Roman" w:cs="Times New Roman"/>
          <w:spacing w:val="-2"/>
          <w:sz w:val="28"/>
          <w:szCs w:val="28"/>
        </w:rPr>
        <w:t> </w:t>
      </w:r>
      <w:proofErr w:type="spellStart"/>
      <w:r w:rsidR="00B020C8" w:rsidRPr="00872CA4">
        <w:rPr>
          <w:rFonts w:ascii="Times New Roman" w:hAnsi="Times New Roman" w:cs="Times New Roman"/>
          <w:i/>
          <w:spacing w:val="-2"/>
          <w:sz w:val="28"/>
          <w:szCs w:val="28"/>
        </w:rPr>
        <w:t>euro</w:t>
      </w:r>
      <w:proofErr w:type="spellEnd"/>
      <w:r w:rsidR="00B020C8" w:rsidRPr="00872CA4">
        <w:rPr>
          <w:rFonts w:ascii="Times New Roman" w:hAnsi="Times New Roman" w:cs="Times New Roman"/>
          <w:spacing w:val="-2"/>
          <w:sz w:val="28"/>
          <w:szCs w:val="28"/>
        </w:rPr>
        <w:t xml:space="preserve"> un </w:t>
      </w:r>
      <w:r w:rsidR="003A4F89" w:rsidRPr="00872CA4">
        <w:rPr>
          <w:rFonts w:ascii="Times New Roman" w:hAnsi="Times New Roman" w:cs="Times New Roman"/>
          <w:spacing w:val="-2"/>
          <w:sz w:val="28"/>
          <w:szCs w:val="28"/>
        </w:rPr>
        <w:t xml:space="preserve">šajā pantā minēto </w:t>
      </w:r>
      <w:r w:rsidR="00B020C8" w:rsidRPr="00872CA4">
        <w:rPr>
          <w:rFonts w:ascii="Times New Roman" w:hAnsi="Times New Roman" w:cs="Times New Roman"/>
          <w:spacing w:val="-2"/>
          <w:sz w:val="28"/>
          <w:szCs w:val="28"/>
        </w:rPr>
        <w:t>kontrolēt</w:t>
      </w:r>
      <w:r w:rsidR="003A4F89" w:rsidRPr="00872CA4">
        <w:rPr>
          <w:rFonts w:ascii="Times New Roman" w:hAnsi="Times New Roman" w:cs="Times New Roman"/>
          <w:spacing w:val="-2"/>
          <w:sz w:val="28"/>
          <w:szCs w:val="28"/>
        </w:rPr>
        <w:t>o darījumu</w:t>
      </w:r>
      <w:r w:rsidR="00B020C8" w:rsidRPr="005928DC">
        <w:rPr>
          <w:rFonts w:ascii="Times New Roman" w:hAnsi="Times New Roman" w:cs="Times New Roman"/>
          <w:sz w:val="28"/>
          <w:szCs w:val="28"/>
        </w:rPr>
        <w:t xml:space="preserve"> summa attiecīgajā pārskata gadā pārsniedz </w:t>
      </w:r>
      <w:r w:rsidR="003E2830" w:rsidRPr="005928DC">
        <w:rPr>
          <w:rFonts w:ascii="Times New Roman" w:hAnsi="Times New Roman" w:cs="Times New Roman"/>
          <w:sz w:val="28"/>
          <w:szCs w:val="28"/>
        </w:rPr>
        <w:t>5</w:t>
      </w:r>
      <w:r w:rsidR="00636AF8" w:rsidRPr="005928DC">
        <w:rPr>
          <w:rFonts w:ascii="Times New Roman" w:hAnsi="Times New Roman" w:cs="Times New Roman"/>
          <w:sz w:val="28"/>
          <w:szCs w:val="28"/>
        </w:rPr>
        <w:t> </w:t>
      </w:r>
      <w:r w:rsidR="00B020C8" w:rsidRPr="005928DC">
        <w:rPr>
          <w:rFonts w:ascii="Times New Roman" w:hAnsi="Times New Roman" w:cs="Times New Roman"/>
          <w:sz w:val="28"/>
          <w:szCs w:val="28"/>
        </w:rPr>
        <w:t>000</w:t>
      </w:r>
      <w:r w:rsidR="00636AF8" w:rsidRPr="005928DC">
        <w:rPr>
          <w:rFonts w:ascii="Times New Roman" w:hAnsi="Times New Roman" w:cs="Times New Roman"/>
          <w:sz w:val="28"/>
          <w:szCs w:val="28"/>
        </w:rPr>
        <w:t> </w:t>
      </w:r>
      <w:r w:rsidR="00B020C8" w:rsidRPr="005928DC">
        <w:rPr>
          <w:rFonts w:ascii="Times New Roman" w:hAnsi="Times New Roman" w:cs="Times New Roman"/>
          <w:sz w:val="28"/>
          <w:szCs w:val="28"/>
        </w:rPr>
        <w:t>000</w:t>
      </w:r>
      <w:r w:rsidR="00636AF8" w:rsidRPr="005928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020C8" w:rsidRPr="005928D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5928DC">
        <w:rPr>
          <w:rFonts w:ascii="Times New Roman" w:hAnsi="Times New Roman" w:cs="Times New Roman"/>
          <w:sz w:val="28"/>
          <w:szCs w:val="28"/>
        </w:rPr>
        <w:t>;</w:t>
      </w:r>
    </w:p>
    <w:p w14:paraId="52F06300" w14:textId="5B0727BA" w:rsidR="002F2C5A" w:rsidRPr="005928DC" w:rsidRDefault="004A3292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2</w:t>
      </w:r>
      <w:r w:rsidR="0052220D" w:rsidRPr="005928DC">
        <w:rPr>
          <w:rFonts w:ascii="Times New Roman" w:hAnsi="Times New Roman" w:cs="Times New Roman"/>
          <w:sz w:val="28"/>
          <w:szCs w:val="28"/>
        </w:rPr>
        <w:t>) </w:t>
      </w:r>
      <w:r w:rsidRPr="005928DC">
        <w:rPr>
          <w:rFonts w:ascii="Times New Roman" w:hAnsi="Times New Roman" w:cs="Times New Roman"/>
          <w:sz w:val="28"/>
          <w:szCs w:val="28"/>
        </w:rPr>
        <w:t>vietējo dokumentāciju</w:t>
      </w:r>
      <w:r w:rsidR="0072171E" w:rsidRPr="005928DC">
        <w:rPr>
          <w:rFonts w:ascii="Times New Roman" w:hAnsi="Times New Roman" w:cs="Times New Roman"/>
          <w:sz w:val="28"/>
          <w:szCs w:val="28"/>
        </w:rPr>
        <w:t>,</w:t>
      </w:r>
      <w:r w:rsidR="00F44F33" w:rsidRPr="00592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F33" w:rsidRPr="005928DC">
        <w:rPr>
          <w:rFonts w:ascii="Times New Roman" w:hAnsi="Times New Roman" w:cs="Times New Roman"/>
          <w:sz w:val="28"/>
          <w:szCs w:val="28"/>
        </w:rPr>
        <w:t xml:space="preserve">ja </w:t>
      </w:r>
      <w:r w:rsidR="0072171E" w:rsidRPr="005928DC">
        <w:rPr>
          <w:rFonts w:ascii="Times New Roman" w:hAnsi="Times New Roman" w:cs="Times New Roman"/>
          <w:sz w:val="28"/>
          <w:szCs w:val="28"/>
        </w:rPr>
        <w:t xml:space="preserve">šajā pantā minēto kontrolēto darījumu summa </w:t>
      </w:r>
      <w:r w:rsidR="00F44F33" w:rsidRPr="005928DC">
        <w:rPr>
          <w:rFonts w:ascii="Times New Roman" w:hAnsi="Times New Roman" w:cs="Times New Roman"/>
          <w:sz w:val="28"/>
          <w:szCs w:val="28"/>
        </w:rPr>
        <w:t>attiecīgajā pārskata gadā</w:t>
      </w:r>
      <w:proofErr w:type="gramEnd"/>
      <w:r w:rsidR="00F44F33" w:rsidRPr="005928DC">
        <w:rPr>
          <w:rFonts w:ascii="Times New Roman" w:hAnsi="Times New Roman" w:cs="Times New Roman"/>
          <w:sz w:val="28"/>
          <w:szCs w:val="28"/>
        </w:rPr>
        <w:t xml:space="preserve"> pārsniedz 5</w:t>
      </w:r>
      <w:r w:rsidR="00636AF8" w:rsidRPr="005928DC">
        <w:rPr>
          <w:rFonts w:ascii="Times New Roman" w:hAnsi="Times New Roman" w:cs="Times New Roman"/>
          <w:sz w:val="28"/>
          <w:szCs w:val="28"/>
        </w:rPr>
        <w:t> </w:t>
      </w:r>
      <w:r w:rsidR="00F44F33" w:rsidRPr="005928DC">
        <w:rPr>
          <w:rFonts w:ascii="Times New Roman" w:hAnsi="Times New Roman" w:cs="Times New Roman"/>
          <w:sz w:val="28"/>
          <w:szCs w:val="28"/>
        </w:rPr>
        <w:t>000</w:t>
      </w:r>
      <w:r w:rsidR="00636AF8" w:rsidRPr="005928DC">
        <w:rPr>
          <w:rFonts w:ascii="Times New Roman" w:hAnsi="Times New Roman" w:cs="Times New Roman"/>
          <w:sz w:val="28"/>
          <w:szCs w:val="28"/>
        </w:rPr>
        <w:t> </w:t>
      </w:r>
      <w:r w:rsidR="00F44F33" w:rsidRPr="005928DC">
        <w:rPr>
          <w:rFonts w:ascii="Times New Roman" w:hAnsi="Times New Roman" w:cs="Times New Roman"/>
          <w:sz w:val="28"/>
          <w:szCs w:val="28"/>
        </w:rPr>
        <w:t>000</w:t>
      </w:r>
      <w:r w:rsidR="00636AF8" w:rsidRPr="005928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44F33" w:rsidRPr="005928D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F44F33" w:rsidRPr="005928DC">
        <w:rPr>
          <w:rFonts w:ascii="Times New Roman" w:hAnsi="Times New Roman" w:cs="Times New Roman"/>
          <w:sz w:val="28"/>
          <w:szCs w:val="28"/>
        </w:rPr>
        <w:t>.</w:t>
      </w:r>
    </w:p>
    <w:p w14:paraId="4A672AD9" w14:textId="18EF7A9C" w:rsidR="00E0618C" w:rsidRPr="005928DC" w:rsidRDefault="00E0618C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(4</w:t>
      </w:r>
      <w:r w:rsidR="0052220D" w:rsidRPr="005928DC">
        <w:rPr>
          <w:rFonts w:ascii="Times New Roman" w:hAnsi="Times New Roman" w:cs="Times New Roman"/>
          <w:sz w:val="28"/>
          <w:szCs w:val="28"/>
        </w:rPr>
        <w:t>) </w:t>
      </w:r>
      <w:r w:rsidRPr="005928DC">
        <w:rPr>
          <w:rFonts w:ascii="Times New Roman" w:hAnsi="Times New Roman" w:cs="Times New Roman"/>
          <w:sz w:val="28"/>
          <w:szCs w:val="28"/>
        </w:rPr>
        <w:t xml:space="preserve">Šā panta </w:t>
      </w:r>
      <w:r w:rsidR="000514C6" w:rsidRPr="005928DC">
        <w:rPr>
          <w:rFonts w:ascii="Times New Roman" w:hAnsi="Times New Roman" w:cs="Times New Roman"/>
          <w:sz w:val="28"/>
          <w:szCs w:val="28"/>
        </w:rPr>
        <w:t xml:space="preserve">otrajā </w:t>
      </w:r>
      <w:r w:rsidR="00CA38AD" w:rsidRPr="005928DC">
        <w:rPr>
          <w:rFonts w:ascii="Times New Roman" w:hAnsi="Times New Roman" w:cs="Times New Roman"/>
          <w:sz w:val="28"/>
          <w:szCs w:val="28"/>
        </w:rPr>
        <w:t>daļā minētais</w:t>
      </w:r>
      <w:r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CA38AD" w:rsidRPr="005928DC">
        <w:rPr>
          <w:rFonts w:ascii="Times New Roman" w:hAnsi="Times New Roman" w:cs="Times New Roman"/>
          <w:sz w:val="28"/>
          <w:szCs w:val="28"/>
        </w:rPr>
        <w:t>nodokļu maksātājs</w:t>
      </w:r>
      <w:r w:rsidRPr="005928DC">
        <w:rPr>
          <w:rFonts w:ascii="Times New Roman" w:hAnsi="Times New Roman" w:cs="Times New Roman"/>
          <w:sz w:val="28"/>
          <w:szCs w:val="28"/>
        </w:rPr>
        <w:t xml:space="preserve"> saistībā ar kont</w:t>
      </w:r>
      <w:r w:rsidR="00EF58BC" w:rsidRPr="005928DC">
        <w:rPr>
          <w:rFonts w:ascii="Times New Roman" w:hAnsi="Times New Roman" w:cs="Times New Roman"/>
          <w:sz w:val="28"/>
          <w:szCs w:val="28"/>
        </w:rPr>
        <w:t xml:space="preserve">rolētiem darījumiem, ko </w:t>
      </w:r>
      <w:r w:rsidR="00CA38AD" w:rsidRPr="005928DC">
        <w:rPr>
          <w:rFonts w:ascii="Times New Roman" w:hAnsi="Times New Roman" w:cs="Times New Roman"/>
          <w:sz w:val="28"/>
          <w:szCs w:val="28"/>
        </w:rPr>
        <w:t>tas</w:t>
      </w:r>
      <w:r w:rsidR="00EF58BC" w:rsidRPr="005928DC">
        <w:rPr>
          <w:rFonts w:ascii="Times New Roman" w:hAnsi="Times New Roman" w:cs="Times New Roman"/>
          <w:sz w:val="28"/>
          <w:szCs w:val="28"/>
        </w:rPr>
        <w:t xml:space="preserve"> veic</w:t>
      </w:r>
      <w:r w:rsidRPr="005928DC">
        <w:rPr>
          <w:rFonts w:ascii="Times New Roman" w:hAnsi="Times New Roman" w:cs="Times New Roman"/>
          <w:sz w:val="28"/>
          <w:szCs w:val="28"/>
        </w:rPr>
        <w:t xml:space="preserve"> ar šā panta </w:t>
      </w:r>
      <w:r w:rsidR="000514C6" w:rsidRPr="005928DC">
        <w:rPr>
          <w:rFonts w:ascii="Times New Roman" w:hAnsi="Times New Roman" w:cs="Times New Roman"/>
          <w:sz w:val="28"/>
          <w:szCs w:val="28"/>
        </w:rPr>
        <w:t xml:space="preserve">otrās </w:t>
      </w:r>
      <w:r w:rsidRPr="005928DC">
        <w:rPr>
          <w:rFonts w:ascii="Times New Roman" w:hAnsi="Times New Roman" w:cs="Times New Roman"/>
          <w:sz w:val="28"/>
          <w:szCs w:val="28"/>
        </w:rPr>
        <w:t>daļas 1.</w:t>
      </w:r>
      <w:r w:rsidR="00D54F6C" w:rsidRPr="005928DC">
        <w:rPr>
          <w:rFonts w:ascii="Times New Roman" w:hAnsi="Times New Roman" w:cs="Times New Roman"/>
          <w:sz w:val="28"/>
          <w:szCs w:val="28"/>
        </w:rPr>
        <w:t>,</w:t>
      </w:r>
      <w:r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D54F6C" w:rsidRPr="005928DC">
        <w:rPr>
          <w:rFonts w:ascii="Times New Roman" w:hAnsi="Times New Roman" w:cs="Times New Roman"/>
          <w:sz w:val="28"/>
          <w:szCs w:val="28"/>
        </w:rPr>
        <w:t xml:space="preserve">2. un </w:t>
      </w:r>
      <w:r w:rsidR="009E6667" w:rsidRPr="005928DC">
        <w:rPr>
          <w:rFonts w:ascii="Times New Roman" w:hAnsi="Times New Roman" w:cs="Times New Roman"/>
          <w:sz w:val="28"/>
          <w:szCs w:val="28"/>
        </w:rPr>
        <w:t>3</w:t>
      </w:r>
      <w:r w:rsidR="003D14D5" w:rsidRPr="005928DC">
        <w:rPr>
          <w:rFonts w:ascii="Times New Roman" w:hAnsi="Times New Roman" w:cs="Times New Roman"/>
          <w:sz w:val="28"/>
          <w:szCs w:val="28"/>
        </w:rPr>
        <w:t>. pu</w:t>
      </w:r>
      <w:r w:rsidRPr="005928DC">
        <w:rPr>
          <w:rFonts w:ascii="Times New Roman" w:hAnsi="Times New Roman" w:cs="Times New Roman"/>
          <w:sz w:val="28"/>
          <w:szCs w:val="28"/>
        </w:rPr>
        <w:t xml:space="preserve">nktā minētajām personām, </w:t>
      </w:r>
      <w:r w:rsidR="005E2086">
        <w:rPr>
          <w:rFonts w:ascii="Times New Roman" w:hAnsi="Times New Roman" w:cs="Times New Roman"/>
          <w:sz w:val="28"/>
          <w:szCs w:val="28"/>
        </w:rPr>
        <w:t>12</w:t>
      </w:r>
      <w:r w:rsidR="000D0505" w:rsidRPr="005928DC">
        <w:rPr>
          <w:rFonts w:ascii="Times New Roman" w:hAnsi="Times New Roman" w:cs="Times New Roman"/>
          <w:sz w:val="28"/>
          <w:szCs w:val="28"/>
        </w:rPr>
        <w:t xml:space="preserve"> mēnešu laikā pēc attiecīgā finanšu gada beigām </w:t>
      </w:r>
      <w:r w:rsidRPr="005928DC">
        <w:rPr>
          <w:rFonts w:ascii="Times New Roman" w:hAnsi="Times New Roman" w:cs="Times New Roman"/>
          <w:sz w:val="28"/>
          <w:szCs w:val="28"/>
        </w:rPr>
        <w:t>sagatavo</w:t>
      </w:r>
      <w:r w:rsidR="009E6667" w:rsidRPr="005928DC">
        <w:rPr>
          <w:rFonts w:ascii="Times New Roman" w:hAnsi="Times New Roman" w:cs="Times New Roman"/>
          <w:sz w:val="28"/>
          <w:szCs w:val="28"/>
        </w:rPr>
        <w:t xml:space="preserve"> un</w:t>
      </w:r>
      <w:r w:rsidR="000D18D8" w:rsidRPr="005928DC">
        <w:rPr>
          <w:rFonts w:ascii="Times New Roman" w:hAnsi="Times New Roman" w:cs="Times New Roman"/>
          <w:sz w:val="28"/>
          <w:szCs w:val="28"/>
        </w:rPr>
        <w:t>, ja nodokļu administrācija pieprasa,</w:t>
      </w:r>
      <w:r w:rsidR="009E6667" w:rsidRPr="005928DC">
        <w:rPr>
          <w:rFonts w:ascii="Times New Roman" w:hAnsi="Times New Roman" w:cs="Times New Roman"/>
          <w:sz w:val="28"/>
          <w:szCs w:val="28"/>
        </w:rPr>
        <w:t xml:space="preserve"> mēneša laikā pēc pieprasījuma saņemšanas</w:t>
      </w:r>
      <w:r w:rsidR="005E2086" w:rsidRPr="005E2086">
        <w:rPr>
          <w:rFonts w:ascii="Times New Roman" w:hAnsi="Times New Roman" w:cs="Times New Roman"/>
          <w:sz w:val="28"/>
          <w:szCs w:val="28"/>
        </w:rPr>
        <w:t xml:space="preserve"> </w:t>
      </w:r>
      <w:r w:rsidR="005E2086" w:rsidRPr="005928DC">
        <w:rPr>
          <w:rFonts w:ascii="Times New Roman" w:hAnsi="Times New Roman" w:cs="Times New Roman"/>
          <w:sz w:val="28"/>
          <w:szCs w:val="28"/>
        </w:rPr>
        <w:t>iesniedz tai</w:t>
      </w:r>
      <w:r w:rsidRPr="005928DC">
        <w:rPr>
          <w:rFonts w:ascii="Times New Roman" w:hAnsi="Times New Roman" w:cs="Times New Roman"/>
          <w:sz w:val="28"/>
          <w:szCs w:val="28"/>
        </w:rPr>
        <w:t>:</w:t>
      </w:r>
    </w:p>
    <w:p w14:paraId="72E3A743" w14:textId="1FA9B21E" w:rsidR="00855CB8" w:rsidRPr="00873131" w:rsidRDefault="00E0618C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3131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52220D" w:rsidRPr="00873131">
        <w:rPr>
          <w:rFonts w:ascii="Times New Roman" w:hAnsi="Times New Roman" w:cs="Times New Roman"/>
          <w:spacing w:val="-3"/>
          <w:sz w:val="28"/>
          <w:szCs w:val="28"/>
        </w:rPr>
        <w:t>) </w:t>
      </w:r>
      <w:r w:rsidR="009607AA" w:rsidRPr="0087313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globālo dokumentāciju, ja nodokļu maksātāja </w:t>
      </w:r>
      <w:r w:rsidR="0094056D" w:rsidRPr="0087313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neto </w:t>
      </w:r>
      <w:r w:rsidR="009607AA" w:rsidRPr="0087313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apgrozījums </w:t>
      </w:r>
      <w:r w:rsidR="00873131" w:rsidRPr="00873131">
        <w:rPr>
          <w:rFonts w:ascii="Times New Roman" w:hAnsi="Times New Roman" w:cs="Times New Roman"/>
          <w:spacing w:val="-3"/>
          <w:sz w:val="28"/>
          <w:szCs w:val="28"/>
        </w:rPr>
        <w:t>attiecīgajā</w:t>
      </w:r>
      <w:r w:rsidR="00873131" w:rsidRPr="0087313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3131" w:rsidRPr="00873131">
        <w:rPr>
          <w:rFonts w:ascii="Times New Roman" w:hAnsi="Times New Roman" w:cs="Times New Roman"/>
          <w:sz w:val="28"/>
          <w:szCs w:val="28"/>
        </w:rPr>
        <w:t xml:space="preserve">finanšu gadā </w:t>
      </w:r>
      <w:r w:rsidR="009607AA" w:rsidRPr="00873131">
        <w:rPr>
          <w:rFonts w:ascii="Times New Roman" w:eastAsia="Calibri" w:hAnsi="Times New Roman" w:cs="Times New Roman"/>
          <w:sz w:val="28"/>
          <w:szCs w:val="28"/>
        </w:rPr>
        <w:t>nepārsniedz 50</w:t>
      </w:r>
      <w:r w:rsidR="00636AF8" w:rsidRPr="00873131">
        <w:rPr>
          <w:rFonts w:ascii="Times New Roman" w:hAnsi="Times New Roman" w:cs="Times New Roman"/>
          <w:sz w:val="28"/>
          <w:szCs w:val="28"/>
        </w:rPr>
        <w:t> </w:t>
      </w:r>
      <w:r w:rsidR="009607AA" w:rsidRPr="00873131">
        <w:rPr>
          <w:rFonts w:ascii="Times New Roman" w:eastAsia="Calibri" w:hAnsi="Times New Roman" w:cs="Times New Roman"/>
          <w:sz w:val="28"/>
          <w:szCs w:val="28"/>
        </w:rPr>
        <w:t>000</w:t>
      </w:r>
      <w:r w:rsidR="00636AF8" w:rsidRPr="00873131">
        <w:rPr>
          <w:rFonts w:ascii="Times New Roman" w:hAnsi="Times New Roman" w:cs="Times New Roman"/>
          <w:sz w:val="28"/>
          <w:szCs w:val="28"/>
        </w:rPr>
        <w:t> </w:t>
      </w:r>
      <w:r w:rsidR="009607AA" w:rsidRPr="00873131">
        <w:rPr>
          <w:rFonts w:ascii="Times New Roman" w:eastAsia="Calibri" w:hAnsi="Times New Roman" w:cs="Times New Roman"/>
          <w:sz w:val="28"/>
          <w:szCs w:val="28"/>
        </w:rPr>
        <w:t>000</w:t>
      </w:r>
      <w:r w:rsidR="00636AF8" w:rsidRPr="0087313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607AA" w:rsidRPr="00873131">
        <w:rPr>
          <w:rFonts w:ascii="Times New Roman" w:eastAsia="Calibri" w:hAnsi="Times New Roman" w:cs="Times New Roman"/>
          <w:i/>
          <w:sz w:val="28"/>
          <w:szCs w:val="28"/>
        </w:rPr>
        <w:t>euro</w:t>
      </w:r>
      <w:proofErr w:type="spellEnd"/>
      <w:r w:rsidR="009607AA" w:rsidRPr="0087313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607AA" w:rsidRPr="00873131">
        <w:rPr>
          <w:rFonts w:ascii="Times New Roman" w:eastAsia="Calibri" w:hAnsi="Times New Roman" w:cs="Times New Roman"/>
          <w:sz w:val="28"/>
          <w:szCs w:val="28"/>
        </w:rPr>
        <w:t xml:space="preserve">un </w:t>
      </w:r>
      <w:r w:rsidR="0094056D" w:rsidRPr="00873131">
        <w:rPr>
          <w:rFonts w:ascii="Times New Roman" w:eastAsia="Calibri" w:hAnsi="Times New Roman" w:cs="Times New Roman"/>
          <w:sz w:val="28"/>
          <w:szCs w:val="28"/>
        </w:rPr>
        <w:t xml:space="preserve">šajā pantā minēto </w:t>
      </w:r>
      <w:r w:rsidR="009607AA" w:rsidRPr="00873131">
        <w:rPr>
          <w:rFonts w:ascii="Times New Roman" w:eastAsia="Calibri" w:hAnsi="Times New Roman" w:cs="Times New Roman"/>
          <w:sz w:val="28"/>
          <w:szCs w:val="28"/>
        </w:rPr>
        <w:t>kontrolēto darījumu summa attiecīgajā pārskata gadā nepārsniedz 15 000 000</w:t>
      </w:r>
      <w:r w:rsidR="00636AF8" w:rsidRPr="0087313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607AA" w:rsidRPr="00873131">
        <w:rPr>
          <w:rFonts w:ascii="Times New Roman" w:eastAsia="Calibri" w:hAnsi="Times New Roman" w:cs="Times New Roman"/>
          <w:i/>
          <w:sz w:val="28"/>
          <w:szCs w:val="28"/>
        </w:rPr>
        <w:t>euro</w:t>
      </w:r>
      <w:proofErr w:type="spellEnd"/>
      <w:r w:rsidR="009607AA" w:rsidRPr="00873131">
        <w:rPr>
          <w:rFonts w:ascii="Times New Roman" w:eastAsia="Calibri" w:hAnsi="Times New Roman" w:cs="Times New Roman"/>
          <w:sz w:val="28"/>
          <w:szCs w:val="28"/>
        </w:rPr>
        <w:t>,</w:t>
      </w:r>
      <w:r w:rsidR="009607AA" w:rsidRPr="0087313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607AA" w:rsidRPr="00873131">
        <w:rPr>
          <w:rFonts w:ascii="Times New Roman" w:eastAsia="Calibri" w:hAnsi="Times New Roman" w:cs="Times New Roman"/>
          <w:sz w:val="28"/>
          <w:szCs w:val="28"/>
        </w:rPr>
        <w:t>bet pārsniedz 5 000 000</w:t>
      </w:r>
      <w:r w:rsidR="00636AF8" w:rsidRPr="0087313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607AA" w:rsidRPr="00873131">
        <w:rPr>
          <w:rFonts w:ascii="Times New Roman" w:eastAsia="Calibri" w:hAnsi="Times New Roman" w:cs="Times New Roman"/>
          <w:i/>
          <w:sz w:val="28"/>
          <w:szCs w:val="28"/>
        </w:rPr>
        <w:t>euro</w:t>
      </w:r>
      <w:proofErr w:type="spellEnd"/>
      <w:r w:rsidR="00855CB8" w:rsidRPr="00873131">
        <w:rPr>
          <w:rFonts w:ascii="Times New Roman" w:hAnsi="Times New Roman" w:cs="Times New Roman"/>
          <w:sz w:val="28"/>
          <w:szCs w:val="28"/>
        </w:rPr>
        <w:t>;</w:t>
      </w:r>
    </w:p>
    <w:p w14:paraId="2294ACC7" w14:textId="6A0A4FD7" w:rsidR="00632280" w:rsidRPr="005928DC" w:rsidRDefault="00971A08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2</w:t>
      </w:r>
      <w:r w:rsidR="0052220D" w:rsidRPr="005928DC">
        <w:rPr>
          <w:rFonts w:ascii="Times New Roman" w:hAnsi="Times New Roman" w:cs="Times New Roman"/>
          <w:sz w:val="28"/>
          <w:szCs w:val="28"/>
        </w:rPr>
        <w:t>) </w:t>
      </w:r>
      <w:r w:rsidRPr="005928DC">
        <w:rPr>
          <w:rFonts w:ascii="Times New Roman" w:hAnsi="Times New Roman" w:cs="Times New Roman"/>
          <w:sz w:val="28"/>
          <w:szCs w:val="28"/>
        </w:rPr>
        <w:t>vietējo dokumentāciju</w:t>
      </w:r>
      <w:r w:rsidR="00EA5788" w:rsidRPr="005928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32280" w:rsidRPr="005928DC">
        <w:rPr>
          <w:rFonts w:ascii="Times New Roman" w:hAnsi="Times New Roman" w:cs="Times New Roman"/>
          <w:sz w:val="28"/>
          <w:szCs w:val="28"/>
        </w:rPr>
        <w:t>ja šajā pantā minēto kontrolēto darījumu summa attiecīgajā pārskata gadā</w:t>
      </w:r>
      <w:proofErr w:type="gramEnd"/>
      <w:r w:rsidR="00632280" w:rsidRPr="005928DC">
        <w:rPr>
          <w:rFonts w:ascii="Times New Roman" w:hAnsi="Times New Roman" w:cs="Times New Roman"/>
          <w:sz w:val="28"/>
          <w:szCs w:val="28"/>
        </w:rPr>
        <w:t xml:space="preserve"> pārsniedz 250</w:t>
      </w:r>
      <w:r w:rsidR="00636AF8" w:rsidRPr="005928DC">
        <w:rPr>
          <w:rFonts w:ascii="Times New Roman" w:hAnsi="Times New Roman" w:cs="Times New Roman"/>
          <w:sz w:val="28"/>
          <w:szCs w:val="28"/>
        </w:rPr>
        <w:t> </w:t>
      </w:r>
      <w:r w:rsidR="00632280" w:rsidRPr="005928DC">
        <w:rPr>
          <w:rFonts w:ascii="Times New Roman" w:hAnsi="Times New Roman" w:cs="Times New Roman"/>
          <w:sz w:val="28"/>
          <w:szCs w:val="28"/>
        </w:rPr>
        <w:t>000</w:t>
      </w:r>
      <w:r w:rsidR="00636AF8" w:rsidRPr="005928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32280" w:rsidRPr="005928D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632280" w:rsidRPr="005928DC">
        <w:rPr>
          <w:rFonts w:ascii="Times New Roman" w:hAnsi="Times New Roman" w:cs="Times New Roman"/>
          <w:sz w:val="28"/>
          <w:szCs w:val="28"/>
        </w:rPr>
        <w:t xml:space="preserve">, bet nepārsniedz </w:t>
      </w:r>
      <w:r w:rsidR="009607AA" w:rsidRPr="005928DC">
        <w:rPr>
          <w:rFonts w:ascii="Times New Roman" w:hAnsi="Times New Roman" w:cs="Times New Roman"/>
          <w:sz w:val="28"/>
          <w:szCs w:val="28"/>
        </w:rPr>
        <w:t>5</w:t>
      </w:r>
      <w:r w:rsidR="00636AF8" w:rsidRPr="005928DC">
        <w:rPr>
          <w:rFonts w:ascii="Times New Roman" w:hAnsi="Times New Roman" w:cs="Times New Roman"/>
          <w:sz w:val="28"/>
          <w:szCs w:val="28"/>
        </w:rPr>
        <w:t> </w:t>
      </w:r>
      <w:r w:rsidR="00632280" w:rsidRPr="005928DC">
        <w:rPr>
          <w:rFonts w:ascii="Times New Roman" w:hAnsi="Times New Roman" w:cs="Times New Roman"/>
          <w:sz w:val="28"/>
          <w:szCs w:val="28"/>
        </w:rPr>
        <w:t>000</w:t>
      </w:r>
      <w:r w:rsidR="00636AF8" w:rsidRPr="005928DC">
        <w:rPr>
          <w:rFonts w:ascii="Times New Roman" w:hAnsi="Times New Roman" w:cs="Times New Roman"/>
          <w:sz w:val="28"/>
          <w:szCs w:val="28"/>
        </w:rPr>
        <w:t> </w:t>
      </w:r>
      <w:r w:rsidR="00632280" w:rsidRPr="005928DC">
        <w:rPr>
          <w:rFonts w:ascii="Times New Roman" w:hAnsi="Times New Roman" w:cs="Times New Roman"/>
          <w:sz w:val="28"/>
          <w:szCs w:val="28"/>
        </w:rPr>
        <w:t>000</w:t>
      </w:r>
      <w:r w:rsidR="00636AF8" w:rsidRPr="005928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32280" w:rsidRPr="005928D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632280" w:rsidRPr="005928DC">
        <w:rPr>
          <w:rFonts w:ascii="Times New Roman" w:hAnsi="Times New Roman" w:cs="Times New Roman"/>
          <w:sz w:val="28"/>
          <w:szCs w:val="28"/>
        </w:rPr>
        <w:t>.</w:t>
      </w:r>
      <w:r w:rsidR="00586302" w:rsidRPr="005928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B108C" w14:textId="772F53A7" w:rsidR="002622D2" w:rsidRPr="005928DC" w:rsidRDefault="0097456A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(</w:t>
      </w:r>
      <w:r w:rsidR="00C659EA" w:rsidRPr="005928DC">
        <w:rPr>
          <w:rFonts w:ascii="Times New Roman" w:hAnsi="Times New Roman" w:cs="Times New Roman"/>
          <w:sz w:val="28"/>
          <w:szCs w:val="28"/>
        </w:rPr>
        <w:t>5</w:t>
      </w:r>
      <w:r w:rsidR="0052220D" w:rsidRPr="005928DC">
        <w:rPr>
          <w:rFonts w:ascii="Times New Roman" w:hAnsi="Times New Roman" w:cs="Times New Roman"/>
          <w:sz w:val="28"/>
          <w:szCs w:val="28"/>
        </w:rPr>
        <w:t>) </w:t>
      </w:r>
      <w:r w:rsidR="00BA4F4F" w:rsidRPr="005928DC">
        <w:rPr>
          <w:rFonts w:ascii="Times New Roman" w:hAnsi="Times New Roman" w:cs="Times New Roman"/>
          <w:sz w:val="28"/>
          <w:szCs w:val="28"/>
        </w:rPr>
        <w:t>L</w:t>
      </w:r>
      <w:r w:rsidRPr="005928DC">
        <w:rPr>
          <w:rFonts w:ascii="Times New Roman" w:hAnsi="Times New Roman" w:cs="Times New Roman"/>
          <w:sz w:val="28"/>
          <w:szCs w:val="28"/>
        </w:rPr>
        <w:t xml:space="preserve">ai nodrošinātu, ka veiktā funkcionālā un ekonomiskā analīze, kā arī piemērotā transfertcenu metodoloģija </w:t>
      </w:r>
      <w:r w:rsidR="007F1F48">
        <w:rPr>
          <w:rFonts w:ascii="Times New Roman" w:hAnsi="Times New Roman" w:cs="Times New Roman"/>
          <w:sz w:val="28"/>
          <w:szCs w:val="28"/>
        </w:rPr>
        <w:t>ir</w:t>
      </w:r>
      <w:r w:rsidRPr="005928DC">
        <w:rPr>
          <w:rFonts w:ascii="Times New Roman" w:hAnsi="Times New Roman" w:cs="Times New Roman"/>
          <w:sz w:val="28"/>
          <w:szCs w:val="28"/>
        </w:rPr>
        <w:t xml:space="preserve"> aktuāla, atbilstoši šā panta </w:t>
      </w:r>
      <w:r w:rsidR="00586302" w:rsidRPr="005928DC">
        <w:rPr>
          <w:rFonts w:ascii="Times New Roman" w:hAnsi="Times New Roman" w:cs="Times New Roman"/>
          <w:sz w:val="28"/>
          <w:szCs w:val="28"/>
        </w:rPr>
        <w:t>ceturtajai</w:t>
      </w:r>
      <w:r w:rsidRPr="005928DC">
        <w:rPr>
          <w:rFonts w:ascii="Times New Roman" w:hAnsi="Times New Roman" w:cs="Times New Roman"/>
          <w:sz w:val="28"/>
          <w:szCs w:val="28"/>
        </w:rPr>
        <w:t xml:space="preserve"> daļai sagatavoto transfertcenu dokumentāciju nodokļu maksātājs pārskata katru gadu.</w:t>
      </w:r>
      <w:r w:rsidR="004E54A9"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D01D05" w:rsidRPr="005928DC">
        <w:rPr>
          <w:rFonts w:ascii="Times New Roman" w:hAnsi="Times New Roman" w:cs="Times New Roman"/>
          <w:bCs/>
          <w:sz w:val="28"/>
          <w:szCs w:val="28"/>
        </w:rPr>
        <w:t>J</w:t>
      </w:r>
      <w:r w:rsidR="005A1F1B" w:rsidRPr="005928DC">
        <w:rPr>
          <w:rFonts w:ascii="Times New Roman" w:hAnsi="Times New Roman" w:cs="Times New Roman"/>
          <w:bCs/>
          <w:sz w:val="28"/>
          <w:szCs w:val="28"/>
        </w:rPr>
        <w:t xml:space="preserve">a </w:t>
      </w:r>
      <w:proofErr w:type="spellStart"/>
      <w:r w:rsidR="00D01D05" w:rsidRPr="005928DC">
        <w:rPr>
          <w:rFonts w:ascii="Times New Roman" w:hAnsi="Times New Roman" w:cs="Times New Roman"/>
          <w:bCs/>
          <w:sz w:val="28"/>
          <w:szCs w:val="28"/>
        </w:rPr>
        <w:t>trensfertcenu</w:t>
      </w:r>
      <w:proofErr w:type="spellEnd"/>
      <w:r w:rsidR="00D01D05" w:rsidRPr="005928DC">
        <w:rPr>
          <w:rFonts w:ascii="Times New Roman" w:hAnsi="Times New Roman" w:cs="Times New Roman"/>
          <w:bCs/>
          <w:sz w:val="28"/>
          <w:szCs w:val="28"/>
        </w:rPr>
        <w:t xml:space="preserve"> metodoloģiju ietekmējošā </w:t>
      </w:r>
      <w:r w:rsidR="005A1F1B" w:rsidRPr="005928DC">
        <w:rPr>
          <w:rFonts w:ascii="Times New Roman" w:hAnsi="Times New Roman" w:cs="Times New Roman"/>
          <w:bCs/>
          <w:sz w:val="28"/>
          <w:szCs w:val="28"/>
        </w:rPr>
        <w:t>situācija nav</w:t>
      </w:r>
      <w:r w:rsidR="00D01D05" w:rsidRPr="005928DC">
        <w:rPr>
          <w:rFonts w:ascii="Times New Roman" w:hAnsi="Times New Roman" w:cs="Times New Roman"/>
          <w:bCs/>
          <w:sz w:val="28"/>
          <w:szCs w:val="28"/>
        </w:rPr>
        <w:t xml:space="preserve"> būtiski</w:t>
      </w:r>
      <w:r w:rsidR="005A1F1B" w:rsidRPr="005928DC">
        <w:rPr>
          <w:rFonts w:ascii="Times New Roman" w:hAnsi="Times New Roman" w:cs="Times New Roman"/>
          <w:bCs/>
          <w:sz w:val="28"/>
          <w:szCs w:val="28"/>
        </w:rPr>
        <w:t xml:space="preserve"> mainījusies, </w:t>
      </w:r>
      <w:r w:rsidR="007F1F48">
        <w:rPr>
          <w:rFonts w:ascii="Times New Roman" w:hAnsi="Times New Roman" w:cs="Times New Roman"/>
          <w:bCs/>
          <w:sz w:val="28"/>
          <w:szCs w:val="28"/>
        </w:rPr>
        <w:t xml:space="preserve">tad </w:t>
      </w:r>
      <w:r w:rsidR="005A1F1B" w:rsidRPr="005928DC">
        <w:rPr>
          <w:rFonts w:ascii="Times New Roman" w:hAnsi="Times New Roman" w:cs="Times New Roman"/>
          <w:bCs/>
          <w:sz w:val="28"/>
          <w:szCs w:val="28"/>
        </w:rPr>
        <w:t>atbilstoši šā panta ceturtās daļas 2</w:t>
      </w:r>
      <w:r w:rsidR="003D14D5" w:rsidRPr="005928DC">
        <w:rPr>
          <w:rFonts w:ascii="Times New Roman" w:hAnsi="Times New Roman" w:cs="Times New Roman"/>
          <w:bCs/>
          <w:sz w:val="28"/>
          <w:szCs w:val="28"/>
        </w:rPr>
        <w:t>. pu</w:t>
      </w:r>
      <w:r w:rsidR="005A1F1B" w:rsidRPr="005928DC">
        <w:rPr>
          <w:rFonts w:ascii="Times New Roman" w:hAnsi="Times New Roman" w:cs="Times New Roman"/>
          <w:bCs/>
          <w:sz w:val="28"/>
          <w:szCs w:val="28"/>
        </w:rPr>
        <w:t>nktam sagatavoto transfertcenu dokumen</w:t>
      </w:r>
      <w:r w:rsidR="007F1F48">
        <w:rPr>
          <w:rFonts w:ascii="Times New Roman" w:hAnsi="Times New Roman" w:cs="Times New Roman"/>
          <w:bCs/>
          <w:sz w:val="28"/>
          <w:szCs w:val="28"/>
        </w:rPr>
        <w:softHyphen/>
      </w:r>
      <w:r w:rsidR="005A1F1B" w:rsidRPr="005928DC">
        <w:rPr>
          <w:rFonts w:ascii="Times New Roman" w:hAnsi="Times New Roman" w:cs="Times New Roman"/>
          <w:bCs/>
          <w:sz w:val="28"/>
          <w:szCs w:val="28"/>
        </w:rPr>
        <w:t>tāciju (izņemot tajā iekļautos salīdzināmos finanšu datus</w:t>
      </w:r>
      <w:r w:rsidR="0052220D" w:rsidRPr="005928DC">
        <w:rPr>
          <w:rFonts w:ascii="Times New Roman" w:hAnsi="Times New Roman" w:cs="Times New Roman"/>
          <w:bCs/>
          <w:sz w:val="28"/>
          <w:szCs w:val="28"/>
        </w:rPr>
        <w:t>) </w:t>
      </w:r>
      <w:r w:rsidR="005A1F1B" w:rsidRPr="005928DC">
        <w:rPr>
          <w:rFonts w:ascii="Times New Roman" w:hAnsi="Times New Roman" w:cs="Times New Roman"/>
          <w:bCs/>
          <w:sz w:val="28"/>
          <w:szCs w:val="28"/>
        </w:rPr>
        <w:t>nodokļu maksātājs ir tiesīgs pārskatīt reizi trijos gados.</w:t>
      </w:r>
    </w:p>
    <w:p w14:paraId="2EBDA46A" w14:textId="7E1D6C7B" w:rsidR="002622D2" w:rsidRPr="005928DC" w:rsidRDefault="002622D2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(</w:t>
      </w:r>
      <w:r w:rsidR="00652957" w:rsidRPr="005928DC">
        <w:rPr>
          <w:rFonts w:ascii="Times New Roman" w:hAnsi="Times New Roman" w:cs="Times New Roman"/>
          <w:sz w:val="28"/>
          <w:szCs w:val="28"/>
        </w:rPr>
        <w:t>6</w:t>
      </w:r>
      <w:r w:rsidR="0052220D" w:rsidRPr="005928DC">
        <w:rPr>
          <w:rFonts w:ascii="Times New Roman" w:hAnsi="Times New Roman" w:cs="Times New Roman"/>
          <w:sz w:val="28"/>
          <w:szCs w:val="28"/>
        </w:rPr>
        <w:t>) </w:t>
      </w:r>
      <w:r w:rsidR="00C175B4" w:rsidRPr="005928DC">
        <w:rPr>
          <w:rFonts w:ascii="Times New Roman" w:hAnsi="Times New Roman" w:cs="Times New Roman"/>
          <w:sz w:val="28"/>
          <w:szCs w:val="28"/>
        </w:rPr>
        <w:t xml:space="preserve">Neierobežojot nodokļu administrācijas tiesības pieprasīt transfertcenu dokumentāciju atbilstoši šā panta ceturtajai daļai, gadījumos, kad nodokļu maksātājam rodas </w:t>
      </w:r>
      <w:r w:rsidR="00EC0C7A" w:rsidRPr="005928DC">
        <w:rPr>
          <w:rFonts w:ascii="Times New Roman" w:hAnsi="Times New Roman" w:cs="Times New Roman"/>
          <w:sz w:val="28"/>
          <w:szCs w:val="28"/>
        </w:rPr>
        <w:t xml:space="preserve">pienākums </w:t>
      </w:r>
      <w:r w:rsidR="00C175B4" w:rsidRPr="005928DC">
        <w:rPr>
          <w:rFonts w:ascii="Times New Roman" w:hAnsi="Times New Roman" w:cs="Times New Roman"/>
          <w:sz w:val="28"/>
          <w:szCs w:val="28"/>
        </w:rPr>
        <w:t>sagatavot transfertcenu dokumentāciju, nodokļu administrācija ir tiesīga to pieprasīt kopā ar jebkuru citu informāciju</w:t>
      </w:r>
      <w:r w:rsidR="00E57C5E" w:rsidRPr="005928DC">
        <w:rPr>
          <w:rFonts w:ascii="Times New Roman" w:hAnsi="Times New Roman" w:cs="Times New Roman"/>
          <w:sz w:val="28"/>
          <w:szCs w:val="28"/>
        </w:rPr>
        <w:t xml:space="preserve">, kas nepieciešama darījuma tirgus </w:t>
      </w:r>
      <w:r w:rsidR="00C700FD" w:rsidRPr="005928DC">
        <w:rPr>
          <w:rFonts w:ascii="Times New Roman" w:hAnsi="Times New Roman" w:cs="Times New Roman"/>
          <w:sz w:val="28"/>
          <w:szCs w:val="28"/>
        </w:rPr>
        <w:t>cenas (</w:t>
      </w:r>
      <w:r w:rsidR="00E57C5E" w:rsidRPr="005928DC">
        <w:rPr>
          <w:rFonts w:ascii="Times New Roman" w:hAnsi="Times New Roman" w:cs="Times New Roman"/>
          <w:sz w:val="28"/>
          <w:szCs w:val="28"/>
        </w:rPr>
        <w:t>vērtības</w:t>
      </w:r>
      <w:r w:rsidR="0052220D" w:rsidRPr="005928DC">
        <w:rPr>
          <w:rFonts w:ascii="Times New Roman" w:hAnsi="Times New Roman" w:cs="Times New Roman"/>
          <w:sz w:val="28"/>
          <w:szCs w:val="28"/>
        </w:rPr>
        <w:t>)</w:t>
      </w:r>
      <w:r w:rsidR="008C1013">
        <w:rPr>
          <w:rFonts w:ascii="Times New Roman" w:hAnsi="Times New Roman" w:cs="Times New Roman"/>
          <w:sz w:val="28"/>
          <w:szCs w:val="28"/>
        </w:rPr>
        <w:t xml:space="preserve"> </w:t>
      </w:r>
      <w:r w:rsidR="00E57C5E" w:rsidRPr="005928DC">
        <w:rPr>
          <w:rFonts w:ascii="Times New Roman" w:hAnsi="Times New Roman" w:cs="Times New Roman"/>
          <w:sz w:val="28"/>
          <w:szCs w:val="28"/>
        </w:rPr>
        <w:t>pamatošanai</w:t>
      </w:r>
      <w:r w:rsidRPr="005928DC">
        <w:rPr>
          <w:rFonts w:ascii="Times New Roman" w:hAnsi="Times New Roman" w:cs="Times New Roman"/>
          <w:sz w:val="28"/>
          <w:szCs w:val="28"/>
        </w:rPr>
        <w:t xml:space="preserve">, </w:t>
      </w:r>
      <w:r w:rsidR="00C175B4" w:rsidRPr="005928DC">
        <w:rPr>
          <w:rFonts w:ascii="Times New Roman" w:hAnsi="Times New Roman" w:cs="Times New Roman"/>
          <w:sz w:val="28"/>
          <w:szCs w:val="28"/>
        </w:rPr>
        <w:t xml:space="preserve">arī </w:t>
      </w:r>
      <w:r w:rsidRPr="005928DC">
        <w:rPr>
          <w:rFonts w:ascii="Times New Roman" w:hAnsi="Times New Roman" w:cs="Times New Roman"/>
          <w:sz w:val="28"/>
          <w:szCs w:val="28"/>
        </w:rPr>
        <w:t>lai pārbaudītu nodokļu maksātāja transfertcenu korekciju riskus un konsultētu nodokļu maksātāju par iespējamiem transfertcenu korekciju riskiem, piedāvātu labprātīgi labot nodokļu deklarāciju vai aicināt</w:t>
      </w:r>
      <w:r w:rsidR="00531D38">
        <w:rPr>
          <w:rFonts w:ascii="Times New Roman" w:hAnsi="Times New Roman" w:cs="Times New Roman"/>
          <w:sz w:val="28"/>
          <w:szCs w:val="28"/>
        </w:rPr>
        <w:t>u</w:t>
      </w:r>
      <w:r w:rsidRPr="005928DC">
        <w:rPr>
          <w:rFonts w:ascii="Times New Roman" w:hAnsi="Times New Roman" w:cs="Times New Roman"/>
          <w:sz w:val="28"/>
          <w:szCs w:val="28"/>
        </w:rPr>
        <w:t xml:space="preserve"> nodokļu maksātāju uzsākt iepriekšējas </w:t>
      </w:r>
      <w:r w:rsidRPr="005928DC">
        <w:rPr>
          <w:rFonts w:ascii="Times New Roman" w:hAnsi="Times New Roman" w:cs="Times New Roman"/>
          <w:sz w:val="28"/>
          <w:szCs w:val="28"/>
        </w:rPr>
        <w:lastRenderedPageBreak/>
        <w:t>vienošanās procedūru</w:t>
      </w:r>
      <w:r w:rsidR="00893350" w:rsidRPr="005928DC">
        <w:rPr>
          <w:rFonts w:ascii="Times New Roman" w:hAnsi="Times New Roman" w:cs="Times New Roman"/>
          <w:sz w:val="28"/>
          <w:szCs w:val="28"/>
        </w:rPr>
        <w:t xml:space="preserve"> par darījuma cenas (vērtības</w:t>
      </w:r>
      <w:r w:rsidR="0052220D" w:rsidRPr="005928DC">
        <w:rPr>
          <w:rFonts w:ascii="Times New Roman" w:hAnsi="Times New Roman" w:cs="Times New Roman"/>
          <w:sz w:val="28"/>
          <w:szCs w:val="28"/>
        </w:rPr>
        <w:t>)</w:t>
      </w:r>
      <w:r w:rsidR="008C1013">
        <w:rPr>
          <w:rFonts w:ascii="Times New Roman" w:hAnsi="Times New Roman" w:cs="Times New Roman"/>
          <w:sz w:val="28"/>
          <w:szCs w:val="28"/>
        </w:rPr>
        <w:t xml:space="preserve"> </w:t>
      </w:r>
      <w:r w:rsidR="00893350" w:rsidRPr="005928DC">
        <w:rPr>
          <w:rFonts w:ascii="Times New Roman" w:hAnsi="Times New Roman" w:cs="Times New Roman"/>
          <w:sz w:val="28"/>
          <w:szCs w:val="28"/>
        </w:rPr>
        <w:t>atbilstību tirgus cenai (vērtībai</w:t>
      </w:r>
      <w:r w:rsidR="0052220D" w:rsidRPr="005928DC">
        <w:rPr>
          <w:rFonts w:ascii="Times New Roman" w:hAnsi="Times New Roman" w:cs="Times New Roman"/>
          <w:sz w:val="28"/>
          <w:szCs w:val="28"/>
        </w:rPr>
        <w:t>)</w:t>
      </w:r>
      <w:r w:rsidR="008C1013">
        <w:rPr>
          <w:rFonts w:ascii="Times New Roman" w:hAnsi="Times New Roman" w:cs="Times New Roman"/>
          <w:sz w:val="28"/>
          <w:szCs w:val="28"/>
        </w:rPr>
        <w:t xml:space="preserve"> </w:t>
      </w:r>
      <w:r w:rsidRPr="005928DC">
        <w:rPr>
          <w:rFonts w:ascii="Times New Roman" w:hAnsi="Times New Roman" w:cs="Times New Roman"/>
          <w:sz w:val="28"/>
          <w:szCs w:val="28"/>
        </w:rPr>
        <w:t>saskaņā ar šā likuma 16.</w:t>
      </w:r>
      <w:r w:rsidRPr="005928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F1F48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928DC">
        <w:rPr>
          <w:rFonts w:ascii="Times New Roman" w:hAnsi="Times New Roman" w:cs="Times New Roman"/>
          <w:sz w:val="28"/>
          <w:szCs w:val="28"/>
        </w:rPr>
        <w:t xml:space="preserve">pantu. </w:t>
      </w:r>
      <w:r w:rsidR="00B54377" w:rsidRPr="005928DC">
        <w:rPr>
          <w:rFonts w:ascii="Times New Roman" w:hAnsi="Times New Roman" w:cs="Times New Roman"/>
          <w:sz w:val="28"/>
          <w:szCs w:val="28"/>
        </w:rPr>
        <w:t xml:space="preserve">Šādā gadījumā nodokļu maksātājs iesniedz </w:t>
      </w:r>
      <w:r w:rsidR="007F1F48" w:rsidRPr="005928DC">
        <w:rPr>
          <w:rFonts w:ascii="Times New Roman" w:hAnsi="Times New Roman" w:cs="Times New Roman"/>
          <w:sz w:val="28"/>
          <w:szCs w:val="28"/>
        </w:rPr>
        <w:t xml:space="preserve">transfertcenu dokumentāciju </w:t>
      </w:r>
      <w:r w:rsidR="00B54377" w:rsidRPr="005928DC">
        <w:rPr>
          <w:rFonts w:ascii="Times New Roman" w:hAnsi="Times New Roman" w:cs="Times New Roman"/>
          <w:sz w:val="28"/>
          <w:szCs w:val="28"/>
        </w:rPr>
        <w:t xml:space="preserve">nodokļu administrācijai </w:t>
      </w:r>
      <w:r w:rsidR="002A02CC" w:rsidRPr="005928DC">
        <w:rPr>
          <w:rFonts w:ascii="Times New Roman" w:hAnsi="Times New Roman" w:cs="Times New Roman"/>
          <w:sz w:val="28"/>
          <w:szCs w:val="28"/>
        </w:rPr>
        <w:t xml:space="preserve">90 </w:t>
      </w:r>
      <w:r w:rsidR="00B54377" w:rsidRPr="005928DC">
        <w:rPr>
          <w:rFonts w:ascii="Times New Roman" w:hAnsi="Times New Roman" w:cs="Times New Roman"/>
          <w:sz w:val="28"/>
          <w:szCs w:val="28"/>
        </w:rPr>
        <w:t xml:space="preserve">dienu laikā pēc pieprasījuma saņemšanas. Šo termiņu var </w:t>
      </w:r>
      <w:r w:rsidRPr="005928DC">
        <w:rPr>
          <w:rFonts w:ascii="Times New Roman" w:hAnsi="Times New Roman" w:cs="Times New Roman"/>
          <w:sz w:val="28"/>
          <w:szCs w:val="28"/>
        </w:rPr>
        <w:t>pagarināt</w:t>
      </w:r>
      <w:r w:rsidR="00B54377" w:rsidRPr="005928DC">
        <w:rPr>
          <w:rFonts w:ascii="Times New Roman" w:hAnsi="Times New Roman" w:cs="Times New Roman"/>
          <w:sz w:val="28"/>
          <w:szCs w:val="28"/>
        </w:rPr>
        <w:t xml:space="preserve"> par 30 dienām</w:t>
      </w:r>
      <w:r w:rsidRPr="005928DC">
        <w:rPr>
          <w:rFonts w:ascii="Times New Roman" w:hAnsi="Times New Roman" w:cs="Times New Roman"/>
          <w:sz w:val="28"/>
          <w:szCs w:val="28"/>
        </w:rPr>
        <w:t>, ja nodokļu maksātājs iesniedz motivētu lūgumu nodokļu administrācijai.</w:t>
      </w:r>
    </w:p>
    <w:p w14:paraId="45616690" w14:textId="1901CB1C" w:rsidR="00B87510" w:rsidRPr="00604319" w:rsidRDefault="00C60251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04319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652957" w:rsidRPr="00604319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52220D" w:rsidRPr="00604319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="00FB5172" w:rsidRPr="00604319">
        <w:rPr>
          <w:rFonts w:ascii="Times New Roman" w:hAnsi="Times New Roman" w:cs="Times New Roman"/>
          <w:spacing w:val="-2"/>
          <w:sz w:val="28"/>
          <w:szCs w:val="28"/>
        </w:rPr>
        <w:t xml:space="preserve">Šā panta </w:t>
      </w:r>
      <w:r w:rsidR="00EE332A" w:rsidRPr="00604319">
        <w:rPr>
          <w:rFonts w:ascii="Times New Roman" w:hAnsi="Times New Roman" w:cs="Times New Roman"/>
          <w:spacing w:val="-2"/>
          <w:sz w:val="28"/>
          <w:szCs w:val="28"/>
        </w:rPr>
        <w:t xml:space="preserve">otrajā </w:t>
      </w:r>
      <w:r w:rsidR="00FB5172" w:rsidRPr="00604319">
        <w:rPr>
          <w:rFonts w:ascii="Times New Roman" w:hAnsi="Times New Roman" w:cs="Times New Roman"/>
          <w:spacing w:val="-2"/>
          <w:sz w:val="28"/>
          <w:szCs w:val="28"/>
        </w:rPr>
        <w:t>daļā minētais</w:t>
      </w:r>
      <w:r w:rsidRPr="006043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B5172" w:rsidRPr="00604319">
        <w:rPr>
          <w:rFonts w:ascii="Times New Roman" w:hAnsi="Times New Roman" w:cs="Times New Roman"/>
          <w:spacing w:val="-2"/>
          <w:sz w:val="28"/>
          <w:szCs w:val="28"/>
        </w:rPr>
        <w:t>nodokļu maksātājs</w:t>
      </w:r>
      <w:r w:rsidRPr="00604319">
        <w:rPr>
          <w:rFonts w:ascii="Times New Roman" w:hAnsi="Times New Roman" w:cs="Times New Roman"/>
          <w:spacing w:val="-2"/>
          <w:sz w:val="28"/>
          <w:szCs w:val="28"/>
        </w:rPr>
        <w:t xml:space="preserve"> saistībā a</w:t>
      </w:r>
      <w:r w:rsidR="00FB5172" w:rsidRPr="00604319">
        <w:rPr>
          <w:rFonts w:ascii="Times New Roman" w:hAnsi="Times New Roman" w:cs="Times New Roman"/>
          <w:spacing w:val="-2"/>
          <w:sz w:val="28"/>
          <w:szCs w:val="28"/>
        </w:rPr>
        <w:t>r kontrolētiem darījumiem, ko tas</w:t>
      </w:r>
      <w:r w:rsidRPr="00604319">
        <w:rPr>
          <w:rFonts w:ascii="Times New Roman" w:hAnsi="Times New Roman" w:cs="Times New Roman"/>
          <w:spacing w:val="-2"/>
          <w:sz w:val="28"/>
          <w:szCs w:val="28"/>
        </w:rPr>
        <w:t xml:space="preserve"> veic ar šā panta </w:t>
      </w:r>
      <w:r w:rsidR="00EE332A" w:rsidRPr="00604319">
        <w:rPr>
          <w:rFonts w:ascii="Times New Roman" w:hAnsi="Times New Roman" w:cs="Times New Roman"/>
          <w:spacing w:val="-2"/>
          <w:sz w:val="28"/>
          <w:szCs w:val="28"/>
        </w:rPr>
        <w:t xml:space="preserve">otrās </w:t>
      </w:r>
      <w:r w:rsidRPr="00604319">
        <w:rPr>
          <w:rFonts w:ascii="Times New Roman" w:hAnsi="Times New Roman" w:cs="Times New Roman"/>
          <w:spacing w:val="-2"/>
          <w:sz w:val="28"/>
          <w:szCs w:val="28"/>
        </w:rPr>
        <w:t xml:space="preserve">daļas </w:t>
      </w:r>
      <w:r w:rsidR="00FB605E" w:rsidRPr="00604319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3D14D5" w:rsidRPr="00604319">
        <w:rPr>
          <w:rFonts w:ascii="Times New Roman" w:hAnsi="Times New Roman" w:cs="Times New Roman"/>
          <w:spacing w:val="-2"/>
          <w:sz w:val="28"/>
          <w:szCs w:val="28"/>
        </w:rPr>
        <w:t>. pu</w:t>
      </w:r>
      <w:r w:rsidRPr="00604319">
        <w:rPr>
          <w:rFonts w:ascii="Times New Roman" w:hAnsi="Times New Roman" w:cs="Times New Roman"/>
          <w:spacing w:val="-2"/>
          <w:sz w:val="28"/>
          <w:szCs w:val="28"/>
        </w:rPr>
        <w:t>nktā minēto personu</w:t>
      </w:r>
      <w:r w:rsidR="0043550D" w:rsidRPr="00604319">
        <w:rPr>
          <w:rFonts w:ascii="Times New Roman" w:hAnsi="Times New Roman" w:cs="Times New Roman"/>
          <w:spacing w:val="-2"/>
          <w:sz w:val="28"/>
          <w:szCs w:val="28"/>
        </w:rPr>
        <w:t xml:space="preserve">, sagatavo </w:t>
      </w:r>
      <w:r w:rsidR="00B62DEF" w:rsidRPr="00604319">
        <w:rPr>
          <w:rFonts w:ascii="Times New Roman" w:hAnsi="Times New Roman" w:cs="Times New Roman"/>
          <w:spacing w:val="-2"/>
          <w:sz w:val="28"/>
          <w:szCs w:val="28"/>
        </w:rPr>
        <w:t xml:space="preserve">vietējo dokumentāciju, </w:t>
      </w:r>
      <w:proofErr w:type="gramStart"/>
      <w:r w:rsidR="00DB0E7C" w:rsidRPr="00604319">
        <w:rPr>
          <w:rFonts w:ascii="Times New Roman" w:hAnsi="Times New Roman" w:cs="Times New Roman"/>
          <w:spacing w:val="-2"/>
          <w:sz w:val="28"/>
          <w:szCs w:val="28"/>
        </w:rPr>
        <w:t>ja šajā pantā minēto kontrolēto darījumu summa attiecīgajā pārskata gadā</w:t>
      </w:r>
      <w:proofErr w:type="gramEnd"/>
      <w:r w:rsidR="00DB0E7C" w:rsidRPr="00604319">
        <w:rPr>
          <w:rFonts w:ascii="Times New Roman" w:hAnsi="Times New Roman" w:cs="Times New Roman"/>
          <w:spacing w:val="-2"/>
          <w:sz w:val="28"/>
          <w:szCs w:val="28"/>
        </w:rPr>
        <w:t xml:space="preserve"> pārsniedz 250</w:t>
      </w:r>
      <w:r w:rsidR="00636AF8" w:rsidRPr="00604319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B0E7C" w:rsidRPr="00604319">
        <w:rPr>
          <w:rFonts w:ascii="Times New Roman" w:hAnsi="Times New Roman" w:cs="Times New Roman"/>
          <w:spacing w:val="-2"/>
          <w:sz w:val="28"/>
          <w:szCs w:val="28"/>
        </w:rPr>
        <w:t>000</w:t>
      </w:r>
      <w:r w:rsidR="00636AF8" w:rsidRPr="00604319">
        <w:rPr>
          <w:rFonts w:ascii="Times New Roman" w:hAnsi="Times New Roman" w:cs="Times New Roman"/>
          <w:spacing w:val="-2"/>
          <w:sz w:val="28"/>
          <w:szCs w:val="28"/>
        </w:rPr>
        <w:t> </w:t>
      </w:r>
      <w:proofErr w:type="spellStart"/>
      <w:r w:rsidR="00DB0E7C" w:rsidRPr="00604319">
        <w:rPr>
          <w:rFonts w:ascii="Times New Roman" w:hAnsi="Times New Roman" w:cs="Times New Roman"/>
          <w:i/>
          <w:spacing w:val="-2"/>
          <w:sz w:val="28"/>
          <w:szCs w:val="28"/>
        </w:rPr>
        <w:t>euro</w:t>
      </w:r>
      <w:proofErr w:type="spellEnd"/>
      <w:r w:rsidR="00DB0E7C" w:rsidRPr="00604319">
        <w:rPr>
          <w:rFonts w:ascii="Times New Roman" w:hAnsi="Times New Roman" w:cs="Times New Roman"/>
          <w:spacing w:val="-2"/>
          <w:sz w:val="28"/>
          <w:szCs w:val="28"/>
        </w:rPr>
        <w:t xml:space="preserve"> un vietējās dokumentācijas sagatavošanu pieprasa </w:t>
      </w:r>
      <w:r w:rsidR="00055BE6" w:rsidRPr="00604319">
        <w:rPr>
          <w:rFonts w:ascii="Times New Roman" w:hAnsi="Times New Roman" w:cs="Times New Roman"/>
          <w:spacing w:val="-2"/>
          <w:sz w:val="28"/>
          <w:szCs w:val="28"/>
        </w:rPr>
        <w:t>nodokļu administrācija</w:t>
      </w:r>
      <w:r w:rsidR="00DB0E7C" w:rsidRPr="0060431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B66926" w:rsidRPr="006043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54EB0" w:rsidRPr="00604319">
        <w:rPr>
          <w:rFonts w:ascii="Times New Roman" w:hAnsi="Times New Roman" w:cs="Times New Roman"/>
          <w:spacing w:val="-2"/>
          <w:sz w:val="28"/>
          <w:szCs w:val="28"/>
        </w:rPr>
        <w:t>Pieprasot vietējo dokumentāciju atbilsto</w:t>
      </w:r>
      <w:r w:rsidR="003C4A0A" w:rsidRPr="00604319">
        <w:rPr>
          <w:rFonts w:ascii="Times New Roman" w:hAnsi="Times New Roman" w:cs="Times New Roman"/>
          <w:spacing w:val="-2"/>
          <w:sz w:val="28"/>
          <w:szCs w:val="28"/>
        </w:rPr>
        <w:t>ši</w:t>
      </w:r>
      <w:r w:rsidR="00354EB0" w:rsidRPr="00604319">
        <w:rPr>
          <w:rFonts w:ascii="Times New Roman" w:hAnsi="Times New Roman" w:cs="Times New Roman"/>
          <w:spacing w:val="-2"/>
          <w:sz w:val="28"/>
          <w:szCs w:val="28"/>
        </w:rPr>
        <w:t xml:space="preserve"> šai daļai, </w:t>
      </w:r>
      <w:r w:rsidR="00055BE6" w:rsidRPr="00604319">
        <w:rPr>
          <w:rFonts w:ascii="Times New Roman" w:hAnsi="Times New Roman" w:cs="Times New Roman"/>
          <w:spacing w:val="-2"/>
          <w:sz w:val="28"/>
          <w:szCs w:val="28"/>
        </w:rPr>
        <w:t>nodokļu administrācija</w:t>
      </w:r>
      <w:r w:rsidR="00354EB0" w:rsidRPr="00604319">
        <w:rPr>
          <w:rFonts w:ascii="Times New Roman" w:hAnsi="Times New Roman" w:cs="Times New Roman"/>
          <w:spacing w:val="-2"/>
          <w:sz w:val="28"/>
          <w:szCs w:val="28"/>
        </w:rPr>
        <w:t xml:space="preserve"> izvērtē, vai pieprasīt sagatavot visu vietējo dokumentāciju vai tikai tās noteiktas daļas. </w:t>
      </w:r>
      <w:r w:rsidR="00366452" w:rsidRPr="00604319">
        <w:rPr>
          <w:rFonts w:ascii="Times New Roman" w:hAnsi="Times New Roman" w:cs="Times New Roman"/>
          <w:spacing w:val="-2"/>
          <w:sz w:val="28"/>
          <w:szCs w:val="28"/>
        </w:rPr>
        <w:t xml:space="preserve">Šajā </w:t>
      </w:r>
      <w:r w:rsidR="00132C05">
        <w:rPr>
          <w:rFonts w:ascii="Times New Roman" w:hAnsi="Times New Roman" w:cs="Times New Roman"/>
          <w:spacing w:val="-2"/>
          <w:sz w:val="28"/>
          <w:szCs w:val="28"/>
        </w:rPr>
        <w:t xml:space="preserve">panta </w:t>
      </w:r>
      <w:r w:rsidR="00366452" w:rsidRPr="00604319">
        <w:rPr>
          <w:rFonts w:ascii="Times New Roman" w:hAnsi="Times New Roman" w:cs="Times New Roman"/>
          <w:spacing w:val="-2"/>
          <w:sz w:val="28"/>
          <w:szCs w:val="28"/>
        </w:rPr>
        <w:t xml:space="preserve">daļā noteiktajā gadījumā </w:t>
      </w:r>
      <w:r w:rsidR="00604319" w:rsidRPr="00604319">
        <w:rPr>
          <w:rFonts w:ascii="Times New Roman" w:hAnsi="Times New Roman" w:cs="Times New Roman"/>
          <w:spacing w:val="-2"/>
          <w:sz w:val="28"/>
          <w:szCs w:val="28"/>
        </w:rPr>
        <w:t xml:space="preserve">vietējo dokumentāciju </w:t>
      </w:r>
      <w:r w:rsidR="004F5755" w:rsidRPr="00604319">
        <w:rPr>
          <w:rFonts w:ascii="Times New Roman" w:hAnsi="Times New Roman" w:cs="Times New Roman"/>
          <w:spacing w:val="-2"/>
          <w:sz w:val="28"/>
          <w:szCs w:val="28"/>
        </w:rPr>
        <w:t>iesnie</w:t>
      </w:r>
      <w:r w:rsidR="00604319" w:rsidRPr="00604319">
        <w:rPr>
          <w:rFonts w:ascii="Times New Roman" w:hAnsi="Times New Roman" w:cs="Times New Roman"/>
          <w:spacing w:val="-2"/>
          <w:sz w:val="28"/>
          <w:szCs w:val="28"/>
        </w:rPr>
        <w:t>dz</w:t>
      </w:r>
      <w:r w:rsidR="004F5755" w:rsidRPr="006043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0AAA" w:rsidRPr="00604319">
        <w:rPr>
          <w:rFonts w:ascii="Times New Roman" w:hAnsi="Times New Roman" w:cs="Times New Roman"/>
          <w:spacing w:val="-2"/>
          <w:sz w:val="28"/>
          <w:szCs w:val="28"/>
        </w:rPr>
        <w:t>90</w:t>
      </w:r>
      <w:r w:rsidR="004F5755" w:rsidRPr="00604319">
        <w:rPr>
          <w:rFonts w:ascii="Times New Roman" w:hAnsi="Times New Roman" w:cs="Times New Roman"/>
          <w:spacing w:val="-2"/>
          <w:sz w:val="28"/>
          <w:szCs w:val="28"/>
        </w:rPr>
        <w:t xml:space="preserve"> dienu laikā pēc </w:t>
      </w:r>
      <w:r w:rsidR="00D1129B" w:rsidRPr="00604319">
        <w:rPr>
          <w:rFonts w:ascii="Times New Roman" w:hAnsi="Times New Roman" w:cs="Times New Roman"/>
          <w:spacing w:val="-2"/>
          <w:sz w:val="28"/>
          <w:szCs w:val="28"/>
        </w:rPr>
        <w:t>nodokļu administrācijas</w:t>
      </w:r>
      <w:r w:rsidR="004F5755" w:rsidRPr="00604319">
        <w:rPr>
          <w:rFonts w:ascii="Times New Roman" w:hAnsi="Times New Roman" w:cs="Times New Roman"/>
          <w:spacing w:val="-2"/>
          <w:sz w:val="28"/>
          <w:szCs w:val="28"/>
        </w:rPr>
        <w:t xml:space="preserve"> pieprasījuma.</w:t>
      </w:r>
      <w:r w:rsidR="00BB5123" w:rsidRPr="00604319">
        <w:rPr>
          <w:rFonts w:ascii="Times New Roman" w:hAnsi="Times New Roman" w:cs="Times New Roman"/>
          <w:spacing w:val="-2"/>
          <w:sz w:val="28"/>
          <w:szCs w:val="28"/>
        </w:rPr>
        <w:t xml:space="preserve"> Šo termiņu var pagarināt par 30 dienām, ja nodokļu maksātājs iesniedz motivētu lūgumu nodokļu administrācijai.</w:t>
      </w:r>
    </w:p>
    <w:p w14:paraId="0CBB8C59" w14:textId="712C9B2C" w:rsidR="003B3555" w:rsidRPr="005928DC" w:rsidRDefault="003B3555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(</w:t>
      </w:r>
      <w:r w:rsidR="00652957" w:rsidRPr="005928DC">
        <w:rPr>
          <w:rFonts w:ascii="Times New Roman" w:eastAsia="Calibri" w:hAnsi="Times New Roman" w:cs="Times New Roman"/>
          <w:sz w:val="28"/>
          <w:szCs w:val="28"/>
        </w:rPr>
        <w:t>8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>Globālajā dokumentācij</w:t>
      </w:r>
      <w:r w:rsidR="00021D3D" w:rsidRPr="005928DC">
        <w:rPr>
          <w:rFonts w:ascii="Times New Roman" w:eastAsia="Calibri" w:hAnsi="Times New Roman" w:cs="Times New Roman"/>
          <w:sz w:val="28"/>
          <w:szCs w:val="28"/>
        </w:rPr>
        <w:t>ā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5D2" w:rsidRPr="005928DC">
        <w:rPr>
          <w:rFonts w:ascii="Times New Roman" w:hAnsi="Times New Roman" w:cs="Times New Roman"/>
          <w:sz w:val="28"/>
          <w:szCs w:val="28"/>
        </w:rPr>
        <w:t>iekļau</w:t>
      </w:r>
      <w:r w:rsidR="004555D2">
        <w:rPr>
          <w:rFonts w:ascii="Times New Roman" w:hAnsi="Times New Roman" w:cs="Times New Roman"/>
          <w:sz w:val="28"/>
          <w:szCs w:val="28"/>
        </w:rPr>
        <w:t>j</w:t>
      </w:r>
      <w:r w:rsidR="009777BD" w:rsidRPr="005928DC">
        <w:rPr>
          <w:rFonts w:ascii="Times New Roman" w:eastAsia="Calibri" w:hAnsi="Times New Roman" w:cs="Times New Roman"/>
          <w:sz w:val="28"/>
          <w:szCs w:val="28"/>
        </w:rPr>
        <w:t xml:space="preserve"> šādu informāciju</w:t>
      </w:r>
      <w:r w:rsidRPr="005928D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203D986" w14:textId="2D2ABCB1" w:rsidR="003B3555" w:rsidRPr="005928DC" w:rsidRDefault="003B3555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1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="00E35F3D" w:rsidRPr="005928DC">
        <w:rPr>
          <w:rFonts w:ascii="Times New Roman" w:eastAsia="Calibri" w:hAnsi="Times New Roman" w:cs="Times New Roman"/>
          <w:sz w:val="28"/>
          <w:szCs w:val="28"/>
        </w:rPr>
        <w:t>ar nodokļu maksātāju saistītās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starptautisk</w:t>
      </w:r>
      <w:r w:rsidR="00CA614C">
        <w:rPr>
          <w:rFonts w:ascii="Times New Roman" w:eastAsia="Calibri" w:hAnsi="Times New Roman" w:cs="Times New Roman"/>
          <w:sz w:val="28"/>
          <w:szCs w:val="28"/>
        </w:rPr>
        <w:t>ā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s uzņēmumu grupas </w:t>
      </w:r>
      <w:r w:rsidR="001E3DD9">
        <w:rPr>
          <w:rFonts w:ascii="Times New Roman" w:eastAsia="Calibri" w:hAnsi="Times New Roman" w:cs="Times New Roman"/>
          <w:sz w:val="28"/>
          <w:szCs w:val="28"/>
        </w:rPr>
        <w:t>organi</w:t>
      </w:r>
      <w:r w:rsidR="001E3DD9">
        <w:rPr>
          <w:rFonts w:ascii="Times New Roman" w:eastAsia="Calibri" w:hAnsi="Times New Roman" w:cs="Times New Roman"/>
          <w:sz w:val="28"/>
          <w:szCs w:val="28"/>
        </w:rPr>
        <w:softHyphen/>
      </w:r>
      <w:r w:rsidRPr="005928DC">
        <w:rPr>
          <w:rFonts w:ascii="Times New Roman" w:eastAsia="Calibri" w:hAnsi="Times New Roman" w:cs="Times New Roman"/>
          <w:sz w:val="28"/>
          <w:szCs w:val="28"/>
        </w:rPr>
        <w:t>zatorisk</w:t>
      </w:r>
      <w:r w:rsidR="009F4C13">
        <w:rPr>
          <w:rFonts w:ascii="Times New Roman" w:eastAsia="Calibri" w:hAnsi="Times New Roman" w:cs="Times New Roman"/>
          <w:sz w:val="28"/>
          <w:szCs w:val="28"/>
        </w:rPr>
        <w:t>ā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struktūr</w:t>
      </w:r>
      <w:r w:rsidR="009F4C13">
        <w:rPr>
          <w:rFonts w:ascii="Times New Roman" w:eastAsia="Calibri" w:hAnsi="Times New Roman" w:cs="Times New Roman"/>
          <w:sz w:val="28"/>
          <w:szCs w:val="28"/>
        </w:rPr>
        <w:t>a</w:t>
      </w:r>
      <w:r w:rsidRPr="005928DC">
        <w:rPr>
          <w:rFonts w:ascii="Times New Roman" w:eastAsia="Calibri" w:hAnsi="Times New Roman" w:cs="Times New Roman"/>
          <w:sz w:val="28"/>
          <w:szCs w:val="28"/>
        </w:rPr>
        <w:t>, tajā skaitā juridisk</w:t>
      </w:r>
      <w:r w:rsidR="001E3DD9">
        <w:rPr>
          <w:rFonts w:ascii="Times New Roman" w:eastAsia="Calibri" w:hAnsi="Times New Roman" w:cs="Times New Roman"/>
          <w:sz w:val="28"/>
          <w:szCs w:val="28"/>
        </w:rPr>
        <w:t>ā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un </w:t>
      </w:r>
      <w:r w:rsidR="002F5C2B" w:rsidRPr="005928DC">
        <w:rPr>
          <w:rFonts w:ascii="Times New Roman" w:eastAsia="Calibri" w:hAnsi="Times New Roman" w:cs="Times New Roman"/>
          <w:sz w:val="28"/>
          <w:szCs w:val="28"/>
        </w:rPr>
        <w:t xml:space="preserve">kapitāldaļu vai akciju </w:t>
      </w:r>
      <w:r w:rsidRPr="005928DC">
        <w:rPr>
          <w:rFonts w:ascii="Times New Roman" w:eastAsia="Calibri" w:hAnsi="Times New Roman" w:cs="Times New Roman"/>
          <w:sz w:val="28"/>
          <w:szCs w:val="28"/>
        </w:rPr>
        <w:t>īpašumtiesību struktūr</w:t>
      </w:r>
      <w:r w:rsidR="00CA614C">
        <w:rPr>
          <w:rFonts w:ascii="Times New Roman" w:eastAsia="Calibri" w:hAnsi="Times New Roman" w:cs="Times New Roman"/>
          <w:sz w:val="28"/>
          <w:szCs w:val="28"/>
        </w:rPr>
        <w:t>a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un grupas vienību ģeogrāfisk</w:t>
      </w:r>
      <w:r w:rsidR="00CA614C">
        <w:rPr>
          <w:rFonts w:ascii="Times New Roman" w:eastAsia="Calibri" w:hAnsi="Times New Roman" w:cs="Times New Roman"/>
          <w:sz w:val="28"/>
          <w:szCs w:val="28"/>
        </w:rPr>
        <w:t>ais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izvietojum</w:t>
      </w:r>
      <w:r w:rsidR="00CA614C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BC9D15" w14:textId="6F5D207D" w:rsidR="003B3555" w:rsidRPr="005928DC" w:rsidRDefault="003B3555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2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="00DE45CC" w:rsidRPr="005928DC">
        <w:rPr>
          <w:rFonts w:ascii="Times New Roman" w:eastAsia="Calibri" w:hAnsi="Times New Roman" w:cs="Times New Roman"/>
          <w:sz w:val="28"/>
          <w:szCs w:val="28"/>
        </w:rPr>
        <w:t xml:space="preserve">ar nodokļu maksātāju saistītās </w:t>
      </w:r>
      <w:r w:rsidRPr="005928DC">
        <w:rPr>
          <w:rFonts w:ascii="Times New Roman" w:eastAsia="Calibri" w:hAnsi="Times New Roman" w:cs="Times New Roman"/>
          <w:sz w:val="28"/>
          <w:szCs w:val="28"/>
        </w:rPr>
        <w:t>starptautisk</w:t>
      </w:r>
      <w:r w:rsidR="00CA614C">
        <w:rPr>
          <w:rFonts w:ascii="Times New Roman" w:eastAsia="Calibri" w:hAnsi="Times New Roman" w:cs="Times New Roman"/>
          <w:sz w:val="28"/>
          <w:szCs w:val="28"/>
        </w:rPr>
        <w:t>ā</w:t>
      </w:r>
      <w:r w:rsidRPr="005928DC">
        <w:rPr>
          <w:rFonts w:ascii="Times New Roman" w:eastAsia="Calibri" w:hAnsi="Times New Roman" w:cs="Times New Roman"/>
          <w:sz w:val="28"/>
          <w:szCs w:val="28"/>
        </w:rPr>
        <w:t>s uzņēmumu grupas saimnieciskās darbības aprakst</w:t>
      </w:r>
      <w:r w:rsidR="00CA614C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>, tajā skaitā šād</w:t>
      </w:r>
      <w:r w:rsidR="00CA614C">
        <w:rPr>
          <w:rFonts w:ascii="Times New Roman" w:eastAsia="Calibri" w:hAnsi="Times New Roman" w:cs="Times New Roman"/>
          <w:sz w:val="28"/>
          <w:szCs w:val="28"/>
        </w:rPr>
        <w:t>a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informācij</w:t>
      </w:r>
      <w:r w:rsidR="00CA614C">
        <w:rPr>
          <w:rFonts w:ascii="Times New Roman" w:eastAsia="Calibri" w:hAnsi="Times New Roman" w:cs="Times New Roman"/>
          <w:sz w:val="28"/>
          <w:szCs w:val="28"/>
        </w:rPr>
        <w:t>a</w:t>
      </w:r>
      <w:r w:rsidRPr="005928D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6E2F955" w14:textId="38586091" w:rsidR="003B3555" w:rsidRPr="005928DC" w:rsidRDefault="003B3555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a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="00CA614C">
        <w:rPr>
          <w:rFonts w:ascii="Times New Roman" w:eastAsia="Calibri" w:hAnsi="Times New Roman" w:cs="Times New Roman"/>
          <w:sz w:val="28"/>
          <w:szCs w:val="28"/>
        </w:rPr>
        <w:t xml:space="preserve">to </w:t>
      </w:r>
      <w:r w:rsidRPr="005928DC">
        <w:rPr>
          <w:rFonts w:ascii="Times New Roman" w:eastAsia="Calibri" w:hAnsi="Times New Roman" w:cs="Times New Roman"/>
          <w:sz w:val="28"/>
          <w:szCs w:val="28"/>
        </w:rPr>
        <w:t>galven</w:t>
      </w:r>
      <w:r w:rsidR="00CA614C">
        <w:rPr>
          <w:rFonts w:ascii="Times New Roman" w:eastAsia="Calibri" w:hAnsi="Times New Roman" w:cs="Times New Roman"/>
          <w:sz w:val="28"/>
          <w:szCs w:val="28"/>
        </w:rPr>
        <w:t>o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faktor</w:t>
      </w:r>
      <w:r w:rsidR="00CA614C">
        <w:rPr>
          <w:rFonts w:ascii="Times New Roman" w:eastAsia="Calibri" w:hAnsi="Times New Roman" w:cs="Times New Roman"/>
          <w:sz w:val="28"/>
          <w:szCs w:val="28"/>
        </w:rPr>
        <w:t>u</w:t>
      </w:r>
      <w:r w:rsidR="00CA614C" w:rsidRPr="00CA6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14C" w:rsidRPr="005928DC">
        <w:rPr>
          <w:rFonts w:ascii="Times New Roman" w:eastAsia="Calibri" w:hAnsi="Times New Roman" w:cs="Times New Roman"/>
          <w:sz w:val="28"/>
          <w:szCs w:val="28"/>
        </w:rPr>
        <w:t>aprakst</w:t>
      </w:r>
      <w:r w:rsidR="00CA614C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>, k</w:t>
      </w:r>
      <w:r w:rsidR="00CA614C">
        <w:rPr>
          <w:rFonts w:ascii="Times New Roman" w:eastAsia="Calibri" w:hAnsi="Times New Roman" w:cs="Times New Roman"/>
          <w:sz w:val="28"/>
          <w:szCs w:val="28"/>
        </w:rPr>
        <w:t>uri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ietekmē finanšu rezultātu</w:t>
      </w:r>
      <w:r w:rsidR="00383002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C840F64" w14:textId="50AA0548" w:rsidR="003B3555" w:rsidRPr="0096398A" w:rsidRDefault="003B3555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6398A">
        <w:rPr>
          <w:rFonts w:ascii="Times New Roman" w:eastAsia="Calibri" w:hAnsi="Times New Roman" w:cs="Times New Roman"/>
          <w:spacing w:val="-2"/>
          <w:sz w:val="28"/>
          <w:szCs w:val="28"/>
        </w:rPr>
        <w:t>b</w:t>
      </w:r>
      <w:r w:rsidR="0052220D" w:rsidRPr="0096398A">
        <w:rPr>
          <w:rFonts w:ascii="Times New Roman" w:eastAsia="Calibri" w:hAnsi="Times New Roman" w:cs="Times New Roman"/>
          <w:spacing w:val="-2"/>
          <w:sz w:val="28"/>
          <w:szCs w:val="28"/>
        </w:rPr>
        <w:t>) </w:t>
      </w:r>
      <w:r w:rsidRPr="0096398A">
        <w:rPr>
          <w:rFonts w:ascii="Times New Roman" w:eastAsia="Calibri" w:hAnsi="Times New Roman" w:cs="Times New Roman"/>
          <w:spacing w:val="-2"/>
          <w:sz w:val="28"/>
          <w:szCs w:val="28"/>
        </w:rPr>
        <w:t>piegādes ķēdes aprakst</w:t>
      </w:r>
      <w:r w:rsidR="00CA614C" w:rsidRPr="0096398A">
        <w:rPr>
          <w:rFonts w:ascii="Times New Roman" w:eastAsia="Calibri" w:hAnsi="Times New Roman" w:cs="Times New Roman"/>
          <w:spacing w:val="-2"/>
          <w:sz w:val="28"/>
          <w:szCs w:val="28"/>
        </w:rPr>
        <w:t>s</w:t>
      </w:r>
      <w:r w:rsidRPr="0096398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piecām pēc apgrozījuma lielākajām precēm vai pakalpojumiem, kā arī jebkuras citas preces vai pakalpojuma aprakst</w:t>
      </w:r>
      <w:r w:rsidR="00CA614C" w:rsidRPr="0096398A">
        <w:rPr>
          <w:rFonts w:ascii="Times New Roman" w:eastAsia="Calibri" w:hAnsi="Times New Roman" w:cs="Times New Roman"/>
          <w:spacing w:val="-2"/>
          <w:sz w:val="28"/>
          <w:szCs w:val="28"/>
        </w:rPr>
        <w:t>s</w:t>
      </w:r>
      <w:r w:rsidRPr="0096398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ja attiecīgās preces piegāde vai pakalpojuma sniegšana veido vismaz piecus procentus </w:t>
      </w:r>
      <w:r w:rsidR="009F2168" w:rsidRPr="0096398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ar nodokļu maksātāju saistītās </w:t>
      </w:r>
      <w:r w:rsidRPr="0096398A">
        <w:rPr>
          <w:rFonts w:ascii="Times New Roman" w:eastAsia="Calibri" w:hAnsi="Times New Roman" w:cs="Times New Roman"/>
          <w:spacing w:val="-2"/>
          <w:sz w:val="28"/>
          <w:szCs w:val="28"/>
        </w:rPr>
        <w:t>starptautisk</w:t>
      </w:r>
      <w:r w:rsidR="00CA614C" w:rsidRPr="0096398A">
        <w:rPr>
          <w:rFonts w:ascii="Times New Roman" w:eastAsia="Calibri" w:hAnsi="Times New Roman" w:cs="Times New Roman"/>
          <w:spacing w:val="-2"/>
          <w:sz w:val="28"/>
          <w:szCs w:val="28"/>
        </w:rPr>
        <w:t>ā</w:t>
      </w:r>
      <w:r w:rsidRPr="0096398A">
        <w:rPr>
          <w:rFonts w:ascii="Times New Roman" w:eastAsia="Calibri" w:hAnsi="Times New Roman" w:cs="Times New Roman"/>
          <w:spacing w:val="-2"/>
          <w:sz w:val="28"/>
          <w:szCs w:val="28"/>
        </w:rPr>
        <w:t>s uzņēmumu grupas apgrozījuma. Informācij</w:t>
      </w:r>
      <w:r w:rsidR="000229B5" w:rsidRPr="0096398A">
        <w:rPr>
          <w:rFonts w:ascii="Times New Roman" w:eastAsia="Calibri" w:hAnsi="Times New Roman" w:cs="Times New Roman"/>
          <w:spacing w:val="-2"/>
          <w:sz w:val="28"/>
          <w:szCs w:val="28"/>
        </w:rPr>
        <w:t>u</w:t>
      </w:r>
      <w:r w:rsidRPr="0096398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var atspoguļot arī grafika vai diagrammas formā</w:t>
      </w:r>
      <w:r w:rsidR="00383002" w:rsidRPr="0096398A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</w:p>
    <w:p w14:paraId="314F3D2E" w14:textId="4BD90082" w:rsidR="003B3555" w:rsidRPr="003F2D4D" w:rsidRDefault="003B3555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F2D4D">
        <w:rPr>
          <w:rFonts w:ascii="Times New Roman" w:eastAsia="Calibri" w:hAnsi="Times New Roman" w:cs="Times New Roman"/>
          <w:spacing w:val="-2"/>
          <w:sz w:val="28"/>
          <w:szCs w:val="28"/>
        </w:rPr>
        <w:t>c</w:t>
      </w:r>
      <w:r w:rsidR="0052220D" w:rsidRPr="003F2D4D">
        <w:rPr>
          <w:rFonts w:ascii="Times New Roman" w:eastAsia="Calibri" w:hAnsi="Times New Roman" w:cs="Times New Roman"/>
          <w:spacing w:val="-2"/>
          <w:sz w:val="28"/>
          <w:szCs w:val="28"/>
        </w:rPr>
        <w:t>) </w:t>
      </w:r>
      <w:r w:rsidR="003F2D4D" w:rsidRPr="003F2D4D">
        <w:rPr>
          <w:rFonts w:ascii="Times New Roman" w:eastAsia="Calibri" w:hAnsi="Times New Roman" w:cs="Times New Roman"/>
          <w:spacing w:val="-2"/>
          <w:sz w:val="28"/>
          <w:szCs w:val="28"/>
        </w:rPr>
        <w:t>to būtisko pakalpojumu līgumu (izņemot pētniecības un attīstības pakalpojumu līgumus) uzskaitījums un īss apraksts, kurus savstarp</w:t>
      </w:r>
      <w:r w:rsidR="00531D38">
        <w:rPr>
          <w:rFonts w:ascii="Times New Roman" w:eastAsia="Calibri" w:hAnsi="Times New Roman" w:cs="Times New Roman"/>
          <w:spacing w:val="-2"/>
          <w:sz w:val="28"/>
          <w:szCs w:val="28"/>
        </w:rPr>
        <w:t>ēji</w:t>
      </w:r>
      <w:r w:rsidR="003F2D4D" w:rsidRPr="003F2D4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noslēguši </w:t>
      </w:r>
      <w:r w:rsidR="00833FB9" w:rsidRPr="003F2D4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ar nodokļu maksātāju saistītās </w:t>
      </w:r>
      <w:r w:rsidRPr="003F2D4D">
        <w:rPr>
          <w:rFonts w:ascii="Times New Roman" w:eastAsia="Calibri" w:hAnsi="Times New Roman" w:cs="Times New Roman"/>
          <w:spacing w:val="-2"/>
          <w:sz w:val="28"/>
          <w:szCs w:val="28"/>
        </w:rPr>
        <w:t>starptautisk</w:t>
      </w:r>
      <w:r w:rsidR="00CA614C" w:rsidRPr="003F2D4D">
        <w:rPr>
          <w:rFonts w:ascii="Times New Roman" w:eastAsia="Calibri" w:hAnsi="Times New Roman" w:cs="Times New Roman"/>
          <w:spacing w:val="-2"/>
          <w:sz w:val="28"/>
          <w:szCs w:val="28"/>
        </w:rPr>
        <w:t>ā</w:t>
      </w:r>
      <w:r w:rsidRPr="003F2D4D">
        <w:rPr>
          <w:rFonts w:ascii="Times New Roman" w:eastAsia="Calibri" w:hAnsi="Times New Roman" w:cs="Times New Roman"/>
          <w:spacing w:val="-2"/>
          <w:sz w:val="28"/>
          <w:szCs w:val="28"/>
        </w:rPr>
        <w:t>s uzņēmumu grupas dalībniek</w:t>
      </w:r>
      <w:r w:rsidR="003F2D4D" w:rsidRPr="003F2D4D">
        <w:rPr>
          <w:rFonts w:ascii="Times New Roman" w:eastAsia="Calibri" w:hAnsi="Times New Roman" w:cs="Times New Roman"/>
          <w:spacing w:val="-2"/>
          <w:sz w:val="28"/>
          <w:szCs w:val="28"/>
        </w:rPr>
        <w:t>i. Aprakst</w:t>
      </w:r>
      <w:r w:rsidR="0013055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ā </w:t>
      </w:r>
      <w:r w:rsidRPr="003F2D4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iekļauj </w:t>
      </w:r>
      <w:r w:rsidR="00130555">
        <w:rPr>
          <w:rFonts w:ascii="Times New Roman" w:eastAsia="Calibri" w:hAnsi="Times New Roman" w:cs="Times New Roman"/>
          <w:sz w:val="28"/>
          <w:szCs w:val="28"/>
        </w:rPr>
        <w:t>arī</w:t>
      </w:r>
      <w:r w:rsidR="00130555" w:rsidRPr="00592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D4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informāciju par kapacitāti galvenajās pakalpojumu sniegšanas vietās, kā arī </w:t>
      </w:r>
      <w:r w:rsidR="003F2D4D" w:rsidRPr="003F2D4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par </w:t>
      </w:r>
      <w:r w:rsidRPr="003F2D4D">
        <w:rPr>
          <w:rFonts w:ascii="Times New Roman" w:eastAsia="Calibri" w:hAnsi="Times New Roman" w:cs="Times New Roman"/>
          <w:spacing w:val="-2"/>
          <w:sz w:val="28"/>
          <w:szCs w:val="28"/>
        </w:rPr>
        <w:t>transfertcenu politiku izdevumu attiecināšanai un cenas (vērtības</w:t>
      </w:r>
      <w:r w:rsidR="0052220D" w:rsidRPr="003F2D4D">
        <w:rPr>
          <w:rFonts w:ascii="Times New Roman" w:eastAsia="Calibri" w:hAnsi="Times New Roman" w:cs="Times New Roman"/>
          <w:spacing w:val="-2"/>
          <w:sz w:val="28"/>
          <w:szCs w:val="28"/>
        </w:rPr>
        <w:t>)</w:t>
      </w:r>
      <w:r w:rsidR="008C1013" w:rsidRPr="003F2D4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3F2D4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noteikšanai saistībā ar minētajiem </w:t>
      </w:r>
      <w:r w:rsidR="004A653E" w:rsidRPr="003F2D4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grupas iekšienē sniegtajiem </w:t>
      </w:r>
      <w:r w:rsidRPr="003F2D4D">
        <w:rPr>
          <w:rFonts w:ascii="Times New Roman" w:eastAsia="Calibri" w:hAnsi="Times New Roman" w:cs="Times New Roman"/>
          <w:spacing w:val="-2"/>
          <w:sz w:val="28"/>
          <w:szCs w:val="28"/>
        </w:rPr>
        <w:t>pakalpojumiem</w:t>
      </w:r>
      <w:r w:rsidR="00383002" w:rsidRPr="003F2D4D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</w:p>
    <w:p w14:paraId="47EADCFC" w14:textId="08476598" w:rsidR="003B3555" w:rsidRPr="005928DC" w:rsidRDefault="003B3555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d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>galveno ģeogrāfisko tirgu aprakst</w:t>
      </w:r>
      <w:r w:rsidR="004F32D1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0B6" w:rsidRPr="005928DC">
        <w:rPr>
          <w:rFonts w:ascii="Times New Roman" w:eastAsia="Calibri" w:hAnsi="Times New Roman" w:cs="Times New Roman"/>
          <w:sz w:val="28"/>
          <w:szCs w:val="28"/>
        </w:rPr>
        <w:t>ar nodokļu maksātāju saistītās starptautisk</w:t>
      </w:r>
      <w:r w:rsidR="00CA614C">
        <w:rPr>
          <w:rFonts w:ascii="Times New Roman" w:eastAsia="Calibri" w:hAnsi="Times New Roman" w:cs="Times New Roman"/>
          <w:sz w:val="28"/>
          <w:szCs w:val="28"/>
        </w:rPr>
        <w:t>ā</w:t>
      </w:r>
      <w:r w:rsidR="009570B6" w:rsidRPr="005928DC">
        <w:rPr>
          <w:rFonts w:ascii="Times New Roman" w:eastAsia="Calibri" w:hAnsi="Times New Roman" w:cs="Times New Roman"/>
          <w:sz w:val="28"/>
          <w:szCs w:val="28"/>
        </w:rPr>
        <w:t xml:space="preserve">s uzņēmumu grupas </w:t>
      </w:r>
      <w:r w:rsidRPr="005928DC">
        <w:rPr>
          <w:rFonts w:ascii="Times New Roman" w:eastAsia="Calibri" w:hAnsi="Times New Roman" w:cs="Times New Roman"/>
          <w:sz w:val="28"/>
          <w:szCs w:val="28"/>
        </w:rPr>
        <w:t>precēm un pakalpojumiem, kas minēti š</w:t>
      </w:r>
      <w:r w:rsidR="0049297C" w:rsidRPr="005928DC">
        <w:rPr>
          <w:rFonts w:ascii="Times New Roman" w:eastAsia="Calibri" w:hAnsi="Times New Roman" w:cs="Times New Roman"/>
          <w:sz w:val="28"/>
          <w:szCs w:val="28"/>
        </w:rPr>
        <w:t>ā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punkta </w:t>
      </w:r>
      <w:r w:rsidR="00A62EDA" w:rsidRPr="005928DC">
        <w:rPr>
          <w:rFonts w:ascii="Times New Roman" w:eastAsia="Calibri" w:hAnsi="Times New Roman" w:cs="Times New Roman"/>
          <w:sz w:val="28"/>
          <w:szCs w:val="28"/>
        </w:rPr>
        <w:t>"</w:t>
      </w:r>
      <w:r w:rsidRPr="005928DC">
        <w:rPr>
          <w:rFonts w:ascii="Times New Roman" w:eastAsia="Calibri" w:hAnsi="Times New Roman" w:cs="Times New Roman"/>
          <w:sz w:val="28"/>
          <w:szCs w:val="28"/>
        </w:rPr>
        <w:t>b</w:t>
      </w:r>
      <w:r w:rsidR="00A62EDA" w:rsidRPr="005928DC">
        <w:rPr>
          <w:rFonts w:ascii="Times New Roman" w:eastAsia="Calibri" w:hAnsi="Times New Roman" w:cs="Times New Roman"/>
          <w:sz w:val="28"/>
          <w:szCs w:val="28"/>
        </w:rPr>
        <w:t>"</w:t>
      </w:r>
      <w:r w:rsidR="008C1013">
        <w:rPr>
          <w:rFonts w:ascii="Times New Roman" w:eastAsia="Calibri" w:hAnsi="Times New Roman" w:cs="Times New Roman"/>
          <w:sz w:val="28"/>
          <w:szCs w:val="28"/>
        </w:rPr>
        <w:t> </w:t>
      </w:r>
      <w:r w:rsidRPr="005928DC">
        <w:rPr>
          <w:rFonts w:ascii="Times New Roman" w:eastAsia="Calibri" w:hAnsi="Times New Roman" w:cs="Times New Roman"/>
          <w:sz w:val="28"/>
          <w:szCs w:val="28"/>
        </w:rPr>
        <w:t>apakšpunktā</w:t>
      </w:r>
      <w:r w:rsidR="00383002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BE84645" w14:textId="6F23FEB8" w:rsidR="00130555" w:rsidRPr="005928DC" w:rsidRDefault="00130555" w:rsidP="001305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e) </w:t>
      </w:r>
      <w:r>
        <w:rPr>
          <w:rFonts w:ascii="Times New Roman" w:eastAsia="Calibri" w:hAnsi="Times New Roman" w:cs="Times New Roman"/>
          <w:sz w:val="28"/>
          <w:szCs w:val="28"/>
        </w:rPr>
        <w:t xml:space="preserve">to </w:t>
      </w:r>
      <w:r w:rsidRPr="005928DC">
        <w:rPr>
          <w:rFonts w:ascii="Times New Roman" w:eastAsia="Calibri" w:hAnsi="Times New Roman" w:cs="Times New Roman"/>
          <w:sz w:val="28"/>
          <w:szCs w:val="28"/>
        </w:rPr>
        <w:t>ar nodokļu maksātāju saistītās starptautisk</w:t>
      </w:r>
      <w:r>
        <w:rPr>
          <w:rFonts w:ascii="Times New Roman" w:eastAsia="Calibri" w:hAnsi="Times New Roman" w:cs="Times New Roman"/>
          <w:sz w:val="28"/>
          <w:szCs w:val="28"/>
        </w:rPr>
        <w:t>ā</w:t>
      </w:r>
      <w:r w:rsidRPr="005928DC">
        <w:rPr>
          <w:rFonts w:ascii="Times New Roman" w:eastAsia="Calibri" w:hAnsi="Times New Roman" w:cs="Times New Roman"/>
          <w:sz w:val="28"/>
          <w:szCs w:val="28"/>
        </w:rPr>
        <w:t>s uzņēmumu grupas atsevišķ</w:t>
      </w:r>
      <w:r>
        <w:rPr>
          <w:rFonts w:ascii="Times New Roman" w:eastAsia="Calibri" w:hAnsi="Times New Roman" w:cs="Times New Roman"/>
          <w:sz w:val="28"/>
          <w:szCs w:val="28"/>
        </w:rPr>
        <w:t>o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vienību</w:t>
      </w:r>
      <w:r w:rsidRPr="00130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8DC">
        <w:rPr>
          <w:rFonts w:ascii="Times New Roman" w:eastAsia="Calibri" w:hAnsi="Times New Roman" w:cs="Times New Roman"/>
          <w:sz w:val="28"/>
          <w:szCs w:val="28"/>
        </w:rPr>
        <w:t>darbības īs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funkcionāl</w:t>
      </w:r>
      <w:r>
        <w:rPr>
          <w:rFonts w:ascii="Times New Roman" w:eastAsia="Calibri" w:hAnsi="Times New Roman" w:cs="Times New Roman"/>
          <w:sz w:val="28"/>
          <w:szCs w:val="28"/>
        </w:rPr>
        <w:t>ā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analīz</w:t>
      </w:r>
      <w:r>
        <w:rPr>
          <w:rFonts w:ascii="Times New Roman" w:eastAsia="Calibri" w:hAnsi="Times New Roman" w:cs="Times New Roman"/>
          <w:sz w:val="28"/>
          <w:szCs w:val="28"/>
        </w:rPr>
        <w:t>e</w:t>
      </w:r>
      <w:r w:rsidRPr="005928DC">
        <w:rPr>
          <w:rFonts w:ascii="Times New Roman" w:eastAsia="Calibri" w:hAnsi="Times New Roman" w:cs="Times New Roman"/>
          <w:sz w:val="28"/>
          <w:szCs w:val="28"/>
        </w:rPr>
        <w:t>, kuras ietekmē grupas finanšu rezultātu</w:t>
      </w:r>
      <w:r>
        <w:rPr>
          <w:rFonts w:ascii="Times New Roman" w:eastAsia="Calibri" w:hAnsi="Times New Roman" w:cs="Times New Roman"/>
          <w:sz w:val="28"/>
          <w:szCs w:val="28"/>
        </w:rPr>
        <w:t>. A</w:t>
      </w:r>
      <w:r w:rsidRPr="005928DC">
        <w:rPr>
          <w:rFonts w:ascii="Times New Roman" w:eastAsia="Calibri" w:hAnsi="Times New Roman" w:cs="Times New Roman"/>
          <w:sz w:val="28"/>
          <w:szCs w:val="28"/>
        </w:rPr>
        <w:t>nalīz</w:t>
      </w:r>
      <w:r>
        <w:rPr>
          <w:rFonts w:ascii="Times New Roman" w:eastAsia="Calibri" w:hAnsi="Times New Roman" w:cs="Times New Roman"/>
          <w:sz w:val="28"/>
          <w:szCs w:val="28"/>
        </w:rPr>
        <w:t>ē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aprakst</w:t>
      </w:r>
      <w:r>
        <w:rPr>
          <w:rFonts w:ascii="Times New Roman" w:eastAsia="Calibri" w:hAnsi="Times New Roman" w:cs="Times New Roman"/>
          <w:sz w:val="28"/>
          <w:szCs w:val="28"/>
        </w:rPr>
        <w:t>a arī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galvenās veicamās funkcijas, uzņemtos riskus un būtiskus izmantotos aktīvus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0A22100" w14:textId="10DC4014" w:rsidR="003B3555" w:rsidRPr="005928DC" w:rsidRDefault="003B3555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f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>informācij</w:t>
      </w:r>
      <w:r w:rsidR="00130555">
        <w:rPr>
          <w:rFonts w:ascii="Times New Roman" w:eastAsia="Calibri" w:hAnsi="Times New Roman" w:cs="Times New Roman"/>
          <w:sz w:val="28"/>
          <w:szCs w:val="28"/>
        </w:rPr>
        <w:t>a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par būtiskiem saimnieciskās darbības restrukturizācijas darījumiem, aktīvu ieguvi un atsavināšanu attiecīgajā pārskata gadā;</w:t>
      </w:r>
    </w:p>
    <w:p w14:paraId="66D8BCC3" w14:textId="04C7D954" w:rsidR="003B3555" w:rsidRPr="005928DC" w:rsidRDefault="003B3555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3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="00CF0005" w:rsidRPr="005928DC">
        <w:rPr>
          <w:rFonts w:ascii="Times New Roman" w:eastAsia="Calibri" w:hAnsi="Times New Roman" w:cs="Times New Roman"/>
          <w:sz w:val="28"/>
          <w:szCs w:val="28"/>
        </w:rPr>
        <w:t xml:space="preserve">ar nodokļu maksātāju saistītās </w:t>
      </w:r>
      <w:r w:rsidRPr="005928DC">
        <w:rPr>
          <w:rFonts w:ascii="Times New Roman" w:eastAsia="Calibri" w:hAnsi="Times New Roman" w:cs="Times New Roman"/>
          <w:sz w:val="28"/>
          <w:szCs w:val="28"/>
        </w:rPr>
        <w:t>starptautisk</w:t>
      </w:r>
      <w:r w:rsidR="00CA614C">
        <w:rPr>
          <w:rFonts w:ascii="Times New Roman" w:eastAsia="Calibri" w:hAnsi="Times New Roman" w:cs="Times New Roman"/>
          <w:sz w:val="28"/>
          <w:szCs w:val="28"/>
        </w:rPr>
        <w:t>ā</w:t>
      </w:r>
      <w:r w:rsidRPr="005928DC">
        <w:rPr>
          <w:rFonts w:ascii="Times New Roman" w:eastAsia="Calibri" w:hAnsi="Times New Roman" w:cs="Times New Roman"/>
          <w:sz w:val="28"/>
          <w:szCs w:val="28"/>
        </w:rPr>
        <w:t>s uzņēmumu grupas nemateriāl</w:t>
      </w:r>
      <w:r w:rsidR="00201CCF">
        <w:rPr>
          <w:rFonts w:ascii="Times New Roman" w:eastAsia="Calibri" w:hAnsi="Times New Roman" w:cs="Times New Roman"/>
          <w:sz w:val="28"/>
          <w:szCs w:val="28"/>
        </w:rPr>
        <w:t>ais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īpašum</w:t>
      </w:r>
      <w:r w:rsidR="00201CCF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3CE74C9" w14:textId="41060148" w:rsidR="003B3555" w:rsidRPr="005928DC" w:rsidRDefault="003B3555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lastRenderedPageBreak/>
        <w:t>a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>vispārīg</w:t>
      </w:r>
      <w:r w:rsidR="00233F32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aprakst</w:t>
      </w:r>
      <w:r w:rsidR="00233F32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par </w:t>
      </w:r>
      <w:r w:rsidR="00201CCF" w:rsidRPr="005928DC">
        <w:rPr>
          <w:rFonts w:ascii="Times New Roman" w:eastAsia="Calibri" w:hAnsi="Times New Roman" w:cs="Times New Roman"/>
          <w:sz w:val="28"/>
          <w:szCs w:val="28"/>
        </w:rPr>
        <w:t>stratēģiju</w:t>
      </w:r>
      <w:r w:rsidR="00201CCF">
        <w:rPr>
          <w:rFonts w:ascii="Times New Roman" w:eastAsia="Calibri" w:hAnsi="Times New Roman" w:cs="Times New Roman"/>
          <w:sz w:val="28"/>
          <w:szCs w:val="28"/>
        </w:rPr>
        <w:t xml:space="preserve">, kuru </w:t>
      </w:r>
      <w:r w:rsidR="00BB1561" w:rsidRPr="005928DC">
        <w:rPr>
          <w:rFonts w:ascii="Times New Roman" w:eastAsia="Calibri" w:hAnsi="Times New Roman" w:cs="Times New Roman"/>
          <w:sz w:val="28"/>
          <w:szCs w:val="28"/>
        </w:rPr>
        <w:t xml:space="preserve">ar nodokļu maksātāju saistītā </w:t>
      </w:r>
      <w:r w:rsidRPr="005928DC">
        <w:rPr>
          <w:rFonts w:ascii="Times New Roman" w:eastAsia="Calibri" w:hAnsi="Times New Roman" w:cs="Times New Roman"/>
          <w:sz w:val="28"/>
          <w:szCs w:val="28"/>
        </w:rPr>
        <w:t>starptautisk</w:t>
      </w:r>
      <w:r w:rsidR="00CA614C">
        <w:rPr>
          <w:rFonts w:ascii="Times New Roman" w:eastAsia="Calibri" w:hAnsi="Times New Roman" w:cs="Times New Roman"/>
          <w:sz w:val="28"/>
          <w:szCs w:val="28"/>
        </w:rPr>
        <w:t>ā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uzņēmumu grupa </w:t>
      </w:r>
      <w:r w:rsidR="00201CCF">
        <w:rPr>
          <w:rFonts w:ascii="Times New Roman" w:eastAsia="Calibri" w:hAnsi="Times New Roman" w:cs="Times New Roman"/>
          <w:sz w:val="28"/>
          <w:szCs w:val="28"/>
        </w:rPr>
        <w:t xml:space="preserve">īsteno </w:t>
      </w:r>
      <w:r w:rsidRPr="005928DC">
        <w:rPr>
          <w:rFonts w:ascii="Times New Roman" w:eastAsia="Calibri" w:hAnsi="Times New Roman" w:cs="Times New Roman"/>
          <w:sz w:val="28"/>
          <w:szCs w:val="28"/>
        </w:rPr>
        <w:t>attiecībā uz nemateriālā īpašuma attīstību, īpašuma tiesī</w:t>
      </w:r>
      <w:r w:rsidR="00233F32">
        <w:rPr>
          <w:rFonts w:ascii="Times New Roman" w:eastAsia="Calibri" w:hAnsi="Times New Roman" w:cs="Times New Roman"/>
          <w:sz w:val="28"/>
          <w:szCs w:val="28"/>
        </w:rPr>
        <w:t>bām un izmantošanu, tajā skaitā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par galveno pētniecības un attīstības centru un to vadības atrašanās vietu</w:t>
      </w:r>
      <w:r w:rsidR="00383002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2631032" w14:textId="66E99531" w:rsidR="003B3555" w:rsidRPr="005928DC" w:rsidRDefault="003B3555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b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="00BB1561" w:rsidRPr="005928DC">
        <w:rPr>
          <w:rFonts w:ascii="Times New Roman" w:eastAsia="Calibri" w:hAnsi="Times New Roman" w:cs="Times New Roman"/>
          <w:sz w:val="28"/>
          <w:szCs w:val="28"/>
        </w:rPr>
        <w:t xml:space="preserve">ar nodokļu maksātāju saistītās </w:t>
      </w:r>
      <w:r w:rsidRPr="005928DC">
        <w:rPr>
          <w:rFonts w:ascii="Times New Roman" w:eastAsia="Calibri" w:hAnsi="Times New Roman" w:cs="Times New Roman"/>
          <w:sz w:val="28"/>
          <w:szCs w:val="28"/>
        </w:rPr>
        <w:t>starptautisk</w:t>
      </w:r>
      <w:r w:rsidR="00CA614C">
        <w:rPr>
          <w:rFonts w:ascii="Times New Roman" w:eastAsia="Calibri" w:hAnsi="Times New Roman" w:cs="Times New Roman"/>
          <w:sz w:val="28"/>
          <w:szCs w:val="28"/>
        </w:rPr>
        <w:t>ā</w:t>
      </w:r>
      <w:r w:rsidRPr="005928DC">
        <w:rPr>
          <w:rFonts w:ascii="Times New Roman" w:eastAsia="Calibri" w:hAnsi="Times New Roman" w:cs="Times New Roman"/>
          <w:sz w:val="28"/>
          <w:szCs w:val="28"/>
        </w:rPr>
        <w:t>s uzņēmumu grupas transfertcenu noteikšana</w:t>
      </w:r>
      <w:r w:rsidR="00BB1561" w:rsidRPr="005928DC">
        <w:rPr>
          <w:rFonts w:ascii="Times New Roman" w:eastAsia="Calibri" w:hAnsi="Times New Roman" w:cs="Times New Roman"/>
          <w:sz w:val="28"/>
          <w:szCs w:val="28"/>
        </w:rPr>
        <w:t>i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B30" w:rsidRPr="005928DC">
        <w:rPr>
          <w:rFonts w:ascii="Times New Roman" w:eastAsia="Calibri" w:hAnsi="Times New Roman" w:cs="Times New Roman"/>
          <w:sz w:val="28"/>
          <w:szCs w:val="28"/>
        </w:rPr>
        <w:t xml:space="preserve">būtisku </w:t>
      </w:r>
      <w:r w:rsidRPr="005928DC">
        <w:rPr>
          <w:rFonts w:ascii="Times New Roman" w:eastAsia="Calibri" w:hAnsi="Times New Roman" w:cs="Times New Roman"/>
          <w:sz w:val="28"/>
          <w:szCs w:val="28"/>
        </w:rPr>
        <w:t>nemateriālo īpašumu vai nemateriālo īpašumu grupu uzskaitījum</w:t>
      </w:r>
      <w:r w:rsidR="00233F32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, norādot, kurām vienībām </w:t>
      </w:r>
      <w:r w:rsidR="00925384" w:rsidRPr="005928DC">
        <w:rPr>
          <w:rFonts w:ascii="Times New Roman" w:eastAsia="Calibri" w:hAnsi="Times New Roman" w:cs="Times New Roman"/>
          <w:sz w:val="28"/>
          <w:szCs w:val="28"/>
        </w:rPr>
        <w:t>juridiski pieder</w:t>
      </w:r>
      <w:r w:rsidR="00925384">
        <w:rPr>
          <w:rFonts w:ascii="Times New Roman" w:eastAsia="Calibri" w:hAnsi="Times New Roman" w:cs="Times New Roman"/>
          <w:sz w:val="28"/>
          <w:szCs w:val="28"/>
        </w:rPr>
        <w:t xml:space="preserve"> attiecīgais </w:t>
      </w:r>
      <w:r w:rsidR="00925384" w:rsidRPr="005928DC">
        <w:rPr>
          <w:rFonts w:ascii="Times New Roman" w:eastAsia="Calibri" w:hAnsi="Times New Roman" w:cs="Times New Roman"/>
          <w:sz w:val="28"/>
          <w:szCs w:val="28"/>
        </w:rPr>
        <w:t>īpašum</w:t>
      </w:r>
      <w:r w:rsidR="00925384">
        <w:rPr>
          <w:rFonts w:ascii="Times New Roman" w:eastAsia="Calibri" w:hAnsi="Times New Roman" w:cs="Times New Roman"/>
          <w:sz w:val="28"/>
          <w:szCs w:val="28"/>
        </w:rPr>
        <w:t xml:space="preserve">s vai </w:t>
      </w:r>
      <w:r w:rsidR="00925384" w:rsidRPr="005928DC">
        <w:rPr>
          <w:rFonts w:ascii="Times New Roman" w:eastAsia="Calibri" w:hAnsi="Times New Roman" w:cs="Times New Roman"/>
          <w:sz w:val="28"/>
          <w:szCs w:val="28"/>
        </w:rPr>
        <w:t>īpašum</w:t>
      </w:r>
      <w:r w:rsidR="00925384">
        <w:rPr>
          <w:rFonts w:ascii="Times New Roman" w:eastAsia="Calibri" w:hAnsi="Times New Roman" w:cs="Times New Roman"/>
          <w:sz w:val="28"/>
          <w:szCs w:val="28"/>
        </w:rPr>
        <w:t>u grupa</w:t>
      </w:r>
      <w:r w:rsidR="00383002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D712B73" w14:textId="7B05DAB7" w:rsidR="003B3555" w:rsidRPr="005928DC" w:rsidRDefault="003B3555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c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>sarakst</w:t>
      </w:r>
      <w:r w:rsidR="00233F32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>, kurā i</w:t>
      </w:r>
      <w:r w:rsidR="00531D38">
        <w:rPr>
          <w:rFonts w:ascii="Times New Roman" w:eastAsia="Calibri" w:hAnsi="Times New Roman" w:cs="Times New Roman"/>
          <w:sz w:val="28"/>
          <w:szCs w:val="28"/>
        </w:rPr>
        <w:t>etverti starp</w:t>
      </w:r>
      <w:r w:rsidR="00531D38" w:rsidRPr="00592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D38">
        <w:rPr>
          <w:rFonts w:ascii="Times New Roman" w:eastAsia="Calibri" w:hAnsi="Times New Roman" w:cs="Times New Roman"/>
          <w:sz w:val="28"/>
          <w:szCs w:val="28"/>
        </w:rPr>
        <w:t xml:space="preserve">saistītiem uzņēmumiem 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noslēgti </w:t>
      </w:r>
      <w:r w:rsidR="008705C5" w:rsidRPr="005928DC">
        <w:rPr>
          <w:rFonts w:ascii="Times New Roman" w:eastAsia="Calibri" w:hAnsi="Times New Roman" w:cs="Times New Roman"/>
          <w:sz w:val="28"/>
          <w:szCs w:val="28"/>
        </w:rPr>
        <w:t xml:space="preserve">būtiski </w:t>
      </w:r>
      <w:r w:rsidRPr="005928DC">
        <w:rPr>
          <w:rFonts w:ascii="Times New Roman" w:eastAsia="Calibri" w:hAnsi="Times New Roman" w:cs="Times New Roman"/>
          <w:sz w:val="28"/>
          <w:szCs w:val="28"/>
        </w:rPr>
        <w:t>līgumi, kas attiecas uz nemateriālo īpašumu, tajā skaitā vienošanās par izmaksu sadali, pētniecības līgumi un licences līgumi</w:t>
      </w:r>
      <w:r w:rsidR="00383002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99CBA16" w14:textId="45C02BAB" w:rsidR="003B3555" w:rsidRPr="005928DC" w:rsidRDefault="003B3555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d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="00986B66" w:rsidRPr="005928DC">
        <w:rPr>
          <w:rFonts w:ascii="Times New Roman" w:eastAsia="Calibri" w:hAnsi="Times New Roman" w:cs="Times New Roman"/>
          <w:sz w:val="28"/>
          <w:szCs w:val="28"/>
        </w:rPr>
        <w:t>aprakst</w:t>
      </w:r>
      <w:r w:rsidR="00986B66">
        <w:rPr>
          <w:rFonts w:ascii="Times New Roman" w:eastAsia="Calibri" w:hAnsi="Times New Roman" w:cs="Times New Roman"/>
          <w:sz w:val="28"/>
          <w:szCs w:val="28"/>
        </w:rPr>
        <w:t>s</w:t>
      </w:r>
      <w:r w:rsidR="00986B66" w:rsidRPr="00592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B66">
        <w:rPr>
          <w:rFonts w:ascii="Times New Roman" w:eastAsia="Calibri" w:hAnsi="Times New Roman" w:cs="Times New Roman"/>
          <w:sz w:val="28"/>
          <w:szCs w:val="28"/>
        </w:rPr>
        <w:t xml:space="preserve">par </w:t>
      </w:r>
      <w:r w:rsidR="00E01FBC" w:rsidRPr="005928DC">
        <w:rPr>
          <w:rFonts w:ascii="Times New Roman" w:eastAsia="Calibri" w:hAnsi="Times New Roman" w:cs="Times New Roman"/>
          <w:sz w:val="28"/>
          <w:szCs w:val="28"/>
        </w:rPr>
        <w:t>transfertcenu politik</w:t>
      </w:r>
      <w:r w:rsidR="00986B66">
        <w:rPr>
          <w:rFonts w:ascii="Times New Roman" w:eastAsia="Calibri" w:hAnsi="Times New Roman" w:cs="Times New Roman"/>
          <w:sz w:val="28"/>
          <w:szCs w:val="28"/>
        </w:rPr>
        <w:t>u</w:t>
      </w:r>
      <w:r w:rsidR="00E01FBC">
        <w:rPr>
          <w:rFonts w:ascii="Times New Roman" w:eastAsia="Calibri" w:hAnsi="Times New Roman" w:cs="Times New Roman"/>
          <w:sz w:val="28"/>
          <w:szCs w:val="28"/>
        </w:rPr>
        <w:t>, k</w:t>
      </w:r>
      <w:r w:rsidR="0008423D">
        <w:rPr>
          <w:rFonts w:ascii="Times New Roman" w:eastAsia="Calibri" w:hAnsi="Times New Roman" w:cs="Times New Roman"/>
          <w:sz w:val="28"/>
          <w:szCs w:val="28"/>
        </w:rPr>
        <w:t>uru</w:t>
      </w:r>
      <w:r w:rsidR="00E0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E8F" w:rsidRPr="005928DC">
        <w:rPr>
          <w:rFonts w:ascii="Times New Roman" w:eastAsia="Calibri" w:hAnsi="Times New Roman" w:cs="Times New Roman"/>
          <w:sz w:val="28"/>
          <w:szCs w:val="28"/>
        </w:rPr>
        <w:t xml:space="preserve">ar nodokļu maksātāju saistītā </w:t>
      </w:r>
      <w:r w:rsidRPr="005928DC">
        <w:rPr>
          <w:rFonts w:ascii="Times New Roman" w:eastAsia="Calibri" w:hAnsi="Times New Roman" w:cs="Times New Roman"/>
          <w:sz w:val="28"/>
          <w:szCs w:val="28"/>
        </w:rPr>
        <w:t>starptautisk</w:t>
      </w:r>
      <w:r w:rsidR="00CA614C">
        <w:rPr>
          <w:rFonts w:ascii="Times New Roman" w:eastAsia="Calibri" w:hAnsi="Times New Roman" w:cs="Times New Roman"/>
          <w:sz w:val="28"/>
          <w:szCs w:val="28"/>
        </w:rPr>
        <w:t>ā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uzņēmumu grupa </w:t>
      </w:r>
      <w:r w:rsidR="0008423D">
        <w:rPr>
          <w:rFonts w:ascii="Times New Roman" w:eastAsia="Calibri" w:hAnsi="Times New Roman" w:cs="Times New Roman"/>
          <w:sz w:val="28"/>
          <w:szCs w:val="28"/>
        </w:rPr>
        <w:t>īsteno</w:t>
      </w:r>
      <w:r w:rsidR="0008423D" w:rsidRPr="00592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attiecībā uz pētniecību un attīstību un </w:t>
      </w:r>
      <w:r w:rsidR="00E01FBC">
        <w:rPr>
          <w:rFonts w:ascii="Times New Roman" w:eastAsia="Calibri" w:hAnsi="Times New Roman" w:cs="Times New Roman"/>
          <w:sz w:val="28"/>
          <w:szCs w:val="28"/>
        </w:rPr>
        <w:t xml:space="preserve">uz </w:t>
      </w:r>
      <w:r w:rsidRPr="005928DC">
        <w:rPr>
          <w:rFonts w:ascii="Times New Roman" w:eastAsia="Calibri" w:hAnsi="Times New Roman" w:cs="Times New Roman"/>
          <w:sz w:val="28"/>
          <w:szCs w:val="28"/>
        </w:rPr>
        <w:t>nemateriālo īpašumu</w:t>
      </w:r>
      <w:r w:rsidR="00986B6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C9BB9A0" w14:textId="49F20FAA" w:rsidR="003B3555" w:rsidRPr="005928DC" w:rsidRDefault="003B3555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e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>vispārīg</w:t>
      </w:r>
      <w:r w:rsidR="0008423D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aprakst</w:t>
      </w:r>
      <w:r w:rsidR="0008423D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par tiesību uz nemateriāl</w:t>
      </w:r>
      <w:r w:rsidR="0008423D">
        <w:rPr>
          <w:rFonts w:ascii="Times New Roman" w:eastAsia="Calibri" w:hAnsi="Times New Roman" w:cs="Times New Roman"/>
          <w:sz w:val="28"/>
          <w:szCs w:val="28"/>
        </w:rPr>
        <w:t>o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īpašum</w:t>
      </w:r>
      <w:r w:rsidR="0008423D">
        <w:rPr>
          <w:rFonts w:ascii="Times New Roman" w:eastAsia="Calibri" w:hAnsi="Times New Roman" w:cs="Times New Roman"/>
          <w:sz w:val="28"/>
          <w:szCs w:val="28"/>
        </w:rPr>
        <w:t>u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nodošanu </w:t>
      </w:r>
      <w:r w:rsidR="00531D38">
        <w:rPr>
          <w:rFonts w:ascii="Times New Roman" w:eastAsia="Calibri" w:hAnsi="Times New Roman" w:cs="Times New Roman"/>
          <w:sz w:val="28"/>
          <w:szCs w:val="28"/>
        </w:rPr>
        <w:t>starp</w:t>
      </w:r>
      <w:r w:rsidR="00531D38" w:rsidRPr="00592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D38">
        <w:rPr>
          <w:rFonts w:ascii="Times New Roman" w:eastAsia="Calibri" w:hAnsi="Times New Roman" w:cs="Times New Roman"/>
          <w:sz w:val="28"/>
          <w:szCs w:val="28"/>
        </w:rPr>
        <w:t xml:space="preserve">saistītiem uzņēmumiem </w:t>
      </w:r>
      <w:r w:rsidRPr="005928DC">
        <w:rPr>
          <w:rFonts w:ascii="Times New Roman" w:eastAsia="Calibri" w:hAnsi="Times New Roman" w:cs="Times New Roman"/>
          <w:sz w:val="28"/>
          <w:szCs w:val="28"/>
        </w:rPr>
        <w:t>attiecīgajā pārskata gadā, norādot iesaistītās</w:t>
      </w:r>
      <w:r w:rsidR="00383570" w:rsidRPr="005928DC">
        <w:rPr>
          <w:rFonts w:ascii="Times New Roman" w:eastAsia="Calibri" w:hAnsi="Times New Roman" w:cs="Times New Roman"/>
          <w:sz w:val="28"/>
          <w:szCs w:val="28"/>
        </w:rPr>
        <w:t xml:space="preserve"> ar nodokļu maksātāju saistītās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CCF" w:rsidRPr="005928DC">
        <w:rPr>
          <w:rFonts w:ascii="Times New Roman" w:eastAsia="Calibri" w:hAnsi="Times New Roman" w:cs="Times New Roman"/>
          <w:sz w:val="28"/>
          <w:szCs w:val="28"/>
        </w:rPr>
        <w:t>starptautisk</w:t>
      </w:r>
      <w:r w:rsidR="00201CCF">
        <w:rPr>
          <w:rFonts w:ascii="Times New Roman" w:eastAsia="Calibri" w:hAnsi="Times New Roman" w:cs="Times New Roman"/>
          <w:sz w:val="28"/>
          <w:szCs w:val="28"/>
        </w:rPr>
        <w:t>ā</w:t>
      </w:r>
      <w:r w:rsidR="00201CCF" w:rsidRPr="005928DC">
        <w:rPr>
          <w:rFonts w:ascii="Times New Roman" w:eastAsia="Calibri" w:hAnsi="Times New Roman" w:cs="Times New Roman"/>
          <w:sz w:val="28"/>
          <w:szCs w:val="28"/>
        </w:rPr>
        <w:t xml:space="preserve">s </w:t>
      </w:r>
      <w:r w:rsidRPr="005928DC">
        <w:rPr>
          <w:rFonts w:ascii="Times New Roman" w:eastAsia="Calibri" w:hAnsi="Times New Roman" w:cs="Times New Roman"/>
          <w:sz w:val="28"/>
          <w:szCs w:val="28"/>
        </w:rPr>
        <w:t>uzņēmumu grupas vienības, valstis un</w:t>
      </w:r>
      <w:r w:rsidR="00BA3DF5" w:rsidRPr="005928DC">
        <w:rPr>
          <w:rFonts w:ascii="Times New Roman" w:eastAsia="Calibri" w:hAnsi="Times New Roman" w:cs="Times New Roman"/>
          <w:sz w:val="28"/>
          <w:szCs w:val="28"/>
        </w:rPr>
        <w:t xml:space="preserve"> ar nemateriāl</w:t>
      </w:r>
      <w:r w:rsidR="00201CCF">
        <w:rPr>
          <w:rFonts w:ascii="Times New Roman" w:eastAsia="Calibri" w:hAnsi="Times New Roman" w:cs="Times New Roman"/>
          <w:sz w:val="28"/>
          <w:szCs w:val="28"/>
        </w:rPr>
        <w:t>o</w:t>
      </w:r>
      <w:r w:rsidR="00BA3DF5" w:rsidRPr="005928DC">
        <w:rPr>
          <w:rFonts w:ascii="Times New Roman" w:eastAsia="Calibri" w:hAnsi="Times New Roman" w:cs="Times New Roman"/>
          <w:sz w:val="28"/>
          <w:szCs w:val="28"/>
        </w:rPr>
        <w:t xml:space="preserve"> īpašumu saistītās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atlīdzības apmēru;</w:t>
      </w:r>
    </w:p>
    <w:p w14:paraId="7D2D34F2" w14:textId="22BDB15F" w:rsidR="003B3555" w:rsidRPr="005928DC" w:rsidRDefault="003B3555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52220D" w:rsidRPr="005928DC">
        <w:rPr>
          <w:rFonts w:ascii="Times New Roman" w:eastAsia="Calibri" w:hAnsi="Times New Roman" w:cs="Times New Roman"/>
          <w:bCs/>
          <w:sz w:val="28"/>
          <w:szCs w:val="28"/>
        </w:rPr>
        <w:t>) </w:t>
      </w:r>
      <w:r w:rsidR="0008423D" w:rsidRPr="005928DC">
        <w:rPr>
          <w:rFonts w:ascii="Times New Roman" w:eastAsia="Calibri" w:hAnsi="Times New Roman" w:cs="Times New Roman"/>
          <w:bCs/>
          <w:sz w:val="28"/>
          <w:szCs w:val="28"/>
        </w:rPr>
        <w:t>iekšēj</w:t>
      </w:r>
      <w:r w:rsidR="00201CCF">
        <w:rPr>
          <w:rFonts w:ascii="Times New Roman" w:eastAsia="Calibri" w:hAnsi="Times New Roman" w:cs="Times New Roman"/>
          <w:bCs/>
          <w:sz w:val="28"/>
          <w:szCs w:val="28"/>
        </w:rPr>
        <w:t>ā</w:t>
      </w:r>
      <w:r w:rsidR="0008423D" w:rsidRPr="005928DC">
        <w:rPr>
          <w:rFonts w:ascii="Times New Roman" w:eastAsia="Calibri" w:hAnsi="Times New Roman" w:cs="Times New Roman"/>
          <w:bCs/>
          <w:sz w:val="28"/>
          <w:szCs w:val="28"/>
        </w:rPr>
        <w:t xml:space="preserve"> finanšu aktivitāt</w:t>
      </w:r>
      <w:r w:rsidR="00201CCF">
        <w:rPr>
          <w:rFonts w:ascii="Times New Roman" w:eastAsia="Calibri" w:hAnsi="Times New Roman" w:cs="Times New Roman"/>
          <w:bCs/>
          <w:sz w:val="28"/>
          <w:szCs w:val="28"/>
        </w:rPr>
        <w:t>e</w:t>
      </w:r>
      <w:r w:rsidR="0008423D" w:rsidRPr="005928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51A95" w:rsidRPr="005928DC">
        <w:rPr>
          <w:rFonts w:ascii="Times New Roman" w:eastAsia="Calibri" w:hAnsi="Times New Roman" w:cs="Times New Roman"/>
          <w:bCs/>
          <w:sz w:val="28"/>
          <w:szCs w:val="28"/>
        </w:rPr>
        <w:t xml:space="preserve">ar nodokļu maksātāju saistītā </w:t>
      </w:r>
      <w:r w:rsidRPr="005928DC">
        <w:rPr>
          <w:rFonts w:ascii="Times New Roman" w:eastAsia="Calibri" w:hAnsi="Times New Roman" w:cs="Times New Roman"/>
          <w:bCs/>
          <w:sz w:val="28"/>
          <w:szCs w:val="28"/>
        </w:rPr>
        <w:t>starptautisk</w:t>
      </w:r>
      <w:r w:rsidR="00CA614C">
        <w:rPr>
          <w:rFonts w:ascii="Times New Roman" w:eastAsia="Calibri" w:hAnsi="Times New Roman" w:cs="Times New Roman"/>
          <w:sz w:val="28"/>
          <w:szCs w:val="28"/>
        </w:rPr>
        <w:t>ā</w:t>
      </w:r>
      <w:r w:rsidRPr="005928DC">
        <w:rPr>
          <w:rFonts w:ascii="Times New Roman" w:eastAsia="Calibri" w:hAnsi="Times New Roman" w:cs="Times New Roman"/>
          <w:bCs/>
          <w:sz w:val="28"/>
          <w:szCs w:val="28"/>
        </w:rPr>
        <w:t xml:space="preserve"> uzņēmumu grup</w:t>
      </w:r>
      <w:r w:rsidR="0008423D">
        <w:rPr>
          <w:rFonts w:ascii="Times New Roman" w:eastAsia="Calibri" w:hAnsi="Times New Roman" w:cs="Times New Roman"/>
          <w:bCs/>
          <w:sz w:val="28"/>
          <w:szCs w:val="28"/>
        </w:rPr>
        <w:t>ā</w:t>
      </w:r>
      <w:r w:rsidRPr="005928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4A5511A3" w14:textId="4C3792E6" w:rsidR="003B3555" w:rsidRPr="00201CCF" w:rsidRDefault="003B3555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01CCF">
        <w:rPr>
          <w:rFonts w:ascii="Times New Roman" w:eastAsia="Calibri" w:hAnsi="Times New Roman" w:cs="Times New Roman"/>
          <w:sz w:val="28"/>
          <w:szCs w:val="28"/>
        </w:rPr>
        <w:t>a</w:t>
      </w:r>
      <w:r w:rsidR="0052220D" w:rsidRPr="00201CCF">
        <w:rPr>
          <w:rFonts w:ascii="Times New Roman" w:eastAsia="Calibri" w:hAnsi="Times New Roman" w:cs="Times New Roman"/>
          <w:sz w:val="28"/>
          <w:szCs w:val="28"/>
        </w:rPr>
        <w:t>) </w:t>
      </w:r>
      <w:r w:rsidR="00851A95" w:rsidRPr="00201CCF">
        <w:rPr>
          <w:rFonts w:ascii="Times New Roman" w:eastAsia="Calibri" w:hAnsi="Times New Roman" w:cs="Times New Roman"/>
          <w:sz w:val="28"/>
          <w:szCs w:val="28"/>
        </w:rPr>
        <w:t>ar nodokļu maksātāju saistītās</w:t>
      </w:r>
      <w:r w:rsidRPr="00201CCF">
        <w:rPr>
          <w:rFonts w:ascii="Times New Roman" w:eastAsia="Calibri" w:hAnsi="Times New Roman" w:cs="Times New Roman"/>
          <w:sz w:val="28"/>
          <w:szCs w:val="28"/>
        </w:rPr>
        <w:t xml:space="preserve"> starptautisk</w:t>
      </w:r>
      <w:r w:rsidR="00CA614C" w:rsidRPr="00201CCF">
        <w:rPr>
          <w:rFonts w:ascii="Times New Roman" w:eastAsia="Calibri" w:hAnsi="Times New Roman" w:cs="Times New Roman"/>
          <w:sz w:val="28"/>
          <w:szCs w:val="28"/>
        </w:rPr>
        <w:t>ā</w:t>
      </w:r>
      <w:r w:rsidRPr="00201CCF">
        <w:rPr>
          <w:rFonts w:ascii="Times New Roman" w:eastAsia="Calibri" w:hAnsi="Times New Roman" w:cs="Times New Roman"/>
          <w:sz w:val="28"/>
          <w:szCs w:val="28"/>
        </w:rPr>
        <w:t>s uzņēmumu grupas finansēšan</w:t>
      </w:r>
      <w:r w:rsidR="00201CCF" w:rsidRPr="00201CCF">
        <w:rPr>
          <w:rFonts w:ascii="Times New Roman" w:eastAsia="Calibri" w:hAnsi="Times New Roman" w:cs="Times New Roman"/>
          <w:sz w:val="28"/>
          <w:szCs w:val="28"/>
        </w:rPr>
        <w:t>as</w:t>
      </w:r>
      <w:r w:rsidR="00201CCF" w:rsidRPr="00201CC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apraksts</w:t>
      </w:r>
      <w:r w:rsidRPr="00201CC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tajā skaitā </w:t>
      </w:r>
      <w:r w:rsidR="00201CCF" w:rsidRPr="00201CC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informācija par </w:t>
      </w:r>
      <w:r w:rsidRPr="00201CCF">
        <w:rPr>
          <w:rFonts w:ascii="Times New Roman" w:eastAsia="Calibri" w:hAnsi="Times New Roman" w:cs="Times New Roman"/>
          <w:spacing w:val="-2"/>
          <w:sz w:val="28"/>
          <w:szCs w:val="28"/>
        </w:rPr>
        <w:t>būtiskie</w:t>
      </w:r>
      <w:r w:rsidR="00201CCF" w:rsidRPr="00201CCF">
        <w:rPr>
          <w:rFonts w:ascii="Times New Roman" w:eastAsia="Calibri" w:hAnsi="Times New Roman" w:cs="Times New Roman"/>
          <w:spacing w:val="-2"/>
          <w:sz w:val="28"/>
          <w:szCs w:val="28"/>
        </w:rPr>
        <w:t>m</w:t>
      </w:r>
      <w:r w:rsidRPr="00201CC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finanšu darījumi</w:t>
      </w:r>
      <w:r w:rsidR="00201CCF" w:rsidRPr="00201CCF">
        <w:rPr>
          <w:rFonts w:ascii="Times New Roman" w:eastAsia="Calibri" w:hAnsi="Times New Roman" w:cs="Times New Roman"/>
          <w:spacing w:val="-2"/>
          <w:sz w:val="28"/>
          <w:szCs w:val="28"/>
        </w:rPr>
        <w:t>em</w:t>
      </w:r>
      <w:r w:rsidRPr="00201CC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ar nesaistītiem aizdevējiem (kreditoriem)</w:t>
      </w:r>
      <w:r w:rsidR="00383002" w:rsidRPr="00201CCF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</w:p>
    <w:p w14:paraId="3C927F72" w14:textId="4D118B1F" w:rsidR="003B3555" w:rsidRPr="005928DC" w:rsidRDefault="003B3555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b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>informācij</w:t>
      </w:r>
      <w:r w:rsidR="00201CCF">
        <w:rPr>
          <w:rFonts w:ascii="Times New Roman" w:eastAsia="Calibri" w:hAnsi="Times New Roman" w:cs="Times New Roman"/>
          <w:sz w:val="28"/>
          <w:szCs w:val="28"/>
        </w:rPr>
        <w:t>a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par visām</w:t>
      </w:r>
      <w:r w:rsidR="001C38F6" w:rsidRPr="005928DC">
        <w:rPr>
          <w:rFonts w:ascii="Times New Roman" w:eastAsia="Calibri" w:hAnsi="Times New Roman" w:cs="Times New Roman"/>
          <w:sz w:val="28"/>
          <w:szCs w:val="28"/>
        </w:rPr>
        <w:t xml:space="preserve"> ar nodokļu maksātāju saistītās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starptautisk</w:t>
      </w:r>
      <w:r w:rsidR="00CA614C">
        <w:rPr>
          <w:rFonts w:ascii="Times New Roman" w:eastAsia="Calibri" w:hAnsi="Times New Roman" w:cs="Times New Roman"/>
          <w:sz w:val="28"/>
          <w:szCs w:val="28"/>
        </w:rPr>
        <w:t>ā</w:t>
      </w:r>
      <w:r w:rsidRPr="005928DC">
        <w:rPr>
          <w:rFonts w:ascii="Times New Roman" w:eastAsia="Calibri" w:hAnsi="Times New Roman" w:cs="Times New Roman"/>
          <w:sz w:val="28"/>
          <w:szCs w:val="28"/>
        </w:rPr>
        <w:t>s uzņēmumu grupas vienībām, kuras nodrošina grupas finanšu centra funkciju, norādot katras šādas grupas vienības reģistrācijas valsti un faktiskās vadības vietu</w:t>
      </w:r>
      <w:r w:rsidR="00383002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B2FFB19" w14:textId="1F659788" w:rsidR="003B3555" w:rsidRPr="005928DC" w:rsidRDefault="003B3555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c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="00986B66" w:rsidRPr="005928DC">
        <w:rPr>
          <w:rFonts w:ascii="Times New Roman" w:eastAsia="Calibri" w:hAnsi="Times New Roman" w:cs="Times New Roman"/>
          <w:sz w:val="28"/>
          <w:szCs w:val="28"/>
        </w:rPr>
        <w:t>vispārīg</w:t>
      </w:r>
      <w:r w:rsidR="00986B66">
        <w:rPr>
          <w:rFonts w:ascii="Times New Roman" w:eastAsia="Calibri" w:hAnsi="Times New Roman" w:cs="Times New Roman"/>
          <w:sz w:val="28"/>
          <w:szCs w:val="28"/>
        </w:rPr>
        <w:t>s</w:t>
      </w:r>
      <w:r w:rsidR="00986B66" w:rsidRPr="005928DC">
        <w:rPr>
          <w:rFonts w:ascii="Times New Roman" w:eastAsia="Calibri" w:hAnsi="Times New Roman" w:cs="Times New Roman"/>
          <w:sz w:val="28"/>
          <w:szCs w:val="28"/>
        </w:rPr>
        <w:t xml:space="preserve"> aprakst</w:t>
      </w:r>
      <w:r w:rsidR="00986B66">
        <w:rPr>
          <w:rFonts w:ascii="Times New Roman" w:eastAsia="Calibri" w:hAnsi="Times New Roman" w:cs="Times New Roman"/>
          <w:sz w:val="28"/>
          <w:szCs w:val="28"/>
        </w:rPr>
        <w:t>s</w:t>
      </w:r>
      <w:r w:rsidR="00986B66" w:rsidRPr="00592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B66">
        <w:rPr>
          <w:rFonts w:ascii="Times New Roman" w:eastAsia="Calibri" w:hAnsi="Times New Roman" w:cs="Times New Roman"/>
          <w:sz w:val="28"/>
          <w:szCs w:val="28"/>
        </w:rPr>
        <w:t xml:space="preserve">par </w:t>
      </w:r>
      <w:r w:rsidR="00986B66" w:rsidRPr="005928DC">
        <w:rPr>
          <w:rFonts w:ascii="Times New Roman" w:eastAsia="Calibri" w:hAnsi="Times New Roman" w:cs="Times New Roman"/>
          <w:sz w:val="28"/>
          <w:szCs w:val="28"/>
        </w:rPr>
        <w:t>transfertcenu politik</w:t>
      </w:r>
      <w:r w:rsidR="00986B66">
        <w:rPr>
          <w:rFonts w:ascii="Times New Roman" w:eastAsia="Calibri" w:hAnsi="Times New Roman" w:cs="Times New Roman"/>
          <w:sz w:val="28"/>
          <w:szCs w:val="28"/>
        </w:rPr>
        <w:t xml:space="preserve">u, kuru </w:t>
      </w:r>
      <w:r w:rsidR="00986B66" w:rsidRPr="005928DC">
        <w:rPr>
          <w:rFonts w:ascii="Times New Roman" w:eastAsia="Calibri" w:hAnsi="Times New Roman" w:cs="Times New Roman"/>
          <w:sz w:val="28"/>
          <w:szCs w:val="28"/>
        </w:rPr>
        <w:t>ar nodokļu maksātāju saistītā starptautisk</w:t>
      </w:r>
      <w:r w:rsidR="00986B66">
        <w:rPr>
          <w:rFonts w:ascii="Times New Roman" w:eastAsia="Calibri" w:hAnsi="Times New Roman" w:cs="Times New Roman"/>
          <w:sz w:val="28"/>
          <w:szCs w:val="28"/>
        </w:rPr>
        <w:t>ā</w:t>
      </w:r>
      <w:r w:rsidR="00986B66" w:rsidRPr="005928DC">
        <w:rPr>
          <w:rFonts w:ascii="Times New Roman" w:eastAsia="Calibri" w:hAnsi="Times New Roman" w:cs="Times New Roman"/>
          <w:sz w:val="28"/>
          <w:szCs w:val="28"/>
        </w:rPr>
        <w:t xml:space="preserve"> uzņēmumu grupa </w:t>
      </w:r>
      <w:r w:rsidR="00986B66">
        <w:rPr>
          <w:rFonts w:ascii="Times New Roman" w:eastAsia="Calibri" w:hAnsi="Times New Roman" w:cs="Times New Roman"/>
          <w:sz w:val="28"/>
          <w:szCs w:val="28"/>
        </w:rPr>
        <w:t>īsteno</w:t>
      </w:r>
      <w:r w:rsidR="00986B66" w:rsidRPr="00592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attiecībā uz finanšu attiecībām </w:t>
      </w:r>
      <w:r w:rsidR="00531D38">
        <w:rPr>
          <w:rFonts w:ascii="Times New Roman" w:eastAsia="Calibri" w:hAnsi="Times New Roman" w:cs="Times New Roman"/>
          <w:sz w:val="28"/>
          <w:szCs w:val="28"/>
        </w:rPr>
        <w:t>starp</w:t>
      </w:r>
      <w:r w:rsidR="00531D38" w:rsidRPr="00592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D38">
        <w:rPr>
          <w:rFonts w:ascii="Times New Roman" w:eastAsia="Calibri" w:hAnsi="Times New Roman" w:cs="Times New Roman"/>
          <w:sz w:val="28"/>
          <w:szCs w:val="28"/>
        </w:rPr>
        <w:t>saistītiem uzņēmumiem</w:t>
      </w:r>
      <w:r w:rsidRPr="005928D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C0E13F" w14:textId="105C293F" w:rsidR="003B3555" w:rsidRPr="005928DC" w:rsidRDefault="003B3555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52220D" w:rsidRPr="005928DC">
        <w:rPr>
          <w:rFonts w:ascii="Times New Roman" w:eastAsia="Calibri" w:hAnsi="Times New Roman" w:cs="Times New Roman"/>
          <w:bCs/>
          <w:sz w:val="28"/>
          <w:szCs w:val="28"/>
        </w:rPr>
        <w:t>) </w:t>
      </w:r>
      <w:r w:rsidR="005C0569" w:rsidRPr="005928DC">
        <w:rPr>
          <w:rFonts w:ascii="Times New Roman" w:eastAsia="Calibri" w:hAnsi="Times New Roman" w:cs="Times New Roman"/>
          <w:bCs/>
          <w:sz w:val="28"/>
          <w:szCs w:val="28"/>
        </w:rPr>
        <w:t xml:space="preserve">ar nodokļu maksātāju saistītās </w:t>
      </w:r>
      <w:r w:rsidRPr="005928DC">
        <w:rPr>
          <w:rFonts w:ascii="Times New Roman" w:eastAsia="Calibri" w:hAnsi="Times New Roman" w:cs="Times New Roman"/>
          <w:bCs/>
          <w:sz w:val="28"/>
          <w:szCs w:val="28"/>
        </w:rPr>
        <w:t>starptautisk</w:t>
      </w:r>
      <w:r w:rsidR="00CA614C">
        <w:rPr>
          <w:rFonts w:ascii="Times New Roman" w:eastAsia="Calibri" w:hAnsi="Times New Roman" w:cs="Times New Roman"/>
          <w:sz w:val="28"/>
          <w:szCs w:val="28"/>
        </w:rPr>
        <w:t>ā</w:t>
      </w:r>
      <w:r w:rsidRPr="005928DC">
        <w:rPr>
          <w:rFonts w:ascii="Times New Roman" w:eastAsia="Calibri" w:hAnsi="Times New Roman" w:cs="Times New Roman"/>
          <w:bCs/>
          <w:sz w:val="28"/>
          <w:szCs w:val="28"/>
        </w:rPr>
        <w:t>s uzņēmumu grupas finanšu pārskat</w:t>
      </w:r>
      <w:r w:rsidR="007A3508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5928DC">
        <w:rPr>
          <w:rFonts w:ascii="Times New Roman" w:eastAsia="Calibri" w:hAnsi="Times New Roman" w:cs="Times New Roman"/>
          <w:bCs/>
          <w:sz w:val="28"/>
          <w:szCs w:val="28"/>
        </w:rPr>
        <w:t xml:space="preserve"> un nodokļ</w:t>
      </w:r>
      <w:r w:rsidR="007A3508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5928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348E0EB2" w14:textId="728EDF1A" w:rsidR="003B3555" w:rsidRPr="00986B66" w:rsidRDefault="003B3555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86B66">
        <w:rPr>
          <w:rFonts w:ascii="Times New Roman" w:eastAsia="Calibri" w:hAnsi="Times New Roman" w:cs="Times New Roman"/>
          <w:spacing w:val="-2"/>
          <w:sz w:val="28"/>
          <w:szCs w:val="28"/>
        </w:rPr>
        <w:t>a</w:t>
      </w:r>
      <w:r w:rsidR="0052220D" w:rsidRPr="00986B66">
        <w:rPr>
          <w:rFonts w:ascii="Times New Roman" w:eastAsia="Calibri" w:hAnsi="Times New Roman" w:cs="Times New Roman"/>
          <w:spacing w:val="-2"/>
          <w:sz w:val="28"/>
          <w:szCs w:val="28"/>
        </w:rPr>
        <w:t>) </w:t>
      </w:r>
      <w:r w:rsidR="005C0569" w:rsidRPr="00986B6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ar nodokļu maksātāju saistītās </w:t>
      </w:r>
      <w:r w:rsidRPr="00986B66">
        <w:rPr>
          <w:rFonts w:ascii="Times New Roman" w:eastAsia="Calibri" w:hAnsi="Times New Roman" w:cs="Times New Roman"/>
          <w:spacing w:val="-2"/>
          <w:sz w:val="28"/>
          <w:szCs w:val="28"/>
        </w:rPr>
        <w:t>starptautisk</w:t>
      </w:r>
      <w:r w:rsidR="00CA614C" w:rsidRPr="00986B66">
        <w:rPr>
          <w:rFonts w:ascii="Times New Roman" w:eastAsia="Calibri" w:hAnsi="Times New Roman" w:cs="Times New Roman"/>
          <w:spacing w:val="-2"/>
          <w:sz w:val="28"/>
          <w:szCs w:val="28"/>
        </w:rPr>
        <w:t>ā</w:t>
      </w:r>
      <w:r w:rsidRPr="00986B66">
        <w:rPr>
          <w:rFonts w:ascii="Times New Roman" w:eastAsia="Calibri" w:hAnsi="Times New Roman" w:cs="Times New Roman"/>
          <w:spacing w:val="-2"/>
          <w:sz w:val="28"/>
          <w:szCs w:val="28"/>
        </w:rPr>
        <w:t>s uzņēmumu grupas attiecīgā gada konsolidēt</w:t>
      </w:r>
      <w:r w:rsidR="00986B66" w:rsidRPr="00986B66">
        <w:rPr>
          <w:rFonts w:ascii="Times New Roman" w:eastAsia="Calibri" w:hAnsi="Times New Roman" w:cs="Times New Roman"/>
          <w:spacing w:val="-2"/>
          <w:sz w:val="28"/>
          <w:szCs w:val="28"/>
        </w:rPr>
        <w:t>ais</w:t>
      </w:r>
      <w:r w:rsidRPr="00986B6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finanšu pārskat</w:t>
      </w:r>
      <w:r w:rsidR="00986B66" w:rsidRPr="00986B66">
        <w:rPr>
          <w:rFonts w:ascii="Times New Roman" w:eastAsia="Calibri" w:hAnsi="Times New Roman" w:cs="Times New Roman"/>
          <w:spacing w:val="-2"/>
          <w:sz w:val="28"/>
          <w:szCs w:val="28"/>
        </w:rPr>
        <w:t>s</w:t>
      </w:r>
      <w:r w:rsidRPr="00986B6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vai, ja tāda nav, cit</w:t>
      </w:r>
      <w:r w:rsidR="00986B66" w:rsidRPr="00986B66">
        <w:rPr>
          <w:rFonts w:ascii="Times New Roman" w:eastAsia="Calibri" w:hAnsi="Times New Roman" w:cs="Times New Roman"/>
          <w:spacing w:val="-2"/>
          <w:sz w:val="28"/>
          <w:szCs w:val="28"/>
        </w:rPr>
        <w:t>a</w:t>
      </w:r>
      <w:r w:rsidRPr="00986B6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konsolidēt</w:t>
      </w:r>
      <w:r w:rsidR="00986B66" w:rsidRPr="00986B66">
        <w:rPr>
          <w:rFonts w:ascii="Times New Roman" w:eastAsia="Calibri" w:hAnsi="Times New Roman" w:cs="Times New Roman"/>
          <w:spacing w:val="-2"/>
          <w:sz w:val="28"/>
          <w:szCs w:val="28"/>
        </w:rPr>
        <w:t>a</w:t>
      </w:r>
      <w:r w:rsidRPr="00986B6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dokumen</w:t>
      </w:r>
      <w:r w:rsidR="00986B66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986B66">
        <w:rPr>
          <w:rFonts w:ascii="Times New Roman" w:eastAsia="Calibri" w:hAnsi="Times New Roman" w:cs="Times New Roman"/>
          <w:spacing w:val="-2"/>
          <w:sz w:val="28"/>
          <w:szCs w:val="28"/>
        </w:rPr>
        <w:t>tācij</w:t>
      </w:r>
      <w:r w:rsidR="00986B66" w:rsidRPr="00986B66">
        <w:rPr>
          <w:rFonts w:ascii="Times New Roman" w:eastAsia="Calibri" w:hAnsi="Times New Roman" w:cs="Times New Roman"/>
          <w:spacing w:val="-2"/>
          <w:sz w:val="28"/>
          <w:szCs w:val="28"/>
        </w:rPr>
        <w:t>a</w:t>
      </w:r>
      <w:r w:rsidRPr="00986B66">
        <w:rPr>
          <w:rFonts w:ascii="Times New Roman" w:eastAsia="Calibri" w:hAnsi="Times New Roman" w:cs="Times New Roman"/>
          <w:spacing w:val="-2"/>
          <w:sz w:val="28"/>
          <w:szCs w:val="28"/>
        </w:rPr>
        <w:t>, kas sagatavota regulatīviem, vadības, nodokļu vai citiem mērķiem</w:t>
      </w:r>
      <w:r w:rsidR="00354E16" w:rsidRPr="00986B66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</w:p>
    <w:p w14:paraId="48D69037" w14:textId="3E59640C" w:rsidR="003B3555" w:rsidRPr="005928DC" w:rsidRDefault="003B3555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b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="005C0569" w:rsidRPr="005928DC">
        <w:rPr>
          <w:rFonts w:ascii="Times New Roman" w:eastAsia="Calibri" w:hAnsi="Times New Roman" w:cs="Times New Roman"/>
          <w:sz w:val="28"/>
          <w:szCs w:val="28"/>
        </w:rPr>
        <w:t xml:space="preserve">ar nodokļu maksātāju </w:t>
      </w:r>
      <w:r w:rsidR="00986B66" w:rsidRPr="00986B6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saistītās </w:t>
      </w:r>
      <w:r w:rsidRPr="005928DC">
        <w:rPr>
          <w:rFonts w:ascii="Times New Roman" w:eastAsia="Calibri" w:hAnsi="Times New Roman" w:cs="Times New Roman"/>
          <w:sz w:val="28"/>
          <w:szCs w:val="28"/>
        </w:rPr>
        <w:t>starptautisk</w:t>
      </w:r>
      <w:r w:rsidR="00CA614C">
        <w:rPr>
          <w:rFonts w:ascii="Times New Roman" w:eastAsia="Calibri" w:hAnsi="Times New Roman" w:cs="Times New Roman"/>
          <w:sz w:val="28"/>
          <w:szCs w:val="28"/>
        </w:rPr>
        <w:t>ā</w:t>
      </w:r>
      <w:r w:rsidRPr="005928DC">
        <w:rPr>
          <w:rFonts w:ascii="Times New Roman" w:eastAsia="Calibri" w:hAnsi="Times New Roman" w:cs="Times New Roman"/>
          <w:sz w:val="28"/>
          <w:szCs w:val="28"/>
        </w:rPr>
        <w:t>s uzņēmumu grupas spēkā esoš</w:t>
      </w:r>
      <w:r w:rsidR="00986B66">
        <w:rPr>
          <w:rFonts w:ascii="Times New Roman" w:eastAsia="Calibri" w:hAnsi="Times New Roman" w:cs="Times New Roman"/>
          <w:sz w:val="28"/>
          <w:szCs w:val="28"/>
        </w:rPr>
        <w:t>ās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vienpusēj</w:t>
      </w:r>
      <w:r w:rsidR="00986B66">
        <w:rPr>
          <w:rFonts w:ascii="Times New Roman" w:eastAsia="Calibri" w:hAnsi="Times New Roman" w:cs="Times New Roman"/>
          <w:sz w:val="28"/>
          <w:szCs w:val="28"/>
        </w:rPr>
        <w:t>ās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iepriekšēj</w:t>
      </w:r>
      <w:r w:rsidR="00986B66">
        <w:rPr>
          <w:rFonts w:ascii="Times New Roman" w:eastAsia="Calibri" w:hAnsi="Times New Roman" w:cs="Times New Roman"/>
          <w:sz w:val="28"/>
          <w:szCs w:val="28"/>
        </w:rPr>
        <w:t>ās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vienošan</w:t>
      </w:r>
      <w:r w:rsidR="00986B66">
        <w:rPr>
          <w:rFonts w:ascii="Times New Roman" w:eastAsia="Calibri" w:hAnsi="Times New Roman" w:cs="Times New Roman"/>
          <w:sz w:val="28"/>
          <w:szCs w:val="28"/>
        </w:rPr>
        <w:t>ās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par cenas noteikšanu un cit</w:t>
      </w:r>
      <w:r w:rsidR="00986B66">
        <w:rPr>
          <w:rFonts w:ascii="Times New Roman" w:eastAsia="Calibri" w:hAnsi="Times New Roman" w:cs="Times New Roman"/>
          <w:sz w:val="28"/>
          <w:szCs w:val="28"/>
        </w:rPr>
        <w:t>i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pārrobežu nolēmum</w:t>
      </w:r>
      <w:r w:rsidR="00986B66">
        <w:rPr>
          <w:rFonts w:ascii="Times New Roman" w:eastAsia="Calibri" w:hAnsi="Times New Roman" w:cs="Times New Roman"/>
          <w:sz w:val="28"/>
          <w:szCs w:val="28"/>
        </w:rPr>
        <w:t>i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, kas saistīti ar ienākumu attiecināšanu </w:t>
      </w:r>
      <w:r w:rsidR="00531D38" w:rsidRPr="005928DC">
        <w:rPr>
          <w:rFonts w:ascii="Times New Roman" w:eastAsia="Calibri" w:hAnsi="Times New Roman" w:cs="Times New Roman"/>
          <w:sz w:val="28"/>
          <w:szCs w:val="28"/>
        </w:rPr>
        <w:t>starp</w:t>
      </w:r>
      <w:r w:rsidR="00531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8DC">
        <w:rPr>
          <w:rFonts w:ascii="Times New Roman" w:eastAsia="Calibri" w:hAnsi="Times New Roman" w:cs="Times New Roman"/>
          <w:sz w:val="28"/>
          <w:szCs w:val="28"/>
        </w:rPr>
        <w:t>valst</w:t>
      </w:r>
      <w:r w:rsidR="00531D38">
        <w:rPr>
          <w:rFonts w:ascii="Times New Roman" w:eastAsia="Calibri" w:hAnsi="Times New Roman" w:cs="Times New Roman"/>
          <w:sz w:val="28"/>
          <w:szCs w:val="28"/>
        </w:rPr>
        <w:t>īm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B66">
        <w:rPr>
          <w:rFonts w:ascii="Times New Roman" w:eastAsia="Calibri" w:hAnsi="Times New Roman" w:cs="Times New Roman"/>
          <w:sz w:val="28"/>
          <w:szCs w:val="28"/>
        </w:rPr>
        <w:t>(</w:t>
      </w:r>
      <w:r w:rsidRPr="005928DC">
        <w:rPr>
          <w:rFonts w:ascii="Times New Roman" w:eastAsia="Calibri" w:hAnsi="Times New Roman" w:cs="Times New Roman"/>
          <w:sz w:val="28"/>
          <w:szCs w:val="28"/>
        </w:rPr>
        <w:t>uzskaitīju</w:t>
      </w:r>
      <w:r w:rsidR="00333366" w:rsidRPr="005928DC">
        <w:rPr>
          <w:rFonts w:ascii="Times New Roman" w:eastAsia="Calibri" w:hAnsi="Times New Roman" w:cs="Times New Roman"/>
          <w:sz w:val="28"/>
          <w:szCs w:val="28"/>
        </w:rPr>
        <w:t>m</w:t>
      </w:r>
      <w:r w:rsidR="00986B66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un īs</w:t>
      </w:r>
      <w:r w:rsidR="00986B66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aprakst</w:t>
      </w:r>
      <w:r w:rsidR="00986B66">
        <w:rPr>
          <w:rFonts w:ascii="Times New Roman" w:eastAsia="Calibri" w:hAnsi="Times New Roman" w:cs="Times New Roman"/>
          <w:sz w:val="28"/>
          <w:szCs w:val="28"/>
        </w:rPr>
        <w:t>s)</w:t>
      </w:r>
      <w:r w:rsidRPr="005928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03D518" w14:textId="2F03072C" w:rsidR="0052722D" w:rsidRPr="005928DC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(</w:t>
      </w:r>
      <w:r w:rsidR="00652957" w:rsidRPr="005928DC">
        <w:rPr>
          <w:rFonts w:ascii="Times New Roman" w:eastAsia="Calibri" w:hAnsi="Times New Roman" w:cs="Times New Roman"/>
          <w:sz w:val="28"/>
          <w:szCs w:val="28"/>
        </w:rPr>
        <w:t>9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Vietējā dokumentācijā </w:t>
      </w:r>
      <w:r w:rsidR="004555D2" w:rsidRPr="005928DC">
        <w:rPr>
          <w:rFonts w:ascii="Times New Roman" w:hAnsi="Times New Roman" w:cs="Times New Roman"/>
          <w:sz w:val="28"/>
          <w:szCs w:val="28"/>
        </w:rPr>
        <w:t>iekļau</w:t>
      </w:r>
      <w:r w:rsidR="004555D2">
        <w:rPr>
          <w:rFonts w:ascii="Times New Roman" w:hAnsi="Times New Roman" w:cs="Times New Roman"/>
          <w:sz w:val="28"/>
          <w:szCs w:val="28"/>
        </w:rPr>
        <w:t>j</w:t>
      </w:r>
      <w:r w:rsidR="004555D2" w:rsidRPr="00592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8DC">
        <w:rPr>
          <w:rFonts w:ascii="Times New Roman" w:eastAsia="Calibri" w:hAnsi="Times New Roman" w:cs="Times New Roman"/>
          <w:sz w:val="28"/>
          <w:szCs w:val="28"/>
        </w:rPr>
        <w:t>šādu informāciju:</w:t>
      </w:r>
    </w:p>
    <w:p w14:paraId="5A12B0DD" w14:textId="77F601F8" w:rsidR="0052722D" w:rsidRPr="005928DC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1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>informācij</w:t>
      </w:r>
      <w:r w:rsidR="00E13693">
        <w:rPr>
          <w:rFonts w:ascii="Times New Roman" w:eastAsia="Calibri" w:hAnsi="Times New Roman" w:cs="Times New Roman"/>
          <w:sz w:val="28"/>
          <w:szCs w:val="28"/>
        </w:rPr>
        <w:t>a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par nodokļu maksātāju un ar to saistīto starptautisko uzņēmumu grupu:</w:t>
      </w:r>
    </w:p>
    <w:p w14:paraId="1A180280" w14:textId="5DFAC9AD" w:rsidR="0052722D" w:rsidRPr="005928DC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a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>ar nodokļu maksātāju saistītās starptautiskās uzņēmumu grupas organi</w:t>
      </w:r>
      <w:r w:rsidR="001E3DD9">
        <w:rPr>
          <w:rFonts w:ascii="Times New Roman" w:eastAsia="Calibri" w:hAnsi="Times New Roman" w:cs="Times New Roman"/>
          <w:sz w:val="28"/>
          <w:szCs w:val="28"/>
        </w:rPr>
        <w:softHyphen/>
      </w:r>
      <w:r w:rsidRPr="005928DC">
        <w:rPr>
          <w:rFonts w:ascii="Times New Roman" w:eastAsia="Calibri" w:hAnsi="Times New Roman" w:cs="Times New Roman"/>
          <w:sz w:val="28"/>
          <w:szCs w:val="28"/>
        </w:rPr>
        <w:t>zatorisk</w:t>
      </w:r>
      <w:r w:rsidR="001E3DD9">
        <w:rPr>
          <w:rFonts w:ascii="Times New Roman" w:eastAsia="Calibri" w:hAnsi="Times New Roman" w:cs="Times New Roman"/>
          <w:sz w:val="28"/>
          <w:szCs w:val="28"/>
        </w:rPr>
        <w:t>ā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struktūr</w:t>
      </w:r>
      <w:r w:rsidR="001E3DD9">
        <w:rPr>
          <w:rFonts w:ascii="Times New Roman" w:eastAsia="Calibri" w:hAnsi="Times New Roman" w:cs="Times New Roman"/>
          <w:sz w:val="28"/>
          <w:szCs w:val="28"/>
        </w:rPr>
        <w:t>a</w:t>
      </w:r>
      <w:r w:rsidRPr="005928DC">
        <w:rPr>
          <w:rFonts w:ascii="Times New Roman" w:eastAsia="Calibri" w:hAnsi="Times New Roman" w:cs="Times New Roman"/>
          <w:sz w:val="28"/>
          <w:szCs w:val="28"/>
        </w:rPr>
        <w:t>, tajā skaitā juridisk</w:t>
      </w:r>
      <w:r w:rsidR="001E3DD9">
        <w:rPr>
          <w:rFonts w:ascii="Times New Roman" w:eastAsia="Calibri" w:hAnsi="Times New Roman" w:cs="Times New Roman"/>
          <w:sz w:val="28"/>
          <w:szCs w:val="28"/>
        </w:rPr>
        <w:t>ā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un īpašumtiesību struktūr</w:t>
      </w:r>
      <w:r w:rsidR="001E3DD9">
        <w:rPr>
          <w:rFonts w:ascii="Times New Roman" w:eastAsia="Calibri" w:hAnsi="Times New Roman" w:cs="Times New Roman"/>
          <w:sz w:val="28"/>
          <w:szCs w:val="28"/>
        </w:rPr>
        <w:t>a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un grupas </w:t>
      </w:r>
      <w:r w:rsidRPr="005928DC">
        <w:rPr>
          <w:rFonts w:ascii="Times New Roman" w:eastAsia="Calibri" w:hAnsi="Times New Roman" w:cs="Times New Roman"/>
          <w:sz w:val="28"/>
          <w:szCs w:val="28"/>
        </w:rPr>
        <w:lastRenderedPageBreak/>
        <w:t>vienību ģeogrāfisk</w:t>
      </w:r>
      <w:r w:rsidR="001E3DD9">
        <w:rPr>
          <w:rFonts w:ascii="Times New Roman" w:eastAsia="Calibri" w:hAnsi="Times New Roman" w:cs="Times New Roman"/>
          <w:sz w:val="28"/>
          <w:szCs w:val="28"/>
        </w:rPr>
        <w:t>ais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izvietojum</w:t>
      </w:r>
      <w:r w:rsidR="001E3DD9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>. Šajā apakšpunktā noteikto informāciju var nenorādīt, ja nodokļu maksātājs to ir norādījis globālajā dokumentācijā</w:t>
      </w:r>
      <w:r w:rsidR="00354E1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624B7C7" w14:textId="2576F52E" w:rsidR="0052722D" w:rsidRPr="005928DC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b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>nodokļu maksātāja</w:t>
      </w:r>
      <w:r w:rsidR="00E7454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928DC">
        <w:rPr>
          <w:rFonts w:ascii="Times New Roman" w:eastAsia="Calibri" w:hAnsi="Times New Roman" w:cs="Times New Roman"/>
          <w:sz w:val="28"/>
          <w:szCs w:val="28"/>
        </w:rPr>
        <w:t>tajā skaitā tā vadības</w:t>
      </w:r>
      <w:r w:rsidR="00E74547">
        <w:rPr>
          <w:rFonts w:ascii="Times New Roman" w:eastAsia="Calibri" w:hAnsi="Times New Roman" w:cs="Times New Roman"/>
          <w:sz w:val="28"/>
          <w:szCs w:val="28"/>
        </w:rPr>
        <w:t>)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organizatoriskās un juridiskās struktūras aprakst</w:t>
      </w:r>
      <w:r w:rsidR="00E74547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>, kā arī informācij</w:t>
      </w:r>
      <w:r w:rsidR="00E74547">
        <w:rPr>
          <w:rFonts w:ascii="Times New Roman" w:eastAsia="Calibri" w:hAnsi="Times New Roman" w:cs="Times New Roman"/>
          <w:sz w:val="28"/>
          <w:szCs w:val="28"/>
        </w:rPr>
        <w:t>a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par fizisk</w:t>
      </w:r>
      <w:r w:rsidR="00E74547">
        <w:rPr>
          <w:rFonts w:ascii="Times New Roman" w:eastAsia="Calibri" w:hAnsi="Times New Roman" w:cs="Times New Roman"/>
          <w:sz w:val="28"/>
          <w:szCs w:val="28"/>
        </w:rPr>
        <w:t>aj</w:t>
      </w:r>
      <w:r w:rsidRPr="005928DC">
        <w:rPr>
          <w:rFonts w:ascii="Times New Roman" w:eastAsia="Calibri" w:hAnsi="Times New Roman" w:cs="Times New Roman"/>
          <w:sz w:val="28"/>
          <w:szCs w:val="28"/>
        </w:rPr>
        <w:t>ām personām, kurām nodokļu maksātāja vadība</w:t>
      </w:r>
      <w:r w:rsidR="00E74547">
        <w:rPr>
          <w:rFonts w:ascii="Times New Roman" w:eastAsia="Calibri" w:hAnsi="Times New Roman" w:cs="Times New Roman"/>
          <w:sz w:val="28"/>
          <w:szCs w:val="28"/>
        </w:rPr>
        <w:t xml:space="preserve"> sniedz pārskatus</w:t>
      </w:r>
      <w:r w:rsidRPr="005928DC">
        <w:rPr>
          <w:rFonts w:ascii="Times New Roman" w:eastAsia="Calibri" w:hAnsi="Times New Roman" w:cs="Times New Roman"/>
          <w:sz w:val="28"/>
          <w:szCs w:val="28"/>
        </w:rPr>
        <w:t>, norādot arī šo fizisko personu galveno biroju atrašanās valstis</w:t>
      </w:r>
      <w:r w:rsidR="00354E1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9AB0783" w14:textId="171C4EFD" w:rsidR="0052722D" w:rsidRPr="00E74547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74547">
        <w:rPr>
          <w:rFonts w:ascii="Times New Roman" w:eastAsia="Calibri" w:hAnsi="Times New Roman" w:cs="Times New Roman"/>
          <w:spacing w:val="-2"/>
          <w:sz w:val="28"/>
          <w:szCs w:val="28"/>
        </w:rPr>
        <w:t>c</w:t>
      </w:r>
      <w:r w:rsidR="0052220D" w:rsidRPr="00E74547">
        <w:rPr>
          <w:rFonts w:ascii="Times New Roman" w:eastAsia="Calibri" w:hAnsi="Times New Roman" w:cs="Times New Roman"/>
          <w:spacing w:val="-2"/>
          <w:sz w:val="28"/>
          <w:szCs w:val="28"/>
        </w:rPr>
        <w:t>) </w:t>
      </w:r>
      <w:r w:rsidR="00E74547" w:rsidRPr="00E7454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informācija, kas paskaidro </w:t>
      </w:r>
      <w:r w:rsidRPr="00E74547">
        <w:rPr>
          <w:rFonts w:ascii="Times New Roman" w:eastAsia="Calibri" w:hAnsi="Times New Roman" w:cs="Times New Roman"/>
          <w:spacing w:val="-2"/>
          <w:sz w:val="28"/>
          <w:szCs w:val="28"/>
        </w:rPr>
        <w:t>saistīto personu savstarpējos saimnieciskās darbības procesus</w:t>
      </w:r>
      <w:r w:rsidR="00E74547" w:rsidRPr="00E7454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="00A62EDA" w:rsidRPr="00E74547">
        <w:rPr>
          <w:rFonts w:ascii="Times New Roman" w:eastAsia="Calibri" w:hAnsi="Times New Roman" w:cs="Times New Roman"/>
          <w:spacing w:val="-2"/>
          <w:sz w:val="28"/>
          <w:szCs w:val="28"/>
        </w:rPr>
        <w:t>–</w:t>
      </w:r>
      <w:r w:rsidRPr="00E7454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saistītu personu grupas locekļu funkcijas, ar tām saistītie riski un izmantotie aktīvi, kā arī darījumos iesaistīto dalībnieku lom</w:t>
      </w:r>
      <w:r w:rsidR="00333366" w:rsidRPr="00E74547">
        <w:rPr>
          <w:rFonts w:ascii="Times New Roman" w:eastAsia="Calibri" w:hAnsi="Times New Roman" w:cs="Times New Roman"/>
          <w:spacing w:val="-2"/>
          <w:sz w:val="28"/>
          <w:szCs w:val="28"/>
        </w:rPr>
        <w:t>a</w:t>
      </w:r>
      <w:r w:rsidRPr="00E7454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un atbildīb</w:t>
      </w:r>
      <w:r w:rsidR="00333366" w:rsidRPr="00E74547">
        <w:rPr>
          <w:rFonts w:ascii="Times New Roman" w:eastAsia="Calibri" w:hAnsi="Times New Roman" w:cs="Times New Roman"/>
          <w:spacing w:val="-2"/>
          <w:sz w:val="28"/>
          <w:szCs w:val="28"/>
        </w:rPr>
        <w:t>a</w:t>
      </w:r>
      <w:r w:rsidRPr="00E74547">
        <w:rPr>
          <w:rFonts w:ascii="Times New Roman" w:eastAsia="Calibri" w:hAnsi="Times New Roman" w:cs="Times New Roman"/>
          <w:spacing w:val="-2"/>
          <w:sz w:val="28"/>
          <w:szCs w:val="28"/>
        </w:rPr>
        <w:t>, informācij</w:t>
      </w:r>
      <w:r w:rsidR="00333366" w:rsidRPr="00E74547">
        <w:rPr>
          <w:rFonts w:ascii="Times New Roman" w:eastAsia="Calibri" w:hAnsi="Times New Roman" w:cs="Times New Roman"/>
          <w:spacing w:val="-2"/>
          <w:sz w:val="28"/>
          <w:szCs w:val="28"/>
        </w:rPr>
        <w:t>a</w:t>
      </w:r>
      <w:r w:rsidRPr="00E7454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par nodokļu maksātāja darbības reorganizāciju,</w:t>
      </w:r>
      <w:proofErr w:type="gramStart"/>
      <w:r w:rsidRPr="00E7454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kuras rezultātā saistītām personām nodotas vai no tām pārņemtas saimnieciskās darbības funkcijas</w:t>
      </w:r>
      <w:proofErr w:type="gramEnd"/>
      <w:r w:rsidRPr="00E74547">
        <w:rPr>
          <w:rFonts w:ascii="Times New Roman" w:eastAsia="Calibri" w:hAnsi="Times New Roman" w:cs="Times New Roman"/>
          <w:spacing w:val="-2"/>
          <w:sz w:val="28"/>
          <w:szCs w:val="28"/>
        </w:rPr>
        <w:t>, aktīvi vai riski par tirgus cenai</w:t>
      </w:r>
      <w:r w:rsidR="00A93E26" w:rsidRPr="00E7454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(vērtībai</w:t>
      </w:r>
      <w:r w:rsidR="0052220D" w:rsidRPr="00E74547">
        <w:rPr>
          <w:rFonts w:ascii="Times New Roman" w:eastAsia="Calibri" w:hAnsi="Times New Roman" w:cs="Times New Roman"/>
          <w:spacing w:val="-2"/>
          <w:sz w:val="28"/>
          <w:szCs w:val="28"/>
        </w:rPr>
        <w:t>)</w:t>
      </w:r>
      <w:r w:rsidR="008C1013" w:rsidRPr="00E7454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E74547">
        <w:rPr>
          <w:rFonts w:ascii="Times New Roman" w:eastAsia="Calibri" w:hAnsi="Times New Roman" w:cs="Times New Roman"/>
          <w:spacing w:val="-2"/>
          <w:sz w:val="28"/>
          <w:szCs w:val="28"/>
        </w:rPr>
        <w:t>atbilstošu atlīdzību. Šajā apakšpunktā noteikto informāciju var nenorādīt, ja nodokļu maksātājs to ir norādījis globālajā dokumentācijā</w:t>
      </w:r>
      <w:r w:rsidR="00354E16" w:rsidRPr="00E74547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</w:p>
    <w:p w14:paraId="614C0B99" w14:textId="043B267F" w:rsidR="0052722D" w:rsidRPr="005928DC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d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>detalizēt</w:t>
      </w:r>
      <w:r w:rsidR="0024326D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aprakst</w:t>
      </w:r>
      <w:r w:rsidR="0024326D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par nodokļu maksātāja saimniecisko darbību un tās stratēģiju, norādot, vai nodokļu maksātājs attiecīgajā</w:t>
      </w:r>
      <w:proofErr w:type="gramStart"/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vai iepriekšējā pārskata gadā bij</w:t>
      </w:r>
      <w:r w:rsidR="0024326D">
        <w:rPr>
          <w:rFonts w:ascii="Times New Roman" w:eastAsia="Calibri" w:hAnsi="Times New Roman" w:cs="Times New Roman"/>
          <w:sz w:val="28"/>
          <w:szCs w:val="28"/>
        </w:rPr>
        <w:t>is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iesaistīts saimnieciskās darbības restrukturizācijā vai nemateriālā īpašuma nodošanā, kā arī skaidrojum</w:t>
      </w:r>
      <w:r w:rsidR="0024326D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>, kādā veidā minētie darījumi</w:t>
      </w:r>
      <w:proofErr w:type="gramEnd"/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ietekmēja nodokļu maksātāju</w:t>
      </w:r>
      <w:r w:rsidR="00354E1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D65D2B6" w14:textId="6090EE11" w:rsidR="0052722D" w:rsidRPr="005928DC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e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>galven</w:t>
      </w:r>
      <w:r w:rsidR="0024326D">
        <w:rPr>
          <w:rFonts w:ascii="Times New Roman" w:eastAsia="Calibri" w:hAnsi="Times New Roman" w:cs="Times New Roman"/>
          <w:sz w:val="28"/>
          <w:szCs w:val="28"/>
        </w:rPr>
        <w:t>ie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konkurent</w:t>
      </w:r>
      <w:r w:rsidR="0024326D">
        <w:rPr>
          <w:rFonts w:ascii="Times New Roman" w:eastAsia="Calibri" w:hAnsi="Times New Roman" w:cs="Times New Roman"/>
          <w:sz w:val="28"/>
          <w:szCs w:val="28"/>
        </w:rPr>
        <w:t>i</w:t>
      </w:r>
      <w:r w:rsidRPr="005928D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65159B3" w14:textId="668FB1F4" w:rsidR="0052722D" w:rsidRPr="005928DC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CC2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="0052220D" w:rsidRPr="00567CC2">
        <w:rPr>
          <w:rFonts w:ascii="Times New Roman" w:eastAsia="Calibri" w:hAnsi="Times New Roman" w:cs="Times New Roman"/>
          <w:spacing w:val="-2"/>
          <w:sz w:val="28"/>
          <w:szCs w:val="28"/>
        </w:rPr>
        <w:t>) </w:t>
      </w:r>
      <w:r w:rsidR="00E13693" w:rsidRPr="00567CC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informācija </w:t>
      </w:r>
      <w:r w:rsidRPr="00567CC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par katru būtisku kontrolētu darījumu vai </w:t>
      </w:r>
      <w:r w:rsidR="00567CC2" w:rsidRPr="00567CC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darījumu </w:t>
      </w:r>
      <w:r w:rsidRPr="00567CC2">
        <w:rPr>
          <w:rFonts w:ascii="Times New Roman" w:eastAsia="Calibri" w:hAnsi="Times New Roman" w:cs="Times New Roman"/>
          <w:spacing w:val="-2"/>
          <w:sz w:val="28"/>
          <w:szCs w:val="28"/>
        </w:rPr>
        <w:t>kategoriju,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kurā iesaistīts nodokļu maksātājs:</w:t>
      </w:r>
    </w:p>
    <w:p w14:paraId="79EAE9BC" w14:textId="3ECD2FC1" w:rsidR="0052722D" w:rsidRPr="005928DC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a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kontrolēta darījuma vai </w:t>
      </w:r>
      <w:r w:rsidR="00567CC2" w:rsidRPr="00567CC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darījumu 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kategorijas (piemēram, ražošanas </w:t>
      </w:r>
      <w:r w:rsidRPr="00567CC2">
        <w:rPr>
          <w:rFonts w:ascii="Times New Roman" w:eastAsia="Calibri" w:hAnsi="Times New Roman" w:cs="Times New Roman"/>
          <w:spacing w:val="-2"/>
          <w:sz w:val="28"/>
          <w:szCs w:val="28"/>
        </w:rPr>
        <w:t>pakalpojumu sniegšana, preču iegāde, pakalpojumu sniegšana, aizdevuma līgums, finanšu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un izpildes garantija, nemateriālā īpašuma licences izsniegšana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</w:t>
      </w:r>
      <w:r w:rsidR="008C1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8DC">
        <w:rPr>
          <w:rFonts w:ascii="Times New Roman" w:eastAsia="Calibri" w:hAnsi="Times New Roman" w:cs="Times New Roman"/>
          <w:sz w:val="28"/>
          <w:szCs w:val="28"/>
        </w:rPr>
        <w:t>vispārīg</w:t>
      </w:r>
      <w:r w:rsidR="00567CC2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aprakst</w:t>
      </w:r>
      <w:r w:rsidR="00567CC2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un apstākļi, kādos šādi darījumi notika</w:t>
      </w:r>
      <w:r w:rsidR="00354E1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415DCF7" w14:textId="5A2EFBA5" w:rsidR="0052722D" w:rsidRPr="00567CC2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67CC2">
        <w:rPr>
          <w:rFonts w:ascii="Times New Roman" w:eastAsia="Calibri" w:hAnsi="Times New Roman" w:cs="Times New Roman"/>
          <w:sz w:val="28"/>
          <w:szCs w:val="28"/>
        </w:rPr>
        <w:t>b</w:t>
      </w:r>
      <w:r w:rsidR="0052220D" w:rsidRPr="00567CC2">
        <w:rPr>
          <w:rFonts w:ascii="Times New Roman" w:eastAsia="Calibri" w:hAnsi="Times New Roman" w:cs="Times New Roman"/>
          <w:sz w:val="28"/>
          <w:szCs w:val="28"/>
        </w:rPr>
        <w:t>) </w:t>
      </w:r>
      <w:r w:rsidRPr="00567CC2">
        <w:rPr>
          <w:rFonts w:ascii="Times New Roman" w:eastAsia="Calibri" w:hAnsi="Times New Roman" w:cs="Times New Roman"/>
          <w:sz w:val="28"/>
          <w:szCs w:val="28"/>
        </w:rPr>
        <w:t>nodokļu maksātāja veikto un saņemto maksājumu summ</w:t>
      </w:r>
      <w:r w:rsidR="00567CC2" w:rsidRPr="00567CC2">
        <w:rPr>
          <w:rFonts w:ascii="Times New Roman" w:eastAsia="Calibri" w:hAnsi="Times New Roman" w:cs="Times New Roman"/>
          <w:sz w:val="28"/>
          <w:szCs w:val="28"/>
        </w:rPr>
        <w:t>a</w:t>
      </w:r>
      <w:r w:rsidRPr="00567CC2">
        <w:rPr>
          <w:rFonts w:ascii="Times New Roman" w:eastAsia="Calibri" w:hAnsi="Times New Roman" w:cs="Times New Roman"/>
          <w:sz w:val="28"/>
          <w:szCs w:val="28"/>
        </w:rPr>
        <w:t xml:space="preserve"> par katru kontrolēto darījumu vai </w:t>
      </w:r>
      <w:r w:rsidR="00567CC2" w:rsidRPr="00567CC2">
        <w:rPr>
          <w:rFonts w:ascii="Times New Roman" w:eastAsia="Calibri" w:hAnsi="Times New Roman" w:cs="Times New Roman"/>
          <w:sz w:val="28"/>
          <w:szCs w:val="28"/>
        </w:rPr>
        <w:t xml:space="preserve">darījumu </w:t>
      </w:r>
      <w:r w:rsidRPr="00567CC2">
        <w:rPr>
          <w:rFonts w:ascii="Times New Roman" w:eastAsia="Calibri" w:hAnsi="Times New Roman" w:cs="Times New Roman"/>
          <w:sz w:val="28"/>
          <w:szCs w:val="28"/>
        </w:rPr>
        <w:t xml:space="preserve">kategoriju (tajā skaitā, </w:t>
      </w:r>
      <w:r w:rsidR="00567CC2" w:rsidRPr="00567CC2">
        <w:rPr>
          <w:rFonts w:ascii="Times New Roman" w:eastAsia="Calibri" w:hAnsi="Times New Roman" w:cs="Times New Roman"/>
          <w:sz w:val="28"/>
          <w:szCs w:val="28"/>
        </w:rPr>
        <w:t xml:space="preserve">piemēram, </w:t>
      </w:r>
      <w:r w:rsidRPr="00567CC2">
        <w:rPr>
          <w:rFonts w:ascii="Times New Roman" w:eastAsia="Calibri" w:hAnsi="Times New Roman" w:cs="Times New Roman"/>
          <w:sz w:val="28"/>
          <w:szCs w:val="28"/>
        </w:rPr>
        <w:t>veiktie un saņemtie maksājumi par preci, pakalpojumie</w:t>
      </w:r>
      <w:r w:rsidR="00567CC2" w:rsidRPr="00567CC2">
        <w:rPr>
          <w:rFonts w:ascii="Times New Roman" w:eastAsia="Calibri" w:hAnsi="Times New Roman" w:cs="Times New Roman"/>
          <w:sz w:val="28"/>
          <w:szCs w:val="28"/>
        </w:rPr>
        <w:t>m, autoratlīdzība, procenti</w:t>
      </w:r>
      <w:r w:rsidRPr="00567CC2">
        <w:rPr>
          <w:rFonts w:ascii="Times New Roman" w:eastAsia="Calibri" w:hAnsi="Times New Roman" w:cs="Times New Roman"/>
          <w:sz w:val="28"/>
          <w:szCs w:val="28"/>
        </w:rPr>
        <w:t>), infor</w:t>
      </w:r>
      <w:r w:rsidR="00363FDC">
        <w:rPr>
          <w:rFonts w:ascii="Times New Roman" w:eastAsia="Calibri" w:hAnsi="Times New Roman" w:cs="Times New Roman"/>
          <w:sz w:val="28"/>
          <w:szCs w:val="28"/>
        </w:rPr>
        <w:softHyphen/>
      </w:r>
      <w:r w:rsidRPr="00567CC2">
        <w:rPr>
          <w:rFonts w:ascii="Times New Roman" w:eastAsia="Calibri" w:hAnsi="Times New Roman" w:cs="Times New Roman"/>
          <w:sz w:val="28"/>
          <w:szCs w:val="28"/>
        </w:rPr>
        <w:t>māciju sadalot kategorijās pēc valstīm, kurās ārvalstu maksātāji vai maksājumu</w:t>
      </w:r>
      <w:r w:rsidRPr="00567CC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saņēmēji ir rezidenti</w:t>
      </w:r>
      <w:r w:rsidR="00354E16" w:rsidRPr="00567CC2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</w:p>
    <w:p w14:paraId="15CAB963" w14:textId="0581B9B5" w:rsidR="0052722D" w:rsidRPr="005928DC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c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>saistīt</w:t>
      </w:r>
      <w:r w:rsidR="00363FDC">
        <w:rPr>
          <w:rFonts w:ascii="Times New Roman" w:eastAsia="Calibri" w:hAnsi="Times New Roman" w:cs="Times New Roman"/>
          <w:sz w:val="28"/>
          <w:szCs w:val="28"/>
        </w:rPr>
        <w:t>ie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uzņēmumi, kuri iesaistīti katrā kontrolētajā darījumā vai </w:t>
      </w:r>
      <w:r w:rsidR="00363FDC" w:rsidRPr="00567CC2">
        <w:rPr>
          <w:rFonts w:ascii="Times New Roman" w:eastAsia="Calibri" w:hAnsi="Times New Roman" w:cs="Times New Roman"/>
          <w:sz w:val="28"/>
          <w:szCs w:val="28"/>
        </w:rPr>
        <w:t xml:space="preserve">darījumu </w:t>
      </w:r>
      <w:r w:rsidRPr="005928DC">
        <w:rPr>
          <w:rFonts w:ascii="Times New Roman" w:eastAsia="Calibri" w:hAnsi="Times New Roman" w:cs="Times New Roman"/>
          <w:sz w:val="28"/>
          <w:szCs w:val="28"/>
        </w:rPr>
        <w:t>kategorijā, kā arī attiecības starp šiem uzņēmumiem</w:t>
      </w:r>
      <w:r w:rsidR="00354E1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D36D3A6" w14:textId="06531A01" w:rsidR="0052722D" w:rsidRPr="005928DC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d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>nodokļu maksātāja visu būtisko kontrolēto darījumu līgumu kopijas</w:t>
      </w:r>
      <w:r w:rsidR="00354E1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B62421F" w14:textId="44B9F280" w:rsidR="0052722D" w:rsidRPr="005928DC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e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>nodokļu maksātāja un attiecīgā saistītā uzņēmuma detalizēt</w:t>
      </w:r>
      <w:r w:rsidR="00363FDC">
        <w:rPr>
          <w:rFonts w:ascii="Times New Roman" w:eastAsia="Calibri" w:hAnsi="Times New Roman" w:cs="Times New Roman"/>
          <w:sz w:val="28"/>
          <w:szCs w:val="28"/>
        </w:rPr>
        <w:t>a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6C66" w:rsidRPr="005928DC">
        <w:rPr>
          <w:rFonts w:ascii="Times New Roman" w:eastAsia="Calibri" w:hAnsi="Times New Roman" w:cs="Times New Roman"/>
          <w:sz w:val="28"/>
          <w:szCs w:val="28"/>
        </w:rPr>
        <w:t>salīdzinā</w:t>
      </w:r>
      <w:r w:rsidR="00363FDC">
        <w:rPr>
          <w:rFonts w:ascii="Times New Roman" w:eastAsia="Calibri" w:hAnsi="Times New Roman" w:cs="Times New Roman"/>
          <w:sz w:val="28"/>
          <w:szCs w:val="28"/>
        </w:rPr>
        <w:softHyphen/>
      </w:r>
      <w:r w:rsidR="00C86C66" w:rsidRPr="005928DC">
        <w:rPr>
          <w:rFonts w:ascii="Times New Roman" w:eastAsia="Calibri" w:hAnsi="Times New Roman" w:cs="Times New Roman"/>
          <w:sz w:val="28"/>
          <w:szCs w:val="28"/>
        </w:rPr>
        <w:t>mības un funkcionāl</w:t>
      </w:r>
      <w:r w:rsidR="002937A2">
        <w:rPr>
          <w:rFonts w:ascii="Times New Roman" w:eastAsia="Calibri" w:hAnsi="Times New Roman" w:cs="Times New Roman"/>
          <w:sz w:val="28"/>
          <w:szCs w:val="28"/>
        </w:rPr>
        <w:t>ā</w:t>
      </w:r>
      <w:r w:rsidR="00C86C66" w:rsidRPr="005928DC">
        <w:rPr>
          <w:rFonts w:ascii="Times New Roman" w:eastAsia="Calibri" w:hAnsi="Times New Roman" w:cs="Times New Roman"/>
          <w:sz w:val="28"/>
          <w:szCs w:val="28"/>
        </w:rPr>
        <w:t xml:space="preserve"> analīz</w:t>
      </w:r>
      <w:r w:rsidR="00363FDC">
        <w:rPr>
          <w:rFonts w:ascii="Times New Roman" w:eastAsia="Calibri" w:hAnsi="Times New Roman" w:cs="Times New Roman"/>
          <w:sz w:val="28"/>
          <w:szCs w:val="28"/>
        </w:rPr>
        <w:t>e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attiecībā uz katru dokumentēt</w:t>
      </w:r>
      <w:r w:rsidR="00363FDC">
        <w:rPr>
          <w:rFonts w:ascii="Times New Roman" w:eastAsia="Calibri" w:hAnsi="Times New Roman" w:cs="Times New Roman"/>
          <w:sz w:val="28"/>
          <w:szCs w:val="28"/>
        </w:rPr>
        <w:t>o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kontrolēt</w:t>
      </w:r>
      <w:r w:rsidR="00363FDC">
        <w:rPr>
          <w:rFonts w:ascii="Times New Roman" w:eastAsia="Calibri" w:hAnsi="Times New Roman" w:cs="Times New Roman"/>
          <w:sz w:val="28"/>
          <w:szCs w:val="28"/>
        </w:rPr>
        <w:t>o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darījumu vai </w:t>
      </w:r>
      <w:r w:rsidR="00363FDC" w:rsidRPr="005928DC">
        <w:rPr>
          <w:rFonts w:ascii="Times New Roman" w:eastAsia="Calibri" w:hAnsi="Times New Roman" w:cs="Times New Roman"/>
          <w:sz w:val="28"/>
          <w:szCs w:val="28"/>
        </w:rPr>
        <w:t xml:space="preserve">darījumu </w:t>
      </w:r>
      <w:r w:rsidRPr="005928DC">
        <w:rPr>
          <w:rFonts w:ascii="Times New Roman" w:eastAsia="Calibri" w:hAnsi="Times New Roman" w:cs="Times New Roman"/>
          <w:sz w:val="28"/>
          <w:szCs w:val="28"/>
        </w:rPr>
        <w:t>kategoriju, tajā skaitā</w:t>
      </w:r>
      <w:r w:rsidR="00363FDC">
        <w:rPr>
          <w:rFonts w:ascii="Times New Roman" w:eastAsia="Calibri" w:hAnsi="Times New Roman" w:cs="Times New Roman"/>
          <w:sz w:val="28"/>
          <w:szCs w:val="28"/>
        </w:rPr>
        <w:t xml:space="preserve"> norādot jebkādas izmaiņas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salīdzin</w:t>
      </w:r>
      <w:r w:rsidR="00363FDC">
        <w:rPr>
          <w:rFonts w:ascii="Times New Roman" w:eastAsia="Calibri" w:hAnsi="Times New Roman" w:cs="Times New Roman"/>
          <w:sz w:val="28"/>
          <w:szCs w:val="28"/>
        </w:rPr>
        <w:t>ājumā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ar iepriekšēj</w:t>
      </w:r>
      <w:r w:rsidR="00333366" w:rsidRPr="005928DC">
        <w:rPr>
          <w:rFonts w:ascii="Times New Roman" w:eastAsia="Calibri" w:hAnsi="Times New Roman" w:cs="Times New Roman"/>
          <w:sz w:val="28"/>
          <w:szCs w:val="28"/>
        </w:rPr>
        <w:t>o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gadu </w:t>
      </w:r>
      <w:proofErr w:type="gramStart"/>
      <w:r w:rsidRPr="005928D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5928DC">
        <w:rPr>
          <w:rFonts w:ascii="Times New Roman" w:eastAsia="Calibri" w:hAnsi="Times New Roman" w:cs="Times New Roman"/>
          <w:sz w:val="28"/>
          <w:szCs w:val="28"/>
        </w:rPr>
        <w:t>tiktāl, ciktāl šajā normā minētā informācija par funkcionālo analīzi sakrīt ar informāciju, kas norādīta globālajā dokumentācijā, atsauce uz globālo dokumentāciju ir pietiekama)</w:t>
      </w:r>
      <w:r w:rsidR="00354E1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38F8FA7" w14:textId="2881BD45" w:rsidR="0052722D" w:rsidRPr="005928DC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f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>norād</w:t>
      </w:r>
      <w:r w:rsidR="00363FDC">
        <w:rPr>
          <w:rFonts w:ascii="Times New Roman" w:eastAsia="Calibri" w:hAnsi="Times New Roman" w:cs="Times New Roman"/>
          <w:sz w:val="28"/>
          <w:szCs w:val="28"/>
        </w:rPr>
        <w:t>e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uz izmantoto transfertcenu metodi attiecībā uz katru darījumu vai </w:t>
      </w:r>
      <w:r w:rsidR="00363FDC" w:rsidRPr="005928DC">
        <w:rPr>
          <w:rFonts w:ascii="Times New Roman" w:eastAsia="Calibri" w:hAnsi="Times New Roman" w:cs="Times New Roman"/>
          <w:sz w:val="28"/>
          <w:szCs w:val="28"/>
        </w:rPr>
        <w:t xml:space="preserve">darījumu 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kategoriju, </w:t>
      </w:r>
      <w:r w:rsidR="00363FDC" w:rsidRPr="005928DC">
        <w:rPr>
          <w:rFonts w:ascii="Times New Roman" w:eastAsia="Calibri" w:hAnsi="Times New Roman" w:cs="Times New Roman"/>
          <w:sz w:val="28"/>
          <w:szCs w:val="28"/>
        </w:rPr>
        <w:t xml:space="preserve">kā arī </w:t>
      </w:r>
      <w:r w:rsidRPr="005928DC">
        <w:rPr>
          <w:rFonts w:ascii="Times New Roman" w:eastAsia="Calibri" w:hAnsi="Times New Roman" w:cs="Times New Roman"/>
          <w:sz w:val="28"/>
          <w:szCs w:val="28"/>
        </w:rPr>
        <w:t>metodes izvēles pamatojum</w:t>
      </w:r>
      <w:r w:rsidR="00363FDC">
        <w:rPr>
          <w:rFonts w:ascii="Times New Roman" w:eastAsia="Calibri" w:hAnsi="Times New Roman" w:cs="Times New Roman"/>
          <w:sz w:val="28"/>
          <w:szCs w:val="28"/>
        </w:rPr>
        <w:t>s</w:t>
      </w:r>
      <w:r w:rsidR="00354E1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586E531" w14:textId="506A54B7" w:rsidR="0052722D" w:rsidRPr="005928DC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lastRenderedPageBreak/>
        <w:t>g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>norād</w:t>
      </w:r>
      <w:r w:rsidR="00363FDC">
        <w:rPr>
          <w:rFonts w:ascii="Times New Roman" w:eastAsia="Calibri" w:hAnsi="Times New Roman" w:cs="Times New Roman"/>
          <w:sz w:val="28"/>
          <w:szCs w:val="28"/>
        </w:rPr>
        <w:t>e par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saistīt</w:t>
      </w:r>
      <w:r w:rsidR="00363FDC">
        <w:rPr>
          <w:rFonts w:ascii="Times New Roman" w:eastAsia="Calibri" w:hAnsi="Times New Roman" w:cs="Times New Roman"/>
          <w:sz w:val="28"/>
          <w:szCs w:val="28"/>
        </w:rPr>
        <w:t>u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uzņēmum</w:t>
      </w:r>
      <w:r w:rsidR="00363FDC">
        <w:rPr>
          <w:rFonts w:ascii="Times New Roman" w:eastAsia="Calibri" w:hAnsi="Times New Roman" w:cs="Times New Roman"/>
          <w:sz w:val="28"/>
          <w:szCs w:val="28"/>
        </w:rPr>
        <w:t>u</w:t>
      </w:r>
      <w:r w:rsidR="00363FDC" w:rsidRPr="005928DC">
        <w:rPr>
          <w:rFonts w:ascii="Times New Roman" w:eastAsia="Calibri" w:hAnsi="Times New Roman" w:cs="Times New Roman"/>
          <w:sz w:val="28"/>
          <w:szCs w:val="28"/>
        </w:rPr>
        <w:t>, kurš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ir izvēlēts par testējamo pusi</w:t>
      </w:r>
      <w:r w:rsidR="00363FD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A6C63" w:rsidRPr="005928DC">
        <w:rPr>
          <w:rFonts w:ascii="Times New Roman" w:eastAsia="Calibri" w:hAnsi="Times New Roman" w:cs="Times New Roman"/>
          <w:sz w:val="28"/>
          <w:szCs w:val="28"/>
        </w:rPr>
        <w:t xml:space="preserve">tas ir, </w:t>
      </w:r>
      <w:r w:rsidR="00363FDC">
        <w:rPr>
          <w:rFonts w:ascii="Times New Roman" w:eastAsia="Calibri" w:hAnsi="Times New Roman" w:cs="Times New Roman"/>
          <w:sz w:val="28"/>
          <w:szCs w:val="28"/>
        </w:rPr>
        <w:t xml:space="preserve">par </w:t>
      </w:r>
      <w:r w:rsidR="004C3E21" w:rsidRPr="005928DC">
        <w:rPr>
          <w:rFonts w:ascii="Times New Roman" w:eastAsia="Calibri" w:hAnsi="Times New Roman" w:cs="Times New Roman"/>
          <w:sz w:val="28"/>
          <w:szCs w:val="28"/>
        </w:rPr>
        <w:t>uzņēmum</w:t>
      </w:r>
      <w:r w:rsidR="00363FDC">
        <w:rPr>
          <w:rFonts w:ascii="Times New Roman" w:eastAsia="Calibri" w:hAnsi="Times New Roman" w:cs="Times New Roman"/>
          <w:sz w:val="28"/>
          <w:szCs w:val="28"/>
        </w:rPr>
        <w:t>u</w:t>
      </w:r>
      <w:r w:rsidR="004C3E21" w:rsidRPr="005928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19DE" w:rsidRPr="005928DC">
        <w:rPr>
          <w:rFonts w:ascii="Times New Roman" w:eastAsia="Calibri" w:hAnsi="Times New Roman" w:cs="Times New Roman"/>
          <w:sz w:val="28"/>
          <w:szCs w:val="28"/>
        </w:rPr>
        <w:t>kura finanšu rādītāji tiek analizēti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(ja attiecināms)</w:t>
      </w:r>
      <w:r w:rsidR="00363FDC">
        <w:rPr>
          <w:rFonts w:ascii="Times New Roman" w:eastAsia="Calibri" w:hAnsi="Times New Roman" w:cs="Times New Roman"/>
          <w:sz w:val="28"/>
          <w:szCs w:val="28"/>
        </w:rPr>
        <w:t>)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, kā arī </w:t>
      </w:r>
      <w:r w:rsidR="00363FDC" w:rsidRPr="005928DC">
        <w:rPr>
          <w:rFonts w:ascii="Times New Roman" w:eastAsia="Calibri" w:hAnsi="Times New Roman" w:cs="Times New Roman"/>
          <w:sz w:val="28"/>
          <w:szCs w:val="28"/>
        </w:rPr>
        <w:t>minēt</w:t>
      </w:r>
      <w:r w:rsidR="00363FDC">
        <w:rPr>
          <w:rFonts w:ascii="Times New Roman" w:eastAsia="Calibri" w:hAnsi="Times New Roman" w:cs="Times New Roman"/>
          <w:sz w:val="28"/>
          <w:szCs w:val="28"/>
        </w:rPr>
        <w:t>ās</w:t>
      </w:r>
      <w:r w:rsidR="00363FDC" w:rsidRPr="005928DC">
        <w:rPr>
          <w:rFonts w:ascii="Times New Roman" w:eastAsia="Calibri" w:hAnsi="Times New Roman" w:cs="Times New Roman"/>
          <w:sz w:val="28"/>
          <w:szCs w:val="28"/>
        </w:rPr>
        <w:t xml:space="preserve"> izvēle</w:t>
      </w:r>
      <w:r w:rsidR="00363FDC">
        <w:rPr>
          <w:rFonts w:ascii="Times New Roman" w:eastAsia="Calibri" w:hAnsi="Times New Roman" w:cs="Times New Roman"/>
          <w:sz w:val="28"/>
          <w:szCs w:val="28"/>
        </w:rPr>
        <w:t>s</w:t>
      </w:r>
      <w:r w:rsidR="00363FDC" w:rsidRPr="00592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8DC">
        <w:rPr>
          <w:rFonts w:ascii="Times New Roman" w:eastAsia="Calibri" w:hAnsi="Times New Roman" w:cs="Times New Roman"/>
          <w:sz w:val="28"/>
          <w:szCs w:val="28"/>
        </w:rPr>
        <w:t>pamatojums</w:t>
      </w:r>
      <w:r w:rsidR="00354E1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3135560" w14:textId="38D7C427" w:rsidR="0052722D" w:rsidRPr="005928DC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h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>informācij</w:t>
      </w:r>
      <w:r w:rsidR="00363FDC">
        <w:rPr>
          <w:rFonts w:ascii="Times New Roman" w:eastAsia="Calibri" w:hAnsi="Times New Roman" w:cs="Times New Roman"/>
          <w:sz w:val="28"/>
          <w:szCs w:val="28"/>
        </w:rPr>
        <w:t>a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par būtiskiem (kritiskiem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</w:t>
      </w:r>
      <w:r w:rsidR="008C1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8DC">
        <w:rPr>
          <w:rFonts w:ascii="Times New Roman" w:eastAsia="Calibri" w:hAnsi="Times New Roman" w:cs="Times New Roman"/>
          <w:sz w:val="28"/>
          <w:szCs w:val="28"/>
        </w:rPr>
        <w:t>pieņēmumiem, uz kuriem pamato</w:t>
      </w:r>
      <w:r w:rsidR="00522F89">
        <w:rPr>
          <w:rFonts w:ascii="Times New Roman" w:eastAsia="Calibri" w:hAnsi="Times New Roman" w:cs="Times New Roman"/>
          <w:sz w:val="28"/>
          <w:szCs w:val="28"/>
        </w:rPr>
        <w:t>ta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transfertcenu metodoloģija, kas saskaņota ar nodokļu maksātāja turpmākās darbības prognozi atbilstoši darījumam vai komerciālām vai finanšu attiecībām ar saistītu personu</w:t>
      </w:r>
      <w:r w:rsidR="00354E1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7BF3624" w14:textId="34C705BA" w:rsidR="0052722D" w:rsidRPr="005928DC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i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>skaidrojum</w:t>
      </w:r>
      <w:r w:rsidR="00363FDC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par iemesliem datu izmantošanai par vairākiem gadiem (ja attiecināms)</w:t>
      </w:r>
      <w:r w:rsidR="00354E1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D8CDD12" w14:textId="56DD5E95" w:rsidR="0052722D" w:rsidRPr="005928DC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j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>iekšēju vai ārēju salīdzināmo nekontrolēto darījumu sarakst</w:t>
      </w:r>
      <w:r w:rsidR="00522F89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>, aprakst</w:t>
      </w:r>
      <w:r w:rsidR="00522F89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>, līgumu kopijas (ja ir pieejami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</w:t>
      </w:r>
      <w:r w:rsidR="008C1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8DC">
        <w:rPr>
          <w:rFonts w:ascii="Times New Roman" w:eastAsia="Calibri" w:hAnsi="Times New Roman" w:cs="Times New Roman"/>
          <w:sz w:val="28"/>
          <w:szCs w:val="28"/>
        </w:rPr>
        <w:t>vai līgumisko nosacījumu aprakst</w:t>
      </w:r>
      <w:r w:rsidR="00522F89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un informācij</w:t>
      </w:r>
      <w:r w:rsidR="00522F89">
        <w:rPr>
          <w:rFonts w:ascii="Times New Roman" w:eastAsia="Calibri" w:hAnsi="Times New Roman" w:cs="Times New Roman"/>
          <w:sz w:val="28"/>
          <w:szCs w:val="28"/>
        </w:rPr>
        <w:t>a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par attiecīgajiem neatkarīgo uzņēmumu finanšu rādītājiem, uz kuriem </w:t>
      </w:r>
      <w:r w:rsidR="00522F89" w:rsidRPr="005928DC">
        <w:rPr>
          <w:rFonts w:ascii="Times New Roman" w:eastAsia="Calibri" w:hAnsi="Times New Roman" w:cs="Times New Roman"/>
          <w:sz w:val="28"/>
          <w:szCs w:val="28"/>
        </w:rPr>
        <w:t>pamato</w:t>
      </w:r>
      <w:r w:rsidR="00522F89">
        <w:rPr>
          <w:rFonts w:ascii="Times New Roman" w:eastAsia="Calibri" w:hAnsi="Times New Roman" w:cs="Times New Roman"/>
          <w:sz w:val="28"/>
          <w:szCs w:val="28"/>
        </w:rPr>
        <w:t>ta</w:t>
      </w:r>
      <w:r w:rsidR="00522F89" w:rsidRPr="00592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8DC">
        <w:rPr>
          <w:rFonts w:ascii="Times New Roman" w:eastAsia="Calibri" w:hAnsi="Times New Roman" w:cs="Times New Roman"/>
          <w:sz w:val="28"/>
          <w:szCs w:val="28"/>
        </w:rPr>
        <w:t>transfertcenu analīze</w:t>
      </w:r>
      <w:r w:rsidR="00522F89">
        <w:rPr>
          <w:rFonts w:ascii="Times New Roman" w:eastAsia="Calibri" w:hAnsi="Times New Roman" w:cs="Times New Roman"/>
          <w:sz w:val="28"/>
          <w:szCs w:val="28"/>
        </w:rPr>
        <w:t>,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un to pamatojoš</w:t>
      </w:r>
      <w:r w:rsidR="00522F89">
        <w:rPr>
          <w:rFonts w:ascii="Times New Roman" w:eastAsia="Calibri" w:hAnsi="Times New Roman" w:cs="Times New Roman"/>
          <w:sz w:val="28"/>
          <w:szCs w:val="28"/>
        </w:rPr>
        <w:t>a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informācij</w:t>
      </w:r>
      <w:r w:rsidR="00522F89">
        <w:rPr>
          <w:rFonts w:ascii="Times New Roman" w:eastAsia="Calibri" w:hAnsi="Times New Roman" w:cs="Times New Roman"/>
          <w:sz w:val="28"/>
          <w:szCs w:val="28"/>
        </w:rPr>
        <w:t>a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22F89">
        <w:rPr>
          <w:rFonts w:ascii="Times New Roman" w:eastAsia="Calibri" w:hAnsi="Times New Roman" w:cs="Times New Roman"/>
          <w:sz w:val="28"/>
          <w:szCs w:val="28"/>
        </w:rPr>
        <w:t xml:space="preserve">piemēram, </w:t>
      </w:r>
      <w:r w:rsidRPr="005928DC">
        <w:rPr>
          <w:rFonts w:ascii="Times New Roman" w:eastAsia="Calibri" w:hAnsi="Times New Roman" w:cs="Times New Roman"/>
          <w:sz w:val="28"/>
          <w:szCs w:val="28"/>
        </w:rPr>
        <w:t>ekrān</w:t>
      </w:r>
      <w:r w:rsidR="00E05A87" w:rsidRPr="005928DC">
        <w:rPr>
          <w:rFonts w:ascii="Times New Roman" w:eastAsia="Calibri" w:hAnsi="Times New Roman" w:cs="Times New Roman"/>
          <w:sz w:val="28"/>
          <w:szCs w:val="28"/>
        </w:rPr>
        <w:t>uzņēmumi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ar fiksēšanas datumu, lejup</w:t>
      </w:r>
      <w:r w:rsidR="00132C05">
        <w:rPr>
          <w:rFonts w:ascii="Times New Roman" w:eastAsia="Calibri" w:hAnsi="Times New Roman" w:cs="Times New Roman"/>
          <w:sz w:val="28"/>
          <w:szCs w:val="28"/>
        </w:rPr>
        <w:t>ie</w:t>
      </w:r>
      <w:r w:rsidRPr="005928DC">
        <w:rPr>
          <w:rFonts w:ascii="Times New Roman" w:eastAsia="Calibri" w:hAnsi="Times New Roman" w:cs="Times New Roman"/>
          <w:sz w:val="28"/>
          <w:szCs w:val="28"/>
        </w:rPr>
        <w:t>lādētie dati no datubāzes ar fiksētu lejup</w:t>
      </w:r>
      <w:r w:rsidR="00132C05">
        <w:rPr>
          <w:rFonts w:ascii="Times New Roman" w:eastAsia="Calibri" w:hAnsi="Times New Roman" w:cs="Times New Roman"/>
          <w:sz w:val="28"/>
          <w:szCs w:val="28"/>
        </w:rPr>
        <w:t>ie</w:t>
      </w:r>
      <w:r w:rsidRPr="005928DC">
        <w:rPr>
          <w:rFonts w:ascii="Times New Roman" w:eastAsia="Calibri" w:hAnsi="Times New Roman" w:cs="Times New Roman"/>
          <w:sz w:val="28"/>
          <w:szCs w:val="28"/>
        </w:rPr>
        <w:t>lādes datumu), tajā skaitā salīdzināmo datu meklēšanas metodoloģij</w:t>
      </w:r>
      <w:r w:rsidR="00522F89">
        <w:rPr>
          <w:rFonts w:ascii="Times New Roman" w:eastAsia="Calibri" w:hAnsi="Times New Roman" w:cs="Times New Roman"/>
          <w:sz w:val="28"/>
          <w:szCs w:val="28"/>
        </w:rPr>
        <w:t>a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, iekļaujot meklēšanas kritēriju un datu noraidīšanas pamatojumu, kā arī </w:t>
      </w:r>
      <w:r w:rsidR="006D64CE" w:rsidRPr="005928DC">
        <w:rPr>
          <w:rFonts w:ascii="Times New Roman" w:eastAsia="Calibri" w:hAnsi="Times New Roman" w:cs="Times New Roman"/>
          <w:sz w:val="28"/>
          <w:szCs w:val="28"/>
        </w:rPr>
        <w:t>secīgi (par katru posmu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</w:t>
      </w:r>
      <w:r w:rsidR="00D256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8DC">
        <w:rPr>
          <w:rFonts w:ascii="Times New Roman" w:eastAsia="Calibri" w:hAnsi="Times New Roman" w:cs="Times New Roman"/>
          <w:sz w:val="28"/>
          <w:szCs w:val="28"/>
        </w:rPr>
        <w:t>veiktās kvantitatīvās un kvalitatīvās meklēšanas uzskaiti (</w:t>
      </w:r>
      <w:r w:rsidR="00522F89">
        <w:rPr>
          <w:rFonts w:ascii="Times New Roman" w:eastAsia="Calibri" w:hAnsi="Times New Roman" w:cs="Times New Roman"/>
          <w:sz w:val="28"/>
          <w:szCs w:val="28"/>
        </w:rPr>
        <w:t xml:space="preserve">piemēram, </w:t>
      </w:r>
      <w:r w:rsidRPr="005928DC">
        <w:rPr>
          <w:rFonts w:ascii="Times New Roman" w:eastAsia="Calibri" w:hAnsi="Times New Roman" w:cs="Times New Roman"/>
          <w:sz w:val="28"/>
          <w:szCs w:val="28"/>
        </w:rPr>
        <w:t>ekrān</w:t>
      </w:r>
      <w:r w:rsidR="00E05A87" w:rsidRPr="005928DC">
        <w:rPr>
          <w:rFonts w:ascii="Times New Roman" w:eastAsia="Calibri" w:hAnsi="Times New Roman" w:cs="Times New Roman"/>
          <w:sz w:val="28"/>
          <w:szCs w:val="28"/>
        </w:rPr>
        <w:t>uzņēmumi</w:t>
      </w:r>
      <w:r w:rsidRPr="005928DC">
        <w:rPr>
          <w:rFonts w:ascii="Times New Roman" w:eastAsia="Calibri" w:hAnsi="Times New Roman" w:cs="Times New Roman"/>
          <w:sz w:val="28"/>
          <w:szCs w:val="28"/>
        </w:rPr>
        <w:t>, lejup</w:t>
      </w:r>
      <w:r w:rsidR="00132C05">
        <w:rPr>
          <w:rFonts w:ascii="Times New Roman" w:eastAsia="Calibri" w:hAnsi="Times New Roman" w:cs="Times New Roman"/>
          <w:sz w:val="28"/>
          <w:szCs w:val="28"/>
        </w:rPr>
        <w:t>ie</w:t>
      </w:r>
      <w:r w:rsidRPr="005928DC">
        <w:rPr>
          <w:rFonts w:ascii="Times New Roman" w:eastAsia="Calibri" w:hAnsi="Times New Roman" w:cs="Times New Roman"/>
          <w:sz w:val="28"/>
          <w:szCs w:val="28"/>
        </w:rPr>
        <w:t>lādētie dati no datubāzes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</w:t>
      </w:r>
      <w:r w:rsidR="00D256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8DC">
        <w:rPr>
          <w:rFonts w:ascii="Times New Roman" w:eastAsia="Calibri" w:hAnsi="Times New Roman" w:cs="Times New Roman"/>
          <w:sz w:val="28"/>
          <w:szCs w:val="28"/>
        </w:rPr>
        <w:t>un minētās informācijas avotu</w:t>
      </w:r>
      <w:r w:rsidR="00354E1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009B4C8" w14:textId="740E11FB" w:rsidR="0052722D" w:rsidRPr="005928DC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k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>veikto salīdzināmības korekciju aprakst</w:t>
      </w:r>
      <w:r w:rsidR="00522F89">
        <w:rPr>
          <w:rFonts w:ascii="Times New Roman" w:eastAsia="Calibri" w:hAnsi="Times New Roman" w:cs="Times New Roman"/>
          <w:sz w:val="28"/>
          <w:szCs w:val="28"/>
        </w:rPr>
        <w:t>s un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norād</w:t>
      </w:r>
      <w:r w:rsidR="00522F89">
        <w:rPr>
          <w:rFonts w:ascii="Times New Roman" w:eastAsia="Calibri" w:hAnsi="Times New Roman" w:cs="Times New Roman"/>
          <w:sz w:val="28"/>
          <w:szCs w:val="28"/>
        </w:rPr>
        <w:t>e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, vai korekcijas ir veiktas attiecībā </w:t>
      </w:r>
      <w:r w:rsidR="00D25649">
        <w:rPr>
          <w:rFonts w:ascii="Times New Roman" w:eastAsia="Calibri" w:hAnsi="Times New Roman" w:cs="Times New Roman"/>
          <w:sz w:val="28"/>
          <w:szCs w:val="28"/>
        </w:rPr>
        <w:t>uz testējamās puses rezultātiem vai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2F89" w:rsidRPr="005928DC">
        <w:rPr>
          <w:rFonts w:ascii="Times New Roman" w:eastAsia="Calibri" w:hAnsi="Times New Roman" w:cs="Times New Roman"/>
          <w:sz w:val="28"/>
          <w:szCs w:val="28"/>
        </w:rPr>
        <w:t xml:space="preserve">uz </w:t>
      </w:r>
      <w:r w:rsidRPr="005928DC">
        <w:rPr>
          <w:rFonts w:ascii="Times New Roman" w:eastAsia="Calibri" w:hAnsi="Times New Roman" w:cs="Times New Roman"/>
          <w:sz w:val="28"/>
          <w:szCs w:val="28"/>
        </w:rPr>
        <w:t>salīdzināmo nekontrolēto darījumu</w:t>
      </w:r>
      <w:r w:rsidR="00D25649">
        <w:rPr>
          <w:rFonts w:ascii="Times New Roman" w:eastAsia="Calibri" w:hAnsi="Times New Roman" w:cs="Times New Roman"/>
          <w:sz w:val="28"/>
          <w:szCs w:val="28"/>
        </w:rPr>
        <w:t>,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vai </w:t>
      </w:r>
      <w:r w:rsidR="00522F89" w:rsidRPr="005928DC">
        <w:rPr>
          <w:rFonts w:ascii="Times New Roman" w:eastAsia="Calibri" w:hAnsi="Times New Roman" w:cs="Times New Roman"/>
          <w:sz w:val="28"/>
          <w:szCs w:val="28"/>
        </w:rPr>
        <w:t xml:space="preserve">uz </w:t>
      </w:r>
      <w:r w:rsidRPr="005928DC">
        <w:rPr>
          <w:rFonts w:ascii="Times New Roman" w:eastAsia="Calibri" w:hAnsi="Times New Roman" w:cs="Times New Roman"/>
          <w:sz w:val="28"/>
          <w:szCs w:val="28"/>
        </w:rPr>
        <w:t>abiem minētajiem</w:t>
      </w:r>
      <w:r w:rsidR="00354E1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F69542B" w14:textId="5594A510" w:rsidR="0052722D" w:rsidRPr="00D25649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>l</w:t>
      </w:r>
      <w:r w:rsidR="0052220D"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>) </w:t>
      </w:r>
      <w:r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>ar izvēlēto transfertcenu metodi pamatot</w:t>
      </w:r>
      <w:r w:rsidR="00D25649"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>i</w:t>
      </w:r>
      <w:r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detalizēt</w:t>
      </w:r>
      <w:r w:rsidR="00D25649"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>i</w:t>
      </w:r>
      <w:r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apsvērum</w:t>
      </w:r>
      <w:r w:rsidR="00D25649"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>i</w:t>
      </w:r>
      <w:r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apstāklim, </w:t>
      </w:r>
      <w:proofErr w:type="gramStart"/>
      <w:r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>ka attiecīgā darījuma cena</w:t>
      </w:r>
      <w:r w:rsidR="0039686B"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(vērtība</w:t>
      </w:r>
      <w:r w:rsidR="0052220D"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>)</w:t>
      </w:r>
      <w:r w:rsidR="008C1013"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>atbilst cenai, kāda būtu noteikta, ja komerciālās vai finanšu attiecības būtu veidotas</w:t>
      </w:r>
      <w:proofErr w:type="gramEnd"/>
      <w:r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vai nodibinātas </w:t>
      </w:r>
      <w:r w:rsidR="00D25649"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saskaņā ar </w:t>
      </w:r>
      <w:r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>noteikumiem, kas būtu spēkā starp divām neatkarīgām personām</w:t>
      </w:r>
      <w:r w:rsidR="00354E16"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</w:p>
    <w:p w14:paraId="46CEC4AC" w14:textId="4D6309CF" w:rsidR="0052722D" w:rsidRPr="005928DC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m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="00D25649">
        <w:rPr>
          <w:rFonts w:ascii="Times New Roman" w:eastAsia="Calibri" w:hAnsi="Times New Roman" w:cs="Times New Roman"/>
          <w:sz w:val="28"/>
          <w:szCs w:val="28"/>
        </w:rPr>
        <w:t xml:space="preserve">tās </w:t>
      </w:r>
      <w:r w:rsidR="00D25649" w:rsidRPr="005928DC">
        <w:rPr>
          <w:rFonts w:ascii="Times New Roman" w:eastAsia="Calibri" w:hAnsi="Times New Roman" w:cs="Times New Roman"/>
          <w:sz w:val="28"/>
          <w:szCs w:val="28"/>
        </w:rPr>
        <w:t>finanšu informācija</w:t>
      </w:r>
      <w:r w:rsidR="00D25649">
        <w:rPr>
          <w:rFonts w:ascii="Times New Roman" w:eastAsia="Calibri" w:hAnsi="Times New Roman" w:cs="Times New Roman"/>
          <w:sz w:val="28"/>
          <w:szCs w:val="28"/>
        </w:rPr>
        <w:t>s</w:t>
      </w:r>
      <w:r w:rsidR="00D25649" w:rsidRPr="00592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8DC">
        <w:rPr>
          <w:rFonts w:ascii="Times New Roman" w:eastAsia="Calibri" w:hAnsi="Times New Roman" w:cs="Times New Roman"/>
          <w:sz w:val="28"/>
          <w:szCs w:val="28"/>
        </w:rPr>
        <w:t>apkopojum</w:t>
      </w:r>
      <w:r w:rsidR="00D25649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>, kas izmantota, piemērojot transfertcenu metodoloģiju</w:t>
      </w:r>
      <w:r w:rsidR="00354E1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55BC62A" w14:textId="599207E2" w:rsidR="0052722D" w:rsidRPr="00D25649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>n</w:t>
      </w:r>
      <w:r w:rsidR="0052220D"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>) </w:t>
      </w:r>
      <w:r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>esošo vienpusējo, divpusējo un daudzpusējo iepriekšējo vienošanos par cenas noteikšanu un citu nodokļu nolēmumu (tajā skaitā uzziņu par savām tiesībām</w:t>
      </w:r>
      <w:r w:rsidR="0052220D"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>)</w:t>
      </w:r>
      <w:r w:rsidR="008C1013"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kopijas, ja minētos nolēmumus nav </w:t>
      </w:r>
      <w:r w:rsidR="005F7087"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slēgusi </w:t>
      </w:r>
      <w:r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vai </w:t>
      </w:r>
      <w:r w:rsidR="005F7087"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>izdevusi Latvijas nodokļu administrācija</w:t>
      </w:r>
      <w:r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un tie attiecas uz iepriekš </w:t>
      </w:r>
      <w:r w:rsidR="00D25649"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>minē</w:t>
      </w:r>
      <w:r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>tajiem kontrolēt</w:t>
      </w:r>
      <w:r w:rsidR="00D25649"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>aj</w:t>
      </w:r>
      <w:r w:rsidRPr="00D25649">
        <w:rPr>
          <w:rFonts w:ascii="Times New Roman" w:eastAsia="Calibri" w:hAnsi="Times New Roman" w:cs="Times New Roman"/>
          <w:spacing w:val="-2"/>
          <w:sz w:val="28"/>
          <w:szCs w:val="28"/>
        </w:rPr>
        <w:t>iem darījumiem;</w:t>
      </w:r>
    </w:p>
    <w:p w14:paraId="2CCDFE45" w14:textId="568DFAAE" w:rsidR="0052722D" w:rsidRPr="005928DC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3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finanšu </w:t>
      </w:r>
      <w:r w:rsidR="00E13693" w:rsidRPr="005928DC">
        <w:rPr>
          <w:rFonts w:ascii="Times New Roman" w:eastAsia="Calibri" w:hAnsi="Times New Roman" w:cs="Times New Roman"/>
          <w:sz w:val="28"/>
          <w:szCs w:val="28"/>
        </w:rPr>
        <w:t>informācij</w:t>
      </w:r>
      <w:r w:rsidR="00E13693">
        <w:rPr>
          <w:rFonts w:ascii="Times New Roman" w:eastAsia="Calibri" w:hAnsi="Times New Roman" w:cs="Times New Roman"/>
          <w:sz w:val="28"/>
          <w:szCs w:val="28"/>
        </w:rPr>
        <w:t>a</w:t>
      </w:r>
      <w:r w:rsidRPr="005928D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5A05BB4" w14:textId="600C51DD" w:rsidR="0052722D" w:rsidRPr="005928DC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eastAsia="Calibri" w:hAnsi="Times New Roman" w:cs="Times New Roman"/>
          <w:sz w:val="28"/>
          <w:szCs w:val="28"/>
        </w:rPr>
        <w:t>a</w:t>
      </w:r>
      <w:r w:rsidR="0052220D" w:rsidRPr="005928DC">
        <w:rPr>
          <w:rFonts w:ascii="Times New Roman" w:eastAsia="Calibri" w:hAnsi="Times New Roman" w:cs="Times New Roman"/>
          <w:sz w:val="28"/>
          <w:szCs w:val="28"/>
        </w:rPr>
        <w:t>) </w:t>
      </w:r>
      <w:r w:rsidRPr="005928DC">
        <w:rPr>
          <w:rFonts w:ascii="Times New Roman" w:eastAsia="Calibri" w:hAnsi="Times New Roman" w:cs="Times New Roman"/>
          <w:sz w:val="28"/>
          <w:szCs w:val="28"/>
        </w:rPr>
        <w:t>nodokļu maksātāja gada pārskat</w:t>
      </w:r>
      <w:r w:rsidR="00755CF2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par attiecīgo pārskata gadu un revidenta ziņojum</w:t>
      </w:r>
      <w:r w:rsidR="00755CF2">
        <w:rPr>
          <w:rFonts w:ascii="Times New Roman" w:eastAsia="Calibri" w:hAnsi="Times New Roman" w:cs="Times New Roman"/>
          <w:sz w:val="28"/>
          <w:szCs w:val="28"/>
        </w:rPr>
        <w:t>s</w:t>
      </w:r>
      <w:r w:rsidRPr="005928DC">
        <w:rPr>
          <w:rFonts w:ascii="Times New Roman" w:eastAsia="Calibri" w:hAnsi="Times New Roman" w:cs="Times New Roman"/>
          <w:sz w:val="28"/>
          <w:szCs w:val="28"/>
        </w:rPr>
        <w:t>, ja tāds ir sagatavots</w:t>
      </w:r>
      <w:r w:rsidR="00354E1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3EB02E7" w14:textId="45AD3F0D" w:rsidR="0052722D" w:rsidRPr="005928DC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>b</w:t>
      </w:r>
      <w:r w:rsidR="0052220D"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>) </w:t>
      </w:r>
      <w:r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>informācij</w:t>
      </w:r>
      <w:r w:rsidR="00673DCC"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>a</w:t>
      </w:r>
      <w:r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un tabulas, kas atspoguļo transfertcenu metodes piemērošanā</w:t>
      </w:r>
      <w:r w:rsidRPr="005928DC">
        <w:rPr>
          <w:rFonts w:ascii="Times New Roman" w:eastAsia="Calibri" w:hAnsi="Times New Roman" w:cs="Times New Roman"/>
          <w:sz w:val="28"/>
          <w:szCs w:val="28"/>
        </w:rPr>
        <w:t xml:space="preserve"> izmantoto finanšu datu saistību ar finanšu pārskatiem</w:t>
      </w:r>
      <w:r w:rsidR="00354E1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9DB0ACC" w14:textId="10BBC9BF" w:rsidR="003B3555" w:rsidRPr="005928DC" w:rsidRDefault="0052722D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>c</w:t>
      </w:r>
      <w:r w:rsidR="0052220D"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>) </w:t>
      </w:r>
      <w:r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>vispārīg</w:t>
      </w:r>
      <w:r w:rsidR="00673DCC"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>a</w:t>
      </w:r>
      <w:r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informācij</w:t>
      </w:r>
      <w:r w:rsidR="00673DCC"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>a</w:t>
      </w:r>
      <w:r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par attiecīgo salīdzināmo finanšu datu izmanto</w:t>
      </w:r>
      <w:r w:rsidRPr="005928DC">
        <w:rPr>
          <w:rFonts w:ascii="Times New Roman" w:eastAsia="Calibri" w:hAnsi="Times New Roman" w:cs="Times New Roman"/>
          <w:sz w:val="28"/>
          <w:szCs w:val="28"/>
        </w:rPr>
        <w:t>šanu analīzē, kā arī minēto datu avot</w:t>
      </w:r>
      <w:r w:rsidR="00673DCC">
        <w:rPr>
          <w:rFonts w:ascii="Times New Roman" w:eastAsia="Calibri" w:hAnsi="Times New Roman" w:cs="Times New Roman"/>
          <w:sz w:val="28"/>
          <w:szCs w:val="28"/>
        </w:rPr>
        <w:t>u</w:t>
      </w:r>
      <w:r w:rsidR="00F03BFE" w:rsidRPr="005928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61C10C" w14:textId="09EF0710" w:rsidR="00C71713" w:rsidRPr="00673DCC" w:rsidRDefault="00361985" w:rsidP="003D14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>(10</w:t>
      </w:r>
      <w:r w:rsidR="0052220D"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>) </w:t>
      </w:r>
      <w:proofErr w:type="gramStart"/>
      <w:r w:rsidR="00673DCC"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>Ja darījuma kopējā vērtība attiecīgajā pārskata gadā</w:t>
      </w:r>
      <w:proofErr w:type="gramEnd"/>
      <w:r w:rsidR="00673DCC"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nepārsniedz 20 000</w:t>
      </w:r>
      <w:r w:rsidR="00673DCC" w:rsidRPr="00673DCC">
        <w:rPr>
          <w:rFonts w:ascii="Times New Roman" w:hAnsi="Times New Roman" w:cs="Times New Roman"/>
          <w:spacing w:val="-2"/>
          <w:sz w:val="28"/>
          <w:szCs w:val="28"/>
        </w:rPr>
        <w:t> </w:t>
      </w:r>
      <w:proofErr w:type="spellStart"/>
      <w:r w:rsidR="00673DCC" w:rsidRPr="00673DCC">
        <w:rPr>
          <w:rFonts w:ascii="Times New Roman" w:eastAsia="Calibri" w:hAnsi="Times New Roman" w:cs="Times New Roman"/>
          <w:i/>
          <w:spacing w:val="-2"/>
          <w:sz w:val="28"/>
          <w:szCs w:val="28"/>
        </w:rPr>
        <w:t>euro</w:t>
      </w:r>
      <w:proofErr w:type="spellEnd"/>
      <w:r w:rsidR="00673DCC"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>, n</w:t>
      </w:r>
      <w:r w:rsidR="00B85AF7"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>odokļu maksātājs, sagatavojot transfertcenu dokumentāciju,</w:t>
      </w:r>
      <w:r w:rsidR="00BD2291"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jebkurā gadījumā</w:t>
      </w:r>
      <w:r w:rsidR="00B85AF7"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ir tiesīgs </w:t>
      </w:r>
      <w:r w:rsidR="00BD2291"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neuzskatīt </w:t>
      </w:r>
      <w:r w:rsidR="00673DCC"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to </w:t>
      </w:r>
      <w:r w:rsidR="00BD2291"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par būtisku </w:t>
      </w:r>
      <w:r w:rsidR="00B369CC"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darījumu </w:t>
      </w:r>
      <w:r w:rsidR="00BD2291"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>šā panta astotās un devītās daļas izpratnē un neiekļaut</w:t>
      </w:r>
      <w:r w:rsidR="00B369CC"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673DCC"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informāciju </w:t>
      </w:r>
      <w:r w:rsidR="00B369CC"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>par to</w:t>
      </w:r>
      <w:r w:rsidR="00BD2291"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6560AD"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>transfertcenu dokumentācijā</w:t>
      </w:r>
      <w:r w:rsidR="00C71713" w:rsidRPr="00673DCC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14:paraId="548C7973" w14:textId="77777777" w:rsidR="00FC342C" w:rsidRDefault="00FC3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FD78434" w14:textId="31A9A785" w:rsidR="001A4D8C" w:rsidRPr="005928DC" w:rsidRDefault="00904692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B6732A" w:rsidRPr="005928DC">
        <w:rPr>
          <w:rFonts w:ascii="Times New Roman" w:hAnsi="Times New Roman" w:cs="Times New Roman"/>
          <w:sz w:val="28"/>
          <w:szCs w:val="28"/>
        </w:rPr>
        <w:t>11</w:t>
      </w:r>
      <w:r w:rsidR="0052220D" w:rsidRPr="005928DC">
        <w:rPr>
          <w:rFonts w:ascii="Times New Roman" w:hAnsi="Times New Roman" w:cs="Times New Roman"/>
          <w:sz w:val="28"/>
          <w:szCs w:val="28"/>
        </w:rPr>
        <w:t>) </w:t>
      </w:r>
      <w:r w:rsidR="00FA63D6" w:rsidRPr="005928DC">
        <w:rPr>
          <w:rFonts w:ascii="Times New Roman" w:hAnsi="Times New Roman" w:cs="Times New Roman"/>
          <w:sz w:val="28"/>
          <w:szCs w:val="28"/>
        </w:rPr>
        <w:t xml:space="preserve">Nodokļu maksātājs nodrošina, lai transfertcenu dokumentācija atbilstu šādiem </w:t>
      </w:r>
      <w:r w:rsidR="00763B55" w:rsidRPr="005928DC">
        <w:rPr>
          <w:rFonts w:ascii="Times New Roman" w:hAnsi="Times New Roman" w:cs="Times New Roman"/>
          <w:sz w:val="28"/>
          <w:szCs w:val="28"/>
        </w:rPr>
        <w:t>noteikumiem</w:t>
      </w:r>
      <w:r w:rsidR="00FA63D6" w:rsidRPr="005928DC">
        <w:rPr>
          <w:rFonts w:ascii="Times New Roman" w:hAnsi="Times New Roman" w:cs="Times New Roman"/>
          <w:sz w:val="28"/>
          <w:szCs w:val="28"/>
        </w:rPr>
        <w:t>:</w:t>
      </w:r>
    </w:p>
    <w:p w14:paraId="79F79641" w14:textId="04D4AB6B" w:rsidR="00FA63D6" w:rsidRPr="005928DC" w:rsidRDefault="0015584D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1</w:t>
      </w:r>
      <w:r w:rsidR="0052220D" w:rsidRPr="005928DC">
        <w:rPr>
          <w:rFonts w:ascii="Times New Roman" w:hAnsi="Times New Roman" w:cs="Times New Roman"/>
          <w:sz w:val="28"/>
          <w:szCs w:val="28"/>
        </w:rPr>
        <w:t>) </w:t>
      </w:r>
      <w:r w:rsidRPr="005928DC">
        <w:rPr>
          <w:rFonts w:ascii="Times New Roman" w:hAnsi="Times New Roman" w:cs="Times New Roman"/>
          <w:sz w:val="28"/>
          <w:szCs w:val="28"/>
        </w:rPr>
        <w:t>transfertcenu dokumentāciju sagatavo</w:t>
      </w:r>
      <w:r w:rsidR="00F03BFE" w:rsidRPr="005928DC">
        <w:rPr>
          <w:rFonts w:ascii="Times New Roman" w:hAnsi="Times New Roman" w:cs="Times New Roman"/>
          <w:sz w:val="28"/>
          <w:szCs w:val="28"/>
        </w:rPr>
        <w:t>,</w:t>
      </w:r>
      <w:r w:rsidRPr="005928DC">
        <w:rPr>
          <w:rFonts w:ascii="Times New Roman" w:hAnsi="Times New Roman" w:cs="Times New Roman"/>
          <w:sz w:val="28"/>
          <w:szCs w:val="28"/>
        </w:rPr>
        <w:t xml:space="preserve"> pamatojoties uz informāciju, kāda ir saprātīgi pieejama pārskata gada ietvaros</w:t>
      </w:r>
      <w:r w:rsidR="002655E0">
        <w:rPr>
          <w:rFonts w:ascii="Times New Roman" w:hAnsi="Times New Roman" w:cs="Times New Roman"/>
          <w:sz w:val="28"/>
          <w:szCs w:val="28"/>
        </w:rPr>
        <w:t>,</w:t>
      </w:r>
      <w:r w:rsidRPr="005928DC">
        <w:rPr>
          <w:rFonts w:ascii="Times New Roman" w:hAnsi="Times New Roman" w:cs="Times New Roman"/>
          <w:sz w:val="28"/>
          <w:szCs w:val="28"/>
        </w:rPr>
        <w:t xml:space="preserve"> vai, </w:t>
      </w:r>
      <w:r w:rsidR="002655E0">
        <w:rPr>
          <w:rFonts w:ascii="Times New Roman" w:hAnsi="Times New Roman" w:cs="Times New Roman"/>
          <w:sz w:val="28"/>
          <w:szCs w:val="28"/>
        </w:rPr>
        <w:t>ja veic</w:t>
      </w:r>
      <w:r w:rsidRPr="005928DC">
        <w:rPr>
          <w:rFonts w:ascii="Times New Roman" w:hAnsi="Times New Roman" w:cs="Times New Roman"/>
          <w:sz w:val="28"/>
          <w:szCs w:val="28"/>
        </w:rPr>
        <w:t xml:space="preserve"> uzņēmumu ienākuma nodokļa deklarācijas labojumus,</w:t>
      </w:r>
      <w:r w:rsidR="00FC0D95"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2655E0">
        <w:rPr>
          <w:rFonts w:ascii="Times New Roman" w:hAnsi="Times New Roman" w:cs="Times New Roman"/>
          <w:sz w:val="28"/>
          <w:szCs w:val="28"/>
        </w:rPr>
        <w:t xml:space="preserve">– </w:t>
      </w:r>
      <w:r w:rsidR="00FC0D95" w:rsidRPr="005928DC">
        <w:rPr>
          <w:rFonts w:ascii="Times New Roman" w:hAnsi="Times New Roman" w:cs="Times New Roman"/>
          <w:sz w:val="28"/>
          <w:szCs w:val="28"/>
        </w:rPr>
        <w:t>pamatojoties uz informāciju, kas pieejama brīd</w:t>
      </w:r>
      <w:r w:rsidR="002937A2">
        <w:rPr>
          <w:rFonts w:ascii="Times New Roman" w:hAnsi="Times New Roman" w:cs="Times New Roman"/>
          <w:sz w:val="28"/>
          <w:szCs w:val="28"/>
        </w:rPr>
        <w:t>ī</w:t>
      </w:r>
      <w:r w:rsidR="00FC0D95" w:rsidRPr="005928DC">
        <w:rPr>
          <w:rFonts w:ascii="Times New Roman" w:hAnsi="Times New Roman" w:cs="Times New Roman"/>
          <w:sz w:val="28"/>
          <w:szCs w:val="28"/>
        </w:rPr>
        <w:t>, kad tiek veikti attiecīgie labojumi</w:t>
      </w:r>
      <w:r w:rsidRPr="005928DC">
        <w:rPr>
          <w:rFonts w:ascii="Times New Roman" w:hAnsi="Times New Roman" w:cs="Times New Roman"/>
          <w:sz w:val="28"/>
          <w:szCs w:val="28"/>
        </w:rPr>
        <w:t>;</w:t>
      </w:r>
    </w:p>
    <w:p w14:paraId="2A4C33E0" w14:textId="4802E4A1" w:rsidR="00C01C9A" w:rsidRPr="005928DC" w:rsidRDefault="00C01C9A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2</w:t>
      </w:r>
      <w:r w:rsidR="0052220D" w:rsidRPr="005928DC">
        <w:rPr>
          <w:rFonts w:ascii="Times New Roman" w:hAnsi="Times New Roman" w:cs="Times New Roman"/>
          <w:sz w:val="28"/>
          <w:szCs w:val="28"/>
        </w:rPr>
        <w:t>) </w:t>
      </w:r>
      <w:r w:rsidR="000A4D39" w:rsidRPr="005928DC">
        <w:rPr>
          <w:rFonts w:ascii="Times New Roman" w:hAnsi="Times New Roman" w:cs="Times New Roman"/>
          <w:sz w:val="28"/>
          <w:szCs w:val="28"/>
        </w:rPr>
        <w:t>transfertcenu dokumentācija ir pieejama elektroniskā formātā, kas pieļauj meklēšan</w:t>
      </w:r>
      <w:r w:rsidR="008423A1" w:rsidRPr="005928DC">
        <w:rPr>
          <w:rFonts w:ascii="Times New Roman" w:hAnsi="Times New Roman" w:cs="Times New Roman"/>
          <w:sz w:val="28"/>
          <w:szCs w:val="28"/>
        </w:rPr>
        <w:t>as funkciju</w:t>
      </w:r>
      <w:r w:rsidR="000A4D39" w:rsidRPr="005928DC">
        <w:rPr>
          <w:rFonts w:ascii="Times New Roman" w:hAnsi="Times New Roman" w:cs="Times New Roman"/>
          <w:sz w:val="28"/>
          <w:szCs w:val="28"/>
        </w:rPr>
        <w:t xml:space="preserve"> tekstā</w:t>
      </w:r>
      <w:r w:rsidRPr="005928DC">
        <w:rPr>
          <w:rFonts w:ascii="Times New Roman" w:hAnsi="Times New Roman" w:cs="Times New Roman"/>
          <w:sz w:val="28"/>
          <w:szCs w:val="28"/>
        </w:rPr>
        <w:t>;</w:t>
      </w:r>
    </w:p>
    <w:p w14:paraId="486EE062" w14:textId="17D197DB" w:rsidR="006722CA" w:rsidRPr="00FB0FD0" w:rsidRDefault="00C01C9A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B0FD0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52220D" w:rsidRPr="00FB0FD0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="00B145BA" w:rsidRPr="00FB0FD0">
        <w:rPr>
          <w:rFonts w:ascii="Times New Roman" w:hAnsi="Times New Roman" w:cs="Times New Roman"/>
          <w:spacing w:val="-2"/>
          <w:sz w:val="28"/>
          <w:szCs w:val="28"/>
        </w:rPr>
        <w:t xml:space="preserve">globālo dokumentāciju sagatavo latviešu vai angļu valodā. </w:t>
      </w:r>
      <w:r w:rsidR="00216243" w:rsidRPr="00FB0FD0">
        <w:rPr>
          <w:rFonts w:ascii="Times New Roman" w:hAnsi="Times New Roman" w:cs="Times New Roman"/>
          <w:spacing w:val="-2"/>
          <w:sz w:val="28"/>
          <w:szCs w:val="28"/>
        </w:rPr>
        <w:t>J</w:t>
      </w:r>
      <w:r w:rsidR="007E13D6" w:rsidRPr="00FB0FD0">
        <w:rPr>
          <w:rFonts w:ascii="Times New Roman" w:hAnsi="Times New Roman" w:cs="Times New Roman"/>
          <w:spacing w:val="-2"/>
          <w:sz w:val="28"/>
          <w:szCs w:val="28"/>
        </w:rPr>
        <w:t xml:space="preserve">a globālā dokumentācija ir </w:t>
      </w:r>
      <w:r w:rsidR="00B145BA" w:rsidRPr="00FB0FD0">
        <w:rPr>
          <w:rFonts w:ascii="Times New Roman" w:hAnsi="Times New Roman" w:cs="Times New Roman"/>
          <w:spacing w:val="-2"/>
          <w:sz w:val="28"/>
          <w:szCs w:val="28"/>
        </w:rPr>
        <w:t xml:space="preserve">sagatavota </w:t>
      </w:r>
      <w:r w:rsidR="007E13D6" w:rsidRPr="00FB0FD0">
        <w:rPr>
          <w:rFonts w:ascii="Times New Roman" w:hAnsi="Times New Roman" w:cs="Times New Roman"/>
          <w:spacing w:val="-2"/>
          <w:sz w:val="28"/>
          <w:szCs w:val="28"/>
        </w:rPr>
        <w:t xml:space="preserve">angļu valodā, nodokļu administrācijai ir tiesības pieprasīt visas dokumentācijas vai tās daļas tulkojumu latviešu valodā un nodokļu maksātājam ir pienākums </w:t>
      </w:r>
      <w:r w:rsidR="00EF37F8" w:rsidRPr="00FB0FD0">
        <w:rPr>
          <w:rFonts w:ascii="Times New Roman" w:hAnsi="Times New Roman" w:cs="Times New Roman"/>
          <w:spacing w:val="-2"/>
          <w:sz w:val="28"/>
          <w:szCs w:val="28"/>
        </w:rPr>
        <w:t xml:space="preserve">pieprasīto tulkojumu </w:t>
      </w:r>
      <w:r w:rsidR="007E13D6" w:rsidRPr="00FB0FD0">
        <w:rPr>
          <w:rFonts w:ascii="Times New Roman" w:hAnsi="Times New Roman" w:cs="Times New Roman"/>
          <w:spacing w:val="-2"/>
          <w:sz w:val="28"/>
          <w:szCs w:val="28"/>
        </w:rPr>
        <w:t>iesniegt viena mēneša laikā pēc pieprasījuma saņemšanas.</w:t>
      </w:r>
    </w:p>
    <w:p w14:paraId="13F55E6B" w14:textId="7D532B11" w:rsidR="004752AE" w:rsidRPr="005928DC" w:rsidRDefault="001953B2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(</w:t>
      </w:r>
      <w:r w:rsidR="00B6732A" w:rsidRPr="005928DC">
        <w:rPr>
          <w:rFonts w:ascii="Times New Roman" w:hAnsi="Times New Roman" w:cs="Times New Roman"/>
          <w:sz w:val="28"/>
          <w:szCs w:val="28"/>
        </w:rPr>
        <w:t>12</w:t>
      </w:r>
      <w:r w:rsidR="0052220D" w:rsidRPr="005928DC">
        <w:rPr>
          <w:rFonts w:ascii="Times New Roman" w:hAnsi="Times New Roman" w:cs="Times New Roman"/>
          <w:sz w:val="28"/>
          <w:szCs w:val="28"/>
        </w:rPr>
        <w:t>) </w:t>
      </w:r>
      <w:r w:rsidR="00F01ADA" w:rsidRPr="005928DC">
        <w:rPr>
          <w:rFonts w:ascii="Times New Roman" w:hAnsi="Times New Roman" w:cs="Times New Roman"/>
          <w:sz w:val="28"/>
          <w:szCs w:val="28"/>
        </w:rPr>
        <w:t xml:space="preserve">Nodokļu administrācijai ir </w:t>
      </w:r>
      <w:proofErr w:type="gramStart"/>
      <w:r w:rsidR="00F01ADA" w:rsidRPr="005928DC">
        <w:rPr>
          <w:rFonts w:ascii="Times New Roman" w:hAnsi="Times New Roman" w:cs="Times New Roman"/>
          <w:sz w:val="28"/>
          <w:szCs w:val="28"/>
        </w:rPr>
        <w:t>tiesības piemērot nodokļu maksātājam</w:t>
      </w:r>
      <w:proofErr w:type="gramEnd"/>
      <w:r w:rsidR="00F01ADA" w:rsidRPr="005928DC">
        <w:rPr>
          <w:rFonts w:ascii="Times New Roman" w:hAnsi="Times New Roman" w:cs="Times New Roman"/>
          <w:sz w:val="28"/>
          <w:szCs w:val="28"/>
        </w:rPr>
        <w:t xml:space="preserve"> soda naudu līdz 1 procent</w:t>
      </w:r>
      <w:r w:rsidR="000E47AC" w:rsidRPr="005928DC">
        <w:rPr>
          <w:rFonts w:ascii="Times New Roman" w:hAnsi="Times New Roman" w:cs="Times New Roman"/>
          <w:sz w:val="28"/>
          <w:szCs w:val="28"/>
        </w:rPr>
        <w:t>am</w:t>
      </w:r>
      <w:r w:rsidR="00606CCB"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F01ADA" w:rsidRPr="005928DC">
        <w:rPr>
          <w:rFonts w:ascii="Times New Roman" w:hAnsi="Times New Roman" w:cs="Times New Roman"/>
          <w:sz w:val="28"/>
          <w:szCs w:val="28"/>
        </w:rPr>
        <w:t xml:space="preserve">no </w:t>
      </w:r>
      <w:r w:rsidR="00CB636E" w:rsidRPr="005928DC">
        <w:rPr>
          <w:rFonts w:ascii="Times New Roman" w:hAnsi="Times New Roman" w:cs="Times New Roman"/>
          <w:sz w:val="28"/>
          <w:szCs w:val="28"/>
        </w:rPr>
        <w:t>kontrolē</w:t>
      </w:r>
      <w:r w:rsidR="00F01ADA" w:rsidRPr="005928DC">
        <w:rPr>
          <w:rFonts w:ascii="Times New Roman" w:hAnsi="Times New Roman" w:cs="Times New Roman"/>
          <w:sz w:val="28"/>
          <w:szCs w:val="28"/>
        </w:rPr>
        <w:t>tā darījuma</w:t>
      </w:r>
      <w:r w:rsidR="00216243">
        <w:rPr>
          <w:rFonts w:ascii="Times New Roman" w:hAnsi="Times New Roman" w:cs="Times New Roman"/>
          <w:sz w:val="28"/>
          <w:szCs w:val="28"/>
        </w:rPr>
        <w:t xml:space="preserve"> (</w:t>
      </w:r>
      <w:r w:rsidR="00DA50F2" w:rsidRPr="005928DC">
        <w:rPr>
          <w:rFonts w:ascii="Times New Roman" w:hAnsi="Times New Roman" w:cs="Times New Roman"/>
          <w:sz w:val="28"/>
          <w:szCs w:val="28"/>
        </w:rPr>
        <w:t>par kuru ir pienākums sagatavot transfertcenu dokumentāciju</w:t>
      </w:r>
      <w:r w:rsidR="00216243">
        <w:rPr>
          <w:rFonts w:ascii="Times New Roman" w:hAnsi="Times New Roman" w:cs="Times New Roman"/>
          <w:sz w:val="28"/>
          <w:szCs w:val="28"/>
        </w:rPr>
        <w:t>)</w:t>
      </w:r>
      <w:r w:rsidR="00F01ADA" w:rsidRPr="005928DC">
        <w:rPr>
          <w:rFonts w:ascii="Times New Roman" w:hAnsi="Times New Roman" w:cs="Times New Roman"/>
          <w:sz w:val="28"/>
          <w:szCs w:val="28"/>
        </w:rPr>
        <w:t xml:space="preserve"> summas, kas jānorāda nodokļ</w:t>
      </w:r>
      <w:r w:rsidR="00AD10A3">
        <w:rPr>
          <w:rFonts w:ascii="Times New Roman" w:hAnsi="Times New Roman" w:cs="Times New Roman"/>
          <w:sz w:val="28"/>
          <w:szCs w:val="28"/>
        </w:rPr>
        <w:t>u</w:t>
      </w:r>
      <w:r w:rsidR="00F01ADA" w:rsidRPr="005928DC">
        <w:rPr>
          <w:rFonts w:ascii="Times New Roman" w:hAnsi="Times New Roman" w:cs="Times New Roman"/>
          <w:sz w:val="28"/>
          <w:szCs w:val="28"/>
        </w:rPr>
        <w:t xml:space="preserve"> maksātāja pārskata gada ieņēmumos vai izdevumos attiecīgajā pārskata periodā, </w:t>
      </w:r>
      <w:r w:rsidR="003C6BF8" w:rsidRPr="005928DC">
        <w:rPr>
          <w:rFonts w:ascii="Times New Roman" w:hAnsi="Times New Roman" w:cs="Times New Roman"/>
          <w:sz w:val="28"/>
          <w:szCs w:val="28"/>
        </w:rPr>
        <w:t>bet ne vairāk kā 100 000</w:t>
      </w:r>
      <w:r w:rsidR="00636AF8" w:rsidRPr="005928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C6BF8" w:rsidRPr="005928D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C6BF8" w:rsidRPr="005928DC">
        <w:rPr>
          <w:rFonts w:ascii="Times New Roman" w:hAnsi="Times New Roman" w:cs="Times New Roman"/>
          <w:i/>
          <w:sz w:val="28"/>
          <w:szCs w:val="28"/>
        </w:rPr>
        <w:t>,</w:t>
      </w:r>
      <w:r w:rsidR="003C6BF8"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F01ADA" w:rsidRPr="005928DC">
        <w:rPr>
          <w:rFonts w:ascii="Times New Roman" w:hAnsi="Times New Roman" w:cs="Times New Roman"/>
          <w:sz w:val="28"/>
          <w:szCs w:val="28"/>
        </w:rPr>
        <w:t xml:space="preserve">ja nodokļu maksātājs </w:t>
      </w:r>
      <w:r w:rsidR="004752AE" w:rsidRPr="005928DC">
        <w:rPr>
          <w:rFonts w:ascii="Times New Roman" w:hAnsi="Times New Roman" w:cs="Times New Roman"/>
          <w:sz w:val="28"/>
          <w:szCs w:val="28"/>
        </w:rPr>
        <w:t>nav ievērojis šajā pantā minēto tran</w:t>
      </w:r>
      <w:r w:rsidR="001132EB" w:rsidRPr="005928DC">
        <w:rPr>
          <w:rFonts w:ascii="Times New Roman" w:hAnsi="Times New Roman" w:cs="Times New Roman"/>
          <w:sz w:val="28"/>
          <w:szCs w:val="28"/>
        </w:rPr>
        <w:t>s</w:t>
      </w:r>
      <w:r w:rsidR="004752AE" w:rsidRPr="005928DC">
        <w:rPr>
          <w:rFonts w:ascii="Times New Roman" w:hAnsi="Times New Roman" w:cs="Times New Roman"/>
          <w:sz w:val="28"/>
          <w:szCs w:val="28"/>
        </w:rPr>
        <w:t>fertcenu dokumentācijas iesniegšanas termiņu</w:t>
      </w:r>
      <w:r w:rsidR="00216243">
        <w:rPr>
          <w:rFonts w:ascii="Times New Roman" w:hAnsi="Times New Roman" w:cs="Times New Roman"/>
          <w:sz w:val="28"/>
          <w:szCs w:val="28"/>
        </w:rPr>
        <w:t>, kā arī</w:t>
      </w:r>
      <w:r w:rsidR="0083454B" w:rsidRPr="005928DC">
        <w:rPr>
          <w:rFonts w:ascii="Times New Roman" w:hAnsi="Times New Roman" w:cs="Times New Roman"/>
          <w:sz w:val="28"/>
          <w:szCs w:val="28"/>
        </w:rPr>
        <w:t xml:space="preserve"> ja nodokļu maksātājs būtiski pārkāp</w:t>
      </w:r>
      <w:r w:rsidR="00216243">
        <w:rPr>
          <w:rFonts w:ascii="Times New Roman" w:hAnsi="Times New Roman" w:cs="Times New Roman"/>
          <w:sz w:val="28"/>
          <w:szCs w:val="28"/>
        </w:rPr>
        <w:t>is</w:t>
      </w:r>
      <w:r w:rsidR="0083454B" w:rsidRPr="005928DC">
        <w:rPr>
          <w:rFonts w:ascii="Times New Roman" w:hAnsi="Times New Roman" w:cs="Times New Roman"/>
          <w:sz w:val="28"/>
          <w:szCs w:val="28"/>
        </w:rPr>
        <w:t xml:space="preserve"> šajā pantā paredzētās transfertcenu dokumentācijas sagatavošanas prasības</w:t>
      </w:r>
      <w:r w:rsidR="00161C4B">
        <w:rPr>
          <w:rFonts w:ascii="Times New Roman" w:hAnsi="Times New Roman" w:cs="Times New Roman"/>
          <w:sz w:val="28"/>
          <w:szCs w:val="28"/>
        </w:rPr>
        <w:t xml:space="preserve"> – </w:t>
      </w:r>
      <w:r w:rsidR="0083454B" w:rsidRPr="005928DC">
        <w:rPr>
          <w:rFonts w:ascii="Times New Roman" w:hAnsi="Times New Roman" w:cs="Times New Roman"/>
          <w:sz w:val="28"/>
          <w:szCs w:val="28"/>
        </w:rPr>
        <w:t xml:space="preserve">transfertcenu dokumentācijā nav iekļautas vairākas šā panta astotajā vai devītajā </w:t>
      </w:r>
      <w:r w:rsidR="0083454B" w:rsidRPr="00FB0FD0">
        <w:rPr>
          <w:rFonts w:ascii="Times New Roman" w:hAnsi="Times New Roman" w:cs="Times New Roman"/>
          <w:spacing w:val="-2"/>
          <w:sz w:val="28"/>
          <w:szCs w:val="28"/>
        </w:rPr>
        <w:t>daļā minētās transfertcenu dokumentācijas sastāvdaļas (nav norādīta nepieciešamā</w:t>
      </w:r>
      <w:r w:rsidR="0083454B" w:rsidRPr="005928DC">
        <w:rPr>
          <w:rFonts w:ascii="Times New Roman" w:hAnsi="Times New Roman" w:cs="Times New Roman"/>
          <w:sz w:val="28"/>
          <w:szCs w:val="28"/>
        </w:rPr>
        <w:t xml:space="preserve"> informācija)</w:t>
      </w:r>
      <w:r w:rsidR="00161C4B">
        <w:rPr>
          <w:rFonts w:ascii="Times New Roman" w:hAnsi="Times New Roman" w:cs="Times New Roman"/>
          <w:sz w:val="28"/>
          <w:szCs w:val="28"/>
        </w:rPr>
        <w:t xml:space="preserve"> –</w:t>
      </w:r>
      <w:r w:rsidR="0083454B"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216243">
        <w:rPr>
          <w:rFonts w:ascii="Times New Roman" w:hAnsi="Times New Roman" w:cs="Times New Roman"/>
          <w:sz w:val="28"/>
          <w:szCs w:val="28"/>
        </w:rPr>
        <w:t>un tādēļ, izskatot</w:t>
      </w:r>
      <w:r w:rsidR="0083454B" w:rsidRPr="005928DC">
        <w:rPr>
          <w:rFonts w:ascii="Times New Roman" w:hAnsi="Times New Roman" w:cs="Times New Roman"/>
          <w:sz w:val="28"/>
          <w:szCs w:val="28"/>
        </w:rPr>
        <w:t xml:space="preserve"> transfertcenu dokumentācij</w:t>
      </w:r>
      <w:r w:rsidR="00216243">
        <w:rPr>
          <w:rFonts w:ascii="Times New Roman" w:hAnsi="Times New Roman" w:cs="Times New Roman"/>
          <w:sz w:val="28"/>
          <w:szCs w:val="28"/>
        </w:rPr>
        <w:t>u,</w:t>
      </w:r>
      <w:r w:rsidR="0083454B" w:rsidRPr="005928DC">
        <w:rPr>
          <w:rFonts w:ascii="Times New Roman" w:hAnsi="Times New Roman" w:cs="Times New Roman"/>
          <w:sz w:val="28"/>
          <w:szCs w:val="28"/>
        </w:rPr>
        <w:t xml:space="preserve"> nav iespējams pārliecināties, vai veiktā darījuma cena (vērtība</w:t>
      </w:r>
      <w:r w:rsidR="0052220D" w:rsidRPr="005928DC">
        <w:rPr>
          <w:rFonts w:ascii="Times New Roman" w:hAnsi="Times New Roman" w:cs="Times New Roman"/>
          <w:sz w:val="28"/>
          <w:szCs w:val="28"/>
        </w:rPr>
        <w:t>)</w:t>
      </w:r>
      <w:r w:rsidR="008C1013">
        <w:rPr>
          <w:rFonts w:ascii="Times New Roman" w:hAnsi="Times New Roman" w:cs="Times New Roman"/>
          <w:sz w:val="28"/>
          <w:szCs w:val="28"/>
        </w:rPr>
        <w:t xml:space="preserve"> </w:t>
      </w:r>
      <w:r w:rsidR="0083454B" w:rsidRPr="005928DC">
        <w:rPr>
          <w:rFonts w:ascii="Times New Roman" w:hAnsi="Times New Roman" w:cs="Times New Roman"/>
          <w:sz w:val="28"/>
          <w:szCs w:val="28"/>
        </w:rPr>
        <w:t>ir noteikta atbilstoši tirgus cenai (vērtībai)).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</w:p>
    <w:p w14:paraId="2F426231" w14:textId="77777777" w:rsidR="000F625B" w:rsidRPr="005928DC" w:rsidRDefault="000F625B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BDBADC" w14:textId="2B7B07A8" w:rsidR="004448DB" w:rsidRPr="000E3399" w:rsidRDefault="00C4278C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399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3D14D5" w:rsidRPr="000E3399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8C1013" w:rsidRPr="000E3399">
        <w:rPr>
          <w:rFonts w:ascii="Times New Roman" w:hAnsi="Times New Roman" w:cs="Times New Roman"/>
          <w:spacing w:val="-2"/>
          <w:sz w:val="28"/>
          <w:szCs w:val="28"/>
        </w:rPr>
        <w:t>P</w:t>
      </w:r>
      <w:r w:rsidR="003D14D5" w:rsidRPr="000E3399">
        <w:rPr>
          <w:rFonts w:ascii="Times New Roman" w:hAnsi="Times New Roman" w:cs="Times New Roman"/>
          <w:spacing w:val="-2"/>
          <w:sz w:val="28"/>
          <w:szCs w:val="28"/>
        </w:rPr>
        <w:t>a</w:t>
      </w:r>
      <w:r w:rsidR="000F625B" w:rsidRPr="000E3399">
        <w:rPr>
          <w:rFonts w:ascii="Times New Roman" w:hAnsi="Times New Roman" w:cs="Times New Roman"/>
          <w:spacing w:val="-2"/>
          <w:sz w:val="28"/>
          <w:szCs w:val="28"/>
        </w:rPr>
        <w:t>pildināt 16</w:t>
      </w:r>
      <w:r w:rsidR="003D14D5" w:rsidRPr="000E3399">
        <w:rPr>
          <w:rFonts w:ascii="Times New Roman" w:hAnsi="Times New Roman" w:cs="Times New Roman"/>
          <w:spacing w:val="-2"/>
          <w:sz w:val="28"/>
          <w:szCs w:val="28"/>
        </w:rPr>
        <w:t>. pa</w:t>
      </w:r>
      <w:r w:rsidR="000F625B" w:rsidRPr="000E3399">
        <w:rPr>
          <w:rFonts w:ascii="Times New Roman" w:hAnsi="Times New Roman" w:cs="Times New Roman"/>
          <w:spacing w:val="-2"/>
          <w:sz w:val="28"/>
          <w:szCs w:val="28"/>
        </w:rPr>
        <w:t>nta</w:t>
      </w:r>
      <w:r w:rsidR="00BD2B0B" w:rsidRPr="000E3399">
        <w:rPr>
          <w:rFonts w:ascii="Times New Roman" w:hAnsi="Times New Roman" w:cs="Times New Roman"/>
          <w:spacing w:val="-2"/>
          <w:sz w:val="28"/>
          <w:szCs w:val="28"/>
        </w:rPr>
        <w:t xml:space="preserve"> pirmās daļas</w:t>
      </w:r>
      <w:r w:rsidR="000F625B" w:rsidRPr="000E3399">
        <w:rPr>
          <w:rFonts w:ascii="Times New Roman" w:hAnsi="Times New Roman" w:cs="Times New Roman"/>
          <w:spacing w:val="-2"/>
          <w:sz w:val="28"/>
          <w:szCs w:val="28"/>
        </w:rPr>
        <w:t xml:space="preserve"> 6</w:t>
      </w:r>
      <w:r w:rsidR="003D14D5" w:rsidRPr="000E3399">
        <w:rPr>
          <w:rFonts w:ascii="Times New Roman" w:hAnsi="Times New Roman" w:cs="Times New Roman"/>
          <w:spacing w:val="-2"/>
          <w:sz w:val="28"/>
          <w:szCs w:val="28"/>
        </w:rPr>
        <w:t>. pu</w:t>
      </w:r>
      <w:r w:rsidR="000F625B" w:rsidRPr="000E3399">
        <w:rPr>
          <w:rFonts w:ascii="Times New Roman" w:hAnsi="Times New Roman" w:cs="Times New Roman"/>
          <w:spacing w:val="-2"/>
          <w:sz w:val="28"/>
          <w:szCs w:val="28"/>
        </w:rPr>
        <w:t xml:space="preserve">nktu </w:t>
      </w:r>
      <w:r w:rsidR="00421D0D" w:rsidRPr="000E3399">
        <w:rPr>
          <w:rFonts w:ascii="Times New Roman" w:hAnsi="Times New Roman" w:cs="Times New Roman"/>
          <w:spacing w:val="-2"/>
          <w:sz w:val="28"/>
          <w:szCs w:val="28"/>
        </w:rPr>
        <w:t>p</w:t>
      </w:r>
      <w:r w:rsidR="007757EF" w:rsidRPr="000E3399">
        <w:rPr>
          <w:rFonts w:ascii="Times New Roman" w:hAnsi="Times New Roman" w:cs="Times New Roman"/>
          <w:spacing w:val="-2"/>
          <w:sz w:val="28"/>
          <w:szCs w:val="28"/>
        </w:rPr>
        <w:t>ēc</w:t>
      </w:r>
      <w:r w:rsidR="000F625B" w:rsidRPr="000E3399">
        <w:rPr>
          <w:rFonts w:ascii="Times New Roman" w:hAnsi="Times New Roman" w:cs="Times New Roman"/>
          <w:spacing w:val="-2"/>
          <w:sz w:val="28"/>
          <w:szCs w:val="28"/>
        </w:rPr>
        <w:t xml:space="preserve"> vārdiem </w:t>
      </w:r>
      <w:r w:rsidR="00A62EDA" w:rsidRPr="000E3399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0F625B" w:rsidRPr="000E3399">
        <w:rPr>
          <w:rFonts w:ascii="Times New Roman" w:hAnsi="Times New Roman" w:cs="Times New Roman"/>
          <w:spacing w:val="-2"/>
          <w:sz w:val="28"/>
          <w:szCs w:val="28"/>
        </w:rPr>
        <w:t>triju gadu laikā</w:t>
      </w:r>
      <w:r w:rsidR="00A62EDA" w:rsidRPr="000E3399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0F625B" w:rsidRPr="000E33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F625B" w:rsidRPr="000E3399">
        <w:rPr>
          <w:rFonts w:ascii="Times New Roman" w:hAnsi="Times New Roman" w:cs="Times New Roman"/>
          <w:sz w:val="28"/>
          <w:szCs w:val="28"/>
        </w:rPr>
        <w:t xml:space="preserve">ar vārdiem </w:t>
      </w:r>
      <w:r w:rsidR="00A62EDA" w:rsidRPr="000E3399">
        <w:rPr>
          <w:rFonts w:ascii="Times New Roman" w:hAnsi="Times New Roman" w:cs="Times New Roman"/>
          <w:sz w:val="28"/>
          <w:szCs w:val="28"/>
        </w:rPr>
        <w:t>"</w:t>
      </w:r>
      <w:r w:rsidR="000F625B" w:rsidRPr="000E3399">
        <w:rPr>
          <w:rFonts w:ascii="Times New Roman" w:hAnsi="Times New Roman" w:cs="Times New Roman"/>
          <w:sz w:val="28"/>
          <w:szCs w:val="28"/>
        </w:rPr>
        <w:t>(ja deklarācijas labojums vai precizējums izriet no transfertcenas korekcijas</w:t>
      </w:r>
      <w:r w:rsidR="000E3399" w:rsidRPr="000E3399">
        <w:rPr>
          <w:rFonts w:ascii="Times New Roman" w:hAnsi="Times New Roman" w:cs="Times New Roman"/>
          <w:sz w:val="28"/>
          <w:szCs w:val="28"/>
        </w:rPr>
        <w:t>,</w:t>
      </w:r>
      <w:r w:rsidR="000F625B" w:rsidRPr="000E3399">
        <w:rPr>
          <w:rFonts w:ascii="Times New Roman" w:hAnsi="Times New Roman" w:cs="Times New Roman"/>
          <w:sz w:val="28"/>
          <w:szCs w:val="28"/>
        </w:rPr>
        <w:t xml:space="preserve"> – piecu gadu laikā)</w:t>
      </w:r>
      <w:r w:rsidR="00A62EDA" w:rsidRPr="000E3399">
        <w:rPr>
          <w:rFonts w:ascii="Times New Roman" w:hAnsi="Times New Roman" w:cs="Times New Roman"/>
          <w:sz w:val="28"/>
          <w:szCs w:val="28"/>
        </w:rPr>
        <w:t>"</w:t>
      </w:r>
      <w:r w:rsidR="000F625B" w:rsidRPr="000E3399">
        <w:rPr>
          <w:rFonts w:ascii="Times New Roman" w:hAnsi="Times New Roman" w:cs="Times New Roman"/>
          <w:sz w:val="28"/>
          <w:szCs w:val="28"/>
        </w:rPr>
        <w:t>.</w:t>
      </w:r>
    </w:p>
    <w:p w14:paraId="29B64138" w14:textId="77777777" w:rsidR="000F625B" w:rsidRPr="005928DC" w:rsidRDefault="000F625B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F0DD21" w14:textId="05692BD8" w:rsidR="00ED7087" w:rsidRPr="005928DC" w:rsidRDefault="00C4278C" w:rsidP="003D14D5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5</w:t>
      </w:r>
      <w:r w:rsidR="00D77E87" w:rsidRPr="005928DC">
        <w:rPr>
          <w:rFonts w:ascii="Times New Roman" w:hAnsi="Times New Roman" w:cs="Times New Roman"/>
          <w:sz w:val="28"/>
          <w:szCs w:val="28"/>
        </w:rPr>
        <w:t>.</w:t>
      </w:r>
      <w:r w:rsidR="008C1013">
        <w:rPr>
          <w:rFonts w:ascii="Times New Roman" w:hAnsi="Times New Roman" w:cs="Times New Roman"/>
          <w:sz w:val="28"/>
          <w:szCs w:val="28"/>
        </w:rPr>
        <w:t>  </w:t>
      </w:r>
      <w:r w:rsidR="00725D83" w:rsidRPr="005928DC">
        <w:rPr>
          <w:rFonts w:ascii="Times New Roman" w:hAnsi="Times New Roman" w:cs="Times New Roman"/>
          <w:sz w:val="28"/>
          <w:szCs w:val="28"/>
        </w:rPr>
        <w:t>16.</w:t>
      </w:r>
      <w:r w:rsidR="00725D83" w:rsidRPr="005928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C101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725D83" w:rsidRPr="005928DC">
        <w:rPr>
          <w:rFonts w:ascii="Times New Roman" w:hAnsi="Times New Roman" w:cs="Times New Roman"/>
          <w:sz w:val="28"/>
          <w:szCs w:val="28"/>
        </w:rPr>
        <w:t>pant</w:t>
      </w:r>
      <w:r w:rsidR="00ED7087" w:rsidRPr="005928DC">
        <w:rPr>
          <w:rFonts w:ascii="Times New Roman" w:hAnsi="Times New Roman" w:cs="Times New Roman"/>
          <w:sz w:val="28"/>
          <w:szCs w:val="28"/>
        </w:rPr>
        <w:t>ā</w:t>
      </w:r>
      <w:r w:rsidR="00F03BFE" w:rsidRPr="005928DC">
        <w:rPr>
          <w:rFonts w:ascii="Times New Roman" w:hAnsi="Times New Roman" w:cs="Times New Roman"/>
          <w:sz w:val="28"/>
          <w:szCs w:val="28"/>
        </w:rPr>
        <w:t>:</w:t>
      </w:r>
    </w:p>
    <w:p w14:paraId="11FA18F0" w14:textId="6D16967D" w:rsidR="00ED7087" w:rsidRPr="005928DC" w:rsidRDefault="00ED7087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 xml:space="preserve">aizstāt </w:t>
      </w:r>
      <w:r w:rsidR="007757EF" w:rsidRPr="005928DC">
        <w:rPr>
          <w:rFonts w:ascii="Times New Roman" w:hAnsi="Times New Roman" w:cs="Times New Roman"/>
          <w:sz w:val="28"/>
          <w:szCs w:val="28"/>
        </w:rPr>
        <w:t>pirmajā daļ</w:t>
      </w:r>
      <w:r w:rsidR="00725D83" w:rsidRPr="005928DC">
        <w:rPr>
          <w:rFonts w:ascii="Times New Roman" w:hAnsi="Times New Roman" w:cs="Times New Roman"/>
          <w:sz w:val="28"/>
          <w:szCs w:val="28"/>
        </w:rPr>
        <w:t>ā</w:t>
      </w:r>
      <w:r w:rsidR="00B30AE8" w:rsidRPr="005928DC">
        <w:rPr>
          <w:rFonts w:ascii="Times New Roman" w:hAnsi="Times New Roman" w:cs="Times New Roman"/>
          <w:sz w:val="28"/>
          <w:szCs w:val="28"/>
        </w:rPr>
        <w:t xml:space="preserve"> vārdus 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="008708F2" w:rsidRPr="005928DC">
        <w:rPr>
          <w:rFonts w:ascii="Times New Roman" w:hAnsi="Times New Roman" w:cs="Times New Roman"/>
          <w:sz w:val="28"/>
          <w:szCs w:val="28"/>
        </w:rPr>
        <w:t xml:space="preserve">personu, kas likuma 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="008708F2" w:rsidRPr="005928DC">
        <w:rPr>
          <w:rFonts w:ascii="Times New Roman" w:hAnsi="Times New Roman" w:cs="Times New Roman"/>
          <w:sz w:val="28"/>
          <w:szCs w:val="28"/>
        </w:rPr>
        <w:t>Par uzņēmumu ienākuma nodokli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="008708F2" w:rsidRPr="005928DC">
        <w:rPr>
          <w:rFonts w:ascii="Times New Roman" w:hAnsi="Times New Roman" w:cs="Times New Roman"/>
          <w:sz w:val="28"/>
          <w:szCs w:val="28"/>
        </w:rPr>
        <w:t xml:space="preserve"> izpratnē ir saistīts ārvalstu uzņēmums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="008708F2" w:rsidRPr="005928DC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="008708F2" w:rsidRPr="005928DC">
        <w:rPr>
          <w:rFonts w:ascii="Times New Roman" w:hAnsi="Times New Roman" w:cs="Times New Roman"/>
          <w:sz w:val="28"/>
          <w:szCs w:val="28"/>
        </w:rPr>
        <w:t>saistītu ārvalstu uzņēmumu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Pr="005928DC">
        <w:rPr>
          <w:rFonts w:ascii="Times New Roman" w:hAnsi="Times New Roman" w:cs="Times New Roman"/>
          <w:sz w:val="28"/>
          <w:szCs w:val="28"/>
        </w:rPr>
        <w:t>;</w:t>
      </w:r>
    </w:p>
    <w:p w14:paraId="5DDD08A9" w14:textId="3403EE81" w:rsidR="00ED7087" w:rsidRPr="005928DC" w:rsidRDefault="00ED7087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papildināt</w:t>
      </w:r>
      <w:r w:rsidR="007E6408" w:rsidRPr="005928DC">
        <w:rPr>
          <w:rFonts w:ascii="Times New Roman" w:hAnsi="Times New Roman" w:cs="Times New Roman"/>
          <w:sz w:val="28"/>
          <w:szCs w:val="28"/>
        </w:rPr>
        <w:t xml:space="preserve"> pantu</w:t>
      </w:r>
      <w:r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25103F" w:rsidRPr="005928DC">
        <w:rPr>
          <w:rFonts w:ascii="Times New Roman" w:hAnsi="Times New Roman" w:cs="Times New Roman"/>
          <w:sz w:val="28"/>
          <w:szCs w:val="28"/>
        </w:rPr>
        <w:t xml:space="preserve">ar </w:t>
      </w:r>
      <w:r w:rsidR="002B2FC9" w:rsidRPr="005928DC">
        <w:rPr>
          <w:rFonts w:ascii="Times New Roman" w:hAnsi="Times New Roman" w:cs="Times New Roman"/>
          <w:sz w:val="28"/>
          <w:szCs w:val="28"/>
        </w:rPr>
        <w:t>1.</w:t>
      </w:r>
      <w:r w:rsidR="002B2FC9" w:rsidRPr="005928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C101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928DC">
        <w:rPr>
          <w:rFonts w:ascii="Times New Roman" w:hAnsi="Times New Roman" w:cs="Times New Roman"/>
          <w:sz w:val="28"/>
          <w:szCs w:val="28"/>
        </w:rPr>
        <w:t>daļu šādā redakcijā:</w:t>
      </w:r>
    </w:p>
    <w:p w14:paraId="03A22F16" w14:textId="77777777" w:rsidR="007E6408" w:rsidRPr="005928DC" w:rsidRDefault="007E6408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F523D9" w14:textId="475BB395" w:rsidR="00D77E87" w:rsidRPr="000E3399" w:rsidRDefault="00A62EDA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E3399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ED7087" w:rsidRPr="000E3399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2B2FC9" w:rsidRPr="000E3399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2B2FC9" w:rsidRPr="000E3399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1</w:t>
      </w:r>
      <w:r w:rsidR="0052220D" w:rsidRPr="000E3399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="00ED7087" w:rsidRPr="000E3399">
        <w:rPr>
          <w:rFonts w:ascii="Times New Roman" w:hAnsi="Times New Roman" w:cs="Times New Roman"/>
          <w:spacing w:val="-2"/>
          <w:sz w:val="28"/>
          <w:szCs w:val="28"/>
        </w:rPr>
        <w:t>Nodokļu administrācija</w:t>
      </w:r>
      <w:r w:rsidR="002937A2">
        <w:rPr>
          <w:rFonts w:ascii="Times New Roman" w:hAnsi="Times New Roman" w:cs="Times New Roman"/>
          <w:spacing w:val="-2"/>
          <w:sz w:val="28"/>
          <w:szCs w:val="28"/>
        </w:rPr>
        <w:t xml:space="preserve"> saskaņā ar</w:t>
      </w:r>
      <w:r w:rsidR="00ED7087" w:rsidRPr="000E3399">
        <w:rPr>
          <w:rFonts w:ascii="Times New Roman" w:hAnsi="Times New Roman" w:cs="Times New Roman"/>
          <w:spacing w:val="-2"/>
          <w:sz w:val="28"/>
          <w:szCs w:val="28"/>
        </w:rPr>
        <w:t xml:space="preserve"> šā likuma 15.</w:t>
      </w:r>
      <w:r w:rsidR="00ED7087" w:rsidRPr="000E3399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2</w:t>
      </w:r>
      <w:r w:rsidR="008C1013" w:rsidRPr="000E3399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 </w:t>
      </w:r>
      <w:r w:rsidR="00ED7087" w:rsidRPr="000E3399">
        <w:rPr>
          <w:rFonts w:ascii="Times New Roman" w:hAnsi="Times New Roman" w:cs="Times New Roman"/>
          <w:spacing w:val="-2"/>
          <w:sz w:val="28"/>
          <w:szCs w:val="28"/>
        </w:rPr>
        <w:t xml:space="preserve">panta </w:t>
      </w:r>
      <w:r w:rsidR="00D20C69" w:rsidRPr="000E3399">
        <w:rPr>
          <w:rFonts w:ascii="Times New Roman" w:hAnsi="Times New Roman" w:cs="Times New Roman"/>
          <w:spacing w:val="-2"/>
          <w:sz w:val="28"/>
          <w:szCs w:val="28"/>
        </w:rPr>
        <w:t>sest</w:t>
      </w:r>
      <w:r w:rsidR="002937A2">
        <w:rPr>
          <w:rFonts w:ascii="Times New Roman" w:hAnsi="Times New Roman" w:cs="Times New Roman"/>
          <w:spacing w:val="-2"/>
          <w:sz w:val="28"/>
          <w:szCs w:val="28"/>
        </w:rPr>
        <w:t>o</w:t>
      </w:r>
      <w:r w:rsidR="00ED7087" w:rsidRPr="000E3399">
        <w:rPr>
          <w:rFonts w:ascii="Times New Roman" w:hAnsi="Times New Roman" w:cs="Times New Roman"/>
          <w:spacing w:val="-2"/>
          <w:sz w:val="28"/>
          <w:szCs w:val="28"/>
        </w:rPr>
        <w:t xml:space="preserve"> daļ</w:t>
      </w:r>
      <w:r w:rsidR="002937A2">
        <w:rPr>
          <w:rFonts w:ascii="Times New Roman" w:hAnsi="Times New Roman" w:cs="Times New Roman"/>
          <w:spacing w:val="-2"/>
          <w:sz w:val="28"/>
          <w:szCs w:val="28"/>
        </w:rPr>
        <w:t>u</w:t>
      </w:r>
      <w:r w:rsidR="00ED7087" w:rsidRPr="000E3399">
        <w:rPr>
          <w:rFonts w:ascii="Times New Roman" w:hAnsi="Times New Roman" w:cs="Times New Roman"/>
          <w:spacing w:val="-2"/>
          <w:sz w:val="28"/>
          <w:szCs w:val="28"/>
        </w:rPr>
        <w:t xml:space="preserve"> vai pēc nodokļu maksātāja iniciatīvas</w:t>
      </w:r>
      <w:r w:rsidR="00C17985" w:rsidRPr="000E3399">
        <w:rPr>
          <w:rFonts w:ascii="Times New Roman" w:hAnsi="Times New Roman" w:cs="Times New Roman"/>
          <w:spacing w:val="-2"/>
          <w:sz w:val="28"/>
          <w:szCs w:val="28"/>
        </w:rPr>
        <w:t xml:space="preserve"> par kontrolētajiem darījumiem, </w:t>
      </w:r>
      <w:proofErr w:type="gramStart"/>
      <w:r w:rsidR="00C17985" w:rsidRPr="000E3399">
        <w:rPr>
          <w:rFonts w:ascii="Times New Roman" w:hAnsi="Times New Roman" w:cs="Times New Roman"/>
          <w:spacing w:val="-2"/>
          <w:sz w:val="28"/>
          <w:szCs w:val="28"/>
        </w:rPr>
        <w:t>kuru vērtība attiecīgajā pārskata gadā</w:t>
      </w:r>
      <w:proofErr w:type="gramEnd"/>
      <w:r w:rsidR="00C17985" w:rsidRPr="000E3399">
        <w:rPr>
          <w:rFonts w:ascii="Times New Roman" w:hAnsi="Times New Roman" w:cs="Times New Roman"/>
          <w:spacing w:val="-2"/>
          <w:sz w:val="28"/>
          <w:szCs w:val="28"/>
        </w:rPr>
        <w:t xml:space="preserve"> pārsniedz 1</w:t>
      </w:r>
      <w:r w:rsidR="00636AF8" w:rsidRPr="000E3399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C17985" w:rsidRPr="000E3399">
        <w:rPr>
          <w:rFonts w:ascii="Times New Roman" w:hAnsi="Times New Roman" w:cs="Times New Roman"/>
          <w:spacing w:val="-2"/>
          <w:sz w:val="28"/>
          <w:szCs w:val="28"/>
        </w:rPr>
        <w:t>430</w:t>
      </w:r>
      <w:r w:rsidR="00636AF8" w:rsidRPr="000E3399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C17985" w:rsidRPr="000E3399">
        <w:rPr>
          <w:rFonts w:ascii="Times New Roman" w:hAnsi="Times New Roman" w:cs="Times New Roman"/>
          <w:spacing w:val="-2"/>
          <w:sz w:val="28"/>
          <w:szCs w:val="28"/>
        </w:rPr>
        <w:t>000</w:t>
      </w:r>
      <w:r w:rsidR="00636AF8" w:rsidRPr="000E3399">
        <w:rPr>
          <w:rFonts w:ascii="Times New Roman" w:hAnsi="Times New Roman" w:cs="Times New Roman"/>
          <w:spacing w:val="-2"/>
          <w:sz w:val="28"/>
          <w:szCs w:val="28"/>
        </w:rPr>
        <w:t> </w:t>
      </w:r>
      <w:proofErr w:type="spellStart"/>
      <w:r w:rsidR="00C17985" w:rsidRPr="000E3399">
        <w:rPr>
          <w:rFonts w:ascii="Times New Roman" w:hAnsi="Times New Roman" w:cs="Times New Roman"/>
          <w:i/>
          <w:spacing w:val="-2"/>
          <w:sz w:val="28"/>
          <w:szCs w:val="28"/>
        </w:rPr>
        <w:t>euro</w:t>
      </w:r>
      <w:proofErr w:type="spellEnd"/>
      <w:r w:rsidR="00C17985" w:rsidRPr="000E339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D7087" w:rsidRPr="000E3399">
        <w:rPr>
          <w:rFonts w:ascii="Times New Roman" w:hAnsi="Times New Roman" w:cs="Times New Roman"/>
          <w:spacing w:val="-2"/>
          <w:sz w:val="28"/>
          <w:szCs w:val="28"/>
        </w:rPr>
        <w:t xml:space="preserve"> var</w:t>
      </w:r>
      <w:r w:rsidR="002B2FC9" w:rsidRPr="000E3399">
        <w:rPr>
          <w:rFonts w:ascii="Times New Roman" w:hAnsi="Times New Roman" w:cs="Times New Roman"/>
          <w:spacing w:val="-2"/>
          <w:sz w:val="28"/>
          <w:szCs w:val="28"/>
        </w:rPr>
        <w:t xml:space="preserve"> ierosināt</w:t>
      </w:r>
      <w:r w:rsidR="00ED7087" w:rsidRPr="000E3399">
        <w:rPr>
          <w:rFonts w:ascii="Times New Roman" w:hAnsi="Times New Roman" w:cs="Times New Roman"/>
          <w:spacing w:val="-2"/>
          <w:sz w:val="28"/>
          <w:szCs w:val="28"/>
        </w:rPr>
        <w:t xml:space="preserve"> uzsākt iepriekšējas vienošanās procedūru par darījuma cenas (vērtības</w:t>
      </w:r>
      <w:r w:rsidR="0052220D" w:rsidRPr="000E3399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8C1013" w:rsidRPr="000E33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7087" w:rsidRPr="000E3399">
        <w:rPr>
          <w:rFonts w:ascii="Times New Roman" w:hAnsi="Times New Roman" w:cs="Times New Roman"/>
          <w:spacing w:val="-2"/>
          <w:sz w:val="28"/>
          <w:szCs w:val="28"/>
        </w:rPr>
        <w:t>atbilstību tirgus cenai (vērtībai</w:t>
      </w:r>
      <w:r w:rsidR="0052220D" w:rsidRPr="000E3399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8C1013" w:rsidRPr="000E33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7087" w:rsidRPr="000E3399">
        <w:rPr>
          <w:rFonts w:ascii="Times New Roman" w:hAnsi="Times New Roman" w:cs="Times New Roman"/>
          <w:spacing w:val="-2"/>
          <w:sz w:val="28"/>
          <w:szCs w:val="28"/>
        </w:rPr>
        <w:t xml:space="preserve">par iepriekšējiem pārskata gadiem, ja nav iestājies </w:t>
      </w:r>
      <w:r w:rsidR="00CE7401" w:rsidRPr="000E3399">
        <w:rPr>
          <w:rFonts w:ascii="Times New Roman" w:hAnsi="Times New Roman" w:cs="Times New Roman"/>
          <w:spacing w:val="-2"/>
          <w:sz w:val="28"/>
          <w:szCs w:val="28"/>
        </w:rPr>
        <w:t xml:space="preserve">šajā likumā </w:t>
      </w:r>
      <w:r w:rsidR="00ED7087" w:rsidRPr="000E3399">
        <w:rPr>
          <w:rFonts w:ascii="Times New Roman" w:hAnsi="Times New Roman" w:cs="Times New Roman"/>
          <w:spacing w:val="-2"/>
          <w:sz w:val="28"/>
          <w:szCs w:val="28"/>
        </w:rPr>
        <w:t>noteiktais transfertcenu nodokļu revīzijas (audita</w:t>
      </w:r>
      <w:r w:rsidR="0052220D" w:rsidRPr="000E3399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8C1013" w:rsidRPr="000E33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7087" w:rsidRPr="000E3399">
        <w:rPr>
          <w:rFonts w:ascii="Times New Roman" w:hAnsi="Times New Roman" w:cs="Times New Roman"/>
          <w:spacing w:val="-2"/>
          <w:sz w:val="28"/>
          <w:szCs w:val="28"/>
        </w:rPr>
        <w:t>veikšanas noilgums.</w:t>
      </w:r>
      <w:r w:rsidRPr="000E3399">
        <w:rPr>
          <w:rFonts w:ascii="Times New Roman" w:hAnsi="Times New Roman" w:cs="Times New Roman"/>
          <w:spacing w:val="-2"/>
          <w:sz w:val="28"/>
          <w:szCs w:val="28"/>
        </w:rPr>
        <w:t>"</w:t>
      </w:r>
    </w:p>
    <w:p w14:paraId="7A6D3942" w14:textId="77777777" w:rsidR="00D77E87" w:rsidRPr="005928DC" w:rsidRDefault="00D77E87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8749E5" w14:textId="77777777" w:rsidR="000E3399" w:rsidRDefault="000E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3A9BE0" w14:textId="531E614B" w:rsidR="00C4278C" w:rsidRPr="005928DC" w:rsidRDefault="00C4278C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D14D5" w:rsidRPr="005928DC">
        <w:rPr>
          <w:rFonts w:ascii="Times New Roman" w:hAnsi="Times New Roman" w:cs="Times New Roman"/>
          <w:sz w:val="28"/>
          <w:szCs w:val="28"/>
        </w:rPr>
        <w:t>. </w:t>
      </w:r>
      <w:r w:rsidR="008C1013">
        <w:rPr>
          <w:rFonts w:ascii="Times New Roman" w:hAnsi="Times New Roman" w:cs="Times New Roman"/>
          <w:sz w:val="28"/>
          <w:szCs w:val="28"/>
        </w:rPr>
        <w:t>P</w:t>
      </w:r>
      <w:r w:rsidR="003D14D5" w:rsidRPr="005928DC">
        <w:rPr>
          <w:rFonts w:ascii="Times New Roman" w:hAnsi="Times New Roman" w:cs="Times New Roman"/>
          <w:sz w:val="28"/>
          <w:szCs w:val="28"/>
        </w:rPr>
        <w:t>a</w:t>
      </w:r>
      <w:r w:rsidRPr="005928DC">
        <w:rPr>
          <w:rFonts w:ascii="Times New Roman" w:hAnsi="Times New Roman" w:cs="Times New Roman"/>
          <w:sz w:val="28"/>
          <w:szCs w:val="28"/>
        </w:rPr>
        <w:t>pildināt 18</w:t>
      </w:r>
      <w:r w:rsidR="003D14D5" w:rsidRPr="005928DC">
        <w:rPr>
          <w:rFonts w:ascii="Times New Roman" w:hAnsi="Times New Roman" w:cs="Times New Roman"/>
          <w:sz w:val="28"/>
          <w:szCs w:val="28"/>
        </w:rPr>
        <w:t>. pa</w:t>
      </w:r>
      <w:r w:rsidRPr="005928DC">
        <w:rPr>
          <w:rFonts w:ascii="Times New Roman" w:hAnsi="Times New Roman" w:cs="Times New Roman"/>
          <w:sz w:val="28"/>
          <w:szCs w:val="28"/>
        </w:rPr>
        <w:t xml:space="preserve">nta pirmo daļu ar </w:t>
      </w:r>
      <w:r w:rsidR="006F5A48" w:rsidRPr="005928DC">
        <w:rPr>
          <w:rFonts w:ascii="Times New Roman" w:hAnsi="Times New Roman" w:cs="Times New Roman"/>
          <w:sz w:val="28"/>
          <w:szCs w:val="28"/>
        </w:rPr>
        <w:t>32</w:t>
      </w:r>
      <w:r w:rsidR="003D14D5" w:rsidRPr="005928DC">
        <w:rPr>
          <w:rFonts w:ascii="Times New Roman" w:hAnsi="Times New Roman" w:cs="Times New Roman"/>
          <w:sz w:val="28"/>
          <w:szCs w:val="28"/>
        </w:rPr>
        <w:t>. pu</w:t>
      </w:r>
      <w:r w:rsidRPr="005928DC">
        <w:rPr>
          <w:rFonts w:ascii="Times New Roman" w:hAnsi="Times New Roman" w:cs="Times New Roman"/>
          <w:sz w:val="28"/>
          <w:szCs w:val="28"/>
        </w:rPr>
        <w:t>nktu šādā redakcijā:</w:t>
      </w:r>
    </w:p>
    <w:p w14:paraId="227AC6CE" w14:textId="77777777" w:rsidR="007E6408" w:rsidRPr="005928DC" w:rsidRDefault="007E6408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298BED" w14:textId="38C40963" w:rsidR="00C4278C" w:rsidRPr="000E3399" w:rsidRDefault="00A62EDA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E3399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6F5A48" w:rsidRPr="000E3399">
        <w:rPr>
          <w:rFonts w:ascii="Times New Roman" w:hAnsi="Times New Roman" w:cs="Times New Roman"/>
          <w:spacing w:val="-2"/>
          <w:sz w:val="28"/>
          <w:szCs w:val="28"/>
        </w:rPr>
        <w:t>32</w:t>
      </w:r>
      <w:r w:rsidR="0052220D" w:rsidRPr="000E3399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="00C4278C" w:rsidRPr="000E3399">
        <w:rPr>
          <w:rFonts w:ascii="Times New Roman" w:hAnsi="Times New Roman" w:cs="Times New Roman"/>
          <w:spacing w:val="-2"/>
          <w:sz w:val="28"/>
          <w:szCs w:val="28"/>
        </w:rPr>
        <w:t>atbilstoši Latvijas Republikai saistošajiem starptautiskajiem līgumiem veikt savstarp</w:t>
      </w:r>
      <w:r w:rsidR="0033076E" w:rsidRPr="000E3399">
        <w:rPr>
          <w:rFonts w:ascii="Times New Roman" w:hAnsi="Times New Roman" w:cs="Times New Roman"/>
          <w:spacing w:val="-2"/>
          <w:sz w:val="28"/>
          <w:szCs w:val="28"/>
        </w:rPr>
        <w:t>ējās saskaņošanas procedūru, tajā</w:t>
      </w:r>
      <w:r w:rsidR="000E3399" w:rsidRPr="000E33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0E3399" w:rsidRPr="000E3399">
        <w:rPr>
          <w:rFonts w:ascii="Times New Roman" w:hAnsi="Times New Roman" w:cs="Times New Roman"/>
          <w:spacing w:val="-2"/>
          <w:sz w:val="28"/>
          <w:szCs w:val="28"/>
        </w:rPr>
        <w:t>skaitā</w:t>
      </w:r>
      <w:r w:rsidR="00C4278C" w:rsidRPr="000E3399">
        <w:rPr>
          <w:rFonts w:ascii="Times New Roman" w:hAnsi="Times New Roman" w:cs="Times New Roman"/>
          <w:spacing w:val="-2"/>
          <w:sz w:val="28"/>
          <w:szCs w:val="28"/>
        </w:rPr>
        <w:t xml:space="preserve"> lai</w:t>
      </w:r>
      <w:proofErr w:type="gramEnd"/>
      <w:r w:rsidR="00C4278C" w:rsidRPr="000E3399">
        <w:rPr>
          <w:rFonts w:ascii="Times New Roman" w:hAnsi="Times New Roman" w:cs="Times New Roman"/>
          <w:spacing w:val="-2"/>
          <w:sz w:val="28"/>
          <w:szCs w:val="28"/>
        </w:rPr>
        <w:t xml:space="preserve"> novērstu nodokļu dubulto uzlikšanu vai tādu nodokļu uzlikšanu, kas ir pretrunā ar attiecīgo starptautisko līgumu.</w:t>
      </w:r>
      <w:r w:rsidRPr="000E3399">
        <w:rPr>
          <w:rFonts w:ascii="Times New Roman" w:hAnsi="Times New Roman" w:cs="Times New Roman"/>
          <w:spacing w:val="-2"/>
          <w:sz w:val="28"/>
          <w:szCs w:val="28"/>
        </w:rPr>
        <w:t>"</w:t>
      </w:r>
    </w:p>
    <w:p w14:paraId="63E9DAB0" w14:textId="77777777" w:rsidR="00313652" w:rsidRPr="005928DC" w:rsidRDefault="00313652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7778BE" w14:textId="3EB5A12E" w:rsidR="000D51F9" w:rsidRPr="005928DC" w:rsidRDefault="00BA3E9E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7</w:t>
      </w:r>
      <w:r w:rsidR="000D51F9" w:rsidRPr="005928DC">
        <w:rPr>
          <w:rFonts w:ascii="Times New Roman" w:hAnsi="Times New Roman" w:cs="Times New Roman"/>
          <w:sz w:val="28"/>
          <w:szCs w:val="28"/>
        </w:rPr>
        <w:t>.</w:t>
      </w:r>
      <w:r w:rsidR="008C1013">
        <w:rPr>
          <w:rFonts w:ascii="Times New Roman" w:hAnsi="Times New Roman" w:cs="Times New Roman"/>
          <w:sz w:val="28"/>
          <w:szCs w:val="28"/>
        </w:rPr>
        <w:t>  </w:t>
      </w:r>
      <w:r w:rsidR="000D51F9" w:rsidRPr="005928DC">
        <w:rPr>
          <w:rFonts w:ascii="Times New Roman" w:hAnsi="Times New Roman" w:cs="Times New Roman"/>
          <w:sz w:val="28"/>
          <w:szCs w:val="28"/>
        </w:rPr>
        <w:t>23</w:t>
      </w:r>
      <w:r w:rsidR="003D14D5" w:rsidRPr="005928DC">
        <w:rPr>
          <w:rFonts w:ascii="Times New Roman" w:hAnsi="Times New Roman" w:cs="Times New Roman"/>
          <w:sz w:val="28"/>
          <w:szCs w:val="28"/>
        </w:rPr>
        <w:t>. pa</w:t>
      </w:r>
      <w:r w:rsidR="000D51F9" w:rsidRPr="005928DC">
        <w:rPr>
          <w:rFonts w:ascii="Times New Roman" w:hAnsi="Times New Roman" w:cs="Times New Roman"/>
          <w:sz w:val="28"/>
          <w:szCs w:val="28"/>
        </w:rPr>
        <w:t>ntā:</w:t>
      </w:r>
    </w:p>
    <w:p w14:paraId="7538A634" w14:textId="799D0961" w:rsidR="001D64FA" w:rsidRPr="005928DC" w:rsidRDefault="001D64FA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iz</w:t>
      </w:r>
      <w:r w:rsidR="000E3399">
        <w:rPr>
          <w:rFonts w:ascii="Times New Roman" w:hAnsi="Times New Roman" w:cs="Times New Roman"/>
          <w:sz w:val="28"/>
          <w:szCs w:val="28"/>
        </w:rPr>
        <w:t>s</w:t>
      </w:r>
      <w:r w:rsidRPr="005928DC">
        <w:rPr>
          <w:rFonts w:ascii="Times New Roman" w:hAnsi="Times New Roman" w:cs="Times New Roman"/>
          <w:sz w:val="28"/>
          <w:szCs w:val="28"/>
        </w:rPr>
        <w:t>lēgt 3.</w:t>
      </w:r>
      <w:r w:rsidRPr="005928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C101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928DC">
        <w:rPr>
          <w:rFonts w:ascii="Times New Roman" w:hAnsi="Times New Roman" w:cs="Times New Roman"/>
          <w:sz w:val="28"/>
          <w:szCs w:val="28"/>
        </w:rPr>
        <w:t>daļas ievad</w:t>
      </w:r>
      <w:r w:rsidR="00315244" w:rsidRPr="005928DC">
        <w:rPr>
          <w:rFonts w:ascii="Times New Roman" w:hAnsi="Times New Roman" w:cs="Times New Roman"/>
          <w:sz w:val="28"/>
          <w:szCs w:val="28"/>
        </w:rPr>
        <w:t>daļā</w:t>
      </w:r>
      <w:r w:rsidRPr="005928DC">
        <w:rPr>
          <w:rFonts w:ascii="Times New Roman" w:hAnsi="Times New Roman" w:cs="Times New Roman"/>
          <w:sz w:val="28"/>
          <w:szCs w:val="28"/>
        </w:rPr>
        <w:t xml:space="preserve"> vārdus 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Pr="005928DC">
        <w:rPr>
          <w:rFonts w:ascii="Times New Roman" w:hAnsi="Times New Roman" w:cs="Times New Roman"/>
          <w:sz w:val="28"/>
          <w:szCs w:val="28"/>
        </w:rPr>
        <w:t>vai no nodokļu maksātāja, kuram tiek veikta transfertcenu pārbaude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Pr="005928DC">
        <w:rPr>
          <w:rFonts w:ascii="Times New Roman" w:hAnsi="Times New Roman" w:cs="Times New Roman"/>
          <w:sz w:val="28"/>
          <w:szCs w:val="28"/>
        </w:rPr>
        <w:t>;</w:t>
      </w:r>
    </w:p>
    <w:p w14:paraId="3A41E813" w14:textId="09AC60C5" w:rsidR="006D64CE" w:rsidRPr="005928DC" w:rsidRDefault="006D64CE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izteikt 3.</w:t>
      </w:r>
      <w:r w:rsidRPr="005928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C101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928DC">
        <w:rPr>
          <w:rFonts w:ascii="Times New Roman" w:hAnsi="Times New Roman" w:cs="Times New Roman"/>
          <w:sz w:val="28"/>
          <w:szCs w:val="28"/>
        </w:rPr>
        <w:t>daļas 4</w:t>
      </w:r>
      <w:r w:rsidR="003D14D5" w:rsidRPr="005928DC">
        <w:rPr>
          <w:rFonts w:ascii="Times New Roman" w:hAnsi="Times New Roman" w:cs="Times New Roman"/>
          <w:sz w:val="28"/>
          <w:szCs w:val="28"/>
        </w:rPr>
        <w:t>. pu</w:t>
      </w:r>
      <w:r w:rsidRPr="005928DC">
        <w:rPr>
          <w:rFonts w:ascii="Times New Roman" w:hAnsi="Times New Roman" w:cs="Times New Roman"/>
          <w:sz w:val="28"/>
          <w:szCs w:val="28"/>
        </w:rPr>
        <w:t xml:space="preserve">nktu šādā redakcijā: </w:t>
      </w:r>
    </w:p>
    <w:p w14:paraId="0D70F6EC" w14:textId="77777777" w:rsidR="006D64CE" w:rsidRPr="005928DC" w:rsidRDefault="006D64CE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BD834B" w14:textId="00E3A02A" w:rsidR="006D64CE" w:rsidRPr="005928DC" w:rsidRDefault="00A62EDA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"</w:t>
      </w:r>
      <w:r w:rsidR="006D64CE" w:rsidRPr="005928DC">
        <w:rPr>
          <w:rFonts w:ascii="Times New Roman" w:hAnsi="Times New Roman" w:cs="Times New Roman"/>
          <w:sz w:val="28"/>
          <w:szCs w:val="28"/>
        </w:rPr>
        <w:t>4</w:t>
      </w:r>
      <w:r w:rsidR="0052220D" w:rsidRPr="005928DC">
        <w:rPr>
          <w:rFonts w:ascii="Times New Roman" w:hAnsi="Times New Roman" w:cs="Times New Roman"/>
          <w:sz w:val="28"/>
          <w:szCs w:val="28"/>
        </w:rPr>
        <w:t>) </w:t>
      </w:r>
      <w:r w:rsidR="006D64CE" w:rsidRPr="005928DC">
        <w:rPr>
          <w:rFonts w:ascii="Times New Roman" w:hAnsi="Times New Roman" w:cs="Times New Roman"/>
          <w:sz w:val="28"/>
          <w:szCs w:val="28"/>
        </w:rPr>
        <w:t>no dienas, kurā nodokļu maksātājam ir paziņots par nodokļu revīzijas (audita</w:t>
      </w:r>
      <w:r w:rsidR="0052220D" w:rsidRPr="005928DC">
        <w:rPr>
          <w:rFonts w:ascii="Times New Roman" w:hAnsi="Times New Roman" w:cs="Times New Roman"/>
          <w:sz w:val="28"/>
          <w:szCs w:val="28"/>
        </w:rPr>
        <w:t>)</w:t>
      </w:r>
      <w:r w:rsidR="008C1013">
        <w:rPr>
          <w:rFonts w:ascii="Times New Roman" w:hAnsi="Times New Roman" w:cs="Times New Roman"/>
          <w:sz w:val="28"/>
          <w:szCs w:val="28"/>
        </w:rPr>
        <w:t xml:space="preserve"> </w:t>
      </w:r>
      <w:r w:rsidR="006D64CE" w:rsidRPr="005928DC">
        <w:rPr>
          <w:rFonts w:ascii="Times New Roman" w:hAnsi="Times New Roman" w:cs="Times New Roman"/>
          <w:sz w:val="28"/>
          <w:szCs w:val="28"/>
        </w:rPr>
        <w:t>rezultātā konstatētajiem pārkāpumiem un to pamatojumu, līdz nodokļu maksātāja viedokļa saņemšanas dienai, nepārsnie</w:t>
      </w:r>
      <w:r w:rsidR="000E3399">
        <w:rPr>
          <w:rFonts w:ascii="Times New Roman" w:hAnsi="Times New Roman" w:cs="Times New Roman"/>
          <w:sz w:val="28"/>
          <w:szCs w:val="28"/>
        </w:rPr>
        <w:t>dzo</w:t>
      </w:r>
      <w:r w:rsidR="006D64CE" w:rsidRPr="005928DC">
        <w:rPr>
          <w:rFonts w:ascii="Times New Roman" w:hAnsi="Times New Roman" w:cs="Times New Roman"/>
          <w:sz w:val="28"/>
          <w:szCs w:val="28"/>
        </w:rPr>
        <w:t>t 30 dienas.</w:t>
      </w:r>
      <w:r w:rsidRPr="005928DC">
        <w:rPr>
          <w:rFonts w:ascii="Times New Roman" w:hAnsi="Times New Roman" w:cs="Times New Roman"/>
          <w:sz w:val="28"/>
          <w:szCs w:val="28"/>
        </w:rPr>
        <w:t>"</w:t>
      </w:r>
      <w:r w:rsidR="007B0E37">
        <w:rPr>
          <w:rFonts w:ascii="Times New Roman" w:hAnsi="Times New Roman" w:cs="Times New Roman"/>
          <w:sz w:val="28"/>
          <w:szCs w:val="28"/>
        </w:rPr>
        <w:t>;</w:t>
      </w:r>
    </w:p>
    <w:p w14:paraId="1E6299A2" w14:textId="16F7817E" w:rsidR="006D64CE" w:rsidRPr="005928DC" w:rsidRDefault="006D64CE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AC96F8" w14:textId="574C54D0" w:rsidR="006D64CE" w:rsidRPr="005928DC" w:rsidRDefault="006D64CE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papildināt pantu ar 3.</w:t>
      </w:r>
      <w:r w:rsidRPr="005928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C101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928DC">
        <w:rPr>
          <w:rFonts w:ascii="Times New Roman" w:hAnsi="Times New Roman" w:cs="Times New Roman"/>
          <w:sz w:val="28"/>
          <w:szCs w:val="28"/>
        </w:rPr>
        <w:t>daļu šādā redakcijā:</w:t>
      </w:r>
    </w:p>
    <w:p w14:paraId="6931C5F9" w14:textId="77777777" w:rsidR="007B0E37" w:rsidRPr="005928DC" w:rsidRDefault="007B0E37" w:rsidP="007B0E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84DAFE" w14:textId="5090B0CC" w:rsidR="007B0E37" w:rsidRPr="007B0E37" w:rsidRDefault="007B0E37" w:rsidP="007B0E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0E37">
        <w:rPr>
          <w:rFonts w:ascii="Times New Roman" w:hAnsi="Times New Roman" w:cs="Times New Roman"/>
          <w:spacing w:val="-2"/>
          <w:sz w:val="28"/>
          <w:szCs w:val="28"/>
        </w:rPr>
        <w:t>"(3</w:t>
      </w:r>
      <w:r w:rsidRPr="002937A2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2</w:t>
      </w:r>
      <w:r w:rsidRPr="007B0E37">
        <w:rPr>
          <w:rFonts w:ascii="Times New Roman" w:hAnsi="Times New Roman" w:cs="Times New Roman"/>
          <w:spacing w:val="-2"/>
          <w:sz w:val="28"/>
          <w:szCs w:val="28"/>
        </w:rPr>
        <w:t>) Par nodokļu revīzijas (audita) veikšanu neuzskata darbības, ko nodokļu administrācija šā panta 3.</w:t>
      </w:r>
      <w:r w:rsidRPr="002937A2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1 </w:t>
      </w:r>
      <w:r w:rsidRPr="007B0E37">
        <w:rPr>
          <w:rFonts w:ascii="Times New Roman" w:hAnsi="Times New Roman" w:cs="Times New Roman"/>
          <w:spacing w:val="-2"/>
          <w:sz w:val="28"/>
          <w:szCs w:val="28"/>
        </w:rPr>
        <w:t>daļā minētajos laikposmos</w:t>
      </w:r>
      <w:proofErr w:type="gramStart"/>
      <w:r w:rsidRPr="007B0E37">
        <w:rPr>
          <w:rFonts w:ascii="Times New Roman" w:hAnsi="Times New Roman" w:cs="Times New Roman"/>
          <w:spacing w:val="-2"/>
          <w:sz w:val="28"/>
          <w:szCs w:val="28"/>
        </w:rPr>
        <w:t xml:space="preserve"> veikusi informācijas </w:t>
      </w:r>
      <w:r w:rsidRPr="007B0E37">
        <w:rPr>
          <w:rFonts w:ascii="Times New Roman" w:hAnsi="Times New Roman" w:cs="Times New Roman"/>
          <w:spacing w:val="-3"/>
          <w:sz w:val="28"/>
          <w:szCs w:val="28"/>
        </w:rPr>
        <w:t>iegūšanai iestādes ietvaros, no citām iestādēm, organizācijām, pašvaldībām, finanšu</w:t>
      </w:r>
      <w:r w:rsidRPr="007B0E37">
        <w:rPr>
          <w:rFonts w:ascii="Times New Roman" w:hAnsi="Times New Roman" w:cs="Times New Roman"/>
          <w:spacing w:val="-2"/>
          <w:sz w:val="28"/>
          <w:szCs w:val="28"/>
        </w:rPr>
        <w:t xml:space="preserve"> iestādēm un kredītiestādēm, citām fiziskajām un juridiskajām personām</w:t>
      </w:r>
      <w:proofErr w:type="gramEnd"/>
      <w:r w:rsidRPr="007B0E37">
        <w:rPr>
          <w:rFonts w:ascii="Times New Roman" w:hAnsi="Times New Roman" w:cs="Times New Roman"/>
          <w:spacing w:val="-2"/>
          <w:sz w:val="28"/>
          <w:szCs w:val="28"/>
        </w:rPr>
        <w:t>, tajā skaitā citu fizisko un juridisko personu nodokļu kontroles pasākumu veikšanu.";</w:t>
      </w:r>
    </w:p>
    <w:p w14:paraId="43288DFF" w14:textId="44D20D94" w:rsidR="006D64CE" w:rsidRDefault="006D64CE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75EDEA" w14:textId="41258F04" w:rsidR="006D64CE" w:rsidRPr="005928DC" w:rsidRDefault="006D64CE" w:rsidP="003D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 xml:space="preserve">papildināt ceturto daļu pēc vārdiem 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Pr="005928DC">
        <w:rPr>
          <w:rFonts w:ascii="Times New Roman" w:hAnsi="Times New Roman" w:cs="Times New Roman"/>
          <w:sz w:val="28"/>
          <w:szCs w:val="28"/>
        </w:rPr>
        <w:t>starpvalstu pārbaude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Pr="005928DC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Pr="005928DC">
        <w:rPr>
          <w:rFonts w:ascii="Times New Roman" w:hAnsi="Times New Roman" w:cs="Times New Roman"/>
          <w:sz w:val="28"/>
          <w:szCs w:val="28"/>
        </w:rPr>
        <w:t>vai nodokļu revīzijā (auditā</w:t>
      </w:r>
      <w:r w:rsidR="0052220D" w:rsidRPr="005928DC">
        <w:rPr>
          <w:rFonts w:ascii="Times New Roman" w:hAnsi="Times New Roman" w:cs="Times New Roman"/>
          <w:sz w:val="28"/>
          <w:szCs w:val="28"/>
        </w:rPr>
        <w:t>)</w:t>
      </w:r>
      <w:r w:rsidR="008C1013">
        <w:rPr>
          <w:rFonts w:ascii="Times New Roman" w:hAnsi="Times New Roman" w:cs="Times New Roman"/>
          <w:sz w:val="28"/>
          <w:szCs w:val="28"/>
        </w:rPr>
        <w:t xml:space="preserve"> </w:t>
      </w:r>
      <w:r w:rsidRPr="005928DC">
        <w:rPr>
          <w:rFonts w:ascii="Times New Roman" w:hAnsi="Times New Roman" w:cs="Times New Roman"/>
          <w:sz w:val="28"/>
          <w:szCs w:val="28"/>
        </w:rPr>
        <w:t>tiek pārbaudīta transfertcena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  <w:r w:rsidRPr="005928DC">
        <w:rPr>
          <w:rFonts w:ascii="Times New Roman" w:hAnsi="Times New Roman" w:cs="Times New Roman"/>
          <w:sz w:val="28"/>
          <w:szCs w:val="28"/>
        </w:rPr>
        <w:t>.</w:t>
      </w:r>
    </w:p>
    <w:p w14:paraId="0934FE4E" w14:textId="77777777" w:rsidR="00482486" w:rsidRPr="005928DC" w:rsidRDefault="00482486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0CB713" w14:textId="7FEF1EFC" w:rsidR="009F3659" w:rsidRPr="005928DC" w:rsidRDefault="004B31E0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8</w:t>
      </w:r>
      <w:r w:rsidR="003D14D5" w:rsidRPr="005928DC">
        <w:rPr>
          <w:rFonts w:ascii="Times New Roman" w:hAnsi="Times New Roman" w:cs="Times New Roman"/>
          <w:sz w:val="28"/>
          <w:szCs w:val="28"/>
        </w:rPr>
        <w:t>. </w:t>
      </w:r>
      <w:r w:rsidR="008C1013">
        <w:rPr>
          <w:rFonts w:ascii="Times New Roman" w:hAnsi="Times New Roman" w:cs="Times New Roman"/>
          <w:sz w:val="28"/>
          <w:szCs w:val="28"/>
        </w:rPr>
        <w:t>P</w:t>
      </w:r>
      <w:r w:rsidR="003D14D5" w:rsidRPr="005928DC">
        <w:rPr>
          <w:rFonts w:ascii="Times New Roman" w:hAnsi="Times New Roman" w:cs="Times New Roman"/>
          <w:sz w:val="28"/>
          <w:szCs w:val="28"/>
        </w:rPr>
        <w:t>a</w:t>
      </w:r>
      <w:r w:rsidR="009F3659" w:rsidRPr="005928DC">
        <w:rPr>
          <w:rFonts w:ascii="Times New Roman" w:hAnsi="Times New Roman" w:cs="Times New Roman"/>
          <w:sz w:val="28"/>
          <w:szCs w:val="28"/>
        </w:rPr>
        <w:t>pildināt pārejas noteikumus ar</w:t>
      </w:r>
      <w:r w:rsidR="00E53E35"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941827" w:rsidRPr="005928DC">
        <w:rPr>
          <w:rFonts w:ascii="Times New Roman" w:hAnsi="Times New Roman" w:cs="Times New Roman"/>
          <w:sz w:val="28"/>
          <w:szCs w:val="28"/>
        </w:rPr>
        <w:t>210</w:t>
      </w:r>
      <w:r w:rsidR="00511033" w:rsidRPr="005928DC">
        <w:rPr>
          <w:rFonts w:ascii="Times New Roman" w:hAnsi="Times New Roman" w:cs="Times New Roman"/>
          <w:sz w:val="28"/>
          <w:szCs w:val="28"/>
        </w:rPr>
        <w:t>.</w:t>
      </w:r>
      <w:r w:rsidR="0025103F" w:rsidRPr="005928DC">
        <w:rPr>
          <w:rFonts w:ascii="Times New Roman" w:hAnsi="Times New Roman" w:cs="Times New Roman"/>
          <w:sz w:val="28"/>
          <w:szCs w:val="28"/>
        </w:rPr>
        <w:t xml:space="preserve"> un </w:t>
      </w:r>
      <w:r w:rsidR="00941827" w:rsidRPr="005928DC">
        <w:rPr>
          <w:rFonts w:ascii="Times New Roman" w:hAnsi="Times New Roman" w:cs="Times New Roman"/>
          <w:sz w:val="28"/>
          <w:szCs w:val="28"/>
        </w:rPr>
        <w:t>211</w:t>
      </w:r>
      <w:r w:rsidR="003D14D5" w:rsidRPr="005928DC">
        <w:rPr>
          <w:rFonts w:ascii="Times New Roman" w:hAnsi="Times New Roman" w:cs="Times New Roman"/>
          <w:sz w:val="28"/>
          <w:szCs w:val="28"/>
        </w:rPr>
        <w:t>. pu</w:t>
      </w:r>
      <w:r w:rsidR="009F3659" w:rsidRPr="005928DC">
        <w:rPr>
          <w:rFonts w:ascii="Times New Roman" w:hAnsi="Times New Roman" w:cs="Times New Roman"/>
          <w:sz w:val="28"/>
          <w:szCs w:val="28"/>
        </w:rPr>
        <w:t>nktu šādā redakcijā:</w:t>
      </w:r>
    </w:p>
    <w:p w14:paraId="45879FF9" w14:textId="77777777" w:rsidR="007B0E37" w:rsidRPr="005928DC" w:rsidRDefault="007B0E37" w:rsidP="007B0E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10DD2F" w14:textId="661DFFC1" w:rsidR="007B0E37" w:rsidRPr="005928DC" w:rsidRDefault="007B0E37" w:rsidP="007B0E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5928DC">
        <w:rPr>
          <w:rFonts w:ascii="Times New Roman" w:hAnsi="Times New Roman" w:cs="Times New Roman"/>
          <w:sz w:val="28"/>
          <w:szCs w:val="28"/>
        </w:rPr>
        <w:t>210.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28DC">
        <w:rPr>
          <w:rFonts w:ascii="Times New Roman" w:hAnsi="Times New Roman" w:cs="Times New Roman"/>
          <w:sz w:val="28"/>
          <w:szCs w:val="28"/>
        </w:rPr>
        <w:t>Grozījumi</w:t>
      </w:r>
      <w:proofErr w:type="gramEnd"/>
      <w:r w:rsidRPr="005928DC">
        <w:rPr>
          <w:rFonts w:ascii="Times New Roman" w:hAnsi="Times New Roman" w:cs="Times New Roman"/>
          <w:sz w:val="28"/>
          <w:szCs w:val="28"/>
        </w:rPr>
        <w:t xml:space="preserve"> šā likuma 1. un 15.</w:t>
      </w:r>
      <w:r w:rsidRPr="005928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928DC">
        <w:rPr>
          <w:rFonts w:ascii="Times New Roman" w:hAnsi="Times New Roman" w:cs="Times New Roman"/>
          <w:sz w:val="28"/>
          <w:szCs w:val="28"/>
        </w:rPr>
        <w:t xml:space="preserve">pantā, </w:t>
      </w:r>
      <w:r>
        <w:rPr>
          <w:rFonts w:ascii="Times New Roman" w:hAnsi="Times New Roman" w:cs="Times New Roman"/>
          <w:sz w:val="28"/>
          <w:szCs w:val="28"/>
        </w:rPr>
        <w:t xml:space="preserve">ar ko </w:t>
      </w:r>
      <w:r w:rsidRPr="005928DC">
        <w:rPr>
          <w:rFonts w:ascii="Times New Roman" w:hAnsi="Times New Roman" w:cs="Times New Roman"/>
          <w:sz w:val="28"/>
          <w:szCs w:val="28"/>
        </w:rPr>
        <w:t>transfertcenu dokumen</w:t>
      </w:r>
      <w:r w:rsidR="005A1651">
        <w:rPr>
          <w:rFonts w:ascii="Times New Roman" w:hAnsi="Times New Roman" w:cs="Times New Roman"/>
          <w:sz w:val="28"/>
          <w:szCs w:val="28"/>
        </w:rPr>
        <w:softHyphen/>
      </w:r>
      <w:r w:rsidRPr="005928DC">
        <w:rPr>
          <w:rFonts w:ascii="Times New Roman" w:hAnsi="Times New Roman" w:cs="Times New Roman"/>
          <w:sz w:val="28"/>
          <w:szCs w:val="28"/>
        </w:rPr>
        <w:t>tācijas prasības izsak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928DC">
        <w:rPr>
          <w:rFonts w:ascii="Times New Roman" w:hAnsi="Times New Roman" w:cs="Times New Roman"/>
          <w:sz w:val="28"/>
          <w:szCs w:val="28"/>
        </w:rPr>
        <w:t xml:space="preserve"> jaunā redakcijā, paredzot atbildību par transfertcenu dokumentācijas prasību pārkāpumu, kā arī pielāgo likumā lietotos terminus jaunām transfertcenu dokumentācijas prasībām, piemērojami </w:t>
      </w:r>
      <w:r>
        <w:rPr>
          <w:rFonts w:ascii="Times New Roman" w:hAnsi="Times New Roman" w:cs="Times New Roman"/>
          <w:sz w:val="28"/>
          <w:szCs w:val="28"/>
        </w:rPr>
        <w:t xml:space="preserve">attiecībā </w:t>
      </w:r>
      <w:r w:rsidRPr="005928DC">
        <w:rPr>
          <w:rFonts w:ascii="Times New Roman" w:hAnsi="Times New Roman" w:cs="Times New Roman"/>
          <w:sz w:val="28"/>
          <w:szCs w:val="28"/>
        </w:rPr>
        <w:t>uz darījumiem, kas veikti, sākot ar pārskata periodu, kas sākas 2018.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28DC">
        <w:rPr>
          <w:rFonts w:ascii="Times New Roman" w:hAnsi="Times New Roman" w:cs="Times New Roman"/>
          <w:sz w:val="28"/>
          <w:szCs w:val="28"/>
        </w:rPr>
        <w:t xml:space="preserve">gadā. Nodokļu maksātājs ir tiesīgs minētos grozījumus piemērot arī </w:t>
      </w:r>
      <w:r>
        <w:rPr>
          <w:rFonts w:ascii="Times New Roman" w:hAnsi="Times New Roman" w:cs="Times New Roman"/>
          <w:sz w:val="28"/>
          <w:szCs w:val="28"/>
        </w:rPr>
        <w:t xml:space="preserve">attiecībā </w:t>
      </w:r>
      <w:r w:rsidRPr="005928DC">
        <w:rPr>
          <w:rFonts w:ascii="Times New Roman" w:hAnsi="Times New Roman" w:cs="Times New Roman"/>
          <w:sz w:val="28"/>
          <w:szCs w:val="28"/>
        </w:rPr>
        <w:t>uz darījumiem, kas veikti agrākos pārskata periodos.</w:t>
      </w:r>
    </w:p>
    <w:p w14:paraId="6FBE2E76" w14:textId="77777777" w:rsidR="007B0E37" w:rsidRDefault="007B0E37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384991" w14:textId="2C87C5DB" w:rsidR="009D0188" w:rsidRPr="005928DC" w:rsidRDefault="009D0188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2</w:t>
      </w:r>
      <w:r w:rsidR="00EA66CE" w:rsidRPr="005928DC">
        <w:rPr>
          <w:rFonts w:ascii="Times New Roman" w:hAnsi="Times New Roman" w:cs="Times New Roman"/>
          <w:sz w:val="28"/>
          <w:szCs w:val="28"/>
        </w:rPr>
        <w:t>11</w:t>
      </w:r>
      <w:r w:rsidRPr="005928DC">
        <w:rPr>
          <w:rFonts w:ascii="Times New Roman" w:hAnsi="Times New Roman" w:cs="Times New Roman"/>
          <w:sz w:val="28"/>
          <w:szCs w:val="28"/>
        </w:rPr>
        <w:t>.</w:t>
      </w:r>
      <w:r w:rsidR="008C1013">
        <w:rPr>
          <w:rFonts w:ascii="Times New Roman" w:hAnsi="Times New Roman" w:cs="Times New Roman"/>
          <w:sz w:val="28"/>
          <w:szCs w:val="28"/>
        </w:rPr>
        <w:t> </w:t>
      </w:r>
      <w:r w:rsidR="006424A7" w:rsidRPr="005928DC">
        <w:rPr>
          <w:rFonts w:ascii="Times New Roman" w:hAnsi="Times New Roman" w:cs="Times New Roman"/>
          <w:sz w:val="28"/>
          <w:szCs w:val="28"/>
        </w:rPr>
        <w:t>Šā likuma 16.</w:t>
      </w:r>
      <w:r w:rsidR="006424A7" w:rsidRPr="005928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C101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424A7" w:rsidRPr="005928DC">
        <w:rPr>
          <w:rFonts w:ascii="Times New Roman" w:hAnsi="Times New Roman" w:cs="Times New Roman"/>
          <w:sz w:val="28"/>
          <w:szCs w:val="28"/>
        </w:rPr>
        <w:t>panta 1.</w:t>
      </w:r>
      <w:r w:rsidR="006424A7" w:rsidRPr="005928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C101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15244" w:rsidRPr="005928DC">
        <w:rPr>
          <w:rFonts w:ascii="Times New Roman" w:hAnsi="Times New Roman" w:cs="Times New Roman"/>
          <w:sz w:val="28"/>
          <w:szCs w:val="28"/>
        </w:rPr>
        <w:t>daļa</w:t>
      </w:r>
      <w:r w:rsidR="006424A7" w:rsidRPr="005928DC">
        <w:rPr>
          <w:rFonts w:ascii="Times New Roman" w:hAnsi="Times New Roman" w:cs="Times New Roman"/>
          <w:sz w:val="28"/>
          <w:szCs w:val="28"/>
        </w:rPr>
        <w:t xml:space="preserve"> </w:t>
      </w:r>
      <w:r w:rsidR="00315244" w:rsidRPr="005928DC">
        <w:rPr>
          <w:rFonts w:ascii="Times New Roman" w:hAnsi="Times New Roman" w:cs="Times New Roman"/>
          <w:sz w:val="28"/>
          <w:szCs w:val="28"/>
        </w:rPr>
        <w:t>stājas spēkā</w:t>
      </w:r>
      <w:r w:rsidR="006424A7" w:rsidRPr="005928DC">
        <w:rPr>
          <w:rFonts w:ascii="Times New Roman" w:hAnsi="Times New Roman" w:cs="Times New Roman"/>
          <w:sz w:val="28"/>
          <w:szCs w:val="28"/>
        </w:rPr>
        <w:t xml:space="preserve"> 201</w:t>
      </w:r>
      <w:r w:rsidR="00373301" w:rsidRPr="005928DC">
        <w:rPr>
          <w:rFonts w:ascii="Times New Roman" w:hAnsi="Times New Roman" w:cs="Times New Roman"/>
          <w:sz w:val="28"/>
          <w:szCs w:val="28"/>
        </w:rPr>
        <w:t>9</w:t>
      </w:r>
      <w:r w:rsidR="006424A7" w:rsidRPr="005928DC">
        <w:rPr>
          <w:rFonts w:ascii="Times New Roman" w:hAnsi="Times New Roman" w:cs="Times New Roman"/>
          <w:sz w:val="28"/>
          <w:szCs w:val="28"/>
        </w:rPr>
        <w:t>.</w:t>
      </w:r>
      <w:r w:rsidR="00A62EDA" w:rsidRPr="005928DC">
        <w:rPr>
          <w:rFonts w:ascii="Times New Roman" w:hAnsi="Times New Roman" w:cs="Times New Roman"/>
          <w:sz w:val="28"/>
          <w:szCs w:val="28"/>
        </w:rPr>
        <w:t> </w:t>
      </w:r>
      <w:r w:rsidR="006424A7" w:rsidRPr="005928DC">
        <w:rPr>
          <w:rFonts w:ascii="Times New Roman" w:hAnsi="Times New Roman" w:cs="Times New Roman"/>
          <w:sz w:val="28"/>
          <w:szCs w:val="28"/>
        </w:rPr>
        <w:t xml:space="preserve">gada </w:t>
      </w:r>
      <w:r w:rsidR="00F23161" w:rsidRPr="005928DC">
        <w:rPr>
          <w:rFonts w:ascii="Times New Roman" w:hAnsi="Times New Roman" w:cs="Times New Roman"/>
          <w:sz w:val="28"/>
          <w:szCs w:val="28"/>
        </w:rPr>
        <w:t>1.</w:t>
      </w:r>
      <w:r w:rsidR="00A62EDA" w:rsidRPr="005928DC">
        <w:rPr>
          <w:rFonts w:ascii="Times New Roman" w:hAnsi="Times New Roman" w:cs="Times New Roman"/>
          <w:sz w:val="28"/>
          <w:szCs w:val="28"/>
        </w:rPr>
        <w:t> </w:t>
      </w:r>
      <w:r w:rsidR="00315244" w:rsidRPr="005928DC">
        <w:rPr>
          <w:rFonts w:ascii="Times New Roman" w:hAnsi="Times New Roman" w:cs="Times New Roman"/>
          <w:sz w:val="28"/>
          <w:szCs w:val="28"/>
        </w:rPr>
        <w:t>janvārī</w:t>
      </w:r>
      <w:r w:rsidR="006424A7" w:rsidRPr="005928DC">
        <w:rPr>
          <w:rFonts w:ascii="Times New Roman" w:hAnsi="Times New Roman" w:cs="Times New Roman"/>
          <w:sz w:val="28"/>
          <w:szCs w:val="28"/>
        </w:rPr>
        <w:t>.</w:t>
      </w:r>
      <w:r w:rsidR="00A62EDA" w:rsidRPr="005928DC">
        <w:rPr>
          <w:rFonts w:ascii="Times New Roman" w:hAnsi="Times New Roman" w:cs="Times New Roman"/>
          <w:sz w:val="28"/>
          <w:szCs w:val="28"/>
        </w:rPr>
        <w:t>"</w:t>
      </w:r>
    </w:p>
    <w:p w14:paraId="790A194D" w14:textId="77777777" w:rsidR="00880A6C" w:rsidRPr="005928DC" w:rsidRDefault="00880A6C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798999" w14:textId="77777777" w:rsidR="000A2562" w:rsidRPr="005928DC" w:rsidRDefault="000A2562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A07857" w14:textId="77777777" w:rsidR="00880A6C" w:rsidRPr="005928DC" w:rsidRDefault="00880A6C" w:rsidP="003D1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020B24" w14:textId="77777777" w:rsidR="00315244" w:rsidRPr="005928DC" w:rsidRDefault="009E1250" w:rsidP="003D14D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Finanšu ministre</w:t>
      </w:r>
    </w:p>
    <w:p w14:paraId="7F357F90" w14:textId="5AF32AC9" w:rsidR="00832F26" w:rsidRPr="005928DC" w:rsidRDefault="00DB69FF" w:rsidP="003D14D5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928DC">
        <w:rPr>
          <w:rFonts w:ascii="Times New Roman" w:hAnsi="Times New Roman" w:cs="Times New Roman"/>
          <w:sz w:val="28"/>
          <w:szCs w:val="28"/>
        </w:rPr>
        <w:t>D</w:t>
      </w:r>
      <w:r w:rsidR="00315244" w:rsidRPr="005928DC">
        <w:rPr>
          <w:rFonts w:ascii="Times New Roman" w:hAnsi="Times New Roman" w:cs="Times New Roman"/>
          <w:sz w:val="28"/>
          <w:szCs w:val="28"/>
        </w:rPr>
        <w:t xml:space="preserve">ana </w:t>
      </w:r>
      <w:r w:rsidRPr="005928DC">
        <w:rPr>
          <w:rFonts w:ascii="Times New Roman" w:hAnsi="Times New Roman" w:cs="Times New Roman"/>
          <w:sz w:val="28"/>
          <w:szCs w:val="28"/>
        </w:rPr>
        <w:t>Reizniece-Ozola</w:t>
      </w:r>
    </w:p>
    <w:sectPr w:rsidR="00832F26" w:rsidRPr="005928DC" w:rsidSect="00A62ED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C9228" w14:textId="77777777" w:rsidR="0096398A" w:rsidRDefault="0096398A" w:rsidP="004441EF">
      <w:pPr>
        <w:spacing w:after="0" w:line="240" w:lineRule="auto"/>
      </w:pPr>
      <w:r>
        <w:separator/>
      </w:r>
    </w:p>
  </w:endnote>
  <w:endnote w:type="continuationSeparator" w:id="0">
    <w:p w14:paraId="6679CAD7" w14:textId="77777777" w:rsidR="0096398A" w:rsidRDefault="0096398A" w:rsidP="0044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236D0" w14:textId="2A09D625" w:rsidR="0096398A" w:rsidRPr="00A62EDA" w:rsidRDefault="0096398A">
    <w:pPr>
      <w:pStyle w:val="Footer"/>
      <w:rPr>
        <w:rFonts w:ascii="Times New Roman" w:hAnsi="Times New Roman" w:cs="Times New Roman"/>
        <w:sz w:val="16"/>
        <w:szCs w:val="16"/>
      </w:rPr>
    </w:pPr>
    <w:r w:rsidRPr="00A62EDA">
      <w:rPr>
        <w:rFonts w:ascii="Times New Roman" w:hAnsi="Times New Roman" w:cs="Times New Roman"/>
        <w:sz w:val="16"/>
        <w:szCs w:val="16"/>
      </w:rPr>
      <w:t>L0588_8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64BE9" w14:textId="03879F39" w:rsidR="0096398A" w:rsidRPr="00A62EDA" w:rsidRDefault="0096398A">
    <w:pPr>
      <w:pStyle w:val="Footer"/>
      <w:rPr>
        <w:rFonts w:ascii="Times New Roman" w:hAnsi="Times New Roman" w:cs="Times New Roman"/>
        <w:sz w:val="16"/>
        <w:szCs w:val="16"/>
      </w:rPr>
    </w:pPr>
    <w:r w:rsidRPr="00A62EDA">
      <w:rPr>
        <w:rFonts w:ascii="Times New Roman" w:hAnsi="Times New Roman" w:cs="Times New Roman"/>
        <w:sz w:val="16"/>
        <w:szCs w:val="16"/>
      </w:rPr>
      <w:t>L0588_8</w:t>
    </w:r>
    <w:proofErr w:type="gramStart"/>
    <w:r>
      <w:rPr>
        <w:rFonts w:ascii="Times New Roman" w:hAnsi="Times New Roman" w:cs="Times New Roman"/>
        <w:sz w:val="16"/>
        <w:szCs w:val="16"/>
      </w:rPr>
      <w:t xml:space="preserve">   </w:t>
    </w:r>
    <w:proofErr w:type="spellStart"/>
    <w:proofErr w:type="gramEnd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4E08CE">
      <w:rPr>
        <w:rFonts w:ascii="Times New Roman" w:hAnsi="Times New Roman" w:cs="Times New Roman"/>
        <w:noProof/>
        <w:sz w:val="16"/>
        <w:szCs w:val="16"/>
      </w:rPr>
      <w:t>3071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0E16B" w14:textId="77777777" w:rsidR="0096398A" w:rsidRDefault="0096398A" w:rsidP="004441EF">
      <w:pPr>
        <w:spacing w:after="0" w:line="240" w:lineRule="auto"/>
      </w:pPr>
      <w:r>
        <w:separator/>
      </w:r>
    </w:p>
  </w:footnote>
  <w:footnote w:type="continuationSeparator" w:id="0">
    <w:p w14:paraId="49C052EB" w14:textId="77777777" w:rsidR="0096398A" w:rsidRDefault="0096398A" w:rsidP="0044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181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9A81A12" w14:textId="040AC2B7" w:rsidR="0096398A" w:rsidRPr="00A62EDA" w:rsidRDefault="0096398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2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2E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2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62EDA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A62ED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0FCD2A0" w14:textId="77777777" w:rsidR="0096398A" w:rsidRDefault="00963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7EF"/>
    <w:multiLevelType w:val="hybridMultilevel"/>
    <w:tmpl w:val="511638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4CDC"/>
    <w:multiLevelType w:val="hybridMultilevel"/>
    <w:tmpl w:val="08E8012C"/>
    <w:lvl w:ilvl="0" w:tplc="5A168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F3631"/>
    <w:multiLevelType w:val="hybridMultilevel"/>
    <w:tmpl w:val="F782F844"/>
    <w:lvl w:ilvl="0" w:tplc="7988E66C">
      <w:start w:val="1"/>
      <w:numFmt w:val="decimal"/>
      <w:lvlText w:val="%1)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845" w:hanging="360"/>
      </w:pPr>
    </w:lvl>
    <w:lvl w:ilvl="2" w:tplc="0426001B">
      <w:start w:val="1"/>
      <w:numFmt w:val="lowerRoman"/>
      <w:lvlText w:val="%3."/>
      <w:lvlJc w:val="right"/>
      <w:pPr>
        <w:ind w:left="2565" w:hanging="180"/>
      </w:pPr>
    </w:lvl>
    <w:lvl w:ilvl="3" w:tplc="0426000F">
      <w:start w:val="1"/>
      <w:numFmt w:val="decimal"/>
      <w:lvlText w:val="%4."/>
      <w:lvlJc w:val="left"/>
      <w:pPr>
        <w:ind w:left="3285" w:hanging="360"/>
      </w:pPr>
    </w:lvl>
    <w:lvl w:ilvl="4" w:tplc="04260019">
      <w:start w:val="1"/>
      <w:numFmt w:val="lowerLetter"/>
      <w:lvlText w:val="%5."/>
      <w:lvlJc w:val="left"/>
      <w:pPr>
        <w:ind w:left="4005" w:hanging="360"/>
      </w:pPr>
    </w:lvl>
    <w:lvl w:ilvl="5" w:tplc="0426001B">
      <w:start w:val="1"/>
      <w:numFmt w:val="lowerRoman"/>
      <w:lvlText w:val="%6."/>
      <w:lvlJc w:val="right"/>
      <w:pPr>
        <w:ind w:left="4725" w:hanging="180"/>
      </w:pPr>
    </w:lvl>
    <w:lvl w:ilvl="6" w:tplc="0426000F">
      <w:start w:val="1"/>
      <w:numFmt w:val="decimal"/>
      <w:lvlText w:val="%7."/>
      <w:lvlJc w:val="left"/>
      <w:pPr>
        <w:ind w:left="5445" w:hanging="360"/>
      </w:pPr>
    </w:lvl>
    <w:lvl w:ilvl="7" w:tplc="04260019">
      <w:start w:val="1"/>
      <w:numFmt w:val="lowerLetter"/>
      <w:lvlText w:val="%8."/>
      <w:lvlJc w:val="left"/>
      <w:pPr>
        <w:ind w:left="6165" w:hanging="360"/>
      </w:pPr>
    </w:lvl>
    <w:lvl w:ilvl="8" w:tplc="0426001B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58658C2"/>
    <w:multiLevelType w:val="hybridMultilevel"/>
    <w:tmpl w:val="36C45C3E"/>
    <w:lvl w:ilvl="0" w:tplc="C714ECBA">
      <w:start w:val="1"/>
      <w:numFmt w:val="lowerLetter"/>
      <w:lvlText w:val="%1)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3B044D"/>
    <w:multiLevelType w:val="hybridMultilevel"/>
    <w:tmpl w:val="3FC255F8"/>
    <w:lvl w:ilvl="0" w:tplc="436286F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0D6986"/>
    <w:multiLevelType w:val="hybridMultilevel"/>
    <w:tmpl w:val="BBDC98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2082"/>
    <w:multiLevelType w:val="hybridMultilevel"/>
    <w:tmpl w:val="0038CB66"/>
    <w:lvl w:ilvl="0" w:tplc="F3BAF20A">
      <w:start w:val="1"/>
      <w:numFmt w:val="decimal"/>
      <w:lvlText w:val="(%1)"/>
      <w:lvlJc w:val="left"/>
      <w:pPr>
        <w:ind w:left="1256" w:hanging="40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834A0"/>
    <w:multiLevelType w:val="hybridMultilevel"/>
    <w:tmpl w:val="DB12BE7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2948"/>
    <w:multiLevelType w:val="hybridMultilevel"/>
    <w:tmpl w:val="7D42A99E"/>
    <w:lvl w:ilvl="0" w:tplc="14928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00C0"/>
    <w:multiLevelType w:val="hybridMultilevel"/>
    <w:tmpl w:val="A7A4D506"/>
    <w:lvl w:ilvl="0" w:tplc="56009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D408ED"/>
    <w:multiLevelType w:val="hybridMultilevel"/>
    <w:tmpl w:val="DD00E182"/>
    <w:lvl w:ilvl="0" w:tplc="6F6622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1F3A07"/>
    <w:multiLevelType w:val="hybridMultilevel"/>
    <w:tmpl w:val="B65467FE"/>
    <w:lvl w:ilvl="0" w:tplc="0F3CF6C0">
      <w:start w:val="3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280B1B"/>
    <w:multiLevelType w:val="hybridMultilevel"/>
    <w:tmpl w:val="9D0AF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F7708"/>
    <w:multiLevelType w:val="hybridMultilevel"/>
    <w:tmpl w:val="CD64EC74"/>
    <w:lvl w:ilvl="0" w:tplc="81D0A5A2">
      <w:start w:val="8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8912CB7"/>
    <w:multiLevelType w:val="hybridMultilevel"/>
    <w:tmpl w:val="120CC244"/>
    <w:lvl w:ilvl="0" w:tplc="5714F52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49B03320"/>
    <w:multiLevelType w:val="hybridMultilevel"/>
    <w:tmpl w:val="7318C8E2"/>
    <w:lvl w:ilvl="0" w:tplc="1B36587E">
      <w:start w:val="1"/>
      <w:numFmt w:val="decimal"/>
      <w:lvlText w:val="(%1)"/>
      <w:lvlJc w:val="left"/>
      <w:pPr>
        <w:ind w:left="1084" w:hanging="375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361722"/>
    <w:multiLevelType w:val="hybridMultilevel"/>
    <w:tmpl w:val="BB8EE012"/>
    <w:lvl w:ilvl="0" w:tplc="CE9CD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4A3A22"/>
    <w:multiLevelType w:val="hybridMultilevel"/>
    <w:tmpl w:val="CC4AB202"/>
    <w:lvl w:ilvl="0" w:tplc="39BEA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6A93A17"/>
    <w:multiLevelType w:val="hybridMultilevel"/>
    <w:tmpl w:val="D5EAFC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8741B"/>
    <w:multiLevelType w:val="hybridMultilevel"/>
    <w:tmpl w:val="E8A6A4AA"/>
    <w:lvl w:ilvl="0" w:tplc="A8E6063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94648E"/>
    <w:multiLevelType w:val="hybridMultilevel"/>
    <w:tmpl w:val="A8F66ECC"/>
    <w:lvl w:ilvl="0" w:tplc="597C5D2A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A7040B"/>
    <w:multiLevelType w:val="hybridMultilevel"/>
    <w:tmpl w:val="0F7C50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0211B"/>
    <w:multiLevelType w:val="hybridMultilevel"/>
    <w:tmpl w:val="F1469804"/>
    <w:lvl w:ilvl="0" w:tplc="3C40E586">
      <w:start w:val="1"/>
      <w:numFmt w:val="decimal"/>
      <w:lvlText w:val="(%1)"/>
      <w:lvlJc w:val="left"/>
      <w:pPr>
        <w:ind w:left="1149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E07FD9"/>
    <w:multiLevelType w:val="hybridMultilevel"/>
    <w:tmpl w:val="CA327B48"/>
    <w:lvl w:ilvl="0" w:tplc="152C9A6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4E6835"/>
    <w:multiLevelType w:val="hybridMultilevel"/>
    <w:tmpl w:val="EC5668E6"/>
    <w:lvl w:ilvl="0" w:tplc="B49C67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8"/>
  </w:num>
  <w:num w:numId="5">
    <w:abstractNumId w:val="17"/>
  </w:num>
  <w:num w:numId="6">
    <w:abstractNumId w:val="5"/>
  </w:num>
  <w:num w:numId="7">
    <w:abstractNumId w:val="13"/>
  </w:num>
  <w:num w:numId="8">
    <w:abstractNumId w:val="4"/>
  </w:num>
  <w:num w:numId="9">
    <w:abstractNumId w:val="20"/>
  </w:num>
  <w:num w:numId="10">
    <w:abstractNumId w:val="9"/>
  </w:num>
  <w:num w:numId="11">
    <w:abstractNumId w:val="15"/>
  </w:num>
  <w:num w:numId="12">
    <w:abstractNumId w:val="16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11"/>
  </w:num>
  <w:num w:numId="18">
    <w:abstractNumId w:val="2"/>
  </w:num>
  <w:num w:numId="19">
    <w:abstractNumId w:val="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"/>
  </w:num>
  <w:num w:numId="26">
    <w:abstractNumId w:val="24"/>
  </w:num>
  <w:num w:numId="27">
    <w:abstractNumId w:val="23"/>
  </w:num>
  <w:num w:numId="28">
    <w:abstractNumId w:val="19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67"/>
    <w:rsid w:val="00000B8C"/>
    <w:rsid w:val="00001C14"/>
    <w:rsid w:val="00003E5A"/>
    <w:rsid w:val="00003F0C"/>
    <w:rsid w:val="00004C28"/>
    <w:rsid w:val="00006F64"/>
    <w:rsid w:val="00011F43"/>
    <w:rsid w:val="00012873"/>
    <w:rsid w:val="0001382B"/>
    <w:rsid w:val="00016E06"/>
    <w:rsid w:val="00020640"/>
    <w:rsid w:val="00021D3D"/>
    <w:rsid w:val="000223E8"/>
    <w:rsid w:val="000229B5"/>
    <w:rsid w:val="0002422B"/>
    <w:rsid w:val="000242E4"/>
    <w:rsid w:val="00025624"/>
    <w:rsid w:val="000276AC"/>
    <w:rsid w:val="0003116E"/>
    <w:rsid w:val="00031DC1"/>
    <w:rsid w:val="00032123"/>
    <w:rsid w:val="00032AE6"/>
    <w:rsid w:val="00034053"/>
    <w:rsid w:val="00037F2E"/>
    <w:rsid w:val="00043DF8"/>
    <w:rsid w:val="00045578"/>
    <w:rsid w:val="00046F8E"/>
    <w:rsid w:val="000513C8"/>
    <w:rsid w:val="0005143D"/>
    <w:rsid w:val="000514C6"/>
    <w:rsid w:val="00052ED0"/>
    <w:rsid w:val="0005372A"/>
    <w:rsid w:val="00053D7C"/>
    <w:rsid w:val="00054028"/>
    <w:rsid w:val="000557ED"/>
    <w:rsid w:val="00055BE6"/>
    <w:rsid w:val="00055C77"/>
    <w:rsid w:val="0006423C"/>
    <w:rsid w:val="00064A18"/>
    <w:rsid w:val="00065AD8"/>
    <w:rsid w:val="00065CD8"/>
    <w:rsid w:val="00071F8C"/>
    <w:rsid w:val="00073781"/>
    <w:rsid w:val="000763DF"/>
    <w:rsid w:val="0008423D"/>
    <w:rsid w:val="000843F8"/>
    <w:rsid w:val="000853F1"/>
    <w:rsid w:val="00085690"/>
    <w:rsid w:val="000863B8"/>
    <w:rsid w:val="00086A66"/>
    <w:rsid w:val="000873E5"/>
    <w:rsid w:val="00093B9D"/>
    <w:rsid w:val="00093BDF"/>
    <w:rsid w:val="000943F9"/>
    <w:rsid w:val="00097AEF"/>
    <w:rsid w:val="000A1FDE"/>
    <w:rsid w:val="000A2562"/>
    <w:rsid w:val="000A4454"/>
    <w:rsid w:val="000A463B"/>
    <w:rsid w:val="000A4D39"/>
    <w:rsid w:val="000B0DD6"/>
    <w:rsid w:val="000B1604"/>
    <w:rsid w:val="000B2F24"/>
    <w:rsid w:val="000B40DD"/>
    <w:rsid w:val="000B64FA"/>
    <w:rsid w:val="000B745A"/>
    <w:rsid w:val="000C095E"/>
    <w:rsid w:val="000C0E5E"/>
    <w:rsid w:val="000C44F8"/>
    <w:rsid w:val="000C5C24"/>
    <w:rsid w:val="000C65B6"/>
    <w:rsid w:val="000D0505"/>
    <w:rsid w:val="000D18D8"/>
    <w:rsid w:val="000D5006"/>
    <w:rsid w:val="000D51F9"/>
    <w:rsid w:val="000D69BC"/>
    <w:rsid w:val="000E1035"/>
    <w:rsid w:val="000E15F2"/>
    <w:rsid w:val="000E1BAB"/>
    <w:rsid w:val="000E2253"/>
    <w:rsid w:val="000E3000"/>
    <w:rsid w:val="000E3399"/>
    <w:rsid w:val="000E47AC"/>
    <w:rsid w:val="000E6A1D"/>
    <w:rsid w:val="000E7F80"/>
    <w:rsid w:val="000F0F64"/>
    <w:rsid w:val="000F1D4A"/>
    <w:rsid w:val="000F5568"/>
    <w:rsid w:val="000F625B"/>
    <w:rsid w:val="000F63CD"/>
    <w:rsid w:val="00103B29"/>
    <w:rsid w:val="001056A3"/>
    <w:rsid w:val="00106D15"/>
    <w:rsid w:val="00111722"/>
    <w:rsid w:val="0011218A"/>
    <w:rsid w:val="001123E4"/>
    <w:rsid w:val="00112B71"/>
    <w:rsid w:val="00112C91"/>
    <w:rsid w:val="00112FF0"/>
    <w:rsid w:val="001132EB"/>
    <w:rsid w:val="00115C77"/>
    <w:rsid w:val="00115FDE"/>
    <w:rsid w:val="00120E13"/>
    <w:rsid w:val="00127831"/>
    <w:rsid w:val="00130555"/>
    <w:rsid w:val="001320A9"/>
    <w:rsid w:val="00132C05"/>
    <w:rsid w:val="00133582"/>
    <w:rsid w:val="00136DF0"/>
    <w:rsid w:val="00137038"/>
    <w:rsid w:val="001417CC"/>
    <w:rsid w:val="00142005"/>
    <w:rsid w:val="0014473E"/>
    <w:rsid w:val="00146004"/>
    <w:rsid w:val="00147093"/>
    <w:rsid w:val="00147B75"/>
    <w:rsid w:val="00151DC4"/>
    <w:rsid w:val="00152938"/>
    <w:rsid w:val="00152CF1"/>
    <w:rsid w:val="001536BF"/>
    <w:rsid w:val="0015432D"/>
    <w:rsid w:val="00154C00"/>
    <w:rsid w:val="0015584D"/>
    <w:rsid w:val="00155DC0"/>
    <w:rsid w:val="00155ED1"/>
    <w:rsid w:val="00156E47"/>
    <w:rsid w:val="00161C4B"/>
    <w:rsid w:val="00162839"/>
    <w:rsid w:val="00162E2C"/>
    <w:rsid w:val="00164EB3"/>
    <w:rsid w:val="00164FBA"/>
    <w:rsid w:val="001656BC"/>
    <w:rsid w:val="001676EF"/>
    <w:rsid w:val="00170961"/>
    <w:rsid w:val="00170CBA"/>
    <w:rsid w:val="0017166B"/>
    <w:rsid w:val="00177368"/>
    <w:rsid w:val="00182663"/>
    <w:rsid w:val="00183FDD"/>
    <w:rsid w:val="00184127"/>
    <w:rsid w:val="00191DD5"/>
    <w:rsid w:val="001953B2"/>
    <w:rsid w:val="001973C2"/>
    <w:rsid w:val="001A4297"/>
    <w:rsid w:val="001A4D8C"/>
    <w:rsid w:val="001A669B"/>
    <w:rsid w:val="001A6C63"/>
    <w:rsid w:val="001A6DF4"/>
    <w:rsid w:val="001A72D0"/>
    <w:rsid w:val="001B2814"/>
    <w:rsid w:val="001B719E"/>
    <w:rsid w:val="001B785B"/>
    <w:rsid w:val="001B7A6A"/>
    <w:rsid w:val="001C029D"/>
    <w:rsid w:val="001C38F6"/>
    <w:rsid w:val="001C4F73"/>
    <w:rsid w:val="001D00CD"/>
    <w:rsid w:val="001D0A61"/>
    <w:rsid w:val="001D1C83"/>
    <w:rsid w:val="001D278B"/>
    <w:rsid w:val="001D50BC"/>
    <w:rsid w:val="001D55A3"/>
    <w:rsid w:val="001D6131"/>
    <w:rsid w:val="001D64FA"/>
    <w:rsid w:val="001E3DD9"/>
    <w:rsid w:val="001E67BB"/>
    <w:rsid w:val="001F2F6E"/>
    <w:rsid w:val="001F38AA"/>
    <w:rsid w:val="001F43FE"/>
    <w:rsid w:val="001F59D1"/>
    <w:rsid w:val="001F6EE0"/>
    <w:rsid w:val="001F79C3"/>
    <w:rsid w:val="001F7CF6"/>
    <w:rsid w:val="001F7E9C"/>
    <w:rsid w:val="00200145"/>
    <w:rsid w:val="00200EAA"/>
    <w:rsid w:val="00201CCF"/>
    <w:rsid w:val="00201E25"/>
    <w:rsid w:val="00204B96"/>
    <w:rsid w:val="00205CF8"/>
    <w:rsid w:val="00206A5A"/>
    <w:rsid w:val="00206C9F"/>
    <w:rsid w:val="00207722"/>
    <w:rsid w:val="0021211F"/>
    <w:rsid w:val="00212455"/>
    <w:rsid w:val="00213F33"/>
    <w:rsid w:val="00215251"/>
    <w:rsid w:val="00216243"/>
    <w:rsid w:val="00221690"/>
    <w:rsid w:val="00222E79"/>
    <w:rsid w:val="00224B0A"/>
    <w:rsid w:val="002255BC"/>
    <w:rsid w:val="00225751"/>
    <w:rsid w:val="00227212"/>
    <w:rsid w:val="002318D8"/>
    <w:rsid w:val="00233F32"/>
    <w:rsid w:val="00234B6A"/>
    <w:rsid w:val="0023651E"/>
    <w:rsid w:val="0024007D"/>
    <w:rsid w:val="00241D27"/>
    <w:rsid w:val="00242C6C"/>
    <w:rsid w:val="0024326D"/>
    <w:rsid w:val="00243AAA"/>
    <w:rsid w:val="00244066"/>
    <w:rsid w:val="002454D3"/>
    <w:rsid w:val="00245740"/>
    <w:rsid w:val="00245937"/>
    <w:rsid w:val="002478B8"/>
    <w:rsid w:val="0025103F"/>
    <w:rsid w:val="00251AEA"/>
    <w:rsid w:val="00251BE0"/>
    <w:rsid w:val="00252C7A"/>
    <w:rsid w:val="00253BF2"/>
    <w:rsid w:val="00254B25"/>
    <w:rsid w:val="00254E32"/>
    <w:rsid w:val="00260769"/>
    <w:rsid w:val="002608D7"/>
    <w:rsid w:val="00261E51"/>
    <w:rsid w:val="002622D2"/>
    <w:rsid w:val="00262A37"/>
    <w:rsid w:val="00262E4C"/>
    <w:rsid w:val="00263DEA"/>
    <w:rsid w:val="00264BC7"/>
    <w:rsid w:val="00264F0C"/>
    <w:rsid w:val="0026559B"/>
    <w:rsid w:val="002655E0"/>
    <w:rsid w:val="00266F25"/>
    <w:rsid w:val="00267DDF"/>
    <w:rsid w:val="0027078F"/>
    <w:rsid w:val="00270C12"/>
    <w:rsid w:val="0027192F"/>
    <w:rsid w:val="002733B9"/>
    <w:rsid w:val="002742A0"/>
    <w:rsid w:val="00276BA1"/>
    <w:rsid w:val="00277E8F"/>
    <w:rsid w:val="00280D4C"/>
    <w:rsid w:val="0028182A"/>
    <w:rsid w:val="00282BFD"/>
    <w:rsid w:val="00282D35"/>
    <w:rsid w:val="002877B1"/>
    <w:rsid w:val="00287F00"/>
    <w:rsid w:val="0029049B"/>
    <w:rsid w:val="00291B3D"/>
    <w:rsid w:val="00291BF7"/>
    <w:rsid w:val="002930DE"/>
    <w:rsid w:val="002937A2"/>
    <w:rsid w:val="00294D95"/>
    <w:rsid w:val="002A02CC"/>
    <w:rsid w:val="002A08DE"/>
    <w:rsid w:val="002A452A"/>
    <w:rsid w:val="002A55C5"/>
    <w:rsid w:val="002A6AB8"/>
    <w:rsid w:val="002B08A5"/>
    <w:rsid w:val="002B2FC9"/>
    <w:rsid w:val="002B455D"/>
    <w:rsid w:val="002B5E2A"/>
    <w:rsid w:val="002B7309"/>
    <w:rsid w:val="002C067F"/>
    <w:rsid w:val="002C14FA"/>
    <w:rsid w:val="002C1F1D"/>
    <w:rsid w:val="002C2E0F"/>
    <w:rsid w:val="002C5033"/>
    <w:rsid w:val="002C5A0D"/>
    <w:rsid w:val="002C631F"/>
    <w:rsid w:val="002D13EB"/>
    <w:rsid w:val="002D258D"/>
    <w:rsid w:val="002D294A"/>
    <w:rsid w:val="002D2FCD"/>
    <w:rsid w:val="002E0927"/>
    <w:rsid w:val="002E275D"/>
    <w:rsid w:val="002E3661"/>
    <w:rsid w:val="002E3E35"/>
    <w:rsid w:val="002E5583"/>
    <w:rsid w:val="002E57EC"/>
    <w:rsid w:val="002E6E1C"/>
    <w:rsid w:val="002F0CFC"/>
    <w:rsid w:val="002F2C5A"/>
    <w:rsid w:val="002F5C2B"/>
    <w:rsid w:val="002F6369"/>
    <w:rsid w:val="002F6A72"/>
    <w:rsid w:val="003013B6"/>
    <w:rsid w:val="00303C62"/>
    <w:rsid w:val="003059FF"/>
    <w:rsid w:val="00312DA9"/>
    <w:rsid w:val="00313652"/>
    <w:rsid w:val="00314CD5"/>
    <w:rsid w:val="003151EE"/>
    <w:rsid w:val="00315244"/>
    <w:rsid w:val="00317FFD"/>
    <w:rsid w:val="003225D5"/>
    <w:rsid w:val="00324444"/>
    <w:rsid w:val="00326F40"/>
    <w:rsid w:val="0033076E"/>
    <w:rsid w:val="00331B5C"/>
    <w:rsid w:val="00332A65"/>
    <w:rsid w:val="00333366"/>
    <w:rsid w:val="00334988"/>
    <w:rsid w:val="00335C56"/>
    <w:rsid w:val="00340AB5"/>
    <w:rsid w:val="00341699"/>
    <w:rsid w:val="003418F8"/>
    <w:rsid w:val="00341F7B"/>
    <w:rsid w:val="00347232"/>
    <w:rsid w:val="00347586"/>
    <w:rsid w:val="003478DB"/>
    <w:rsid w:val="00350195"/>
    <w:rsid w:val="00350B83"/>
    <w:rsid w:val="0035164D"/>
    <w:rsid w:val="003516E8"/>
    <w:rsid w:val="00351E54"/>
    <w:rsid w:val="00354E16"/>
    <w:rsid w:val="00354EB0"/>
    <w:rsid w:val="00356AD7"/>
    <w:rsid w:val="0036132F"/>
    <w:rsid w:val="00361985"/>
    <w:rsid w:val="00362CFE"/>
    <w:rsid w:val="00363889"/>
    <w:rsid w:val="00363ECF"/>
    <w:rsid w:val="00363FDC"/>
    <w:rsid w:val="003642D1"/>
    <w:rsid w:val="00366190"/>
    <w:rsid w:val="00366452"/>
    <w:rsid w:val="00367472"/>
    <w:rsid w:val="00371D96"/>
    <w:rsid w:val="00373301"/>
    <w:rsid w:val="00373EAD"/>
    <w:rsid w:val="003746C4"/>
    <w:rsid w:val="00374980"/>
    <w:rsid w:val="00380834"/>
    <w:rsid w:val="003811C1"/>
    <w:rsid w:val="00382E6E"/>
    <w:rsid w:val="00383002"/>
    <w:rsid w:val="00383570"/>
    <w:rsid w:val="003841D2"/>
    <w:rsid w:val="00390A61"/>
    <w:rsid w:val="0039251E"/>
    <w:rsid w:val="0039343F"/>
    <w:rsid w:val="00395618"/>
    <w:rsid w:val="003962CB"/>
    <w:rsid w:val="0039686B"/>
    <w:rsid w:val="003972C0"/>
    <w:rsid w:val="003A161B"/>
    <w:rsid w:val="003A37E4"/>
    <w:rsid w:val="003A4F89"/>
    <w:rsid w:val="003A6567"/>
    <w:rsid w:val="003B1AB5"/>
    <w:rsid w:val="003B2E7E"/>
    <w:rsid w:val="003B3555"/>
    <w:rsid w:val="003B38B2"/>
    <w:rsid w:val="003B3C9B"/>
    <w:rsid w:val="003B57F0"/>
    <w:rsid w:val="003B68CE"/>
    <w:rsid w:val="003B7941"/>
    <w:rsid w:val="003C216A"/>
    <w:rsid w:val="003C2F50"/>
    <w:rsid w:val="003C4A0A"/>
    <w:rsid w:val="003C6BF8"/>
    <w:rsid w:val="003C7E4C"/>
    <w:rsid w:val="003D0933"/>
    <w:rsid w:val="003D0C48"/>
    <w:rsid w:val="003D14D5"/>
    <w:rsid w:val="003D2009"/>
    <w:rsid w:val="003D2CCA"/>
    <w:rsid w:val="003D3147"/>
    <w:rsid w:val="003D3FF2"/>
    <w:rsid w:val="003E2830"/>
    <w:rsid w:val="003E3288"/>
    <w:rsid w:val="003E5042"/>
    <w:rsid w:val="003E5E19"/>
    <w:rsid w:val="003E6384"/>
    <w:rsid w:val="003E72EB"/>
    <w:rsid w:val="003E7F45"/>
    <w:rsid w:val="003F0C5D"/>
    <w:rsid w:val="003F28C3"/>
    <w:rsid w:val="003F2D4D"/>
    <w:rsid w:val="00400566"/>
    <w:rsid w:val="00400C77"/>
    <w:rsid w:val="00401094"/>
    <w:rsid w:val="00405F87"/>
    <w:rsid w:val="00407558"/>
    <w:rsid w:val="00416036"/>
    <w:rsid w:val="00417680"/>
    <w:rsid w:val="00421D0D"/>
    <w:rsid w:val="004227F3"/>
    <w:rsid w:val="00430DCB"/>
    <w:rsid w:val="0043550D"/>
    <w:rsid w:val="004360FC"/>
    <w:rsid w:val="004361DB"/>
    <w:rsid w:val="004369B7"/>
    <w:rsid w:val="004373B4"/>
    <w:rsid w:val="00440DD3"/>
    <w:rsid w:val="00440FCD"/>
    <w:rsid w:val="004428D1"/>
    <w:rsid w:val="00443BFD"/>
    <w:rsid w:val="004441EF"/>
    <w:rsid w:val="004448DB"/>
    <w:rsid w:val="0044788B"/>
    <w:rsid w:val="00453444"/>
    <w:rsid w:val="004541C5"/>
    <w:rsid w:val="004545A0"/>
    <w:rsid w:val="004555D2"/>
    <w:rsid w:val="00461683"/>
    <w:rsid w:val="00462EDD"/>
    <w:rsid w:val="004658AB"/>
    <w:rsid w:val="004706EC"/>
    <w:rsid w:val="00472027"/>
    <w:rsid w:val="0047345E"/>
    <w:rsid w:val="00473783"/>
    <w:rsid w:val="004752AE"/>
    <w:rsid w:val="0047531E"/>
    <w:rsid w:val="00476F8D"/>
    <w:rsid w:val="004778F4"/>
    <w:rsid w:val="00477B8D"/>
    <w:rsid w:val="00482486"/>
    <w:rsid w:val="004843DA"/>
    <w:rsid w:val="00484B08"/>
    <w:rsid w:val="004852E8"/>
    <w:rsid w:val="004918F2"/>
    <w:rsid w:val="004926AD"/>
    <w:rsid w:val="0049297C"/>
    <w:rsid w:val="004960E9"/>
    <w:rsid w:val="004A1C06"/>
    <w:rsid w:val="004A3292"/>
    <w:rsid w:val="004A34B0"/>
    <w:rsid w:val="004A54B3"/>
    <w:rsid w:val="004A6188"/>
    <w:rsid w:val="004A653E"/>
    <w:rsid w:val="004A67D2"/>
    <w:rsid w:val="004A7437"/>
    <w:rsid w:val="004A7991"/>
    <w:rsid w:val="004B1A34"/>
    <w:rsid w:val="004B2140"/>
    <w:rsid w:val="004B26A7"/>
    <w:rsid w:val="004B29F8"/>
    <w:rsid w:val="004B2CED"/>
    <w:rsid w:val="004B31E0"/>
    <w:rsid w:val="004B5859"/>
    <w:rsid w:val="004C1D33"/>
    <w:rsid w:val="004C3E21"/>
    <w:rsid w:val="004C4695"/>
    <w:rsid w:val="004C5448"/>
    <w:rsid w:val="004C5C57"/>
    <w:rsid w:val="004C7085"/>
    <w:rsid w:val="004D0440"/>
    <w:rsid w:val="004D07D4"/>
    <w:rsid w:val="004D24F4"/>
    <w:rsid w:val="004E08CE"/>
    <w:rsid w:val="004E2826"/>
    <w:rsid w:val="004E3A16"/>
    <w:rsid w:val="004E3BCC"/>
    <w:rsid w:val="004E41A3"/>
    <w:rsid w:val="004E4655"/>
    <w:rsid w:val="004E54A9"/>
    <w:rsid w:val="004F00D5"/>
    <w:rsid w:val="004F0863"/>
    <w:rsid w:val="004F0D58"/>
    <w:rsid w:val="004F0D87"/>
    <w:rsid w:val="004F0DE2"/>
    <w:rsid w:val="004F32D1"/>
    <w:rsid w:val="004F4F4A"/>
    <w:rsid w:val="004F5755"/>
    <w:rsid w:val="004F7D2B"/>
    <w:rsid w:val="0050021C"/>
    <w:rsid w:val="00501C09"/>
    <w:rsid w:val="00503F7A"/>
    <w:rsid w:val="00506E03"/>
    <w:rsid w:val="00510A39"/>
    <w:rsid w:val="00511033"/>
    <w:rsid w:val="00511B5F"/>
    <w:rsid w:val="00514F36"/>
    <w:rsid w:val="0051551D"/>
    <w:rsid w:val="005178EB"/>
    <w:rsid w:val="0052142D"/>
    <w:rsid w:val="00521931"/>
    <w:rsid w:val="0052220D"/>
    <w:rsid w:val="00522F89"/>
    <w:rsid w:val="0052722D"/>
    <w:rsid w:val="005307ED"/>
    <w:rsid w:val="00530D22"/>
    <w:rsid w:val="00531D38"/>
    <w:rsid w:val="00533415"/>
    <w:rsid w:val="00533A1F"/>
    <w:rsid w:val="0053574D"/>
    <w:rsid w:val="00536DF0"/>
    <w:rsid w:val="00537A55"/>
    <w:rsid w:val="00541236"/>
    <w:rsid w:val="00542891"/>
    <w:rsid w:val="005500EB"/>
    <w:rsid w:val="00550BEE"/>
    <w:rsid w:val="00553344"/>
    <w:rsid w:val="005539B6"/>
    <w:rsid w:val="0055662F"/>
    <w:rsid w:val="00566B64"/>
    <w:rsid w:val="00567CC2"/>
    <w:rsid w:val="00572529"/>
    <w:rsid w:val="0057254D"/>
    <w:rsid w:val="0057665C"/>
    <w:rsid w:val="00580DB8"/>
    <w:rsid w:val="00580F5B"/>
    <w:rsid w:val="00584913"/>
    <w:rsid w:val="005856DF"/>
    <w:rsid w:val="00586302"/>
    <w:rsid w:val="00587572"/>
    <w:rsid w:val="005903CE"/>
    <w:rsid w:val="005909A0"/>
    <w:rsid w:val="00591FE6"/>
    <w:rsid w:val="005928DC"/>
    <w:rsid w:val="005949DF"/>
    <w:rsid w:val="005A1651"/>
    <w:rsid w:val="005A1F1B"/>
    <w:rsid w:val="005A4EC2"/>
    <w:rsid w:val="005A6B8F"/>
    <w:rsid w:val="005B1864"/>
    <w:rsid w:val="005B1C98"/>
    <w:rsid w:val="005B5063"/>
    <w:rsid w:val="005C0569"/>
    <w:rsid w:val="005C285C"/>
    <w:rsid w:val="005C4B0C"/>
    <w:rsid w:val="005C6388"/>
    <w:rsid w:val="005C6B40"/>
    <w:rsid w:val="005C7285"/>
    <w:rsid w:val="005C7710"/>
    <w:rsid w:val="005D0AB8"/>
    <w:rsid w:val="005D0E05"/>
    <w:rsid w:val="005D1411"/>
    <w:rsid w:val="005D1B46"/>
    <w:rsid w:val="005D1DEA"/>
    <w:rsid w:val="005D2BA1"/>
    <w:rsid w:val="005D66FC"/>
    <w:rsid w:val="005E077E"/>
    <w:rsid w:val="005E2086"/>
    <w:rsid w:val="005E20E7"/>
    <w:rsid w:val="005E3EF5"/>
    <w:rsid w:val="005E441A"/>
    <w:rsid w:val="005E65B7"/>
    <w:rsid w:val="005E7EB4"/>
    <w:rsid w:val="005F4278"/>
    <w:rsid w:val="005F7087"/>
    <w:rsid w:val="005F75EC"/>
    <w:rsid w:val="006008C8"/>
    <w:rsid w:val="00604319"/>
    <w:rsid w:val="00606CCB"/>
    <w:rsid w:val="00610879"/>
    <w:rsid w:val="006114C9"/>
    <w:rsid w:val="0061511E"/>
    <w:rsid w:val="006151D1"/>
    <w:rsid w:val="00622985"/>
    <w:rsid w:val="00623212"/>
    <w:rsid w:val="00624672"/>
    <w:rsid w:val="00624C0C"/>
    <w:rsid w:val="00624E6A"/>
    <w:rsid w:val="00632280"/>
    <w:rsid w:val="00633E08"/>
    <w:rsid w:val="00634046"/>
    <w:rsid w:val="0063588D"/>
    <w:rsid w:val="00636AF8"/>
    <w:rsid w:val="00640AD0"/>
    <w:rsid w:val="00641A61"/>
    <w:rsid w:val="006424A7"/>
    <w:rsid w:val="00642C38"/>
    <w:rsid w:val="0064465E"/>
    <w:rsid w:val="00644D8E"/>
    <w:rsid w:val="00646D21"/>
    <w:rsid w:val="0065041D"/>
    <w:rsid w:val="0065178E"/>
    <w:rsid w:val="006518A3"/>
    <w:rsid w:val="0065191B"/>
    <w:rsid w:val="00652957"/>
    <w:rsid w:val="006536A6"/>
    <w:rsid w:val="00654239"/>
    <w:rsid w:val="006552BB"/>
    <w:rsid w:val="006560AD"/>
    <w:rsid w:val="00663452"/>
    <w:rsid w:val="00666892"/>
    <w:rsid w:val="00666B76"/>
    <w:rsid w:val="00670B97"/>
    <w:rsid w:val="006711EA"/>
    <w:rsid w:val="006722CA"/>
    <w:rsid w:val="006726AB"/>
    <w:rsid w:val="00673DCC"/>
    <w:rsid w:val="00674382"/>
    <w:rsid w:val="00676D09"/>
    <w:rsid w:val="0068197C"/>
    <w:rsid w:val="00685533"/>
    <w:rsid w:val="00686B14"/>
    <w:rsid w:val="00692347"/>
    <w:rsid w:val="006939EB"/>
    <w:rsid w:val="00694CB1"/>
    <w:rsid w:val="00695482"/>
    <w:rsid w:val="00697271"/>
    <w:rsid w:val="00697636"/>
    <w:rsid w:val="006B1553"/>
    <w:rsid w:val="006B29E7"/>
    <w:rsid w:val="006B653D"/>
    <w:rsid w:val="006B7971"/>
    <w:rsid w:val="006C212C"/>
    <w:rsid w:val="006C214B"/>
    <w:rsid w:val="006C244E"/>
    <w:rsid w:val="006C3C54"/>
    <w:rsid w:val="006C3CC1"/>
    <w:rsid w:val="006C41AE"/>
    <w:rsid w:val="006C61F6"/>
    <w:rsid w:val="006D2D95"/>
    <w:rsid w:val="006D4AF2"/>
    <w:rsid w:val="006D4C91"/>
    <w:rsid w:val="006D6248"/>
    <w:rsid w:val="006D638A"/>
    <w:rsid w:val="006D64CE"/>
    <w:rsid w:val="006D7CEC"/>
    <w:rsid w:val="006E4272"/>
    <w:rsid w:val="006E6212"/>
    <w:rsid w:val="006E72B8"/>
    <w:rsid w:val="006F1D9F"/>
    <w:rsid w:val="006F203E"/>
    <w:rsid w:val="006F2064"/>
    <w:rsid w:val="006F4CB9"/>
    <w:rsid w:val="006F5A48"/>
    <w:rsid w:val="00700EF6"/>
    <w:rsid w:val="00701AE9"/>
    <w:rsid w:val="00702642"/>
    <w:rsid w:val="00705A71"/>
    <w:rsid w:val="007061B1"/>
    <w:rsid w:val="007061F3"/>
    <w:rsid w:val="00712120"/>
    <w:rsid w:val="00716E3B"/>
    <w:rsid w:val="0071712C"/>
    <w:rsid w:val="00717FAF"/>
    <w:rsid w:val="00721516"/>
    <w:rsid w:val="0072171E"/>
    <w:rsid w:val="00722DE5"/>
    <w:rsid w:val="00723072"/>
    <w:rsid w:val="00723F4F"/>
    <w:rsid w:val="0072509B"/>
    <w:rsid w:val="00725D83"/>
    <w:rsid w:val="00732D11"/>
    <w:rsid w:val="007344C6"/>
    <w:rsid w:val="0074370B"/>
    <w:rsid w:val="00743782"/>
    <w:rsid w:val="00743BA2"/>
    <w:rsid w:val="007444D8"/>
    <w:rsid w:val="00747EE4"/>
    <w:rsid w:val="007521BA"/>
    <w:rsid w:val="00755CF2"/>
    <w:rsid w:val="0075715F"/>
    <w:rsid w:val="00757D1D"/>
    <w:rsid w:val="007614A8"/>
    <w:rsid w:val="00762B78"/>
    <w:rsid w:val="00763206"/>
    <w:rsid w:val="00763B55"/>
    <w:rsid w:val="00766389"/>
    <w:rsid w:val="00766423"/>
    <w:rsid w:val="007700E1"/>
    <w:rsid w:val="007707D2"/>
    <w:rsid w:val="00770A28"/>
    <w:rsid w:val="00775640"/>
    <w:rsid w:val="007757EF"/>
    <w:rsid w:val="00776594"/>
    <w:rsid w:val="00776922"/>
    <w:rsid w:val="007804F0"/>
    <w:rsid w:val="0078115D"/>
    <w:rsid w:val="00781909"/>
    <w:rsid w:val="00781D23"/>
    <w:rsid w:val="00785152"/>
    <w:rsid w:val="00786506"/>
    <w:rsid w:val="00787FA8"/>
    <w:rsid w:val="00790867"/>
    <w:rsid w:val="00791AF4"/>
    <w:rsid w:val="0079224C"/>
    <w:rsid w:val="00796C5B"/>
    <w:rsid w:val="007A0A5F"/>
    <w:rsid w:val="007A0B1A"/>
    <w:rsid w:val="007A3508"/>
    <w:rsid w:val="007A5A27"/>
    <w:rsid w:val="007A659C"/>
    <w:rsid w:val="007B0C7F"/>
    <w:rsid w:val="007B0E37"/>
    <w:rsid w:val="007C1944"/>
    <w:rsid w:val="007C1F45"/>
    <w:rsid w:val="007C60F8"/>
    <w:rsid w:val="007C636F"/>
    <w:rsid w:val="007D01DC"/>
    <w:rsid w:val="007D1312"/>
    <w:rsid w:val="007D2E25"/>
    <w:rsid w:val="007D329D"/>
    <w:rsid w:val="007D6F35"/>
    <w:rsid w:val="007D7563"/>
    <w:rsid w:val="007D7A33"/>
    <w:rsid w:val="007D7ECF"/>
    <w:rsid w:val="007E13D6"/>
    <w:rsid w:val="007E24B5"/>
    <w:rsid w:val="007E2B76"/>
    <w:rsid w:val="007E4ECC"/>
    <w:rsid w:val="007E6408"/>
    <w:rsid w:val="007F069A"/>
    <w:rsid w:val="007F06DA"/>
    <w:rsid w:val="007F1771"/>
    <w:rsid w:val="007F1F48"/>
    <w:rsid w:val="007F338D"/>
    <w:rsid w:val="007F4C78"/>
    <w:rsid w:val="007F7094"/>
    <w:rsid w:val="007F74FC"/>
    <w:rsid w:val="007F7602"/>
    <w:rsid w:val="008005E6"/>
    <w:rsid w:val="008012F7"/>
    <w:rsid w:val="008020A5"/>
    <w:rsid w:val="00803328"/>
    <w:rsid w:val="008047E5"/>
    <w:rsid w:val="008050AF"/>
    <w:rsid w:val="008072D1"/>
    <w:rsid w:val="008106EB"/>
    <w:rsid w:val="00810903"/>
    <w:rsid w:val="00810989"/>
    <w:rsid w:val="008111DA"/>
    <w:rsid w:val="00820259"/>
    <w:rsid w:val="00825C51"/>
    <w:rsid w:val="00826DCE"/>
    <w:rsid w:val="008313A7"/>
    <w:rsid w:val="00832F26"/>
    <w:rsid w:val="008330C4"/>
    <w:rsid w:val="00833215"/>
    <w:rsid w:val="00833FB9"/>
    <w:rsid w:val="0083454B"/>
    <w:rsid w:val="00836076"/>
    <w:rsid w:val="00837672"/>
    <w:rsid w:val="008423A1"/>
    <w:rsid w:val="00843A8C"/>
    <w:rsid w:val="008441D2"/>
    <w:rsid w:val="00847598"/>
    <w:rsid w:val="00847F72"/>
    <w:rsid w:val="00850CBB"/>
    <w:rsid w:val="00851A95"/>
    <w:rsid w:val="008530A3"/>
    <w:rsid w:val="008553BA"/>
    <w:rsid w:val="008554A2"/>
    <w:rsid w:val="00855CB8"/>
    <w:rsid w:val="008562E7"/>
    <w:rsid w:val="008579AB"/>
    <w:rsid w:val="00860F25"/>
    <w:rsid w:val="008648D9"/>
    <w:rsid w:val="008651D1"/>
    <w:rsid w:val="008705C5"/>
    <w:rsid w:val="008708F2"/>
    <w:rsid w:val="00870B91"/>
    <w:rsid w:val="00870EB2"/>
    <w:rsid w:val="00872CA4"/>
    <w:rsid w:val="00873131"/>
    <w:rsid w:val="0087511C"/>
    <w:rsid w:val="00876A8F"/>
    <w:rsid w:val="008806AF"/>
    <w:rsid w:val="00880A6C"/>
    <w:rsid w:val="008823B4"/>
    <w:rsid w:val="0088247E"/>
    <w:rsid w:val="0088282B"/>
    <w:rsid w:val="00883600"/>
    <w:rsid w:val="00886F44"/>
    <w:rsid w:val="00890EAA"/>
    <w:rsid w:val="00890FD0"/>
    <w:rsid w:val="008912C6"/>
    <w:rsid w:val="0089210D"/>
    <w:rsid w:val="008922B8"/>
    <w:rsid w:val="00893350"/>
    <w:rsid w:val="0089414A"/>
    <w:rsid w:val="00894D76"/>
    <w:rsid w:val="00896CA0"/>
    <w:rsid w:val="008A0F78"/>
    <w:rsid w:val="008A1535"/>
    <w:rsid w:val="008A222E"/>
    <w:rsid w:val="008A4618"/>
    <w:rsid w:val="008A63C8"/>
    <w:rsid w:val="008A6CCB"/>
    <w:rsid w:val="008A6D54"/>
    <w:rsid w:val="008B28DA"/>
    <w:rsid w:val="008B76C8"/>
    <w:rsid w:val="008B79C4"/>
    <w:rsid w:val="008C1013"/>
    <w:rsid w:val="008C2F00"/>
    <w:rsid w:val="008C4F9D"/>
    <w:rsid w:val="008C5581"/>
    <w:rsid w:val="008C6045"/>
    <w:rsid w:val="008C63E5"/>
    <w:rsid w:val="008C752C"/>
    <w:rsid w:val="008D259E"/>
    <w:rsid w:val="008D277B"/>
    <w:rsid w:val="008D29CC"/>
    <w:rsid w:val="008D2A84"/>
    <w:rsid w:val="008D6934"/>
    <w:rsid w:val="008E668D"/>
    <w:rsid w:val="008E7C77"/>
    <w:rsid w:val="008F23A6"/>
    <w:rsid w:val="008F48FA"/>
    <w:rsid w:val="008F6A40"/>
    <w:rsid w:val="008F6D4F"/>
    <w:rsid w:val="009038D9"/>
    <w:rsid w:val="00904692"/>
    <w:rsid w:val="00906B9E"/>
    <w:rsid w:val="009078F7"/>
    <w:rsid w:val="0091350C"/>
    <w:rsid w:val="009135F2"/>
    <w:rsid w:val="00914A1D"/>
    <w:rsid w:val="009159E6"/>
    <w:rsid w:val="00917915"/>
    <w:rsid w:val="00920C14"/>
    <w:rsid w:val="00923572"/>
    <w:rsid w:val="00925384"/>
    <w:rsid w:val="009255D6"/>
    <w:rsid w:val="00926574"/>
    <w:rsid w:val="00926BFF"/>
    <w:rsid w:val="009319DE"/>
    <w:rsid w:val="009323FA"/>
    <w:rsid w:val="00933971"/>
    <w:rsid w:val="00934699"/>
    <w:rsid w:val="00936118"/>
    <w:rsid w:val="00937A88"/>
    <w:rsid w:val="00937A8A"/>
    <w:rsid w:val="0094056D"/>
    <w:rsid w:val="00941827"/>
    <w:rsid w:val="00942A7E"/>
    <w:rsid w:val="00942D5E"/>
    <w:rsid w:val="00943C47"/>
    <w:rsid w:val="00947862"/>
    <w:rsid w:val="009521CE"/>
    <w:rsid w:val="00952B9F"/>
    <w:rsid w:val="00955239"/>
    <w:rsid w:val="00955514"/>
    <w:rsid w:val="00955C77"/>
    <w:rsid w:val="009570B6"/>
    <w:rsid w:val="0096057D"/>
    <w:rsid w:val="009607AA"/>
    <w:rsid w:val="0096084C"/>
    <w:rsid w:val="00960DF4"/>
    <w:rsid w:val="009616AD"/>
    <w:rsid w:val="0096398A"/>
    <w:rsid w:val="0096471B"/>
    <w:rsid w:val="00965A19"/>
    <w:rsid w:val="00965F9A"/>
    <w:rsid w:val="00967F78"/>
    <w:rsid w:val="00971A08"/>
    <w:rsid w:val="0097456A"/>
    <w:rsid w:val="00974DB1"/>
    <w:rsid w:val="00975683"/>
    <w:rsid w:val="00977388"/>
    <w:rsid w:val="009777BD"/>
    <w:rsid w:val="00982EDC"/>
    <w:rsid w:val="0098368A"/>
    <w:rsid w:val="00984E61"/>
    <w:rsid w:val="00986B66"/>
    <w:rsid w:val="00986C9E"/>
    <w:rsid w:val="00986E53"/>
    <w:rsid w:val="00990945"/>
    <w:rsid w:val="00993B9D"/>
    <w:rsid w:val="00993FC8"/>
    <w:rsid w:val="0099462E"/>
    <w:rsid w:val="0099618F"/>
    <w:rsid w:val="0099724A"/>
    <w:rsid w:val="009A2F7C"/>
    <w:rsid w:val="009A34E6"/>
    <w:rsid w:val="009A3CD8"/>
    <w:rsid w:val="009A45B8"/>
    <w:rsid w:val="009A4F54"/>
    <w:rsid w:val="009A50D4"/>
    <w:rsid w:val="009A798E"/>
    <w:rsid w:val="009B3CC7"/>
    <w:rsid w:val="009B5EE8"/>
    <w:rsid w:val="009B62C6"/>
    <w:rsid w:val="009C4B7C"/>
    <w:rsid w:val="009C5094"/>
    <w:rsid w:val="009C6904"/>
    <w:rsid w:val="009C73EC"/>
    <w:rsid w:val="009D0188"/>
    <w:rsid w:val="009D346C"/>
    <w:rsid w:val="009D42C2"/>
    <w:rsid w:val="009E1250"/>
    <w:rsid w:val="009E16D8"/>
    <w:rsid w:val="009E45C7"/>
    <w:rsid w:val="009E5CB8"/>
    <w:rsid w:val="009E64BF"/>
    <w:rsid w:val="009E6667"/>
    <w:rsid w:val="009E7395"/>
    <w:rsid w:val="009E7771"/>
    <w:rsid w:val="009E782D"/>
    <w:rsid w:val="009F034F"/>
    <w:rsid w:val="009F0AE0"/>
    <w:rsid w:val="009F0C21"/>
    <w:rsid w:val="009F1280"/>
    <w:rsid w:val="009F2168"/>
    <w:rsid w:val="009F3659"/>
    <w:rsid w:val="009F46B2"/>
    <w:rsid w:val="009F4C13"/>
    <w:rsid w:val="009F7981"/>
    <w:rsid w:val="00A014BB"/>
    <w:rsid w:val="00A01DE0"/>
    <w:rsid w:val="00A040FE"/>
    <w:rsid w:val="00A053D0"/>
    <w:rsid w:val="00A13DE0"/>
    <w:rsid w:val="00A14EDB"/>
    <w:rsid w:val="00A21201"/>
    <w:rsid w:val="00A237ED"/>
    <w:rsid w:val="00A24EF2"/>
    <w:rsid w:val="00A270C6"/>
    <w:rsid w:val="00A270D7"/>
    <w:rsid w:val="00A32589"/>
    <w:rsid w:val="00A36F21"/>
    <w:rsid w:val="00A4032E"/>
    <w:rsid w:val="00A40F0B"/>
    <w:rsid w:val="00A41271"/>
    <w:rsid w:val="00A41B83"/>
    <w:rsid w:val="00A43A01"/>
    <w:rsid w:val="00A4407B"/>
    <w:rsid w:val="00A45A50"/>
    <w:rsid w:val="00A461C3"/>
    <w:rsid w:val="00A475EA"/>
    <w:rsid w:val="00A47F9A"/>
    <w:rsid w:val="00A53040"/>
    <w:rsid w:val="00A5534A"/>
    <w:rsid w:val="00A56D41"/>
    <w:rsid w:val="00A60DE9"/>
    <w:rsid w:val="00A62EDA"/>
    <w:rsid w:val="00A65F39"/>
    <w:rsid w:val="00A72ED5"/>
    <w:rsid w:val="00A73274"/>
    <w:rsid w:val="00A73437"/>
    <w:rsid w:val="00A743AC"/>
    <w:rsid w:val="00A80B3A"/>
    <w:rsid w:val="00A86F47"/>
    <w:rsid w:val="00A904D0"/>
    <w:rsid w:val="00A92E94"/>
    <w:rsid w:val="00A93E26"/>
    <w:rsid w:val="00A9416E"/>
    <w:rsid w:val="00A96268"/>
    <w:rsid w:val="00AA1780"/>
    <w:rsid w:val="00AA4354"/>
    <w:rsid w:val="00AA5C66"/>
    <w:rsid w:val="00AA61C1"/>
    <w:rsid w:val="00AA6BAA"/>
    <w:rsid w:val="00AA748B"/>
    <w:rsid w:val="00AA756D"/>
    <w:rsid w:val="00AB3A08"/>
    <w:rsid w:val="00AB4A58"/>
    <w:rsid w:val="00AB5773"/>
    <w:rsid w:val="00AB684D"/>
    <w:rsid w:val="00AB6A17"/>
    <w:rsid w:val="00AB771C"/>
    <w:rsid w:val="00AC33ED"/>
    <w:rsid w:val="00AC5E49"/>
    <w:rsid w:val="00AC5FCF"/>
    <w:rsid w:val="00AD10A3"/>
    <w:rsid w:val="00AD151A"/>
    <w:rsid w:val="00AD33B2"/>
    <w:rsid w:val="00AD6436"/>
    <w:rsid w:val="00AE6F71"/>
    <w:rsid w:val="00AE7782"/>
    <w:rsid w:val="00AF2744"/>
    <w:rsid w:val="00AF28CA"/>
    <w:rsid w:val="00AF2A65"/>
    <w:rsid w:val="00AF4721"/>
    <w:rsid w:val="00AF7EE1"/>
    <w:rsid w:val="00B0098C"/>
    <w:rsid w:val="00B020C8"/>
    <w:rsid w:val="00B03892"/>
    <w:rsid w:val="00B05A4E"/>
    <w:rsid w:val="00B10D66"/>
    <w:rsid w:val="00B12783"/>
    <w:rsid w:val="00B13297"/>
    <w:rsid w:val="00B13488"/>
    <w:rsid w:val="00B145BA"/>
    <w:rsid w:val="00B14B0A"/>
    <w:rsid w:val="00B1708B"/>
    <w:rsid w:val="00B17642"/>
    <w:rsid w:val="00B215F4"/>
    <w:rsid w:val="00B22604"/>
    <w:rsid w:val="00B22855"/>
    <w:rsid w:val="00B23A91"/>
    <w:rsid w:val="00B23C2F"/>
    <w:rsid w:val="00B2733A"/>
    <w:rsid w:val="00B30AE8"/>
    <w:rsid w:val="00B31F95"/>
    <w:rsid w:val="00B326A0"/>
    <w:rsid w:val="00B34B00"/>
    <w:rsid w:val="00B3571E"/>
    <w:rsid w:val="00B369CC"/>
    <w:rsid w:val="00B36F03"/>
    <w:rsid w:val="00B36F3A"/>
    <w:rsid w:val="00B3725C"/>
    <w:rsid w:val="00B40C1A"/>
    <w:rsid w:val="00B41A93"/>
    <w:rsid w:val="00B42EE3"/>
    <w:rsid w:val="00B46BCB"/>
    <w:rsid w:val="00B477DA"/>
    <w:rsid w:val="00B5139A"/>
    <w:rsid w:val="00B52D61"/>
    <w:rsid w:val="00B54377"/>
    <w:rsid w:val="00B5560C"/>
    <w:rsid w:val="00B56086"/>
    <w:rsid w:val="00B56803"/>
    <w:rsid w:val="00B56D67"/>
    <w:rsid w:val="00B570C2"/>
    <w:rsid w:val="00B61FBB"/>
    <w:rsid w:val="00B62DEF"/>
    <w:rsid w:val="00B66692"/>
    <w:rsid w:val="00B66926"/>
    <w:rsid w:val="00B6732A"/>
    <w:rsid w:val="00B708EF"/>
    <w:rsid w:val="00B70DAD"/>
    <w:rsid w:val="00B721CD"/>
    <w:rsid w:val="00B73C11"/>
    <w:rsid w:val="00B7493A"/>
    <w:rsid w:val="00B74BF2"/>
    <w:rsid w:val="00B835CB"/>
    <w:rsid w:val="00B85AF7"/>
    <w:rsid w:val="00B86AC9"/>
    <w:rsid w:val="00B87510"/>
    <w:rsid w:val="00B93F9B"/>
    <w:rsid w:val="00B95B30"/>
    <w:rsid w:val="00B96DE5"/>
    <w:rsid w:val="00BA3C39"/>
    <w:rsid w:val="00BA3DF5"/>
    <w:rsid w:val="00BA3E9E"/>
    <w:rsid w:val="00BA3EDB"/>
    <w:rsid w:val="00BA443D"/>
    <w:rsid w:val="00BA4F4F"/>
    <w:rsid w:val="00BA5E11"/>
    <w:rsid w:val="00BA6E23"/>
    <w:rsid w:val="00BB0AB0"/>
    <w:rsid w:val="00BB1561"/>
    <w:rsid w:val="00BB17CB"/>
    <w:rsid w:val="00BB5123"/>
    <w:rsid w:val="00BB5B97"/>
    <w:rsid w:val="00BC003E"/>
    <w:rsid w:val="00BC3C7F"/>
    <w:rsid w:val="00BC4859"/>
    <w:rsid w:val="00BD16E3"/>
    <w:rsid w:val="00BD2291"/>
    <w:rsid w:val="00BD2B0B"/>
    <w:rsid w:val="00BD2F36"/>
    <w:rsid w:val="00BD5F66"/>
    <w:rsid w:val="00BD6CFB"/>
    <w:rsid w:val="00BD729B"/>
    <w:rsid w:val="00BE19AE"/>
    <w:rsid w:val="00BE2E71"/>
    <w:rsid w:val="00BE3BDD"/>
    <w:rsid w:val="00BE4D5C"/>
    <w:rsid w:val="00BE562D"/>
    <w:rsid w:val="00BE5DAC"/>
    <w:rsid w:val="00BE7EFA"/>
    <w:rsid w:val="00BF0E33"/>
    <w:rsid w:val="00BF30CD"/>
    <w:rsid w:val="00BF3583"/>
    <w:rsid w:val="00BF5831"/>
    <w:rsid w:val="00BF5A75"/>
    <w:rsid w:val="00BF6D05"/>
    <w:rsid w:val="00C00CFD"/>
    <w:rsid w:val="00C00EDE"/>
    <w:rsid w:val="00C01C9A"/>
    <w:rsid w:val="00C03BDC"/>
    <w:rsid w:val="00C12894"/>
    <w:rsid w:val="00C175B4"/>
    <w:rsid w:val="00C1784F"/>
    <w:rsid w:val="00C17985"/>
    <w:rsid w:val="00C17D3C"/>
    <w:rsid w:val="00C222E0"/>
    <w:rsid w:val="00C26A97"/>
    <w:rsid w:val="00C2759B"/>
    <w:rsid w:val="00C336BF"/>
    <w:rsid w:val="00C340E7"/>
    <w:rsid w:val="00C34385"/>
    <w:rsid w:val="00C34EB2"/>
    <w:rsid w:val="00C3674F"/>
    <w:rsid w:val="00C418D2"/>
    <w:rsid w:val="00C41943"/>
    <w:rsid w:val="00C4278C"/>
    <w:rsid w:val="00C42A81"/>
    <w:rsid w:val="00C42DA7"/>
    <w:rsid w:val="00C43D29"/>
    <w:rsid w:val="00C456D6"/>
    <w:rsid w:val="00C503F1"/>
    <w:rsid w:val="00C53C45"/>
    <w:rsid w:val="00C545BA"/>
    <w:rsid w:val="00C54C87"/>
    <w:rsid w:val="00C54EE1"/>
    <w:rsid w:val="00C60251"/>
    <w:rsid w:val="00C632CA"/>
    <w:rsid w:val="00C6498C"/>
    <w:rsid w:val="00C659EA"/>
    <w:rsid w:val="00C679B0"/>
    <w:rsid w:val="00C700FD"/>
    <w:rsid w:val="00C70B08"/>
    <w:rsid w:val="00C70B21"/>
    <w:rsid w:val="00C71713"/>
    <w:rsid w:val="00C73326"/>
    <w:rsid w:val="00C76632"/>
    <w:rsid w:val="00C80231"/>
    <w:rsid w:val="00C82635"/>
    <w:rsid w:val="00C8503C"/>
    <w:rsid w:val="00C8549D"/>
    <w:rsid w:val="00C85858"/>
    <w:rsid w:val="00C86C66"/>
    <w:rsid w:val="00C902EE"/>
    <w:rsid w:val="00C9081D"/>
    <w:rsid w:val="00C90B10"/>
    <w:rsid w:val="00C91B33"/>
    <w:rsid w:val="00C91B7A"/>
    <w:rsid w:val="00C92A89"/>
    <w:rsid w:val="00C93D85"/>
    <w:rsid w:val="00C95C59"/>
    <w:rsid w:val="00C96A88"/>
    <w:rsid w:val="00C96E01"/>
    <w:rsid w:val="00C96F45"/>
    <w:rsid w:val="00CA068B"/>
    <w:rsid w:val="00CA1332"/>
    <w:rsid w:val="00CA2A4A"/>
    <w:rsid w:val="00CA2BF7"/>
    <w:rsid w:val="00CA38AD"/>
    <w:rsid w:val="00CA4480"/>
    <w:rsid w:val="00CA44BC"/>
    <w:rsid w:val="00CA45E5"/>
    <w:rsid w:val="00CA524C"/>
    <w:rsid w:val="00CA614C"/>
    <w:rsid w:val="00CA621B"/>
    <w:rsid w:val="00CA64C8"/>
    <w:rsid w:val="00CA6ADC"/>
    <w:rsid w:val="00CB3F52"/>
    <w:rsid w:val="00CB4A14"/>
    <w:rsid w:val="00CB4BD1"/>
    <w:rsid w:val="00CB636E"/>
    <w:rsid w:val="00CB7467"/>
    <w:rsid w:val="00CB7D20"/>
    <w:rsid w:val="00CC0AAA"/>
    <w:rsid w:val="00CC14B7"/>
    <w:rsid w:val="00CC4183"/>
    <w:rsid w:val="00CC4E52"/>
    <w:rsid w:val="00CC5C8E"/>
    <w:rsid w:val="00CC73CE"/>
    <w:rsid w:val="00CD0541"/>
    <w:rsid w:val="00CD0939"/>
    <w:rsid w:val="00CD0FFE"/>
    <w:rsid w:val="00CD11FB"/>
    <w:rsid w:val="00CD2330"/>
    <w:rsid w:val="00CD27CA"/>
    <w:rsid w:val="00CD2B65"/>
    <w:rsid w:val="00CD2F34"/>
    <w:rsid w:val="00CD3F26"/>
    <w:rsid w:val="00CE0142"/>
    <w:rsid w:val="00CE559A"/>
    <w:rsid w:val="00CE7401"/>
    <w:rsid w:val="00CF0005"/>
    <w:rsid w:val="00CF03E8"/>
    <w:rsid w:val="00CF385E"/>
    <w:rsid w:val="00CF419B"/>
    <w:rsid w:val="00D00698"/>
    <w:rsid w:val="00D01D05"/>
    <w:rsid w:val="00D06D96"/>
    <w:rsid w:val="00D11197"/>
    <w:rsid w:val="00D1129B"/>
    <w:rsid w:val="00D11341"/>
    <w:rsid w:val="00D11AF8"/>
    <w:rsid w:val="00D11C46"/>
    <w:rsid w:val="00D11D41"/>
    <w:rsid w:val="00D1385C"/>
    <w:rsid w:val="00D13A05"/>
    <w:rsid w:val="00D1408A"/>
    <w:rsid w:val="00D15456"/>
    <w:rsid w:val="00D203B4"/>
    <w:rsid w:val="00D20C69"/>
    <w:rsid w:val="00D238FF"/>
    <w:rsid w:val="00D25649"/>
    <w:rsid w:val="00D264D6"/>
    <w:rsid w:val="00D2781E"/>
    <w:rsid w:val="00D31195"/>
    <w:rsid w:val="00D34D67"/>
    <w:rsid w:val="00D35007"/>
    <w:rsid w:val="00D354FF"/>
    <w:rsid w:val="00D35B32"/>
    <w:rsid w:val="00D36487"/>
    <w:rsid w:val="00D36DBE"/>
    <w:rsid w:val="00D40E12"/>
    <w:rsid w:val="00D43433"/>
    <w:rsid w:val="00D43E2E"/>
    <w:rsid w:val="00D457B6"/>
    <w:rsid w:val="00D4651E"/>
    <w:rsid w:val="00D4658C"/>
    <w:rsid w:val="00D4779A"/>
    <w:rsid w:val="00D54F6C"/>
    <w:rsid w:val="00D56306"/>
    <w:rsid w:val="00D6124C"/>
    <w:rsid w:val="00D63D3A"/>
    <w:rsid w:val="00D63E3B"/>
    <w:rsid w:val="00D64587"/>
    <w:rsid w:val="00D652B9"/>
    <w:rsid w:val="00D67F28"/>
    <w:rsid w:val="00D7129E"/>
    <w:rsid w:val="00D71A88"/>
    <w:rsid w:val="00D73611"/>
    <w:rsid w:val="00D7529E"/>
    <w:rsid w:val="00D77B95"/>
    <w:rsid w:val="00D77E87"/>
    <w:rsid w:val="00D804C4"/>
    <w:rsid w:val="00D8101F"/>
    <w:rsid w:val="00D85C9F"/>
    <w:rsid w:val="00D87E5B"/>
    <w:rsid w:val="00D929BC"/>
    <w:rsid w:val="00D962E1"/>
    <w:rsid w:val="00D97FFC"/>
    <w:rsid w:val="00DA0999"/>
    <w:rsid w:val="00DA3B47"/>
    <w:rsid w:val="00DA451C"/>
    <w:rsid w:val="00DA50F2"/>
    <w:rsid w:val="00DA5CF4"/>
    <w:rsid w:val="00DB0E7C"/>
    <w:rsid w:val="00DB1BD0"/>
    <w:rsid w:val="00DB5747"/>
    <w:rsid w:val="00DB69FF"/>
    <w:rsid w:val="00DB730D"/>
    <w:rsid w:val="00DC0642"/>
    <w:rsid w:val="00DC1312"/>
    <w:rsid w:val="00DC55A1"/>
    <w:rsid w:val="00DC5678"/>
    <w:rsid w:val="00DC5EA4"/>
    <w:rsid w:val="00DD0751"/>
    <w:rsid w:val="00DD0CAC"/>
    <w:rsid w:val="00DD0F27"/>
    <w:rsid w:val="00DD0F5D"/>
    <w:rsid w:val="00DD2BF5"/>
    <w:rsid w:val="00DD646E"/>
    <w:rsid w:val="00DD6BC6"/>
    <w:rsid w:val="00DD72A2"/>
    <w:rsid w:val="00DD7ECD"/>
    <w:rsid w:val="00DE0263"/>
    <w:rsid w:val="00DE056C"/>
    <w:rsid w:val="00DE0BAB"/>
    <w:rsid w:val="00DE13FD"/>
    <w:rsid w:val="00DE45CC"/>
    <w:rsid w:val="00DE5B25"/>
    <w:rsid w:val="00DE63E8"/>
    <w:rsid w:val="00DF0729"/>
    <w:rsid w:val="00DF2C2A"/>
    <w:rsid w:val="00DF2D6C"/>
    <w:rsid w:val="00DF31DF"/>
    <w:rsid w:val="00DF61DC"/>
    <w:rsid w:val="00DF7CA8"/>
    <w:rsid w:val="00E00897"/>
    <w:rsid w:val="00E00C23"/>
    <w:rsid w:val="00E00C8F"/>
    <w:rsid w:val="00E014BD"/>
    <w:rsid w:val="00E01ADF"/>
    <w:rsid w:val="00E01FBC"/>
    <w:rsid w:val="00E03B27"/>
    <w:rsid w:val="00E041D1"/>
    <w:rsid w:val="00E05A87"/>
    <w:rsid w:val="00E0618C"/>
    <w:rsid w:val="00E076B6"/>
    <w:rsid w:val="00E10095"/>
    <w:rsid w:val="00E102EA"/>
    <w:rsid w:val="00E12089"/>
    <w:rsid w:val="00E120F5"/>
    <w:rsid w:val="00E13693"/>
    <w:rsid w:val="00E13E10"/>
    <w:rsid w:val="00E15420"/>
    <w:rsid w:val="00E15EF9"/>
    <w:rsid w:val="00E175F0"/>
    <w:rsid w:val="00E207EA"/>
    <w:rsid w:val="00E20EC7"/>
    <w:rsid w:val="00E244AD"/>
    <w:rsid w:val="00E261BA"/>
    <w:rsid w:val="00E313B6"/>
    <w:rsid w:val="00E315F6"/>
    <w:rsid w:val="00E3182D"/>
    <w:rsid w:val="00E31D9C"/>
    <w:rsid w:val="00E32BED"/>
    <w:rsid w:val="00E33846"/>
    <w:rsid w:val="00E33BE9"/>
    <w:rsid w:val="00E3448A"/>
    <w:rsid w:val="00E34CFC"/>
    <w:rsid w:val="00E35D09"/>
    <w:rsid w:val="00E35F3D"/>
    <w:rsid w:val="00E36A3F"/>
    <w:rsid w:val="00E376EE"/>
    <w:rsid w:val="00E40552"/>
    <w:rsid w:val="00E4270C"/>
    <w:rsid w:val="00E433BC"/>
    <w:rsid w:val="00E4561C"/>
    <w:rsid w:val="00E45FA7"/>
    <w:rsid w:val="00E464B0"/>
    <w:rsid w:val="00E474DE"/>
    <w:rsid w:val="00E4781D"/>
    <w:rsid w:val="00E50077"/>
    <w:rsid w:val="00E50E99"/>
    <w:rsid w:val="00E5137A"/>
    <w:rsid w:val="00E517F3"/>
    <w:rsid w:val="00E51B48"/>
    <w:rsid w:val="00E53BE6"/>
    <w:rsid w:val="00E53CE0"/>
    <w:rsid w:val="00E53E35"/>
    <w:rsid w:val="00E54060"/>
    <w:rsid w:val="00E566C5"/>
    <w:rsid w:val="00E57C5E"/>
    <w:rsid w:val="00E633AB"/>
    <w:rsid w:val="00E63883"/>
    <w:rsid w:val="00E66CF7"/>
    <w:rsid w:val="00E7054A"/>
    <w:rsid w:val="00E70F4D"/>
    <w:rsid w:val="00E7325D"/>
    <w:rsid w:val="00E74547"/>
    <w:rsid w:val="00E75079"/>
    <w:rsid w:val="00E75A3B"/>
    <w:rsid w:val="00E76726"/>
    <w:rsid w:val="00E77E47"/>
    <w:rsid w:val="00E77F71"/>
    <w:rsid w:val="00E8386E"/>
    <w:rsid w:val="00E85300"/>
    <w:rsid w:val="00E85412"/>
    <w:rsid w:val="00E869D6"/>
    <w:rsid w:val="00E916A6"/>
    <w:rsid w:val="00E93DC1"/>
    <w:rsid w:val="00E9460A"/>
    <w:rsid w:val="00E94E8C"/>
    <w:rsid w:val="00E97351"/>
    <w:rsid w:val="00EA19F7"/>
    <w:rsid w:val="00EA203A"/>
    <w:rsid w:val="00EA41AF"/>
    <w:rsid w:val="00EA5788"/>
    <w:rsid w:val="00EA5EEB"/>
    <w:rsid w:val="00EA66CE"/>
    <w:rsid w:val="00EB0DC7"/>
    <w:rsid w:val="00EB152C"/>
    <w:rsid w:val="00EB21D3"/>
    <w:rsid w:val="00EB4304"/>
    <w:rsid w:val="00EB5214"/>
    <w:rsid w:val="00EB567A"/>
    <w:rsid w:val="00EB5E37"/>
    <w:rsid w:val="00EB6333"/>
    <w:rsid w:val="00EC0300"/>
    <w:rsid w:val="00EC0C7A"/>
    <w:rsid w:val="00EC13B9"/>
    <w:rsid w:val="00EC4AF5"/>
    <w:rsid w:val="00EC4E4E"/>
    <w:rsid w:val="00EC714E"/>
    <w:rsid w:val="00ED0BFC"/>
    <w:rsid w:val="00ED259B"/>
    <w:rsid w:val="00ED3C2A"/>
    <w:rsid w:val="00ED461D"/>
    <w:rsid w:val="00ED7087"/>
    <w:rsid w:val="00EE0BA6"/>
    <w:rsid w:val="00EE10B0"/>
    <w:rsid w:val="00EE332A"/>
    <w:rsid w:val="00EF1B64"/>
    <w:rsid w:val="00EF2CD1"/>
    <w:rsid w:val="00EF37F8"/>
    <w:rsid w:val="00EF58BC"/>
    <w:rsid w:val="00EF6F2F"/>
    <w:rsid w:val="00F00D1C"/>
    <w:rsid w:val="00F01ADA"/>
    <w:rsid w:val="00F03BFE"/>
    <w:rsid w:val="00F05800"/>
    <w:rsid w:val="00F07874"/>
    <w:rsid w:val="00F11CAD"/>
    <w:rsid w:val="00F14972"/>
    <w:rsid w:val="00F14BB5"/>
    <w:rsid w:val="00F16B1A"/>
    <w:rsid w:val="00F172F4"/>
    <w:rsid w:val="00F219EF"/>
    <w:rsid w:val="00F23019"/>
    <w:rsid w:val="00F23161"/>
    <w:rsid w:val="00F24339"/>
    <w:rsid w:val="00F30B76"/>
    <w:rsid w:val="00F3195C"/>
    <w:rsid w:val="00F321BD"/>
    <w:rsid w:val="00F32BB8"/>
    <w:rsid w:val="00F33BC2"/>
    <w:rsid w:val="00F373B3"/>
    <w:rsid w:val="00F37B58"/>
    <w:rsid w:val="00F4086D"/>
    <w:rsid w:val="00F41920"/>
    <w:rsid w:val="00F4280B"/>
    <w:rsid w:val="00F42BF5"/>
    <w:rsid w:val="00F44F33"/>
    <w:rsid w:val="00F454D8"/>
    <w:rsid w:val="00F537B0"/>
    <w:rsid w:val="00F60FD4"/>
    <w:rsid w:val="00F635F9"/>
    <w:rsid w:val="00F679CE"/>
    <w:rsid w:val="00F67AC5"/>
    <w:rsid w:val="00F71E5C"/>
    <w:rsid w:val="00F72CA8"/>
    <w:rsid w:val="00F73132"/>
    <w:rsid w:val="00F74497"/>
    <w:rsid w:val="00F75C88"/>
    <w:rsid w:val="00F767E9"/>
    <w:rsid w:val="00F80F33"/>
    <w:rsid w:val="00F83835"/>
    <w:rsid w:val="00F92B3E"/>
    <w:rsid w:val="00F95753"/>
    <w:rsid w:val="00F95B27"/>
    <w:rsid w:val="00F9603D"/>
    <w:rsid w:val="00F96108"/>
    <w:rsid w:val="00FA03BA"/>
    <w:rsid w:val="00FA0424"/>
    <w:rsid w:val="00FA5508"/>
    <w:rsid w:val="00FA63D6"/>
    <w:rsid w:val="00FA70CD"/>
    <w:rsid w:val="00FB0FD0"/>
    <w:rsid w:val="00FB20D8"/>
    <w:rsid w:val="00FB278D"/>
    <w:rsid w:val="00FB452D"/>
    <w:rsid w:val="00FB5172"/>
    <w:rsid w:val="00FB605E"/>
    <w:rsid w:val="00FB7E90"/>
    <w:rsid w:val="00FC0D95"/>
    <w:rsid w:val="00FC2F97"/>
    <w:rsid w:val="00FC3062"/>
    <w:rsid w:val="00FC342C"/>
    <w:rsid w:val="00FC7998"/>
    <w:rsid w:val="00FD23D0"/>
    <w:rsid w:val="00FD2B87"/>
    <w:rsid w:val="00FD33C3"/>
    <w:rsid w:val="00FD3445"/>
    <w:rsid w:val="00FD6A27"/>
    <w:rsid w:val="00FD753A"/>
    <w:rsid w:val="00FE0BCD"/>
    <w:rsid w:val="00FE1DE8"/>
    <w:rsid w:val="00FE5929"/>
    <w:rsid w:val="00FE62C6"/>
    <w:rsid w:val="00FF4602"/>
    <w:rsid w:val="00FF4F81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EE64"/>
  <w15:docId w15:val="{BE3A529D-2180-4872-ADA6-1802ED57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B8"/>
    <w:pPr>
      <w:ind w:left="720"/>
      <w:contextualSpacing/>
    </w:pPr>
  </w:style>
  <w:style w:type="paragraph" w:styleId="NoSpacing">
    <w:name w:val="No Spacing"/>
    <w:uiPriority w:val="1"/>
    <w:qFormat/>
    <w:rsid w:val="002478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4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1EF"/>
  </w:style>
  <w:style w:type="paragraph" w:styleId="Footer">
    <w:name w:val="footer"/>
    <w:basedOn w:val="Normal"/>
    <w:link w:val="FooterChar"/>
    <w:uiPriority w:val="99"/>
    <w:unhideWhenUsed/>
    <w:rsid w:val="00444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1EF"/>
  </w:style>
  <w:style w:type="paragraph" w:styleId="BalloonText">
    <w:name w:val="Balloon Text"/>
    <w:basedOn w:val="Normal"/>
    <w:link w:val="BalloonTextChar"/>
    <w:uiPriority w:val="99"/>
    <w:semiHidden/>
    <w:unhideWhenUsed/>
    <w:rsid w:val="0087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1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3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325D"/>
    <w:pPr>
      <w:spacing w:after="0" w:line="240" w:lineRule="auto"/>
    </w:pPr>
  </w:style>
  <w:style w:type="character" w:styleId="Hyperlink">
    <w:name w:val="Hyperlink"/>
    <w:rsid w:val="008D2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C7FCE-E974-47E0-AFE8-646CA0CA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9</Pages>
  <Words>3079</Words>
  <Characters>20697</Characters>
  <Application>Microsoft Office Word</Application>
  <DocSecurity>0</DocSecurity>
  <PresentationFormat/>
  <Lines>390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nodokļiem un nodevām""</vt:lpstr>
    </vt:vector>
  </TitlesOfParts>
  <Manager/>
  <Company>FM</Company>
  <LinksUpToDate>false</LinksUpToDate>
  <CharactersWithSpaces>23651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nodokļiem un nodevām""</dc:title>
  <dc:subject/>
  <dc:creator>Roberts Auziņš</dc:creator>
  <cp:keywords/>
  <dc:description>Roberts Auziņš_x000d_
67083919_x000d_
Roberts.Auzins@fm.gov.lv</dc:description>
  <cp:lastModifiedBy>Inese Lismane</cp:lastModifiedBy>
  <cp:revision>154</cp:revision>
  <cp:lastPrinted>2018-04-13T09:34:00Z</cp:lastPrinted>
  <dcterms:created xsi:type="dcterms:W3CDTF">2018-01-19T15:21:00Z</dcterms:created>
  <dcterms:modified xsi:type="dcterms:W3CDTF">2018-04-13T09:35:00Z</dcterms:modified>
  <cp:category/>
  <cp:contentStatus/>
  <dc:language/>
  <cp:version/>
</cp:coreProperties>
</file>