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8612" w14:textId="1C81C4A9" w:rsidR="00142EC4" w:rsidRPr="004B25A2" w:rsidRDefault="00142EC4" w:rsidP="004B25A2">
      <w:pPr>
        <w:tabs>
          <w:tab w:val="left" w:pos="6663"/>
        </w:tabs>
        <w:spacing w:after="0" w:line="240" w:lineRule="auto"/>
        <w:rPr>
          <w:rFonts w:ascii="Times New Roman" w:eastAsia="Times New Roman" w:hAnsi="Times New Roman" w:cs="Times New Roman"/>
          <w:sz w:val="28"/>
          <w:szCs w:val="28"/>
          <w:lang w:eastAsia="lv-LV"/>
        </w:rPr>
      </w:pPr>
    </w:p>
    <w:p w14:paraId="39625911" w14:textId="0CFFBA92" w:rsidR="001A04E3" w:rsidRPr="004B25A2" w:rsidRDefault="001A04E3" w:rsidP="004B25A2">
      <w:pPr>
        <w:tabs>
          <w:tab w:val="left" w:pos="6663"/>
        </w:tabs>
        <w:spacing w:after="0" w:line="240" w:lineRule="auto"/>
        <w:rPr>
          <w:rFonts w:ascii="Times New Roman" w:eastAsia="Times New Roman" w:hAnsi="Times New Roman" w:cs="Times New Roman"/>
          <w:sz w:val="28"/>
          <w:szCs w:val="28"/>
          <w:lang w:eastAsia="lv-LV"/>
        </w:rPr>
      </w:pPr>
    </w:p>
    <w:p w14:paraId="49A51AE7" w14:textId="77777777" w:rsidR="001A04E3" w:rsidRPr="004B25A2" w:rsidRDefault="001A04E3" w:rsidP="004B25A2">
      <w:pPr>
        <w:tabs>
          <w:tab w:val="left" w:pos="6663"/>
        </w:tabs>
        <w:spacing w:after="0" w:line="240" w:lineRule="auto"/>
        <w:rPr>
          <w:rFonts w:ascii="Times New Roman" w:eastAsia="Times New Roman" w:hAnsi="Times New Roman" w:cs="Times New Roman"/>
          <w:sz w:val="28"/>
          <w:szCs w:val="28"/>
          <w:lang w:eastAsia="lv-LV"/>
        </w:rPr>
      </w:pPr>
    </w:p>
    <w:p w14:paraId="2F570AB6" w14:textId="5654F981" w:rsidR="001A04E3" w:rsidRPr="007779EA" w:rsidRDefault="001A04E3" w:rsidP="004B25A2">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4F57DA" w:rsidRPr="004F57DA">
        <w:rPr>
          <w:rFonts w:ascii="Times New Roman" w:hAnsi="Times New Roman" w:cs="Times New Roman"/>
          <w:sz w:val="28"/>
          <w:szCs w:val="28"/>
        </w:rPr>
        <w:t>17. aprīlī</w:t>
      </w:r>
      <w:r w:rsidRPr="007779EA">
        <w:rPr>
          <w:rFonts w:ascii="Times New Roman" w:eastAsia="Times New Roman" w:hAnsi="Times New Roman"/>
          <w:sz w:val="28"/>
          <w:szCs w:val="28"/>
        </w:rPr>
        <w:tab/>
        <w:t>Noteikumi Nr.</w:t>
      </w:r>
      <w:r w:rsidR="004F57DA">
        <w:rPr>
          <w:rFonts w:ascii="Times New Roman" w:eastAsia="Times New Roman" w:hAnsi="Times New Roman"/>
          <w:sz w:val="28"/>
          <w:szCs w:val="28"/>
        </w:rPr>
        <w:t> 217</w:t>
      </w:r>
    </w:p>
    <w:p w14:paraId="3942B332" w14:textId="7882E2E7" w:rsidR="001A04E3" w:rsidRPr="007779EA" w:rsidRDefault="001A04E3" w:rsidP="004B25A2">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4F57DA">
        <w:rPr>
          <w:rFonts w:ascii="Times New Roman" w:eastAsia="Times New Roman" w:hAnsi="Times New Roman"/>
          <w:sz w:val="28"/>
          <w:szCs w:val="28"/>
        </w:rPr>
        <w:t> 20 9</w:t>
      </w:r>
      <w:bookmarkStart w:id="0" w:name="_GoBack"/>
      <w:bookmarkEnd w:id="0"/>
      <w:r w:rsidRPr="007779EA">
        <w:rPr>
          <w:rFonts w:ascii="Times New Roman" w:eastAsia="Times New Roman" w:hAnsi="Times New Roman"/>
          <w:sz w:val="28"/>
          <w:szCs w:val="28"/>
        </w:rPr>
        <w:t>. §)</w:t>
      </w:r>
    </w:p>
    <w:p w14:paraId="29A065A5" w14:textId="21C57645" w:rsidR="00A844E8" w:rsidRPr="00142EC4" w:rsidRDefault="00A844E8" w:rsidP="004B25A2">
      <w:pPr>
        <w:spacing w:after="0" w:line="240" w:lineRule="auto"/>
        <w:jc w:val="both"/>
        <w:rPr>
          <w:rFonts w:ascii="Times New Roman" w:eastAsia="Times New Roman" w:hAnsi="Times New Roman" w:cs="Times New Roman"/>
          <w:sz w:val="28"/>
          <w:szCs w:val="28"/>
          <w:lang w:eastAsia="lv-LV"/>
        </w:rPr>
      </w:pPr>
    </w:p>
    <w:p w14:paraId="15202002" w14:textId="7574674D" w:rsidR="008574AF" w:rsidRPr="00142EC4" w:rsidRDefault="00A93FCF" w:rsidP="004B25A2">
      <w:pPr>
        <w:tabs>
          <w:tab w:val="left" w:pos="2552"/>
        </w:tabs>
        <w:spacing w:after="0" w:line="240" w:lineRule="auto"/>
        <w:jc w:val="center"/>
        <w:rPr>
          <w:rFonts w:ascii="Times New Roman" w:eastAsia="Times New Roman" w:hAnsi="Times New Roman" w:cs="Times New Roman"/>
          <w:b/>
          <w:bCs/>
          <w:color w:val="414142"/>
          <w:sz w:val="28"/>
          <w:szCs w:val="28"/>
          <w:lang w:eastAsia="lv-LV"/>
        </w:rPr>
      </w:pPr>
      <w:r w:rsidRPr="00142EC4">
        <w:rPr>
          <w:rFonts w:ascii="Times New Roman" w:eastAsia="Times New Roman" w:hAnsi="Times New Roman" w:cs="Times New Roman"/>
          <w:b/>
          <w:bCs/>
          <w:sz w:val="28"/>
          <w:szCs w:val="28"/>
          <w:lang w:eastAsia="lv-LV"/>
        </w:rPr>
        <w:t>Grozījum</w:t>
      </w:r>
      <w:r w:rsidR="000E014E" w:rsidRPr="00142EC4">
        <w:rPr>
          <w:rFonts w:ascii="Times New Roman" w:eastAsia="Times New Roman" w:hAnsi="Times New Roman" w:cs="Times New Roman"/>
          <w:b/>
          <w:bCs/>
          <w:sz w:val="28"/>
          <w:szCs w:val="28"/>
          <w:lang w:eastAsia="lv-LV"/>
        </w:rPr>
        <w:t>s</w:t>
      </w:r>
      <w:r w:rsidRPr="00142EC4">
        <w:rPr>
          <w:rFonts w:ascii="Times New Roman" w:eastAsia="Times New Roman" w:hAnsi="Times New Roman" w:cs="Times New Roman"/>
          <w:b/>
          <w:bCs/>
          <w:sz w:val="28"/>
          <w:szCs w:val="28"/>
          <w:lang w:eastAsia="lv-LV"/>
        </w:rPr>
        <w:t xml:space="preserve"> Ministru kabineta 2009. g</w:t>
      </w:r>
      <w:r w:rsidR="001A04E3">
        <w:rPr>
          <w:rFonts w:ascii="Times New Roman" w:eastAsia="Times New Roman" w:hAnsi="Times New Roman" w:cs="Times New Roman"/>
          <w:b/>
          <w:bCs/>
          <w:sz w:val="28"/>
          <w:szCs w:val="28"/>
          <w:lang w:eastAsia="lv-LV"/>
        </w:rPr>
        <w:t>ada 22. decembra noteikumos Nr. </w:t>
      </w:r>
      <w:r w:rsidRPr="00142EC4">
        <w:rPr>
          <w:rFonts w:ascii="Times New Roman" w:eastAsia="Times New Roman" w:hAnsi="Times New Roman" w:cs="Times New Roman"/>
          <w:b/>
          <w:bCs/>
          <w:sz w:val="28"/>
          <w:szCs w:val="28"/>
          <w:lang w:eastAsia="lv-LV"/>
        </w:rPr>
        <w:t xml:space="preserve">1644 </w:t>
      </w:r>
      <w:r w:rsidR="001A04E3">
        <w:rPr>
          <w:rFonts w:ascii="Times New Roman" w:eastAsia="Times New Roman" w:hAnsi="Times New Roman" w:cs="Times New Roman"/>
          <w:b/>
          <w:bCs/>
          <w:sz w:val="28"/>
          <w:szCs w:val="28"/>
          <w:lang w:eastAsia="lv-LV"/>
        </w:rPr>
        <w:t>"</w:t>
      </w:r>
      <w:r w:rsidRPr="00142EC4">
        <w:rPr>
          <w:rFonts w:ascii="Times New Roman" w:eastAsia="Times New Roman" w:hAnsi="Times New Roman" w:cs="Times New Roman"/>
          <w:b/>
          <w:bCs/>
          <w:sz w:val="28"/>
          <w:szCs w:val="28"/>
          <w:lang w:eastAsia="lv-LV"/>
        </w:rPr>
        <w:t xml:space="preserve">Kārtība, kādā pieprasa un izlieto budžeta programmas </w:t>
      </w:r>
      <w:r w:rsidR="001A04E3">
        <w:rPr>
          <w:rFonts w:ascii="Times New Roman" w:eastAsia="Times New Roman" w:hAnsi="Times New Roman" w:cs="Times New Roman"/>
          <w:b/>
          <w:bCs/>
          <w:sz w:val="28"/>
          <w:szCs w:val="28"/>
          <w:lang w:eastAsia="lv-LV"/>
        </w:rPr>
        <w:t>"</w:t>
      </w:r>
      <w:r w:rsidRPr="00142EC4">
        <w:rPr>
          <w:rFonts w:ascii="Times New Roman" w:eastAsia="Times New Roman" w:hAnsi="Times New Roman" w:cs="Times New Roman"/>
          <w:b/>
          <w:bCs/>
          <w:sz w:val="28"/>
          <w:szCs w:val="28"/>
          <w:lang w:eastAsia="lv-LV"/>
        </w:rPr>
        <w:t>Līdzekļi neparedzētiem gadījumiem</w:t>
      </w:r>
      <w:r w:rsidR="001A04E3">
        <w:rPr>
          <w:rFonts w:ascii="Times New Roman" w:eastAsia="Times New Roman" w:hAnsi="Times New Roman" w:cs="Times New Roman"/>
          <w:b/>
          <w:bCs/>
          <w:sz w:val="28"/>
          <w:szCs w:val="28"/>
          <w:lang w:eastAsia="lv-LV"/>
        </w:rPr>
        <w:t>"</w:t>
      </w:r>
      <w:r w:rsidRPr="00142EC4">
        <w:rPr>
          <w:rFonts w:ascii="Times New Roman" w:eastAsia="Times New Roman" w:hAnsi="Times New Roman" w:cs="Times New Roman"/>
          <w:b/>
          <w:bCs/>
          <w:sz w:val="28"/>
          <w:szCs w:val="28"/>
          <w:lang w:eastAsia="lv-LV"/>
        </w:rPr>
        <w:t xml:space="preserve"> līdzekļus</w:t>
      </w:r>
      <w:r w:rsidR="001A04E3">
        <w:rPr>
          <w:rFonts w:ascii="Times New Roman" w:eastAsia="Times New Roman" w:hAnsi="Times New Roman" w:cs="Times New Roman"/>
          <w:b/>
          <w:bCs/>
          <w:sz w:val="28"/>
          <w:szCs w:val="28"/>
          <w:lang w:eastAsia="lv-LV"/>
        </w:rPr>
        <w:t>"</w:t>
      </w:r>
    </w:p>
    <w:p w14:paraId="0C6168A6" w14:textId="77777777" w:rsidR="008574AF" w:rsidRPr="00142EC4" w:rsidRDefault="008574AF" w:rsidP="004B25A2">
      <w:pPr>
        <w:tabs>
          <w:tab w:val="left" w:pos="2552"/>
        </w:tabs>
        <w:spacing w:after="0" w:line="240" w:lineRule="auto"/>
        <w:ind w:firstLine="709"/>
        <w:jc w:val="right"/>
        <w:rPr>
          <w:rFonts w:ascii="Times New Roman" w:eastAsia="Times New Roman" w:hAnsi="Times New Roman" w:cs="Times New Roman"/>
          <w:b/>
          <w:bCs/>
          <w:color w:val="414142"/>
          <w:sz w:val="28"/>
          <w:szCs w:val="28"/>
          <w:lang w:eastAsia="lv-LV"/>
        </w:rPr>
      </w:pPr>
    </w:p>
    <w:p w14:paraId="0ED46BB4" w14:textId="77777777" w:rsidR="004B25A2" w:rsidRDefault="00A844E8" w:rsidP="004B25A2">
      <w:pPr>
        <w:tabs>
          <w:tab w:val="left" w:pos="2552"/>
        </w:tabs>
        <w:spacing w:after="0" w:line="240" w:lineRule="auto"/>
        <w:ind w:firstLine="709"/>
        <w:jc w:val="right"/>
        <w:rPr>
          <w:rFonts w:ascii="Times New Roman" w:eastAsia="Times New Roman" w:hAnsi="Times New Roman" w:cs="Times New Roman"/>
          <w:sz w:val="28"/>
          <w:szCs w:val="28"/>
          <w:lang w:eastAsia="lv-LV"/>
        </w:rPr>
      </w:pPr>
      <w:r w:rsidRPr="00142EC4">
        <w:rPr>
          <w:rFonts w:ascii="Times New Roman" w:eastAsia="Times New Roman" w:hAnsi="Times New Roman" w:cs="Times New Roman"/>
          <w:sz w:val="28"/>
          <w:szCs w:val="28"/>
          <w:lang w:eastAsia="lv-LV"/>
        </w:rPr>
        <w:t xml:space="preserve">Izdoti saskaņā ar </w:t>
      </w:r>
    </w:p>
    <w:p w14:paraId="29E0AA12" w14:textId="77777777" w:rsidR="004B25A2" w:rsidRDefault="00763430" w:rsidP="004B25A2">
      <w:pPr>
        <w:tabs>
          <w:tab w:val="left" w:pos="2552"/>
        </w:tabs>
        <w:spacing w:after="0" w:line="240" w:lineRule="auto"/>
        <w:ind w:firstLine="709"/>
        <w:jc w:val="right"/>
        <w:rPr>
          <w:rFonts w:ascii="Times New Roman" w:eastAsia="Times New Roman" w:hAnsi="Times New Roman" w:cs="Times New Roman"/>
          <w:sz w:val="28"/>
          <w:szCs w:val="28"/>
          <w:lang w:eastAsia="lv-LV"/>
        </w:rPr>
      </w:pPr>
      <w:hyperlink r:id="rId7" w:tgtFrame="_blank" w:history="1">
        <w:r w:rsidR="00C705AD" w:rsidRPr="00142EC4">
          <w:rPr>
            <w:rFonts w:ascii="Times New Roman" w:eastAsia="Times New Roman" w:hAnsi="Times New Roman" w:cs="Times New Roman"/>
            <w:sz w:val="28"/>
            <w:szCs w:val="28"/>
            <w:lang w:eastAsia="lv-LV"/>
          </w:rPr>
          <w:t>Likuma par budžetu un</w:t>
        </w:r>
        <w:r w:rsidR="00C705AD" w:rsidRPr="00142EC4">
          <w:rPr>
            <w:rFonts w:ascii="Times New Roman" w:eastAsia="Times New Roman" w:hAnsi="Times New Roman" w:cs="Times New Roman"/>
            <w:sz w:val="28"/>
            <w:szCs w:val="28"/>
            <w:lang w:eastAsia="lv-LV"/>
          </w:rPr>
          <w:br/>
          <w:t>finanšu vadību</w:t>
        </w:r>
      </w:hyperlink>
      <w:r w:rsidR="00C705AD" w:rsidRPr="00142EC4">
        <w:rPr>
          <w:rFonts w:ascii="Times New Roman" w:eastAsia="Times New Roman" w:hAnsi="Times New Roman" w:cs="Times New Roman"/>
          <w:sz w:val="28"/>
          <w:szCs w:val="28"/>
          <w:lang w:eastAsia="lv-LV"/>
        </w:rPr>
        <w:t> </w:t>
      </w:r>
    </w:p>
    <w:p w14:paraId="53B9800F" w14:textId="06349264" w:rsidR="00A844E8" w:rsidRPr="00142EC4" w:rsidRDefault="00763430" w:rsidP="004B25A2">
      <w:pPr>
        <w:tabs>
          <w:tab w:val="left" w:pos="2552"/>
        </w:tabs>
        <w:spacing w:after="0" w:line="240" w:lineRule="auto"/>
        <w:ind w:firstLine="709"/>
        <w:jc w:val="right"/>
        <w:rPr>
          <w:rFonts w:ascii="Times New Roman" w:eastAsia="Times New Roman" w:hAnsi="Times New Roman" w:cs="Times New Roman"/>
          <w:sz w:val="28"/>
          <w:szCs w:val="28"/>
          <w:lang w:eastAsia="lv-LV"/>
        </w:rPr>
      </w:pPr>
      <w:hyperlink r:id="rId8" w:anchor="p9" w:tgtFrame="_blank" w:history="1">
        <w:r w:rsidR="006C6E96" w:rsidRPr="00142EC4">
          <w:rPr>
            <w:rFonts w:ascii="Times New Roman" w:eastAsia="Times New Roman" w:hAnsi="Times New Roman" w:cs="Times New Roman"/>
            <w:sz w:val="28"/>
            <w:szCs w:val="28"/>
            <w:lang w:eastAsia="lv-LV"/>
          </w:rPr>
          <w:t>12</w:t>
        </w:r>
        <w:r w:rsidR="00C705AD" w:rsidRPr="00142EC4">
          <w:rPr>
            <w:rFonts w:ascii="Times New Roman" w:eastAsia="Times New Roman" w:hAnsi="Times New Roman" w:cs="Times New Roman"/>
            <w:sz w:val="28"/>
            <w:szCs w:val="28"/>
            <w:lang w:eastAsia="lv-LV"/>
          </w:rPr>
          <w:t>. panta</w:t>
        </w:r>
      </w:hyperlink>
      <w:r w:rsidR="00C705AD" w:rsidRPr="00142EC4">
        <w:rPr>
          <w:rFonts w:ascii="Times New Roman" w:eastAsia="Times New Roman" w:hAnsi="Times New Roman" w:cs="Times New Roman"/>
          <w:sz w:val="28"/>
          <w:szCs w:val="28"/>
          <w:lang w:eastAsia="lv-LV"/>
        </w:rPr>
        <w:t> </w:t>
      </w:r>
      <w:r w:rsidR="006C6E96" w:rsidRPr="00142EC4">
        <w:rPr>
          <w:rFonts w:ascii="Times New Roman" w:eastAsia="Times New Roman" w:hAnsi="Times New Roman" w:cs="Times New Roman"/>
          <w:sz w:val="28"/>
          <w:szCs w:val="28"/>
          <w:lang w:eastAsia="lv-LV"/>
        </w:rPr>
        <w:t>otro daļu</w:t>
      </w:r>
    </w:p>
    <w:p w14:paraId="3FA69B18" w14:textId="77777777" w:rsidR="00F01A43" w:rsidRPr="00142EC4" w:rsidRDefault="00F01A43" w:rsidP="004B25A2">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0D81AF6C" w14:textId="05A6156D" w:rsidR="00AE1D19" w:rsidRPr="00142EC4" w:rsidRDefault="00A844E8" w:rsidP="004B25A2">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142EC4">
        <w:rPr>
          <w:rFonts w:ascii="Times New Roman" w:eastAsia="Times New Roman" w:hAnsi="Times New Roman" w:cs="Times New Roman"/>
          <w:sz w:val="28"/>
          <w:szCs w:val="28"/>
          <w:lang w:eastAsia="lv-LV"/>
        </w:rPr>
        <w:t xml:space="preserve">Izdarīt Ministru kabineta </w:t>
      </w:r>
      <w:r w:rsidR="006C6E96" w:rsidRPr="00142EC4">
        <w:rPr>
          <w:rFonts w:ascii="Times New Roman" w:eastAsia="Times New Roman" w:hAnsi="Times New Roman" w:cs="Times New Roman"/>
          <w:sz w:val="28"/>
          <w:szCs w:val="28"/>
          <w:lang w:eastAsia="lv-LV"/>
        </w:rPr>
        <w:t>2009</w:t>
      </w:r>
      <w:r w:rsidR="008574AF" w:rsidRPr="00142EC4">
        <w:rPr>
          <w:rFonts w:ascii="Times New Roman" w:eastAsia="Times New Roman" w:hAnsi="Times New Roman" w:cs="Times New Roman"/>
          <w:sz w:val="28"/>
          <w:szCs w:val="28"/>
          <w:lang w:eastAsia="lv-LV"/>
        </w:rPr>
        <w:t xml:space="preserve">. gada </w:t>
      </w:r>
      <w:r w:rsidR="006C6E96" w:rsidRPr="00142EC4">
        <w:rPr>
          <w:rFonts w:ascii="Times New Roman" w:eastAsia="Times New Roman" w:hAnsi="Times New Roman" w:cs="Times New Roman"/>
          <w:sz w:val="28"/>
          <w:szCs w:val="28"/>
          <w:lang w:eastAsia="lv-LV"/>
        </w:rPr>
        <w:t>22</w:t>
      </w:r>
      <w:r w:rsidR="008574AF" w:rsidRPr="00142EC4">
        <w:rPr>
          <w:rFonts w:ascii="Times New Roman" w:eastAsia="Times New Roman" w:hAnsi="Times New Roman" w:cs="Times New Roman"/>
          <w:sz w:val="28"/>
          <w:szCs w:val="28"/>
          <w:lang w:eastAsia="lv-LV"/>
        </w:rPr>
        <w:t xml:space="preserve">. </w:t>
      </w:r>
      <w:r w:rsidR="006C6E96" w:rsidRPr="00142EC4">
        <w:rPr>
          <w:rFonts w:ascii="Times New Roman" w:eastAsia="Times New Roman" w:hAnsi="Times New Roman" w:cs="Times New Roman"/>
          <w:sz w:val="28"/>
          <w:szCs w:val="28"/>
          <w:lang w:eastAsia="lv-LV"/>
        </w:rPr>
        <w:t>decembra noteikumos Nr. 164</w:t>
      </w:r>
      <w:r w:rsidR="008574AF" w:rsidRPr="00142EC4">
        <w:rPr>
          <w:rFonts w:ascii="Times New Roman" w:eastAsia="Times New Roman" w:hAnsi="Times New Roman" w:cs="Times New Roman"/>
          <w:sz w:val="28"/>
          <w:szCs w:val="28"/>
          <w:lang w:eastAsia="lv-LV"/>
        </w:rPr>
        <w:t xml:space="preserve">4 </w:t>
      </w:r>
      <w:r w:rsidR="001A04E3">
        <w:rPr>
          <w:rFonts w:ascii="Times New Roman" w:eastAsia="Times New Roman" w:hAnsi="Times New Roman" w:cs="Times New Roman"/>
          <w:sz w:val="28"/>
          <w:szCs w:val="28"/>
          <w:lang w:eastAsia="lv-LV"/>
        </w:rPr>
        <w:t>"</w:t>
      </w:r>
      <w:r w:rsidR="006C6E96" w:rsidRPr="00142EC4">
        <w:rPr>
          <w:rFonts w:ascii="Times New Roman" w:eastAsia="Times New Roman" w:hAnsi="Times New Roman" w:cs="Times New Roman"/>
          <w:sz w:val="28"/>
          <w:szCs w:val="28"/>
          <w:lang w:eastAsia="lv-LV"/>
        </w:rPr>
        <w:t xml:space="preserve">Kārtība, kādā pieprasa un izlieto budžeta programmas </w:t>
      </w:r>
      <w:r w:rsidR="001A04E3">
        <w:rPr>
          <w:rFonts w:ascii="Times New Roman" w:eastAsia="Times New Roman" w:hAnsi="Times New Roman" w:cs="Times New Roman"/>
          <w:sz w:val="28"/>
          <w:szCs w:val="28"/>
          <w:lang w:eastAsia="lv-LV"/>
        </w:rPr>
        <w:t>"</w:t>
      </w:r>
      <w:r w:rsidR="006C6E96" w:rsidRPr="00142EC4">
        <w:rPr>
          <w:rFonts w:ascii="Times New Roman" w:eastAsia="Times New Roman" w:hAnsi="Times New Roman" w:cs="Times New Roman"/>
          <w:sz w:val="28"/>
          <w:szCs w:val="28"/>
          <w:lang w:eastAsia="lv-LV"/>
        </w:rPr>
        <w:t>Līdzekļi neparedzētiem gadījumiem</w:t>
      </w:r>
      <w:r w:rsidR="001A04E3">
        <w:rPr>
          <w:rFonts w:ascii="Times New Roman" w:eastAsia="Times New Roman" w:hAnsi="Times New Roman" w:cs="Times New Roman"/>
          <w:sz w:val="28"/>
          <w:szCs w:val="28"/>
          <w:lang w:eastAsia="lv-LV"/>
        </w:rPr>
        <w:t>"</w:t>
      </w:r>
      <w:r w:rsidR="006C6E96" w:rsidRPr="00142EC4">
        <w:rPr>
          <w:rFonts w:ascii="Times New Roman" w:eastAsia="Times New Roman" w:hAnsi="Times New Roman" w:cs="Times New Roman"/>
          <w:sz w:val="28"/>
          <w:szCs w:val="28"/>
          <w:lang w:eastAsia="lv-LV"/>
        </w:rPr>
        <w:t xml:space="preserve"> līdzekļus</w:t>
      </w:r>
      <w:r w:rsidR="001A04E3">
        <w:rPr>
          <w:rFonts w:ascii="Times New Roman" w:eastAsia="Times New Roman" w:hAnsi="Times New Roman" w:cs="Times New Roman"/>
          <w:sz w:val="28"/>
          <w:szCs w:val="28"/>
          <w:lang w:eastAsia="lv-LV"/>
        </w:rPr>
        <w:t>"</w:t>
      </w:r>
      <w:r w:rsidR="008574AF" w:rsidRPr="00142EC4">
        <w:rPr>
          <w:rFonts w:ascii="Times New Roman" w:eastAsia="Times New Roman" w:hAnsi="Times New Roman" w:cs="Times New Roman"/>
          <w:sz w:val="28"/>
          <w:szCs w:val="28"/>
          <w:lang w:eastAsia="lv-LV"/>
        </w:rPr>
        <w:t xml:space="preserve"> </w:t>
      </w:r>
      <w:proofErr w:type="gramStart"/>
      <w:r w:rsidR="008574AF" w:rsidRPr="00142EC4">
        <w:rPr>
          <w:rFonts w:ascii="Times New Roman" w:eastAsia="Times New Roman" w:hAnsi="Times New Roman" w:cs="Times New Roman"/>
          <w:sz w:val="28"/>
          <w:szCs w:val="28"/>
          <w:lang w:eastAsia="lv-LV"/>
        </w:rPr>
        <w:t>(</w:t>
      </w:r>
      <w:proofErr w:type="gramEnd"/>
      <w:r w:rsidR="008574AF" w:rsidRPr="00142EC4">
        <w:rPr>
          <w:rFonts w:ascii="Times New Roman" w:eastAsia="Times New Roman" w:hAnsi="Times New Roman" w:cs="Times New Roman"/>
          <w:sz w:val="28"/>
          <w:szCs w:val="28"/>
          <w:lang w:eastAsia="lv-LV"/>
        </w:rPr>
        <w:t xml:space="preserve">Latvijas Vēstnesis, </w:t>
      </w:r>
      <w:r w:rsidR="00F01A43" w:rsidRPr="00142EC4">
        <w:rPr>
          <w:rFonts w:ascii="Times New Roman" w:eastAsia="Times New Roman" w:hAnsi="Times New Roman" w:cs="Times New Roman"/>
          <w:sz w:val="28"/>
          <w:szCs w:val="28"/>
          <w:lang w:eastAsia="lv-LV"/>
        </w:rPr>
        <w:t xml:space="preserve">2009, 206. nr.; </w:t>
      </w:r>
      <w:r w:rsidR="006C6E96" w:rsidRPr="00142EC4">
        <w:rPr>
          <w:rFonts w:ascii="Times New Roman" w:eastAsia="Times New Roman" w:hAnsi="Times New Roman" w:cs="Times New Roman"/>
          <w:sz w:val="28"/>
          <w:szCs w:val="28"/>
          <w:lang w:eastAsia="lv-LV"/>
        </w:rPr>
        <w:t>2011, 33.</w:t>
      </w:r>
      <w:r w:rsidR="00F01A43" w:rsidRPr="00142EC4">
        <w:rPr>
          <w:rFonts w:ascii="Times New Roman" w:eastAsia="Times New Roman" w:hAnsi="Times New Roman" w:cs="Times New Roman"/>
          <w:sz w:val="28"/>
          <w:szCs w:val="28"/>
          <w:lang w:eastAsia="lv-LV"/>
        </w:rPr>
        <w:t xml:space="preserve"> nr.</w:t>
      </w:r>
      <w:r w:rsidR="006C6E96" w:rsidRPr="00142EC4">
        <w:rPr>
          <w:rFonts w:ascii="Times New Roman" w:eastAsia="Times New Roman" w:hAnsi="Times New Roman" w:cs="Times New Roman"/>
          <w:sz w:val="28"/>
          <w:szCs w:val="28"/>
          <w:lang w:eastAsia="lv-LV"/>
        </w:rPr>
        <w:t>; 2012, 1</w:t>
      </w:r>
      <w:r w:rsidR="00AE1D19" w:rsidRPr="00142EC4">
        <w:rPr>
          <w:rFonts w:ascii="Times New Roman" w:eastAsia="Times New Roman" w:hAnsi="Times New Roman" w:cs="Times New Roman"/>
          <w:sz w:val="28"/>
          <w:szCs w:val="28"/>
          <w:lang w:eastAsia="lv-LV"/>
        </w:rPr>
        <w:t>8</w:t>
      </w:r>
      <w:r w:rsidR="006C6E96" w:rsidRPr="00142EC4">
        <w:rPr>
          <w:rFonts w:ascii="Times New Roman" w:eastAsia="Times New Roman" w:hAnsi="Times New Roman" w:cs="Times New Roman"/>
          <w:sz w:val="28"/>
          <w:szCs w:val="28"/>
          <w:lang w:eastAsia="lv-LV"/>
        </w:rPr>
        <w:t>1. nr.; 2013, 129., 183</w:t>
      </w:r>
      <w:r w:rsidR="00AE1D19" w:rsidRPr="00142EC4">
        <w:rPr>
          <w:rFonts w:ascii="Times New Roman" w:eastAsia="Times New Roman" w:hAnsi="Times New Roman" w:cs="Times New Roman"/>
          <w:sz w:val="28"/>
          <w:szCs w:val="28"/>
          <w:lang w:eastAsia="lv-LV"/>
        </w:rPr>
        <w:t>.</w:t>
      </w:r>
      <w:r w:rsidR="006C6E96" w:rsidRPr="00142EC4">
        <w:rPr>
          <w:rFonts w:ascii="Times New Roman" w:eastAsia="Times New Roman" w:hAnsi="Times New Roman" w:cs="Times New Roman"/>
          <w:sz w:val="28"/>
          <w:szCs w:val="28"/>
          <w:lang w:eastAsia="lv-LV"/>
        </w:rPr>
        <w:t xml:space="preserve"> nr.; 2017</w:t>
      </w:r>
      <w:r w:rsidR="00AE1D19" w:rsidRPr="00142EC4">
        <w:rPr>
          <w:rFonts w:ascii="Times New Roman" w:eastAsia="Times New Roman" w:hAnsi="Times New Roman" w:cs="Times New Roman"/>
          <w:sz w:val="28"/>
          <w:szCs w:val="28"/>
          <w:lang w:eastAsia="lv-LV"/>
        </w:rPr>
        <w:t xml:space="preserve">, </w:t>
      </w:r>
      <w:r w:rsidR="006C6E96" w:rsidRPr="00142EC4">
        <w:rPr>
          <w:rFonts w:ascii="Times New Roman" w:eastAsia="Times New Roman" w:hAnsi="Times New Roman" w:cs="Times New Roman"/>
          <w:sz w:val="28"/>
          <w:szCs w:val="28"/>
          <w:lang w:eastAsia="lv-LV"/>
        </w:rPr>
        <w:t>3</w:t>
      </w:r>
      <w:r w:rsidR="003E0207" w:rsidRPr="00142EC4">
        <w:rPr>
          <w:rFonts w:ascii="Times New Roman" w:eastAsia="Times New Roman" w:hAnsi="Times New Roman" w:cs="Times New Roman"/>
          <w:sz w:val="28"/>
          <w:szCs w:val="28"/>
          <w:lang w:eastAsia="lv-LV"/>
        </w:rPr>
        <w:t xml:space="preserve">. </w:t>
      </w:r>
      <w:r w:rsidR="00AE1D19" w:rsidRPr="00142EC4">
        <w:rPr>
          <w:rFonts w:ascii="Times New Roman" w:eastAsia="Times New Roman" w:hAnsi="Times New Roman" w:cs="Times New Roman"/>
          <w:sz w:val="28"/>
          <w:szCs w:val="28"/>
          <w:lang w:eastAsia="lv-LV"/>
        </w:rPr>
        <w:t>nr.</w:t>
      </w:r>
      <w:r w:rsidR="00C705AD" w:rsidRPr="00142EC4">
        <w:rPr>
          <w:rFonts w:ascii="Times New Roman" w:eastAsia="Times New Roman" w:hAnsi="Times New Roman" w:cs="Times New Roman"/>
          <w:sz w:val="28"/>
          <w:szCs w:val="28"/>
          <w:lang w:eastAsia="lv-LV"/>
        </w:rPr>
        <w:t>) grozījumu</w:t>
      </w:r>
      <w:r w:rsidR="000E014E" w:rsidRPr="00142EC4">
        <w:rPr>
          <w:rFonts w:ascii="Times New Roman" w:eastAsia="Times New Roman" w:hAnsi="Times New Roman" w:cs="Times New Roman"/>
          <w:sz w:val="28"/>
          <w:szCs w:val="28"/>
          <w:lang w:eastAsia="lv-LV"/>
        </w:rPr>
        <w:t xml:space="preserve"> un s</w:t>
      </w:r>
      <w:r w:rsidR="00F01A43" w:rsidRPr="00142EC4">
        <w:rPr>
          <w:rFonts w:ascii="Times New Roman" w:eastAsia="Times New Roman" w:hAnsi="Times New Roman" w:cs="Times New Roman"/>
          <w:sz w:val="28"/>
          <w:szCs w:val="28"/>
          <w:lang w:eastAsia="lv-LV"/>
        </w:rPr>
        <w:t xml:space="preserve">vītrot 6.1. </w:t>
      </w:r>
      <w:r w:rsidR="00F87F93" w:rsidRPr="00142EC4">
        <w:rPr>
          <w:rFonts w:ascii="Times New Roman" w:eastAsia="Times New Roman" w:hAnsi="Times New Roman" w:cs="Times New Roman"/>
          <w:sz w:val="28"/>
          <w:szCs w:val="28"/>
          <w:lang w:eastAsia="lv-LV"/>
        </w:rPr>
        <w:t>apakš</w:t>
      </w:r>
      <w:r w:rsidR="00F01A43" w:rsidRPr="00142EC4">
        <w:rPr>
          <w:rFonts w:ascii="Times New Roman" w:eastAsia="Times New Roman" w:hAnsi="Times New Roman" w:cs="Times New Roman"/>
          <w:sz w:val="28"/>
          <w:szCs w:val="28"/>
          <w:lang w:eastAsia="lv-LV"/>
        </w:rPr>
        <w:t xml:space="preserve">punktā vārdu </w:t>
      </w:r>
      <w:r w:rsidR="001A04E3">
        <w:rPr>
          <w:rFonts w:ascii="Times New Roman" w:eastAsia="Times New Roman" w:hAnsi="Times New Roman" w:cs="Times New Roman"/>
          <w:sz w:val="28"/>
          <w:szCs w:val="28"/>
          <w:lang w:eastAsia="lv-LV"/>
        </w:rPr>
        <w:t>"</w:t>
      </w:r>
      <w:r w:rsidR="00F01A43" w:rsidRPr="00142EC4">
        <w:rPr>
          <w:rFonts w:ascii="Times New Roman" w:eastAsia="Times New Roman" w:hAnsi="Times New Roman" w:cs="Times New Roman"/>
          <w:sz w:val="28"/>
          <w:szCs w:val="28"/>
          <w:lang w:eastAsia="lv-LV"/>
        </w:rPr>
        <w:t>Finanšu</w:t>
      </w:r>
      <w:r w:rsidR="001A04E3">
        <w:rPr>
          <w:rFonts w:ascii="Times New Roman" w:eastAsia="Times New Roman" w:hAnsi="Times New Roman" w:cs="Times New Roman"/>
          <w:sz w:val="28"/>
          <w:szCs w:val="28"/>
          <w:lang w:eastAsia="lv-LV"/>
        </w:rPr>
        <w:t>"</w:t>
      </w:r>
      <w:r w:rsidR="00F01A43" w:rsidRPr="00142EC4">
        <w:rPr>
          <w:rFonts w:ascii="Times New Roman" w:eastAsia="Times New Roman" w:hAnsi="Times New Roman" w:cs="Times New Roman"/>
          <w:sz w:val="28"/>
          <w:szCs w:val="28"/>
          <w:lang w:eastAsia="lv-LV"/>
        </w:rPr>
        <w:t>.</w:t>
      </w:r>
    </w:p>
    <w:p w14:paraId="160D38BF" w14:textId="2F381499" w:rsidR="000C3716" w:rsidRPr="00142EC4" w:rsidRDefault="000C3716" w:rsidP="004B25A2">
      <w:pPr>
        <w:pStyle w:val="naisf"/>
        <w:tabs>
          <w:tab w:val="left" w:pos="6521"/>
          <w:tab w:val="right" w:pos="8820"/>
        </w:tabs>
        <w:spacing w:before="0" w:beforeAutospacing="0" w:after="0" w:afterAutospacing="0"/>
        <w:ind w:firstLine="709"/>
        <w:jc w:val="both"/>
        <w:rPr>
          <w:sz w:val="28"/>
          <w:szCs w:val="28"/>
        </w:rPr>
      </w:pPr>
    </w:p>
    <w:p w14:paraId="157B0B33" w14:textId="2C69604C" w:rsidR="00AE1D19" w:rsidRPr="00142EC4" w:rsidRDefault="00AE1D19" w:rsidP="004B25A2">
      <w:pPr>
        <w:pStyle w:val="naisf"/>
        <w:tabs>
          <w:tab w:val="left" w:pos="6521"/>
          <w:tab w:val="right" w:pos="8820"/>
        </w:tabs>
        <w:spacing w:before="0" w:beforeAutospacing="0" w:after="0" w:afterAutospacing="0"/>
        <w:ind w:firstLine="709"/>
        <w:jc w:val="both"/>
        <w:rPr>
          <w:sz w:val="28"/>
          <w:szCs w:val="28"/>
        </w:rPr>
      </w:pPr>
    </w:p>
    <w:p w14:paraId="61A002FF" w14:textId="1AA366EF" w:rsidR="00AE1D19" w:rsidRPr="00142EC4" w:rsidRDefault="00AE1D19" w:rsidP="004B25A2">
      <w:pPr>
        <w:pStyle w:val="naisf"/>
        <w:tabs>
          <w:tab w:val="left" w:pos="6521"/>
          <w:tab w:val="right" w:pos="8820"/>
        </w:tabs>
        <w:spacing w:before="0" w:beforeAutospacing="0" w:after="0" w:afterAutospacing="0"/>
        <w:ind w:firstLine="709"/>
        <w:jc w:val="both"/>
        <w:rPr>
          <w:sz w:val="28"/>
          <w:szCs w:val="28"/>
        </w:rPr>
      </w:pPr>
    </w:p>
    <w:p w14:paraId="270C3B36" w14:textId="77777777" w:rsidR="001A04E3" w:rsidRPr="007F7B60" w:rsidRDefault="001A04E3" w:rsidP="004B25A2">
      <w:pPr>
        <w:pStyle w:val="naisf"/>
        <w:tabs>
          <w:tab w:val="left" w:pos="6521"/>
          <w:tab w:val="right" w:pos="8820"/>
        </w:tabs>
        <w:spacing w:before="0" w:beforeAutospacing="0" w:after="0" w:afterAutospacing="0"/>
        <w:ind w:firstLine="709"/>
        <w:rPr>
          <w:sz w:val="28"/>
          <w:szCs w:val="28"/>
        </w:rPr>
      </w:pPr>
      <w:bookmarkStart w:id="1" w:name="p22.3"/>
      <w:bookmarkStart w:id="2" w:name="p-487715"/>
      <w:bookmarkStart w:id="3" w:name="p23"/>
      <w:bookmarkStart w:id="4" w:name="p-431235"/>
      <w:bookmarkEnd w:id="1"/>
      <w:bookmarkEnd w:id="2"/>
      <w:bookmarkEnd w:id="3"/>
      <w:bookmarkEnd w:id="4"/>
      <w:r w:rsidRPr="007F7B60">
        <w:rPr>
          <w:sz w:val="28"/>
          <w:szCs w:val="28"/>
        </w:rPr>
        <w:t>Ministru prezidents</w:t>
      </w:r>
      <w:r w:rsidRPr="007F7B60">
        <w:rPr>
          <w:sz w:val="28"/>
          <w:szCs w:val="28"/>
        </w:rPr>
        <w:tab/>
        <w:t xml:space="preserve">Māris Kučinskis </w:t>
      </w:r>
    </w:p>
    <w:p w14:paraId="1B484F4D" w14:textId="77777777" w:rsidR="001A04E3" w:rsidRPr="007F7B60" w:rsidRDefault="001A04E3" w:rsidP="004B25A2">
      <w:pPr>
        <w:pStyle w:val="naisf"/>
        <w:tabs>
          <w:tab w:val="right" w:pos="9000"/>
        </w:tabs>
        <w:spacing w:before="0" w:beforeAutospacing="0" w:after="0" w:afterAutospacing="0"/>
        <w:ind w:firstLine="709"/>
        <w:rPr>
          <w:sz w:val="28"/>
          <w:szCs w:val="28"/>
        </w:rPr>
      </w:pPr>
    </w:p>
    <w:p w14:paraId="4016F7CB" w14:textId="77777777" w:rsidR="001A04E3" w:rsidRPr="007F7B60" w:rsidRDefault="001A04E3" w:rsidP="004B25A2">
      <w:pPr>
        <w:pStyle w:val="naisf"/>
        <w:tabs>
          <w:tab w:val="right" w:pos="9000"/>
        </w:tabs>
        <w:spacing w:before="0" w:beforeAutospacing="0" w:after="0" w:afterAutospacing="0"/>
        <w:ind w:firstLine="709"/>
        <w:rPr>
          <w:sz w:val="28"/>
          <w:szCs w:val="28"/>
        </w:rPr>
      </w:pPr>
    </w:p>
    <w:p w14:paraId="4C2CF0C6" w14:textId="77777777" w:rsidR="001A04E3" w:rsidRPr="007F7B60" w:rsidRDefault="001A04E3" w:rsidP="00F05BDA">
      <w:pPr>
        <w:pStyle w:val="naisf"/>
        <w:tabs>
          <w:tab w:val="left" w:pos="6521"/>
          <w:tab w:val="right" w:pos="8820"/>
        </w:tabs>
        <w:spacing w:before="0" w:beforeAutospacing="0" w:after="0" w:afterAutospacing="0"/>
        <w:ind w:firstLine="709"/>
        <w:rPr>
          <w:sz w:val="28"/>
          <w:szCs w:val="28"/>
        </w:rPr>
      </w:pPr>
    </w:p>
    <w:p w14:paraId="42C7D467" w14:textId="77777777" w:rsidR="00F05BDA" w:rsidRPr="00F05BDA" w:rsidRDefault="00F05BDA" w:rsidP="00F05BDA">
      <w:pPr>
        <w:pStyle w:val="naisf"/>
        <w:tabs>
          <w:tab w:val="left" w:pos="6521"/>
          <w:tab w:val="right" w:pos="8820"/>
        </w:tabs>
        <w:spacing w:before="0" w:beforeAutospacing="0" w:after="0" w:afterAutospacing="0"/>
        <w:ind w:firstLine="709"/>
        <w:rPr>
          <w:sz w:val="28"/>
          <w:szCs w:val="28"/>
        </w:rPr>
      </w:pPr>
      <w:r w:rsidRPr="00624EF0">
        <w:rPr>
          <w:sz w:val="28"/>
          <w:szCs w:val="28"/>
        </w:rPr>
        <w:t xml:space="preserve">Satiksmes ministrs </w:t>
      </w:r>
      <w:r w:rsidRPr="00624EF0">
        <w:rPr>
          <w:sz w:val="28"/>
          <w:szCs w:val="28"/>
        </w:rPr>
        <w:tab/>
        <w:t>Uldis Augulis</w:t>
      </w:r>
    </w:p>
    <w:p w14:paraId="731DC773" w14:textId="302AB971" w:rsidR="001A04E3" w:rsidRPr="007F7B60" w:rsidRDefault="001A04E3" w:rsidP="00F05BDA">
      <w:pPr>
        <w:pStyle w:val="naisf"/>
        <w:tabs>
          <w:tab w:val="left" w:pos="6521"/>
          <w:tab w:val="right" w:pos="8820"/>
        </w:tabs>
        <w:spacing w:before="0" w:beforeAutospacing="0" w:after="0" w:afterAutospacing="0"/>
        <w:ind w:firstLine="709"/>
        <w:rPr>
          <w:sz w:val="28"/>
          <w:szCs w:val="28"/>
        </w:rPr>
      </w:pPr>
    </w:p>
    <w:p w14:paraId="463A0509" w14:textId="584D42E5" w:rsidR="000C3716" w:rsidRPr="00B9152C" w:rsidRDefault="000C3716" w:rsidP="00F05BDA">
      <w:pPr>
        <w:pStyle w:val="naisf"/>
        <w:tabs>
          <w:tab w:val="left" w:pos="6521"/>
          <w:tab w:val="right" w:pos="8820"/>
        </w:tabs>
        <w:spacing w:before="0" w:beforeAutospacing="0" w:after="0" w:afterAutospacing="0"/>
        <w:ind w:firstLine="709"/>
        <w:rPr>
          <w:sz w:val="28"/>
          <w:szCs w:val="28"/>
        </w:rPr>
      </w:pPr>
    </w:p>
    <w:sectPr w:rsidR="000C3716" w:rsidRPr="00B9152C" w:rsidSect="001A04E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6C9B" w14:textId="77777777" w:rsidR="001B0C08" w:rsidRDefault="001B0C08">
      <w:pPr>
        <w:spacing w:after="0" w:line="240" w:lineRule="auto"/>
      </w:pPr>
      <w:r>
        <w:separator/>
      </w:r>
    </w:p>
  </w:endnote>
  <w:endnote w:type="continuationSeparator" w:id="0">
    <w:p w14:paraId="6CDCFC32" w14:textId="77777777" w:rsidR="001B0C08" w:rsidRDefault="001B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B13E" w14:textId="7CB29943" w:rsidR="000C3716" w:rsidRPr="000C3716" w:rsidRDefault="000C3716" w:rsidP="000C3716">
    <w:pPr>
      <w:pStyle w:val="Footer"/>
      <w:jc w:val="both"/>
      <w:rPr>
        <w:rFonts w:ascii="Times New Roman" w:hAnsi="Times New Roman" w:cs="Times New Roman"/>
      </w:rPr>
    </w:pPr>
    <w:r>
      <w:rPr>
        <w:rFonts w:ascii="Times New Roman" w:hAnsi="Times New Roman" w:cs="Times New Roman"/>
      </w:rPr>
      <w:t>MKgroz</w:t>
    </w:r>
    <w:r w:rsidRPr="0048613F">
      <w:rPr>
        <w:rFonts w:ascii="Times New Roman" w:hAnsi="Times New Roman" w:cs="Times New Roman"/>
      </w:rPr>
      <w:t>_</w:t>
    </w:r>
    <w:r>
      <w:rPr>
        <w:rFonts w:ascii="Times New Roman" w:hAnsi="Times New Roman" w:cs="Times New Roman"/>
      </w:rPr>
      <w:t>31.01.2018</w:t>
    </w:r>
    <w:r w:rsidRPr="0048613F">
      <w:rPr>
        <w:rFonts w:ascii="Times New Roman" w:hAnsi="Times New Roman" w:cs="Times New Roman"/>
      </w:rPr>
      <w:t>_</w:t>
    </w:r>
    <w:r w:rsidRPr="000C3716">
      <w:rPr>
        <w:rFonts w:ascii="Times New Roman" w:eastAsia="Times New Roman" w:hAnsi="Times New Roman" w:cs="Times New Roman"/>
        <w:b/>
        <w:bCs/>
        <w:color w:val="414142"/>
        <w:sz w:val="28"/>
        <w:szCs w:val="24"/>
        <w:lang w:eastAsia="lv-LV"/>
      </w:rPr>
      <w:t xml:space="preserve"> </w:t>
    </w:r>
    <w:r w:rsidRPr="000C3716">
      <w:rPr>
        <w:rFonts w:ascii="Times New Roman" w:hAnsi="Times New Roman" w:cs="Times New Roman"/>
      </w:rPr>
      <w:t>Grozījumi Ministru kabineta 2010. gada 18. maija noteikumos Nr. 464 "Noteikumi par 74. 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8477" w14:textId="7FC6EA61" w:rsidR="001A04E3" w:rsidRPr="001A04E3" w:rsidRDefault="001A04E3">
    <w:pPr>
      <w:pStyle w:val="Footer"/>
      <w:rPr>
        <w:rFonts w:ascii="Times New Roman" w:hAnsi="Times New Roman" w:cs="Times New Roman"/>
        <w:sz w:val="16"/>
        <w:szCs w:val="16"/>
      </w:rPr>
    </w:pPr>
    <w:r w:rsidRPr="001A04E3">
      <w:rPr>
        <w:rFonts w:ascii="Times New Roman" w:hAnsi="Times New Roman" w:cs="Times New Roman"/>
        <w:sz w:val="16"/>
        <w:szCs w:val="16"/>
      </w:rPr>
      <w:t>N0663_8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FEC9" w14:textId="77777777" w:rsidR="001B0C08" w:rsidRDefault="001B0C08">
      <w:pPr>
        <w:spacing w:after="0" w:line="240" w:lineRule="auto"/>
      </w:pPr>
      <w:r>
        <w:separator/>
      </w:r>
    </w:p>
  </w:footnote>
  <w:footnote w:type="continuationSeparator" w:id="0">
    <w:p w14:paraId="6512411B" w14:textId="77777777" w:rsidR="001B0C08" w:rsidRDefault="001B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4BFCA554" w:rsidR="0032379C" w:rsidRPr="00C91CA9" w:rsidRDefault="00C56C3F"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AE1D19">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838C" w14:textId="77777777" w:rsidR="0032379C" w:rsidRDefault="00763430" w:rsidP="0032379C">
    <w:pPr>
      <w:pStyle w:val="Header"/>
      <w:ind w:right="-1134"/>
      <w:rPr>
        <w:rFonts w:ascii="Times New Roman" w:hAnsi="Times New Roman"/>
        <w:sz w:val="28"/>
        <w:szCs w:val="28"/>
      </w:rPr>
    </w:pPr>
  </w:p>
  <w:p w14:paraId="048865EF" w14:textId="4C2E04FA" w:rsidR="0032379C" w:rsidRPr="001A04E3" w:rsidRDefault="001A04E3" w:rsidP="001A04E3">
    <w:pPr>
      <w:pStyle w:val="Header"/>
    </w:pPr>
    <w:r>
      <w:rPr>
        <w:noProof/>
      </w:rPr>
      <w:drawing>
        <wp:inline distT="0" distB="0" distL="0" distR="0" wp14:anchorId="6F98936F" wp14:editId="350EE823">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B76"/>
    <w:multiLevelType w:val="hybridMultilevel"/>
    <w:tmpl w:val="07A6BC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 w15:restartNumberingAfterBreak="0">
    <w:nsid w:val="54697CCA"/>
    <w:multiLevelType w:val="hybridMultilevel"/>
    <w:tmpl w:val="4D96DD90"/>
    <w:lvl w:ilvl="0" w:tplc="0426000F">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71371E82"/>
    <w:multiLevelType w:val="hybridMultilevel"/>
    <w:tmpl w:val="C3D67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6643B"/>
    <w:rsid w:val="00087BB6"/>
    <w:rsid w:val="00094B1E"/>
    <w:rsid w:val="000C3716"/>
    <w:rsid w:val="000E0144"/>
    <w:rsid w:val="000E014E"/>
    <w:rsid w:val="000F72AE"/>
    <w:rsid w:val="00142EC4"/>
    <w:rsid w:val="00165BCE"/>
    <w:rsid w:val="001872D8"/>
    <w:rsid w:val="001A04E3"/>
    <w:rsid w:val="001B0C08"/>
    <w:rsid w:val="0026174A"/>
    <w:rsid w:val="002920E6"/>
    <w:rsid w:val="0029430D"/>
    <w:rsid w:val="002B3D4A"/>
    <w:rsid w:val="0030327D"/>
    <w:rsid w:val="00355DA1"/>
    <w:rsid w:val="003851AD"/>
    <w:rsid w:val="00394BA3"/>
    <w:rsid w:val="003958F1"/>
    <w:rsid w:val="003E0207"/>
    <w:rsid w:val="004B25A2"/>
    <w:rsid w:val="004F57DA"/>
    <w:rsid w:val="00584564"/>
    <w:rsid w:val="00611259"/>
    <w:rsid w:val="0062003A"/>
    <w:rsid w:val="00645A94"/>
    <w:rsid w:val="00697148"/>
    <w:rsid w:val="006C6E96"/>
    <w:rsid w:val="006D1898"/>
    <w:rsid w:val="006D1EA6"/>
    <w:rsid w:val="006E4585"/>
    <w:rsid w:val="00736B68"/>
    <w:rsid w:val="007863F8"/>
    <w:rsid w:val="007A0C19"/>
    <w:rsid w:val="007C6039"/>
    <w:rsid w:val="00811D1C"/>
    <w:rsid w:val="008303DF"/>
    <w:rsid w:val="0083768D"/>
    <w:rsid w:val="008574AF"/>
    <w:rsid w:val="00873FEB"/>
    <w:rsid w:val="00896CCA"/>
    <w:rsid w:val="008A57FC"/>
    <w:rsid w:val="008B3C94"/>
    <w:rsid w:val="008B437D"/>
    <w:rsid w:val="00923889"/>
    <w:rsid w:val="009C6C5F"/>
    <w:rsid w:val="00A067B5"/>
    <w:rsid w:val="00A14EE7"/>
    <w:rsid w:val="00A74A68"/>
    <w:rsid w:val="00A844E8"/>
    <w:rsid w:val="00A93FCF"/>
    <w:rsid w:val="00AC04EF"/>
    <w:rsid w:val="00AC3812"/>
    <w:rsid w:val="00AE0467"/>
    <w:rsid w:val="00AE1D19"/>
    <w:rsid w:val="00AE5370"/>
    <w:rsid w:val="00B720AC"/>
    <w:rsid w:val="00BC51BE"/>
    <w:rsid w:val="00BF2787"/>
    <w:rsid w:val="00BF34B2"/>
    <w:rsid w:val="00C070BA"/>
    <w:rsid w:val="00C141B0"/>
    <w:rsid w:val="00C56C3F"/>
    <w:rsid w:val="00C705AD"/>
    <w:rsid w:val="00CD35BF"/>
    <w:rsid w:val="00CF2843"/>
    <w:rsid w:val="00D2154A"/>
    <w:rsid w:val="00D71389"/>
    <w:rsid w:val="00D90BEF"/>
    <w:rsid w:val="00DA3B9E"/>
    <w:rsid w:val="00DD4FC4"/>
    <w:rsid w:val="00E906A5"/>
    <w:rsid w:val="00EE27CB"/>
    <w:rsid w:val="00F01A43"/>
    <w:rsid w:val="00F05BDA"/>
    <w:rsid w:val="00F428A1"/>
    <w:rsid w:val="00F87F93"/>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customStyle="1" w:styleId="tv213">
    <w:name w:val="tv213"/>
    <w:basedOn w:val="Normal"/>
    <w:rsid w:val="00A74A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74A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C371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5733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8057-likums-par-budzetu-un-finansu-vadib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591</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Grozījums Ministru kabineta 2009. gada 22. decembra noteikumos Nr. 1644 “Kārtība, kādā pieprasa un izlieto budžeta programmas "Līdzekļi neparedzētiem gadījumiem" līdzekļus”</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Grozījums Ministru kabineta 2009. gada 22. decembra noteikumos Nr. 1644 “Kārtība, kādā pieprasa un izlieto budžeta programmas "Līdzekļi neparedzētiem gadījumiem" līdzekļus”</dc:title>
  <dc:subject>noteikumu projekts</dc:subject>
  <dc:creator>inga.liepina@fm.gov.lv</dc:creator>
  <cp:keywords/>
  <dc:description>Kristaps.Zvaigznitis@em.gov.lv</dc:description>
  <cp:lastModifiedBy>Leontine Babkina</cp:lastModifiedBy>
  <cp:revision>18</cp:revision>
  <cp:lastPrinted>2018-04-17T07:25:00Z</cp:lastPrinted>
  <dcterms:created xsi:type="dcterms:W3CDTF">2018-03-12T14:37:00Z</dcterms:created>
  <dcterms:modified xsi:type="dcterms:W3CDTF">2018-04-18T08:03:00Z</dcterms:modified>
</cp:coreProperties>
</file>