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FA01C" w14:textId="77777777" w:rsidR="006457F2" w:rsidRPr="007B3A97" w:rsidRDefault="006457F2" w:rsidP="00DD6762">
      <w:pPr>
        <w:tabs>
          <w:tab w:val="left" w:pos="6663"/>
        </w:tabs>
        <w:rPr>
          <w:sz w:val="28"/>
          <w:szCs w:val="28"/>
        </w:rPr>
      </w:pPr>
    </w:p>
    <w:p w14:paraId="678CEE0F" w14:textId="79CFB0CF" w:rsidR="00FE1755" w:rsidRPr="007B3A97" w:rsidRDefault="00FE1755" w:rsidP="00275B28">
      <w:pPr>
        <w:tabs>
          <w:tab w:val="left" w:pos="6663"/>
        </w:tabs>
        <w:rPr>
          <w:sz w:val="28"/>
          <w:szCs w:val="28"/>
        </w:rPr>
      </w:pPr>
      <w:r w:rsidRPr="007B3A97">
        <w:rPr>
          <w:sz w:val="28"/>
          <w:szCs w:val="28"/>
        </w:rPr>
        <w:t xml:space="preserve">2018. gada </w:t>
      </w:r>
      <w:r w:rsidR="00D8431A" w:rsidRPr="00D8431A">
        <w:rPr>
          <w:sz w:val="28"/>
          <w:szCs w:val="28"/>
        </w:rPr>
        <w:t>10. aprīlī</w:t>
      </w:r>
      <w:r w:rsidRPr="007B3A97">
        <w:rPr>
          <w:sz w:val="28"/>
          <w:szCs w:val="28"/>
        </w:rPr>
        <w:tab/>
        <w:t>Noteikumi Nr.</w:t>
      </w:r>
      <w:r w:rsidR="00D8431A">
        <w:rPr>
          <w:sz w:val="28"/>
          <w:szCs w:val="28"/>
        </w:rPr>
        <w:t> 207</w:t>
      </w:r>
    </w:p>
    <w:p w14:paraId="2495A40C" w14:textId="0D7774F4" w:rsidR="00FE1755" w:rsidRPr="007B3A97" w:rsidRDefault="00FE1755" w:rsidP="00275B28">
      <w:pPr>
        <w:tabs>
          <w:tab w:val="left" w:pos="6663"/>
        </w:tabs>
        <w:rPr>
          <w:sz w:val="28"/>
          <w:szCs w:val="28"/>
        </w:rPr>
      </w:pPr>
      <w:r w:rsidRPr="007B3A97">
        <w:rPr>
          <w:sz w:val="28"/>
          <w:szCs w:val="28"/>
        </w:rPr>
        <w:t>Rīgā</w:t>
      </w:r>
      <w:r w:rsidRPr="007B3A97">
        <w:rPr>
          <w:sz w:val="28"/>
          <w:szCs w:val="28"/>
        </w:rPr>
        <w:tab/>
        <w:t xml:space="preserve">(prot. </w:t>
      </w:r>
      <w:r w:rsidR="001C4C5B" w:rsidRPr="007B3A97">
        <w:rPr>
          <w:sz w:val="28"/>
          <w:szCs w:val="28"/>
        </w:rPr>
        <w:t>Nr. </w:t>
      </w:r>
      <w:r w:rsidR="00D8431A">
        <w:rPr>
          <w:sz w:val="28"/>
          <w:szCs w:val="28"/>
        </w:rPr>
        <w:t>19</w:t>
      </w:r>
      <w:r w:rsidRPr="007B3A97">
        <w:rPr>
          <w:sz w:val="28"/>
          <w:szCs w:val="28"/>
        </w:rPr>
        <w:t> </w:t>
      </w:r>
      <w:r w:rsidR="00D8431A">
        <w:rPr>
          <w:sz w:val="28"/>
          <w:szCs w:val="28"/>
        </w:rPr>
        <w:t>11</w:t>
      </w:r>
      <w:bookmarkStart w:id="0" w:name="_GoBack"/>
      <w:bookmarkEnd w:id="0"/>
      <w:r w:rsidRPr="007B3A97">
        <w:rPr>
          <w:sz w:val="28"/>
          <w:szCs w:val="28"/>
        </w:rPr>
        <w:t>. §)</w:t>
      </w:r>
    </w:p>
    <w:p w14:paraId="401F9A05" w14:textId="3A7CF9EE" w:rsidR="006457F2" w:rsidRPr="007B3A97" w:rsidRDefault="006457F2" w:rsidP="00DD6762">
      <w:pPr>
        <w:tabs>
          <w:tab w:val="left" w:pos="6804"/>
        </w:tabs>
        <w:rPr>
          <w:sz w:val="28"/>
          <w:szCs w:val="28"/>
        </w:rPr>
      </w:pPr>
    </w:p>
    <w:p w14:paraId="1EA15B74" w14:textId="182CEE2C" w:rsidR="00FB47BE" w:rsidRPr="007B3A97" w:rsidRDefault="00EE26A2" w:rsidP="00FB47BE">
      <w:pPr>
        <w:jc w:val="center"/>
        <w:rPr>
          <w:b/>
          <w:sz w:val="28"/>
          <w:szCs w:val="28"/>
        </w:rPr>
      </w:pPr>
      <w:r w:rsidRPr="007B3A97">
        <w:rPr>
          <w:rFonts w:eastAsia="PMingLiU"/>
          <w:b/>
          <w:sz w:val="28"/>
          <w:szCs w:val="28"/>
          <w:lang w:eastAsia="ja-JP"/>
        </w:rPr>
        <w:t xml:space="preserve">Grozījumi Ministru kabineta 2011. gada 1. februāra noteikumos </w:t>
      </w:r>
      <w:r w:rsidR="001C4C5B" w:rsidRPr="007B3A97">
        <w:rPr>
          <w:rFonts w:eastAsia="PMingLiU"/>
          <w:b/>
          <w:sz w:val="28"/>
          <w:szCs w:val="28"/>
          <w:lang w:eastAsia="ja-JP"/>
        </w:rPr>
        <w:t>Nr. </w:t>
      </w:r>
      <w:r w:rsidR="00004D10" w:rsidRPr="007B3A97">
        <w:rPr>
          <w:rFonts w:eastAsia="PMingLiU"/>
          <w:b/>
          <w:sz w:val="28"/>
          <w:szCs w:val="28"/>
          <w:lang w:eastAsia="ja-JP"/>
        </w:rPr>
        <w:t xml:space="preserve">109 </w:t>
      </w:r>
      <w:r w:rsidR="00FE1755" w:rsidRPr="007B3A97">
        <w:rPr>
          <w:rFonts w:eastAsia="PMingLiU"/>
          <w:b/>
          <w:sz w:val="28"/>
          <w:szCs w:val="28"/>
          <w:lang w:eastAsia="ja-JP"/>
        </w:rPr>
        <w:t>"</w:t>
      </w:r>
      <w:r w:rsidRPr="007B3A97">
        <w:rPr>
          <w:rFonts w:eastAsia="PMingLiU"/>
          <w:b/>
          <w:sz w:val="28"/>
          <w:szCs w:val="28"/>
          <w:lang w:eastAsia="ja-JP"/>
        </w:rPr>
        <w:t>Kārtība, kādā atsavināma publiskas personas manta</w:t>
      </w:r>
      <w:r w:rsidR="00FE1755" w:rsidRPr="007B3A97">
        <w:rPr>
          <w:rFonts w:eastAsia="PMingLiU"/>
          <w:b/>
          <w:sz w:val="28"/>
          <w:szCs w:val="28"/>
          <w:lang w:eastAsia="ja-JP"/>
        </w:rPr>
        <w:t>"</w:t>
      </w:r>
    </w:p>
    <w:p w14:paraId="1C2D58E7" w14:textId="77777777" w:rsidR="009C5A63" w:rsidRPr="007B3A97" w:rsidRDefault="009C5A63" w:rsidP="00143392">
      <w:pPr>
        <w:jc w:val="right"/>
        <w:rPr>
          <w:sz w:val="28"/>
          <w:szCs w:val="28"/>
        </w:rPr>
      </w:pPr>
    </w:p>
    <w:p w14:paraId="434EC096" w14:textId="3CBE4FEB" w:rsidR="00FC644F" w:rsidRPr="007B3A97" w:rsidRDefault="00EE26A2" w:rsidP="004A04BB">
      <w:pPr>
        <w:ind w:left="3969"/>
        <w:jc w:val="right"/>
        <w:rPr>
          <w:sz w:val="28"/>
          <w:szCs w:val="28"/>
        </w:rPr>
      </w:pPr>
      <w:r w:rsidRPr="007B3A97">
        <w:rPr>
          <w:sz w:val="28"/>
          <w:szCs w:val="28"/>
        </w:rPr>
        <w:t xml:space="preserve">Izdoti saskaņā ar </w:t>
      </w:r>
      <w:r w:rsidR="00FC644F" w:rsidRPr="007B3A97">
        <w:rPr>
          <w:sz w:val="28"/>
          <w:szCs w:val="28"/>
        </w:rPr>
        <w:t>Publiskas personas</w:t>
      </w:r>
    </w:p>
    <w:p w14:paraId="5473DD95" w14:textId="6D61E00A" w:rsidR="00FC644F" w:rsidRPr="007B3A97" w:rsidRDefault="00FC644F" w:rsidP="004A04BB">
      <w:pPr>
        <w:ind w:left="3969"/>
        <w:jc w:val="right"/>
        <w:rPr>
          <w:sz w:val="28"/>
          <w:szCs w:val="28"/>
        </w:rPr>
      </w:pPr>
      <w:r w:rsidRPr="007B3A97">
        <w:rPr>
          <w:sz w:val="28"/>
          <w:szCs w:val="28"/>
        </w:rPr>
        <w:t xml:space="preserve">mantas </w:t>
      </w:r>
      <w:r w:rsidR="00EE26A2" w:rsidRPr="007B3A97">
        <w:rPr>
          <w:sz w:val="28"/>
          <w:szCs w:val="28"/>
        </w:rPr>
        <w:t xml:space="preserve">atsavināšanas likuma </w:t>
      </w:r>
    </w:p>
    <w:p w14:paraId="17A5D645" w14:textId="3DE2ADEB" w:rsidR="00FC644F" w:rsidRPr="007B3A97" w:rsidRDefault="00EE26A2" w:rsidP="004A04BB">
      <w:pPr>
        <w:ind w:left="3969"/>
        <w:jc w:val="right"/>
        <w:rPr>
          <w:sz w:val="28"/>
          <w:szCs w:val="28"/>
        </w:rPr>
      </w:pPr>
      <w:r w:rsidRPr="007B3A97">
        <w:rPr>
          <w:sz w:val="28"/>
          <w:szCs w:val="28"/>
        </w:rPr>
        <w:t>4</w:t>
      </w:r>
      <w:r w:rsidR="00924797" w:rsidRPr="007B3A97">
        <w:rPr>
          <w:sz w:val="28"/>
          <w:szCs w:val="28"/>
        </w:rPr>
        <w:t>. pan</w:t>
      </w:r>
      <w:r w:rsidRPr="007B3A97">
        <w:rPr>
          <w:sz w:val="28"/>
          <w:szCs w:val="28"/>
        </w:rPr>
        <w:t>ta 1.</w:t>
      </w:r>
      <w:r w:rsidRPr="007B3A97">
        <w:rPr>
          <w:sz w:val="28"/>
          <w:szCs w:val="28"/>
          <w:vertAlign w:val="superscript"/>
        </w:rPr>
        <w:t>1</w:t>
      </w:r>
      <w:r w:rsidRPr="007B3A97">
        <w:rPr>
          <w:sz w:val="28"/>
          <w:szCs w:val="28"/>
        </w:rPr>
        <w:t> daļu, trešo un piekto daļu,</w:t>
      </w:r>
    </w:p>
    <w:p w14:paraId="7509D848" w14:textId="6826ACDD" w:rsidR="00FC644F" w:rsidRPr="007B3A97" w:rsidRDefault="00EE26A2" w:rsidP="004A04BB">
      <w:pPr>
        <w:ind w:left="3969"/>
        <w:jc w:val="right"/>
        <w:rPr>
          <w:sz w:val="28"/>
          <w:szCs w:val="28"/>
        </w:rPr>
      </w:pPr>
      <w:r w:rsidRPr="007B3A97">
        <w:rPr>
          <w:sz w:val="28"/>
          <w:szCs w:val="28"/>
        </w:rPr>
        <w:t>5</w:t>
      </w:r>
      <w:r w:rsidR="00924797" w:rsidRPr="007B3A97">
        <w:rPr>
          <w:sz w:val="28"/>
          <w:szCs w:val="28"/>
        </w:rPr>
        <w:t>. pan</w:t>
      </w:r>
      <w:r w:rsidRPr="007B3A97">
        <w:rPr>
          <w:sz w:val="28"/>
          <w:szCs w:val="28"/>
        </w:rPr>
        <w:t>ta pirmo daļu, 6</w:t>
      </w:r>
      <w:r w:rsidR="00924797" w:rsidRPr="007B3A97">
        <w:rPr>
          <w:sz w:val="28"/>
          <w:szCs w:val="28"/>
        </w:rPr>
        <w:t>. pan</w:t>
      </w:r>
      <w:r w:rsidRPr="007B3A97">
        <w:rPr>
          <w:sz w:val="28"/>
          <w:szCs w:val="28"/>
        </w:rPr>
        <w:t>ta pirmo daļu,</w:t>
      </w:r>
    </w:p>
    <w:p w14:paraId="45361A29" w14:textId="7A6B620E" w:rsidR="00BB487A" w:rsidRPr="007B3A97" w:rsidRDefault="00EE26A2" w:rsidP="004A04BB">
      <w:pPr>
        <w:ind w:left="3969"/>
        <w:jc w:val="right"/>
        <w:rPr>
          <w:sz w:val="28"/>
          <w:szCs w:val="28"/>
        </w:rPr>
      </w:pPr>
      <w:r w:rsidRPr="007B3A97">
        <w:rPr>
          <w:sz w:val="28"/>
          <w:szCs w:val="28"/>
        </w:rPr>
        <w:t>38.</w:t>
      </w:r>
      <w:r w:rsidRPr="007B3A97">
        <w:rPr>
          <w:sz w:val="28"/>
          <w:szCs w:val="28"/>
          <w:vertAlign w:val="superscript"/>
        </w:rPr>
        <w:t>1</w:t>
      </w:r>
      <w:r w:rsidRPr="007B3A97">
        <w:rPr>
          <w:sz w:val="28"/>
          <w:szCs w:val="28"/>
        </w:rPr>
        <w:t> </w:t>
      </w:r>
      <w:r w:rsidR="009047EF" w:rsidRPr="007B3A97">
        <w:rPr>
          <w:sz w:val="28"/>
          <w:szCs w:val="28"/>
        </w:rPr>
        <w:t>panta ceturto daļu</w:t>
      </w:r>
      <w:r w:rsidR="006B798A" w:rsidRPr="007B3A97">
        <w:rPr>
          <w:sz w:val="28"/>
          <w:szCs w:val="28"/>
        </w:rPr>
        <w:t xml:space="preserve"> un </w:t>
      </w:r>
      <w:r w:rsidRPr="007B3A97">
        <w:rPr>
          <w:sz w:val="28"/>
          <w:szCs w:val="28"/>
        </w:rPr>
        <w:t>47</w:t>
      </w:r>
      <w:r w:rsidR="00924797" w:rsidRPr="007B3A97">
        <w:rPr>
          <w:sz w:val="28"/>
          <w:szCs w:val="28"/>
        </w:rPr>
        <w:t>. pan</w:t>
      </w:r>
      <w:r w:rsidRPr="007B3A97">
        <w:rPr>
          <w:sz w:val="28"/>
          <w:szCs w:val="28"/>
        </w:rPr>
        <w:t>tu</w:t>
      </w:r>
    </w:p>
    <w:p w14:paraId="6F722EE7" w14:textId="448E9D4C" w:rsidR="00143392" w:rsidRPr="007B3A97" w:rsidRDefault="00143392" w:rsidP="00143392">
      <w:pPr>
        <w:pStyle w:val="Title"/>
        <w:ind w:firstLine="709"/>
        <w:jc w:val="both"/>
        <w:outlineLvl w:val="0"/>
        <w:rPr>
          <w:szCs w:val="28"/>
        </w:rPr>
      </w:pPr>
    </w:p>
    <w:p w14:paraId="6B0FCC81" w14:textId="0AF152FF" w:rsidR="00EE26A2" w:rsidRPr="007B3A97" w:rsidRDefault="00EE26A2" w:rsidP="007C4643">
      <w:pPr>
        <w:ind w:firstLine="720"/>
        <w:jc w:val="both"/>
        <w:rPr>
          <w:bCs/>
          <w:sz w:val="28"/>
          <w:szCs w:val="28"/>
        </w:rPr>
      </w:pPr>
      <w:r w:rsidRPr="007B3A97">
        <w:rPr>
          <w:sz w:val="28"/>
          <w:szCs w:val="28"/>
        </w:rPr>
        <w:t xml:space="preserve">Izdarīt Ministru kabineta 2011. gada 1. februāra noteikumos </w:t>
      </w:r>
      <w:r w:rsidR="001C4C5B" w:rsidRPr="007B3A97">
        <w:rPr>
          <w:sz w:val="28"/>
          <w:szCs w:val="28"/>
        </w:rPr>
        <w:t>Nr. </w:t>
      </w:r>
      <w:r w:rsidRPr="007B3A97">
        <w:rPr>
          <w:sz w:val="28"/>
          <w:szCs w:val="28"/>
        </w:rPr>
        <w:t xml:space="preserve">109 </w:t>
      </w:r>
      <w:r w:rsidR="00FE1755" w:rsidRPr="007B3A97">
        <w:rPr>
          <w:sz w:val="28"/>
          <w:szCs w:val="28"/>
        </w:rPr>
        <w:t>"</w:t>
      </w:r>
      <w:r w:rsidRPr="007B3A97">
        <w:rPr>
          <w:sz w:val="28"/>
          <w:szCs w:val="28"/>
        </w:rPr>
        <w:t>Kārtība, kādā atsavināma publiskas personas manta</w:t>
      </w:r>
      <w:r w:rsidR="00FE1755" w:rsidRPr="007B3A97">
        <w:rPr>
          <w:sz w:val="28"/>
          <w:szCs w:val="28"/>
        </w:rPr>
        <w:t>"</w:t>
      </w:r>
      <w:r w:rsidRPr="007B3A97">
        <w:rPr>
          <w:sz w:val="28"/>
          <w:szCs w:val="28"/>
        </w:rPr>
        <w:t xml:space="preserve"> (Latvijas Vēstnes</w:t>
      </w:r>
      <w:r w:rsidR="00CA0D3D" w:rsidRPr="007B3A97">
        <w:rPr>
          <w:sz w:val="28"/>
          <w:szCs w:val="28"/>
        </w:rPr>
        <w:t>is, 2011, 25</w:t>
      </w:r>
      <w:r w:rsidR="00FE1755" w:rsidRPr="007B3A97">
        <w:rPr>
          <w:sz w:val="28"/>
          <w:szCs w:val="28"/>
        </w:rPr>
        <w:t>. n</w:t>
      </w:r>
      <w:r w:rsidR="00CA0D3D" w:rsidRPr="007B3A97">
        <w:rPr>
          <w:sz w:val="28"/>
          <w:szCs w:val="28"/>
        </w:rPr>
        <w:t>r.; 2013, 208., 250</w:t>
      </w:r>
      <w:r w:rsidR="00FE1755" w:rsidRPr="007B3A97">
        <w:rPr>
          <w:sz w:val="28"/>
          <w:szCs w:val="28"/>
        </w:rPr>
        <w:t>. n</w:t>
      </w:r>
      <w:r w:rsidR="00CA0D3D" w:rsidRPr="007B3A97">
        <w:rPr>
          <w:sz w:val="28"/>
          <w:szCs w:val="28"/>
        </w:rPr>
        <w:t>r.;</w:t>
      </w:r>
      <w:r w:rsidRPr="007B3A97">
        <w:rPr>
          <w:sz w:val="28"/>
          <w:szCs w:val="28"/>
        </w:rPr>
        <w:t xml:space="preserve"> 2016, 149</w:t>
      </w:r>
      <w:r w:rsidR="00FE1755" w:rsidRPr="007B3A97">
        <w:rPr>
          <w:sz w:val="28"/>
          <w:szCs w:val="28"/>
        </w:rPr>
        <w:t>. n</w:t>
      </w:r>
      <w:r w:rsidRPr="007B3A97">
        <w:rPr>
          <w:sz w:val="28"/>
          <w:szCs w:val="28"/>
        </w:rPr>
        <w:t xml:space="preserve">r.) </w:t>
      </w:r>
      <w:r w:rsidRPr="007B3A97">
        <w:rPr>
          <w:bCs/>
          <w:sz w:val="28"/>
          <w:szCs w:val="28"/>
        </w:rPr>
        <w:t>šādus grozījumus:</w:t>
      </w:r>
    </w:p>
    <w:p w14:paraId="4A9B613C" w14:textId="426C9A1D" w:rsidR="007701C1" w:rsidRPr="007B3A97" w:rsidRDefault="007701C1" w:rsidP="007C4643">
      <w:pPr>
        <w:ind w:firstLine="720"/>
        <w:jc w:val="both"/>
        <w:rPr>
          <w:bCs/>
          <w:sz w:val="28"/>
          <w:szCs w:val="28"/>
        </w:rPr>
      </w:pPr>
    </w:p>
    <w:p w14:paraId="6EB324C2" w14:textId="7B90D9B0" w:rsidR="004C4CE1" w:rsidRPr="007B3A97" w:rsidRDefault="00A84080" w:rsidP="00A84080">
      <w:pPr>
        <w:ind w:left="720"/>
        <w:jc w:val="both"/>
        <w:rPr>
          <w:sz w:val="28"/>
          <w:szCs w:val="28"/>
        </w:rPr>
      </w:pPr>
      <w:r w:rsidRPr="007B3A97">
        <w:rPr>
          <w:sz w:val="28"/>
          <w:szCs w:val="28"/>
        </w:rPr>
        <w:t xml:space="preserve">1. </w:t>
      </w:r>
      <w:r w:rsidR="004C4CE1" w:rsidRPr="007B3A97">
        <w:rPr>
          <w:sz w:val="28"/>
          <w:szCs w:val="28"/>
        </w:rPr>
        <w:t>Izteikt I</w:t>
      </w:r>
      <w:r w:rsidR="00CA0D3D" w:rsidRPr="007B3A97">
        <w:rPr>
          <w:sz w:val="28"/>
          <w:szCs w:val="28"/>
        </w:rPr>
        <w:t xml:space="preserve"> </w:t>
      </w:r>
      <w:r w:rsidR="004C4CE1" w:rsidRPr="007B3A97">
        <w:rPr>
          <w:sz w:val="28"/>
          <w:szCs w:val="28"/>
        </w:rPr>
        <w:t>nodaļas nosaukumu šādā redakcijā:</w:t>
      </w:r>
    </w:p>
    <w:p w14:paraId="7127B3B4" w14:textId="77777777" w:rsidR="00FE1755" w:rsidRPr="007B3A97" w:rsidRDefault="00FE1755" w:rsidP="00CA0D3D">
      <w:pPr>
        <w:ind w:firstLine="709"/>
        <w:jc w:val="center"/>
        <w:rPr>
          <w:b/>
          <w:sz w:val="28"/>
          <w:szCs w:val="28"/>
        </w:rPr>
      </w:pPr>
    </w:p>
    <w:p w14:paraId="0E222D1C" w14:textId="7C41535B" w:rsidR="004C4CE1" w:rsidRPr="007B3A97" w:rsidRDefault="00FE1755" w:rsidP="00FC644F">
      <w:pPr>
        <w:jc w:val="center"/>
        <w:rPr>
          <w:b/>
          <w:sz w:val="28"/>
          <w:szCs w:val="28"/>
        </w:rPr>
      </w:pPr>
      <w:r w:rsidRPr="007B3A97">
        <w:rPr>
          <w:sz w:val="28"/>
          <w:szCs w:val="28"/>
        </w:rPr>
        <w:t>"</w:t>
      </w:r>
      <w:r w:rsidR="004C4CE1" w:rsidRPr="007B3A97">
        <w:rPr>
          <w:b/>
          <w:sz w:val="28"/>
          <w:szCs w:val="28"/>
        </w:rPr>
        <w:t>I. Vispārīgie jautājumi</w:t>
      </w:r>
      <w:r w:rsidRPr="007B3A97">
        <w:rPr>
          <w:sz w:val="28"/>
          <w:szCs w:val="28"/>
        </w:rPr>
        <w:t>"</w:t>
      </w:r>
      <w:r w:rsidR="004C4CE1" w:rsidRPr="007B3A97">
        <w:rPr>
          <w:sz w:val="28"/>
          <w:szCs w:val="28"/>
        </w:rPr>
        <w:t>.</w:t>
      </w:r>
    </w:p>
    <w:p w14:paraId="5DA41FAD" w14:textId="77777777" w:rsidR="004C4CE1" w:rsidRPr="007B3A97" w:rsidRDefault="004C4CE1" w:rsidP="004C4CE1">
      <w:pPr>
        <w:jc w:val="both"/>
        <w:rPr>
          <w:sz w:val="28"/>
          <w:szCs w:val="28"/>
        </w:rPr>
      </w:pPr>
    </w:p>
    <w:p w14:paraId="4BD8DEEE" w14:textId="53BC3D6F" w:rsidR="00961C10" w:rsidRPr="007B3A97" w:rsidRDefault="000E14EF" w:rsidP="009951A9">
      <w:pPr>
        <w:ind w:firstLine="709"/>
        <w:jc w:val="both"/>
        <w:rPr>
          <w:sz w:val="28"/>
          <w:szCs w:val="28"/>
        </w:rPr>
      </w:pPr>
      <w:r w:rsidRPr="007B3A97">
        <w:rPr>
          <w:sz w:val="28"/>
          <w:szCs w:val="28"/>
        </w:rPr>
        <w:t xml:space="preserve">2. </w:t>
      </w:r>
      <w:r w:rsidR="001B5FEE" w:rsidRPr="007B3A97">
        <w:rPr>
          <w:sz w:val="28"/>
          <w:szCs w:val="28"/>
        </w:rPr>
        <w:t>Papildināt noteikumus ar 1.</w:t>
      </w:r>
      <w:r w:rsidR="001B5FEE" w:rsidRPr="007B3A97">
        <w:rPr>
          <w:sz w:val="28"/>
          <w:szCs w:val="28"/>
          <w:vertAlign w:val="superscript"/>
        </w:rPr>
        <w:t>1</w:t>
      </w:r>
      <w:r w:rsidR="001B5FEE" w:rsidRPr="007B3A97">
        <w:rPr>
          <w:sz w:val="28"/>
          <w:szCs w:val="28"/>
        </w:rPr>
        <w:t xml:space="preserve"> punktu šādā redakcijā:</w:t>
      </w:r>
    </w:p>
    <w:p w14:paraId="1C9E1135" w14:textId="77777777" w:rsidR="00FE1755" w:rsidRPr="007B3A97" w:rsidRDefault="00FE1755" w:rsidP="009951A9">
      <w:pPr>
        <w:ind w:firstLine="709"/>
        <w:jc w:val="both"/>
        <w:rPr>
          <w:sz w:val="28"/>
          <w:szCs w:val="28"/>
        </w:rPr>
      </w:pPr>
    </w:p>
    <w:p w14:paraId="6EA7B269" w14:textId="1B260517" w:rsidR="001B5FEE" w:rsidRPr="007B3A97" w:rsidRDefault="00FE1755" w:rsidP="009951A9">
      <w:pPr>
        <w:ind w:firstLine="709"/>
        <w:jc w:val="both"/>
        <w:rPr>
          <w:sz w:val="28"/>
          <w:szCs w:val="28"/>
        </w:rPr>
      </w:pPr>
      <w:r w:rsidRPr="007B3A97">
        <w:rPr>
          <w:sz w:val="28"/>
          <w:szCs w:val="28"/>
        </w:rPr>
        <w:t>"</w:t>
      </w:r>
      <w:r w:rsidR="00437E13" w:rsidRPr="007B3A97">
        <w:rPr>
          <w:sz w:val="28"/>
          <w:szCs w:val="28"/>
        </w:rPr>
        <w:t>1.</w:t>
      </w:r>
      <w:r w:rsidR="00437E13" w:rsidRPr="007B3A97">
        <w:rPr>
          <w:sz w:val="28"/>
          <w:szCs w:val="28"/>
          <w:vertAlign w:val="superscript"/>
        </w:rPr>
        <w:t>1</w:t>
      </w:r>
      <w:r w:rsidR="00437E13" w:rsidRPr="007B3A97">
        <w:rPr>
          <w:sz w:val="28"/>
          <w:szCs w:val="28"/>
        </w:rPr>
        <w:t xml:space="preserve"> </w:t>
      </w:r>
      <w:r w:rsidR="001B5FEE" w:rsidRPr="007B3A97">
        <w:rPr>
          <w:sz w:val="28"/>
          <w:szCs w:val="28"/>
        </w:rPr>
        <w:t>Noteikumi neattiecas uz:</w:t>
      </w:r>
    </w:p>
    <w:p w14:paraId="289981EE" w14:textId="7D7A8B41" w:rsidR="001B5FEE" w:rsidRPr="007B3A97" w:rsidRDefault="001B5FEE" w:rsidP="009951A9">
      <w:pPr>
        <w:ind w:firstLine="709"/>
        <w:jc w:val="both"/>
        <w:rPr>
          <w:sz w:val="28"/>
          <w:szCs w:val="28"/>
        </w:rPr>
      </w:pPr>
      <w:r w:rsidRPr="007B3A97">
        <w:rPr>
          <w:sz w:val="28"/>
          <w:szCs w:val="28"/>
        </w:rPr>
        <w:t>1.</w:t>
      </w:r>
      <w:r w:rsidRPr="007B3A97">
        <w:rPr>
          <w:sz w:val="28"/>
          <w:szCs w:val="28"/>
          <w:vertAlign w:val="superscript"/>
        </w:rPr>
        <w:t>1</w:t>
      </w:r>
      <w:r w:rsidR="009951A9" w:rsidRPr="007B3A97">
        <w:rPr>
          <w:sz w:val="28"/>
          <w:szCs w:val="28"/>
          <w:vertAlign w:val="superscript"/>
        </w:rPr>
        <w:t> </w:t>
      </w:r>
      <w:r w:rsidRPr="007B3A97">
        <w:rPr>
          <w:sz w:val="28"/>
          <w:szCs w:val="28"/>
        </w:rPr>
        <w:t xml:space="preserve">1. kārtību, </w:t>
      </w:r>
      <w:proofErr w:type="gramStart"/>
      <w:r w:rsidRPr="007B3A97">
        <w:rPr>
          <w:sz w:val="28"/>
          <w:szCs w:val="28"/>
        </w:rPr>
        <w:t>kādā noskaidro publiskas personas</w:t>
      </w:r>
      <w:proofErr w:type="gramEnd"/>
      <w:r w:rsidRPr="007B3A97">
        <w:rPr>
          <w:sz w:val="28"/>
          <w:szCs w:val="28"/>
        </w:rPr>
        <w:t xml:space="preserve"> vai tās iestāžu vajadzību pēc </w:t>
      </w:r>
      <w:r w:rsidR="00E17BC4" w:rsidRPr="007B3A97">
        <w:rPr>
          <w:sz w:val="28"/>
          <w:szCs w:val="28"/>
        </w:rPr>
        <w:t xml:space="preserve">nekustamā īpašuma, ko </w:t>
      </w:r>
      <w:r w:rsidRPr="007B3A97">
        <w:rPr>
          <w:sz w:val="28"/>
          <w:szCs w:val="28"/>
        </w:rPr>
        <w:t>valsts augstskolai, kas ir atvasināta publiska persona, bez atlīdzības nodevusi valsts</w:t>
      </w:r>
      <w:r w:rsidR="00E17BC4" w:rsidRPr="007B3A97">
        <w:rPr>
          <w:sz w:val="28"/>
          <w:szCs w:val="28"/>
        </w:rPr>
        <w:t>;</w:t>
      </w:r>
    </w:p>
    <w:p w14:paraId="510EEB91" w14:textId="7EC21F2B" w:rsidR="001B5FEE" w:rsidRPr="007B3A97" w:rsidRDefault="001B5FEE" w:rsidP="009951A9">
      <w:pPr>
        <w:ind w:firstLine="709"/>
        <w:jc w:val="both"/>
        <w:rPr>
          <w:sz w:val="28"/>
          <w:szCs w:val="28"/>
        </w:rPr>
      </w:pPr>
      <w:r w:rsidRPr="007B3A97">
        <w:rPr>
          <w:sz w:val="28"/>
          <w:szCs w:val="28"/>
        </w:rPr>
        <w:t>1.</w:t>
      </w:r>
      <w:r w:rsidRPr="007B3A97">
        <w:rPr>
          <w:sz w:val="28"/>
          <w:szCs w:val="28"/>
          <w:vertAlign w:val="superscript"/>
        </w:rPr>
        <w:t>1</w:t>
      </w:r>
      <w:r w:rsidR="009951A9" w:rsidRPr="007B3A97">
        <w:rPr>
          <w:sz w:val="28"/>
          <w:szCs w:val="28"/>
          <w:vertAlign w:val="superscript"/>
        </w:rPr>
        <w:t> </w:t>
      </w:r>
      <w:r w:rsidRPr="007B3A97">
        <w:rPr>
          <w:sz w:val="28"/>
          <w:szCs w:val="28"/>
        </w:rPr>
        <w:t>2.</w:t>
      </w:r>
      <w:r w:rsidR="009951A9" w:rsidRPr="007B3A97">
        <w:rPr>
          <w:sz w:val="28"/>
          <w:szCs w:val="28"/>
        </w:rPr>
        <w:t> </w:t>
      </w:r>
      <w:r w:rsidRPr="007B3A97">
        <w:rPr>
          <w:sz w:val="28"/>
          <w:szCs w:val="28"/>
        </w:rPr>
        <w:t>atsavināšanas izdevumu apmēru</w:t>
      </w:r>
      <w:r w:rsidR="009951A9" w:rsidRPr="007B3A97">
        <w:rPr>
          <w:sz w:val="28"/>
          <w:szCs w:val="28"/>
        </w:rPr>
        <w:t>,</w:t>
      </w:r>
      <w:r w:rsidRPr="007B3A97">
        <w:rPr>
          <w:sz w:val="28"/>
          <w:szCs w:val="28"/>
        </w:rPr>
        <w:t xml:space="preserve"> </w:t>
      </w:r>
      <w:r w:rsidR="009951A9" w:rsidRPr="007B3A97">
        <w:rPr>
          <w:sz w:val="28"/>
          <w:szCs w:val="28"/>
        </w:rPr>
        <w:t>ja tiek atsavināts nekustamais īpašums, ko valsts augstskolai</w:t>
      </w:r>
      <w:r w:rsidRPr="007B3A97">
        <w:rPr>
          <w:sz w:val="28"/>
          <w:szCs w:val="28"/>
        </w:rPr>
        <w:t>, kas ir atvasināta publiska persona, bez atlīdzības nodevusi valsts.</w:t>
      </w:r>
      <w:r w:rsidR="00FE1755" w:rsidRPr="007B3A97">
        <w:rPr>
          <w:sz w:val="28"/>
          <w:szCs w:val="28"/>
        </w:rPr>
        <w:t>"</w:t>
      </w:r>
    </w:p>
    <w:p w14:paraId="61CD74B1" w14:textId="69D009B4" w:rsidR="00EE26A2" w:rsidRPr="007B3A97" w:rsidRDefault="00EE26A2" w:rsidP="009951A9">
      <w:pPr>
        <w:ind w:firstLine="709"/>
        <w:jc w:val="both"/>
        <w:rPr>
          <w:bCs/>
          <w:sz w:val="28"/>
          <w:szCs w:val="28"/>
        </w:rPr>
      </w:pPr>
    </w:p>
    <w:p w14:paraId="16C06225" w14:textId="29628774" w:rsidR="00E62695" w:rsidRPr="007B3A97" w:rsidRDefault="000E14EF" w:rsidP="009951A9">
      <w:pPr>
        <w:ind w:firstLine="709"/>
        <w:rPr>
          <w:sz w:val="28"/>
          <w:szCs w:val="28"/>
        </w:rPr>
      </w:pPr>
      <w:r w:rsidRPr="007B3A97">
        <w:rPr>
          <w:sz w:val="28"/>
          <w:szCs w:val="28"/>
        </w:rPr>
        <w:t xml:space="preserve">3. </w:t>
      </w:r>
      <w:r w:rsidR="003A464B" w:rsidRPr="007B3A97">
        <w:rPr>
          <w:sz w:val="28"/>
          <w:szCs w:val="28"/>
        </w:rPr>
        <w:t>Izteikt 2</w:t>
      </w:r>
      <w:r w:rsidR="002916DB" w:rsidRPr="007B3A97">
        <w:rPr>
          <w:sz w:val="28"/>
          <w:szCs w:val="28"/>
        </w:rPr>
        <w:t xml:space="preserve">0. un </w:t>
      </w:r>
      <w:r w:rsidR="003A464B" w:rsidRPr="007B3A97">
        <w:rPr>
          <w:sz w:val="28"/>
          <w:szCs w:val="28"/>
        </w:rPr>
        <w:t>21</w:t>
      </w:r>
      <w:r w:rsidR="00924797" w:rsidRPr="007B3A97">
        <w:rPr>
          <w:sz w:val="28"/>
          <w:szCs w:val="28"/>
        </w:rPr>
        <w:t>. pun</w:t>
      </w:r>
      <w:r w:rsidR="00E90477" w:rsidRPr="007B3A97">
        <w:rPr>
          <w:sz w:val="28"/>
          <w:szCs w:val="28"/>
        </w:rPr>
        <w:t xml:space="preserve">ktu </w:t>
      </w:r>
      <w:r w:rsidR="00E62695" w:rsidRPr="007B3A97">
        <w:rPr>
          <w:sz w:val="28"/>
          <w:szCs w:val="28"/>
        </w:rPr>
        <w:t>šādā redakcijā:</w:t>
      </w:r>
    </w:p>
    <w:p w14:paraId="5FD334A0" w14:textId="77777777" w:rsidR="00FE1755" w:rsidRPr="007B3A97" w:rsidRDefault="00FE1755" w:rsidP="009951A9">
      <w:pPr>
        <w:ind w:firstLine="709"/>
        <w:jc w:val="both"/>
        <w:rPr>
          <w:sz w:val="28"/>
          <w:szCs w:val="28"/>
        </w:rPr>
      </w:pPr>
    </w:p>
    <w:p w14:paraId="3CBD2E9F" w14:textId="5DE2A25F" w:rsidR="003A464B" w:rsidRPr="007B3A97" w:rsidRDefault="00FE1755" w:rsidP="009951A9">
      <w:pPr>
        <w:ind w:firstLine="709"/>
        <w:jc w:val="both"/>
        <w:rPr>
          <w:sz w:val="28"/>
          <w:szCs w:val="28"/>
        </w:rPr>
      </w:pPr>
      <w:r w:rsidRPr="007B3A97">
        <w:rPr>
          <w:sz w:val="28"/>
          <w:szCs w:val="28"/>
        </w:rPr>
        <w:t>"</w:t>
      </w:r>
      <w:r w:rsidR="00E62695" w:rsidRPr="007B3A97">
        <w:rPr>
          <w:sz w:val="28"/>
          <w:szCs w:val="28"/>
        </w:rPr>
        <w:t xml:space="preserve">20. Ministrija, tās padotībā esoša iestāde vai kapitālsabiedrība </w:t>
      </w:r>
      <w:r w:rsidR="0043108A" w:rsidRPr="007B3A97">
        <w:rPr>
          <w:sz w:val="28"/>
          <w:szCs w:val="28"/>
        </w:rPr>
        <w:t>pa</w:t>
      </w:r>
      <w:r w:rsidR="0049500D" w:rsidRPr="007B3A97">
        <w:rPr>
          <w:sz w:val="28"/>
          <w:szCs w:val="28"/>
        </w:rPr>
        <w:t>t</w:t>
      </w:r>
      <w:r w:rsidR="0043108A" w:rsidRPr="007B3A97">
        <w:rPr>
          <w:sz w:val="28"/>
          <w:szCs w:val="28"/>
        </w:rPr>
        <w:t xml:space="preserve">stāvīgi </w:t>
      </w:r>
      <w:r w:rsidR="00E62695" w:rsidRPr="007B3A97">
        <w:rPr>
          <w:sz w:val="28"/>
          <w:szCs w:val="28"/>
        </w:rPr>
        <w:t>noskaidro</w:t>
      </w:r>
      <w:r w:rsidR="00345827" w:rsidRPr="007B3A97">
        <w:rPr>
          <w:sz w:val="28"/>
          <w:szCs w:val="28"/>
        </w:rPr>
        <w:t xml:space="preserve"> attiecīgās ministrijas un tās padotībā esošo iestāžu</w:t>
      </w:r>
      <w:r w:rsidR="003A464B" w:rsidRPr="007B3A97">
        <w:rPr>
          <w:sz w:val="28"/>
          <w:szCs w:val="28"/>
        </w:rPr>
        <w:t>, kā arī citu valsts iestāžu</w:t>
      </w:r>
      <w:r w:rsidR="00404F05" w:rsidRPr="007B3A97">
        <w:rPr>
          <w:sz w:val="28"/>
          <w:szCs w:val="28"/>
        </w:rPr>
        <w:t>, kapitālsabiedrību</w:t>
      </w:r>
      <w:r w:rsidR="003A464B" w:rsidRPr="007B3A97">
        <w:rPr>
          <w:sz w:val="28"/>
          <w:szCs w:val="28"/>
        </w:rPr>
        <w:t xml:space="preserve"> un atvasinātu publisku personu</w:t>
      </w:r>
      <w:r w:rsidR="009951A9" w:rsidRPr="007B3A97">
        <w:rPr>
          <w:sz w:val="28"/>
          <w:szCs w:val="28"/>
        </w:rPr>
        <w:t xml:space="preserve"> vai</w:t>
      </w:r>
      <w:r w:rsidR="003A464B" w:rsidRPr="007B3A97">
        <w:rPr>
          <w:sz w:val="28"/>
          <w:szCs w:val="28"/>
        </w:rPr>
        <w:t xml:space="preserve"> to iestāžu, sabiedriskā labuma organizāciju un sociālo uzņēmumu</w:t>
      </w:r>
      <w:r w:rsidR="00345827" w:rsidRPr="007B3A97">
        <w:rPr>
          <w:sz w:val="28"/>
          <w:szCs w:val="28"/>
        </w:rPr>
        <w:t xml:space="preserve"> </w:t>
      </w:r>
      <w:r w:rsidR="00E62695" w:rsidRPr="007B3A97">
        <w:rPr>
          <w:sz w:val="28"/>
          <w:szCs w:val="28"/>
        </w:rPr>
        <w:t>vajadzīb</w:t>
      </w:r>
      <w:r w:rsidR="002E1788" w:rsidRPr="007B3A97">
        <w:rPr>
          <w:sz w:val="28"/>
          <w:szCs w:val="28"/>
        </w:rPr>
        <w:t>u</w:t>
      </w:r>
      <w:r w:rsidR="00E62695" w:rsidRPr="007B3A97">
        <w:rPr>
          <w:sz w:val="28"/>
          <w:szCs w:val="28"/>
        </w:rPr>
        <w:t xml:space="preserve"> pēc tās valdījumā </w:t>
      </w:r>
      <w:r w:rsidR="00E90477" w:rsidRPr="007B3A97">
        <w:rPr>
          <w:sz w:val="28"/>
          <w:szCs w:val="28"/>
        </w:rPr>
        <w:t xml:space="preserve">vai turējumā </w:t>
      </w:r>
      <w:r w:rsidR="00E62695" w:rsidRPr="007B3A97">
        <w:rPr>
          <w:sz w:val="28"/>
          <w:szCs w:val="28"/>
        </w:rPr>
        <w:t>esoš</w:t>
      </w:r>
      <w:r w:rsidR="00ED7BFC" w:rsidRPr="007B3A97">
        <w:rPr>
          <w:sz w:val="28"/>
          <w:szCs w:val="28"/>
        </w:rPr>
        <w:t>ā</w:t>
      </w:r>
      <w:r w:rsidR="00E62695" w:rsidRPr="007B3A97">
        <w:rPr>
          <w:sz w:val="28"/>
          <w:szCs w:val="28"/>
        </w:rPr>
        <w:t xml:space="preserve">s </w:t>
      </w:r>
      <w:r w:rsidR="00E7434D" w:rsidRPr="007B3A97">
        <w:rPr>
          <w:sz w:val="28"/>
          <w:szCs w:val="28"/>
        </w:rPr>
        <w:t xml:space="preserve">tai nevajadzīgās </w:t>
      </w:r>
      <w:r w:rsidR="00E90477" w:rsidRPr="007B3A97">
        <w:rPr>
          <w:sz w:val="28"/>
          <w:szCs w:val="28"/>
        </w:rPr>
        <w:t>valsts kustamās mantas</w:t>
      </w:r>
      <w:r w:rsidR="00E62695" w:rsidRPr="007B3A97">
        <w:rPr>
          <w:sz w:val="28"/>
          <w:szCs w:val="28"/>
        </w:rPr>
        <w:t xml:space="preserve"> </w:t>
      </w:r>
      <w:proofErr w:type="gramStart"/>
      <w:r w:rsidR="003A464B" w:rsidRPr="007B3A97">
        <w:rPr>
          <w:sz w:val="28"/>
          <w:szCs w:val="28"/>
        </w:rPr>
        <w:t>(</w:t>
      </w:r>
      <w:proofErr w:type="gramEnd"/>
      <w:r w:rsidR="003A464B" w:rsidRPr="007B3A97">
        <w:rPr>
          <w:sz w:val="28"/>
          <w:szCs w:val="28"/>
        </w:rPr>
        <w:t xml:space="preserve">tai skaitā valsts dzīvās kustamās mantas) </w:t>
      </w:r>
      <w:r w:rsidR="00E62695" w:rsidRPr="007B3A97">
        <w:rPr>
          <w:sz w:val="28"/>
          <w:szCs w:val="28"/>
        </w:rPr>
        <w:t>un</w:t>
      </w:r>
      <w:r w:rsidR="003A464B" w:rsidRPr="007B3A97">
        <w:rPr>
          <w:sz w:val="28"/>
          <w:szCs w:val="28"/>
        </w:rPr>
        <w:t xml:space="preserve"> bez maksas publicē sabiedrības </w:t>
      </w:r>
      <w:r w:rsidR="00ED7BFC" w:rsidRPr="007B3A97">
        <w:rPr>
          <w:sz w:val="28"/>
          <w:szCs w:val="28"/>
        </w:rPr>
        <w:t>mājaslapā internetā</w:t>
      </w:r>
      <w:r w:rsidR="003A464B" w:rsidRPr="007B3A97">
        <w:rPr>
          <w:sz w:val="28"/>
          <w:szCs w:val="28"/>
        </w:rPr>
        <w:t xml:space="preserve"> informāciju par nevajadzīgo valsts kustamo mantu, norādot tās apjomu, </w:t>
      </w:r>
      <w:r w:rsidR="003A464B" w:rsidRPr="007B3A97">
        <w:rPr>
          <w:sz w:val="28"/>
          <w:szCs w:val="28"/>
        </w:rPr>
        <w:lastRenderedPageBreak/>
        <w:t>bilances vērtību, tehnisko stāvokli un tehnisko aprakstu atkarībā no mantas veida.</w:t>
      </w:r>
      <w:r w:rsidR="00404F05" w:rsidRPr="007B3A97">
        <w:rPr>
          <w:sz w:val="28"/>
          <w:szCs w:val="28"/>
        </w:rPr>
        <w:t xml:space="preserve"> Ja ministrijai, tās padotībā esošai iestādei vai kapitālsabiedrībai nevajadzīgo </w:t>
      </w:r>
      <w:r w:rsidR="008052CD" w:rsidRPr="007B3A97">
        <w:rPr>
          <w:sz w:val="28"/>
          <w:szCs w:val="28"/>
        </w:rPr>
        <w:t xml:space="preserve">valsts </w:t>
      </w:r>
      <w:r w:rsidR="00404F05" w:rsidRPr="007B3A97">
        <w:rPr>
          <w:sz w:val="28"/>
          <w:szCs w:val="28"/>
        </w:rPr>
        <w:t xml:space="preserve">kustamo </w:t>
      </w:r>
      <w:r w:rsidR="007078FB" w:rsidRPr="007B3A97">
        <w:rPr>
          <w:sz w:val="28"/>
          <w:szCs w:val="28"/>
        </w:rPr>
        <w:t>mantu paredzēts nodot attiecīgajai ministrijai</w:t>
      </w:r>
      <w:r w:rsidR="00E61030" w:rsidRPr="007B3A97">
        <w:rPr>
          <w:sz w:val="28"/>
          <w:szCs w:val="28"/>
        </w:rPr>
        <w:t xml:space="preserve"> vai</w:t>
      </w:r>
      <w:r w:rsidR="007078FB" w:rsidRPr="007B3A97">
        <w:rPr>
          <w:sz w:val="28"/>
          <w:szCs w:val="28"/>
        </w:rPr>
        <w:t xml:space="preserve"> citai tās padotībā esošai iestādei, minēto informāciju var nepublicēt.</w:t>
      </w:r>
    </w:p>
    <w:p w14:paraId="2FCDCC9A" w14:textId="77777777" w:rsidR="009951A9" w:rsidRPr="007B3A97" w:rsidRDefault="009951A9" w:rsidP="009951A9">
      <w:pPr>
        <w:ind w:firstLine="709"/>
        <w:jc w:val="both"/>
        <w:rPr>
          <w:sz w:val="28"/>
          <w:szCs w:val="28"/>
        </w:rPr>
      </w:pPr>
    </w:p>
    <w:p w14:paraId="4F4C6ED3" w14:textId="3A381AE6" w:rsidR="003A464B" w:rsidRPr="007B3A97" w:rsidRDefault="003A464B" w:rsidP="009951A9">
      <w:pPr>
        <w:ind w:firstLine="709"/>
        <w:jc w:val="both"/>
        <w:rPr>
          <w:sz w:val="28"/>
          <w:szCs w:val="28"/>
        </w:rPr>
      </w:pPr>
      <w:r w:rsidRPr="007B3A97">
        <w:rPr>
          <w:sz w:val="28"/>
          <w:szCs w:val="28"/>
        </w:rPr>
        <w:t xml:space="preserve">21. </w:t>
      </w:r>
      <w:r w:rsidR="00827EF1" w:rsidRPr="007B3A97">
        <w:rPr>
          <w:sz w:val="28"/>
          <w:szCs w:val="28"/>
        </w:rPr>
        <w:t>V</w:t>
      </w:r>
      <w:r w:rsidRPr="007B3A97">
        <w:rPr>
          <w:sz w:val="28"/>
          <w:szCs w:val="28"/>
        </w:rPr>
        <w:t xml:space="preserve">alsts iestādes, atvasinātas publiskas personas, to iestādes, sabiedriskā labuma organizācijas un sociālie uzņēmumi, kuriem attiecīgā valsts kustamā manta ir nepieciešama, divu nedēļu laikā pēc informācijas </w:t>
      </w:r>
      <w:r w:rsidR="009A7C38" w:rsidRPr="007B3A97">
        <w:rPr>
          <w:sz w:val="28"/>
          <w:szCs w:val="28"/>
        </w:rPr>
        <w:t xml:space="preserve">par nevajadzīgo valsts kustamo mantu publicēšanas </w:t>
      </w:r>
      <w:r w:rsidRPr="007B3A97">
        <w:rPr>
          <w:sz w:val="28"/>
          <w:szCs w:val="28"/>
        </w:rPr>
        <w:t>sabiedrības mājaslapā internetā, bet attiecībā uz valsts dzīvo kustamo mantu</w:t>
      </w:r>
      <w:r w:rsidR="00ED7BFC" w:rsidRPr="007B3A97">
        <w:rPr>
          <w:sz w:val="28"/>
          <w:szCs w:val="28"/>
        </w:rPr>
        <w:t xml:space="preserve"> –</w:t>
      </w:r>
      <w:r w:rsidRPr="007B3A97">
        <w:rPr>
          <w:sz w:val="28"/>
          <w:szCs w:val="28"/>
        </w:rPr>
        <w:t xml:space="preserve"> piecu darbdienu laikā piesakās uz ministrijai, tās padotības iestādei vai kapitālsabiedrībai nevajadzīgo valsts kustamo mantu, izdarot attiecīgu atzīmi sabiedrības mājaslapā</w:t>
      </w:r>
      <w:r w:rsidR="00F07E28" w:rsidRPr="007B3A97">
        <w:rPr>
          <w:sz w:val="28"/>
          <w:szCs w:val="28"/>
        </w:rPr>
        <w:t xml:space="preserve"> internetā</w:t>
      </w:r>
      <w:r w:rsidR="004F2A29" w:rsidRPr="007B3A97">
        <w:rPr>
          <w:sz w:val="28"/>
          <w:szCs w:val="28"/>
        </w:rPr>
        <w:t>.</w:t>
      </w:r>
      <w:r w:rsidR="00E61030" w:rsidRPr="007B3A97">
        <w:rPr>
          <w:sz w:val="28"/>
          <w:szCs w:val="28"/>
        </w:rPr>
        <w:t xml:space="preserve"> </w:t>
      </w:r>
      <w:r w:rsidR="00E61030" w:rsidRPr="007B3A97">
        <w:rPr>
          <w:bCs/>
          <w:sz w:val="28"/>
          <w:szCs w:val="28"/>
        </w:rPr>
        <w:t>Sabiedriskā labuma organizācija vai sociālais uzņēmums par to papildus rakstiski informē ministriju, tās padotībā esošo iestādi vai kapitālsabiedrību, kura sabiedrības mājaslapā internetā publicējusi attiecīgo informāciju.</w:t>
      </w:r>
      <w:r w:rsidR="00FE1755" w:rsidRPr="007B3A97">
        <w:rPr>
          <w:sz w:val="28"/>
          <w:szCs w:val="28"/>
        </w:rPr>
        <w:t>"</w:t>
      </w:r>
    </w:p>
    <w:p w14:paraId="5A907154" w14:textId="3208E34C" w:rsidR="00EE26A2" w:rsidRPr="007B3A97" w:rsidRDefault="00EE26A2" w:rsidP="009951A9">
      <w:pPr>
        <w:ind w:firstLine="709"/>
        <w:jc w:val="both"/>
        <w:rPr>
          <w:bCs/>
          <w:sz w:val="28"/>
          <w:szCs w:val="28"/>
        </w:rPr>
      </w:pPr>
    </w:p>
    <w:p w14:paraId="43A4E87C" w14:textId="64C09655" w:rsidR="003E7D23" w:rsidRPr="007B3A97" w:rsidRDefault="000E14EF" w:rsidP="009951A9">
      <w:pPr>
        <w:ind w:firstLine="709"/>
        <w:jc w:val="both"/>
        <w:rPr>
          <w:bCs/>
          <w:sz w:val="28"/>
          <w:szCs w:val="28"/>
        </w:rPr>
      </w:pPr>
      <w:r w:rsidRPr="007B3A97">
        <w:rPr>
          <w:bCs/>
          <w:sz w:val="28"/>
          <w:szCs w:val="28"/>
        </w:rPr>
        <w:t xml:space="preserve">4. </w:t>
      </w:r>
      <w:r w:rsidR="00E302FB" w:rsidRPr="007B3A97">
        <w:rPr>
          <w:bCs/>
          <w:sz w:val="28"/>
          <w:szCs w:val="28"/>
        </w:rPr>
        <w:t>Svītrot</w:t>
      </w:r>
      <w:r w:rsidR="003E7D23" w:rsidRPr="007B3A97">
        <w:rPr>
          <w:bCs/>
          <w:sz w:val="28"/>
          <w:szCs w:val="28"/>
        </w:rPr>
        <w:t xml:space="preserve"> 22</w:t>
      </w:r>
      <w:r w:rsidR="00924797" w:rsidRPr="007B3A97">
        <w:rPr>
          <w:bCs/>
          <w:sz w:val="28"/>
          <w:szCs w:val="28"/>
        </w:rPr>
        <w:t>. pun</w:t>
      </w:r>
      <w:r w:rsidR="003E7D23" w:rsidRPr="007B3A97">
        <w:rPr>
          <w:bCs/>
          <w:sz w:val="28"/>
          <w:szCs w:val="28"/>
        </w:rPr>
        <w:t>ktu</w:t>
      </w:r>
      <w:r w:rsidR="00E302FB" w:rsidRPr="007B3A97">
        <w:rPr>
          <w:bCs/>
          <w:sz w:val="28"/>
          <w:szCs w:val="28"/>
        </w:rPr>
        <w:t>.</w:t>
      </w:r>
    </w:p>
    <w:p w14:paraId="497D0A55" w14:textId="77777777" w:rsidR="00EE26A2" w:rsidRPr="007B3A97" w:rsidRDefault="00EE26A2" w:rsidP="009951A9">
      <w:pPr>
        <w:ind w:firstLine="709"/>
        <w:jc w:val="both"/>
        <w:rPr>
          <w:bCs/>
          <w:sz w:val="28"/>
          <w:szCs w:val="28"/>
        </w:rPr>
      </w:pPr>
    </w:p>
    <w:p w14:paraId="5D0233EC" w14:textId="4B982FA4" w:rsidR="00EE26A2" w:rsidRPr="007B3A97" w:rsidRDefault="004C4CE1" w:rsidP="009951A9">
      <w:pPr>
        <w:pStyle w:val="ListParagraph"/>
        <w:ind w:left="0" w:firstLine="709"/>
        <w:contextualSpacing w:val="0"/>
        <w:jc w:val="both"/>
        <w:rPr>
          <w:bCs/>
          <w:sz w:val="28"/>
          <w:szCs w:val="28"/>
        </w:rPr>
      </w:pPr>
      <w:r w:rsidRPr="007B3A97">
        <w:rPr>
          <w:bCs/>
          <w:sz w:val="28"/>
          <w:szCs w:val="28"/>
        </w:rPr>
        <w:t>5</w:t>
      </w:r>
      <w:r w:rsidR="00946C2E" w:rsidRPr="007B3A97">
        <w:rPr>
          <w:bCs/>
          <w:sz w:val="28"/>
          <w:szCs w:val="28"/>
        </w:rPr>
        <w:t>.</w:t>
      </w:r>
      <w:r w:rsidR="006954C0" w:rsidRPr="007B3A97">
        <w:rPr>
          <w:bCs/>
          <w:sz w:val="28"/>
          <w:szCs w:val="28"/>
        </w:rPr>
        <w:t xml:space="preserve"> Papildināt </w:t>
      </w:r>
      <w:r w:rsidR="00EE26A2" w:rsidRPr="007B3A97">
        <w:rPr>
          <w:bCs/>
          <w:sz w:val="28"/>
          <w:szCs w:val="28"/>
        </w:rPr>
        <w:t>22.</w:t>
      </w:r>
      <w:r w:rsidR="00EE26A2" w:rsidRPr="007B3A97">
        <w:rPr>
          <w:bCs/>
          <w:sz w:val="28"/>
          <w:szCs w:val="28"/>
          <w:vertAlign w:val="superscript"/>
        </w:rPr>
        <w:t>1</w:t>
      </w:r>
      <w:r w:rsidR="006954C0" w:rsidRPr="007B3A97">
        <w:rPr>
          <w:bCs/>
          <w:sz w:val="28"/>
          <w:szCs w:val="28"/>
        </w:rPr>
        <w:t> punkt</w:t>
      </w:r>
      <w:r w:rsidR="00E302FB" w:rsidRPr="007B3A97">
        <w:rPr>
          <w:bCs/>
          <w:sz w:val="28"/>
          <w:szCs w:val="28"/>
        </w:rPr>
        <w:t>u</w:t>
      </w:r>
      <w:r w:rsidR="006954C0" w:rsidRPr="007B3A97">
        <w:rPr>
          <w:bCs/>
          <w:sz w:val="28"/>
          <w:szCs w:val="28"/>
        </w:rPr>
        <w:t xml:space="preserve"> aiz vārdiem </w:t>
      </w:r>
      <w:r w:rsidR="00FE1755" w:rsidRPr="007B3A97">
        <w:rPr>
          <w:bCs/>
          <w:sz w:val="28"/>
          <w:szCs w:val="28"/>
        </w:rPr>
        <w:t>"</w:t>
      </w:r>
      <w:r w:rsidR="00EE26A2" w:rsidRPr="007B3A97">
        <w:rPr>
          <w:bCs/>
          <w:sz w:val="28"/>
          <w:szCs w:val="28"/>
        </w:rPr>
        <w:t>sabiedriskā labuma organizācija</w:t>
      </w:r>
      <w:r w:rsidR="00FE1755" w:rsidRPr="007B3A97">
        <w:rPr>
          <w:bCs/>
          <w:sz w:val="28"/>
          <w:szCs w:val="28"/>
        </w:rPr>
        <w:t>"</w:t>
      </w:r>
      <w:r w:rsidR="00EE26A2" w:rsidRPr="007B3A97">
        <w:rPr>
          <w:bCs/>
          <w:sz w:val="28"/>
          <w:szCs w:val="28"/>
        </w:rPr>
        <w:t xml:space="preserve"> </w:t>
      </w:r>
      <w:r w:rsidR="006954C0" w:rsidRPr="007B3A97">
        <w:rPr>
          <w:bCs/>
          <w:sz w:val="28"/>
          <w:szCs w:val="28"/>
        </w:rPr>
        <w:t xml:space="preserve">ar vārdiem </w:t>
      </w:r>
      <w:r w:rsidR="00FE1755" w:rsidRPr="007B3A97">
        <w:rPr>
          <w:bCs/>
          <w:sz w:val="28"/>
          <w:szCs w:val="28"/>
        </w:rPr>
        <w:t>"</w:t>
      </w:r>
      <w:r w:rsidR="00EE26A2" w:rsidRPr="007B3A97">
        <w:rPr>
          <w:bCs/>
          <w:sz w:val="28"/>
          <w:szCs w:val="28"/>
        </w:rPr>
        <w:t>vai sociālais uzņēmums</w:t>
      </w:r>
      <w:r w:rsidR="00FE1755" w:rsidRPr="007B3A97">
        <w:rPr>
          <w:bCs/>
          <w:sz w:val="28"/>
          <w:szCs w:val="28"/>
        </w:rPr>
        <w:t>"</w:t>
      </w:r>
      <w:r w:rsidR="00EE26A2" w:rsidRPr="007B3A97">
        <w:rPr>
          <w:bCs/>
          <w:sz w:val="28"/>
          <w:szCs w:val="28"/>
        </w:rPr>
        <w:t>.</w:t>
      </w:r>
    </w:p>
    <w:p w14:paraId="388EC4CB" w14:textId="77777777" w:rsidR="00EE26A2" w:rsidRPr="007B3A97" w:rsidRDefault="00EE26A2" w:rsidP="009951A9">
      <w:pPr>
        <w:pStyle w:val="ListParagraph"/>
        <w:ind w:left="0" w:firstLine="709"/>
        <w:contextualSpacing w:val="0"/>
        <w:jc w:val="both"/>
        <w:rPr>
          <w:bCs/>
          <w:sz w:val="28"/>
          <w:szCs w:val="28"/>
        </w:rPr>
      </w:pPr>
    </w:p>
    <w:p w14:paraId="6B1697F8" w14:textId="60C64EBB" w:rsidR="003A464B" w:rsidRPr="007B3A97" w:rsidRDefault="004C4CE1" w:rsidP="009951A9">
      <w:pPr>
        <w:pStyle w:val="ListParagraph"/>
        <w:ind w:left="0" w:firstLine="709"/>
        <w:contextualSpacing w:val="0"/>
        <w:jc w:val="both"/>
        <w:rPr>
          <w:bCs/>
          <w:sz w:val="28"/>
          <w:szCs w:val="28"/>
        </w:rPr>
      </w:pPr>
      <w:r w:rsidRPr="007B3A97">
        <w:rPr>
          <w:bCs/>
          <w:sz w:val="28"/>
          <w:szCs w:val="28"/>
        </w:rPr>
        <w:t>6</w:t>
      </w:r>
      <w:r w:rsidR="004C4223" w:rsidRPr="007B3A97">
        <w:rPr>
          <w:bCs/>
          <w:sz w:val="28"/>
          <w:szCs w:val="28"/>
        </w:rPr>
        <w:t>. </w:t>
      </w:r>
      <w:r w:rsidR="003A464B" w:rsidRPr="007B3A97">
        <w:rPr>
          <w:bCs/>
          <w:sz w:val="28"/>
          <w:szCs w:val="28"/>
        </w:rPr>
        <w:t>Izteikt 23</w:t>
      </w:r>
      <w:r w:rsidR="00FE1755" w:rsidRPr="007B3A97">
        <w:rPr>
          <w:bCs/>
          <w:sz w:val="28"/>
          <w:szCs w:val="28"/>
        </w:rPr>
        <w:t xml:space="preserve">. </w:t>
      </w:r>
      <w:r w:rsidR="009A7C38" w:rsidRPr="007B3A97">
        <w:rPr>
          <w:bCs/>
          <w:sz w:val="28"/>
          <w:szCs w:val="28"/>
        </w:rPr>
        <w:t xml:space="preserve">un </w:t>
      </w:r>
      <w:r w:rsidR="009A7C38" w:rsidRPr="007B3A97">
        <w:rPr>
          <w:sz w:val="28"/>
          <w:szCs w:val="28"/>
        </w:rPr>
        <w:t>23.</w:t>
      </w:r>
      <w:r w:rsidR="009A7C38" w:rsidRPr="007B3A97">
        <w:rPr>
          <w:sz w:val="28"/>
          <w:szCs w:val="28"/>
          <w:vertAlign w:val="superscript"/>
        </w:rPr>
        <w:t>1 </w:t>
      </w:r>
      <w:r w:rsidR="009A7C38" w:rsidRPr="007B3A97">
        <w:rPr>
          <w:sz w:val="28"/>
          <w:szCs w:val="28"/>
        </w:rPr>
        <w:t xml:space="preserve">punktu </w:t>
      </w:r>
      <w:r w:rsidR="003A464B" w:rsidRPr="007B3A97">
        <w:rPr>
          <w:bCs/>
          <w:sz w:val="28"/>
          <w:szCs w:val="28"/>
        </w:rPr>
        <w:t>šādā redakcijā:</w:t>
      </w:r>
    </w:p>
    <w:p w14:paraId="65E58759" w14:textId="77777777" w:rsidR="00FE1755" w:rsidRPr="007B3A97" w:rsidRDefault="00FE1755" w:rsidP="009951A9">
      <w:pPr>
        <w:pStyle w:val="ListParagraph"/>
        <w:ind w:left="0" w:firstLine="709"/>
        <w:contextualSpacing w:val="0"/>
        <w:jc w:val="both"/>
        <w:rPr>
          <w:bCs/>
          <w:sz w:val="28"/>
          <w:szCs w:val="28"/>
        </w:rPr>
      </w:pPr>
    </w:p>
    <w:p w14:paraId="772EA2A0" w14:textId="4496BD36" w:rsidR="00FC1833" w:rsidRPr="007B3A97" w:rsidRDefault="00FE1755" w:rsidP="009951A9">
      <w:pPr>
        <w:pStyle w:val="ListParagraph"/>
        <w:ind w:left="0" w:firstLine="709"/>
        <w:contextualSpacing w:val="0"/>
        <w:jc w:val="both"/>
        <w:rPr>
          <w:bCs/>
          <w:sz w:val="28"/>
          <w:szCs w:val="28"/>
        </w:rPr>
      </w:pPr>
      <w:r w:rsidRPr="007B3A97">
        <w:rPr>
          <w:bCs/>
          <w:sz w:val="28"/>
          <w:szCs w:val="28"/>
        </w:rPr>
        <w:t>"</w:t>
      </w:r>
      <w:r w:rsidR="00FC1833" w:rsidRPr="007B3A97">
        <w:rPr>
          <w:bCs/>
          <w:sz w:val="28"/>
          <w:szCs w:val="28"/>
        </w:rPr>
        <w:t>23.</w:t>
      </w:r>
      <w:r w:rsidR="002916DB" w:rsidRPr="007B3A97">
        <w:rPr>
          <w:bCs/>
          <w:sz w:val="28"/>
          <w:szCs w:val="28"/>
        </w:rPr>
        <w:t xml:space="preserve"> Nevajadzīgo valsts kustamo mantu bez atlīdzības nodod šādā kārtībā:</w:t>
      </w:r>
    </w:p>
    <w:p w14:paraId="2BF318E4" w14:textId="0D5FDA5E" w:rsidR="00FC1833" w:rsidRPr="007B3A97" w:rsidRDefault="00FA0748" w:rsidP="009951A9">
      <w:pPr>
        <w:pStyle w:val="ListParagraph"/>
        <w:ind w:left="0" w:firstLine="709"/>
        <w:contextualSpacing w:val="0"/>
        <w:jc w:val="both"/>
        <w:rPr>
          <w:bCs/>
          <w:sz w:val="28"/>
          <w:szCs w:val="28"/>
        </w:rPr>
      </w:pPr>
      <w:r w:rsidRPr="007B3A97">
        <w:rPr>
          <w:sz w:val="28"/>
          <w:szCs w:val="28"/>
        </w:rPr>
        <w:t>23.1. ja uz nevajadzīgo valsts kustamo mantu vienlaikus</w:t>
      </w:r>
      <w:r w:rsidR="00DA49BA" w:rsidRPr="007B3A97">
        <w:rPr>
          <w:sz w:val="28"/>
          <w:szCs w:val="28"/>
        </w:rPr>
        <w:t xml:space="preserve"> (atzīme sabiedrības mājaslapā izdarīta vienā datumā un laikā)</w:t>
      </w:r>
      <w:r w:rsidRPr="007B3A97">
        <w:rPr>
          <w:sz w:val="28"/>
          <w:szCs w:val="28"/>
        </w:rPr>
        <w:t xml:space="preserve"> piesakās ministrija, kuras padotībā ir attiecīgā iestāde</w:t>
      </w:r>
      <w:proofErr w:type="gramStart"/>
      <w:r w:rsidRPr="007B3A97">
        <w:rPr>
          <w:sz w:val="28"/>
          <w:szCs w:val="28"/>
        </w:rPr>
        <w:t>, un cita tās padotībā esoša iestāde</w:t>
      </w:r>
      <w:proofErr w:type="gramEnd"/>
      <w:r w:rsidRPr="007B3A97">
        <w:rPr>
          <w:sz w:val="28"/>
          <w:szCs w:val="28"/>
        </w:rPr>
        <w:t xml:space="preserve">, to nodod ministrijai. Ja uz nevajadzīgo valsts kustamo mantu piesakās </w:t>
      </w:r>
      <w:proofErr w:type="gramStart"/>
      <w:r w:rsidRPr="007B3A97">
        <w:rPr>
          <w:sz w:val="28"/>
          <w:szCs w:val="28"/>
        </w:rPr>
        <w:t>vairākas attiecīgās ministrijas</w:t>
      </w:r>
      <w:proofErr w:type="gramEnd"/>
      <w:r w:rsidRPr="007B3A97">
        <w:rPr>
          <w:sz w:val="28"/>
          <w:szCs w:val="28"/>
        </w:rPr>
        <w:t xml:space="preserve"> padotībā esošas iestādes, to nodod tai iestādei, kurai tā nepieciešama tiešo funkciju nodrošināšanai. Ja uz nevajadzīgo valsts kustamo mantu vienlaikus piesakās vairākas padotībā esošās iestādes </w:t>
      </w:r>
      <w:r w:rsidR="00DA49BA" w:rsidRPr="007B3A97">
        <w:rPr>
          <w:sz w:val="28"/>
          <w:szCs w:val="28"/>
        </w:rPr>
        <w:t xml:space="preserve">un manta nepieciešama </w:t>
      </w:r>
      <w:r w:rsidRPr="007B3A97">
        <w:rPr>
          <w:sz w:val="28"/>
          <w:szCs w:val="28"/>
        </w:rPr>
        <w:t>to tiešo funkciju nodrošināšanai, jautājumu par mantas nodošanu atrisina pēc izlozes principa;</w:t>
      </w:r>
    </w:p>
    <w:p w14:paraId="732F51BC" w14:textId="419B52D0" w:rsidR="00FC1833" w:rsidRPr="007B3A97" w:rsidRDefault="00FC1833" w:rsidP="009951A9">
      <w:pPr>
        <w:pStyle w:val="ListParagraph"/>
        <w:ind w:left="0" w:firstLine="709"/>
        <w:contextualSpacing w:val="0"/>
        <w:jc w:val="both"/>
        <w:rPr>
          <w:bCs/>
          <w:sz w:val="28"/>
          <w:szCs w:val="28"/>
        </w:rPr>
      </w:pPr>
      <w:r w:rsidRPr="007B3A97">
        <w:rPr>
          <w:bCs/>
          <w:sz w:val="28"/>
          <w:szCs w:val="28"/>
        </w:rPr>
        <w:t>23.</w:t>
      </w:r>
      <w:r w:rsidR="00E603CC" w:rsidRPr="007B3A97">
        <w:rPr>
          <w:bCs/>
          <w:sz w:val="28"/>
          <w:szCs w:val="28"/>
        </w:rPr>
        <w:t>2</w:t>
      </w:r>
      <w:r w:rsidRPr="007B3A97">
        <w:rPr>
          <w:bCs/>
          <w:sz w:val="28"/>
          <w:szCs w:val="28"/>
        </w:rPr>
        <w:t xml:space="preserve">. ja uz nevajadzīgo valsts kustamo mantu piesakās vismaz viena valsts iestāde (arī </w:t>
      </w:r>
      <w:r w:rsidR="00DA49BA" w:rsidRPr="007B3A97">
        <w:rPr>
          <w:bCs/>
          <w:sz w:val="28"/>
          <w:szCs w:val="28"/>
        </w:rPr>
        <w:t>tad</w:t>
      </w:r>
      <w:r w:rsidRPr="007B3A97">
        <w:rPr>
          <w:bCs/>
          <w:sz w:val="28"/>
          <w:szCs w:val="28"/>
        </w:rPr>
        <w:t>, ja pirmā ir pieteikusies atvasināta pu</w:t>
      </w:r>
      <w:r w:rsidR="0069709B" w:rsidRPr="007B3A97">
        <w:rPr>
          <w:bCs/>
          <w:sz w:val="28"/>
          <w:szCs w:val="28"/>
        </w:rPr>
        <w:t xml:space="preserve">bliska persona, tās iestāde, </w:t>
      </w:r>
      <w:r w:rsidRPr="007B3A97">
        <w:rPr>
          <w:bCs/>
          <w:sz w:val="28"/>
          <w:szCs w:val="28"/>
        </w:rPr>
        <w:t>sabiedriskā labuma organizācija</w:t>
      </w:r>
      <w:r w:rsidR="0069709B" w:rsidRPr="007B3A97">
        <w:rPr>
          <w:bCs/>
          <w:sz w:val="28"/>
          <w:szCs w:val="28"/>
        </w:rPr>
        <w:t xml:space="preserve"> vai sociālais uzņēmums</w:t>
      </w:r>
      <w:r w:rsidRPr="007B3A97">
        <w:rPr>
          <w:bCs/>
          <w:sz w:val="28"/>
          <w:szCs w:val="28"/>
        </w:rPr>
        <w:t xml:space="preserve">), </w:t>
      </w:r>
      <w:r w:rsidR="00350376" w:rsidRPr="007B3A97">
        <w:rPr>
          <w:sz w:val="28"/>
          <w:szCs w:val="28"/>
        </w:rPr>
        <w:t xml:space="preserve">to nodod </w:t>
      </w:r>
      <w:r w:rsidRPr="007B3A97">
        <w:rPr>
          <w:bCs/>
          <w:sz w:val="28"/>
          <w:szCs w:val="28"/>
        </w:rPr>
        <w:t xml:space="preserve">valsts iestādei, kura pirmā to ir pieprasījusi. Ja vairākas valsts iestādes mantu pieprasa vienlaikus (atzīme sabiedrības mājaslapā izdarīta vienā datumā un laikā), to nodod tai iestādei, kurai tā nepieciešama tiešo funkciju nodrošināšanai. Ja mantu vienlaikus pieprasa vairākas valsts iestādes </w:t>
      </w:r>
      <w:r w:rsidR="00350376" w:rsidRPr="007B3A97">
        <w:rPr>
          <w:sz w:val="28"/>
          <w:szCs w:val="28"/>
        </w:rPr>
        <w:t xml:space="preserve">un manta nepieciešama </w:t>
      </w:r>
      <w:r w:rsidRPr="007B3A97">
        <w:rPr>
          <w:bCs/>
          <w:sz w:val="28"/>
          <w:szCs w:val="28"/>
        </w:rPr>
        <w:t>to tiešo funkciju nodrošināšanai, jautājumu par mantas nodošanu atrisina pēc izlozes principa;</w:t>
      </w:r>
      <w:r w:rsidR="00350376" w:rsidRPr="007B3A97">
        <w:rPr>
          <w:bCs/>
          <w:sz w:val="28"/>
          <w:szCs w:val="28"/>
        </w:rPr>
        <w:t xml:space="preserve"> </w:t>
      </w:r>
    </w:p>
    <w:p w14:paraId="0DA6A97E" w14:textId="214979F9" w:rsidR="001758E5" w:rsidRPr="007B3A97" w:rsidRDefault="00E603CC" w:rsidP="009951A9">
      <w:pPr>
        <w:pStyle w:val="ListParagraph"/>
        <w:ind w:left="0" w:firstLine="709"/>
        <w:contextualSpacing w:val="0"/>
        <w:jc w:val="both"/>
        <w:rPr>
          <w:bCs/>
          <w:sz w:val="28"/>
          <w:szCs w:val="28"/>
        </w:rPr>
      </w:pPr>
      <w:r w:rsidRPr="007B3A97">
        <w:rPr>
          <w:bCs/>
          <w:sz w:val="28"/>
          <w:szCs w:val="28"/>
        </w:rPr>
        <w:t>23.3</w:t>
      </w:r>
      <w:r w:rsidR="001758E5" w:rsidRPr="007B3A97">
        <w:rPr>
          <w:bCs/>
          <w:sz w:val="28"/>
          <w:szCs w:val="28"/>
        </w:rPr>
        <w:t>. ja uz nevajadzīgo valsts kustamo mantu nav pieteikusies neviena valsts iestāde,</w:t>
      </w:r>
      <w:r w:rsidR="0043108A" w:rsidRPr="007B3A97">
        <w:rPr>
          <w:bCs/>
          <w:sz w:val="28"/>
          <w:szCs w:val="28"/>
        </w:rPr>
        <w:t xml:space="preserve"> tad, saņemot at</w:t>
      </w:r>
      <w:r w:rsidR="00880D18" w:rsidRPr="007B3A97">
        <w:rPr>
          <w:bCs/>
          <w:sz w:val="28"/>
          <w:szCs w:val="28"/>
        </w:rPr>
        <w:t>ļauju</w:t>
      </w:r>
      <w:r w:rsidR="0043108A" w:rsidRPr="007B3A97">
        <w:rPr>
          <w:bCs/>
          <w:sz w:val="28"/>
          <w:szCs w:val="28"/>
        </w:rPr>
        <w:t xml:space="preserve"> atsavināt, </w:t>
      </w:r>
      <w:r w:rsidR="004D6B91" w:rsidRPr="007B3A97">
        <w:rPr>
          <w:bCs/>
          <w:sz w:val="28"/>
          <w:szCs w:val="28"/>
        </w:rPr>
        <w:t>mantu</w:t>
      </w:r>
      <w:r w:rsidR="00880D18" w:rsidRPr="007B3A97">
        <w:rPr>
          <w:bCs/>
          <w:sz w:val="28"/>
          <w:szCs w:val="28"/>
        </w:rPr>
        <w:t xml:space="preserve"> </w:t>
      </w:r>
      <w:r w:rsidR="0043108A" w:rsidRPr="007B3A97">
        <w:rPr>
          <w:bCs/>
          <w:sz w:val="28"/>
          <w:szCs w:val="28"/>
        </w:rPr>
        <w:t xml:space="preserve">nodod </w:t>
      </w:r>
      <w:r w:rsidR="001758E5" w:rsidRPr="007B3A97">
        <w:rPr>
          <w:bCs/>
          <w:sz w:val="28"/>
          <w:szCs w:val="28"/>
        </w:rPr>
        <w:t xml:space="preserve">atvasinātajai </w:t>
      </w:r>
      <w:r w:rsidR="001758E5" w:rsidRPr="007B3A97">
        <w:rPr>
          <w:bCs/>
          <w:sz w:val="28"/>
          <w:szCs w:val="28"/>
        </w:rPr>
        <w:lastRenderedPageBreak/>
        <w:t>publiskajai personai vai tās iestādei, kura pirmā to ir pieprasījusi</w:t>
      </w:r>
      <w:r w:rsidR="0043108A" w:rsidRPr="007B3A97">
        <w:rPr>
          <w:bCs/>
          <w:sz w:val="28"/>
          <w:szCs w:val="28"/>
        </w:rPr>
        <w:t xml:space="preserve">. </w:t>
      </w:r>
      <w:r w:rsidR="001758E5" w:rsidRPr="007B3A97">
        <w:rPr>
          <w:bCs/>
          <w:sz w:val="28"/>
          <w:szCs w:val="28"/>
        </w:rPr>
        <w:t>Ja mantu vienlaikus (atzīme sabiedrības mājaslapā izdarīta vienā datumā un laikā) pieprasa vairākas atvasinātas publiskas personas vai to iestādes, jautājumu par mantas nodošanu atrisina pēc izlozes principa;</w:t>
      </w:r>
      <w:r w:rsidR="00FC1833" w:rsidRPr="007B3A97">
        <w:rPr>
          <w:bCs/>
          <w:sz w:val="28"/>
          <w:szCs w:val="28"/>
        </w:rPr>
        <w:t xml:space="preserve"> </w:t>
      </w:r>
    </w:p>
    <w:p w14:paraId="69C8CF73" w14:textId="56ED9302" w:rsidR="00FA01B9" w:rsidRPr="007B3A97" w:rsidRDefault="00E603CC" w:rsidP="009951A9">
      <w:pPr>
        <w:pStyle w:val="ListParagraph"/>
        <w:ind w:left="0" w:firstLine="709"/>
        <w:contextualSpacing w:val="0"/>
        <w:jc w:val="both"/>
        <w:rPr>
          <w:bCs/>
          <w:sz w:val="28"/>
          <w:szCs w:val="28"/>
        </w:rPr>
      </w:pPr>
      <w:r w:rsidRPr="007B3A97">
        <w:rPr>
          <w:bCs/>
          <w:sz w:val="28"/>
          <w:szCs w:val="28"/>
        </w:rPr>
        <w:t>23.4</w:t>
      </w:r>
      <w:r w:rsidR="00286C1B" w:rsidRPr="007B3A97">
        <w:rPr>
          <w:bCs/>
          <w:sz w:val="28"/>
          <w:szCs w:val="28"/>
        </w:rPr>
        <w:t>. </w:t>
      </w:r>
      <w:r w:rsidR="00FA01B9" w:rsidRPr="007B3A97">
        <w:rPr>
          <w:sz w:val="28"/>
          <w:szCs w:val="28"/>
        </w:rPr>
        <w:t>ja uz nevajadzīgo valsts kustamo mantu nav pieteikusies neviena atvasināta publiska persona vai tās iestāde, to, izvē</w:t>
      </w:r>
      <w:r w:rsidR="004D04A7" w:rsidRPr="007B3A97">
        <w:rPr>
          <w:sz w:val="28"/>
          <w:szCs w:val="28"/>
        </w:rPr>
        <w:t xml:space="preserve">rtējot lietderības apsvērumus, </w:t>
      </w:r>
      <w:r w:rsidR="00FA01B9" w:rsidRPr="007B3A97">
        <w:rPr>
          <w:sz w:val="28"/>
          <w:szCs w:val="28"/>
        </w:rPr>
        <w:t>nosakot mantas nosacīto cenu</w:t>
      </w:r>
      <w:r w:rsidR="004D04A7" w:rsidRPr="007B3A97">
        <w:rPr>
          <w:sz w:val="28"/>
          <w:szCs w:val="28"/>
        </w:rPr>
        <w:t xml:space="preserve"> un </w:t>
      </w:r>
      <w:r w:rsidR="0043108A" w:rsidRPr="007B3A97">
        <w:rPr>
          <w:sz w:val="28"/>
          <w:szCs w:val="28"/>
        </w:rPr>
        <w:t>saņemot</w:t>
      </w:r>
      <w:r w:rsidR="004D04A7" w:rsidRPr="007B3A97">
        <w:rPr>
          <w:sz w:val="28"/>
          <w:szCs w:val="28"/>
        </w:rPr>
        <w:t xml:space="preserve"> atļauju to atsavināt</w:t>
      </w:r>
      <w:r w:rsidR="00FA01B9" w:rsidRPr="007B3A97">
        <w:rPr>
          <w:sz w:val="28"/>
          <w:szCs w:val="28"/>
        </w:rPr>
        <w:t xml:space="preserve">, var nodot sabiedriskā labuma organizācijai </w:t>
      </w:r>
      <w:r w:rsidR="00286C1B" w:rsidRPr="007B3A97">
        <w:rPr>
          <w:bCs/>
          <w:sz w:val="28"/>
          <w:szCs w:val="28"/>
        </w:rPr>
        <w:t>vai sociālajam uzņēmumam</w:t>
      </w:r>
      <w:r w:rsidR="00613271" w:rsidRPr="007B3A97">
        <w:rPr>
          <w:bCs/>
          <w:sz w:val="28"/>
          <w:szCs w:val="28"/>
        </w:rPr>
        <w:t xml:space="preserve"> tiem noteikto mērķu sasniegšanai</w:t>
      </w:r>
      <w:r w:rsidR="00FA01B9" w:rsidRPr="007B3A97">
        <w:rPr>
          <w:sz w:val="28"/>
          <w:szCs w:val="28"/>
        </w:rPr>
        <w:t xml:space="preserve">. Ja </w:t>
      </w:r>
      <w:r w:rsidR="00E46AE5" w:rsidRPr="007B3A97">
        <w:rPr>
          <w:bCs/>
          <w:sz w:val="28"/>
          <w:szCs w:val="28"/>
        </w:rPr>
        <w:t>pieņemts lēmums par valsts kustamās mantas nodošanu sabiedriskā labuma organizācijai vai sociālajam uzņēmumam</w:t>
      </w:r>
      <w:r w:rsidR="00E46AE5" w:rsidRPr="007B3A97">
        <w:rPr>
          <w:sz w:val="28"/>
          <w:szCs w:val="28"/>
        </w:rPr>
        <w:t xml:space="preserve"> </w:t>
      </w:r>
      <w:r w:rsidR="007B3A97" w:rsidRPr="007B3A97">
        <w:rPr>
          <w:bCs/>
          <w:sz w:val="28"/>
          <w:szCs w:val="28"/>
        </w:rPr>
        <w:t>un</w:t>
      </w:r>
      <w:r w:rsidR="007B3A97" w:rsidRPr="007B3A97">
        <w:rPr>
          <w:sz w:val="28"/>
          <w:szCs w:val="28"/>
        </w:rPr>
        <w:t xml:space="preserve"> </w:t>
      </w:r>
      <w:r w:rsidR="00FA01B9" w:rsidRPr="007B3A97">
        <w:rPr>
          <w:sz w:val="28"/>
          <w:szCs w:val="28"/>
        </w:rPr>
        <w:t>mantu vienlaikus (atzīme sabiedrības mājaslapā izdarīta vienā datumā un laikā) pieprasa vairākas sabiedriskā labuma organizācijas</w:t>
      </w:r>
      <w:r w:rsidR="00755C38" w:rsidRPr="007B3A97">
        <w:rPr>
          <w:sz w:val="28"/>
          <w:szCs w:val="28"/>
        </w:rPr>
        <w:t xml:space="preserve"> vai</w:t>
      </w:r>
      <w:r w:rsidR="003B6A8B" w:rsidRPr="007B3A97">
        <w:rPr>
          <w:sz w:val="28"/>
          <w:szCs w:val="28"/>
        </w:rPr>
        <w:t xml:space="preserve"> </w:t>
      </w:r>
      <w:r w:rsidR="005F3858" w:rsidRPr="007B3A97">
        <w:rPr>
          <w:bCs/>
          <w:sz w:val="28"/>
          <w:szCs w:val="28"/>
        </w:rPr>
        <w:t>sociālie uzņēmumi</w:t>
      </w:r>
      <w:r w:rsidR="00FA01B9" w:rsidRPr="007B3A97">
        <w:rPr>
          <w:sz w:val="28"/>
          <w:szCs w:val="28"/>
        </w:rPr>
        <w:t>, jautājumu par mantas nodošanu atrisina pēc izlozes principa</w:t>
      </w:r>
      <w:r w:rsidR="001032EA" w:rsidRPr="007B3A97">
        <w:rPr>
          <w:sz w:val="28"/>
          <w:szCs w:val="28"/>
        </w:rPr>
        <w:t>.</w:t>
      </w:r>
    </w:p>
    <w:p w14:paraId="0C8C20F3" w14:textId="64124504" w:rsidR="00FA01B9" w:rsidRPr="007B3A97" w:rsidRDefault="00FA01B9" w:rsidP="009951A9">
      <w:pPr>
        <w:pStyle w:val="ListParagraph"/>
        <w:ind w:left="0" w:firstLine="709"/>
        <w:contextualSpacing w:val="0"/>
        <w:jc w:val="both"/>
        <w:rPr>
          <w:bCs/>
          <w:sz w:val="28"/>
          <w:szCs w:val="28"/>
        </w:rPr>
      </w:pPr>
    </w:p>
    <w:p w14:paraId="3E87B1D3" w14:textId="6DE898ED"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1 </w:t>
      </w:r>
      <w:r w:rsidRPr="007B3A97">
        <w:rPr>
          <w:sz w:val="28"/>
          <w:szCs w:val="28"/>
        </w:rPr>
        <w:t xml:space="preserve">Ja valsts kustamā manta tiek nodota bez atlīdzības sabiedriskā labuma organizācijai </w:t>
      </w:r>
      <w:r w:rsidRPr="007B3A97">
        <w:rPr>
          <w:bCs/>
          <w:sz w:val="28"/>
          <w:szCs w:val="28"/>
        </w:rPr>
        <w:t>vai sociālajam uzņēmumam</w:t>
      </w:r>
      <w:r w:rsidRPr="007B3A97">
        <w:rPr>
          <w:sz w:val="28"/>
          <w:szCs w:val="28"/>
        </w:rPr>
        <w:t xml:space="preserve"> saskaņā ar šo noteikumu 23.4.</w:t>
      </w:r>
      <w:r w:rsidR="00350376" w:rsidRPr="007B3A97">
        <w:rPr>
          <w:sz w:val="28"/>
          <w:szCs w:val="28"/>
        </w:rPr>
        <w:t> </w:t>
      </w:r>
      <w:r w:rsidRPr="007B3A97">
        <w:rPr>
          <w:sz w:val="28"/>
          <w:szCs w:val="28"/>
        </w:rPr>
        <w:t xml:space="preserve">apakšpunktu, tad ministrija, tās padotībā esošā iestāde vai kapitālsabiedrība, kuras valdījumā vai turējumā ir attiecīgā valsts kustamā manta, 10 darbdienu laikā pēc nevajadzīgās valsts kustamās mantas atsavināšanas publicē sabiedrības mājaslapā </w:t>
      </w:r>
      <w:r w:rsidR="00F07E28" w:rsidRPr="007B3A97">
        <w:rPr>
          <w:sz w:val="28"/>
          <w:szCs w:val="28"/>
        </w:rPr>
        <w:t xml:space="preserve">internetā </w:t>
      </w:r>
      <w:r w:rsidRPr="007B3A97">
        <w:rPr>
          <w:sz w:val="28"/>
          <w:szCs w:val="28"/>
        </w:rPr>
        <w:t>šādu informāciju:</w:t>
      </w:r>
    </w:p>
    <w:p w14:paraId="76BDD419" w14:textId="77777777"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1 </w:t>
      </w:r>
      <w:r w:rsidRPr="007B3A97">
        <w:rPr>
          <w:sz w:val="28"/>
          <w:szCs w:val="28"/>
        </w:rPr>
        <w:t>1. publikācijas datums;</w:t>
      </w:r>
    </w:p>
    <w:p w14:paraId="6B7ECB39" w14:textId="79DBDFC2"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w:t>
      </w:r>
      <w:r w:rsidR="00350376" w:rsidRPr="007B3A97">
        <w:rPr>
          <w:sz w:val="28"/>
          <w:szCs w:val="28"/>
          <w:vertAlign w:val="superscript"/>
        </w:rPr>
        <w:t> </w:t>
      </w:r>
      <w:r w:rsidRPr="007B3A97">
        <w:rPr>
          <w:sz w:val="28"/>
          <w:szCs w:val="28"/>
        </w:rPr>
        <w:t xml:space="preserve">2. sabiedriskā labuma organizācijas </w:t>
      </w:r>
      <w:r w:rsidRPr="007B3A97">
        <w:rPr>
          <w:bCs/>
          <w:sz w:val="28"/>
          <w:szCs w:val="28"/>
        </w:rPr>
        <w:t>vai sociālā uzņēmuma</w:t>
      </w:r>
      <w:r w:rsidRPr="007B3A97">
        <w:rPr>
          <w:sz w:val="28"/>
          <w:szCs w:val="28"/>
        </w:rPr>
        <w:t xml:space="preserve"> nosaukums;</w:t>
      </w:r>
    </w:p>
    <w:p w14:paraId="7A474B8E" w14:textId="118B8DAE"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w:t>
      </w:r>
      <w:r w:rsidR="00350376" w:rsidRPr="007B3A97">
        <w:rPr>
          <w:sz w:val="28"/>
          <w:szCs w:val="28"/>
          <w:vertAlign w:val="superscript"/>
        </w:rPr>
        <w:t> </w:t>
      </w:r>
      <w:r w:rsidRPr="007B3A97">
        <w:rPr>
          <w:sz w:val="28"/>
          <w:szCs w:val="28"/>
        </w:rPr>
        <w:t xml:space="preserve">3. sabiedriskā labuma organizācijas </w:t>
      </w:r>
      <w:r w:rsidRPr="007B3A97">
        <w:rPr>
          <w:bCs/>
          <w:sz w:val="28"/>
          <w:szCs w:val="28"/>
        </w:rPr>
        <w:t>vai sociālā uzņēmuma</w:t>
      </w:r>
      <w:r w:rsidRPr="007B3A97">
        <w:rPr>
          <w:sz w:val="28"/>
          <w:szCs w:val="28"/>
        </w:rPr>
        <w:t xml:space="preserve"> reģistrācijas numurs;</w:t>
      </w:r>
    </w:p>
    <w:p w14:paraId="1C2A7E8C" w14:textId="44DD2AD8"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w:t>
      </w:r>
      <w:r w:rsidR="00350376" w:rsidRPr="007B3A97">
        <w:rPr>
          <w:sz w:val="28"/>
          <w:szCs w:val="28"/>
          <w:vertAlign w:val="superscript"/>
        </w:rPr>
        <w:t> </w:t>
      </w:r>
      <w:r w:rsidRPr="007B3A97">
        <w:rPr>
          <w:sz w:val="28"/>
          <w:szCs w:val="28"/>
        </w:rPr>
        <w:t>4.</w:t>
      </w:r>
      <w:r w:rsidR="00120884" w:rsidRPr="007B3A97">
        <w:rPr>
          <w:sz w:val="28"/>
          <w:szCs w:val="28"/>
        </w:rPr>
        <w:t> </w:t>
      </w:r>
      <w:r w:rsidRPr="007B3A97">
        <w:rPr>
          <w:sz w:val="28"/>
          <w:szCs w:val="28"/>
        </w:rPr>
        <w:t xml:space="preserve">sabiedriskā labuma organizācijai </w:t>
      </w:r>
      <w:r w:rsidRPr="007B3A97">
        <w:rPr>
          <w:bCs/>
          <w:sz w:val="28"/>
          <w:szCs w:val="28"/>
        </w:rPr>
        <w:t>vai sociālajam uzņēmumam</w:t>
      </w:r>
      <w:r w:rsidRPr="007B3A97">
        <w:rPr>
          <w:sz w:val="28"/>
          <w:szCs w:val="28"/>
        </w:rPr>
        <w:t xml:space="preserve"> nodotās valsts kustamās mantas veids;</w:t>
      </w:r>
    </w:p>
    <w:p w14:paraId="2545935B" w14:textId="45F60DD7"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w:t>
      </w:r>
      <w:r w:rsidR="00350376" w:rsidRPr="007B3A97">
        <w:rPr>
          <w:sz w:val="28"/>
          <w:szCs w:val="28"/>
          <w:vertAlign w:val="superscript"/>
        </w:rPr>
        <w:t> </w:t>
      </w:r>
      <w:r w:rsidRPr="007B3A97">
        <w:rPr>
          <w:sz w:val="28"/>
          <w:szCs w:val="28"/>
        </w:rPr>
        <w:t>5.</w:t>
      </w:r>
      <w:r w:rsidR="00120884" w:rsidRPr="007B3A97">
        <w:rPr>
          <w:sz w:val="28"/>
          <w:szCs w:val="28"/>
        </w:rPr>
        <w:t> </w:t>
      </w:r>
      <w:r w:rsidRPr="007B3A97">
        <w:rPr>
          <w:sz w:val="28"/>
          <w:szCs w:val="28"/>
        </w:rPr>
        <w:t xml:space="preserve">sabiedriskā labuma organizācijai </w:t>
      </w:r>
      <w:r w:rsidRPr="007B3A97">
        <w:rPr>
          <w:bCs/>
          <w:sz w:val="28"/>
          <w:szCs w:val="28"/>
        </w:rPr>
        <w:t>vai sociālajam uzņēmumam</w:t>
      </w:r>
      <w:r w:rsidRPr="007B3A97">
        <w:rPr>
          <w:sz w:val="28"/>
          <w:szCs w:val="28"/>
        </w:rPr>
        <w:t xml:space="preserve"> nodotās valsts kustamās mantas nodošanas mērķis;</w:t>
      </w:r>
    </w:p>
    <w:p w14:paraId="7932E35F" w14:textId="4F6D4F9F" w:rsidR="00227D5A" w:rsidRPr="007B3A97" w:rsidRDefault="00227D5A" w:rsidP="009951A9">
      <w:pPr>
        <w:pStyle w:val="tv213"/>
        <w:shd w:val="clear" w:color="auto" w:fill="FFFFFF"/>
        <w:spacing w:before="0" w:beforeAutospacing="0" w:after="0" w:afterAutospacing="0"/>
        <w:ind w:firstLine="709"/>
        <w:jc w:val="both"/>
        <w:rPr>
          <w:sz w:val="28"/>
          <w:szCs w:val="28"/>
        </w:rPr>
      </w:pPr>
      <w:r w:rsidRPr="007B3A97">
        <w:rPr>
          <w:sz w:val="28"/>
          <w:szCs w:val="28"/>
        </w:rPr>
        <w:t>23.</w:t>
      </w:r>
      <w:r w:rsidRPr="007B3A97">
        <w:rPr>
          <w:sz w:val="28"/>
          <w:szCs w:val="28"/>
          <w:vertAlign w:val="superscript"/>
        </w:rPr>
        <w:t>1</w:t>
      </w:r>
      <w:r w:rsidR="00350376" w:rsidRPr="007B3A97">
        <w:rPr>
          <w:sz w:val="28"/>
          <w:szCs w:val="28"/>
          <w:vertAlign w:val="superscript"/>
        </w:rPr>
        <w:t> </w:t>
      </w:r>
      <w:r w:rsidRPr="007B3A97">
        <w:rPr>
          <w:sz w:val="28"/>
          <w:szCs w:val="28"/>
        </w:rPr>
        <w:t>6.</w:t>
      </w:r>
      <w:r w:rsidR="00120884" w:rsidRPr="007B3A97">
        <w:rPr>
          <w:sz w:val="28"/>
          <w:szCs w:val="28"/>
        </w:rPr>
        <w:t> </w:t>
      </w:r>
      <w:r w:rsidRPr="007B3A97">
        <w:rPr>
          <w:sz w:val="28"/>
          <w:szCs w:val="28"/>
        </w:rPr>
        <w:t xml:space="preserve">sabiedriskā labuma organizācijai </w:t>
      </w:r>
      <w:r w:rsidRPr="007B3A97">
        <w:rPr>
          <w:bCs/>
          <w:sz w:val="28"/>
          <w:szCs w:val="28"/>
        </w:rPr>
        <w:t>vai sociālajam uzņēmumam</w:t>
      </w:r>
      <w:r w:rsidRPr="007B3A97">
        <w:rPr>
          <w:sz w:val="28"/>
          <w:szCs w:val="28"/>
        </w:rPr>
        <w:t xml:space="preserve"> nodotās valsts kustamās mantas nosacītā cena.</w:t>
      </w:r>
      <w:r w:rsidR="00FE1755" w:rsidRPr="007B3A97">
        <w:rPr>
          <w:sz w:val="28"/>
          <w:szCs w:val="28"/>
        </w:rPr>
        <w:t>"</w:t>
      </w:r>
    </w:p>
    <w:p w14:paraId="437DDCC6" w14:textId="1A6E1A27" w:rsidR="00EE26A2" w:rsidRPr="007B3A97" w:rsidRDefault="00EE26A2" w:rsidP="009951A9">
      <w:pPr>
        <w:ind w:firstLine="709"/>
        <w:jc w:val="both"/>
        <w:rPr>
          <w:bCs/>
          <w:sz w:val="28"/>
          <w:szCs w:val="28"/>
        </w:rPr>
      </w:pPr>
    </w:p>
    <w:p w14:paraId="26BD8C37" w14:textId="7027A54C" w:rsidR="00946C2E" w:rsidRPr="007B3A97" w:rsidRDefault="009A7C38" w:rsidP="009951A9">
      <w:pPr>
        <w:pStyle w:val="ListParagraph"/>
        <w:ind w:left="0" w:firstLine="709"/>
        <w:contextualSpacing w:val="0"/>
        <w:jc w:val="both"/>
        <w:rPr>
          <w:bCs/>
          <w:sz w:val="28"/>
          <w:szCs w:val="28"/>
        </w:rPr>
      </w:pPr>
      <w:r w:rsidRPr="007B3A97">
        <w:rPr>
          <w:bCs/>
          <w:sz w:val="28"/>
          <w:szCs w:val="28"/>
        </w:rPr>
        <w:t>7</w:t>
      </w:r>
      <w:r w:rsidR="00946C2E" w:rsidRPr="007B3A97">
        <w:rPr>
          <w:bCs/>
          <w:sz w:val="28"/>
          <w:szCs w:val="28"/>
        </w:rPr>
        <w:t>. Papildināt noteikumus ar 23.</w:t>
      </w:r>
      <w:r w:rsidR="00946C2E" w:rsidRPr="007B3A97">
        <w:rPr>
          <w:bCs/>
          <w:sz w:val="28"/>
          <w:szCs w:val="28"/>
          <w:vertAlign w:val="superscript"/>
        </w:rPr>
        <w:t>4</w:t>
      </w:r>
      <w:r w:rsidR="00946C2E" w:rsidRPr="007B3A97">
        <w:rPr>
          <w:bCs/>
          <w:sz w:val="28"/>
          <w:szCs w:val="28"/>
        </w:rPr>
        <w:t xml:space="preserve"> punktu šādā redakcijā:</w:t>
      </w:r>
    </w:p>
    <w:p w14:paraId="18D5F420" w14:textId="77777777" w:rsidR="00FE1755" w:rsidRPr="007B3A97" w:rsidRDefault="00FE1755" w:rsidP="009951A9">
      <w:pPr>
        <w:ind w:firstLine="709"/>
        <w:jc w:val="both"/>
        <w:rPr>
          <w:bCs/>
          <w:sz w:val="28"/>
          <w:szCs w:val="28"/>
        </w:rPr>
      </w:pPr>
    </w:p>
    <w:p w14:paraId="50B8DF23" w14:textId="3D675C66" w:rsidR="00946C2E" w:rsidRPr="007B3A97" w:rsidRDefault="00FE1755" w:rsidP="009951A9">
      <w:pPr>
        <w:ind w:firstLine="709"/>
        <w:jc w:val="both"/>
        <w:rPr>
          <w:sz w:val="28"/>
          <w:szCs w:val="28"/>
        </w:rPr>
      </w:pPr>
      <w:r w:rsidRPr="007B3A97">
        <w:rPr>
          <w:bCs/>
          <w:sz w:val="28"/>
          <w:szCs w:val="28"/>
        </w:rPr>
        <w:t>"</w:t>
      </w:r>
      <w:r w:rsidR="00946C2E" w:rsidRPr="007B3A97">
        <w:rPr>
          <w:sz w:val="28"/>
          <w:szCs w:val="28"/>
        </w:rPr>
        <w:t>23.</w:t>
      </w:r>
      <w:r w:rsidR="00946C2E" w:rsidRPr="007B3A97">
        <w:rPr>
          <w:sz w:val="28"/>
          <w:szCs w:val="28"/>
          <w:vertAlign w:val="superscript"/>
        </w:rPr>
        <w:t>4</w:t>
      </w:r>
      <w:r w:rsidR="00946C2E" w:rsidRPr="007B3A97">
        <w:rPr>
          <w:sz w:val="28"/>
          <w:szCs w:val="28"/>
        </w:rPr>
        <w:t xml:space="preserve"> Šo noteikumu 23</w:t>
      </w:r>
      <w:r w:rsidR="00924797" w:rsidRPr="007B3A97">
        <w:rPr>
          <w:sz w:val="28"/>
          <w:szCs w:val="28"/>
        </w:rPr>
        <w:t>. pun</w:t>
      </w:r>
      <w:r w:rsidR="00946C2E" w:rsidRPr="007B3A97">
        <w:rPr>
          <w:sz w:val="28"/>
          <w:szCs w:val="28"/>
        </w:rPr>
        <w:t xml:space="preserve">ktā </w:t>
      </w:r>
      <w:r w:rsidR="00120884" w:rsidRPr="007B3A97">
        <w:rPr>
          <w:sz w:val="28"/>
          <w:szCs w:val="28"/>
        </w:rPr>
        <w:t>minēto</w:t>
      </w:r>
      <w:r w:rsidR="00946C2E" w:rsidRPr="007B3A97">
        <w:rPr>
          <w:sz w:val="28"/>
          <w:szCs w:val="28"/>
        </w:rPr>
        <w:t xml:space="preserve"> atbalstu sociālajam uzņēmumam īsteno kā </w:t>
      </w:r>
      <w:proofErr w:type="spellStart"/>
      <w:r w:rsidR="00946C2E" w:rsidRPr="007B3A97">
        <w:rPr>
          <w:i/>
          <w:iCs/>
          <w:sz w:val="28"/>
          <w:szCs w:val="28"/>
        </w:rPr>
        <w:t>de</w:t>
      </w:r>
      <w:proofErr w:type="spellEnd"/>
      <w:r w:rsidR="00946C2E" w:rsidRPr="007B3A97">
        <w:rPr>
          <w:i/>
          <w:iCs/>
          <w:sz w:val="28"/>
          <w:szCs w:val="28"/>
        </w:rPr>
        <w:t xml:space="preserve"> </w:t>
      </w:r>
      <w:proofErr w:type="spellStart"/>
      <w:r w:rsidR="00946C2E" w:rsidRPr="007B3A97">
        <w:rPr>
          <w:i/>
          <w:iCs/>
          <w:sz w:val="28"/>
          <w:szCs w:val="28"/>
        </w:rPr>
        <w:t>minimis</w:t>
      </w:r>
      <w:proofErr w:type="spellEnd"/>
      <w:r w:rsidR="00946C2E" w:rsidRPr="007B3A97">
        <w:rPr>
          <w:sz w:val="28"/>
          <w:szCs w:val="28"/>
        </w:rPr>
        <w:t xml:space="preserve"> atbalstu saskaņā ar Komisijas 2013.</w:t>
      </w:r>
      <w:r w:rsidR="00120884" w:rsidRPr="007B3A97">
        <w:rPr>
          <w:sz w:val="28"/>
          <w:szCs w:val="28"/>
        </w:rPr>
        <w:t> </w:t>
      </w:r>
      <w:r w:rsidR="00946C2E" w:rsidRPr="007B3A97">
        <w:rPr>
          <w:sz w:val="28"/>
          <w:szCs w:val="28"/>
        </w:rPr>
        <w:t>gada 18.</w:t>
      </w:r>
      <w:r w:rsidR="00120884" w:rsidRPr="007B3A97">
        <w:rPr>
          <w:sz w:val="28"/>
          <w:szCs w:val="28"/>
        </w:rPr>
        <w:t> </w:t>
      </w:r>
      <w:r w:rsidR="00946C2E" w:rsidRPr="007B3A97">
        <w:rPr>
          <w:sz w:val="28"/>
          <w:szCs w:val="28"/>
        </w:rPr>
        <w:t xml:space="preserve">decembra </w:t>
      </w:r>
      <w:r w:rsidR="006D345D" w:rsidRPr="007B3A97">
        <w:rPr>
          <w:sz w:val="28"/>
          <w:szCs w:val="28"/>
        </w:rPr>
        <w:t xml:space="preserve">Regulu </w:t>
      </w:r>
      <w:r w:rsidR="00946C2E" w:rsidRPr="007B3A97">
        <w:rPr>
          <w:sz w:val="28"/>
          <w:szCs w:val="28"/>
        </w:rPr>
        <w:t xml:space="preserve">(ES) </w:t>
      </w:r>
      <w:r w:rsidR="001C4C5B" w:rsidRPr="007B3A97">
        <w:rPr>
          <w:sz w:val="28"/>
          <w:szCs w:val="28"/>
        </w:rPr>
        <w:t>Nr. </w:t>
      </w:r>
      <w:r w:rsidR="00946C2E" w:rsidRPr="007B3A97">
        <w:rPr>
          <w:sz w:val="28"/>
          <w:szCs w:val="28"/>
        </w:rPr>
        <w:t>1407/2013 par Līguma par Eiropas Savienības darbību 107. un 108</w:t>
      </w:r>
      <w:r w:rsidR="00924797" w:rsidRPr="007B3A97">
        <w:rPr>
          <w:sz w:val="28"/>
          <w:szCs w:val="28"/>
        </w:rPr>
        <w:t>. pan</w:t>
      </w:r>
      <w:r w:rsidR="00946C2E" w:rsidRPr="007B3A97">
        <w:rPr>
          <w:sz w:val="28"/>
          <w:szCs w:val="28"/>
        </w:rPr>
        <w:t xml:space="preserve">ta piemērošanu </w:t>
      </w:r>
      <w:proofErr w:type="spellStart"/>
      <w:r w:rsidR="00946C2E" w:rsidRPr="007B3A97">
        <w:rPr>
          <w:i/>
          <w:iCs/>
          <w:sz w:val="28"/>
          <w:szCs w:val="28"/>
        </w:rPr>
        <w:t>de</w:t>
      </w:r>
      <w:proofErr w:type="spellEnd"/>
      <w:r w:rsidR="00946C2E" w:rsidRPr="007B3A97">
        <w:rPr>
          <w:i/>
          <w:iCs/>
          <w:sz w:val="28"/>
          <w:szCs w:val="28"/>
        </w:rPr>
        <w:t xml:space="preserve"> </w:t>
      </w:r>
      <w:proofErr w:type="spellStart"/>
      <w:r w:rsidR="00946C2E" w:rsidRPr="007B3A97">
        <w:rPr>
          <w:i/>
          <w:iCs/>
          <w:sz w:val="28"/>
          <w:szCs w:val="28"/>
        </w:rPr>
        <w:t>minimis</w:t>
      </w:r>
      <w:proofErr w:type="spellEnd"/>
      <w:r w:rsidR="00946C2E" w:rsidRPr="007B3A97">
        <w:rPr>
          <w:sz w:val="28"/>
          <w:szCs w:val="28"/>
        </w:rPr>
        <w:t xml:space="preserve"> atbalstam </w:t>
      </w:r>
      <w:proofErr w:type="gramStart"/>
      <w:r w:rsidR="00946C2E" w:rsidRPr="007B3A97">
        <w:rPr>
          <w:sz w:val="28"/>
          <w:szCs w:val="28"/>
        </w:rPr>
        <w:t>(</w:t>
      </w:r>
      <w:proofErr w:type="gramEnd"/>
      <w:r w:rsidR="00946C2E" w:rsidRPr="007B3A97">
        <w:rPr>
          <w:sz w:val="28"/>
          <w:szCs w:val="28"/>
        </w:rPr>
        <w:t xml:space="preserve">Eiropas Savienības Oficiālais Vēstnesis, 2013. gada 24. decembris, </w:t>
      </w:r>
      <w:r w:rsidR="001C4C5B" w:rsidRPr="007B3A97">
        <w:rPr>
          <w:sz w:val="28"/>
          <w:szCs w:val="28"/>
        </w:rPr>
        <w:t>Nr. </w:t>
      </w:r>
      <w:r w:rsidR="00946C2E" w:rsidRPr="007B3A97">
        <w:rPr>
          <w:sz w:val="28"/>
          <w:szCs w:val="28"/>
        </w:rPr>
        <w:t xml:space="preserve">L 352/1) (turpmāk – Komisijas regula </w:t>
      </w:r>
      <w:r w:rsidR="001C4C5B" w:rsidRPr="007B3A97">
        <w:rPr>
          <w:sz w:val="28"/>
          <w:szCs w:val="28"/>
        </w:rPr>
        <w:t>Nr. </w:t>
      </w:r>
      <w:r w:rsidR="00946C2E" w:rsidRPr="007B3A97">
        <w:rPr>
          <w:sz w:val="28"/>
          <w:szCs w:val="28"/>
        </w:rPr>
        <w:t xml:space="preserve">1407/2013) vai Komisijas 2014. gada 27. jūnija Regulu (EK) </w:t>
      </w:r>
      <w:r w:rsidR="001C4C5B" w:rsidRPr="007B3A97">
        <w:rPr>
          <w:sz w:val="28"/>
          <w:szCs w:val="28"/>
        </w:rPr>
        <w:t>Nr. </w:t>
      </w:r>
      <w:r w:rsidR="00946C2E" w:rsidRPr="007B3A97">
        <w:rPr>
          <w:sz w:val="28"/>
          <w:szCs w:val="28"/>
        </w:rPr>
        <w:t>717/2014 par Līguma par Eiropas Savienības darbību 107. un 108</w:t>
      </w:r>
      <w:r w:rsidR="00924797" w:rsidRPr="007B3A97">
        <w:rPr>
          <w:sz w:val="28"/>
          <w:szCs w:val="28"/>
        </w:rPr>
        <w:t>. pan</w:t>
      </w:r>
      <w:r w:rsidR="00946C2E" w:rsidRPr="007B3A97">
        <w:rPr>
          <w:sz w:val="28"/>
          <w:szCs w:val="28"/>
        </w:rPr>
        <w:t xml:space="preserve">ta piemērošanu </w:t>
      </w:r>
      <w:proofErr w:type="spellStart"/>
      <w:r w:rsidR="00946C2E" w:rsidRPr="007B3A97">
        <w:rPr>
          <w:i/>
          <w:iCs/>
          <w:sz w:val="28"/>
          <w:szCs w:val="28"/>
        </w:rPr>
        <w:t>de</w:t>
      </w:r>
      <w:proofErr w:type="spellEnd"/>
      <w:r w:rsidR="00946C2E" w:rsidRPr="007B3A97">
        <w:rPr>
          <w:i/>
          <w:iCs/>
          <w:sz w:val="28"/>
          <w:szCs w:val="28"/>
        </w:rPr>
        <w:t xml:space="preserve"> </w:t>
      </w:r>
      <w:proofErr w:type="spellStart"/>
      <w:r w:rsidR="00946C2E" w:rsidRPr="007B3A97">
        <w:rPr>
          <w:i/>
          <w:iCs/>
          <w:sz w:val="28"/>
          <w:szCs w:val="28"/>
        </w:rPr>
        <w:t>minimis</w:t>
      </w:r>
      <w:proofErr w:type="spellEnd"/>
      <w:r w:rsidR="00946C2E" w:rsidRPr="007B3A97">
        <w:rPr>
          <w:sz w:val="28"/>
          <w:szCs w:val="28"/>
        </w:rPr>
        <w:t xml:space="preserve"> atbalstam zvejniecības un akvakultūras nozarē (Eiropas Savienības Oficiālais Vēstnesis, 2014. gada 28. jūnijs, </w:t>
      </w:r>
      <w:r w:rsidR="001C4C5B" w:rsidRPr="007B3A97">
        <w:rPr>
          <w:sz w:val="28"/>
          <w:szCs w:val="28"/>
        </w:rPr>
        <w:t>Nr. </w:t>
      </w:r>
      <w:r w:rsidR="00946C2E" w:rsidRPr="007B3A97">
        <w:rPr>
          <w:sz w:val="28"/>
          <w:szCs w:val="28"/>
        </w:rPr>
        <w:t xml:space="preserve">L 190/45) </w:t>
      </w:r>
      <w:r w:rsidR="008356C2" w:rsidRPr="007B3A97">
        <w:rPr>
          <w:sz w:val="28"/>
          <w:szCs w:val="28"/>
        </w:rPr>
        <w:t xml:space="preserve">(turpmāk – Komisijas regula </w:t>
      </w:r>
      <w:r w:rsidR="001C4C5B" w:rsidRPr="007B3A97">
        <w:rPr>
          <w:sz w:val="28"/>
          <w:szCs w:val="28"/>
        </w:rPr>
        <w:t>Nr. </w:t>
      </w:r>
      <w:r w:rsidR="008356C2" w:rsidRPr="007B3A97">
        <w:rPr>
          <w:sz w:val="28"/>
          <w:szCs w:val="28"/>
        </w:rPr>
        <w:t xml:space="preserve">717/2014) </w:t>
      </w:r>
      <w:r w:rsidR="00946C2E" w:rsidRPr="007B3A97">
        <w:rPr>
          <w:sz w:val="28"/>
          <w:szCs w:val="28"/>
        </w:rPr>
        <w:t xml:space="preserve">attiecībā uz zivsaimniecības uzņēmumiem, kas darbojas saskaņā ar Eiropas Parlamenta un Padomes 2013. gada 11. decembra Regulu (ES) </w:t>
      </w:r>
      <w:r w:rsidR="001C4C5B" w:rsidRPr="007B3A97">
        <w:rPr>
          <w:sz w:val="28"/>
          <w:szCs w:val="28"/>
        </w:rPr>
        <w:lastRenderedPageBreak/>
        <w:t>Nr. </w:t>
      </w:r>
      <w:r w:rsidR="00946C2E" w:rsidRPr="007B3A97">
        <w:rPr>
          <w:sz w:val="28"/>
          <w:szCs w:val="28"/>
        </w:rPr>
        <w:t xml:space="preserve">1379/2013 par zvejas un akvakultūras produktu tirgu kopīgo organizāciju un ar ko groza Padomes Regulas (EK) </w:t>
      </w:r>
      <w:r w:rsidR="001C4C5B" w:rsidRPr="007B3A97">
        <w:rPr>
          <w:sz w:val="28"/>
          <w:szCs w:val="28"/>
        </w:rPr>
        <w:t>Nr. </w:t>
      </w:r>
      <w:r w:rsidR="00946C2E" w:rsidRPr="007B3A97">
        <w:rPr>
          <w:sz w:val="28"/>
          <w:szCs w:val="28"/>
        </w:rPr>
        <w:t xml:space="preserve">1184/2006 un (EK) </w:t>
      </w:r>
      <w:r w:rsidR="001C4C5B" w:rsidRPr="007B3A97">
        <w:rPr>
          <w:sz w:val="28"/>
          <w:szCs w:val="28"/>
        </w:rPr>
        <w:t>Nr. </w:t>
      </w:r>
      <w:r w:rsidR="00946C2E" w:rsidRPr="007B3A97">
        <w:rPr>
          <w:sz w:val="28"/>
          <w:szCs w:val="28"/>
        </w:rPr>
        <w:t xml:space="preserve">1224/2009 un atceļ Padomes Regulu (EK) </w:t>
      </w:r>
      <w:r w:rsidR="001C4C5B" w:rsidRPr="007B3A97">
        <w:rPr>
          <w:sz w:val="28"/>
          <w:szCs w:val="28"/>
        </w:rPr>
        <w:t>Nr. </w:t>
      </w:r>
      <w:r w:rsidR="00946C2E" w:rsidRPr="007B3A97">
        <w:rPr>
          <w:sz w:val="28"/>
          <w:szCs w:val="28"/>
        </w:rPr>
        <w:t xml:space="preserve">104/2000, vai Komisijas 2013. gada 18. decembra Regulu (ES) </w:t>
      </w:r>
      <w:r w:rsidR="001C4C5B" w:rsidRPr="007B3A97">
        <w:rPr>
          <w:sz w:val="28"/>
          <w:szCs w:val="28"/>
        </w:rPr>
        <w:t>Nr. </w:t>
      </w:r>
      <w:r w:rsidR="00946C2E" w:rsidRPr="007B3A97">
        <w:rPr>
          <w:sz w:val="28"/>
          <w:szCs w:val="28"/>
        </w:rPr>
        <w:t>1408/2013 par Līguma par Eiropas Savienības darbību 107. un 108</w:t>
      </w:r>
      <w:r w:rsidR="00924797" w:rsidRPr="007B3A97">
        <w:rPr>
          <w:sz w:val="28"/>
          <w:szCs w:val="28"/>
        </w:rPr>
        <w:t>. pan</w:t>
      </w:r>
      <w:r w:rsidR="00946C2E" w:rsidRPr="007B3A97">
        <w:rPr>
          <w:sz w:val="28"/>
          <w:szCs w:val="28"/>
        </w:rPr>
        <w:t xml:space="preserve">ta piemērošanu </w:t>
      </w:r>
      <w:proofErr w:type="spellStart"/>
      <w:r w:rsidR="00946C2E" w:rsidRPr="007B3A97">
        <w:rPr>
          <w:i/>
          <w:iCs/>
          <w:sz w:val="28"/>
          <w:szCs w:val="28"/>
        </w:rPr>
        <w:t>de</w:t>
      </w:r>
      <w:proofErr w:type="spellEnd"/>
      <w:r w:rsidR="00946C2E" w:rsidRPr="007B3A97">
        <w:rPr>
          <w:i/>
          <w:iCs/>
          <w:sz w:val="28"/>
          <w:szCs w:val="28"/>
        </w:rPr>
        <w:t xml:space="preserve"> </w:t>
      </w:r>
      <w:proofErr w:type="spellStart"/>
      <w:r w:rsidR="00946C2E" w:rsidRPr="007B3A97">
        <w:rPr>
          <w:i/>
          <w:iCs/>
          <w:sz w:val="28"/>
          <w:szCs w:val="28"/>
        </w:rPr>
        <w:t>minimis</w:t>
      </w:r>
      <w:proofErr w:type="spellEnd"/>
      <w:r w:rsidR="00946C2E" w:rsidRPr="007B3A97">
        <w:rPr>
          <w:sz w:val="28"/>
          <w:szCs w:val="28"/>
        </w:rPr>
        <w:t xml:space="preserve"> atbalstam lauksaimniecības nozarē (Eiropas Savienības Oficiālais Vēstnesis, 2013. gada 24. decembris, </w:t>
      </w:r>
      <w:r w:rsidR="001C4C5B" w:rsidRPr="007B3A97">
        <w:rPr>
          <w:sz w:val="28"/>
          <w:szCs w:val="28"/>
        </w:rPr>
        <w:t>Nr. </w:t>
      </w:r>
      <w:r w:rsidR="00946C2E" w:rsidRPr="007B3A97">
        <w:rPr>
          <w:sz w:val="28"/>
          <w:szCs w:val="28"/>
        </w:rPr>
        <w:t>L 352/9) (turpmāk</w:t>
      </w:r>
      <w:r w:rsidR="00120884" w:rsidRPr="007B3A97">
        <w:rPr>
          <w:sz w:val="28"/>
          <w:szCs w:val="28"/>
        </w:rPr>
        <w:t> </w:t>
      </w:r>
      <w:r w:rsidR="00946C2E" w:rsidRPr="007B3A97">
        <w:rPr>
          <w:sz w:val="28"/>
          <w:szCs w:val="28"/>
        </w:rPr>
        <w:t xml:space="preserve">– Komisijas regula </w:t>
      </w:r>
      <w:r w:rsidR="001C4C5B" w:rsidRPr="007B3A97">
        <w:rPr>
          <w:sz w:val="28"/>
          <w:szCs w:val="28"/>
        </w:rPr>
        <w:t>Nr. </w:t>
      </w:r>
      <w:r w:rsidR="00946C2E" w:rsidRPr="007B3A97">
        <w:rPr>
          <w:sz w:val="28"/>
          <w:szCs w:val="28"/>
        </w:rPr>
        <w:t>1408/2013), ievērojot šādus nosacījumus:</w:t>
      </w:r>
    </w:p>
    <w:p w14:paraId="5301506D" w14:textId="63172A57" w:rsidR="00C63FC7" w:rsidRPr="007B3A97" w:rsidRDefault="00946C2E" w:rsidP="009951A9">
      <w:pPr>
        <w:ind w:firstLine="709"/>
        <w:jc w:val="both"/>
        <w:rPr>
          <w:iCs/>
          <w:sz w:val="28"/>
          <w:szCs w:val="28"/>
        </w:rPr>
      </w:pPr>
      <w:r w:rsidRPr="007B3A97">
        <w:rPr>
          <w:sz w:val="28"/>
          <w:szCs w:val="28"/>
        </w:rPr>
        <w:t>23.</w:t>
      </w:r>
      <w:r w:rsidRPr="007B3A97">
        <w:rPr>
          <w:sz w:val="28"/>
          <w:szCs w:val="28"/>
          <w:vertAlign w:val="superscript"/>
        </w:rPr>
        <w:t>4</w:t>
      </w:r>
      <w:r w:rsidR="00120884" w:rsidRPr="007B3A97">
        <w:rPr>
          <w:sz w:val="28"/>
          <w:szCs w:val="28"/>
          <w:vertAlign w:val="superscript"/>
        </w:rPr>
        <w:t> </w:t>
      </w:r>
      <w:r w:rsidRPr="007B3A97">
        <w:rPr>
          <w:sz w:val="28"/>
          <w:szCs w:val="28"/>
        </w:rPr>
        <w:t xml:space="preserve">1. </w:t>
      </w:r>
      <w:r w:rsidR="00C63FC7" w:rsidRPr="007B3A97">
        <w:rPr>
          <w:iCs/>
          <w:sz w:val="28"/>
          <w:szCs w:val="28"/>
        </w:rPr>
        <w:t xml:space="preserve">atbalstu nepiešķir saskaņā ar Komisijas regulu </w:t>
      </w:r>
      <w:r w:rsidR="001C4C5B" w:rsidRPr="007B3A97">
        <w:rPr>
          <w:iCs/>
          <w:sz w:val="28"/>
          <w:szCs w:val="28"/>
        </w:rPr>
        <w:t>Nr. </w:t>
      </w:r>
      <w:r w:rsidR="00C63FC7" w:rsidRPr="007B3A97">
        <w:rPr>
          <w:iCs/>
          <w:sz w:val="28"/>
          <w:szCs w:val="28"/>
        </w:rPr>
        <w:t xml:space="preserve">1407/2013 vai Komisijas regulu </w:t>
      </w:r>
      <w:r w:rsidR="001C4C5B" w:rsidRPr="007B3A97">
        <w:rPr>
          <w:iCs/>
          <w:sz w:val="28"/>
          <w:szCs w:val="28"/>
        </w:rPr>
        <w:t>Nr. </w:t>
      </w:r>
      <w:r w:rsidR="00C63FC7" w:rsidRPr="007B3A97">
        <w:rPr>
          <w:iCs/>
          <w:sz w:val="28"/>
          <w:szCs w:val="28"/>
        </w:rPr>
        <w:t xml:space="preserve">717/2014, vai Komisijas regulu </w:t>
      </w:r>
      <w:r w:rsidR="001C4C5B" w:rsidRPr="007B3A97">
        <w:rPr>
          <w:iCs/>
          <w:sz w:val="28"/>
          <w:szCs w:val="28"/>
        </w:rPr>
        <w:t>Nr. </w:t>
      </w:r>
      <w:r w:rsidR="00C63FC7" w:rsidRPr="007B3A97">
        <w:rPr>
          <w:iCs/>
          <w:sz w:val="28"/>
          <w:szCs w:val="28"/>
        </w:rPr>
        <w:t xml:space="preserve">1408/2013, ja saimnieciskās darbības veicējam </w:t>
      </w:r>
      <w:r w:rsidR="000204DD" w:rsidRPr="007B3A97">
        <w:rPr>
          <w:sz w:val="28"/>
          <w:szCs w:val="28"/>
        </w:rPr>
        <w:t>ar tiesas spriedumu ir pasludināts maksātnespējas process, ar tiesas spriedumu tiek īstenots tiesiskās aizsardzības process</w:t>
      </w:r>
      <w:proofErr w:type="gramStart"/>
      <w:r w:rsidR="000204DD" w:rsidRPr="007B3A97">
        <w:rPr>
          <w:sz w:val="28"/>
          <w:szCs w:val="28"/>
        </w:rPr>
        <w:t xml:space="preserve"> vai ar tiesas lēmumu tiek īstenots ārpustiesas tiesiskās aizsardzības process</w:t>
      </w:r>
      <w:proofErr w:type="gramEnd"/>
      <w:r w:rsidR="000204DD" w:rsidRPr="007B3A97">
        <w:rPr>
          <w:sz w:val="28"/>
          <w:szCs w:val="28"/>
        </w:rPr>
        <w:t xml:space="preserve">, tam ir uzsākta bankrota procedūra, piemērota sanācija vai mierizlīgums, tā saimnieciskā darbība ir izbeigta vai tas atbilst normatīvajos aktos noteiktajiem kritērijiem, lai tam pēc kreditoru pieprasījuma </w:t>
      </w:r>
      <w:r w:rsidR="00613271" w:rsidRPr="007B3A97">
        <w:rPr>
          <w:sz w:val="28"/>
          <w:szCs w:val="28"/>
        </w:rPr>
        <w:t>piemērotu</w:t>
      </w:r>
      <w:r w:rsidR="000204DD" w:rsidRPr="007B3A97">
        <w:rPr>
          <w:sz w:val="28"/>
          <w:szCs w:val="28"/>
        </w:rPr>
        <w:t xml:space="preserve"> maksātnespējas procedūru</w:t>
      </w:r>
      <w:r w:rsidR="00C63FC7" w:rsidRPr="007B3A97">
        <w:rPr>
          <w:iCs/>
          <w:sz w:val="28"/>
          <w:szCs w:val="28"/>
        </w:rPr>
        <w:t>;</w:t>
      </w:r>
    </w:p>
    <w:p w14:paraId="74775982" w14:textId="0FB6C54B"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2. pirms atbalsta piešķiršanas pārbauda, vai </w:t>
      </w:r>
      <w:r w:rsidR="000204DD" w:rsidRPr="007B3A97">
        <w:rPr>
          <w:iCs/>
          <w:sz w:val="28"/>
          <w:szCs w:val="28"/>
        </w:rPr>
        <w:t xml:space="preserve">pretendentam piešķiramais </w:t>
      </w:r>
      <w:r w:rsidR="000204DD" w:rsidRPr="007B3A97">
        <w:rPr>
          <w:sz w:val="28"/>
          <w:szCs w:val="28"/>
        </w:rPr>
        <w:t xml:space="preserve">atbalsts nepalielina </w:t>
      </w:r>
      <w:r w:rsidR="007B3A97" w:rsidRPr="007B3A97">
        <w:rPr>
          <w:iCs/>
          <w:sz w:val="28"/>
          <w:szCs w:val="28"/>
        </w:rPr>
        <w:t>fiskālajā</w:t>
      </w:r>
      <w:r w:rsidRPr="007B3A97">
        <w:rPr>
          <w:iCs/>
          <w:sz w:val="28"/>
          <w:szCs w:val="28"/>
        </w:rPr>
        <w:t xml:space="preserve"> gadā un iepriekšējos divos </w:t>
      </w:r>
      <w:r w:rsidR="007B3A97" w:rsidRPr="007B3A97">
        <w:rPr>
          <w:iCs/>
          <w:sz w:val="28"/>
          <w:szCs w:val="28"/>
        </w:rPr>
        <w:t>fiskālajos</w:t>
      </w:r>
      <w:r w:rsidRPr="007B3A97">
        <w:rPr>
          <w:iCs/>
          <w:sz w:val="28"/>
          <w:szCs w:val="28"/>
        </w:rPr>
        <w:t xml:space="preserve"> gados </w:t>
      </w:r>
      <w:r w:rsidR="00D03656" w:rsidRPr="007B3A97">
        <w:rPr>
          <w:sz w:val="28"/>
          <w:szCs w:val="28"/>
        </w:rPr>
        <w:t xml:space="preserve">saņemtā </w:t>
      </w:r>
      <w:proofErr w:type="spellStart"/>
      <w:r w:rsidR="000204DD" w:rsidRPr="007B3A97">
        <w:rPr>
          <w:i/>
          <w:sz w:val="28"/>
          <w:szCs w:val="28"/>
        </w:rPr>
        <w:t>de</w:t>
      </w:r>
      <w:proofErr w:type="spellEnd"/>
      <w:r w:rsidR="000204DD" w:rsidRPr="007B3A97">
        <w:rPr>
          <w:i/>
          <w:sz w:val="28"/>
          <w:szCs w:val="28"/>
        </w:rPr>
        <w:t> </w:t>
      </w:r>
      <w:proofErr w:type="spellStart"/>
      <w:r w:rsidR="000204DD" w:rsidRPr="007B3A97">
        <w:rPr>
          <w:i/>
          <w:sz w:val="28"/>
          <w:szCs w:val="28"/>
        </w:rPr>
        <w:t>minimis</w:t>
      </w:r>
      <w:proofErr w:type="spellEnd"/>
      <w:r w:rsidR="000204DD" w:rsidRPr="007B3A97">
        <w:rPr>
          <w:sz w:val="28"/>
          <w:szCs w:val="28"/>
        </w:rPr>
        <w:t xml:space="preserve"> atbalsta kopējo apmēru līdz līmenim</w:t>
      </w:r>
      <w:r w:rsidR="00D03656" w:rsidRPr="007B3A97">
        <w:rPr>
          <w:sz w:val="28"/>
          <w:szCs w:val="28"/>
        </w:rPr>
        <w:t>, kas</w:t>
      </w:r>
      <w:r w:rsidR="000204DD" w:rsidRPr="007B3A97">
        <w:rPr>
          <w:iCs/>
          <w:sz w:val="28"/>
          <w:szCs w:val="28"/>
        </w:rPr>
        <w:t xml:space="preserve"> </w:t>
      </w:r>
      <w:r w:rsidRPr="007B3A97">
        <w:rPr>
          <w:iCs/>
          <w:sz w:val="28"/>
          <w:szCs w:val="28"/>
        </w:rPr>
        <w:t xml:space="preserve">pārsniedz Komisijas regulas </w:t>
      </w:r>
      <w:r w:rsidR="001C4C5B" w:rsidRPr="007B3A97">
        <w:rPr>
          <w:iCs/>
          <w:sz w:val="28"/>
          <w:szCs w:val="28"/>
        </w:rPr>
        <w:t>Nr. </w:t>
      </w:r>
      <w:r w:rsidRPr="007B3A97">
        <w:rPr>
          <w:iCs/>
          <w:sz w:val="28"/>
          <w:szCs w:val="28"/>
        </w:rPr>
        <w:t>1407/2013 3</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Komisijas regulas </w:t>
      </w:r>
      <w:r w:rsidR="001C4C5B" w:rsidRPr="007B3A97">
        <w:rPr>
          <w:iCs/>
          <w:sz w:val="28"/>
          <w:szCs w:val="28"/>
        </w:rPr>
        <w:t>Nr. </w:t>
      </w:r>
      <w:r w:rsidRPr="007B3A97">
        <w:rPr>
          <w:iCs/>
          <w:sz w:val="28"/>
          <w:szCs w:val="28"/>
        </w:rPr>
        <w:t>717/2014 3</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vai Komisijas regulas </w:t>
      </w:r>
      <w:r w:rsidR="001C4C5B" w:rsidRPr="007B3A97">
        <w:rPr>
          <w:iCs/>
          <w:sz w:val="28"/>
          <w:szCs w:val="28"/>
        </w:rPr>
        <w:t>Nr. </w:t>
      </w:r>
      <w:r w:rsidRPr="007B3A97">
        <w:rPr>
          <w:iCs/>
          <w:sz w:val="28"/>
          <w:szCs w:val="28"/>
        </w:rPr>
        <w:t>1408/2013 3</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noteikto maksimālo atbalsta summu vienam vienotam uzņēmumam. Viens vienots uzņēmums šo noteikumu izpratnē atbilst Komisijas regulas </w:t>
      </w:r>
      <w:r w:rsidR="001C4C5B" w:rsidRPr="007B3A97">
        <w:rPr>
          <w:iCs/>
          <w:sz w:val="28"/>
          <w:szCs w:val="28"/>
        </w:rPr>
        <w:t>Nr. </w:t>
      </w:r>
      <w:r w:rsidRPr="007B3A97">
        <w:rPr>
          <w:iCs/>
          <w:sz w:val="28"/>
          <w:szCs w:val="28"/>
        </w:rPr>
        <w:t>1407/2013 2</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Komisijas regulas </w:t>
      </w:r>
      <w:r w:rsidR="001C4C5B" w:rsidRPr="007B3A97">
        <w:rPr>
          <w:iCs/>
          <w:sz w:val="28"/>
          <w:szCs w:val="28"/>
        </w:rPr>
        <w:t>Nr. </w:t>
      </w:r>
      <w:r w:rsidRPr="007B3A97">
        <w:rPr>
          <w:iCs/>
          <w:sz w:val="28"/>
          <w:szCs w:val="28"/>
        </w:rPr>
        <w:t>1408/2013 2</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un Komisijas regulas </w:t>
      </w:r>
      <w:r w:rsidR="001C4C5B" w:rsidRPr="007B3A97">
        <w:rPr>
          <w:iCs/>
          <w:sz w:val="28"/>
          <w:szCs w:val="28"/>
        </w:rPr>
        <w:t>Nr. </w:t>
      </w:r>
      <w:r w:rsidRPr="007B3A97">
        <w:rPr>
          <w:iCs/>
          <w:sz w:val="28"/>
          <w:szCs w:val="28"/>
        </w:rPr>
        <w:t>717/2014 2</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ktā noteiktajai viena vienota uzņēmuma definīcijai;</w:t>
      </w:r>
    </w:p>
    <w:p w14:paraId="21B1D05B" w14:textId="2A365C7B"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3.</w:t>
      </w:r>
      <w:r w:rsidR="00924797" w:rsidRPr="007B3A97">
        <w:rPr>
          <w:iCs/>
          <w:sz w:val="28"/>
          <w:szCs w:val="28"/>
        </w:rPr>
        <w:t> </w:t>
      </w:r>
      <w:r w:rsidRPr="007B3A97">
        <w:rPr>
          <w:iCs/>
          <w:sz w:val="28"/>
          <w:szCs w:val="28"/>
        </w:rPr>
        <w:t xml:space="preserve">pretendents ievēro nozaru un darbību ierobežojumus, kas minēti Komisijas regulas </w:t>
      </w:r>
      <w:r w:rsidR="001C4C5B" w:rsidRPr="007B3A97">
        <w:rPr>
          <w:iCs/>
          <w:sz w:val="28"/>
          <w:szCs w:val="28"/>
        </w:rPr>
        <w:t>Nr. </w:t>
      </w:r>
      <w:r w:rsidRPr="007B3A97">
        <w:rPr>
          <w:iCs/>
          <w:sz w:val="28"/>
          <w:szCs w:val="28"/>
        </w:rPr>
        <w:t>1407/2013 1</w:t>
      </w:r>
      <w:r w:rsidR="00924797" w:rsidRPr="007B3A97">
        <w:rPr>
          <w:iCs/>
          <w:sz w:val="28"/>
          <w:szCs w:val="28"/>
        </w:rPr>
        <w:t>. pan</w:t>
      </w:r>
      <w:r w:rsidRPr="007B3A97">
        <w:rPr>
          <w:iCs/>
          <w:sz w:val="28"/>
          <w:szCs w:val="28"/>
        </w:rPr>
        <w:t>tā vai Komisijas regulas Nr.</w:t>
      </w:r>
      <w:r w:rsidR="00924797" w:rsidRPr="007B3A97">
        <w:rPr>
          <w:iCs/>
          <w:sz w:val="28"/>
          <w:szCs w:val="28"/>
        </w:rPr>
        <w:t> </w:t>
      </w:r>
      <w:r w:rsidRPr="007B3A97">
        <w:rPr>
          <w:iCs/>
          <w:sz w:val="28"/>
          <w:szCs w:val="28"/>
        </w:rPr>
        <w:t>717/2014 1</w:t>
      </w:r>
      <w:r w:rsidR="00924797" w:rsidRPr="007B3A97">
        <w:rPr>
          <w:iCs/>
          <w:sz w:val="28"/>
          <w:szCs w:val="28"/>
        </w:rPr>
        <w:t>. pan</w:t>
      </w:r>
      <w:r w:rsidRPr="007B3A97">
        <w:rPr>
          <w:iCs/>
          <w:sz w:val="28"/>
          <w:szCs w:val="28"/>
        </w:rPr>
        <w:t xml:space="preserve">tā, vai Komisijas regulas </w:t>
      </w:r>
      <w:r w:rsidR="001C4C5B" w:rsidRPr="007B3A97">
        <w:rPr>
          <w:iCs/>
          <w:sz w:val="28"/>
          <w:szCs w:val="28"/>
        </w:rPr>
        <w:t>Nr. </w:t>
      </w:r>
      <w:r w:rsidRPr="007B3A97">
        <w:rPr>
          <w:iCs/>
          <w:sz w:val="28"/>
          <w:szCs w:val="28"/>
        </w:rPr>
        <w:t>1408/2013 1</w:t>
      </w:r>
      <w:r w:rsidR="00924797" w:rsidRPr="007B3A97">
        <w:rPr>
          <w:iCs/>
          <w:sz w:val="28"/>
          <w:szCs w:val="28"/>
        </w:rPr>
        <w:t>. pan</w:t>
      </w:r>
      <w:r w:rsidRPr="007B3A97">
        <w:rPr>
          <w:iCs/>
          <w:sz w:val="28"/>
          <w:szCs w:val="28"/>
        </w:rPr>
        <w:t>tā;</w:t>
      </w:r>
    </w:p>
    <w:p w14:paraId="3D92FDEA" w14:textId="302ADA3A"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4.</w:t>
      </w:r>
      <w:r w:rsidR="00924797" w:rsidRPr="007B3A97">
        <w:rPr>
          <w:iCs/>
          <w:sz w:val="28"/>
          <w:szCs w:val="28"/>
        </w:rPr>
        <w:t> </w:t>
      </w:r>
      <w:r w:rsidRPr="007B3A97">
        <w:rPr>
          <w:iCs/>
          <w:sz w:val="28"/>
          <w:szCs w:val="28"/>
        </w:rPr>
        <w:t xml:space="preserve">lai saņemtu atbalstu, </w:t>
      </w:r>
      <w:r w:rsidR="0092016B" w:rsidRPr="007B3A97">
        <w:rPr>
          <w:iCs/>
          <w:sz w:val="28"/>
          <w:szCs w:val="28"/>
        </w:rPr>
        <w:t>sociālais uzņēmums</w:t>
      </w:r>
      <w:r w:rsidRPr="007B3A97">
        <w:rPr>
          <w:iCs/>
          <w:sz w:val="28"/>
          <w:szCs w:val="28"/>
        </w:rPr>
        <w:t xml:space="preserve"> iesniedz </w:t>
      </w:r>
      <w:r w:rsidR="00D03656" w:rsidRPr="007B3A97">
        <w:rPr>
          <w:iCs/>
          <w:sz w:val="28"/>
          <w:szCs w:val="28"/>
        </w:rPr>
        <w:t xml:space="preserve">(papīra formā vai elektroniski) </w:t>
      </w:r>
      <w:r w:rsidR="0080678E" w:rsidRPr="007B3A97">
        <w:rPr>
          <w:iCs/>
          <w:sz w:val="28"/>
          <w:szCs w:val="28"/>
        </w:rPr>
        <w:t>publiskai personai, kas nodod kustamo mantu,</w:t>
      </w:r>
      <w:r w:rsidRPr="007B3A97">
        <w:rPr>
          <w:iCs/>
          <w:sz w:val="28"/>
          <w:szCs w:val="28"/>
        </w:rPr>
        <w:t xml:space="preserve"> uzskaites veidlapu par citu saņemto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saskaņā ar normatīvajiem aktiem par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uzskaites un piešķiršanas kārtību un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uzskaites veidlapu paraugiem vai uzskaites veidlapu par saņemto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saskaņā ar normatīvajiem aktiem </w:t>
      </w:r>
      <w:proofErr w:type="gramStart"/>
      <w:r w:rsidRPr="007B3A97">
        <w:rPr>
          <w:iCs/>
          <w:sz w:val="28"/>
          <w:szCs w:val="28"/>
        </w:rPr>
        <w:t>par zvejniecības un akvakultūras</w:t>
      </w:r>
      <w:proofErr w:type="gramEnd"/>
      <w:r w:rsidRPr="007B3A97">
        <w:rPr>
          <w:iCs/>
          <w:sz w:val="28"/>
          <w:szCs w:val="28"/>
        </w:rPr>
        <w:t xml:space="preserve"> nozarē piešķiramā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administrēšanu un uzraudzību, vai uzskaites veidlapu par saņemto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saskaņā ar normatīvajiem aktiem par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w:t>
      </w:r>
      <w:r w:rsidR="008356C2" w:rsidRPr="007B3A97">
        <w:rPr>
          <w:iCs/>
          <w:sz w:val="28"/>
          <w:szCs w:val="28"/>
        </w:rPr>
        <w:t>uzskaiti un piešķiršanu lauksaimniecības nozarē</w:t>
      </w:r>
      <w:r w:rsidRPr="007B3A97">
        <w:rPr>
          <w:iCs/>
          <w:sz w:val="28"/>
          <w:szCs w:val="28"/>
        </w:rPr>
        <w:t>;</w:t>
      </w:r>
    </w:p>
    <w:p w14:paraId="4B23BF17" w14:textId="0EB68C0C"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5. </w:t>
      </w:r>
      <w:r w:rsidR="0080678E" w:rsidRPr="007B3A97">
        <w:rPr>
          <w:iCs/>
          <w:sz w:val="28"/>
          <w:szCs w:val="28"/>
        </w:rPr>
        <w:t>publiska persona, kas nodod kustamo mantu</w:t>
      </w:r>
      <w:r w:rsidRPr="007B3A97">
        <w:rPr>
          <w:iCs/>
          <w:sz w:val="28"/>
          <w:szCs w:val="28"/>
        </w:rPr>
        <w:t>, uzskaita atbalstu, kas sniegts saskaņā ar:</w:t>
      </w:r>
    </w:p>
    <w:p w14:paraId="3566C154" w14:textId="1E430D2E"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5.1. Komisijas regulu </w:t>
      </w:r>
      <w:r w:rsidR="001C4C5B" w:rsidRPr="007B3A97">
        <w:rPr>
          <w:iCs/>
          <w:sz w:val="28"/>
          <w:szCs w:val="28"/>
        </w:rPr>
        <w:t>Nr. </w:t>
      </w:r>
      <w:r w:rsidRPr="007B3A97">
        <w:rPr>
          <w:iCs/>
          <w:sz w:val="28"/>
          <w:szCs w:val="28"/>
        </w:rPr>
        <w:t xml:space="preserve">1407/2013, ievērojot normatīvos aktus par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uzskaites un piešķiršanas kārtību un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uzskaites veidlapu paraugiem;</w:t>
      </w:r>
    </w:p>
    <w:p w14:paraId="4213838A" w14:textId="541F60A5" w:rsidR="00C63FC7" w:rsidRPr="007B3A97" w:rsidRDefault="00C63FC7" w:rsidP="009951A9">
      <w:pPr>
        <w:ind w:firstLine="709"/>
        <w:jc w:val="both"/>
        <w:rPr>
          <w:iCs/>
          <w:sz w:val="28"/>
          <w:szCs w:val="28"/>
        </w:rPr>
      </w:pPr>
      <w:r w:rsidRPr="007B3A97">
        <w:rPr>
          <w:iCs/>
          <w:sz w:val="28"/>
          <w:szCs w:val="28"/>
        </w:rPr>
        <w:lastRenderedPageBreak/>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5.2. Komisijas regulu </w:t>
      </w:r>
      <w:r w:rsidR="001C4C5B" w:rsidRPr="007B3A97">
        <w:rPr>
          <w:iCs/>
          <w:sz w:val="28"/>
          <w:szCs w:val="28"/>
        </w:rPr>
        <w:t>Nr. </w:t>
      </w:r>
      <w:r w:rsidRPr="007B3A97">
        <w:rPr>
          <w:iCs/>
          <w:sz w:val="28"/>
          <w:szCs w:val="28"/>
        </w:rPr>
        <w:t xml:space="preserve">717/2014, ievērojot normatīvos aktus </w:t>
      </w:r>
      <w:proofErr w:type="gramStart"/>
      <w:r w:rsidRPr="007B3A97">
        <w:rPr>
          <w:iCs/>
          <w:sz w:val="28"/>
          <w:szCs w:val="28"/>
        </w:rPr>
        <w:t>par zvejniecības un akvakultūras</w:t>
      </w:r>
      <w:proofErr w:type="gramEnd"/>
      <w:r w:rsidRPr="007B3A97">
        <w:rPr>
          <w:iCs/>
          <w:sz w:val="28"/>
          <w:szCs w:val="28"/>
        </w:rPr>
        <w:t xml:space="preserve"> nozarē piešķiramā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administrēšan</w:t>
      </w:r>
      <w:r w:rsidR="008356C2" w:rsidRPr="007B3A97">
        <w:rPr>
          <w:iCs/>
          <w:sz w:val="28"/>
          <w:szCs w:val="28"/>
        </w:rPr>
        <w:t>u</w:t>
      </w:r>
      <w:r w:rsidRPr="007B3A97">
        <w:rPr>
          <w:iCs/>
          <w:sz w:val="28"/>
          <w:szCs w:val="28"/>
        </w:rPr>
        <w:t xml:space="preserve"> un uzraudzīb</w:t>
      </w:r>
      <w:r w:rsidR="008356C2" w:rsidRPr="007B3A97">
        <w:rPr>
          <w:iCs/>
          <w:sz w:val="28"/>
          <w:szCs w:val="28"/>
        </w:rPr>
        <w:t>u</w:t>
      </w:r>
      <w:r w:rsidRPr="007B3A97">
        <w:rPr>
          <w:iCs/>
          <w:sz w:val="28"/>
          <w:szCs w:val="28"/>
        </w:rPr>
        <w:t>;</w:t>
      </w:r>
    </w:p>
    <w:p w14:paraId="01AA1EAD" w14:textId="65644BF3"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5.3. Komisijas regulu </w:t>
      </w:r>
      <w:r w:rsidR="001C4C5B" w:rsidRPr="007B3A97">
        <w:rPr>
          <w:iCs/>
          <w:sz w:val="28"/>
          <w:szCs w:val="28"/>
        </w:rPr>
        <w:t>Nr. </w:t>
      </w:r>
      <w:r w:rsidRPr="007B3A97">
        <w:rPr>
          <w:iCs/>
          <w:sz w:val="28"/>
          <w:szCs w:val="28"/>
        </w:rPr>
        <w:t xml:space="preserve">1408/2013, ievērojot normatīvos aktus par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atbalsta </w:t>
      </w:r>
      <w:r w:rsidR="00346DDD" w:rsidRPr="007B3A97">
        <w:rPr>
          <w:iCs/>
          <w:sz w:val="28"/>
          <w:szCs w:val="28"/>
        </w:rPr>
        <w:t>uzskaiti un piešķiršanu lauksaimniecības nozarē</w:t>
      </w:r>
      <w:r w:rsidRPr="007B3A97">
        <w:rPr>
          <w:iCs/>
          <w:sz w:val="28"/>
          <w:szCs w:val="28"/>
        </w:rPr>
        <w:t>;</w:t>
      </w:r>
    </w:p>
    <w:p w14:paraId="766788A5" w14:textId="671A15D4"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6. šo noteikumu ietvaros piešķirto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drīkst </w:t>
      </w:r>
      <w:proofErr w:type="spellStart"/>
      <w:r w:rsidRPr="007B3A97">
        <w:rPr>
          <w:iCs/>
          <w:sz w:val="28"/>
          <w:szCs w:val="28"/>
        </w:rPr>
        <w:t>kumulēt</w:t>
      </w:r>
      <w:proofErr w:type="spellEnd"/>
      <w:r w:rsidRPr="007B3A97">
        <w:rPr>
          <w:iCs/>
          <w:sz w:val="28"/>
          <w:szCs w:val="28"/>
        </w:rPr>
        <w:t xml:space="preserve"> ar citu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līdz Komisijas regulas </w:t>
      </w:r>
      <w:r w:rsidR="001C4C5B" w:rsidRPr="007B3A97">
        <w:rPr>
          <w:iCs/>
          <w:sz w:val="28"/>
          <w:szCs w:val="28"/>
        </w:rPr>
        <w:t>Nr. </w:t>
      </w:r>
      <w:r w:rsidRPr="007B3A97">
        <w:rPr>
          <w:iCs/>
          <w:sz w:val="28"/>
          <w:szCs w:val="28"/>
        </w:rPr>
        <w:t>1407/2013 3</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 xml:space="preserve">ktā noteiktajam robežlielumam, kā arī drīkst </w:t>
      </w:r>
      <w:proofErr w:type="spellStart"/>
      <w:r w:rsidRPr="007B3A97">
        <w:rPr>
          <w:iCs/>
          <w:sz w:val="28"/>
          <w:szCs w:val="28"/>
        </w:rPr>
        <w:t>kumulēt</w:t>
      </w:r>
      <w:proofErr w:type="spellEnd"/>
      <w:r w:rsidRPr="007B3A97">
        <w:rPr>
          <w:iCs/>
          <w:sz w:val="28"/>
          <w:szCs w:val="28"/>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atbalsta projektā vai Eiropas Komisijas lēmumā, ievērojot Komisijas regulas </w:t>
      </w:r>
      <w:r w:rsidR="001C4C5B" w:rsidRPr="007B3A97">
        <w:rPr>
          <w:iCs/>
          <w:sz w:val="28"/>
          <w:szCs w:val="28"/>
        </w:rPr>
        <w:t>Nr. </w:t>
      </w:r>
      <w:r w:rsidRPr="007B3A97">
        <w:rPr>
          <w:iCs/>
          <w:sz w:val="28"/>
          <w:szCs w:val="28"/>
        </w:rPr>
        <w:t>1407/2013 5</w:t>
      </w:r>
      <w:r w:rsidR="00924797" w:rsidRPr="007B3A97">
        <w:rPr>
          <w:iCs/>
          <w:sz w:val="28"/>
          <w:szCs w:val="28"/>
        </w:rPr>
        <w:t>. pan</w:t>
      </w:r>
      <w:r w:rsidRPr="007B3A97">
        <w:rPr>
          <w:iCs/>
          <w:sz w:val="28"/>
          <w:szCs w:val="28"/>
        </w:rPr>
        <w:t>ta nosacījumus</w:t>
      </w:r>
      <w:r w:rsidR="00D03656" w:rsidRPr="007B3A97">
        <w:rPr>
          <w:iCs/>
          <w:sz w:val="28"/>
          <w:szCs w:val="28"/>
        </w:rPr>
        <w:t>;</w:t>
      </w:r>
    </w:p>
    <w:p w14:paraId="7CF20BD0" w14:textId="46FD578B" w:rsidR="00C63FC7"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7. </w:t>
      </w:r>
      <w:r w:rsidR="00D03656" w:rsidRPr="007B3A97">
        <w:rPr>
          <w:iCs/>
          <w:sz w:val="28"/>
          <w:szCs w:val="28"/>
        </w:rPr>
        <w:t>j</w:t>
      </w:r>
      <w:r w:rsidRPr="007B3A97">
        <w:rPr>
          <w:iCs/>
          <w:sz w:val="28"/>
          <w:szCs w:val="28"/>
        </w:rPr>
        <w:t xml:space="preserve">a saimnieciskās darbības veicējs, kuram piemēro atbalstu, darbojas arī nozarēs, kas minētas Komisijas regulas </w:t>
      </w:r>
      <w:r w:rsidR="001C4C5B" w:rsidRPr="007B3A97">
        <w:rPr>
          <w:iCs/>
          <w:sz w:val="28"/>
          <w:szCs w:val="28"/>
        </w:rPr>
        <w:t>Nr. </w:t>
      </w:r>
      <w:r w:rsidRPr="007B3A97">
        <w:rPr>
          <w:iCs/>
          <w:sz w:val="28"/>
          <w:szCs w:val="28"/>
        </w:rPr>
        <w:t>1407/2013 1</w:t>
      </w:r>
      <w:r w:rsidR="00924797" w:rsidRPr="007B3A97">
        <w:rPr>
          <w:iCs/>
          <w:sz w:val="28"/>
          <w:szCs w:val="28"/>
        </w:rPr>
        <w:t>. pan</w:t>
      </w:r>
      <w:r w:rsidRPr="007B3A97">
        <w:rPr>
          <w:iCs/>
          <w:sz w:val="28"/>
          <w:szCs w:val="28"/>
        </w:rPr>
        <w:t>ta 1</w:t>
      </w:r>
      <w:r w:rsidR="00924797" w:rsidRPr="007B3A97">
        <w:rPr>
          <w:iCs/>
          <w:sz w:val="28"/>
          <w:szCs w:val="28"/>
        </w:rPr>
        <w:t>. pun</w:t>
      </w:r>
      <w:r w:rsidRPr="007B3A97">
        <w:rPr>
          <w:iCs/>
          <w:sz w:val="28"/>
          <w:szCs w:val="28"/>
        </w:rPr>
        <w:t xml:space="preserve">kta </w:t>
      </w:r>
      <w:r w:rsidR="00FE1755" w:rsidRPr="007B3A97">
        <w:rPr>
          <w:iCs/>
          <w:sz w:val="28"/>
          <w:szCs w:val="28"/>
        </w:rPr>
        <w:t>"</w:t>
      </w:r>
      <w:r w:rsidRPr="007B3A97">
        <w:rPr>
          <w:iCs/>
          <w:sz w:val="28"/>
          <w:szCs w:val="28"/>
        </w:rPr>
        <w:t>a</w:t>
      </w:r>
      <w:r w:rsidR="00FE1755" w:rsidRPr="007B3A97">
        <w:rPr>
          <w:iCs/>
          <w:sz w:val="28"/>
          <w:szCs w:val="28"/>
        </w:rPr>
        <w:t>"</w:t>
      </w:r>
      <w:r w:rsidRPr="007B3A97">
        <w:rPr>
          <w:iCs/>
          <w:sz w:val="28"/>
          <w:szCs w:val="28"/>
        </w:rPr>
        <w:t xml:space="preserve">, </w:t>
      </w:r>
      <w:r w:rsidR="00FE1755" w:rsidRPr="007B3A97">
        <w:rPr>
          <w:iCs/>
          <w:sz w:val="28"/>
          <w:szCs w:val="28"/>
        </w:rPr>
        <w:t>"</w:t>
      </w:r>
      <w:r w:rsidRPr="007B3A97">
        <w:rPr>
          <w:iCs/>
          <w:sz w:val="28"/>
          <w:szCs w:val="28"/>
        </w:rPr>
        <w:t>b</w:t>
      </w:r>
      <w:r w:rsidR="00FE1755" w:rsidRPr="007B3A97">
        <w:rPr>
          <w:iCs/>
          <w:sz w:val="28"/>
          <w:szCs w:val="28"/>
        </w:rPr>
        <w:t>"</w:t>
      </w:r>
      <w:r w:rsidRPr="007B3A97">
        <w:rPr>
          <w:iCs/>
          <w:sz w:val="28"/>
          <w:szCs w:val="28"/>
        </w:rPr>
        <w:t xml:space="preserve"> vai </w:t>
      </w:r>
      <w:r w:rsidR="00FE1755" w:rsidRPr="007B3A97">
        <w:rPr>
          <w:iCs/>
          <w:sz w:val="28"/>
          <w:szCs w:val="28"/>
        </w:rPr>
        <w:t>"</w:t>
      </w:r>
      <w:r w:rsidRPr="007B3A97">
        <w:rPr>
          <w:iCs/>
          <w:sz w:val="28"/>
          <w:szCs w:val="28"/>
        </w:rPr>
        <w:t>c</w:t>
      </w:r>
      <w:r w:rsidR="00FE1755" w:rsidRPr="007B3A97">
        <w:rPr>
          <w:iCs/>
          <w:sz w:val="28"/>
          <w:szCs w:val="28"/>
        </w:rPr>
        <w:t>"</w:t>
      </w:r>
      <w:r w:rsidRPr="007B3A97">
        <w:rPr>
          <w:iCs/>
          <w:sz w:val="28"/>
          <w:szCs w:val="28"/>
        </w:rPr>
        <w:t xml:space="preserve"> apakšpunktā, tas nodrošina šo nozaru darbību vai izmaksu nošķiršanu atbilstoši Komisijas Regulas </w:t>
      </w:r>
      <w:r w:rsidR="001C4C5B" w:rsidRPr="007B3A97">
        <w:rPr>
          <w:iCs/>
          <w:sz w:val="28"/>
          <w:szCs w:val="28"/>
        </w:rPr>
        <w:t>Nr. </w:t>
      </w:r>
      <w:r w:rsidRPr="007B3A97">
        <w:rPr>
          <w:iCs/>
          <w:sz w:val="28"/>
          <w:szCs w:val="28"/>
        </w:rPr>
        <w:t>1407/2013 1</w:t>
      </w:r>
      <w:r w:rsidR="00924797" w:rsidRPr="007B3A97">
        <w:rPr>
          <w:iCs/>
          <w:sz w:val="28"/>
          <w:szCs w:val="28"/>
        </w:rPr>
        <w:t>. pan</w:t>
      </w:r>
      <w:r w:rsidRPr="007B3A97">
        <w:rPr>
          <w:iCs/>
          <w:sz w:val="28"/>
          <w:szCs w:val="28"/>
        </w:rPr>
        <w:t>ta 2</w:t>
      </w:r>
      <w:r w:rsidR="00924797" w:rsidRPr="007B3A97">
        <w:rPr>
          <w:iCs/>
          <w:sz w:val="28"/>
          <w:szCs w:val="28"/>
        </w:rPr>
        <w:t>. pun</w:t>
      </w:r>
      <w:r w:rsidRPr="007B3A97">
        <w:rPr>
          <w:iCs/>
          <w:sz w:val="28"/>
          <w:szCs w:val="28"/>
        </w:rPr>
        <w:t>kt</w:t>
      </w:r>
      <w:r w:rsidR="00346DDD" w:rsidRPr="007B3A97">
        <w:rPr>
          <w:iCs/>
          <w:sz w:val="28"/>
          <w:szCs w:val="28"/>
        </w:rPr>
        <w:t>am</w:t>
      </w:r>
      <w:r w:rsidRPr="007B3A97">
        <w:rPr>
          <w:iCs/>
          <w:sz w:val="28"/>
          <w:szCs w:val="28"/>
        </w:rPr>
        <w:t xml:space="preserve">, Komisijas regulas </w:t>
      </w:r>
      <w:r w:rsidR="001C4C5B" w:rsidRPr="007B3A97">
        <w:rPr>
          <w:iCs/>
          <w:sz w:val="28"/>
          <w:szCs w:val="28"/>
        </w:rPr>
        <w:t>Nr. </w:t>
      </w:r>
      <w:r w:rsidRPr="007B3A97">
        <w:rPr>
          <w:iCs/>
          <w:sz w:val="28"/>
          <w:szCs w:val="28"/>
        </w:rPr>
        <w:t>717/2014 1</w:t>
      </w:r>
      <w:r w:rsidR="00924797" w:rsidRPr="007B3A97">
        <w:rPr>
          <w:iCs/>
          <w:sz w:val="28"/>
          <w:szCs w:val="28"/>
        </w:rPr>
        <w:t>. pan</w:t>
      </w:r>
      <w:r w:rsidRPr="007B3A97">
        <w:rPr>
          <w:iCs/>
          <w:sz w:val="28"/>
          <w:szCs w:val="28"/>
        </w:rPr>
        <w:t>ta 2. un 3</w:t>
      </w:r>
      <w:r w:rsidR="00924797" w:rsidRPr="007B3A97">
        <w:rPr>
          <w:iCs/>
          <w:sz w:val="28"/>
          <w:szCs w:val="28"/>
        </w:rPr>
        <w:t>. pun</w:t>
      </w:r>
      <w:r w:rsidRPr="007B3A97">
        <w:rPr>
          <w:iCs/>
          <w:sz w:val="28"/>
          <w:szCs w:val="28"/>
        </w:rPr>
        <w:t>kt</w:t>
      </w:r>
      <w:r w:rsidR="00346DDD" w:rsidRPr="007B3A97">
        <w:rPr>
          <w:iCs/>
          <w:sz w:val="28"/>
          <w:szCs w:val="28"/>
        </w:rPr>
        <w:t>am</w:t>
      </w:r>
      <w:r w:rsidRPr="007B3A97">
        <w:rPr>
          <w:iCs/>
          <w:sz w:val="28"/>
          <w:szCs w:val="28"/>
        </w:rPr>
        <w:t xml:space="preserve"> un Komisijas regulas </w:t>
      </w:r>
      <w:r w:rsidR="001C4C5B" w:rsidRPr="007B3A97">
        <w:rPr>
          <w:iCs/>
          <w:sz w:val="28"/>
          <w:szCs w:val="28"/>
        </w:rPr>
        <w:t>Nr. </w:t>
      </w:r>
      <w:r w:rsidRPr="007B3A97">
        <w:rPr>
          <w:iCs/>
          <w:sz w:val="28"/>
          <w:szCs w:val="28"/>
        </w:rPr>
        <w:t>1408/2013 1</w:t>
      </w:r>
      <w:r w:rsidR="00924797" w:rsidRPr="007B3A97">
        <w:rPr>
          <w:iCs/>
          <w:sz w:val="28"/>
          <w:szCs w:val="28"/>
        </w:rPr>
        <w:t>. pan</w:t>
      </w:r>
      <w:r w:rsidRPr="007B3A97">
        <w:rPr>
          <w:iCs/>
          <w:sz w:val="28"/>
          <w:szCs w:val="28"/>
        </w:rPr>
        <w:t>ta 2. un 3</w:t>
      </w:r>
      <w:r w:rsidR="00924797" w:rsidRPr="007B3A97">
        <w:rPr>
          <w:iCs/>
          <w:sz w:val="28"/>
          <w:szCs w:val="28"/>
        </w:rPr>
        <w:t>. pun</w:t>
      </w:r>
      <w:r w:rsidRPr="007B3A97">
        <w:rPr>
          <w:iCs/>
          <w:sz w:val="28"/>
          <w:szCs w:val="28"/>
        </w:rPr>
        <w:t>kt</w:t>
      </w:r>
      <w:r w:rsidR="00346DDD" w:rsidRPr="007B3A97">
        <w:rPr>
          <w:iCs/>
          <w:sz w:val="28"/>
          <w:szCs w:val="28"/>
        </w:rPr>
        <w:t>am</w:t>
      </w:r>
      <w:r w:rsidR="00D03656" w:rsidRPr="007B3A97">
        <w:rPr>
          <w:iCs/>
          <w:sz w:val="28"/>
          <w:szCs w:val="28"/>
        </w:rPr>
        <w:t>;</w:t>
      </w:r>
    </w:p>
    <w:p w14:paraId="124D073D" w14:textId="4BAA3242" w:rsidR="00946C2E" w:rsidRPr="007B3A97" w:rsidRDefault="00C63FC7" w:rsidP="009951A9">
      <w:pPr>
        <w:ind w:firstLine="709"/>
        <w:jc w:val="both"/>
        <w:rPr>
          <w:iCs/>
          <w:sz w:val="28"/>
          <w:szCs w:val="28"/>
        </w:rPr>
      </w:pPr>
      <w:r w:rsidRPr="007B3A97">
        <w:rPr>
          <w:iCs/>
          <w:sz w:val="28"/>
          <w:szCs w:val="28"/>
        </w:rPr>
        <w:t>23.</w:t>
      </w:r>
      <w:r w:rsidRPr="007B3A97">
        <w:rPr>
          <w:iCs/>
          <w:sz w:val="28"/>
          <w:szCs w:val="28"/>
          <w:vertAlign w:val="superscript"/>
        </w:rPr>
        <w:t>4</w:t>
      </w:r>
      <w:r w:rsidR="00120884" w:rsidRPr="007B3A97">
        <w:rPr>
          <w:iCs/>
          <w:sz w:val="28"/>
          <w:szCs w:val="28"/>
          <w:vertAlign w:val="superscript"/>
        </w:rPr>
        <w:t> </w:t>
      </w:r>
      <w:r w:rsidRPr="007B3A97">
        <w:rPr>
          <w:iCs/>
          <w:sz w:val="28"/>
          <w:szCs w:val="28"/>
        </w:rPr>
        <w:t xml:space="preserve">8. </w:t>
      </w:r>
      <w:r w:rsidR="0080678E" w:rsidRPr="007B3A97">
        <w:rPr>
          <w:iCs/>
          <w:sz w:val="28"/>
          <w:szCs w:val="28"/>
        </w:rPr>
        <w:t xml:space="preserve">publiska persona, kas nodod kustamo mantu, un sociālais uzņēmums </w:t>
      </w:r>
      <w:r w:rsidRPr="007B3A97">
        <w:rPr>
          <w:iCs/>
          <w:sz w:val="28"/>
          <w:szCs w:val="28"/>
        </w:rPr>
        <w:t xml:space="preserve">datus par </w:t>
      </w:r>
      <w:proofErr w:type="spellStart"/>
      <w:r w:rsidRPr="007B3A97">
        <w:rPr>
          <w:i/>
          <w:iCs/>
          <w:sz w:val="28"/>
          <w:szCs w:val="28"/>
        </w:rPr>
        <w:t>de</w:t>
      </w:r>
      <w:proofErr w:type="spellEnd"/>
      <w:r w:rsidRPr="007B3A97">
        <w:rPr>
          <w:i/>
          <w:iCs/>
          <w:sz w:val="28"/>
          <w:szCs w:val="28"/>
        </w:rPr>
        <w:t xml:space="preserve"> </w:t>
      </w:r>
      <w:proofErr w:type="spellStart"/>
      <w:r w:rsidRPr="007B3A97">
        <w:rPr>
          <w:i/>
          <w:iCs/>
          <w:sz w:val="28"/>
          <w:szCs w:val="28"/>
        </w:rPr>
        <w:t>minimis</w:t>
      </w:r>
      <w:proofErr w:type="spellEnd"/>
      <w:r w:rsidRPr="007B3A97">
        <w:rPr>
          <w:iCs/>
          <w:sz w:val="28"/>
          <w:szCs w:val="28"/>
        </w:rPr>
        <w:t xml:space="preserve"> atbalstu glabā 10 </w:t>
      </w:r>
      <w:r w:rsidR="007B3A97" w:rsidRPr="007B3A97">
        <w:rPr>
          <w:iCs/>
          <w:sz w:val="28"/>
          <w:szCs w:val="28"/>
        </w:rPr>
        <w:t xml:space="preserve">fiskālos </w:t>
      </w:r>
      <w:r w:rsidRPr="007B3A97">
        <w:rPr>
          <w:iCs/>
          <w:sz w:val="28"/>
          <w:szCs w:val="28"/>
        </w:rPr>
        <w:t>gadus, sākot no dienas, kurā pieņemts lēmums par atbalsta piešķiršanu</w:t>
      </w:r>
      <w:bookmarkStart w:id="1" w:name="p69.5"/>
      <w:bookmarkStart w:id="2" w:name="p-568041"/>
      <w:bookmarkStart w:id="3" w:name="p69.6"/>
      <w:bookmarkStart w:id="4" w:name="p-568042"/>
      <w:bookmarkEnd w:id="1"/>
      <w:bookmarkEnd w:id="2"/>
      <w:bookmarkEnd w:id="3"/>
      <w:bookmarkEnd w:id="4"/>
      <w:r w:rsidRPr="007B3A97">
        <w:rPr>
          <w:iCs/>
          <w:sz w:val="28"/>
          <w:szCs w:val="28"/>
        </w:rPr>
        <w:t>.</w:t>
      </w:r>
      <w:r w:rsidR="00FE1755" w:rsidRPr="007B3A97">
        <w:rPr>
          <w:iCs/>
          <w:sz w:val="28"/>
          <w:szCs w:val="28"/>
        </w:rPr>
        <w:t>"</w:t>
      </w:r>
    </w:p>
    <w:p w14:paraId="5FC1392A" w14:textId="5A9E0D1B" w:rsidR="00BA21BE" w:rsidRPr="007B3A97" w:rsidRDefault="00BA21BE" w:rsidP="009951A9">
      <w:pPr>
        <w:ind w:firstLine="709"/>
        <w:jc w:val="both"/>
        <w:rPr>
          <w:bCs/>
          <w:sz w:val="28"/>
          <w:szCs w:val="28"/>
        </w:rPr>
      </w:pPr>
    </w:p>
    <w:p w14:paraId="7C69AF81" w14:textId="521E7DC7" w:rsidR="00B3790B" w:rsidRPr="007B3A97" w:rsidRDefault="00DA49BA" w:rsidP="009951A9">
      <w:pPr>
        <w:ind w:firstLine="709"/>
        <w:jc w:val="both"/>
        <w:rPr>
          <w:bCs/>
          <w:sz w:val="28"/>
          <w:szCs w:val="28"/>
        </w:rPr>
      </w:pPr>
      <w:r w:rsidRPr="007B3A97">
        <w:rPr>
          <w:bCs/>
          <w:sz w:val="28"/>
          <w:szCs w:val="28"/>
        </w:rPr>
        <w:t>8</w:t>
      </w:r>
      <w:r w:rsidR="00B3790B" w:rsidRPr="007B3A97">
        <w:rPr>
          <w:bCs/>
          <w:sz w:val="28"/>
          <w:szCs w:val="28"/>
        </w:rPr>
        <w:t>. Aizstāt 25. un 26</w:t>
      </w:r>
      <w:r w:rsidR="00924797" w:rsidRPr="007B3A97">
        <w:rPr>
          <w:bCs/>
          <w:sz w:val="28"/>
          <w:szCs w:val="28"/>
        </w:rPr>
        <w:t>. pun</w:t>
      </w:r>
      <w:r w:rsidR="00B3790B" w:rsidRPr="007B3A97">
        <w:rPr>
          <w:bCs/>
          <w:sz w:val="28"/>
          <w:szCs w:val="28"/>
        </w:rPr>
        <w:t xml:space="preserve">ktā skaitli </w:t>
      </w:r>
      <w:r w:rsidR="00FE1755" w:rsidRPr="007B3A97">
        <w:rPr>
          <w:bCs/>
          <w:sz w:val="28"/>
          <w:szCs w:val="28"/>
        </w:rPr>
        <w:t>"</w:t>
      </w:r>
      <w:r w:rsidR="00B3790B" w:rsidRPr="007B3A97">
        <w:rPr>
          <w:bCs/>
          <w:sz w:val="28"/>
          <w:szCs w:val="28"/>
        </w:rPr>
        <w:t>22.</w:t>
      </w:r>
      <w:r w:rsidR="00FE1755" w:rsidRPr="007B3A97">
        <w:rPr>
          <w:bCs/>
          <w:sz w:val="28"/>
          <w:szCs w:val="28"/>
        </w:rPr>
        <w:t>"</w:t>
      </w:r>
      <w:r w:rsidR="00B3790B" w:rsidRPr="007B3A97">
        <w:rPr>
          <w:bCs/>
          <w:sz w:val="28"/>
          <w:szCs w:val="28"/>
        </w:rPr>
        <w:t xml:space="preserve"> ar skaitli </w:t>
      </w:r>
      <w:r w:rsidR="00FE1755" w:rsidRPr="007B3A97">
        <w:rPr>
          <w:bCs/>
          <w:sz w:val="28"/>
          <w:szCs w:val="28"/>
        </w:rPr>
        <w:t>"</w:t>
      </w:r>
      <w:r w:rsidR="00B3790B" w:rsidRPr="007B3A97">
        <w:rPr>
          <w:bCs/>
          <w:sz w:val="28"/>
          <w:szCs w:val="28"/>
        </w:rPr>
        <w:t>21.</w:t>
      </w:r>
      <w:r w:rsidR="00FE1755" w:rsidRPr="007B3A97">
        <w:rPr>
          <w:bCs/>
          <w:sz w:val="28"/>
          <w:szCs w:val="28"/>
        </w:rPr>
        <w:t>"</w:t>
      </w:r>
      <w:r w:rsidR="00B3790B" w:rsidRPr="007B3A97">
        <w:rPr>
          <w:bCs/>
          <w:sz w:val="28"/>
          <w:szCs w:val="28"/>
        </w:rPr>
        <w:t xml:space="preserve">. </w:t>
      </w:r>
    </w:p>
    <w:p w14:paraId="4D84D25C" w14:textId="77777777" w:rsidR="00B3790B" w:rsidRPr="007B3A97" w:rsidRDefault="00B3790B" w:rsidP="009951A9">
      <w:pPr>
        <w:ind w:firstLine="709"/>
        <w:jc w:val="both"/>
        <w:rPr>
          <w:bCs/>
          <w:sz w:val="28"/>
          <w:szCs w:val="28"/>
        </w:rPr>
      </w:pPr>
    </w:p>
    <w:p w14:paraId="7375C84D" w14:textId="0DA1530C" w:rsidR="005934AF" w:rsidRPr="007B3A97" w:rsidRDefault="00DA49BA" w:rsidP="009951A9">
      <w:pPr>
        <w:pStyle w:val="tv213"/>
        <w:shd w:val="clear" w:color="auto" w:fill="FFFFFF"/>
        <w:spacing w:before="0" w:beforeAutospacing="0" w:after="0" w:afterAutospacing="0" w:line="293" w:lineRule="atLeast"/>
        <w:ind w:firstLine="709"/>
        <w:jc w:val="both"/>
        <w:rPr>
          <w:bCs/>
          <w:sz w:val="28"/>
          <w:szCs w:val="28"/>
        </w:rPr>
      </w:pPr>
      <w:r w:rsidRPr="007B3A97">
        <w:rPr>
          <w:bCs/>
          <w:sz w:val="28"/>
          <w:szCs w:val="28"/>
        </w:rPr>
        <w:t>9</w:t>
      </w:r>
      <w:r w:rsidR="00BA21BE" w:rsidRPr="007B3A97">
        <w:rPr>
          <w:bCs/>
          <w:sz w:val="28"/>
          <w:szCs w:val="28"/>
        </w:rPr>
        <w:t xml:space="preserve">. </w:t>
      </w:r>
      <w:r w:rsidR="005934AF" w:rsidRPr="007B3A97">
        <w:rPr>
          <w:bCs/>
          <w:sz w:val="28"/>
          <w:szCs w:val="28"/>
        </w:rPr>
        <w:t>Izteikt 27</w:t>
      </w:r>
      <w:r w:rsidR="00924797" w:rsidRPr="007B3A97">
        <w:rPr>
          <w:bCs/>
          <w:sz w:val="28"/>
          <w:szCs w:val="28"/>
        </w:rPr>
        <w:t>. pun</w:t>
      </w:r>
      <w:r w:rsidR="005934AF" w:rsidRPr="007B3A97">
        <w:rPr>
          <w:bCs/>
          <w:sz w:val="28"/>
          <w:szCs w:val="28"/>
        </w:rPr>
        <w:t xml:space="preserve">ktu šādā redakcijā: </w:t>
      </w:r>
    </w:p>
    <w:p w14:paraId="6C735302" w14:textId="77777777" w:rsidR="00FE1755" w:rsidRPr="007B3A97" w:rsidRDefault="00FE1755" w:rsidP="009951A9">
      <w:pPr>
        <w:pStyle w:val="tv213"/>
        <w:shd w:val="clear" w:color="auto" w:fill="FFFFFF"/>
        <w:spacing w:before="0" w:beforeAutospacing="0" w:after="0" w:afterAutospacing="0" w:line="293" w:lineRule="atLeast"/>
        <w:ind w:firstLine="709"/>
        <w:jc w:val="both"/>
        <w:rPr>
          <w:bCs/>
          <w:sz w:val="28"/>
          <w:szCs w:val="28"/>
        </w:rPr>
      </w:pPr>
    </w:p>
    <w:p w14:paraId="18424C99" w14:textId="0179A3C6" w:rsidR="005934AF" w:rsidRPr="007B3A97" w:rsidRDefault="00FE1755" w:rsidP="009951A9">
      <w:pPr>
        <w:pStyle w:val="tv213"/>
        <w:shd w:val="clear" w:color="auto" w:fill="FFFFFF"/>
        <w:spacing w:before="0" w:beforeAutospacing="0" w:after="0" w:afterAutospacing="0" w:line="293" w:lineRule="atLeast"/>
        <w:ind w:firstLine="709"/>
        <w:jc w:val="both"/>
        <w:rPr>
          <w:sz w:val="28"/>
          <w:szCs w:val="28"/>
        </w:rPr>
      </w:pPr>
      <w:r w:rsidRPr="007B3A97">
        <w:rPr>
          <w:bCs/>
          <w:sz w:val="28"/>
          <w:szCs w:val="28"/>
        </w:rPr>
        <w:t>"</w:t>
      </w:r>
      <w:r w:rsidR="005934AF" w:rsidRPr="007B3A97">
        <w:rPr>
          <w:sz w:val="28"/>
          <w:szCs w:val="28"/>
        </w:rPr>
        <w:t>27. Ja šo noteikumu</w:t>
      </w:r>
      <w:r w:rsidR="006771AE" w:rsidRPr="007B3A97">
        <w:rPr>
          <w:sz w:val="28"/>
          <w:szCs w:val="28"/>
        </w:rPr>
        <w:t xml:space="preserve"> </w:t>
      </w:r>
      <w:r w:rsidR="005934AF" w:rsidRPr="007B3A97">
        <w:rPr>
          <w:sz w:val="28"/>
          <w:szCs w:val="28"/>
        </w:rPr>
        <w:t>21</w:t>
      </w:r>
      <w:r w:rsidR="00924797" w:rsidRPr="007B3A97">
        <w:rPr>
          <w:sz w:val="28"/>
          <w:szCs w:val="28"/>
        </w:rPr>
        <w:t>. pun</w:t>
      </w:r>
      <w:r w:rsidR="005934AF" w:rsidRPr="007B3A97">
        <w:rPr>
          <w:sz w:val="28"/>
          <w:szCs w:val="28"/>
        </w:rPr>
        <w:t>ktā</w:t>
      </w:r>
      <w:r w:rsidR="006771AE" w:rsidRPr="007B3A97">
        <w:rPr>
          <w:sz w:val="28"/>
          <w:szCs w:val="28"/>
        </w:rPr>
        <w:t xml:space="preserve"> </w:t>
      </w:r>
      <w:r w:rsidR="005934AF" w:rsidRPr="007B3A97">
        <w:rPr>
          <w:sz w:val="28"/>
          <w:szCs w:val="28"/>
        </w:rPr>
        <w:t>noteiktajā termiņā neviena valsts iestāde, atvasināta publiska persona, tās iestāde, sabiedriskā labuma organizācija vai sociālais uzņēmums nepiesakās uz ministrijas, tās padotībā esošas iestādes vai kapitālsabiedrības valdījumā vai turējumā esošu nevajadzīgo valsts kustamo mantu, tās atsavināšana notiek saskaņā ar likumu.</w:t>
      </w:r>
      <w:r w:rsidRPr="007B3A97">
        <w:rPr>
          <w:sz w:val="28"/>
          <w:szCs w:val="28"/>
        </w:rPr>
        <w:t>"</w:t>
      </w:r>
    </w:p>
    <w:p w14:paraId="68C8BFCC" w14:textId="1F6815D3" w:rsidR="00346DDD" w:rsidRPr="007B3A97" w:rsidRDefault="00346DDD" w:rsidP="009951A9">
      <w:pPr>
        <w:ind w:firstLine="709"/>
        <w:jc w:val="both"/>
        <w:rPr>
          <w:bCs/>
          <w:sz w:val="28"/>
          <w:szCs w:val="28"/>
        </w:rPr>
      </w:pPr>
    </w:p>
    <w:p w14:paraId="4E8B81E1" w14:textId="2E2854BF" w:rsidR="00EE26A2" w:rsidRPr="007B3A97" w:rsidRDefault="004C4CE1" w:rsidP="009951A9">
      <w:pPr>
        <w:pStyle w:val="ListParagraph"/>
        <w:ind w:left="0" w:firstLine="709"/>
        <w:contextualSpacing w:val="0"/>
        <w:jc w:val="both"/>
        <w:rPr>
          <w:sz w:val="28"/>
          <w:szCs w:val="28"/>
        </w:rPr>
      </w:pPr>
      <w:r w:rsidRPr="007B3A97">
        <w:rPr>
          <w:sz w:val="28"/>
          <w:szCs w:val="28"/>
        </w:rPr>
        <w:t>1</w:t>
      </w:r>
      <w:r w:rsidR="00DA49BA" w:rsidRPr="007B3A97">
        <w:rPr>
          <w:sz w:val="28"/>
          <w:szCs w:val="28"/>
        </w:rPr>
        <w:t>0</w:t>
      </w:r>
      <w:r w:rsidR="00A8000E" w:rsidRPr="007B3A97">
        <w:rPr>
          <w:sz w:val="28"/>
          <w:szCs w:val="28"/>
        </w:rPr>
        <w:t>. </w:t>
      </w:r>
      <w:r w:rsidR="00EE26A2" w:rsidRPr="007B3A97">
        <w:rPr>
          <w:sz w:val="28"/>
          <w:szCs w:val="28"/>
        </w:rPr>
        <w:t>Aizstāt 30</w:t>
      </w:r>
      <w:r w:rsidR="00924797" w:rsidRPr="007B3A97">
        <w:rPr>
          <w:sz w:val="28"/>
          <w:szCs w:val="28"/>
        </w:rPr>
        <w:t>. pun</w:t>
      </w:r>
      <w:r w:rsidR="00EE26A2" w:rsidRPr="007B3A97">
        <w:rPr>
          <w:sz w:val="28"/>
          <w:szCs w:val="28"/>
        </w:rPr>
        <w:t xml:space="preserve">ktā vārdus </w:t>
      </w:r>
      <w:r w:rsidR="00FE1755" w:rsidRPr="007B3A97">
        <w:rPr>
          <w:sz w:val="28"/>
          <w:szCs w:val="28"/>
        </w:rPr>
        <w:t>"</w:t>
      </w:r>
      <w:r w:rsidR="00EE26A2" w:rsidRPr="007B3A97">
        <w:rPr>
          <w:sz w:val="28"/>
          <w:szCs w:val="28"/>
        </w:rPr>
        <w:t>citas publiskas personas</w:t>
      </w:r>
      <w:r w:rsidR="00FE1755" w:rsidRPr="007B3A97">
        <w:rPr>
          <w:sz w:val="28"/>
          <w:szCs w:val="28"/>
        </w:rPr>
        <w:t>"</w:t>
      </w:r>
      <w:r w:rsidR="00EE26A2" w:rsidRPr="007B3A97">
        <w:rPr>
          <w:sz w:val="28"/>
          <w:szCs w:val="28"/>
        </w:rPr>
        <w:t xml:space="preserve"> ar vārdiem </w:t>
      </w:r>
      <w:r w:rsidR="00FE1755" w:rsidRPr="007B3A97">
        <w:rPr>
          <w:sz w:val="28"/>
          <w:szCs w:val="28"/>
        </w:rPr>
        <w:t>"</w:t>
      </w:r>
      <w:r w:rsidR="00EE26A2" w:rsidRPr="007B3A97">
        <w:rPr>
          <w:sz w:val="28"/>
          <w:szCs w:val="28"/>
        </w:rPr>
        <w:t>citas personas</w:t>
      </w:r>
      <w:r w:rsidR="00FE1755" w:rsidRPr="007B3A97">
        <w:rPr>
          <w:sz w:val="28"/>
          <w:szCs w:val="28"/>
        </w:rPr>
        <w:t>"</w:t>
      </w:r>
      <w:r w:rsidR="00EE26A2" w:rsidRPr="007B3A97">
        <w:rPr>
          <w:sz w:val="28"/>
          <w:szCs w:val="28"/>
        </w:rPr>
        <w:t>.</w:t>
      </w:r>
    </w:p>
    <w:p w14:paraId="47B8FF3F" w14:textId="77777777" w:rsidR="00FE1755" w:rsidRPr="007B3A97" w:rsidRDefault="00FE1755" w:rsidP="009951A9">
      <w:pPr>
        <w:ind w:firstLine="709"/>
        <w:contextualSpacing/>
        <w:jc w:val="both"/>
      </w:pPr>
    </w:p>
    <w:p w14:paraId="1F24FD2A" w14:textId="77777777" w:rsidR="00FE1755" w:rsidRPr="007B3A97" w:rsidRDefault="00FE1755" w:rsidP="009951A9">
      <w:pPr>
        <w:ind w:firstLine="709"/>
        <w:contextualSpacing/>
        <w:jc w:val="both"/>
      </w:pPr>
    </w:p>
    <w:p w14:paraId="6910EF99" w14:textId="77777777" w:rsidR="00FE1755" w:rsidRPr="007B3A97" w:rsidRDefault="00FE1755" w:rsidP="009951A9">
      <w:pPr>
        <w:ind w:firstLine="709"/>
        <w:contextualSpacing/>
        <w:jc w:val="both"/>
      </w:pPr>
    </w:p>
    <w:p w14:paraId="42CD8790" w14:textId="57F77886" w:rsidR="00FE1755" w:rsidRPr="007B3A97" w:rsidRDefault="00FE1755" w:rsidP="009951A9">
      <w:pPr>
        <w:pStyle w:val="naisf"/>
        <w:tabs>
          <w:tab w:val="left" w:pos="6237"/>
          <w:tab w:val="right" w:pos="8820"/>
        </w:tabs>
        <w:spacing w:before="0" w:after="0"/>
        <w:ind w:firstLine="709"/>
        <w:rPr>
          <w:sz w:val="28"/>
          <w:szCs w:val="28"/>
        </w:rPr>
      </w:pPr>
      <w:r w:rsidRPr="007B3A97">
        <w:rPr>
          <w:sz w:val="28"/>
          <w:szCs w:val="28"/>
        </w:rPr>
        <w:t>Ministru prezidents</w:t>
      </w:r>
      <w:r w:rsidRPr="007B3A97">
        <w:rPr>
          <w:sz w:val="28"/>
          <w:szCs w:val="28"/>
        </w:rPr>
        <w:tab/>
        <w:t xml:space="preserve">Māris Kučinskis </w:t>
      </w:r>
    </w:p>
    <w:p w14:paraId="61D678ED" w14:textId="77777777" w:rsidR="00FE1755" w:rsidRPr="007B3A97" w:rsidRDefault="00FE1755" w:rsidP="009951A9">
      <w:pPr>
        <w:pStyle w:val="naisf"/>
        <w:tabs>
          <w:tab w:val="right" w:pos="9000"/>
        </w:tabs>
        <w:spacing w:before="0" w:after="0"/>
        <w:ind w:firstLine="709"/>
      </w:pPr>
    </w:p>
    <w:p w14:paraId="7BE9FF39" w14:textId="77777777" w:rsidR="00FE1755" w:rsidRPr="007B3A97" w:rsidRDefault="00FE1755" w:rsidP="009951A9">
      <w:pPr>
        <w:pStyle w:val="naisf"/>
        <w:tabs>
          <w:tab w:val="right" w:pos="9000"/>
        </w:tabs>
        <w:spacing w:before="0" w:after="0"/>
        <w:ind w:firstLine="709"/>
      </w:pPr>
    </w:p>
    <w:p w14:paraId="5AF139D2" w14:textId="77777777" w:rsidR="00FE1755" w:rsidRPr="007B3A97" w:rsidRDefault="00FE1755" w:rsidP="009951A9">
      <w:pPr>
        <w:pStyle w:val="naisf"/>
        <w:tabs>
          <w:tab w:val="right" w:pos="9000"/>
        </w:tabs>
        <w:spacing w:before="0" w:after="0"/>
        <w:ind w:firstLine="709"/>
      </w:pPr>
    </w:p>
    <w:p w14:paraId="734420E7" w14:textId="77777777" w:rsidR="00FE1755" w:rsidRPr="007B3A97" w:rsidRDefault="00FE1755" w:rsidP="009951A9">
      <w:pPr>
        <w:pStyle w:val="naisf"/>
        <w:tabs>
          <w:tab w:val="left" w:pos="6237"/>
          <w:tab w:val="right" w:pos="8820"/>
        </w:tabs>
        <w:spacing w:before="0" w:after="0"/>
        <w:ind w:firstLine="709"/>
        <w:rPr>
          <w:sz w:val="28"/>
          <w:szCs w:val="28"/>
        </w:rPr>
      </w:pPr>
      <w:r w:rsidRPr="007B3A97">
        <w:rPr>
          <w:sz w:val="28"/>
          <w:szCs w:val="28"/>
        </w:rPr>
        <w:t>Finanšu ministre</w:t>
      </w:r>
      <w:r w:rsidRPr="007B3A97">
        <w:rPr>
          <w:sz w:val="28"/>
          <w:szCs w:val="28"/>
        </w:rPr>
        <w:tab/>
        <w:t>Dana Reizniece-Ozola</w:t>
      </w:r>
    </w:p>
    <w:sectPr w:rsidR="00FE1755" w:rsidRPr="007B3A97" w:rsidSect="00FE1755">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60337" w14:textId="77777777" w:rsidR="000E705C" w:rsidRDefault="000E705C">
      <w:r>
        <w:separator/>
      </w:r>
    </w:p>
  </w:endnote>
  <w:endnote w:type="continuationSeparator" w:id="0">
    <w:p w14:paraId="7170B569" w14:textId="77777777" w:rsidR="000E705C" w:rsidRDefault="000E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BC4B2" w14:textId="77777777" w:rsidR="00FE1755" w:rsidRPr="00FE1755" w:rsidRDefault="00FE1755" w:rsidP="00FE1755">
    <w:pPr>
      <w:pStyle w:val="Footer"/>
      <w:rPr>
        <w:sz w:val="16"/>
        <w:szCs w:val="16"/>
      </w:rPr>
    </w:pPr>
    <w:r>
      <w:rPr>
        <w:sz w:val="16"/>
        <w:szCs w:val="16"/>
      </w:rPr>
      <w:t>N0460_8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27D58" w14:textId="531D3CA6" w:rsidR="00FE1755" w:rsidRPr="00FE1755" w:rsidRDefault="00FE1755">
    <w:pPr>
      <w:pStyle w:val="Footer"/>
      <w:rPr>
        <w:sz w:val="16"/>
        <w:szCs w:val="16"/>
      </w:rPr>
    </w:pPr>
    <w:r>
      <w:rPr>
        <w:sz w:val="16"/>
        <w:szCs w:val="16"/>
      </w:rPr>
      <w:t>N0460_8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84E4" w14:textId="77777777" w:rsidR="000E705C" w:rsidRDefault="000E705C">
      <w:r>
        <w:separator/>
      </w:r>
    </w:p>
  </w:footnote>
  <w:footnote w:type="continuationSeparator" w:id="0">
    <w:p w14:paraId="7CECA5B9" w14:textId="77777777" w:rsidR="000E705C" w:rsidRDefault="000E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04BF023B" w14:textId="7E06E8DC" w:rsidR="006F1D73" w:rsidRDefault="006F1D73">
        <w:pPr>
          <w:pStyle w:val="Header"/>
          <w:jc w:val="center"/>
        </w:pPr>
        <w:r>
          <w:fldChar w:fldCharType="begin"/>
        </w:r>
        <w:r>
          <w:instrText xml:space="preserve"> PAGE   \* MERGEFORMAT </w:instrText>
        </w:r>
        <w:r>
          <w:fldChar w:fldCharType="separate"/>
        </w:r>
        <w:r w:rsidR="007B3A97">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9660" w14:textId="660F8577" w:rsidR="00FE1755" w:rsidRDefault="00FE1755">
    <w:pPr>
      <w:pStyle w:val="Header"/>
    </w:pPr>
  </w:p>
  <w:p w14:paraId="78302DC1" w14:textId="6988F32D" w:rsidR="00FE1755" w:rsidRPr="00A142D0" w:rsidRDefault="00FE1755" w:rsidP="00501350">
    <w:pPr>
      <w:pStyle w:val="Header"/>
    </w:pPr>
    <w:r>
      <w:rPr>
        <w:noProof/>
      </w:rPr>
      <w:drawing>
        <wp:inline distT="0" distB="0" distL="0" distR="0" wp14:anchorId="07F5B512" wp14:editId="36655C0B">
          <wp:extent cx="5918200" cy="103886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38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448BC"/>
    <w:multiLevelType w:val="hybridMultilevel"/>
    <w:tmpl w:val="1720838A"/>
    <w:lvl w:ilvl="0" w:tplc="5FC0AB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970674"/>
    <w:multiLevelType w:val="hybridMultilevel"/>
    <w:tmpl w:val="EDDEFB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EA447A"/>
    <w:multiLevelType w:val="hybridMultilevel"/>
    <w:tmpl w:val="A8BA84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473733"/>
    <w:multiLevelType w:val="multilevel"/>
    <w:tmpl w:val="CCB84F84"/>
    <w:lvl w:ilvl="0">
      <w:start w:val="3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6007404D"/>
    <w:multiLevelType w:val="hybridMultilevel"/>
    <w:tmpl w:val="4EBE3A6C"/>
    <w:lvl w:ilvl="0" w:tplc="EC948E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3"/>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4D10"/>
    <w:rsid w:val="0001382E"/>
    <w:rsid w:val="000149FD"/>
    <w:rsid w:val="00014E0B"/>
    <w:rsid w:val="000204DD"/>
    <w:rsid w:val="00023004"/>
    <w:rsid w:val="000343F2"/>
    <w:rsid w:val="0005027B"/>
    <w:rsid w:val="000635D5"/>
    <w:rsid w:val="00064A65"/>
    <w:rsid w:val="00065417"/>
    <w:rsid w:val="00093597"/>
    <w:rsid w:val="00097A3F"/>
    <w:rsid w:val="000A0207"/>
    <w:rsid w:val="000A5426"/>
    <w:rsid w:val="000A7BCC"/>
    <w:rsid w:val="000A7D69"/>
    <w:rsid w:val="000B5288"/>
    <w:rsid w:val="000D0BD6"/>
    <w:rsid w:val="000D1B5F"/>
    <w:rsid w:val="000E14EF"/>
    <w:rsid w:val="000E705C"/>
    <w:rsid w:val="000F2D8F"/>
    <w:rsid w:val="001032EA"/>
    <w:rsid w:val="00113125"/>
    <w:rsid w:val="00120884"/>
    <w:rsid w:val="00122A47"/>
    <w:rsid w:val="001254CA"/>
    <w:rsid w:val="001270F2"/>
    <w:rsid w:val="00137AC9"/>
    <w:rsid w:val="00143392"/>
    <w:rsid w:val="00143694"/>
    <w:rsid w:val="00145EF0"/>
    <w:rsid w:val="00146F5E"/>
    <w:rsid w:val="00162B07"/>
    <w:rsid w:val="00166916"/>
    <w:rsid w:val="00166FCA"/>
    <w:rsid w:val="00173848"/>
    <w:rsid w:val="0017478B"/>
    <w:rsid w:val="001758E5"/>
    <w:rsid w:val="00181AD6"/>
    <w:rsid w:val="00183DD4"/>
    <w:rsid w:val="00187E2D"/>
    <w:rsid w:val="001920E1"/>
    <w:rsid w:val="00196238"/>
    <w:rsid w:val="001A0C91"/>
    <w:rsid w:val="001A29BC"/>
    <w:rsid w:val="001B0464"/>
    <w:rsid w:val="001B5FEE"/>
    <w:rsid w:val="001C2481"/>
    <w:rsid w:val="001C4C5B"/>
    <w:rsid w:val="001C54BD"/>
    <w:rsid w:val="001D31F3"/>
    <w:rsid w:val="001D7F58"/>
    <w:rsid w:val="001E501F"/>
    <w:rsid w:val="001E7CF0"/>
    <w:rsid w:val="001F6A2E"/>
    <w:rsid w:val="002040C5"/>
    <w:rsid w:val="00216C6D"/>
    <w:rsid w:val="00227D5A"/>
    <w:rsid w:val="002324E9"/>
    <w:rsid w:val="00240843"/>
    <w:rsid w:val="00242C98"/>
    <w:rsid w:val="00247CB9"/>
    <w:rsid w:val="00275051"/>
    <w:rsid w:val="002803C4"/>
    <w:rsid w:val="00286C1B"/>
    <w:rsid w:val="002916DB"/>
    <w:rsid w:val="00294ED1"/>
    <w:rsid w:val="00297BE2"/>
    <w:rsid w:val="002A72A1"/>
    <w:rsid w:val="002B1439"/>
    <w:rsid w:val="002B4536"/>
    <w:rsid w:val="002C07C9"/>
    <w:rsid w:val="002C51C0"/>
    <w:rsid w:val="002D4BBA"/>
    <w:rsid w:val="002D5D3B"/>
    <w:rsid w:val="002D5FC0"/>
    <w:rsid w:val="002E1788"/>
    <w:rsid w:val="002F09CE"/>
    <w:rsid w:val="002F71E6"/>
    <w:rsid w:val="00332F81"/>
    <w:rsid w:val="00343C6B"/>
    <w:rsid w:val="00345827"/>
    <w:rsid w:val="003460CE"/>
    <w:rsid w:val="003461B0"/>
    <w:rsid w:val="00346DDD"/>
    <w:rsid w:val="00350376"/>
    <w:rsid w:val="003657FB"/>
    <w:rsid w:val="00370725"/>
    <w:rsid w:val="003719CF"/>
    <w:rsid w:val="00376CF7"/>
    <w:rsid w:val="00381D2A"/>
    <w:rsid w:val="00394279"/>
    <w:rsid w:val="00395176"/>
    <w:rsid w:val="00395BC5"/>
    <w:rsid w:val="003A464B"/>
    <w:rsid w:val="003B3FD8"/>
    <w:rsid w:val="003B6775"/>
    <w:rsid w:val="003B6A8B"/>
    <w:rsid w:val="003C00D0"/>
    <w:rsid w:val="003C368A"/>
    <w:rsid w:val="003E1992"/>
    <w:rsid w:val="003E30A5"/>
    <w:rsid w:val="003E7D23"/>
    <w:rsid w:val="003F2AFD"/>
    <w:rsid w:val="003F437E"/>
    <w:rsid w:val="00401250"/>
    <w:rsid w:val="00404CAA"/>
    <w:rsid w:val="00404F05"/>
    <w:rsid w:val="0041685A"/>
    <w:rsid w:val="00420148"/>
    <w:rsid w:val="004203E7"/>
    <w:rsid w:val="00424AD7"/>
    <w:rsid w:val="0043108A"/>
    <w:rsid w:val="00433DAD"/>
    <w:rsid w:val="00437256"/>
    <w:rsid w:val="00437E13"/>
    <w:rsid w:val="0044267E"/>
    <w:rsid w:val="004466A0"/>
    <w:rsid w:val="00452998"/>
    <w:rsid w:val="00482603"/>
    <w:rsid w:val="00486C7F"/>
    <w:rsid w:val="004944D5"/>
    <w:rsid w:val="0049500D"/>
    <w:rsid w:val="00497C20"/>
    <w:rsid w:val="004A04BB"/>
    <w:rsid w:val="004B4E10"/>
    <w:rsid w:val="004B6E00"/>
    <w:rsid w:val="004C0159"/>
    <w:rsid w:val="004C4223"/>
    <w:rsid w:val="004C4463"/>
    <w:rsid w:val="004C4CE1"/>
    <w:rsid w:val="004C60C4"/>
    <w:rsid w:val="004D04A7"/>
    <w:rsid w:val="004D44C8"/>
    <w:rsid w:val="004D4846"/>
    <w:rsid w:val="004D6B91"/>
    <w:rsid w:val="004E1207"/>
    <w:rsid w:val="004E3E9C"/>
    <w:rsid w:val="004E5A1D"/>
    <w:rsid w:val="004E74DA"/>
    <w:rsid w:val="004F2A29"/>
    <w:rsid w:val="005003A0"/>
    <w:rsid w:val="00505BCC"/>
    <w:rsid w:val="00523B02"/>
    <w:rsid w:val="005256C0"/>
    <w:rsid w:val="00537199"/>
    <w:rsid w:val="005570D2"/>
    <w:rsid w:val="005700CF"/>
    <w:rsid w:val="00572852"/>
    <w:rsid w:val="00574B34"/>
    <w:rsid w:val="005762AF"/>
    <w:rsid w:val="0057698E"/>
    <w:rsid w:val="00577A1C"/>
    <w:rsid w:val="0058034F"/>
    <w:rsid w:val="00581CBE"/>
    <w:rsid w:val="005934AF"/>
    <w:rsid w:val="005966AB"/>
    <w:rsid w:val="0059785F"/>
    <w:rsid w:val="005A2632"/>
    <w:rsid w:val="005A5E08"/>
    <w:rsid w:val="005A6234"/>
    <w:rsid w:val="005B747F"/>
    <w:rsid w:val="005C2A8B"/>
    <w:rsid w:val="005C2E05"/>
    <w:rsid w:val="005C43F9"/>
    <w:rsid w:val="005C78D9"/>
    <w:rsid w:val="005C7F82"/>
    <w:rsid w:val="005D285F"/>
    <w:rsid w:val="005D534B"/>
    <w:rsid w:val="005E2B87"/>
    <w:rsid w:val="005E559B"/>
    <w:rsid w:val="005F0119"/>
    <w:rsid w:val="005F3858"/>
    <w:rsid w:val="005F5401"/>
    <w:rsid w:val="00600472"/>
    <w:rsid w:val="0060088B"/>
    <w:rsid w:val="00601A37"/>
    <w:rsid w:val="00602F95"/>
    <w:rsid w:val="00613271"/>
    <w:rsid w:val="00615BB4"/>
    <w:rsid w:val="00623DF2"/>
    <w:rsid w:val="00636574"/>
    <w:rsid w:val="006457F2"/>
    <w:rsid w:val="00651934"/>
    <w:rsid w:val="00664357"/>
    <w:rsid w:val="00665111"/>
    <w:rsid w:val="00671D14"/>
    <w:rsid w:val="006771AE"/>
    <w:rsid w:val="00681F12"/>
    <w:rsid w:val="00684B30"/>
    <w:rsid w:val="0068514E"/>
    <w:rsid w:val="006873DD"/>
    <w:rsid w:val="00692104"/>
    <w:rsid w:val="00692C5C"/>
    <w:rsid w:val="006954C0"/>
    <w:rsid w:val="00695B9B"/>
    <w:rsid w:val="0069709B"/>
    <w:rsid w:val="006A352F"/>
    <w:rsid w:val="006A4F8B"/>
    <w:rsid w:val="006B3713"/>
    <w:rsid w:val="006B60F9"/>
    <w:rsid w:val="006B798A"/>
    <w:rsid w:val="006C4B76"/>
    <w:rsid w:val="006D345D"/>
    <w:rsid w:val="006D746F"/>
    <w:rsid w:val="006E5D5F"/>
    <w:rsid w:val="006E5FE2"/>
    <w:rsid w:val="006E6314"/>
    <w:rsid w:val="006F1D73"/>
    <w:rsid w:val="007072C6"/>
    <w:rsid w:val="007078FB"/>
    <w:rsid w:val="00712C2B"/>
    <w:rsid w:val="00721036"/>
    <w:rsid w:val="0072230E"/>
    <w:rsid w:val="00734A2D"/>
    <w:rsid w:val="00746861"/>
    <w:rsid w:val="00746F4F"/>
    <w:rsid w:val="00750EE3"/>
    <w:rsid w:val="00755C38"/>
    <w:rsid w:val="00755ECE"/>
    <w:rsid w:val="00766BB3"/>
    <w:rsid w:val="007701C1"/>
    <w:rsid w:val="00774A4B"/>
    <w:rsid w:val="00775F74"/>
    <w:rsid w:val="00787DA8"/>
    <w:rsid w:val="00791982"/>
    <w:rsid w:val="007947CC"/>
    <w:rsid w:val="00796BFD"/>
    <w:rsid w:val="007B23A0"/>
    <w:rsid w:val="007B3A97"/>
    <w:rsid w:val="007B5DBD"/>
    <w:rsid w:val="007C45E5"/>
    <w:rsid w:val="007C4643"/>
    <w:rsid w:val="007C4838"/>
    <w:rsid w:val="007C63F0"/>
    <w:rsid w:val="007E2A5E"/>
    <w:rsid w:val="007E6756"/>
    <w:rsid w:val="007F24AD"/>
    <w:rsid w:val="007F7F31"/>
    <w:rsid w:val="0080189A"/>
    <w:rsid w:val="008052CD"/>
    <w:rsid w:val="0080678E"/>
    <w:rsid w:val="00806BAB"/>
    <w:rsid w:val="008116E0"/>
    <w:rsid w:val="00812AFA"/>
    <w:rsid w:val="00817609"/>
    <w:rsid w:val="00827EF1"/>
    <w:rsid w:val="008356C2"/>
    <w:rsid w:val="008363D9"/>
    <w:rsid w:val="008370E0"/>
    <w:rsid w:val="00837BBE"/>
    <w:rsid w:val="008467C5"/>
    <w:rsid w:val="0086399E"/>
    <w:rsid w:val="008644A0"/>
    <w:rsid w:val="00864D00"/>
    <w:rsid w:val="008678E7"/>
    <w:rsid w:val="00871391"/>
    <w:rsid w:val="008769BC"/>
    <w:rsid w:val="0087760E"/>
    <w:rsid w:val="00880D18"/>
    <w:rsid w:val="0088178F"/>
    <w:rsid w:val="00885D10"/>
    <w:rsid w:val="00896707"/>
    <w:rsid w:val="008A7539"/>
    <w:rsid w:val="008B5133"/>
    <w:rsid w:val="008B5A9F"/>
    <w:rsid w:val="008C2E28"/>
    <w:rsid w:val="008C3B12"/>
    <w:rsid w:val="008C550E"/>
    <w:rsid w:val="008C7A3B"/>
    <w:rsid w:val="008D3151"/>
    <w:rsid w:val="008D5CC2"/>
    <w:rsid w:val="008E7807"/>
    <w:rsid w:val="008F7429"/>
    <w:rsid w:val="00900023"/>
    <w:rsid w:val="00900662"/>
    <w:rsid w:val="009047EF"/>
    <w:rsid w:val="00907025"/>
    <w:rsid w:val="009079D9"/>
    <w:rsid w:val="00910156"/>
    <w:rsid w:val="009172AE"/>
    <w:rsid w:val="0092016B"/>
    <w:rsid w:val="00924797"/>
    <w:rsid w:val="00932D89"/>
    <w:rsid w:val="00944469"/>
    <w:rsid w:val="00946C2E"/>
    <w:rsid w:val="00947B4D"/>
    <w:rsid w:val="00961C10"/>
    <w:rsid w:val="009717A0"/>
    <w:rsid w:val="009758AE"/>
    <w:rsid w:val="00976588"/>
    <w:rsid w:val="00980D1E"/>
    <w:rsid w:val="00980D4D"/>
    <w:rsid w:val="00982648"/>
    <w:rsid w:val="0098390C"/>
    <w:rsid w:val="009951A9"/>
    <w:rsid w:val="009972A5"/>
    <w:rsid w:val="009A0F58"/>
    <w:rsid w:val="009A7A12"/>
    <w:rsid w:val="009A7C38"/>
    <w:rsid w:val="009C5A63"/>
    <w:rsid w:val="009D1238"/>
    <w:rsid w:val="009E3D3C"/>
    <w:rsid w:val="009F1E4B"/>
    <w:rsid w:val="009F3EFB"/>
    <w:rsid w:val="009F415C"/>
    <w:rsid w:val="009F7E26"/>
    <w:rsid w:val="00A02F96"/>
    <w:rsid w:val="00A04A33"/>
    <w:rsid w:val="00A16CE2"/>
    <w:rsid w:val="00A442F3"/>
    <w:rsid w:val="00A52B4C"/>
    <w:rsid w:val="00A56B39"/>
    <w:rsid w:val="00A6794B"/>
    <w:rsid w:val="00A75F12"/>
    <w:rsid w:val="00A8000E"/>
    <w:rsid w:val="00A816A6"/>
    <w:rsid w:val="00A81C8B"/>
    <w:rsid w:val="00A84080"/>
    <w:rsid w:val="00A8698D"/>
    <w:rsid w:val="00A90F18"/>
    <w:rsid w:val="00A94F3A"/>
    <w:rsid w:val="00A955E2"/>
    <w:rsid w:val="00A97155"/>
    <w:rsid w:val="00AB0AC9"/>
    <w:rsid w:val="00AC23DE"/>
    <w:rsid w:val="00AC3989"/>
    <w:rsid w:val="00AD28A5"/>
    <w:rsid w:val="00AD3414"/>
    <w:rsid w:val="00AE4529"/>
    <w:rsid w:val="00AF5AB5"/>
    <w:rsid w:val="00B017E7"/>
    <w:rsid w:val="00B01E63"/>
    <w:rsid w:val="00B12F17"/>
    <w:rsid w:val="00B1583A"/>
    <w:rsid w:val="00B2033D"/>
    <w:rsid w:val="00B249E8"/>
    <w:rsid w:val="00B25E77"/>
    <w:rsid w:val="00B30445"/>
    <w:rsid w:val="00B30876"/>
    <w:rsid w:val="00B30D1A"/>
    <w:rsid w:val="00B35076"/>
    <w:rsid w:val="00B36ABB"/>
    <w:rsid w:val="00B3790B"/>
    <w:rsid w:val="00B57ACD"/>
    <w:rsid w:val="00B60DB3"/>
    <w:rsid w:val="00B769AE"/>
    <w:rsid w:val="00B77A0F"/>
    <w:rsid w:val="00B81177"/>
    <w:rsid w:val="00B83E78"/>
    <w:rsid w:val="00B92A21"/>
    <w:rsid w:val="00B9584F"/>
    <w:rsid w:val="00B9767D"/>
    <w:rsid w:val="00BA21BE"/>
    <w:rsid w:val="00BA4F66"/>
    <w:rsid w:val="00BA506B"/>
    <w:rsid w:val="00BB487A"/>
    <w:rsid w:val="00BC0CF5"/>
    <w:rsid w:val="00BC4543"/>
    <w:rsid w:val="00BC6611"/>
    <w:rsid w:val="00BD0F11"/>
    <w:rsid w:val="00BD217A"/>
    <w:rsid w:val="00BD688C"/>
    <w:rsid w:val="00C00364"/>
    <w:rsid w:val="00C00A8E"/>
    <w:rsid w:val="00C07594"/>
    <w:rsid w:val="00C07A9E"/>
    <w:rsid w:val="00C242B6"/>
    <w:rsid w:val="00C27AF9"/>
    <w:rsid w:val="00C31E7D"/>
    <w:rsid w:val="00C3291B"/>
    <w:rsid w:val="00C406ED"/>
    <w:rsid w:val="00C44DE9"/>
    <w:rsid w:val="00C5313A"/>
    <w:rsid w:val="00C53AD0"/>
    <w:rsid w:val="00C5583C"/>
    <w:rsid w:val="00C56AD8"/>
    <w:rsid w:val="00C63FC7"/>
    <w:rsid w:val="00C750AA"/>
    <w:rsid w:val="00C903DE"/>
    <w:rsid w:val="00C93126"/>
    <w:rsid w:val="00C94388"/>
    <w:rsid w:val="00CA0D3D"/>
    <w:rsid w:val="00CA30A6"/>
    <w:rsid w:val="00CA59C0"/>
    <w:rsid w:val="00CA7A60"/>
    <w:rsid w:val="00CB31B0"/>
    <w:rsid w:val="00CB6776"/>
    <w:rsid w:val="00CC0B07"/>
    <w:rsid w:val="00CE04CC"/>
    <w:rsid w:val="00CF14BD"/>
    <w:rsid w:val="00CF5499"/>
    <w:rsid w:val="00D03656"/>
    <w:rsid w:val="00D1431D"/>
    <w:rsid w:val="00D14B43"/>
    <w:rsid w:val="00D3071D"/>
    <w:rsid w:val="00D34E8D"/>
    <w:rsid w:val="00D46149"/>
    <w:rsid w:val="00D53187"/>
    <w:rsid w:val="00D602C1"/>
    <w:rsid w:val="00D65840"/>
    <w:rsid w:val="00D67379"/>
    <w:rsid w:val="00D74666"/>
    <w:rsid w:val="00D76D68"/>
    <w:rsid w:val="00D81E23"/>
    <w:rsid w:val="00D8431A"/>
    <w:rsid w:val="00D86459"/>
    <w:rsid w:val="00D90E0C"/>
    <w:rsid w:val="00D92529"/>
    <w:rsid w:val="00D962ED"/>
    <w:rsid w:val="00D96584"/>
    <w:rsid w:val="00D97AC9"/>
    <w:rsid w:val="00DA3220"/>
    <w:rsid w:val="00DA49BA"/>
    <w:rsid w:val="00DA4BAA"/>
    <w:rsid w:val="00DC24DA"/>
    <w:rsid w:val="00DC25B2"/>
    <w:rsid w:val="00DC4F3C"/>
    <w:rsid w:val="00DE4DBE"/>
    <w:rsid w:val="00E04F13"/>
    <w:rsid w:val="00E1021B"/>
    <w:rsid w:val="00E17BC4"/>
    <w:rsid w:val="00E25C04"/>
    <w:rsid w:val="00E302FB"/>
    <w:rsid w:val="00E342AE"/>
    <w:rsid w:val="00E36A1B"/>
    <w:rsid w:val="00E43197"/>
    <w:rsid w:val="00E456FF"/>
    <w:rsid w:val="00E46AE5"/>
    <w:rsid w:val="00E478FE"/>
    <w:rsid w:val="00E555E7"/>
    <w:rsid w:val="00E603CC"/>
    <w:rsid w:val="00E61030"/>
    <w:rsid w:val="00E62695"/>
    <w:rsid w:val="00E6461F"/>
    <w:rsid w:val="00E73B6E"/>
    <w:rsid w:val="00E7434D"/>
    <w:rsid w:val="00E90142"/>
    <w:rsid w:val="00E90477"/>
    <w:rsid w:val="00E94494"/>
    <w:rsid w:val="00EA11D2"/>
    <w:rsid w:val="00EA19B1"/>
    <w:rsid w:val="00EA43C2"/>
    <w:rsid w:val="00EA441A"/>
    <w:rsid w:val="00EA7694"/>
    <w:rsid w:val="00EB0545"/>
    <w:rsid w:val="00EB16AA"/>
    <w:rsid w:val="00EC14D1"/>
    <w:rsid w:val="00EC33B3"/>
    <w:rsid w:val="00EC5657"/>
    <w:rsid w:val="00EC6F18"/>
    <w:rsid w:val="00EC7F10"/>
    <w:rsid w:val="00ED0F23"/>
    <w:rsid w:val="00ED7BFC"/>
    <w:rsid w:val="00EE26A2"/>
    <w:rsid w:val="00EE770C"/>
    <w:rsid w:val="00EF258D"/>
    <w:rsid w:val="00F04334"/>
    <w:rsid w:val="00F0572A"/>
    <w:rsid w:val="00F07E28"/>
    <w:rsid w:val="00F12337"/>
    <w:rsid w:val="00F14001"/>
    <w:rsid w:val="00F16AAC"/>
    <w:rsid w:val="00F16D93"/>
    <w:rsid w:val="00F23BB8"/>
    <w:rsid w:val="00F2734A"/>
    <w:rsid w:val="00F416E7"/>
    <w:rsid w:val="00F42B56"/>
    <w:rsid w:val="00F43C28"/>
    <w:rsid w:val="00F5229D"/>
    <w:rsid w:val="00F535D1"/>
    <w:rsid w:val="00F629CC"/>
    <w:rsid w:val="00F62C80"/>
    <w:rsid w:val="00F64617"/>
    <w:rsid w:val="00F749DB"/>
    <w:rsid w:val="00F77E25"/>
    <w:rsid w:val="00F801B9"/>
    <w:rsid w:val="00F811D6"/>
    <w:rsid w:val="00F844B6"/>
    <w:rsid w:val="00F85B78"/>
    <w:rsid w:val="00F900BC"/>
    <w:rsid w:val="00F94A5A"/>
    <w:rsid w:val="00F95368"/>
    <w:rsid w:val="00F961BA"/>
    <w:rsid w:val="00FA01B9"/>
    <w:rsid w:val="00FA0748"/>
    <w:rsid w:val="00FA08B2"/>
    <w:rsid w:val="00FB0A38"/>
    <w:rsid w:val="00FB16E8"/>
    <w:rsid w:val="00FB47BE"/>
    <w:rsid w:val="00FB7CF0"/>
    <w:rsid w:val="00FC1833"/>
    <w:rsid w:val="00FC644F"/>
    <w:rsid w:val="00FD34BC"/>
    <w:rsid w:val="00FD3805"/>
    <w:rsid w:val="00FE1755"/>
    <w:rsid w:val="00FF0B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0E65F3"/>
  <w15:docId w15:val="{E70214BD-426D-429C-A85F-96BF9BF3A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EF258D"/>
    <w:pPr>
      <w:tabs>
        <w:tab w:val="center" w:pos="4153"/>
        <w:tab w:val="right" w:pos="8306"/>
      </w:tabs>
    </w:pPr>
  </w:style>
  <w:style w:type="character" w:customStyle="1" w:styleId="HeaderChar">
    <w:name w:val="Header Char"/>
    <w:basedOn w:val="DefaultParagraphFont"/>
    <w:link w:val="Header"/>
    <w:rsid w:val="00EF258D"/>
    <w:rPr>
      <w:rFonts w:ascii="Times New Roman" w:eastAsia="Times New Roman" w:hAnsi="Times New Roman"/>
      <w:sz w:val="24"/>
      <w:szCs w:val="24"/>
    </w:rPr>
  </w:style>
  <w:style w:type="paragraph" w:styleId="Subtitle">
    <w:name w:val="Subtitle"/>
    <w:basedOn w:val="Normal"/>
    <w:next w:val="Normal"/>
    <w:link w:val="SubtitleChar"/>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910156"/>
    <w:rPr>
      <w:rFonts w:ascii="Times New Roman" w:eastAsia="Times New Roman" w:hAnsi="Times New Roman"/>
      <w:b/>
      <w:sz w:val="26"/>
      <w:lang w:val="en-AU" w:eastAsia="en-US"/>
    </w:rPr>
  </w:style>
  <w:style w:type="character" w:styleId="Hyperlink">
    <w:name w:val="Hyperlink"/>
    <w:basedOn w:val="DefaultParagraphFont"/>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customStyle="1" w:styleId="tv2132">
    <w:name w:val="tv2132"/>
    <w:basedOn w:val="Normal"/>
    <w:rsid w:val="00BD217A"/>
    <w:pPr>
      <w:spacing w:line="360" w:lineRule="auto"/>
      <w:ind w:firstLine="300"/>
    </w:pPr>
    <w:rPr>
      <w:color w:val="414142"/>
      <w:sz w:val="20"/>
      <w:szCs w:val="20"/>
    </w:rPr>
  </w:style>
  <w:style w:type="paragraph" w:customStyle="1" w:styleId="Default">
    <w:name w:val="Default"/>
    <w:rsid w:val="00D67379"/>
    <w:pPr>
      <w:autoSpaceDE w:val="0"/>
      <w:autoSpaceDN w:val="0"/>
      <w:adjustRightInd w:val="0"/>
    </w:pPr>
    <w:rPr>
      <w:rFonts w:ascii="Times New Roman" w:eastAsiaTheme="minorHAnsi" w:hAnsi="Times New Roman"/>
      <w:color w:val="000000"/>
      <w:sz w:val="24"/>
      <w:szCs w:val="24"/>
      <w:lang w:eastAsia="en-US"/>
    </w:rPr>
  </w:style>
  <w:style w:type="character" w:styleId="UnresolvedMention">
    <w:name w:val="Unresolved Mention"/>
    <w:basedOn w:val="DefaultParagraphFont"/>
    <w:uiPriority w:val="99"/>
    <w:semiHidden/>
    <w:unhideWhenUsed/>
    <w:rsid w:val="0072230E"/>
    <w:rPr>
      <w:color w:val="808080"/>
      <w:shd w:val="clear" w:color="auto" w:fill="E6E6E6"/>
    </w:rPr>
  </w:style>
  <w:style w:type="paragraph" w:customStyle="1" w:styleId="tv213">
    <w:name w:val="tv213"/>
    <w:basedOn w:val="Normal"/>
    <w:rsid w:val="00227D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88107018">
      <w:bodyDiv w:val="1"/>
      <w:marLeft w:val="0"/>
      <w:marRight w:val="0"/>
      <w:marTop w:val="0"/>
      <w:marBottom w:val="0"/>
      <w:divBdr>
        <w:top w:val="none" w:sz="0" w:space="0" w:color="auto"/>
        <w:left w:val="none" w:sz="0" w:space="0" w:color="auto"/>
        <w:bottom w:val="none" w:sz="0" w:space="0" w:color="auto"/>
        <w:right w:val="none" w:sz="0" w:space="0" w:color="auto"/>
      </w:divBdr>
    </w:div>
    <w:div w:id="889196452">
      <w:bodyDiv w:val="1"/>
      <w:marLeft w:val="0"/>
      <w:marRight w:val="0"/>
      <w:marTop w:val="0"/>
      <w:marBottom w:val="0"/>
      <w:divBdr>
        <w:top w:val="none" w:sz="0" w:space="0" w:color="auto"/>
        <w:left w:val="none" w:sz="0" w:space="0" w:color="auto"/>
        <w:bottom w:val="none" w:sz="0" w:space="0" w:color="auto"/>
        <w:right w:val="none" w:sz="0" w:space="0" w:color="auto"/>
      </w:divBdr>
      <w:divsChild>
        <w:div w:id="1683126862">
          <w:marLeft w:val="0"/>
          <w:marRight w:val="0"/>
          <w:marTop w:val="0"/>
          <w:marBottom w:val="0"/>
          <w:divBdr>
            <w:top w:val="none" w:sz="0" w:space="0" w:color="auto"/>
            <w:left w:val="none" w:sz="0" w:space="0" w:color="auto"/>
            <w:bottom w:val="none" w:sz="0" w:space="0" w:color="auto"/>
            <w:right w:val="none" w:sz="0" w:space="0" w:color="auto"/>
          </w:divBdr>
          <w:divsChild>
            <w:div w:id="1439712310">
              <w:marLeft w:val="0"/>
              <w:marRight w:val="0"/>
              <w:marTop w:val="0"/>
              <w:marBottom w:val="0"/>
              <w:divBdr>
                <w:top w:val="none" w:sz="0" w:space="0" w:color="auto"/>
                <w:left w:val="none" w:sz="0" w:space="0" w:color="auto"/>
                <w:bottom w:val="none" w:sz="0" w:space="0" w:color="auto"/>
                <w:right w:val="none" w:sz="0" w:space="0" w:color="auto"/>
              </w:divBdr>
              <w:divsChild>
                <w:div w:id="1860660828">
                  <w:marLeft w:val="0"/>
                  <w:marRight w:val="0"/>
                  <w:marTop w:val="0"/>
                  <w:marBottom w:val="0"/>
                  <w:divBdr>
                    <w:top w:val="none" w:sz="0" w:space="0" w:color="auto"/>
                    <w:left w:val="none" w:sz="0" w:space="0" w:color="auto"/>
                    <w:bottom w:val="none" w:sz="0" w:space="0" w:color="auto"/>
                    <w:right w:val="none" w:sz="0" w:space="0" w:color="auto"/>
                  </w:divBdr>
                  <w:divsChild>
                    <w:div w:id="1141532342">
                      <w:marLeft w:val="0"/>
                      <w:marRight w:val="0"/>
                      <w:marTop w:val="0"/>
                      <w:marBottom w:val="0"/>
                      <w:divBdr>
                        <w:top w:val="none" w:sz="0" w:space="0" w:color="auto"/>
                        <w:left w:val="none" w:sz="0" w:space="0" w:color="auto"/>
                        <w:bottom w:val="none" w:sz="0" w:space="0" w:color="auto"/>
                        <w:right w:val="none" w:sz="0" w:space="0" w:color="auto"/>
                      </w:divBdr>
                      <w:divsChild>
                        <w:div w:id="85466633">
                          <w:marLeft w:val="0"/>
                          <w:marRight w:val="0"/>
                          <w:marTop w:val="0"/>
                          <w:marBottom w:val="0"/>
                          <w:divBdr>
                            <w:top w:val="none" w:sz="0" w:space="0" w:color="auto"/>
                            <w:left w:val="none" w:sz="0" w:space="0" w:color="auto"/>
                            <w:bottom w:val="none" w:sz="0" w:space="0" w:color="auto"/>
                            <w:right w:val="none" w:sz="0" w:space="0" w:color="auto"/>
                          </w:divBdr>
                          <w:divsChild>
                            <w:div w:id="14399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269032">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230920788">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Inta Lipovska</Vad_x012b_t_x0101_js>
    <Kategorija xmlns="2e5bb04e-596e-45bd-9003-43ca78b1ba16">MK noteikumu projekts</Kategorija>
    <DKP xmlns="2e5bb04e-596e-45bd-9003-43ca78b1ba16">209</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3E45D-ABF8-4B78-8FC1-B8BE39DB17F6}">
  <ds:schemaRefs>
    <ds:schemaRef ds:uri="http://schemas.microsoft.com/sharepoint/v3/contenttype/forms"/>
  </ds:schemaRefs>
</ds:datastoreItem>
</file>

<file path=customXml/itemProps2.xml><?xml version="1.0" encoding="utf-8"?>
<ds:datastoreItem xmlns:ds="http://schemas.openxmlformats.org/officeDocument/2006/customXml" ds:itemID="{2876D2FF-31F0-4688-B03B-068739A8C12C}">
  <ds:schemaRefs>
    <ds:schemaRef ds:uri="http://purl.org/dc/elements/1.1/"/>
    <ds:schemaRef ds:uri="http://schemas.microsoft.com/office/2006/metadata/properties"/>
    <ds:schemaRef ds:uri="http://purl.org/dc/terms/"/>
    <ds:schemaRef ds:uri="2e5bb04e-596e-45bd-9003-43ca78b1ba16"/>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6A12E8A-2005-4708-AEC6-8CC9092A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DA085F9-E97E-41F0-8676-C3F9A3D29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5</Pages>
  <Words>7855</Words>
  <Characters>4478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Grozījumi Ministru kabineta 2011. gada 1. februāra noteikumos Nr. 109 “Kārtība, kādā atsavināma publiskas personas manta”</vt:lpstr>
    </vt:vector>
  </TitlesOfParts>
  <Company>Finanšu ministrija</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 gada 1. februāra noteikumos Nr. 109 “Kārtība, kādā atsavināma publiskas personas manta”</dc:title>
  <dc:subject>Noteikumu projekts</dc:subject>
  <dc:creator>Sabīne Ālmane, Inga Bērziņa</dc:creator>
  <dc:description>67095597, sabine.almane@fm.gov.lv,_x000d_
67083947, inga.berzina@fm.gov.lv</dc:description>
  <cp:lastModifiedBy>Leontine Babkina</cp:lastModifiedBy>
  <cp:revision>79</cp:revision>
  <cp:lastPrinted>2018-04-10T06:54:00Z</cp:lastPrinted>
  <dcterms:created xsi:type="dcterms:W3CDTF">2017-10-04T07:18:00Z</dcterms:created>
  <dcterms:modified xsi:type="dcterms:W3CDTF">2018-04-11T10:55:00Z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