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6C" w:rsidRPr="00D966C9" w:rsidRDefault="00AF346C" w:rsidP="00005400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Cs w:val="28"/>
        </w:rPr>
      </w:pPr>
      <w:r w:rsidRPr="00D966C9">
        <w:rPr>
          <w:rFonts w:asciiTheme="majorBidi" w:hAnsiTheme="majorBidi" w:cstheme="majorBidi"/>
          <w:b/>
          <w:szCs w:val="28"/>
          <w:lang w:eastAsia="zh-CN"/>
        </w:rPr>
        <w:t>Ministru kabineta rīkojuma projekta</w:t>
      </w:r>
      <w:r w:rsidRPr="00D966C9">
        <w:rPr>
          <w:rFonts w:asciiTheme="majorBidi" w:hAnsiTheme="majorBidi" w:cstheme="majorBidi"/>
          <w:b/>
          <w:bCs/>
          <w:szCs w:val="28"/>
        </w:rPr>
        <w:t xml:space="preserve"> </w:t>
      </w:r>
      <w:r w:rsidR="009A484E" w:rsidRPr="00D966C9">
        <w:rPr>
          <w:rFonts w:asciiTheme="majorBidi" w:hAnsiTheme="majorBidi" w:cstheme="majorBidi"/>
          <w:b/>
          <w:bCs/>
          <w:szCs w:val="28"/>
        </w:rPr>
        <w:t>“</w:t>
      </w:r>
      <w:r w:rsidR="00005400" w:rsidRPr="00D966C9">
        <w:rPr>
          <w:b/>
          <w:bCs/>
          <w:szCs w:val="28"/>
          <w:lang w:eastAsia="lv-LV"/>
        </w:rPr>
        <w:t>Par pārstāvju pilnvarošanu Apvienotajā Latvijas-Krievijas darba grupā par jautājumiem cīņā pret nelegālo migrāciju</w:t>
      </w:r>
      <w:r w:rsidRPr="00D966C9">
        <w:rPr>
          <w:rFonts w:asciiTheme="majorBidi" w:hAnsiTheme="majorBidi" w:cstheme="majorBidi"/>
          <w:b/>
          <w:bCs/>
          <w:szCs w:val="28"/>
        </w:rPr>
        <w:t xml:space="preserve">” </w:t>
      </w:r>
      <w:r w:rsidRPr="00D966C9">
        <w:rPr>
          <w:rFonts w:asciiTheme="majorBidi" w:hAnsiTheme="majorBidi" w:cstheme="majorBidi"/>
          <w:b/>
          <w:szCs w:val="28"/>
          <w:lang w:eastAsia="zh-CN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D966C9">
          <w:rPr>
            <w:rFonts w:asciiTheme="majorBidi" w:hAnsiTheme="majorBidi" w:cstheme="majorBidi"/>
            <w:b/>
            <w:szCs w:val="28"/>
            <w:lang w:eastAsia="zh-CN"/>
          </w:rPr>
          <w:t>ziņojums</w:t>
        </w:r>
      </w:smartTag>
      <w:r w:rsidRPr="00D966C9">
        <w:rPr>
          <w:rFonts w:asciiTheme="majorBidi" w:hAnsiTheme="majorBidi" w:cstheme="majorBidi"/>
          <w:b/>
          <w:szCs w:val="28"/>
          <w:lang w:eastAsia="zh-CN"/>
        </w:rPr>
        <w:t xml:space="preserve"> </w:t>
      </w:r>
      <w:r w:rsidRPr="00D966C9">
        <w:rPr>
          <w:rFonts w:asciiTheme="majorBidi" w:hAnsiTheme="majorBidi" w:cstheme="majorBidi"/>
          <w:b/>
          <w:szCs w:val="28"/>
        </w:rPr>
        <w:t>(anotācija)</w:t>
      </w:r>
    </w:p>
    <w:p w:rsidR="00441F31" w:rsidRPr="00D966C9" w:rsidRDefault="00441F31" w:rsidP="00005400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966C9" w:rsidRPr="00D966C9" w:rsidTr="00B32BF6">
        <w:tc>
          <w:tcPr>
            <w:tcW w:w="9061" w:type="dxa"/>
            <w:gridSpan w:val="2"/>
          </w:tcPr>
          <w:p w:rsidR="00441F31" w:rsidRPr="00D966C9" w:rsidRDefault="00441F31" w:rsidP="00441F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441F31" w:rsidRPr="00D966C9" w:rsidTr="00441F31">
        <w:tc>
          <w:tcPr>
            <w:tcW w:w="4530" w:type="dxa"/>
          </w:tcPr>
          <w:p w:rsidR="00441F31" w:rsidRPr="00D966C9" w:rsidRDefault="00441F31" w:rsidP="00D966C9">
            <w:pPr>
              <w:pStyle w:val="NoSpacing"/>
              <w:ind w:left="-113"/>
              <w:rPr>
                <w:sz w:val="24"/>
                <w:szCs w:val="24"/>
              </w:rPr>
            </w:pPr>
            <w:r w:rsidRPr="00D966C9">
              <w:rPr>
                <w:sz w:val="24"/>
                <w:szCs w:val="24"/>
              </w:rPr>
              <w:t>Mērķis, risinājums un</w:t>
            </w:r>
            <w:r w:rsidR="00D966C9">
              <w:rPr>
                <w:sz w:val="24"/>
                <w:szCs w:val="24"/>
              </w:rPr>
              <w:t xml:space="preserve"> projekta spēkā stāšanās laiks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41F31" w:rsidRPr="00D966C9" w:rsidRDefault="006B6A33" w:rsidP="006B6A33">
            <w:pPr>
              <w:pStyle w:val="NoSpacing"/>
              <w:spacing w:line="276" w:lineRule="auto"/>
              <w:rPr>
                <w:b/>
                <w:bCs/>
                <w:szCs w:val="28"/>
                <w:lang w:eastAsia="lv-LV"/>
              </w:rPr>
            </w:pPr>
            <w:r w:rsidRPr="00D966C9">
              <w:rPr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916448" w:rsidRPr="00D966C9" w:rsidRDefault="00916448" w:rsidP="00441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D966C9" w:rsidRPr="00D966C9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966C9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D966C9" w:rsidRPr="00D966C9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66C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66C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54A" w:rsidRPr="00D966C9" w:rsidRDefault="00736DA5" w:rsidP="001B5B37">
            <w:pPr>
              <w:pStyle w:val="NoSpacing"/>
              <w:ind w:hanging="315"/>
              <w:jc w:val="both"/>
              <w:rPr>
                <w:sz w:val="24"/>
                <w:szCs w:val="24"/>
                <w:lang w:eastAsia="lv-LV"/>
              </w:rPr>
            </w:pPr>
            <w:r w:rsidRPr="00D966C9">
              <w:rPr>
                <w:sz w:val="24"/>
                <w:szCs w:val="24"/>
              </w:rPr>
              <w:t xml:space="preserve">      </w:t>
            </w:r>
            <w:r w:rsidR="004679F8" w:rsidRPr="00D966C9">
              <w:t xml:space="preserve">     </w:t>
            </w:r>
            <w:r w:rsidR="004679F8" w:rsidRPr="00D966C9">
              <w:rPr>
                <w:sz w:val="24"/>
                <w:szCs w:val="24"/>
              </w:rPr>
              <w:t>2006.</w:t>
            </w:r>
            <w:r w:rsidR="006D0327" w:rsidRPr="00D966C9">
              <w:rPr>
                <w:sz w:val="24"/>
                <w:szCs w:val="24"/>
              </w:rPr>
              <w:t xml:space="preserve"> </w:t>
            </w:r>
            <w:r w:rsidR="004679F8" w:rsidRPr="00D966C9">
              <w:rPr>
                <w:sz w:val="24"/>
                <w:szCs w:val="24"/>
              </w:rPr>
              <w:t>gada 28.</w:t>
            </w:r>
            <w:r w:rsidR="006D0327" w:rsidRPr="00D966C9">
              <w:rPr>
                <w:sz w:val="24"/>
                <w:szCs w:val="24"/>
              </w:rPr>
              <w:t xml:space="preserve"> </w:t>
            </w:r>
            <w:r w:rsidR="004679F8" w:rsidRPr="00D966C9">
              <w:rPr>
                <w:sz w:val="24"/>
                <w:szCs w:val="24"/>
              </w:rPr>
              <w:t>jūnij</w:t>
            </w:r>
            <w:r w:rsidR="001B5B37" w:rsidRPr="00D966C9">
              <w:rPr>
                <w:sz w:val="24"/>
                <w:szCs w:val="24"/>
              </w:rPr>
              <w:t>ā pieņemtais</w:t>
            </w:r>
            <w:r w:rsidR="004679F8" w:rsidRPr="00D966C9">
              <w:rPr>
                <w:sz w:val="24"/>
                <w:szCs w:val="24"/>
              </w:rPr>
              <w:t xml:space="preserve"> Latvijas Republikas valdības un Krievijas Federācijas valdības 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="004679F8" w:rsidRPr="00D966C9">
                <w:rPr>
                  <w:sz w:val="24"/>
                  <w:szCs w:val="24"/>
                </w:rPr>
                <w:t>protokols</w:t>
              </w:r>
            </w:smartTag>
            <w:r w:rsidR="004679F8" w:rsidRPr="00D966C9">
              <w:rPr>
                <w:sz w:val="24"/>
                <w:szCs w:val="24"/>
              </w:rPr>
              <w:t xml:space="preserve"> par Apvienotās Latvijas-Krievijas darba grupas par </w:t>
            </w:r>
            <w:r w:rsidR="0079107F" w:rsidRPr="00D966C9">
              <w:rPr>
                <w:sz w:val="24"/>
                <w:szCs w:val="24"/>
              </w:rPr>
              <w:t xml:space="preserve">jautājumiem cīņā pret nelegālo </w:t>
            </w:r>
            <w:r w:rsidR="004679F8" w:rsidRPr="00D966C9">
              <w:rPr>
                <w:sz w:val="24"/>
                <w:szCs w:val="24"/>
              </w:rPr>
              <w:t>migrāciju izveidošanu (turpmāk – Protokols).</w:t>
            </w:r>
          </w:p>
        </w:tc>
      </w:tr>
      <w:tr w:rsidR="00D966C9" w:rsidRPr="00D966C9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66C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66C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5D90" w:rsidRPr="00D966C9" w:rsidRDefault="00225D90" w:rsidP="006D0327">
            <w:pPr>
              <w:pStyle w:val="NoSpacing"/>
              <w:ind w:firstLine="252"/>
              <w:jc w:val="both"/>
              <w:rPr>
                <w:sz w:val="24"/>
                <w:szCs w:val="24"/>
              </w:rPr>
            </w:pPr>
            <w:r w:rsidRPr="00D966C9">
              <w:rPr>
                <w:sz w:val="24"/>
                <w:szCs w:val="24"/>
              </w:rPr>
              <w:t xml:space="preserve">   </w:t>
            </w:r>
            <w:r w:rsidR="006D0327" w:rsidRPr="00D966C9">
              <w:rPr>
                <w:sz w:val="24"/>
                <w:szCs w:val="24"/>
              </w:rPr>
              <w:t>Protokola pielikuma “</w:t>
            </w:r>
            <w:r w:rsidRPr="00D966C9">
              <w:rPr>
                <w:sz w:val="24"/>
                <w:szCs w:val="24"/>
              </w:rPr>
              <w:t>Apvienotās Latvijas-Krievijas darba grupas par jautājumiem cīņā pret nelegālo migrāciju Reglaments” 2.</w:t>
            </w:r>
            <w:r w:rsidR="006D0327" w:rsidRPr="00D966C9">
              <w:rPr>
                <w:sz w:val="24"/>
                <w:szCs w:val="24"/>
              </w:rPr>
              <w:t xml:space="preserve"> </w:t>
            </w:r>
            <w:r w:rsidRPr="00D966C9">
              <w:rPr>
                <w:sz w:val="24"/>
                <w:szCs w:val="24"/>
              </w:rPr>
              <w:t xml:space="preserve">punkts </w:t>
            </w:r>
            <w:r w:rsidR="006D0327" w:rsidRPr="00D966C9">
              <w:rPr>
                <w:sz w:val="24"/>
                <w:szCs w:val="24"/>
              </w:rPr>
              <w:t>nosaka</w:t>
            </w:r>
            <w:r w:rsidRPr="00D966C9">
              <w:rPr>
                <w:sz w:val="24"/>
                <w:szCs w:val="24"/>
              </w:rPr>
              <w:t>, ka dalībai Apvienotās Latvijas-Krievijas darba grupas par jautājumiem cīņā pret nelegālo migrāciju</w:t>
            </w:r>
            <w:r w:rsidR="0079107F" w:rsidRPr="00D966C9">
              <w:rPr>
                <w:sz w:val="24"/>
                <w:szCs w:val="24"/>
              </w:rPr>
              <w:t xml:space="preserve"> </w:t>
            </w:r>
            <w:r w:rsidR="006D0327" w:rsidRPr="00D966C9">
              <w:rPr>
                <w:sz w:val="24"/>
                <w:szCs w:val="24"/>
              </w:rPr>
              <w:t>(turpmāk – darba grupa)</w:t>
            </w:r>
            <w:r w:rsidRPr="00D966C9">
              <w:rPr>
                <w:sz w:val="24"/>
                <w:szCs w:val="24"/>
              </w:rPr>
              <w:t xml:space="preserve"> sanāksmēs no Latvijas puses tiek iekļauti pārstāvji no Iekšlietu ministrijas, Ārlietu ministrijas, Pilsonības un migrācijas lietu pārvaldes un Valsts robežsardzes</w:t>
            </w:r>
            <w:r w:rsidR="00567E05" w:rsidRPr="00D966C9">
              <w:rPr>
                <w:sz w:val="24"/>
                <w:szCs w:val="24"/>
              </w:rPr>
              <w:t xml:space="preserve"> (turpmāk – iestādes)</w:t>
            </w:r>
            <w:r w:rsidRPr="00D966C9">
              <w:rPr>
                <w:sz w:val="24"/>
                <w:szCs w:val="24"/>
              </w:rPr>
              <w:t xml:space="preserve">. </w:t>
            </w:r>
          </w:p>
          <w:p w:rsidR="00D73543" w:rsidRPr="00D966C9" w:rsidRDefault="006D0327" w:rsidP="00796976">
            <w:pPr>
              <w:pStyle w:val="NoSpacing"/>
              <w:ind w:firstLine="394"/>
              <w:jc w:val="both"/>
              <w:rPr>
                <w:sz w:val="24"/>
                <w:szCs w:val="24"/>
              </w:rPr>
            </w:pPr>
            <w:r w:rsidRPr="00D966C9">
              <w:rPr>
                <w:sz w:val="24"/>
                <w:szCs w:val="24"/>
              </w:rPr>
              <w:t>Šobrīd Ministru kabineta 2009. gada 27. augusta rīkojuma Nr.</w:t>
            </w:r>
            <w:r w:rsidR="008F047B" w:rsidRPr="00D966C9">
              <w:rPr>
                <w:sz w:val="24"/>
                <w:szCs w:val="24"/>
              </w:rPr>
              <w:t xml:space="preserve"> </w:t>
            </w:r>
            <w:r w:rsidRPr="00D966C9">
              <w:rPr>
                <w:sz w:val="24"/>
                <w:szCs w:val="24"/>
              </w:rPr>
              <w:t xml:space="preserve">584 </w:t>
            </w:r>
            <w:r w:rsidR="00B80796" w:rsidRPr="00D966C9">
              <w:rPr>
                <w:sz w:val="24"/>
                <w:szCs w:val="24"/>
              </w:rPr>
              <w:t>“</w:t>
            </w:r>
            <w:r w:rsidRPr="00D966C9">
              <w:rPr>
                <w:sz w:val="24"/>
                <w:szCs w:val="24"/>
              </w:rPr>
              <w:t>Par pārstāvju pilnvarošanu Apvienotajā Latvijas-Krievijas darba grupā par jautājumiem cīņā pret nelegālo migrāciju”</w:t>
            </w:r>
            <w:r w:rsidR="008F047B" w:rsidRPr="00D966C9">
              <w:rPr>
                <w:sz w:val="24"/>
                <w:szCs w:val="24"/>
              </w:rPr>
              <w:t xml:space="preserve"> (turpmāk – rīkojums Nr. 584)</w:t>
            </w:r>
            <w:r w:rsidRPr="00D966C9">
              <w:rPr>
                <w:sz w:val="24"/>
                <w:szCs w:val="24"/>
              </w:rPr>
              <w:t xml:space="preserve"> 1.</w:t>
            </w:r>
            <w:r w:rsidR="008F047B" w:rsidRPr="00D966C9">
              <w:rPr>
                <w:sz w:val="24"/>
                <w:szCs w:val="24"/>
              </w:rPr>
              <w:t xml:space="preserve"> </w:t>
            </w:r>
            <w:r w:rsidRPr="00D966C9">
              <w:rPr>
                <w:sz w:val="24"/>
                <w:szCs w:val="24"/>
              </w:rPr>
              <w:t>punktā noteiktais darba grupas</w:t>
            </w:r>
            <w:r w:rsidR="00196CB9" w:rsidRPr="00D966C9">
              <w:rPr>
                <w:sz w:val="24"/>
                <w:szCs w:val="24"/>
              </w:rPr>
              <w:t xml:space="preserve"> locekļu</w:t>
            </w:r>
            <w:r w:rsidRPr="00D966C9">
              <w:rPr>
                <w:sz w:val="24"/>
                <w:szCs w:val="24"/>
              </w:rPr>
              <w:t xml:space="preserve"> sastāvs </w:t>
            </w:r>
            <w:r w:rsidR="00567E05" w:rsidRPr="00D966C9">
              <w:rPr>
                <w:sz w:val="24"/>
                <w:szCs w:val="24"/>
              </w:rPr>
              <w:t xml:space="preserve">ir būtiski </w:t>
            </w:r>
            <w:r w:rsidR="00B55342" w:rsidRPr="00D966C9">
              <w:rPr>
                <w:sz w:val="24"/>
                <w:szCs w:val="24"/>
              </w:rPr>
              <w:t>iz</w:t>
            </w:r>
            <w:r w:rsidR="00567E05" w:rsidRPr="00D966C9">
              <w:rPr>
                <w:sz w:val="24"/>
                <w:szCs w:val="24"/>
              </w:rPr>
              <w:t>mainījies</w:t>
            </w:r>
            <w:r w:rsidR="00796976" w:rsidRPr="00D966C9">
              <w:rPr>
                <w:sz w:val="24"/>
                <w:szCs w:val="24"/>
              </w:rPr>
              <w:t>. Notikušas izmaiņas</w:t>
            </w:r>
            <w:r w:rsidR="005123C3" w:rsidRPr="00D966C9">
              <w:rPr>
                <w:sz w:val="24"/>
                <w:szCs w:val="24"/>
              </w:rPr>
              <w:t xml:space="preserve"> darba grupas locekļu iestāžu personālsastāvā un atsevišķos </w:t>
            </w:r>
            <w:r w:rsidR="007C2CFC" w:rsidRPr="00D966C9">
              <w:rPr>
                <w:sz w:val="24"/>
                <w:szCs w:val="24"/>
              </w:rPr>
              <w:t>darba</w:t>
            </w:r>
            <w:r w:rsidR="008E6B9C" w:rsidRPr="00D966C9">
              <w:rPr>
                <w:sz w:val="24"/>
                <w:szCs w:val="24"/>
              </w:rPr>
              <w:t xml:space="preserve"> grupas locekļu amata nosaukum</w:t>
            </w:r>
            <w:r w:rsidR="005123C3" w:rsidRPr="00D966C9">
              <w:rPr>
                <w:sz w:val="24"/>
                <w:szCs w:val="24"/>
              </w:rPr>
              <w:t>os.</w:t>
            </w:r>
          </w:p>
          <w:p w:rsidR="006D0327" w:rsidRPr="00D966C9" w:rsidRDefault="00AD6948" w:rsidP="00851E7C">
            <w:pPr>
              <w:pStyle w:val="NoSpacing"/>
              <w:ind w:firstLine="394"/>
              <w:jc w:val="both"/>
              <w:rPr>
                <w:sz w:val="24"/>
                <w:szCs w:val="24"/>
              </w:rPr>
            </w:pPr>
            <w:r w:rsidRPr="00D966C9">
              <w:rPr>
                <w:sz w:val="24"/>
                <w:szCs w:val="24"/>
              </w:rPr>
              <w:t>Atbilstoši juridiskās tehnikas prasībām tiesību normai ir jābūt skaidrai, t</w:t>
            </w:r>
            <w:r w:rsidR="00196CB9" w:rsidRPr="00D966C9">
              <w:rPr>
                <w:sz w:val="24"/>
                <w:szCs w:val="24"/>
              </w:rPr>
              <w:t xml:space="preserve">ādējādi </w:t>
            </w:r>
            <w:r w:rsidR="00851E7C" w:rsidRPr="00D966C9">
              <w:rPr>
                <w:sz w:val="24"/>
                <w:szCs w:val="24"/>
              </w:rPr>
              <w:t>nepieciešams sagatavot</w:t>
            </w:r>
            <w:r w:rsidR="00196CB9" w:rsidRPr="00D966C9">
              <w:rPr>
                <w:sz w:val="24"/>
                <w:szCs w:val="24"/>
              </w:rPr>
              <w:t xml:space="preserve"> jaun</w:t>
            </w:r>
            <w:r w:rsidR="00851E7C" w:rsidRPr="00D966C9">
              <w:rPr>
                <w:sz w:val="24"/>
                <w:szCs w:val="24"/>
              </w:rPr>
              <w:t>u</w:t>
            </w:r>
            <w:r w:rsidR="00196CB9" w:rsidRPr="00D966C9">
              <w:rPr>
                <w:sz w:val="24"/>
                <w:szCs w:val="24"/>
              </w:rPr>
              <w:t xml:space="preserve"> projekt</w:t>
            </w:r>
            <w:r w:rsidR="00851E7C" w:rsidRPr="00D966C9">
              <w:rPr>
                <w:sz w:val="24"/>
                <w:szCs w:val="24"/>
              </w:rPr>
              <w:t>u</w:t>
            </w:r>
            <w:r w:rsidR="00196CB9" w:rsidRPr="00D966C9">
              <w:rPr>
                <w:sz w:val="24"/>
                <w:szCs w:val="24"/>
              </w:rPr>
              <w:t xml:space="preserve">. </w:t>
            </w:r>
          </w:p>
          <w:p w:rsidR="001047E5" w:rsidRPr="00D966C9" w:rsidRDefault="001047E5" w:rsidP="008F047B">
            <w:pPr>
              <w:pStyle w:val="NoSpacing"/>
              <w:ind w:firstLine="394"/>
              <w:jc w:val="both"/>
              <w:rPr>
                <w:sz w:val="24"/>
                <w:szCs w:val="24"/>
              </w:rPr>
            </w:pPr>
            <w:r w:rsidRPr="00D966C9">
              <w:rPr>
                <w:sz w:val="24"/>
                <w:szCs w:val="24"/>
              </w:rPr>
              <w:t xml:space="preserve">Projekts nodrošinās </w:t>
            </w:r>
            <w:r w:rsidR="008F047B" w:rsidRPr="00D966C9">
              <w:rPr>
                <w:sz w:val="24"/>
                <w:szCs w:val="24"/>
              </w:rPr>
              <w:t xml:space="preserve">nepārtrauktu Latvijas Republikas un Krievijas Federācijas darbības koordināciju nelegālās migrācijas novēršanas un apkarošanas jomā, kā arī reālajai situācijai atbilstošu darba grupas sastāvu.  </w:t>
            </w:r>
          </w:p>
          <w:p w:rsidR="00ED5294" w:rsidRPr="00D966C9" w:rsidRDefault="008F047B" w:rsidP="008F047B">
            <w:pPr>
              <w:pStyle w:val="NoSpacing"/>
              <w:ind w:firstLine="394"/>
              <w:jc w:val="both"/>
              <w:rPr>
                <w:sz w:val="24"/>
                <w:szCs w:val="24"/>
              </w:rPr>
            </w:pPr>
            <w:r w:rsidRPr="00D966C9">
              <w:rPr>
                <w:sz w:val="24"/>
                <w:szCs w:val="24"/>
              </w:rPr>
              <w:t>Vienlaikus a</w:t>
            </w:r>
            <w:r w:rsidR="00A96EF6" w:rsidRPr="00D966C9">
              <w:rPr>
                <w:sz w:val="24"/>
                <w:szCs w:val="24"/>
              </w:rPr>
              <w:t>r projekta spēkā stāšanās brīdi</w:t>
            </w:r>
            <w:r w:rsidRPr="00D966C9">
              <w:rPr>
                <w:sz w:val="24"/>
                <w:szCs w:val="24"/>
              </w:rPr>
              <w:t xml:space="preserve"> spēku zaudēs rīkojums Nr. 584.</w:t>
            </w:r>
          </w:p>
        </w:tc>
      </w:tr>
      <w:tr w:rsidR="00D966C9" w:rsidRPr="00D966C9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66C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66C9" w:rsidRDefault="00B94155" w:rsidP="00B941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66C9" w:rsidRDefault="006D0327" w:rsidP="000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 (Valsts robežsardze).</w:t>
            </w:r>
          </w:p>
        </w:tc>
      </w:tr>
      <w:tr w:rsidR="00894C55" w:rsidRPr="00D966C9" w:rsidTr="00D072CE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66C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66C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94C55" w:rsidRPr="00D966C9" w:rsidRDefault="00005400" w:rsidP="00EB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94C55" w:rsidRPr="00D966C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966C9" w:rsidRPr="00D966C9" w:rsidTr="00894C55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966C9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AF346C" w:rsidRPr="00D966C9" w:rsidTr="00894C55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F346C" w:rsidRPr="00D966C9" w:rsidRDefault="00AF346C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</w:tbl>
    <w:p w:rsidR="00894C55" w:rsidRPr="00D966C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966C9" w:rsidRPr="00D966C9" w:rsidTr="00894C55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966C9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</w:t>
            </w:r>
            <w:r w:rsidR="00BD4425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F72F80" w:rsidRPr="00D966C9" w:rsidTr="00894C55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72F80" w:rsidRPr="00D966C9" w:rsidRDefault="00F72F80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894C55" w:rsidRPr="00D966C9" w:rsidRDefault="00894C55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966C9" w:rsidRPr="00D966C9" w:rsidTr="00F823B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3C42" w:rsidRPr="00D966C9" w:rsidRDefault="00943C42" w:rsidP="006A47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 w:rsidR="006A4715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6A4715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943C42" w:rsidRPr="00D966C9" w:rsidTr="00F823B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43C42" w:rsidRPr="00D966C9" w:rsidRDefault="006A4715" w:rsidP="00F82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943C42" w:rsidRPr="00D966C9" w:rsidRDefault="00943C42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"/>
        <w:gridCol w:w="2644"/>
        <w:gridCol w:w="3353"/>
        <w:gridCol w:w="2748"/>
      </w:tblGrid>
      <w:tr w:rsidR="00D966C9" w:rsidRPr="00D966C9" w:rsidTr="00AF1A84">
        <w:trPr>
          <w:trHeight w:val="336"/>
          <w:jc w:val="center"/>
        </w:trPr>
        <w:tc>
          <w:tcPr>
            <w:tcW w:w="9055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3C42" w:rsidRPr="00D966C9" w:rsidRDefault="00943C42" w:rsidP="006A47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</w:t>
            </w:r>
            <w:r w:rsidR="006A4715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</w:t>
            </w:r>
            <w:r w:rsidR="00F72F80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rojekta atbilstība Latvijas R</w:t>
            </w:r>
            <w:r w:rsidR="006A4715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epublikas starptautiskajām saistībām</w:t>
            </w:r>
          </w:p>
        </w:tc>
      </w:tr>
      <w:tr w:rsidR="00D966C9" w:rsidRPr="00D966C9" w:rsidTr="00AF1A84">
        <w:trPr>
          <w:trHeight w:val="336"/>
          <w:jc w:val="center"/>
        </w:trPr>
        <w:tc>
          <w:tcPr>
            <w:tcW w:w="3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B94155" w:rsidRPr="00D966C9" w:rsidRDefault="00B94155" w:rsidP="00F82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B94155" w:rsidRPr="00D966C9" w:rsidRDefault="00B94155" w:rsidP="00DB2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Saistības pret Eiropas Savienību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B94155" w:rsidRPr="00D966C9" w:rsidRDefault="006B6A33" w:rsidP="00DB2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Projekts šo jomu neskar</w:t>
            </w:r>
          </w:p>
        </w:tc>
      </w:tr>
      <w:tr w:rsidR="00D966C9" w:rsidRPr="00D966C9" w:rsidTr="00AF1A84">
        <w:trPr>
          <w:trHeight w:val="336"/>
          <w:jc w:val="center"/>
        </w:trPr>
        <w:tc>
          <w:tcPr>
            <w:tcW w:w="3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B94155" w:rsidRPr="00D966C9" w:rsidRDefault="00B94155" w:rsidP="00F82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B94155" w:rsidRPr="00D966C9" w:rsidRDefault="00B94155" w:rsidP="00DB2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Citas starptautiskās saistības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B94155" w:rsidRPr="00D966C9" w:rsidRDefault="00F93739" w:rsidP="00DB2DA7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Protokols.</w:t>
            </w:r>
          </w:p>
        </w:tc>
      </w:tr>
      <w:tr w:rsidR="00D966C9" w:rsidRPr="00D966C9" w:rsidTr="00AF1A84">
        <w:trPr>
          <w:trHeight w:val="336"/>
          <w:jc w:val="center"/>
        </w:trPr>
        <w:tc>
          <w:tcPr>
            <w:tcW w:w="3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B94155" w:rsidRPr="00D966C9" w:rsidRDefault="00B94155" w:rsidP="00F82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B94155" w:rsidRPr="00D966C9" w:rsidRDefault="00A715D6" w:rsidP="00DB2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Cita informācija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B94155" w:rsidRPr="00D966C9" w:rsidRDefault="00A715D6" w:rsidP="00DB2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Nav.</w:t>
            </w:r>
          </w:p>
        </w:tc>
      </w:tr>
      <w:tr w:rsidR="00D966C9" w:rsidRPr="00D966C9" w:rsidTr="00AF1A84">
        <w:trPr>
          <w:trHeight w:val="180"/>
          <w:jc w:val="center"/>
        </w:trPr>
        <w:tc>
          <w:tcPr>
            <w:tcW w:w="9055" w:type="dxa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B6A33" w:rsidRPr="00D966C9" w:rsidRDefault="00886824" w:rsidP="0088682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966C9">
              <w:rPr>
                <w:b/>
                <w:bCs/>
                <w:sz w:val="24"/>
                <w:szCs w:val="24"/>
              </w:rPr>
              <w:t>1. tabula</w:t>
            </w:r>
            <w:r w:rsidRPr="00D966C9">
              <w:rPr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D966C9" w:rsidRPr="00D966C9" w:rsidTr="00AF1A84">
        <w:trPr>
          <w:trHeight w:val="180"/>
          <w:jc w:val="center"/>
        </w:trPr>
        <w:tc>
          <w:tcPr>
            <w:tcW w:w="9055" w:type="dxa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AB6821" w:rsidRPr="00D966C9" w:rsidRDefault="00AB6821" w:rsidP="0088682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Projekts šo jomu neskar</w:t>
            </w:r>
          </w:p>
        </w:tc>
      </w:tr>
      <w:tr w:rsidR="00D966C9" w:rsidRPr="00D966C9" w:rsidTr="00AF1A84">
        <w:trPr>
          <w:trHeight w:val="1084"/>
          <w:jc w:val="center"/>
        </w:trPr>
        <w:tc>
          <w:tcPr>
            <w:tcW w:w="9055" w:type="dxa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86824" w:rsidRPr="00D966C9" w:rsidRDefault="00886824" w:rsidP="00B273E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966C9">
              <w:rPr>
                <w:b/>
                <w:bCs/>
                <w:sz w:val="24"/>
                <w:szCs w:val="24"/>
              </w:rPr>
              <w:t>2. tabula</w:t>
            </w:r>
          </w:p>
          <w:p w:rsidR="00886824" w:rsidRPr="00D966C9" w:rsidRDefault="00886824" w:rsidP="00B273E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966C9">
              <w:rPr>
                <w:b/>
                <w:bCs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  <w:r w:rsidRPr="00D966C9">
              <w:rPr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D966C9" w:rsidRPr="00D966C9" w:rsidTr="00AF1A84">
        <w:trPr>
          <w:trHeight w:val="959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9C4B50" w:rsidRPr="00D966C9" w:rsidRDefault="009C4B50" w:rsidP="00AF1A8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9C4B50" w:rsidRPr="00D966C9" w:rsidRDefault="009C4B50" w:rsidP="009C4B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2006. gada 28. jūnijā pieņemtais Latvijas Republikas valdības un Krievijas Federācijas valdības 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D966C9">
                <w:rPr>
                  <w:rFonts w:asciiTheme="majorBidi" w:hAnsiTheme="majorBidi" w:cstheme="majorBidi"/>
                  <w:sz w:val="24"/>
                  <w:szCs w:val="24"/>
                </w:rPr>
                <w:t>protokols</w:t>
              </w:r>
            </w:smartTag>
            <w:r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 par Apvienotās Latvijas-Krievijas darba grupas par jautājumiem cīņā pret nelegālo migrāciju izveidošanu</w:t>
            </w:r>
            <w:r w:rsidR="00D966C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966C9" w:rsidRPr="00D966C9" w:rsidTr="00AF1A84">
        <w:trPr>
          <w:trHeight w:val="364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886824" w:rsidRPr="00D966C9" w:rsidRDefault="00886824" w:rsidP="008868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3353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vAlign w:val="center"/>
          </w:tcPr>
          <w:p w:rsidR="00886824" w:rsidRPr="00D966C9" w:rsidRDefault="00886824" w:rsidP="008868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748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:rsidR="00886824" w:rsidRPr="00D966C9" w:rsidRDefault="00886824" w:rsidP="008868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</w:tr>
      <w:tr w:rsidR="00D966C9" w:rsidRPr="00D966C9" w:rsidTr="00AF1A84">
        <w:trPr>
          <w:trHeight w:val="959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886824" w:rsidRPr="00D966C9" w:rsidRDefault="00886824" w:rsidP="00AF1A8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Starptautiskās saistības (pēc būtības), kas izriet no norādītā starptautiskā dokumenta.</w:t>
            </w:r>
            <w:r w:rsidRPr="00D966C9">
              <w:rPr>
                <w:rFonts w:asciiTheme="majorBidi" w:hAnsiTheme="majorBidi" w:cstheme="majorBidi"/>
                <w:sz w:val="24"/>
                <w:szCs w:val="24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3353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886824" w:rsidRPr="00D966C9" w:rsidRDefault="005C09E3" w:rsidP="00AF1A8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748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886824" w:rsidRPr="00D966C9" w:rsidRDefault="005C09E3" w:rsidP="00AF1A8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  <w:r w:rsidRPr="00D966C9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Ja attiecīgās starptautiskās saistības tiek izpildītas daļēji, sniedz skaidrojumu, kā arī precīzi norāda, kad un kādā veidā starptautiskās </w:t>
            </w:r>
            <w:r w:rsidRPr="00D966C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saistības tiks izpildītas pilnībā.</w:t>
            </w:r>
            <w:r w:rsidRPr="00D966C9">
              <w:rPr>
                <w:rFonts w:asciiTheme="majorBidi" w:hAnsiTheme="majorBidi" w:cstheme="majorBidi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</w:tr>
      <w:tr w:rsidR="00D966C9" w:rsidRPr="00D966C9" w:rsidTr="00AF1A84">
        <w:trPr>
          <w:trHeight w:val="959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5C09E3" w:rsidRPr="00D966C9" w:rsidRDefault="005C09E3" w:rsidP="00AF1A84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Nepieciešams izveidot darba grupu Latvijas Republikas un Krievijas Federācijas darbības koordinācijai nelegālās migrācijas novēršanas un apkarošanas jomā</w:t>
            </w:r>
            <w:r w:rsidR="00AD6948" w:rsidRPr="00D966C9">
              <w:rPr>
                <w:rFonts w:asciiTheme="majorBidi" w:hAnsiTheme="majorBidi" w:cstheme="majorBidi"/>
                <w:sz w:val="24"/>
                <w:szCs w:val="24"/>
              </w:rPr>
              <w:t>, kas izriet no protokola.</w:t>
            </w:r>
          </w:p>
        </w:tc>
        <w:tc>
          <w:tcPr>
            <w:tcW w:w="3353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5C09E3" w:rsidRPr="00D966C9" w:rsidRDefault="005C09E3" w:rsidP="00D966C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Projekta </w:t>
            </w:r>
            <w:r w:rsidR="00AD6948" w:rsidRPr="00D966C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D966C9">
              <w:rPr>
                <w:rFonts w:asciiTheme="majorBidi" w:hAnsiTheme="majorBidi" w:cstheme="majorBidi"/>
                <w:sz w:val="24"/>
                <w:szCs w:val="24"/>
              </w:rPr>
              <w:t>. punkts noteiks darba grupas sast</w:t>
            </w:r>
            <w:r w:rsidR="004758A5"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āvu, </w:t>
            </w:r>
            <w:r w:rsidR="00A823D3"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kurš būs pilnvarots koordinēt nelegālās migrācijas novēršanas un apkarošanas jomu starp Latvijas Republiku un Krievijas Federāciju. </w:t>
            </w:r>
          </w:p>
        </w:tc>
        <w:tc>
          <w:tcPr>
            <w:tcW w:w="2748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5C09E3" w:rsidRPr="00D966C9" w:rsidRDefault="005C09E3" w:rsidP="00AF1A8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Starptautiskās saistības, kas minētas šīs tabulas A ailē tiek izpildītas pilnībā.</w:t>
            </w:r>
          </w:p>
          <w:p w:rsidR="00316E88" w:rsidRPr="00D966C9" w:rsidRDefault="00316E88" w:rsidP="00A823D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 xml:space="preserve">No Latvijas Republikas atbildīgās institūcijas – </w:t>
            </w:r>
            <w:r w:rsidR="00A823D3" w:rsidRPr="00D966C9">
              <w:rPr>
                <w:rFonts w:asciiTheme="majorBidi" w:hAnsiTheme="majorBidi" w:cstheme="majorBidi"/>
                <w:sz w:val="24"/>
                <w:szCs w:val="24"/>
              </w:rPr>
              <w:t>Iekšlietu ministrija, Ārlietu ministrija, Pilsonības un migrācijas lietu pārvalde un Valsts robežsardze.</w:t>
            </w:r>
          </w:p>
        </w:tc>
      </w:tr>
      <w:tr w:rsidR="00D966C9" w:rsidRPr="00D966C9" w:rsidTr="00AF1A84">
        <w:trPr>
          <w:trHeight w:val="1345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886824" w:rsidRPr="00D966C9" w:rsidRDefault="00886824" w:rsidP="00AF1A8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886824" w:rsidRPr="00D966C9" w:rsidRDefault="00AF1A84" w:rsidP="00AF1A8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Protokolā paredzētās saistības nav pretrunā ar jau esošajām Latvijas Republikas starptautiskajām saistībām.</w:t>
            </w:r>
          </w:p>
        </w:tc>
      </w:tr>
      <w:tr w:rsidR="00886824" w:rsidRPr="00D966C9" w:rsidTr="00AF1A84">
        <w:trPr>
          <w:trHeight w:val="206"/>
          <w:jc w:val="center"/>
        </w:trPr>
        <w:tc>
          <w:tcPr>
            <w:tcW w:w="295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886824" w:rsidRPr="00D966C9" w:rsidRDefault="00886824" w:rsidP="00886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Cita informācija</w:t>
            </w:r>
          </w:p>
        </w:tc>
        <w:tc>
          <w:tcPr>
            <w:tcW w:w="6101" w:type="dxa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:rsidR="00886824" w:rsidRPr="00D966C9" w:rsidRDefault="009C4B50" w:rsidP="00886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Nav.</w:t>
            </w:r>
          </w:p>
        </w:tc>
      </w:tr>
    </w:tbl>
    <w:p w:rsidR="00943C42" w:rsidRPr="00D966C9" w:rsidRDefault="00943C42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966C9" w:rsidRPr="00D966C9" w:rsidTr="00894C5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966C9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AF346C" w:rsidRPr="00D966C9" w:rsidTr="00894C5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F346C" w:rsidRPr="00D966C9" w:rsidRDefault="00AF346C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894C55" w:rsidRPr="00D966C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966C9" w:rsidRPr="00D966C9" w:rsidTr="00894C55">
        <w:trPr>
          <w:trHeight w:val="30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966C9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6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AF346C" w:rsidRPr="00D966C9" w:rsidTr="00894C55">
        <w:trPr>
          <w:trHeight w:val="30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F346C" w:rsidRPr="00D966C9" w:rsidRDefault="00AF346C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5D1538" w:rsidRPr="00D966C9" w:rsidRDefault="005D1538" w:rsidP="00015F8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lv-LV"/>
        </w:rPr>
      </w:pPr>
    </w:p>
    <w:p w:rsidR="008C3AF3" w:rsidRPr="00D966C9" w:rsidRDefault="008C3AF3" w:rsidP="0001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6C" w:rsidRPr="00D966C9" w:rsidRDefault="00AF346C" w:rsidP="00AF346C">
      <w:pPr>
        <w:pStyle w:val="naisf"/>
        <w:spacing w:before="0" w:after="0"/>
        <w:ind w:firstLine="0"/>
        <w:rPr>
          <w:sz w:val="28"/>
          <w:szCs w:val="28"/>
        </w:rPr>
      </w:pPr>
      <w:r w:rsidRPr="00D966C9">
        <w:rPr>
          <w:sz w:val="28"/>
          <w:szCs w:val="28"/>
        </w:rPr>
        <w:t>Iekšlietu ministrs</w:t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  <w:t>R.</w:t>
      </w:r>
      <w:r w:rsidR="00BF386F" w:rsidRPr="00D966C9">
        <w:rPr>
          <w:sz w:val="28"/>
          <w:szCs w:val="28"/>
        </w:rPr>
        <w:t xml:space="preserve"> </w:t>
      </w:r>
      <w:r w:rsidRPr="00D966C9">
        <w:rPr>
          <w:sz w:val="28"/>
          <w:szCs w:val="28"/>
        </w:rPr>
        <w:t>Kozlovskis</w:t>
      </w:r>
    </w:p>
    <w:p w:rsidR="00AF346C" w:rsidRPr="00D966C9" w:rsidRDefault="00AF346C" w:rsidP="00AF346C">
      <w:pPr>
        <w:pStyle w:val="naisf"/>
        <w:spacing w:before="0" w:after="0"/>
        <w:ind w:firstLine="0"/>
        <w:rPr>
          <w:bCs/>
          <w:sz w:val="28"/>
          <w:szCs w:val="28"/>
        </w:rPr>
      </w:pPr>
    </w:p>
    <w:p w:rsidR="008F047B" w:rsidRPr="00D966C9" w:rsidRDefault="008F047B" w:rsidP="00AF346C">
      <w:pPr>
        <w:pStyle w:val="naisf"/>
        <w:spacing w:before="0" w:after="0"/>
        <w:ind w:firstLine="0"/>
        <w:rPr>
          <w:bCs/>
          <w:sz w:val="28"/>
          <w:szCs w:val="28"/>
        </w:rPr>
      </w:pPr>
    </w:p>
    <w:p w:rsidR="00AF346C" w:rsidRPr="00D966C9" w:rsidRDefault="00AF346C" w:rsidP="002B3D17">
      <w:pPr>
        <w:pStyle w:val="naisf"/>
        <w:spacing w:before="0" w:after="120"/>
        <w:ind w:firstLine="0"/>
        <w:jc w:val="left"/>
        <w:rPr>
          <w:bCs/>
          <w:sz w:val="20"/>
          <w:szCs w:val="20"/>
        </w:rPr>
      </w:pPr>
      <w:r w:rsidRPr="00D966C9">
        <w:rPr>
          <w:sz w:val="28"/>
          <w:szCs w:val="28"/>
        </w:rPr>
        <w:t>Vīza: Valsts sekretārs</w:t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</w:r>
      <w:r w:rsidRPr="00D966C9">
        <w:rPr>
          <w:sz w:val="28"/>
          <w:szCs w:val="28"/>
        </w:rPr>
        <w:tab/>
        <w:t>D.</w:t>
      </w:r>
      <w:r w:rsidR="00BF386F" w:rsidRPr="00D966C9">
        <w:rPr>
          <w:sz w:val="28"/>
          <w:szCs w:val="28"/>
        </w:rPr>
        <w:t xml:space="preserve"> </w:t>
      </w:r>
      <w:r w:rsidRPr="00D966C9">
        <w:rPr>
          <w:sz w:val="28"/>
          <w:szCs w:val="28"/>
        </w:rPr>
        <w:t>Trofimovs</w:t>
      </w:r>
    </w:p>
    <w:p w:rsidR="007D0E8D" w:rsidRPr="00D966C9" w:rsidRDefault="007D0E8D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6A4715" w:rsidRPr="00D966C9" w:rsidRDefault="006A4715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Pr="00D966C9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Pr="00D966C9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Pr="00D966C9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05400" w:rsidRPr="00D966C9" w:rsidRDefault="00005400" w:rsidP="00005400">
      <w:pPr>
        <w:pStyle w:val="NoSpacing"/>
        <w:rPr>
          <w:sz w:val="20"/>
          <w:szCs w:val="20"/>
        </w:rPr>
      </w:pPr>
      <w:r w:rsidRPr="00D966C9">
        <w:rPr>
          <w:sz w:val="20"/>
          <w:szCs w:val="20"/>
        </w:rPr>
        <w:t>A. Slesars, 67075737</w:t>
      </w:r>
    </w:p>
    <w:p w:rsidR="00005400" w:rsidRPr="00D966C9" w:rsidRDefault="00005400" w:rsidP="00005400">
      <w:pPr>
        <w:pStyle w:val="NoSpacing"/>
        <w:rPr>
          <w:rFonts w:eastAsia="SimSun"/>
          <w:sz w:val="20"/>
          <w:szCs w:val="20"/>
          <w:lang w:eastAsia="zh-CN" w:bidi="he-IL"/>
        </w:rPr>
      </w:pPr>
      <w:r w:rsidRPr="00D966C9">
        <w:rPr>
          <w:sz w:val="20"/>
          <w:szCs w:val="20"/>
        </w:rPr>
        <w:t>arnis.slesars@rs.gov.lv</w:t>
      </w:r>
    </w:p>
    <w:p w:rsidR="00015F8A" w:rsidRPr="00D966C9" w:rsidRDefault="00015F8A" w:rsidP="006444EC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sectPr w:rsidR="00015F8A" w:rsidRPr="00D966C9" w:rsidSect="00005400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BB" w:rsidRDefault="007B44BB" w:rsidP="00894C55">
      <w:pPr>
        <w:spacing w:after="0" w:line="240" w:lineRule="auto"/>
      </w:pPr>
      <w:r>
        <w:separator/>
      </w:r>
    </w:p>
  </w:endnote>
  <w:endnote w:type="continuationSeparator" w:id="0">
    <w:p w:rsidR="007B44BB" w:rsidRDefault="007B44B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7A" w:rsidRDefault="007E0D7A" w:rsidP="007E0D7A">
    <w:pPr>
      <w:pStyle w:val="Header"/>
    </w:pPr>
  </w:p>
  <w:p w:rsidR="007E0D7A" w:rsidRDefault="007E0D7A" w:rsidP="007E0D7A"/>
  <w:p w:rsidR="007E0D7A" w:rsidRPr="00E638A8" w:rsidRDefault="00845FCB" w:rsidP="007E0D7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IEMAnot_10</w:t>
    </w:r>
    <w:r w:rsidR="007E0D7A" w:rsidRPr="00005400">
      <w:rPr>
        <w:rFonts w:ascii="Times New Roman" w:hAnsi="Times New Roman" w:cs="Times New Roman"/>
        <w:sz w:val="20"/>
        <w:szCs w:val="20"/>
      </w:rPr>
      <w:t>0118_</w:t>
    </w:r>
    <w:r w:rsidR="007E0D7A">
      <w:rPr>
        <w:rFonts w:ascii="Times New Roman" w:hAnsi="Times New Roman" w:cs="Times New Roman"/>
        <w:sz w:val="20"/>
        <w:szCs w:val="20"/>
      </w:rPr>
      <w:t>darba_grupa</w:t>
    </w:r>
  </w:p>
  <w:p w:rsidR="00AB6D7A" w:rsidRPr="007E0D7A" w:rsidRDefault="00AB6D7A" w:rsidP="007E0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0F" w:rsidRPr="00E638A8" w:rsidRDefault="00845FCB" w:rsidP="007E0D7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IEMAnot_10</w:t>
    </w:r>
    <w:r w:rsidR="00005400" w:rsidRPr="00005400">
      <w:rPr>
        <w:rFonts w:ascii="Times New Roman" w:hAnsi="Times New Roman" w:cs="Times New Roman"/>
        <w:sz w:val="20"/>
        <w:szCs w:val="20"/>
      </w:rPr>
      <w:t>0118_</w:t>
    </w:r>
    <w:r w:rsidR="007E0D7A">
      <w:rPr>
        <w:rFonts w:ascii="Times New Roman" w:hAnsi="Times New Roman" w:cs="Times New Roman"/>
        <w:sz w:val="20"/>
        <w:szCs w:val="20"/>
      </w:rPr>
      <w:t>darba_grupa</w:t>
    </w:r>
  </w:p>
  <w:p w:rsidR="00AB6D7A" w:rsidRPr="004C2D0F" w:rsidRDefault="00AB6D7A" w:rsidP="004C2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BB" w:rsidRDefault="007B44BB" w:rsidP="00894C55">
      <w:pPr>
        <w:spacing w:after="0" w:line="240" w:lineRule="auto"/>
      </w:pPr>
      <w:r>
        <w:separator/>
      </w:r>
    </w:p>
  </w:footnote>
  <w:footnote w:type="continuationSeparator" w:id="0">
    <w:p w:rsidR="007B44BB" w:rsidRDefault="007B44B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1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AB6D7A" w:rsidRPr="00C25B49" w:rsidRDefault="00AB6D7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966C9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AF7"/>
    <w:multiLevelType w:val="hybridMultilevel"/>
    <w:tmpl w:val="EE18905E"/>
    <w:lvl w:ilvl="0" w:tplc="0F56A75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5A13DD"/>
    <w:multiLevelType w:val="hybridMultilevel"/>
    <w:tmpl w:val="3C98E794"/>
    <w:lvl w:ilvl="0" w:tplc="AD30BD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611A4"/>
    <w:multiLevelType w:val="hybridMultilevel"/>
    <w:tmpl w:val="3BC08168"/>
    <w:lvl w:ilvl="0" w:tplc="80605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6D0"/>
    <w:multiLevelType w:val="hybridMultilevel"/>
    <w:tmpl w:val="1BBC8502"/>
    <w:lvl w:ilvl="0" w:tplc="C9EAC18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A621055"/>
    <w:multiLevelType w:val="hybridMultilevel"/>
    <w:tmpl w:val="1400C6E8"/>
    <w:lvl w:ilvl="0" w:tplc="D6342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97D8D"/>
    <w:multiLevelType w:val="hybridMultilevel"/>
    <w:tmpl w:val="DBEEC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8CA"/>
    <w:multiLevelType w:val="hybridMultilevel"/>
    <w:tmpl w:val="EAF45178"/>
    <w:lvl w:ilvl="0" w:tplc="DCD44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B0A"/>
    <w:rsid w:val="00002458"/>
    <w:rsid w:val="00005400"/>
    <w:rsid w:val="00006560"/>
    <w:rsid w:val="00015F8A"/>
    <w:rsid w:val="00024801"/>
    <w:rsid w:val="000248B5"/>
    <w:rsid w:val="00025BCF"/>
    <w:rsid w:val="00026468"/>
    <w:rsid w:val="00032249"/>
    <w:rsid w:val="00041571"/>
    <w:rsid w:val="0004413E"/>
    <w:rsid w:val="0004668A"/>
    <w:rsid w:val="00046847"/>
    <w:rsid w:val="00046A28"/>
    <w:rsid w:val="00055634"/>
    <w:rsid w:val="000573DA"/>
    <w:rsid w:val="00061179"/>
    <w:rsid w:val="000708D4"/>
    <w:rsid w:val="00070A34"/>
    <w:rsid w:val="00076926"/>
    <w:rsid w:val="0009067F"/>
    <w:rsid w:val="00090A04"/>
    <w:rsid w:val="000B3E2E"/>
    <w:rsid w:val="000B5205"/>
    <w:rsid w:val="000B5720"/>
    <w:rsid w:val="000C0CB6"/>
    <w:rsid w:val="000C3296"/>
    <w:rsid w:val="000C75C2"/>
    <w:rsid w:val="000D0B21"/>
    <w:rsid w:val="000D6730"/>
    <w:rsid w:val="000D7919"/>
    <w:rsid w:val="000E1E4A"/>
    <w:rsid w:val="000E30C4"/>
    <w:rsid w:val="000E4389"/>
    <w:rsid w:val="000F1DCF"/>
    <w:rsid w:val="000F25EB"/>
    <w:rsid w:val="00100525"/>
    <w:rsid w:val="001011B8"/>
    <w:rsid w:val="00101E10"/>
    <w:rsid w:val="001047E5"/>
    <w:rsid w:val="00105538"/>
    <w:rsid w:val="001063F6"/>
    <w:rsid w:val="00106E81"/>
    <w:rsid w:val="00110478"/>
    <w:rsid w:val="00115F8A"/>
    <w:rsid w:val="0011765B"/>
    <w:rsid w:val="001215A9"/>
    <w:rsid w:val="00125879"/>
    <w:rsid w:val="001365E3"/>
    <w:rsid w:val="00141C9C"/>
    <w:rsid w:val="0014423E"/>
    <w:rsid w:val="00166B4B"/>
    <w:rsid w:val="00170D0A"/>
    <w:rsid w:val="0017511C"/>
    <w:rsid w:val="00176150"/>
    <w:rsid w:val="00176228"/>
    <w:rsid w:val="00176B8A"/>
    <w:rsid w:val="00180623"/>
    <w:rsid w:val="00180B78"/>
    <w:rsid w:val="00192AD7"/>
    <w:rsid w:val="00193904"/>
    <w:rsid w:val="00194BFA"/>
    <w:rsid w:val="0019539A"/>
    <w:rsid w:val="00196CB9"/>
    <w:rsid w:val="001A1A31"/>
    <w:rsid w:val="001A5E18"/>
    <w:rsid w:val="001B5B37"/>
    <w:rsid w:val="001C2C17"/>
    <w:rsid w:val="001C70F4"/>
    <w:rsid w:val="001D2708"/>
    <w:rsid w:val="001D6D0E"/>
    <w:rsid w:val="001E4DC2"/>
    <w:rsid w:val="001F04E2"/>
    <w:rsid w:val="001F174D"/>
    <w:rsid w:val="00202FC0"/>
    <w:rsid w:val="00206DCA"/>
    <w:rsid w:val="002173A7"/>
    <w:rsid w:val="0022593A"/>
    <w:rsid w:val="00225D90"/>
    <w:rsid w:val="002261F5"/>
    <w:rsid w:val="00227AB2"/>
    <w:rsid w:val="0023211A"/>
    <w:rsid w:val="002340B4"/>
    <w:rsid w:val="0023473B"/>
    <w:rsid w:val="00240839"/>
    <w:rsid w:val="002418AF"/>
    <w:rsid w:val="00243426"/>
    <w:rsid w:val="00244D17"/>
    <w:rsid w:val="00245324"/>
    <w:rsid w:val="002467F6"/>
    <w:rsid w:val="00247BBA"/>
    <w:rsid w:val="0025053F"/>
    <w:rsid w:val="00263059"/>
    <w:rsid w:val="00263EA2"/>
    <w:rsid w:val="00270CD1"/>
    <w:rsid w:val="00270DD8"/>
    <w:rsid w:val="00281159"/>
    <w:rsid w:val="00287942"/>
    <w:rsid w:val="002968DE"/>
    <w:rsid w:val="002979EC"/>
    <w:rsid w:val="002A3115"/>
    <w:rsid w:val="002B2206"/>
    <w:rsid w:val="002B3D17"/>
    <w:rsid w:val="002B4ED4"/>
    <w:rsid w:val="002B78D2"/>
    <w:rsid w:val="002C19AE"/>
    <w:rsid w:val="002C2522"/>
    <w:rsid w:val="002C49EE"/>
    <w:rsid w:val="002D1122"/>
    <w:rsid w:val="002D15DF"/>
    <w:rsid w:val="002D6380"/>
    <w:rsid w:val="002E1C2D"/>
    <w:rsid w:val="002E5A5E"/>
    <w:rsid w:val="002E6B22"/>
    <w:rsid w:val="002F163E"/>
    <w:rsid w:val="002F44E0"/>
    <w:rsid w:val="002F58EF"/>
    <w:rsid w:val="00313A7E"/>
    <w:rsid w:val="00315051"/>
    <w:rsid w:val="00316E88"/>
    <w:rsid w:val="0032082E"/>
    <w:rsid w:val="00324CDE"/>
    <w:rsid w:val="003300F4"/>
    <w:rsid w:val="0033109D"/>
    <w:rsid w:val="00334DBC"/>
    <w:rsid w:val="003469A1"/>
    <w:rsid w:val="0034730F"/>
    <w:rsid w:val="00347CF8"/>
    <w:rsid w:val="0035115A"/>
    <w:rsid w:val="003525A0"/>
    <w:rsid w:val="00357954"/>
    <w:rsid w:val="00360809"/>
    <w:rsid w:val="00361858"/>
    <w:rsid w:val="00364B32"/>
    <w:rsid w:val="0036726F"/>
    <w:rsid w:val="00370552"/>
    <w:rsid w:val="00375572"/>
    <w:rsid w:val="00375691"/>
    <w:rsid w:val="00382BE1"/>
    <w:rsid w:val="00387231"/>
    <w:rsid w:val="003A1245"/>
    <w:rsid w:val="003A39E3"/>
    <w:rsid w:val="003A3CC6"/>
    <w:rsid w:val="003A472B"/>
    <w:rsid w:val="003A5AD7"/>
    <w:rsid w:val="003B0BF9"/>
    <w:rsid w:val="003B6F74"/>
    <w:rsid w:val="003C2B69"/>
    <w:rsid w:val="003C53AE"/>
    <w:rsid w:val="003D78F0"/>
    <w:rsid w:val="003E0791"/>
    <w:rsid w:val="003E2281"/>
    <w:rsid w:val="003E38BF"/>
    <w:rsid w:val="003E54E7"/>
    <w:rsid w:val="003E5B38"/>
    <w:rsid w:val="003E6374"/>
    <w:rsid w:val="003F28AC"/>
    <w:rsid w:val="003F578C"/>
    <w:rsid w:val="00401B43"/>
    <w:rsid w:val="0040380D"/>
    <w:rsid w:val="004121A8"/>
    <w:rsid w:val="00412FDF"/>
    <w:rsid w:val="00413F7B"/>
    <w:rsid w:val="00417C7F"/>
    <w:rsid w:val="00423AC2"/>
    <w:rsid w:val="00426244"/>
    <w:rsid w:val="00431256"/>
    <w:rsid w:val="00441F31"/>
    <w:rsid w:val="004454FE"/>
    <w:rsid w:val="00446171"/>
    <w:rsid w:val="00452E39"/>
    <w:rsid w:val="00461A2A"/>
    <w:rsid w:val="004679F8"/>
    <w:rsid w:val="00471F27"/>
    <w:rsid w:val="00475562"/>
    <w:rsid w:val="004758A5"/>
    <w:rsid w:val="00475B8C"/>
    <w:rsid w:val="004816E5"/>
    <w:rsid w:val="004848EC"/>
    <w:rsid w:val="00484A15"/>
    <w:rsid w:val="0048776E"/>
    <w:rsid w:val="004974A9"/>
    <w:rsid w:val="00497B49"/>
    <w:rsid w:val="004A3065"/>
    <w:rsid w:val="004A354A"/>
    <w:rsid w:val="004A6097"/>
    <w:rsid w:val="004B016A"/>
    <w:rsid w:val="004B570F"/>
    <w:rsid w:val="004C2D0F"/>
    <w:rsid w:val="004D175F"/>
    <w:rsid w:val="004D2751"/>
    <w:rsid w:val="004D2AB4"/>
    <w:rsid w:val="004D2B2C"/>
    <w:rsid w:val="004D7764"/>
    <w:rsid w:val="004E5EFF"/>
    <w:rsid w:val="004F0C54"/>
    <w:rsid w:val="004F2B8F"/>
    <w:rsid w:val="004F59F8"/>
    <w:rsid w:val="004F685F"/>
    <w:rsid w:val="00500BF0"/>
    <w:rsid w:val="0050178F"/>
    <w:rsid w:val="0050230E"/>
    <w:rsid w:val="005028E7"/>
    <w:rsid w:val="00505FAC"/>
    <w:rsid w:val="00505FF2"/>
    <w:rsid w:val="00506E44"/>
    <w:rsid w:val="005123C3"/>
    <w:rsid w:val="005134E6"/>
    <w:rsid w:val="00514FBC"/>
    <w:rsid w:val="00517A36"/>
    <w:rsid w:val="0052479F"/>
    <w:rsid w:val="005250FB"/>
    <w:rsid w:val="005273C3"/>
    <w:rsid w:val="00533EC3"/>
    <w:rsid w:val="00545D40"/>
    <w:rsid w:val="00555DFE"/>
    <w:rsid w:val="00567E05"/>
    <w:rsid w:val="005705DE"/>
    <w:rsid w:val="005726CE"/>
    <w:rsid w:val="00576004"/>
    <w:rsid w:val="00582ABE"/>
    <w:rsid w:val="00583290"/>
    <w:rsid w:val="0058662E"/>
    <w:rsid w:val="00593145"/>
    <w:rsid w:val="005A2DC4"/>
    <w:rsid w:val="005A59C5"/>
    <w:rsid w:val="005A6AA6"/>
    <w:rsid w:val="005B2063"/>
    <w:rsid w:val="005B4F91"/>
    <w:rsid w:val="005C09E3"/>
    <w:rsid w:val="005C4BE2"/>
    <w:rsid w:val="005C61D9"/>
    <w:rsid w:val="005D1538"/>
    <w:rsid w:val="005E6B04"/>
    <w:rsid w:val="005E7DF9"/>
    <w:rsid w:val="005F1304"/>
    <w:rsid w:val="005F2196"/>
    <w:rsid w:val="005F4D79"/>
    <w:rsid w:val="00612DB8"/>
    <w:rsid w:val="00615626"/>
    <w:rsid w:val="00616BC3"/>
    <w:rsid w:val="00620816"/>
    <w:rsid w:val="006235B7"/>
    <w:rsid w:val="006257C3"/>
    <w:rsid w:val="00626DF0"/>
    <w:rsid w:val="00635C5E"/>
    <w:rsid w:val="00640059"/>
    <w:rsid w:val="00642D46"/>
    <w:rsid w:val="006444EC"/>
    <w:rsid w:val="006517A2"/>
    <w:rsid w:val="00656A9F"/>
    <w:rsid w:val="0065778A"/>
    <w:rsid w:val="006615F8"/>
    <w:rsid w:val="006634F0"/>
    <w:rsid w:val="006703A3"/>
    <w:rsid w:val="00670B90"/>
    <w:rsid w:val="006717F8"/>
    <w:rsid w:val="006748FC"/>
    <w:rsid w:val="006830DE"/>
    <w:rsid w:val="006859D1"/>
    <w:rsid w:val="006868F9"/>
    <w:rsid w:val="0069343B"/>
    <w:rsid w:val="00694288"/>
    <w:rsid w:val="00694454"/>
    <w:rsid w:val="006A090C"/>
    <w:rsid w:val="006A4715"/>
    <w:rsid w:val="006B2289"/>
    <w:rsid w:val="006B6A33"/>
    <w:rsid w:val="006C2A1C"/>
    <w:rsid w:val="006C5AE7"/>
    <w:rsid w:val="006C69D1"/>
    <w:rsid w:val="006D0327"/>
    <w:rsid w:val="006D10C7"/>
    <w:rsid w:val="006D1155"/>
    <w:rsid w:val="006D49CB"/>
    <w:rsid w:val="006D5568"/>
    <w:rsid w:val="006D576C"/>
    <w:rsid w:val="006D659B"/>
    <w:rsid w:val="006D7AAA"/>
    <w:rsid w:val="006D7FDE"/>
    <w:rsid w:val="006E1081"/>
    <w:rsid w:val="006E2687"/>
    <w:rsid w:val="006E5C00"/>
    <w:rsid w:val="00702A6B"/>
    <w:rsid w:val="00703C0F"/>
    <w:rsid w:val="00711310"/>
    <w:rsid w:val="00711C8F"/>
    <w:rsid w:val="007123D1"/>
    <w:rsid w:val="007135D7"/>
    <w:rsid w:val="00713FFD"/>
    <w:rsid w:val="00715382"/>
    <w:rsid w:val="00720585"/>
    <w:rsid w:val="00721863"/>
    <w:rsid w:val="00723682"/>
    <w:rsid w:val="00727B86"/>
    <w:rsid w:val="00727F1F"/>
    <w:rsid w:val="007343B9"/>
    <w:rsid w:val="007346B3"/>
    <w:rsid w:val="00736DA5"/>
    <w:rsid w:val="007373D8"/>
    <w:rsid w:val="00740B40"/>
    <w:rsid w:val="007416F7"/>
    <w:rsid w:val="007425F3"/>
    <w:rsid w:val="00744CE7"/>
    <w:rsid w:val="0074590D"/>
    <w:rsid w:val="00751398"/>
    <w:rsid w:val="00762252"/>
    <w:rsid w:val="0076532E"/>
    <w:rsid w:val="00771240"/>
    <w:rsid w:val="00772F59"/>
    <w:rsid w:val="00773AF6"/>
    <w:rsid w:val="00777375"/>
    <w:rsid w:val="007807C1"/>
    <w:rsid w:val="0078778E"/>
    <w:rsid w:val="0079107F"/>
    <w:rsid w:val="00791670"/>
    <w:rsid w:val="00793841"/>
    <w:rsid w:val="00795F71"/>
    <w:rsid w:val="00796976"/>
    <w:rsid w:val="007A1552"/>
    <w:rsid w:val="007A4199"/>
    <w:rsid w:val="007B09D0"/>
    <w:rsid w:val="007B3D35"/>
    <w:rsid w:val="007B44BB"/>
    <w:rsid w:val="007B4793"/>
    <w:rsid w:val="007B51A8"/>
    <w:rsid w:val="007B5595"/>
    <w:rsid w:val="007B6FF1"/>
    <w:rsid w:val="007B7094"/>
    <w:rsid w:val="007B7AB0"/>
    <w:rsid w:val="007C1A6A"/>
    <w:rsid w:val="007C28A8"/>
    <w:rsid w:val="007C2CFC"/>
    <w:rsid w:val="007C5631"/>
    <w:rsid w:val="007C5A85"/>
    <w:rsid w:val="007D0E8D"/>
    <w:rsid w:val="007D4D32"/>
    <w:rsid w:val="007D5B1A"/>
    <w:rsid w:val="007E0D7A"/>
    <w:rsid w:val="007E11FE"/>
    <w:rsid w:val="007E2B38"/>
    <w:rsid w:val="007E33F0"/>
    <w:rsid w:val="007E3669"/>
    <w:rsid w:val="007E73AB"/>
    <w:rsid w:val="007F0847"/>
    <w:rsid w:val="007F2674"/>
    <w:rsid w:val="00800250"/>
    <w:rsid w:val="00801159"/>
    <w:rsid w:val="00806210"/>
    <w:rsid w:val="00811AD1"/>
    <w:rsid w:val="008120F2"/>
    <w:rsid w:val="00812972"/>
    <w:rsid w:val="008140FF"/>
    <w:rsid w:val="00816128"/>
    <w:rsid w:val="00816C11"/>
    <w:rsid w:val="00823081"/>
    <w:rsid w:val="008321AD"/>
    <w:rsid w:val="008410F1"/>
    <w:rsid w:val="00843436"/>
    <w:rsid w:val="00845FCB"/>
    <w:rsid w:val="00847718"/>
    <w:rsid w:val="00851E7C"/>
    <w:rsid w:val="00856C80"/>
    <w:rsid w:val="00863113"/>
    <w:rsid w:val="00864CCB"/>
    <w:rsid w:val="008664C7"/>
    <w:rsid w:val="00866A57"/>
    <w:rsid w:val="008717DF"/>
    <w:rsid w:val="008812ED"/>
    <w:rsid w:val="008837D0"/>
    <w:rsid w:val="008846B9"/>
    <w:rsid w:val="00886824"/>
    <w:rsid w:val="00890CBF"/>
    <w:rsid w:val="00890F2C"/>
    <w:rsid w:val="008947BC"/>
    <w:rsid w:val="00894C55"/>
    <w:rsid w:val="00897271"/>
    <w:rsid w:val="008A13F8"/>
    <w:rsid w:val="008A21DE"/>
    <w:rsid w:val="008A69AB"/>
    <w:rsid w:val="008A7330"/>
    <w:rsid w:val="008B5C70"/>
    <w:rsid w:val="008C1386"/>
    <w:rsid w:val="008C3AF3"/>
    <w:rsid w:val="008C5359"/>
    <w:rsid w:val="008C58EE"/>
    <w:rsid w:val="008D6CE3"/>
    <w:rsid w:val="008D7340"/>
    <w:rsid w:val="008E36FA"/>
    <w:rsid w:val="008E5CED"/>
    <w:rsid w:val="008E6B9C"/>
    <w:rsid w:val="008E6E55"/>
    <w:rsid w:val="008F03B8"/>
    <w:rsid w:val="008F047B"/>
    <w:rsid w:val="008F18F8"/>
    <w:rsid w:val="008F360C"/>
    <w:rsid w:val="0090048B"/>
    <w:rsid w:val="009107B9"/>
    <w:rsid w:val="00911009"/>
    <w:rsid w:val="009121A9"/>
    <w:rsid w:val="00916383"/>
    <w:rsid w:val="00916448"/>
    <w:rsid w:val="00922853"/>
    <w:rsid w:val="00922EC3"/>
    <w:rsid w:val="009272DB"/>
    <w:rsid w:val="00930809"/>
    <w:rsid w:val="009322FC"/>
    <w:rsid w:val="00941B18"/>
    <w:rsid w:val="00943C42"/>
    <w:rsid w:val="00943DD2"/>
    <w:rsid w:val="009446C3"/>
    <w:rsid w:val="00950BF7"/>
    <w:rsid w:val="0095190A"/>
    <w:rsid w:val="00957818"/>
    <w:rsid w:val="00960B97"/>
    <w:rsid w:val="00961F1C"/>
    <w:rsid w:val="00965620"/>
    <w:rsid w:val="009659E1"/>
    <w:rsid w:val="00975091"/>
    <w:rsid w:val="009773A5"/>
    <w:rsid w:val="00977962"/>
    <w:rsid w:val="00982E53"/>
    <w:rsid w:val="00986DDB"/>
    <w:rsid w:val="00990155"/>
    <w:rsid w:val="009925B5"/>
    <w:rsid w:val="009A00F3"/>
    <w:rsid w:val="009A2654"/>
    <w:rsid w:val="009A35B1"/>
    <w:rsid w:val="009A484E"/>
    <w:rsid w:val="009A600F"/>
    <w:rsid w:val="009B187F"/>
    <w:rsid w:val="009B3BB8"/>
    <w:rsid w:val="009B4E61"/>
    <w:rsid w:val="009B502D"/>
    <w:rsid w:val="009B5943"/>
    <w:rsid w:val="009C44C6"/>
    <w:rsid w:val="009C4B50"/>
    <w:rsid w:val="009D0A52"/>
    <w:rsid w:val="009D7514"/>
    <w:rsid w:val="009E4C43"/>
    <w:rsid w:val="009E4EAC"/>
    <w:rsid w:val="009F274D"/>
    <w:rsid w:val="00A00775"/>
    <w:rsid w:val="00A0174C"/>
    <w:rsid w:val="00A03D63"/>
    <w:rsid w:val="00A05AB2"/>
    <w:rsid w:val="00A05E1F"/>
    <w:rsid w:val="00A1507F"/>
    <w:rsid w:val="00A169D2"/>
    <w:rsid w:val="00A17557"/>
    <w:rsid w:val="00A20A8E"/>
    <w:rsid w:val="00A21D92"/>
    <w:rsid w:val="00A2266A"/>
    <w:rsid w:val="00A30EFC"/>
    <w:rsid w:val="00A3312C"/>
    <w:rsid w:val="00A369F3"/>
    <w:rsid w:val="00A40567"/>
    <w:rsid w:val="00A42FD4"/>
    <w:rsid w:val="00A4778E"/>
    <w:rsid w:val="00A4779D"/>
    <w:rsid w:val="00A6073E"/>
    <w:rsid w:val="00A65F91"/>
    <w:rsid w:val="00A666F2"/>
    <w:rsid w:val="00A715D6"/>
    <w:rsid w:val="00A72A41"/>
    <w:rsid w:val="00A75507"/>
    <w:rsid w:val="00A75713"/>
    <w:rsid w:val="00A814C7"/>
    <w:rsid w:val="00A823D3"/>
    <w:rsid w:val="00A868EE"/>
    <w:rsid w:val="00A87339"/>
    <w:rsid w:val="00A9006E"/>
    <w:rsid w:val="00A9148C"/>
    <w:rsid w:val="00A93DDF"/>
    <w:rsid w:val="00A94057"/>
    <w:rsid w:val="00A96EF6"/>
    <w:rsid w:val="00AA1B18"/>
    <w:rsid w:val="00AB6821"/>
    <w:rsid w:val="00AB6D7A"/>
    <w:rsid w:val="00AB73E5"/>
    <w:rsid w:val="00AD6948"/>
    <w:rsid w:val="00AD6A40"/>
    <w:rsid w:val="00AD7A56"/>
    <w:rsid w:val="00AE2D0A"/>
    <w:rsid w:val="00AE30DD"/>
    <w:rsid w:val="00AE4BA7"/>
    <w:rsid w:val="00AE5567"/>
    <w:rsid w:val="00AE6869"/>
    <w:rsid w:val="00AF1A84"/>
    <w:rsid w:val="00AF3414"/>
    <w:rsid w:val="00AF346C"/>
    <w:rsid w:val="00AF46DF"/>
    <w:rsid w:val="00B01BD9"/>
    <w:rsid w:val="00B06D50"/>
    <w:rsid w:val="00B2165C"/>
    <w:rsid w:val="00B273EA"/>
    <w:rsid w:val="00B31FE6"/>
    <w:rsid w:val="00B40C8C"/>
    <w:rsid w:val="00B42CAF"/>
    <w:rsid w:val="00B55342"/>
    <w:rsid w:val="00B5715E"/>
    <w:rsid w:val="00B611DD"/>
    <w:rsid w:val="00B62BD6"/>
    <w:rsid w:val="00B63164"/>
    <w:rsid w:val="00B6687C"/>
    <w:rsid w:val="00B7159F"/>
    <w:rsid w:val="00B76FD7"/>
    <w:rsid w:val="00B80796"/>
    <w:rsid w:val="00B820FC"/>
    <w:rsid w:val="00B84451"/>
    <w:rsid w:val="00B84F6E"/>
    <w:rsid w:val="00B912D5"/>
    <w:rsid w:val="00B94155"/>
    <w:rsid w:val="00B96645"/>
    <w:rsid w:val="00B9724A"/>
    <w:rsid w:val="00B97A5F"/>
    <w:rsid w:val="00BA1922"/>
    <w:rsid w:val="00BA20AA"/>
    <w:rsid w:val="00BA7FD7"/>
    <w:rsid w:val="00BB259C"/>
    <w:rsid w:val="00BB42C2"/>
    <w:rsid w:val="00BB5818"/>
    <w:rsid w:val="00BB7127"/>
    <w:rsid w:val="00BC4701"/>
    <w:rsid w:val="00BC786E"/>
    <w:rsid w:val="00BD4348"/>
    <w:rsid w:val="00BD4425"/>
    <w:rsid w:val="00BD74FB"/>
    <w:rsid w:val="00BE5BA0"/>
    <w:rsid w:val="00BF386F"/>
    <w:rsid w:val="00BF4D76"/>
    <w:rsid w:val="00BF5F44"/>
    <w:rsid w:val="00BF77A5"/>
    <w:rsid w:val="00C02514"/>
    <w:rsid w:val="00C063A3"/>
    <w:rsid w:val="00C12F8C"/>
    <w:rsid w:val="00C13095"/>
    <w:rsid w:val="00C145F8"/>
    <w:rsid w:val="00C15D4A"/>
    <w:rsid w:val="00C167D9"/>
    <w:rsid w:val="00C204CE"/>
    <w:rsid w:val="00C22831"/>
    <w:rsid w:val="00C23C31"/>
    <w:rsid w:val="00C25014"/>
    <w:rsid w:val="00C25B49"/>
    <w:rsid w:val="00C26B81"/>
    <w:rsid w:val="00C31985"/>
    <w:rsid w:val="00C3459E"/>
    <w:rsid w:val="00C35CFF"/>
    <w:rsid w:val="00C365EF"/>
    <w:rsid w:val="00C412E7"/>
    <w:rsid w:val="00C41E53"/>
    <w:rsid w:val="00C4698E"/>
    <w:rsid w:val="00C544D5"/>
    <w:rsid w:val="00C54535"/>
    <w:rsid w:val="00C73CCC"/>
    <w:rsid w:val="00C75769"/>
    <w:rsid w:val="00C75C01"/>
    <w:rsid w:val="00C837AD"/>
    <w:rsid w:val="00C86C50"/>
    <w:rsid w:val="00C8797F"/>
    <w:rsid w:val="00CA00F9"/>
    <w:rsid w:val="00CA18BF"/>
    <w:rsid w:val="00CA1CB4"/>
    <w:rsid w:val="00CA7BF7"/>
    <w:rsid w:val="00CB2E21"/>
    <w:rsid w:val="00CB6D2B"/>
    <w:rsid w:val="00CB6F74"/>
    <w:rsid w:val="00CC4BB0"/>
    <w:rsid w:val="00CC5638"/>
    <w:rsid w:val="00CD368B"/>
    <w:rsid w:val="00CE178C"/>
    <w:rsid w:val="00CE1F7A"/>
    <w:rsid w:val="00CE410D"/>
    <w:rsid w:val="00CE5657"/>
    <w:rsid w:val="00CF226C"/>
    <w:rsid w:val="00CF3D6A"/>
    <w:rsid w:val="00CF6A43"/>
    <w:rsid w:val="00CF6EDB"/>
    <w:rsid w:val="00D072CE"/>
    <w:rsid w:val="00D133F8"/>
    <w:rsid w:val="00D15D74"/>
    <w:rsid w:val="00D23EF1"/>
    <w:rsid w:val="00D30A89"/>
    <w:rsid w:val="00D30E82"/>
    <w:rsid w:val="00D338F7"/>
    <w:rsid w:val="00D37C1A"/>
    <w:rsid w:val="00D41556"/>
    <w:rsid w:val="00D44D70"/>
    <w:rsid w:val="00D50F71"/>
    <w:rsid w:val="00D52E0C"/>
    <w:rsid w:val="00D55F16"/>
    <w:rsid w:val="00D60B43"/>
    <w:rsid w:val="00D72950"/>
    <w:rsid w:val="00D73543"/>
    <w:rsid w:val="00D77B3C"/>
    <w:rsid w:val="00D80853"/>
    <w:rsid w:val="00D91D3B"/>
    <w:rsid w:val="00D92986"/>
    <w:rsid w:val="00D966C9"/>
    <w:rsid w:val="00DB1D03"/>
    <w:rsid w:val="00DB2DA7"/>
    <w:rsid w:val="00DB4440"/>
    <w:rsid w:val="00DB5F08"/>
    <w:rsid w:val="00DD48B6"/>
    <w:rsid w:val="00DD562C"/>
    <w:rsid w:val="00DD5E99"/>
    <w:rsid w:val="00DD5FCF"/>
    <w:rsid w:val="00DD66A7"/>
    <w:rsid w:val="00DE529E"/>
    <w:rsid w:val="00DE7E54"/>
    <w:rsid w:val="00DF49A7"/>
    <w:rsid w:val="00DF49AB"/>
    <w:rsid w:val="00DF6462"/>
    <w:rsid w:val="00E023FA"/>
    <w:rsid w:val="00E0548E"/>
    <w:rsid w:val="00E11982"/>
    <w:rsid w:val="00E11C35"/>
    <w:rsid w:val="00E159A0"/>
    <w:rsid w:val="00E15B81"/>
    <w:rsid w:val="00E22990"/>
    <w:rsid w:val="00E255AE"/>
    <w:rsid w:val="00E26B8C"/>
    <w:rsid w:val="00E30742"/>
    <w:rsid w:val="00E31D7B"/>
    <w:rsid w:val="00E32173"/>
    <w:rsid w:val="00E36DDE"/>
    <w:rsid w:val="00E3716B"/>
    <w:rsid w:val="00E47D6A"/>
    <w:rsid w:val="00E54CC2"/>
    <w:rsid w:val="00E54D16"/>
    <w:rsid w:val="00E630C2"/>
    <w:rsid w:val="00E638A8"/>
    <w:rsid w:val="00E66ACE"/>
    <w:rsid w:val="00E759B1"/>
    <w:rsid w:val="00E7774A"/>
    <w:rsid w:val="00E834FD"/>
    <w:rsid w:val="00E854EF"/>
    <w:rsid w:val="00E90C01"/>
    <w:rsid w:val="00E9258D"/>
    <w:rsid w:val="00E94957"/>
    <w:rsid w:val="00E94BD9"/>
    <w:rsid w:val="00E97C4B"/>
    <w:rsid w:val="00EA107F"/>
    <w:rsid w:val="00EA486E"/>
    <w:rsid w:val="00EA6052"/>
    <w:rsid w:val="00EB1482"/>
    <w:rsid w:val="00EB2DCB"/>
    <w:rsid w:val="00EB4908"/>
    <w:rsid w:val="00EB7004"/>
    <w:rsid w:val="00EC4D51"/>
    <w:rsid w:val="00EC613A"/>
    <w:rsid w:val="00ED5294"/>
    <w:rsid w:val="00ED6EC3"/>
    <w:rsid w:val="00EE3B9E"/>
    <w:rsid w:val="00EE50D5"/>
    <w:rsid w:val="00EE6FAF"/>
    <w:rsid w:val="00EF4AE5"/>
    <w:rsid w:val="00EF5DBB"/>
    <w:rsid w:val="00EF62A3"/>
    <w:rsid w:val="00F01549"/>
    <w:rsid w:val="00F028C2"/>
    <w:rsid w:val="00F029AF"/>
    <w:rsid w:val="00F034D0"/>
    <w:rsid w:val="00F07E79"/>
    <w:rsid w:val="00F10194"/>
    <w:rsid w:val="00F150D4"/>
    <w:rsid w:val="00F151E9"/>
    <w:rsid w:val="00F270A9"/>
    <w:rsid w:val="00F33F4F"/>
    <w:rsid w:val="00F366A7"/>
    <w:rsid w:val="00F40782"/>
    <w:rsid w:val="00F40B02"/>
    <w:rsid w:val="00F43B0C"/>
    <w:rsid w:val="00F43ED4"/>
    <w:rsid w:val="00F5030E"/>
    <w:rsid w:val="00F50436"/>
    <w:rsid w:val="00F5368B"/>
    <w:rsid w:val="00F546DD"/>
    <w:rsid w:val="00F551EB"/>
    <w:rsid w:val="00F57B0C"/>
    <w:rsid w:val="00F60410"/>
    <w:rsid w:val="00F66785"/>
    <w:rsid w:val="00F66EFD"/>
    <w:rsid w:val="00F72F80"/>
    <w:rsid w:val="00F740AF"/>
    <w:rsid w:val="00F76963"/>
    <w:rsid w:val="00F81403"/>
    <w:rsid w:val="00F81B05"/>
    <w:rsid w:val="00F823B9"/>
    <w:rsid w:val="00F8773B"/>
    <w:rsid w:val="00F911AA"/>
    <w:rsid w:val="00F91775"/>
    <w:rsid w:val="00F93739"/>
    <w:rsid w:val="00FA48DC"/>
    <w:rsid w:val="00FA700F"/>
    <w:rsid w:val="00FB097A"/>
    <w:rsid w:val="00FB647B"/>
    <w:rsid w:val="00FC15F0"/>
    <w:rsid w:val="00FC265C"/>
    <w:rsid w:val="00FC4E5C"/>
    <w:rsid w:val="00FC7186"/>
    <w:rsid w:val="00FE06F6"/>
    <w:rsid w:val="00FE308A"/>
    <w:rsid w:val="00FE332C"/>
    <w:rsid w:val="00FE3590"/>
    <w:rsid w:val="00FE7459"/>
    <w:rsid w:val="00FF25ED"/>
    <w:rsid w:val="00FF4235"/>
    <w:rsid w:val="00FF53E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FEA37AFA-1A1C-4C2E-996C-6A2E541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DD5E9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3469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469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F16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Right">
    <w:name w:val="Style Right"/>
    <w:basedOn w:val="Normal"/>
    <w:rsid w:val="00015F8A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qFormat/>
    <w:rsid w:val="00C167D9"/>
    <w:pPr>
      <w:ind w:left="720"/>
      <w:contextualSpacing/>
    </w:pPr>
  </w:style>
  <w:style w:type="paragraph" w:customStyle="1" w:styleId="naisf">
    <w:name w:val="naisf"/>
    <w:basedOn w:val="Normal"/>
    <w:rsid w:val="00AF346C"/>
    <w:pPr>
      <w:spacing w:before="88" w:after="88" w:line="240" w:lineRule="auto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44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274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Kokorēviča, VNĪ Juridiskās pārvaldes Tiesību aktu daļas vadītāja p.i.</Vad_x012b_t_x0101_js>
    <Kategorija xmlns="2e5bb04e-596e-45bd-9003-43ca78b1ba16">Anotācija</Kategorija>
    <DKP xmlns="2e5bb04e-596e-45bd-9003-43ca78b1ba16">237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D8CC-AE65-42FF-991B-F399C9569D4E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A4559E89-0101-45B3-9E7F-3AB3DC04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97EE89-C3C1-46EA-ADCC-70A9E064F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F8BC6-7981-4ABC-AA83-FB268B82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Lita.Kokorevica@vni.lv</Manager>
  <Company>Finanšu ministrija (VAS "Valsts nekustamie īpašumi")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Arnis Slesars</dc:creator>
  <dc:description/>
  <cp:lastModifiedBy>Arnis Slesars</cp:lastModifiedBy>
  <cp:revision>27</cp:revision>
  <cp:lastPrinted>2017-10-03T06:02:00Z</cp:lastPrinted>
  <dcterms:created xsi:type="dcterms:W3CDTF">2018-01-08T08:30:00Z</dcterms:created>
  <dcterms:modified xsi:type="dcterms:W3CDTF">2018-02-05T10:53:00Z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