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09" w:rsidRPr="00545AE3" w:rsidRDefault="00B27C09" w:rsidP="00202020">
      <w:pPr>
        <w:spacing w:after="0" w:line="240" w:lineRule="auto"/>
        <w:jc w:val="center"/>
        <w:rPr>
          <w:rFonts w:ascii="Times New Roman" w:eastAsia="Times New Roman" w:hAnsi="Times New Roman" w:cs="Times New Roman"/>
          <w:b/>
          <w:color w:val="000000" w:themeColor="text1"/>
          <w:sz w:val="27"/>
          <w:szCs w:val="27"/>
          <w:lang w:eastAsia="lv-LV"/>
        </w:rPr>
      </w:pPr>
      <w:r w:rsidRPr="00545AE3">
        <w:rPr>
          <w:rFonts w:ascii="Times New Roman" w:eastAsia="Times New Roman" w:hAnsi="Times New Roman" w:cs="Times New Roman"/>
          <w:b/>
          <w:color w:val="000000" w:themeColor="text1"/>
          <w:sz w:val="27"/>
          <w:szCs w:val="27"/>
          <w:lang w:eastAsia="lv-LV"/>
        </w:rPr>
        <w:t>Ministru kabineta rīkojuma projekta</w:t>
      </w:r>
    </w:p>
    <w:p w:rsidR="00B27C09" w:rsidRPr="00545AE3" w:rsidRDefault="00B27C09" w:rsidP="00202020">
      <w:pPr>
        <w:spacing w:after="0" w:line="240" w:lineRule="auto"/>
        <w:jc w:val="center"/>
        <w:rPr>
          <w:rFonts w:ascii="Times New Roman" w:eastAsia="Times New Roman" w:hAnsi="Times New Roman" w:cs="Times New Roman"/>
          <w:b/>
          <w:color w:val="000000" w:themeColor="text1"/>
          <w:sz w:val="27"/>
          <w:szCs w:val="27"/>
          <w:lang w:eastAsia="lv-LV"/>
        </w:rPr>
      </w:pPr>
      <w:r w:rsidRPr="00545AE3">
        <w:rPr>
          <w:rFonts w:ascii="Times New Roman" w:eastAsia="Times New Roman" w:hAnsi="Times New Roman" w:cs="Times New Roman"/>
          <w:b/>
          <w:color w:val="000000" w:themeColor="text1"/>
          <w:sz w:val="27"/>
          <w:szCs w:val="27"/>
          <w:lang w:eastAsia="lv-LV"/>
        </w:rPr>
        <w:t xml:space="preserve">„Par nekustamo īpašumu atsavināšanu Latvijas Republikas un Krievijas Federācijas valsts robežas joslas ierīkošanai” sākotnējās ietekmes novērtējuma </w:t>
      </w:r>
      <w:smartTag w:uri="schemas-tilde-lv/tildestengine" w:element="veidnes">
        <w:smartTagPr>
          <w:attr w:name="id" w:val="-1"/>
          <w:attr w:name="baseform" w:val="ziņojums"/>
          <w:attr w:name="text" w:val="ziņojums"/>
        </w:smartTagPr>
        <w:r w:rsidRPr="00545AE3">
          <w:rPr>
            <w:rFonts w:ascii="Times New Roman" w:eastAsia="Times New Roman" w:hAnsi="Times New Roman" w:cs="Times New Roman"/>
            <w:b/>
            <w:color w:val="000000" w:themeColor="text1"/>
            <w:sz w:val="27"/>
            <w:szCs w:val="27"/>
            <w:lang w:eastAsia="lv-LV"/>
          </w:rPr>
          <w:t>ziņojums</w:t>
        </w:r>
      </w:smartTag>
      <w:r w:rsidRPr="00545AE3">
        <w:rPr>
          <w:rFonts w:ascii="Times New Roman" w:eastAsia="Times New Roman" w:hAnsi="Times New Roman" w:cs="Times New Roman"/>
          <w:b/>
          <w:color w:val="000000" w:themeColor="text1"/>
          <w:sz w:val="27"/>
          <w:szCs w:val="27"/>
          <w:lang w:eastAsia="lv-LV"/>
        </w:rPr>
        <w:t xml:space="preserve"> (anotācija)</w:t>
      </w:r>
    </w:p>
    <w:p w:rsidR="00A55075" w:rsidRPr="00545AE3" w:rsidRDefault="00A55075" w:rsidP="00202020">
      <w:pPr>
        <w:spacing w:after="0" w:line="240" w:lineRule="auto"/>
        <w:jc w:val="center"/>
        <w:rPr>
          <w:rFonts w:ascii="Times New Roman" w:eastAsia="Times New Roman" w:hAnsi="Times New Roman" w:cs="Times New Roman"/>
          <w:b/>
          <w:color w:val="000000" w:themeColor="text1"/>
          <w:sz w:val="27"/>
          <w:szCs w:val="27"/>
          <w:lang w:eastAsia="lv-LV"/>
        </w:rPr>
      </w:pPr>
    </w:p>
    <w:tbl>
      <w:tblPr>
        <w:tblStyle w:val="TableGrid"/>
        <w:tblW w:w="4945" w:type="pct"/>
        <w:tblInd w:w="-5" w:type="dxa"/>
        <w:tblLook w:val="04A0" w:firstRow="1" w:lastRow="0" w:firstColumn="1" w:lastColumn="0" w:noHBand="0" w:noVBand="1"/>
      </w:tblPr>
      <w:tblGrid>
        <w:gridCol w:w="2763"/>
        <w:gridCol w:w="6422"/>
      </w:tblGrid>
      <w:tr w:rsidR="00A55075" w:rsidRPr="00545AE3" w:rsidTr="00A55075">
        <w:tc>
          <w:tcPr>
            <w:tcW w:w="5000" w:type="pct"/>
            <w:gridSpan w:val="2"/>
            <w:hideMark/>
          </w:tcPr>
          <w:p w:rsidR="00A55075" w:rsidRPr="00545AE3" w:rsidRDefault="00A55075" w:rsidP="00663FBC">
            <w:pPr>
              <w:spacing w:before="100" w:beforeAutospacing="1" w:after="100" w:afterAutospacing="1" w:line="360" w:lineRule="auto"/>
              <w:ind w:firstLine="300"/>
              <w:jc w:val="center"/>
              <w:rPr>
                <w:b/>
                <w:bCs/>
                <w:sz w:val="27"/>
                <w:szCs w:val="27"/>
              </w:rPr>
            </w:pPr>
            <w:r w:rsidRPr="00545AE3">
              <w:rPr>
                <w:b/>
                <w:bCs/>
                <w:sz w:val="27"/>
                <w:szCs w:val="27"/>
              </w:rPr>
              <w:t>Tiesību akta projekta anotācijas kopsavilkums</w:t>
            </w:r>
          </w:p>
        </w:tc>
      </w:tr>
      <w:tr w:rsidR="00A55075" w:rsidRPr="00545AE3" w:rsidTr="00A55075">
        <w:tc>
          <w:tcPr>
            <w:tcW w:w="1504" w:type="pct"/>
            <w:hideMark/>
          </w:tcPr>
          <w:p w:rsidR="00A55075" w:rsidRPr="00545AE3" w:rsidRDefault="00A55075" w:rsidP="00663FBC">
            <w:pPr>
              <w:rPr>
                <w:sz w:val="27"/>
                <w:szCs w:val="27"/>
              </w:rPr>
            </w:pPr>
            <w:r w:rsidRPr="00545AE3">
              <w:rPr>
                <w:sz w:val="27"/>
                <w:szCs w:val="27"/>
              </w:rPr>
              <w:t>Mērķis, risinājums un projekta spēkā stāšanās laiks</w:t>
            </w:r>
          </w:p>
        </w:tc>
        <w:tc>
          <w:tcPr>
            <w:tcW w:w="3496" w:type="pct"/>
            <w:hideMark/>
          </w:tcPr>
          <w:p w:rsidR="00A55075" w:rsidRPr="00545AE3" w:rsidRDefault="00A55075" w:rsidP="00FE72A1">
            <w:pPr>
              <w:ind w:firstLine="720"/>
              <w:jc w:val="both"/>
              <w:rPr>
                <w:color w:val="000000" w:themeColor="text1"/>
                <w:sz w:val="27"/>
                <w:szCs w:val="27"/>
              </w:rPr>
            </w:pPr>
            <w:r w:rsidRPr="00545AE3">
              <w:rPr>
                <w:color w:val="000000" w:themeColor="text1"/>
                <w:sz w:val="27"/>
                <w:szCs w:val="27"/>
              </w:rPr>
              <w:t xml:space="preserve">Ministru kabineta rīkojuma projekts „Par nekustamo īpašumu atsavināšanu Latvijas Republikas un Krievijas Federācijas valsts robežas joslas ierīkošanai” paredz atļaut Iekšlietu ministrijai no zemes īpašniekiem atsavināt nekustamos īpašumus,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rsidR="00A55075" w:rsidRPr="00545AE3" w:rsidRDefault="00A55075" w:rsidP="00FE72A1">
            <w:pPr>
              <w:ind w:firstLine="720"/>
              <w:jc w:val="both"/>
              <w:rPr>
                <w:sz w:val="27"/>
                <w:szCs w:val="27"/>
              </w:rPr>
            </w:pPr>
            <w:r w:rsidRPr="00545AE3">
              <w:rPr>
                <w:color w:val="000000" w:themeColor="text1"/>
                <w:sz w:val="27"/>
                <w:szCs w:val="27"/>
              </w:rPr>
              <w:t>Rīkojums stājas spēkā nākamajā dienā pēc tā izsludināšanas.</w:t>
            </w:r>
          </w:p>
        </w:tc>
      </w:tr>
    </w:tbl>
    <w:p w:rsidR="00B27C09" w:rsidRPr="00545AE3" w:rsidRDefault="00B27C09" w:rsidP="00202020">
      <w:pPr>
        <w:spacing w:after="0" w:line="240" w:lineRule="auto"/>
        <w:jc w:val="center"/>
        <w:rPr>
          <w:rFonts w:ascii="Times New Roman" w:hAnsi="Times New Roman" w:cs="Times New Roman"/>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7"/>
        <w:gridCol w:w="2170"/>
        <w:gridCol w:w="6402"/>
      </w:tblGrid>
      <w:tr w:rsidR="00B27C09" w:rsidRPr="00545AE3" w:rsidTr="00663FB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b/>
                <w:bCs/>
                <w:color w:val="000000" w:themeColor="text1"/>
                <w:sz w:val="27"/>
                <w:szCs w:val="27"/>
                <w:lang w:eastAsia="lv-LV"/>
              </w:rPr>
            </w:pPr>
            <w:r w:rsidRPr="00545AE3">
              <w:rPr>
                <w:rFonts w:ascii="Times New Roman" w:eastAsia="Times New Roman" w:hAnsi="Times New Roman" w:cs="Times New Roman"/>
                <w:b/>
                <w:bCs/>
                <w:color w:val="000000" w:themeColor="text1"/>
                <w:sz w:val="27"/>
                <w:szCs w:val="27"/>
                <w:lang w:eastAsia="lv-LV"/>
              </w:rPr>
              <w:t>I. Tiesību akta projekta izstrādes nepieciešamība</w:t>
            </w:r>
          </w:p>
        </w:tc>
      </w:tr>
      <w:tr w:rsidR="00B27C09" w:rsidRPr="00545AE3" w:rsidTr="00FE72A1">
        <w:tc>
          <w:tcPr>
            <w:tcW w:w="3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1.</w:t>
            </w:r>
          </w:p>
        </w:tc>
        <w:tc>
          <w:tcPr>
            <w:tcW w:w="119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Pamatojums</w:t>
            </w:r>
          </w:p>
        </w:tc>
        <w:tc>
          <w:tcPr>
            <w:tcW w:w="351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FE72A1">
            <w:pPr>
              <w:pStyle w:val="Heading2"/>
              <w:tabs>
                <w:tab w:val="left" w:pos="855"/>
              </w:tabs>
              <w:ind w:firstLine="720"/>
              <w:jc w:val="both"/>
              <w:rPr>
                <w:sz w:val="27"/>
                <w:szCs w:val="27"/>
              </w:rPr>
            </w:pPr>
            <w:r w:rsidRPr="00545AE3">
              <w:rPr>
                <w:sz w:val="27"/>
                <w:szCs w:val="27"/>
              </w:rPr>
              <w:t>Ministru kabineta rīkojuma projekts „Par nekustamo īpašumu atsavināšanu Latvijas Republikas un Krievijas Federācijas valsts robežas joslas ierīkošanai” (turpmāk – rīkojuma projekts) izstrādāts saskaņā ar:</w:t>
            </w:r>
          </w:p>
          <w:p w:rsidR="00B27C09" w:rsidRPr="00545AE3" w:rsidRDefault="00B27C09" w:rsidP="00FE72A1">
            <w:pPr>
              <w:pStyle w:val="Heading2"/>
              <w:tabs>
                <w:tab w:val="left" w:pos="855"/>
              </w:tabs>
              <w:ind w:firstLine="720"/>
              <w:jc w:val="both"/>
              <w:rPr>
                <w:sz w:val="27"/>
                <w:szCs w:val="27"/>
              </w:rPr>
            </w:pPr>
            <w:r w:rsidRPr="00545AE3">
              <w:rPr>
                <w:sz w:val="27"/>
                <w:szCs w:val="27"/>
              </w:rPr>
              <w:t>1. Latvijas Republikas valsts robežas likuma 13.panta pirmo un ceturto daļu, 31.panta trešās daļas 2.punktu;</w:t>
            </w:r>
          </w:p>
          <w:p w:rsidR="00B27C09" w:rsidRPr="00545AE3" w:rsidRDefault="00B27C09" w:rsidP="00FE72A1">
            <w:pPr>
              <w:pStyle w:val="Heading2"/>
              <w:tabs>
                <w:tab w:val="left" w:pos="855"/>
              </w:tabs>
              <w:ind w:firstLine="720"/>
              <w:jc w:val="both"/>
              <w:rPr>
                <w:sz w:val="27"/>
                <w:szCs w:val="27"/>
              </w:rPr>
            </w:pPr>
            <w:r w:rsidRPr="00545AE3">
              <w:rPr>
                <w:sz w:val="27"/>
                <w:szCs w:val="27"/>
              </w:rPr>
              <w:t>2. Sabiedrības vajadzībām nepieciešamā nekustamā īpašuma atsavināšanas likuma 9.pantu;</w:t>
            </w:r>
          </w:p>
          <w:p w:rsidR="00B27C09" w:rsidRPr="00545AE3" w:rsidRDefault="00B27C09" w:rsidP="00FE72A1">
            <w:pPr>
              <w:pStyle w:val="Heading2"/>
              <w:tabs>
                <w:tab w:val="left" w:pos="855"/>
              </w:tabs>
              <w:ind w:firstLine="720"/>
              <w:jc w:val="both"/>
              <w:rPr>
                <w:sz w:val="27"/>
                <w:szCs w:val="27"/>
              </w:rPr>
            </w:pPr>
            <w:r w:rsidRPr="00545AE3">
              <w:rPr>
                <w:sz w:val="27"/>
                <w:szCs w:val="27"/>
              </w:rPr>
              <w:t>3. Ministru kabineta 2011.gada 28.marta rīkojuma Nr.128 „Par finanšu līdzekļu piešķiršanu no valsts budžeta programmas „Līdzekļi neparedzētiem gadījumiem” un turpmāko budžeta plānošanu” 1.punktu;</w:t>
            </w:r>
          </w:p>
          <w:p w:rsidR="00B27C09" w:rsidRPr="00545AE3" w:rsidRDefault="00B27C09" w:rsidP="00FE72A1">
            <w:pPr>
              <w:pStyle w:val="Heading2"/>
              <w:tabs>
                <w:tab w:val="left" w:pos="855"/>
              </w:tabs>
              <w:ind w:firstLine="720"/>
              <w:jc w:val="both"/>
              <w:rPr>
                <w:color w:val="000000" w:themeColor="text1"/>
                <w:sz w:val="27"/>
                <w:szCs w:val="27"/>
                <w:lang w:eastAsia="lv-LV"/>
              </w:rPr>
            </w:pPr>
            <w:r w:rsidRPr="00545AE3">
              <w:rPr>
                <w:sz w:val="27"/>
                <w:szCs w:val="27"/>
              </w:rPr>
              <w:t>4. Ministru kabineta 2015.gada 27.augusta sēdes protokola Nr.42, 3.§.</w:t>
            </w:r>
          </w:p>
        </w:tc>
      </w:tr>
      <w:tr w:rsidR="00F03EEB" w:rsidRPr="00545AE3" w:rsidTr="00FE72A1">
        <w:tc>
          <w:tcPr>
            <w:tcW w:w="300" w:type="pct"/>
            <w:tcBorders>
              <w:top w:val="outset" w:sz="6" w:space="0" w:color="414142"/>
              <w:left w:val="outset" w:sz="6" w:space="0" w:color="414142"/>
              <w:bottom w:val="outset" w:sz="6" w:space="0" w:color="414142"/>
              <w:right w:val="outset" w:sz="6" w:space="0" w:color="414142"/>
            </w:tcBorders>
            <w:hideMark/>
          </w:tcPr>
          <w:p w:rsidR="00F03EEB" w:rsidRPr="00545AE3" w:rsidRDefault="00F03EEB" w:rsidP="00F03EEB">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w:t>
            </w:r>
          </w:p>
        </w:tc>
        <w:tc>
          <w:tcPr>
            <w:tcW w:w="1190" w:type="pct"/>
            <w:tcBorders>
              <w:top w:val="outset" w:sz="6" w:space="0" w:color="414142"/>
              <w:left w:val="outset" w:sz="6" w:space="0" w:color="414142"/>
              <w:bottom w:val="outset" w:sz="6" w:space="0" w:color="414142"/>
              <w:right w:val="outset" w:sz="6" w:space="0" w:color="414142"/>
            </w:tcBorders>
            <w:hideMark/>
          </w:tcPr>
          <w:p w:rsidR="00F03EEB" w:rsidRPr="00545AE3" w:rsidRDefault="00F03EEB" w:rsidP="00F03EEB">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Pašreizējā situācija un problēmas, kuru risināšanai tiesību akta projekts izstrādāts, tiesiskā regulējuma mērķis un būtība</w:t>
            </w:r>
          </w:p>
        </w:tc>
        <w:tc>
          <w:tcPr>
            <w:tcW w:w="3510" w:type="pct"/>
            <w:tcBorders>
              <w:top w:val="outset" w:sz="6" w:space="0" w:color="414142"/>
              <w:left w:val="outset" w:sz="6" w:space="0" w:color="414142"/>
              <w:bottom w:val="outset" w:sz="6" w:space="0" w:color="414142"/>
              <w:right w:val="outset" w:sz="6" w:space="0" w:color="414142"/>
            </w:tcBorders>
            <w:hideMark/>
          </w:tcPr>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w:t>
            </w:r>
            <w:r w:rsidRPr="00545AE3">
              <w:rPr>
                <w:rFonts w:ascii="Times New Roman" w:hAnsi="Times New Roman" w:cs="Times New Roman"/>
                <w:sz w:val="27"/>
                <w:szCs w:val="27"/>
              </w:rPr>
              <w:lastRenderedPageBreak/>
              <w:t>paraugiem un to uzstādīšanas kārtību” (turpmāk – Noteikumi Nr.550), kas izdoti pamatojoties uz Latvijas Republikas valsts robežas likumā 13.panta pirmajā daļā, 15.panta pirmajā daļā, 19.panta pirmajā daļā un 21.pantā Ministru kabinetam doto deleģējumu.</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likumu „Grozījumi Latvijas Republikas valsts robežas likumā”, kas stājās spēkā 2012.gada 21.martā, grozīts Latvijas Republikas valsts robežas likuma 19.panta pirmajā daļā minētais Ministru kabinetam dotā deleģējuma apjoms, paredzot pierobežas noteikšanu tikai gar valsts ārējo sauszemes robežu. </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Pr="00545AE3">
                <w:rPr>
                  <w:rFonts w:ascii="Times New Roman" w:hAnsi="Times New Roman" w:cs="Times New Roman"/>
                  <w:sz w:val="27"/>
                  <w:szCs w:val="27"/>
                </w:rPr>
                <w:t>Ministru kabinets</w:t>
              </w:r>
            </w:smartTag>
            <w:r w:rsidRPr="00545AE3">
              <w:rPr>
                <w:rFonts w:ascii="Times New Roman" w:hAnsi="Times New Roman" w:cs="Times New Roman"/>
                <w:sz w:val="27"/>
                <w:szCs w:val="27"/>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Lai veiktu Latvijas Republikas un Krievijas Federācijas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Veicot Latvijas Republikas un Krievijas Federācijas robežas ierīcību, nepieciešams atsavināt robežai pieguļošos nekustamos īpašumus, kuri atrodas valsts robežas joslā:</w:t>
            </w:r>
          </w:p>
          <w:p w:rsidR="00F03EEB" w:rsidRPr="00545AE3" w:rsidRDefault="00F03EEB" w:rsidP="00FE72A1">
            <w:pPr>
              <w:pStyle w:val="ListParagraph"/>
              <w:widowControl w:val="0"/>
              <w:numPr>
                <w:ilvl w:val="0"/>
                <w:numId w:val="7"/>
              </w:numPr>
              <w:tabs>
                <w:tab w:val="left" w:pos="681"/>
              </w:tabs>
              <w:ind w:left="0" w:firstLine="720"/>
              <w:jc w:val="both"/>
              <w:rPr>
                <w:sz w:val="27"/>
                <w:szCs w:val="27"/>
                <w:lang w:val="lv-LV" w:eastAsia="lv-LV"/>
              </w:rPr>
            </w:pPr>
            <w:r w:rsidRPr="00545AE3">
              <w:rPr>
                <w:sz w:val="27"/>
                <w:szCs w:val="27"/>
                <w:lang w:val="lv-LV" w:eastAsia="lv-LV"/>
              </w:rPr>
              <w:t>nekustamā īpašuma „</w:t>
            </w:r>
            <w:proofErr w:type="spellStart"/>
            <w:r w:rsidRPr="00545AE3">
              <w:rPr>
                <w:sz w:val="27"/>
                <w:szCs w:val="27"/>
                <w:lang w:val="lv-LV" w:eastAsia="lv-LV"/>
              </w:rPr>
              <w:t>Jaunrācenāji</w:t>
            </w:r>
            <w:proofErr w:type="spellEnd"/>
            <w:r w:rsidRPr="00545AE3">
              <w:rPr>
                <w:sz w:val="27"/>
                <w:szCs w:val="27"/>
                <w:lang w:val="lv-LV" w:eastAsia="lv-LV"/>
              </w:rPr>
              <w:t xml:space="preserve">” (nekustamā īpašuma kadastra </w:t>
            </w:r>
            <w:r w:rsidR="00027494" w:rsidRPr="00545AE3">
              <w:rPr>
                <w:sz w:val="27"/>
                <w:szCs w:val="27"/>
                <w:lang w:val="lv-LV" w:eastAsia="lv-LV"/>
              </w:rPr>
              <w:t>numurs</w:t>
            </w:r>
            <w:r w:rsidRPr="00545AE3">
              <w:rPr>
                <w:sz w:val="27"/>
                <w:szCs w:val="27"/>
                <w:lang w:val="lv-LV" w:eastAsia="lv-LV"/>
              </w:rPr>
              <w:t> 3844 011 0112) daļu – zemes vienību (zemes vienības kadastra apzīmējums 3844 011 0197) 0,28 ha platībā – Baltinavas novadā (turpmāk – nekustamais īpašums „</w:t>
            </w:r>
            <w:proofErr w:type="spellStart"/>
            <w:r w:rsidRPr="00545AE3">
              <w:rPr>
                <w:sz w:val="27"/>
                <w:szCs w:val="27"/>
                <w:lang w:val="lv-LV" w:eastAsia="lv-LV"/>
              </w:rPr>
              <w:t>Jaunrācenāji</w:t>
            </w:r>
            <w:proofErr w:type="spellEnd"/>
            <w:r w:rsidRPr="00545AE3">
              <w:rPr>
                <w:sz w:val="27"/>
                <w:szCs w:val="27"/>
                <w:lang w:val="lv-LV" w:eastAsia="lv-LV"/>
              </w:rPr>
              <w:t>”);</w:t>
            </w:r>
          </w:p>
          <w:p w:rsidR="00F03EEB" w:rsidRPr="00545AE3" w:rsidRDefault="00F03EEB" w:rsidP="00FE72A1">
            <w:pPr>
              <w:pStyle w:val="ListParagraph"/>
              <w:widowControl w:val="0"/>
              <w:numPr>
                <w:ilvl w:val="0"/>
                <w:numId w:val="7"/>
              </w:numPr>
              <w:tabs>
                <w:tab w:val="left" w:pos="681"/>
              </w:tabs>
              <w:ind w:left="0" w:firstLine="720"/>
              <w:jc w:val="both"/>
              <w:rPr>
                <w:sz w:val="27"/>
                <w:szCs w:val="27"/>
                <w:lang w:val="lv-LV" w:eastAsia="lv-LV"/>
              </w:rPr>
            </w:pPr>
            <w:r w:rsidRPr="00545AE3">
              <w:rPr>
                <w:sz w:val="27"/>
                <w:szCs w:val="27"/>
                <w:lang w:val="lv-LV" w:eastAsia="lv-LV"/>
              </w:rPr>
              <w:t>nekustamo īpašumu „</w:t>
            </w:r>
            <w:proofErr w:type="spellStart"/>
            <w:r w:rsidRPr="00545AE3">
              <w:rPr>
                <w:sz w:val="27"/>
                <w:szCs w:val="27"/>
                <w:lang w:val="lv-LV" w:eastAsia="lv-LV"/>
              </w:rPr>
              <w:t>Kleiši</w:t>
            </w:r>
            <w:proofErr w:type="spellEnd"/>
            <w:r w:rsidRPr="00545AE3">
              <w:rPr>
                <w:sz w:val="27"/>
                <w:szCs w:val="27"/>
                <w:lang w:val="lv-LV" w:eastAsia="lv-LV"/>
              </w:rPr>
              <w:t xml:space="preserve"> 1” (nekustamā īpašuma </w:t>
            </w:r>
            <w:r w:rsidR="00027494" w:rsidRPr="00545AE3">
              <w:rPr>
                <w:sz w:val="27"/>
                <w:szCs w:val="27"/>
                <w:lang w:val="lv-LV" w:eastAsia="lv-LV"/>
              </w:rPr>
              <w:t>kadastra numurs </w:t>
            </w:r>
            <w:r w:rsidRPr="00545AE3">
              <w:rPr>
                <w:sz w:val="27"/>
                <w:szCs w:val="27"/>
                <w:lang w:val="lv-LV" w:eastAsia="lv-LV"/>
              </w:rPr>
              <w:t> 6846 009 0112) – zemes vienību (zemes vienības kadastra apzīmējums 6846 009 0096) 1,3 ha platībā – Briģu pagastā, Ludzas novadā (turpmāk – nekustamais īpašums „</w:t>
            </w:r>
            <w:proofErr w:type="spellStart"/>
            <w:r w:rsidRPr="00545AE3">
              <w:rPr>
                <w:sz w:val="27"/>
                <w:szCs w:val="27"/>
                <w:lang w:val="lv-LV" w:eastAsia="lv-LV"/>
              </w:rPr>
              <w:t>Kleiši</w:t>
            </w:r>
            <w:proofErr w:type="spellEnd"/>
            <w:r w:rsidRPr="00545AE3">
              <w:rPr>
                <w:sz w:val="27"/>
                <w:szCs w:val="27"/>
                <w:lang w:val="lv-LV" w:eastAsia="lv-LV"/>
              </w:rPr>
              <w:t xml:space="preserve"> 1”);</w:t>
            </w:r>
          </w:p>
          <w:p w:rsidR="00F03EEB" w:rsidRPr="00545AE3" w:rsidRDefault="00F03EEB" w:rsidP="00FE72A1">
            <w:pPr>
              <w:pStyle w:val="ListParagraph"/>
              <w:widowControl w:val="0"/>
              <w:numPr>
                <w:ilvl w:val="0"/>
                <w:numId w:val="7"/>
              </w:numPr>
              <w:tabs>
                <w:tab w:val="left" w:pos="681"/>
              </w:tabs>
              <w:ind w:left="0" w:firstLine="720"/>
              <w:jc w:val="both"/>
              <w:rPr>
                <w:sz w:val="27"/>
                <w:szCs w:val="27"/>
                <w:lang w:val="lv-LV" w:eastAsia="lv-LV"/>
              </w:rPr>
            </w:pPr>
            <w:r w:rsidRPr="00545AE3">
              <w:rPr>
                <w:sz w:val="27"/>
                <w:szCs w:val="27"/>
                <w:lang w:val="lv-LV" w:eastAsia="lv-LV"/>
              </w:rPr>
              <w:t xml:space="preserve">nekustamo īpašumu „Muižniekmājas 1” (nekustamā īpašuma </w:t>
            </w:r>
            <w:r w:rsidR="00027494" w:rsidRPr="00545AE3">
              <w:rPr>
                <w:sz w:val="27"/>
                <w:szCs w:val="27"/>
                <w:lang w:val="lv-LV" w:eastAsia="lv-LV"/>
              </w:rPr>
              <w:t xml:space="preserve">kadastra numurs  </w:t>
            </w:r>
            <w:r w:rsidRPr="00545AE3">
              <w:rPr>
                <w:sz w:val="27"/>
                <w:szCs w:val="27"/>
                <w:lang w:val="lv-LV" w:eastAsia="lv-LV"/>
              </w:rPr>
              <w:t>6896 006 0148) daļu – zemes vienību (zemes vienības kadastra apzīmējums 6896 006 0144) 0,04 ha platībā – Zaļesjes pagastā, Zilupes novadā (turpmāk – nekustamais īpašums „Muižniekmājas 1”);</w:t>
            </w:r>
          </w:p>
          <w:p w:rsidR="00F03EEB" w:rsidRPr="00545AE3" w:rsidRDefault="00F03EEB" w:rsidP="00FE72A1">
            <w:pPr>
              <w:pStyle w:val="ListParagraph"/>
              <w:widowControl w:val="0"/>
              <w:numPr>
                <w:ilvl w:val="0"/>
                <w:numId w:val="7"/>
              </w:numPr>
              <w:tabs>
                <w:tab w:val="left" w:pos="681"/>
              </w:tabs>
              <w:ind w:left="0" w:firstLine="720"/>
              <w:jc w:val="both"/>
              <w:rPr>
                <w:sz w:val="27"/>
                <w:szCs w:val="27"/>
                <w:lang w:val="lv-LV" w:eastAsia="lv-LV"/>
              </w:rPr>
            </w:pPr>
            <w:r w:rsidRPr="00545AE3">
              <w:rPr>
                <w:sz w:val="27"/>
                <w:szCs w:val="27"/>
                <w:lang w:val="lv-LV" w:eastAsia="lv-LV"/>
              </w:rPr>
              <w:t xml:space="preserve">nekustamā īpašuma „Pamati” (nekustamā īpašuma </w:t>
            </w:r>
            <w:r w:rsidR="00027494" w:rsidRPr="00545AE3">
              <w:rPr>
                <w:sz w:val="27"/>
                <w:szCs w:val="27"/>
                <w:lang w:val="lv-LV" w:eastAsia="lv-LV"/>
              </w:rPr>
              <w:t xml:space="preserve">kadastra numurs  </w:t>
            </w:r>
            <w:r w:rsidRPr="00545AE3">
              <w:rPr>
                <w:sz w:val="27"/>
                <w:szCs w:val="27"/>
                <w:lang w:val="lv-LV" w:eastAsia="lv-LV"/>
              </w:rPr>
              <w:t>3882 001 0090) daļu – zemes vienību (zemes vienības kadastra apzīmējums 3882 003 0302) 0,11 ha platībā – Šķilbēnu pagastā, Viļakas novadā (turpmāk – nekustamais īpašums „Pamati”);</w:t>
            </w:r>
          </w:p>
          <w:p w:rsidR="00F03EEB" w:rsidRPr="00545AE3" w:rsidRDefault="00F03EEB" w:rsidP="00FE72A1">
            <w:pPr>
              <w:pStyle w:val="ListParagraph"/>
              <w:widowControl w:val="0"/>
              <w:numPr>
                <w:ilvl w:val="0"/>
                <w:numId w:val="7"/>
              </w:numPr>
              <w:tabs>
                <w:tab w:val="left" w:pos="681"/>
              </w:tabs>
              <w:ind w:left="0" w:firstLine="720"/>
              <w:jc w:val="both"/>
              <w:rPr>
                <w:sz w:val="27"/>
                <w:szCs w:val="27"/>
                <w:lang w:val="lv-LV" w:eastAsia="lv-LV"/>
              </w:rPr>
            </w:pPr>
            <w:r w:rsidRPr="00545AE3">
              <w:rPr>
                <w:sz w:val="27"/>
                <w:szCs w:val="27"/>
                <w:lang w:val="lv-LV" w:eastAsia="lv-LV"/>
              </w:rPr>
              <w:t xml:space="preserve">nekustamā īpašuma „Pelēči” (nekustamā īpašuma </w:t>
            </w:r>
            <w:r w:rsidR="00027494" w:rsidRPr="00545AE3">
              <w:rPr>
                <w:sz w:val="27"/>
                <w:szCs w:val="27"/>
                <w:lang w:val="lv-LV" w:eastAsia="lv-LV"/>
              </w:rPr>
              <w:t xml:space="preserve">kadastra numurs  </w:t>
            </w:r>
            <w:r w:rsidRPr="00545AE3">
              <w:rPr>
                <w:sz w:val="27"/>
                <w:szCs w:val="27"/>
                <w:lang w:val="lv-LV" w:eastAsia="lv-LV"/>
              </w:rPr>
              <w:t>3844 002 0020) daļu – zemes vienību (zemes vienības kadastra apzīmējums 3844 002 0128) 0,1075 ha platībā – Baltinavas novadā (turpmāk – nekustamais īpašums „Pelēči”);</w:t>
            </w:r>
          </w:p>
          <w:p w:rsidR="00F03EEB" w:rsidRPr="00545AE3" w:rsidRDefault="00F03EEB" w:rsidP="00FE72A1">
            <w:pPr>
              <w:pStyle w:val="ListParagraph"/>
              <w:widowControl w:val="0"/>
              <w:numPr>
                <w:ilvl w:val="0"/>
                <w:numId w:val="7"/>
              </w:numPr>
              <w:tabs>
                <w:tab w:val="left" w:pos="681"/>
              </w:tabs>
              <w:ind w:left="0" w:firstLine="720"/>
              <w:jc w:val="both"/>
              <w:rPr>
                <w:sz w:val="27"/>
                <w:szCs w:val="27"/>
                <w:lang w:val="lv-LV" w:eastAsia="lv-LV"/>
              </w:rPr>
            </w:pPr>
            <w:r w:rsidRPr="00545AE3">
              <w:rPr>
                <w:sz w:val="27"/>
                <w:szCs w:val="27"/>
                <w:lang w:val="lv-LV" w:eastAsia="lv-LV"/>
              </w:rPr>
              <w:t xml:space="preserve">nekustamo īpašumu „Sauleskalns R” (nekustamā īpašuma </w:t>
            </w:r>
            <w:r w:rsidR="00027494" w:rsidRPr="00545AE3">
              <w:rPr>
                <w:sz w:val="27"/>
                <w:szCs w:val="27"/>
                <w:lang w:val="lv-LV" w:eastAsia="lv-LV"/>
              </w:rPr>
              <w:t xml:space="preserve">kadastra numurs  </w:t>
            </w:r>
            <w:r w:rsidRPr="00545AE3">
              <w:rPr>
                <w:sz w:val="27"/>
                <w:szCs w:val="27"/>
                <w:lang w:val="lv-LV" w:eastAsia="lv-LV"/>
              </w:rPr>
              <w:t>3892 008 0073) – zemes vienību (zemes vienības kadastra apzīmējums 3892 008 0067) 0,2185 ha platībā – Vecumu pagastā, Viļakas novadā (turpmāk – nekustamais īpašums „Sauleskalns R”);</w:t>
            </w:r>
          </w:p>
          <w:p w:rsidR="00F03EEB" w:rsidRPr="00545AE3" w:rsidRDefault="00F03EEB" w:rsidP="00FE72A1">
            <w:pPr>
              <w:pStyle w:val="ListParagraph"/>
              <w:widowControl w:val="0"/>
              <w:numPr>
                <w:ilvl w:val="0"/>
                <w:numId w:val="7"/>
              </w:numPr>
              <w:tabs>
                <w:tab w:val="left" w:pos="681"/>
              </w:tabs>
              <w:ind w:left="0" w:firstLine="720"/>
              <w:jc w:val="both"/>
              <w:rPr>
                <w:sz w:val="27"/>
                <w:szCs w:val="27"/>
                <w:lang w:val="lv-LV" w:eastAsia="lv-LV"/>
              </w:rPr>
            </w:pPr>
            <w:r w:rsidRPr="00545AE3">
              <w:rPr>
                <w:sz w:val="27"/>
                <w:szCs w:val="27"/>
                <w:lang w:val="lv-LV" w:eastAsia="lv-LV"/>
              </w:rPr>
              <w:t xml:space="preserve">nekustamā īpašuma „Upleja” (nekustamā īpašuma </w:t>
            </w:r>
            <w:r w:rsidR="00027494" w:rsidRPr="00545AE3">
              <w:rPr>
                <w:sz w:val="27"/>
                <w:szCs w:val="27"/>
                <w:lang w:val="lv-LV" w:eastAsia="lv-LV"/>
              </w:rPr>
              <w:t>kadastra numurs</w:t>
            </w:r>
            <w:r w:rsidRPr="00545AE3">
              <w:rPr>
                <w:sz w:val="27"/>
                <w:szCs w:val="27"/>
                <w:lang w:val="lv-LV" w:eastAsia="lv-LV"/>
              </w:rPr>
              <w:t>) daļu – zemes vienību (zemes vienības kadastra apzīmējums 3844 011 0184) 0,32 ha platībā – Baltinavas novadā (turpmāk – nekustamais īpašums „Upleja”);</w:t>
            </w:r>
          </w:p>
          <w:p w:rsidR="00F03EEB" w:rsidRPr="00545AE3" w:rsidRDefault="00F03EEB" w:rsidP="00FE72A1">
            <w:pPr>
              <w:pStyle w:val="ListParagraph"/>
              <w:widowControl w:val="0"/>
              <w:numPr>
                <w:ilvl w:val="0"/>
                <w:numId w:val="7"/>
              </w:numPr>
              <w:tabs>
                <w:tab w:val="left" w:pos="681"/>
              </w:tabs>
              <w:ind w:left="0" w:firstLine="720"/>
              <w:jc w:val="both"/>
              <w:rPr>
                <w:sz w:val="27"/>
                <w:szCs w:val="27"/>
                <w:lang w:val="lv-LV" w:eastAsia="lv-LV"/>
              </w:rPr>
            </w:pPr>
            <w:r w:rsidRPr="00545AE3">
              <w:rPr>
                <w:sz w:val="27"/>
                <w:szCs w:val="27"/>
                <w:lang w:val="lv-LV" w:eastAsia="lv-LV"/>
              </w:rPr>
              <w:t xml:space="preserve">nekustamā īpašuma „Zvejnieki” (nekustamā īpašuma </w:t>
            </w:r>
            <w:r w:rsidR="00027494" w:rsidRPr="00545AE3">
              <w:rPr>
                <w:sz w:val="27"/>
                <w:szCs w:val="27"/>
                <w:lang w:val="lv-LV" w:eastAsia="lv-LV"/>
              </w:rPr>
              <w:t xml:space="preserve">kadastra numurs  </w:t>
            </w:r>
            <w:r w:rsidRPr="00545AE3">
              <w:rPr>
                <w:sz w:val="27"/>
                <w:szCs w:val="27"/>
                <w:lang w:val="lv-LV" w:eastAsia="lv-LV"/>
              </w:rPr>
              <w:t>3892 003 0035) daļu – zemes vienību (zemes vienības kadastra apzīmējums 3892 003 0123) 2,21 ha platībā – Vecumu pagastā, Viļakas novadā (turpmāk – nekustamais īpašums „Zvejnieki”)</w:t>
            </w:r>
            <w:r w:rsidRPr="00545AE3">
              <w:rPr>
                <w:sz w:val="27"/>
                <w:szCs w:val="27"/>
                <w:lang w:val="lv-LV"/>
              </w:rPr>
              <w:t>.</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1.nekustamais īpašums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ir ierakstīts Rēzeknes tiesas zemesgrāmatu nodaļas Baltinavas novada zemesgrāmatas nodalījumā Nr.100000440865. Nekustamajam īpašumam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ir noteikti apgrūtinājumi (saskaņā ar Zemesgrāmatas datiem):</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 pierobežas josla 0,28 ha; </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pierobeža 0,28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valsts robežas josla 0,23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vairāk par 100 kilometriem garas dabiskas ūdensteces vides un dabas resursu aizsardzības aizsargjoslas teritorija lauku apvidos 0,28 ha.</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2.jūnijā nekustamā īpašuma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īpašniekam tika nosūtīts uzaicinājums Nr.17-9/5391 piedalīties atlīdzības noteikšanā. Nekustamā īpašuma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īpašnieks 2017.gada 6.jūnijā ir informējis, ka piekrīt viņam piederošā nekustamā īpašuma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aprēķinātās atlīdzības apmēram un ka nepiedalīsies komisijas sēdē par aprēķinātās atlīdzības izvērtēšanu.</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2.nekustamais īpašums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ir ierakstīts Rēzeknes tiesas zemesgrāmatu nodaļas Briģu pagasta zemesgrāmatas nodalījumā Nr.100000562553. Nekustamajam īpašumam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ir noteikti apgrūtinājumi (saskaņā ar Zemesgrāmatas datiem):</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valsts robežas josla 0,17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valsts robežas josla 0,01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 pierobežas josla 1,3 ha; </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pierobeža 1,3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no 10 līdz 25 kilometriem garas dabiskas ūdensteces vides un dabas resursu aizsardzības aizsargjoslas teritorija lauku apvidos 1,3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ceļa servitūta teritorija 0,01 ha.</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29.maijā nekustamā īpašuma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īpašniekam tika nosūtīts uzaicinājums Nr.17-9/5214 piedalīties atlīdzības noteikšanā. Nekustamā īpašuma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īpašnieks 2017.gada 7.jūnijā ir informējis, ka piekrīt viņam piederošā nekustamā īpašuma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aprēķinātās atlīdzības apmēram un ka nepiedalīsies komisijas sēdē par aprēķinātās atlīdzības izvērtēšanu.</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3.nekustamais īpašums „Muižniekmājas 1” ir reģistrēts Nekustamā īpašuma valsts kadastra informācijas sistēmā, taču nav ierakstīts zemesgrāmatā.</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Nekustamais īpašums “Muižniekmājas 1” ir izveidots sadalot nekustamā īpašuma “Muižniekmājas” (kadastra numurs 6896 006 0032) zemes vienību (kadastra apzīmējums 6896 006 0032) divās zemes vienībās  (kadastra apzīmējumi 6896 006 0143 un 6896 006 014</w:t>
            </w:r>
            <w:r w:rsidR="0057085D" w:rsidRPr="00545AE3">
              <w:rPr>
                <w:rFonts w:ascii="Times New Roman" w:hAnsi="Times New Roman" w:cs="Times New Roman"/>
                <w:sz w:val="27"/>
                <w:szCs w:val="27"/>
              </w:rPr>
              <w:t>4</w:t>
            </w:r>
            <w:r w:rsidRPr="00545AE3">
              <w:rPr>
                <w:rFonts w:ascii="Times New Roman" w:hAnsi="Times New Roman" w:cs="Times New Roman"/>
                <w:sz w:val="27"/>
                <w:szCs w:val="27"/>
              </w:rPr>
              <w:t>) saskaņā ar Zilupes novada pašvaldības lēmumu (2013.gada 28.februāra sēdes protokola Nr.2 3§ 43.punkts).</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Ar Zilupes novada pašvaldības lēmumu (2014.gada 30.janvāra sēdes protokola Nr.2 21§ 2.punkts) nekustamajam īpašumam, kura sastāvā zemes vienība ar kadastra apzīmējumu 6896 006 0144 piešķirts īpašuma nosaukums “Muižniekmājas 1”, Pasienes pag., Zilupes nov.</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Nekustamajam īpašumam „Muižniekmājas 1” ir noteikti apgrūtinājumi (saskaņā ar zemes vienības ar kadastra apzīmējumu 6896 006 0144 apgrūtinājumu plānu):</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 pierobežas josla 0,04 ha; </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pierobeža 0,04 ha.</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8.maijā nekustamā īpašuma „Muižniekmājas 1” īpašniekam tika nosūtīts uzaicinājums Nr.17-9/4337 piedalīties atlīdzības noteikšanā. Nekustamā īpašuma „Muižniekmājas 1” īpašnieks 2017.gada 7.jūnijā ir informējis, ka piekrīt viņam piederošā nekustamā īpašuma „Muižniekmājas 1” aprēķinātās atlīdzības apmēram un ka nepiedalīsies komisijas sēdē par aprēķinātās atlīdzības izvērtēšanu.</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4.nekustamais īpašums „Pamati” ir ierakstīts Rēzeknes tiesas zemesgrāmatu nodaļas Šķilbēnu pagasta zemesgrāmatas nodalījumā Nr.245. Nekustamajam īpašumam „Pamati” ir noteikti apgrūtinājumi (saskaņā ar Zemesgrāmatas datiem):</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 pierobežas josla 0,11 ha; </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pierobeža 0,11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no 25 līdz 100 kilometriem garas dabiskas ūdensteces vides un dabas resursu aizsardzības aizsargjoslas teritorija lauku apvidos 0,11 ha.</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24.aprīlī nekustamā īpašuma „Pamati” īpašniekam tika nosūtīts uzaicinājums Nr.17-9/4072 piedalīties atlīdzības noteikšanā. Nekustamā īpašuma „Pamati” īpašnieks 2017.gada 23.maijā ir informējis, ka piekrīt viņam piederošā nekustamā īpašuma „Pamati” aprēķinātās atlīdzības apmēram un ka nepiedalīsies komisijas sēdē par aprēķinātās atlīdzības izvērtēšanu.</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5.nekustamais īpašums „Pelēči” ir ierakstīts Rēzeknes tiesas zemesgrāmatu nodaļas Baltinavas novada zemesgrāmatas nodalījumā Nr.100000154283. Nekustamajam īpašumam „Pelēči” ir noteikti apgrūtinājumi (saskaņā ar Zemesgrāmatas datiem):</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 pierobežas josla 0,1075 ha; </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pierobeža 0,1075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valsts robežas josla 0,1075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ceļa servitūta teritorija 0,0011 ha.</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2.jūnijā nekustamā īpašuma „Pelēči” īpašniekam tika nosūtīts uzaicinājums Nr.17-9/5392 piedalīties atlīdzības noteikšanā. Nekustamā īpašuma „Pelēči” īpašnieks 2017.gada 6.jūnijā ir informējis, ka piekrīt viņam piederošā nekustamā īpašuma „Pelēči” aprēķinātās atlīdzības apmēram un ka nepiedalīsies komisijas sēdē par aprēķinātās atlīdzības izvērtēšanu.</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6.nekustamais īpašums „Sauleskalns R” ir ierakstīts Rēzeknes tiesas zemesgrāmatu nodaļas Vecumu pagasta zemesgrāmatas nodalījumā Nr.100000567679. Nekustamajam īpašumam „Sauleskalns R” ir noteikti apgrūtinājumi (saskaņā ar Zemesgrāmatas datiem):</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 pierobežas josla 0,2185 ha; </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pierobeža 0,2185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no 10 līdz 25 kilometriem garas dabiskas ūdensteces vides un dabas resursu aizsardzības aizsargjoslas teritorija lauku apvidos 0,2185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ekspluatācijas aizsargjoslas teritorija gar valsts reģionālajiem autoceļiem lauku apvidos 0,0015 ha.</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2.jūnijā nekustamā īpašuma „Sauleskalns R” īpašniecēm tika nosūtīts uzaicinājums Nr.17-9/5389 piedalīties atlīdzības noteikšanā. Nekustamā īpašuma „Sauleskalns R” īpašnieces 2017.gada 6.un 7.jūnijā ir informējušas, ka piekrīt viņām piederošā nekustamā īpašuma „Sauleskalns R” aprēķinātās atlīdzības apmēram un ka nepiedalīsies komisijas sēdē par aprēķinātās atlīdzības izvērtēšanu.</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7.nekustamais īpašums „Upleja” ir ierakstīts Rēzeknes tiesas zemesgrāmatu nodaļas Baltinavas novada zemesgrāmatas nodalījumā Nr.6. Nekustamajam īpašumam „Upleja” ir noteikti apgrūtinājumi (saskaņā ar Zemesgrāmatas datiem):</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valsts robežas josla 0,25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 pierobežas josla 0,32 ha; </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pierobeža 0,32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vairāk par 100 kilometriem garas dabiskas ūdensteces vides un dabas resursu aizsardzības aizsargjoslas teritorija lauku apvidos 0,32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tauvas joslas teritorija gar upi 0,17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ūdensnotekas (ūdensteču regulēta posma un speciāli raktas gultnes), kā arī uz tās esošas hidrotehniskas būves un ierīces ekspluatācijas aizsargjoslas teritorija meža zemēs 0,01 ha.</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2.jūnijā nekustamā īpašuma „Upleja” īpašniekam tika nosūtīts uzaicinājums Nr.17-9/5387 piedalīties atlīdzības noteikšanā. Nekustamā īpašuma „Upleja” īpašnieks 2017.gada 5.jūnijā ir informējis, ka piekrīt viņam piederošā nekustamā īpašuma „Upleja” aprēķinātās atlīdzības apmēram un ka nepiedalīsies komisijas sēdē par aprēķinātās atlīdzības izvērtēšanu.</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8.nekustamais īpašums „Zvejnieki” ir ierakstīts Rēzeknes tiesas zemesgrāmatu nodaļas Vecumu pagasta zemesgrāmatas nodalījumā Nr.100000005887. Nekustamajam īpašumam „Zvejnieki” ir noteikti apgrūtinājumi (saskaņā ar Zemesgrāmatas datiem):</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 pierobežas josla 2,21 ha; </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pierobeža 2,21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no 25 līdz 100 kilometriem garas dabiskas ūdensteces vides un dabas resursu aizsardzības aizsargjoslas teritorija lauku apvidos 1,21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no 10 līdz 25 kilometriem garas dabiskas ūdensteces vides un dabas resursu aizsardzības aizsargjoslas teritorija lauku apvidos 1,38 ha;</w:t>
            </w:r>
          </w:p>
          <w:p w:rsidR="00F03EEB" w:rsidRPr="00545AE3" w:rsidRDefault="00F03EEB" w:rsidP="00FE72A1">
            <w:pPr>
              <w:tabs>
                <w:tab w:val="left" w:pos="430"/>
                <w:tab w:val="left" w:pos="714"/>
                <w:tab w:val="left" w:pos="997"/>
              </w:tabs>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Dabas parka zonas teritorija 2,21 ha.</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2.jūnijā nekustamā īpašuma „Zvejnieki” īpašniecei tika nosūtīts uzaicinājums Nr.17-9/5388 piedalīties atlīdzības noteikšanā. Nekustamā īpašuma „Zvejnieki” īpašniece 2017.gada 7.jūnijā ir informējusi, ka piekrīt viņai piederošā nekustamā īpašuma „Zvejnieki” aprēķinātās atlīdzības apmēram un ka nepiedalīsies komisijas sēdē par aprēķinātās atlīdzības izvērtēšanu.</w:t>
            </w:r>
          </w:p>
          <w:p w:rsidR="00F03EEB" w:rsidRPr="00545AE3" w:rsidRDefault="00F03EEB" w:rsidP="00FE72A1">
            <w:pPr>
              <w:tabs>
                <w:tab w:val="left" w:pos="709"/>
              </w:tabs>
              <w:spacing w:after="0" w:line="240" w:lineRule="auto"/>
              <w:ind w:firstLine="720"/>
              <w:jc w:val="both"/>
              <w:rPr>
                <w:rFonts w:ascii="Times New Roman" w:hAnsi="Times New Roman" w:cs="Times New Roman"/>
                <w:color w:val="000000"/>
                <w:sz w:val="27"/>
                <w:szCs w:val="27"/>
              </w:rPr>
            </w:pP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Iekšlietu ministrija saskaņā ar Ministru kabineta 2011. gada 15. marta noteikumu Nr. 204 „Kārtība, kādā nosaka taisnīgu atlīdzību par sabiedrības vajadzībām atsavināmo nekustamo īpašumu” 36. punktu izskatīja ar Iekšlietu ministrijas 2017. gada 29.jūlija rīkojumu Nr. 1-12/1589 „Par pastāvīgās komisijas izveidošanu sabiedrības vajadzībām nepieciešamā īpašuma atsavināšanai” izveidotās komisijas (turpmāk – Komisija) 2017. gada 9.jūnija lēmumu Nr. 13 par atlīdzības apmēru sabiedrības vajadzībām nepieciešamo nekustamo īpašumu atsavināšanai un nolēma:</w:t>
            </w:r>
          </w:p>
          <w:p w:rsidR="00F03EEB" w:rsidRPr="00545AE3" w:rsidRDefault="00F03EEB" w:rsidP="00FE72A1">
            <w:pPr>
              <w:numPr>
                <w:ilvl w:val="0"/>
                <w:numId w:val="8"/>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ar 2017.gada 17.jūlija lēmumu Nr.1-66/413 apstiprināt Komisijas noteikto atlīdzības apmēru par nekustamā īpašuma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xml:space="preserve">” atsavināšanu, nosakot taisnīgu atlīdzību 413,56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F03EEB" w:rsidRPr="00545AE3" w:rsidRDefault="00F03EEB" w:rsidP="00FE72A1">
            <w:pPr>
              <w:numPr>
                <w:ilvl w:val="0"/>
                <w:numId w:val="8"/>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ar 2017.gada 17.jūlija lēmumu Nr.1-66/414 apstiprināt Komisijas noteikto atlīdzības apmēru par nekustamā īpašuma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atsavināšanu, nosakot taisnīgu atlīdzību 3568,50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F03EEB" w:rsidRPr="00545AE3" w:rsidRDefault="00F03EEB" w:rsidP="00FE72A1">
            <w:pPr>
              <w:numPr>
                <w:ilvl w:val="0"/>
                <w:numId w:val="8"/>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2017.gada 17.jūlija lēmumu Nr.1-66/415 apstiprināt Komisijas noteikto atlīdzības apmēru par nekustamā īpašuma “Muižniekmājas 1” atsavināšanu, nosakot taisnīgu atlīdzību 69,40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F03EEB" w:rsidRPr="00545AE3" w:rsidRDefault="00F03EEB" w:rsidP="00FE72A1">
            <w:pPr>
              <w:numPr>
                <w:ilvl w:val="0"/>
                <w:numId w:val="8"/>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2017.gada 17.jūlija lēmumu Nr.1-66/416 apstiprināt Komisijas noteikto atlīdzības apmēru par nekustamā īpašuma “Pamati” atsavināšanu, nosakot taisnīgu atlīdzību 120,34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F03EEB" w:rsidRPr="00545AE3" w:rsidRDefault="00F03EEB" w:rsidP="00FE72A1">
            <w:pPr>
              <w:numPr>
                <w:ilvl w:val="0"/>
                <w:numId w:val="8"/>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2017.gada 17.jūlija lēmumu Nr.1-66/418 apstiprināt Komisijas noteikto atlīdzības apmēru par nekustamā īpašuma “Pelēči” atsavināšanu, nosakot taisnīgu atlīdzību 102,66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F03EEB" w:rsidRPr="00545AE3" w:rsidRDefault="00F03EEB" w:rsidP="00FE72A1">
            <w:pPr>
              <w:numPr>
                <w:ilvl w:val="0"/>
                <w:numId w:val="8"/>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2017.gada 17.jūlija lēmumu Nr.1-66/417 apstiprināt Komisijas noteikto atlīdzības apmēru par nekustamā īpašuma “Sauleskalns R” atsavināšanu, nosakot taisnīgu atlīdzību 278,37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F03EEB" w:rsidRPr="00545AE3" w:rsidRDefault="00F03EEB" w:rsidP="00FE72A1">
            <w:pPr>
              <w:numPr>
                <w:ilvl w:val="0"/>
                <w:numId w:val="8"/>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2017.gada 17.jūlija lēmumu Nr.1-66/420 apstiprināt Komisijas noteikto atlīdzības apmēru par nekustamā īpašuma “Upleja” atsavināšanu, nosakot taisnīgu atlīdzību 412,16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F03EEB" w:rsidRPr="00545AE3" w:rsidRDefault="00F03EEB" w:rsidP="00FE72A1">
            <w:pPr>
              <w:numPr>
                <w:ilvl w:val="0"/>
                <w:numId w:val="8"/>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2017.gada 17.jūlija lēmumu Nr.1-66/419 apstiprināt Komisijas noteikto atlīdzības apmēru par nekustamā īpašuma “Zvejnieki” atsavināšanu, nosakot taisnīgu atlīdzību 3317,21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F03EEB" w:rsidRPr="00545AE3" w:rsidRDefault="00F03EEB" w:rsidP="00FE72A1">
            <w:pPr>
              <w:spacing w:after="0" w:line="240" w:lineRule="auto"/>
              <w:ind w:firstLine="720"/>
              <w:jc w:val="both"/>
              <w:rPr>
                <w:rFonts w:ascii="Times New Roman" w:hAnsi="Times New Roman" w:cs="Times New Roman"/>
                <w:sz w:val="27"/>
                <w:szCs w:val="27"/>
              </w:rPr>
            </w:pPr>
          </w:p>
          <w:p w:rsidR="00663FBC" w:rsidRPr="00545AE3" w:rsidRDefault="00663FBC"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Saskaņā ar Atsavināšanas likuma 9.panta otro daļu ja lēmums ierosināt sabiedrības vajadzību nodrošināšanai nepieciešamā nekustamā īpašuma atsavināšanu par noteikto atlīdzību netiek pieņemts noteiktajā termiņā, veicama atkārtota atlīdzības noteikšana Atsavināšanas likuma </w:t>
            </w:r>
            <w:hyperlink r:id="rId9" w:anchor="n3" w:tgtFrame="_blank" w:history="1">
              <w:r w:rsidRPr="00545AE3">
                <w:rPr>
                  <w:rFonts w:ascii="Times New Roman" w:hAnsi="Times New Roman" w:cs="Times New Roman"/>
                  <w:sz w:val="27"/>
                  <w:szCs w:val="27"/>
                </w:rPr>
                <w:t>III nodaļā</w:t>
              </w:r>
            </w:hyperlink>
            <w:r w:rsidRPr="00545AE3">
              <w:rPr>
                <w:rFonts w:ascii="Times New Roman" w:hAnsi="Times New Roman" w:cs="Times New Roman"/>
                <w:sz w:val="27"/>
                <w:szCs w:val="27"/>
              </w:rPr>
              <w:t xml:space="preserve"> paredzētajā kārtībā.</w:t>
            </w:r>
          </w:p>
          <w:p w:rsidR="00663FBC" w:rsidRPr="00545AE3" w:rsidRDefault="00663FBC"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5.decembrī nekustamā īpašuma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īpašniekam tika nosūtīt uzaicinājums Nr.17-9/12697 piedalīties nekustamā īpašuma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atkārtotajā novērtēšanā. Nekustamā īpašuma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īpašnieks 2017.gada 13.decembrī informēja, ka piekrīt aprēķinātai atlīdzībai un nepiedalīsies komisijas sēdē par aprēķinātās atlīdzības izvērtēšanu.</w:t>
            </w:r>
          </w:p>
          <w:p w:rsidR="00663FBC" w:rsidRPr="00545AE3" w:rsidRDefault="00663FBC"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5.decembrī nekustamā īpašuma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īpašniekam tika nosūtīt uzaicinājums Nr.17-9/12700 piedalīties nekustamā īpašuma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atkārtotajā novērtēšanā. Nekustamā īpašuma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īpašnieks atbildi nesniedza.</w:t>
            </w:r>
          </w:p>
          <w:p w:rsidR="00663FBC" w:rsidRPr="00545AE3" w:rsidRDefault="00663FBC"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5.decembrī nekustamā īpašuma “Muižniekmājas 1” īpašniekam tika nosūtīt uzaicinājums Nr.17-9/12699 piedalīties nekustamā īpašuma “Muižniekmājas 1” atkārtotajā novērtēšanā. Nekustamā īpašuma “Muižniekmājas 1” īpašnieks atbildi nesniedza.</w:t>
            </w:r>
          </w:p>
          <w:p w:rsidR="00663FBC" w:rsidRPr="00545AE3" w:rsidRDefault="00663FBC"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5.decembrī nekustamā īpašuma “Pamati” īpašniekam tika nosūtīt uzaicinājums Nr.17-9/12694 piedalīties nekustamā īpašuma “Pamati” atkārtotajā novērtēšanā. Nekustamā īpašuma “Pamati” īpašnieks atbildi nesniedza.</w:t>
            </w:r>
          </w:p>
          <w:p w:rsidR="00663FBC" w:rsidRPr="00545AE3" w:rsidRDefault="00663FBC"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5.decembrī nekustamā īpašuma “Pelēči” īpašniekam tika nosūtīt uzaicinājums Nr.17-9/12696 piedalīties nekustamā īpašuma “Pelēči” atkārtotajā novērtēšanā. Nekustamā īpašuma “Pelēči” īpašnieks atbildi nesniedza.</w:t>
            </w:r>
          </w:p>
          <w:p w:rsidR="00663FBC" w:rsidRPr="00545AE3" w:rsidRDefault="00663FBC"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5.decembrī nekustamā īpašuma “Sauleskalns R” īpašniekiem tika nosūtīt uzaicinājums Nr.17-9/12695 piedalīties nekustamā īpašuma “Sauleskalns R” atkārtotajā novērtēšanā. Viena nekustamā īpašuma “Sauleskalns R” īpašniece 2018.gada 11.janvārī informēja, ka piekrīt aprēķinātai atlīdzībai un nepiedalīsies komisijas sēdē par aprēķinātās atlīdzības izvērtēšanu. Otrā nekustamā īpašuma “Sauleskalns R” īpašniece atbildi nesniedza.</w:t>
            </w:r>
          </w:p>
          <w:p w:rsidR="00663FBC" w:rsidRPr="00545AE3" w:rsidRDefault="00663FBC"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5.decembrī nekustamā īpašuma “Upleja” īpašniekam tika nosūtīt uzaicinājums Nr.17-9/12692 piedalīties nekustamā īpašuma “Upleja” atkārtotajā novērtēšanā. Nekustamā īpašuma “Upleja” īpašnieks 2017.gada 27.decembrī informēja, ka piekrīt aprēķinātai atlīdzībai un nepiedalīsies komisijas sēdē par aprēķinātās atlīdzības izvērtēšanu.</w:t>
            </w:r>
          </w:p>
          <w:p w:rsidR="00663FBC" w:rsidRPr="00545AE3" w:rsidRDefault="00663FBC"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2017.gada 5.decembrī nekustamā īpašuma “</w:t>
            </w:r>
            <w:r w:rsidR="00100E5B" w:rsidRPr="00545AE3">
              <w:rPr>
                <w:rFonts w:ascii="Times New Roman" w:hAnsi="Times New Roman" w:cs="Times New Roman"/>
                <w:sz w:val="27"/>
                <w:szCs w:val="27"/>
              </w:rPr>
              <w:t>Zvejnieki</w:t>
            </w:r>
            <w:r w:rsidRPr="00545AE3">
              <w:rPr>
                <w:rFonts w:ascii="Times New Roman" w:hAnsi="Times New Roman" w:cs="Times New Roman"/>
                <w:sz w:val="27"/>
                <w:szCs w:val="27"/>
              </w:rPr>
              <w:t>” īpašniekam tika nosūtīt uzaicinājums Nr.17-9/12698 piedalīties nekustamā īpašuma “</w:t>
            </w:r>
            <w:r w:rsidR="00100E5B" w:rsidRPr="00545AE3">
              <w:rPr>
                <w:rFonts w:ascii="Times New Roman" w:hAnsi="Times New Roman" w:cs="Times New Roman"/>
                <w:sz w:val="27"/>
                <w:szCs w:val="27"/>
              </w:rPr>
              <w:t>Zvejnieki</w:t>
            </w:r>
            <w:r w:rsidRPr="00545AE3">
              <w:rPr>
                <w:rFonts w:ascii="Times New Roman" w:hAnsi="Times New Roman" w:cs="Times New Roman"/>
                <w:sz w:val="27"/>
                <w:szCs w:val="27"/>
              </w:rPr>
              <w:t>” atkārtotajā novērtēšanā. Nekustamā īpašuma “</w:t>
            </w:r>
            <w:r w:rsidR="00100E5B" w:rsidRPr="00545AE3">
              <w:rPr>
                <w:rFonts w:ascii="Times New Roman" w:hAnsi="Times New Roman" w:cs="Times New Roman"/>
                <w:sz w:val="27"/>
                <w:szCs w:val="27"/>
              </w:rPr>
              <w:t>Zvejnieki</w:t>
            </w:r>
            <w:r w:rsidRPr="00545AE3">
              <w:rPr>
                <w:rFonts w:ascii="Times New Roman" w:hAnsi="Times New Roman" w:cs="Times New Roman"/>
                <w:sz w:val="27"/>
                <w:szCs w:val="27"/>
              </w:rPr>
              <w:t>” īpašniece 2017.gada 15.decembrī informēja, ka piekrīt aprēķinātai atlīdzībai un nepiedalīsies komisijas sēdē par aprēķinātās atlīdzības izvērtēšanu.</w:t>
            </w:r>
          </w:p>
          <w:p w:rsidR="0029528E" w:rsidRPr="00545AE3" w:rsidRDefault="0029528E"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Komisija 2018.gada 12.janvārī veica atkārtotu atlīdzības izvērtēšanu par nekustamo īpašumu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w:t>
            </w:r>
            <w:proofErr w:type="spellStart"/>
            <w:r w:rsidRPr="00545AE3">
              <w:rPr>
                <w:rFonts w:ascii="Times New Roman" w:hAnsi="Times New Roman" w:cs="Times New Roman"/>
                <w:sz w:val="27"/>
                <w:szCs w:val="27"/>
              </w:rPr>
              <w:t>Muižniekmājas</w:t>
            </w:r>
            <w:proofErr w:type="spellEnd"/>
            <w:r w:rsidRPr="00545AE3">
              <w:rPr>
                <w:rFonts w:ascii="Times New Roman" w:hAnsi="Times New Roman" w:cs="Times New Roman"/>
                <w:sz w:val="27"/>
                <w:szCs w:val="27"/>
              </w:rPr>
              <w:t xml:space="preserve"> 1”, „Pamati”, „Pelēči”, “Sauleskalns R”, “Upleja” un “Zvejnieki” atsavināšanu un atzina, ka nav mainījušies apstākļi , kas bija par pamatu, aprēķinot īpašumu pirmreizējo novērtējumu, atzina tos par atbilstošiem un pieņēma lēmumu Nr.1 apstiprināt atlīdzību par nekustamo īpašumu atsavināšanu.</w:t>
            </w:r>
          </w:p>
          <w:p w:rsidR="0029528E" w:rsidRPr="00545AE3" w:rsidRDefault="0029528E"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Komisija, nosakot atlīdzību par nekustamo īpašumu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ņēma vērā sertificētā nekustamā īpašuma vērtētāja slēdzienu, ka nekustamā īpašuma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xml:space="preserve">” tirgus vērtība uz 2017.gada 16.maiju ir 413,56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(četri simti trīspadsmit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un 56 centi).</w:t>
            </w:r>
          </w:p>
          <w:p w:rsidR="0029528E" w:rsidRPr="00545AE3" w:rsidRDefault="0029528E"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Komisija, nosakot atlīdzību par nekustamo īpašumu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ņēma vērā sertificētā nekustamā īpašuma vērtētāja slēdzienu, ka nekustamā īpašuma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tirgus vērtība uz 2017.gada 4.aprīli ir 3095,30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(trīs tūkstoši pieci simti sešdesmit astoņi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un 50 centi) un tajā ietilpst mežaudzes vērtība. Pamatojoties uz Īpašnieka iesniegtajiem dokumentiem par izdevumiem, kas saistīti ar jaunās meža inventarizācijas izgatavošanu sadalītajām zemes vienībām Komisija aprēķināja atlīdzību par zaudējumiem, kas nekustamā īpašuma īpašniekam nodarīti saistībā ar nekustamā īpašuma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atsavināšanu, 473,20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(trīs tūkstoši pieci simti sešdesmit astoņi </w:t>
            </w:r>
            <w:r w:rsidRPr="00545AE3">
              <w:rPr>
                <w:rFonts w:ascii="Times New Roman" w:hAnsi="Times New Roman" w:cs="Times New Roman"/>
                <w:i/>
                <w:sz w:val="27"/>
                <w:szCs w:val="27"/>
              </w:rPr>
              <w:t xml:space="preserve">euro </w:t>
            </w:r>
            <w:r w:rsidRPr="00545AE3">
              <w:rPr>
                <w:rFonts w:ascii="Times New Roman" w:hAnsi="Times New Roman" w:cs="Times New Roman"/>
                <w:sz w:val="27"/>
                <w:szCs w:val="27"/>
              </w:rPr>
              <w:t>un 50 centi) apmērā.</w:t>
            </w:r>
          </w:p>
          <w:p w:rsidR="00E979B5" w:rsidRPr="00545AE3" w:rsidRDefault="0029528E"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Komisija, nosakot atlīdzību par nekustamo īpašumu “Muižniekmājas 1” ņēma vērā sertificētā nekustamā īpašuma vērtētāja slēdzienu, ka nekustamā īpašuma “Muižniekmājas 1” tirgus vērtība uz 2014.gada 31.oktobri ir 69,40</w:t>
            </w:r>
            <w:r w:rsidRPr="00545AE3">
              <w:rPr>
                <w:rFonts w:ascii="Times New Roman" w:hAnsi="Times New Roman" w:cs="Times New Roman"/>
                <w:i/>
                <w:sz w:val="27"/>
                <w:szCs w:val="27"/>
              </w:rPr>
              <w:t xml:space="preserve"> euro</w:t>
            </w:r>
            <w:r w:rsidRPr="00545AE3">
              <w:rPr>
                <w:rFonts w:ascii="Times New Roman" w:hAnsi="Times New Roman" w:cs="Times New Roman"/>
                <w:sz w:val="27"/>
                <w:szCs w:val="27"/>
              </w:rPr>
              <w:t xml:space="preserve"> (sešdesmit deviņi</w:t>
            </w:r>
            <w:r w:rsidRPr="00545AE3">
              <w:rPr>
                <w:rFonts w:ascii="Times New Roman" w:hAnsi="Times New Roman" w:cs="Times New Roman"/>
                <w:i/>
                <w:sz w:val="27"/>
                <w:szCs w:val="27"/>
              </w:rPr>
              <w:t xml:space="preserve"> euro </w:t>
            </w:r>
            <w:r w:rsidRPr="00545AE3">
              <w:rPr>
                <w:rFonts w:ascii="Times New Roman" w:hAnsi="Times New Roman" w:cs="Times New Roman"/>
                <w:sz w:val="27"/>
                <w:szCs w:val="27"/>
              </w:rPr>
              <w:t>un 40 centi) un tajā ietilpst mežaudzes vērtība.</w:t>
            </w:r>
          </w:p>
          <w:p w:rsidR="00E979B5" w:rsidRPr="00545AE3" w:rsidRDefault="00E979B5"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Sertificēts vērtētājs ar 2018.gada 2.marta vēstuli “Par skaidrojumu nekustamā īpašuma “Muižniekmājas 1” zemes vienības novērtējumam” apliecināja, ka nekustamā īpašuma “Muižniekmājas 1” tirgus vērtībā ietverta tās robežās konstatētās mežaudzes vērtība atbilstoši vērtētājiem pieejamai informācijai. </w:t>
            </w:r>
          </w:p>
          <w:p w:rsidR="0029528E" w:rsidRPr="00545AE3" w:rsidRDefault="0029528E"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Komisija, nosakot atlīdzību par nekustamo īpašumu “Pamati” ņēma vērā sertificētā nekustamā īpašuma vērtētāja slēdzienu, ka nekustamā īpašuma “Pamati” tirgus vērtība uz 2017.gada 4.aprīli ir 120,34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(viens simts divdesmit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un 34 centi) un tajā ietilpst mežaudzes vērtība. </w:t>
            </w:r>
          </w:p>
          <w:p w:rsidR="0029528E" w:rsidRPr="00545AE3" w:rsidRDefault="0029528E"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Komisija, nosakot atlīdzību par nekustamo īpašumu “Pelēči” ņēma vērā sertificētā nekustamā īpašuma vērtētāja slēdzienu, ka nekustamā īpašuma “Pelēči” tirgus vērtība uz 2017.gada 16.maiju ir 102,66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(viens simts divi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un 66 centi) un tajā ietilpst mežaudzes vērtība. </w:t>
            </w:r>
          </w:p>
          <w:p w:rsidR="0029528E" w:rsidRPr="00545AE3" w:rsidRDefault="0029528E"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Komisija, nosakot atlīdzību par nekustamo īpašumu “Sauleskalns R” ņēma vērā sertificētā nekustamā īpašuma vērtētāja slēdzienu, ka nekustamā īpašuma “Sauleskalns R” tirgus vērtība uz 2015.gada 15.jūliju ir 278,37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(divi simti septiņdesmit astoņi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un 37 centi). </w:t>
            </w:r>
          </w:p>
          <w:p w:rsidR="0029528E" w:rsidRPr="00545AE3" w:rsidRDefault="0029528E"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Komisija, nosakot atlīdzību par nekustamo īpašumu “Upleja” ņēma vērā sertificētā nekustamā īpašuma vērtētāja slēdzienu, ka nekustamā īpašuma “Upleja” tirgus vērtība uz 2017.gada 16.maiju ir 412,16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(četri simti divpadsmit</w:t>
            </w:r>
            <w:r w:rsidRPr="00545AE3">
              <w:rPr>
                <w:rFonts w:ascii="Times New Roman" w:hAnsi="Times New Roman" w:cs="Times New Roman"/>
                <w:i/>
                <w:sz w:val="27"/>
                <w:szCs w:val="27"/>
              </w:rPr>
              <w:t xml:space="preserve"> euro</w:t>
            </w:r>
            <w:r w:rsidRPr="00545AE3">
              <w:rPr>
                <w:rFonts w:ascii="Times New Roman" w:hAnsi="Times New Roman" w:cs="Times New Roman"/>
                <w:sz w:val="27"/>
                <w:szCs w:val="27"/>
              </w:rPr>
              <w:t xml:space="preserve"> un 16 centi) un tajā ietilpst mežaudzes vērtība. </w:t>
            </w:r>
          </w:p>
          <w:p w:rsidR="00E979B5" w:rsidRPr="00545AE3" w:rsidRDefault="00E979B5"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Sertificēts vērtētājs ar 2018.gada 2.marta vēstuli “Par skaidrojumu nekustamā īpašuma “Upleja” zemes vienības novērtējumam” apliecināja, ka nekustamā īpašuma “Upleja” tirgus vērtībā ietverta tās robežās konstatētās mežaudzes vērtība atbilstoši vērtētājiem pieejamai informācijai. </w:t>
            </w:r>
          </w:p>
          <w:p w:rsidR="0029528E" w:rsidRPr="00545AE3" w:rsidRDefault="0029528E"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Komisija, nosakot atlīdzību par nekustamo īpašumu “Zvejnieki” ņēma vērā sertificētā nekustamā īpašuma vērtētāja slēdzienu, ka nekustamā īpašuma “Zvejnieki” tirgus vērtība uz 2017.gada 17.maiju ir 3317,21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(trīs tūkstoši trīs simti septiņpadsmit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un 21 cents) un tajā ietilpst mežaudzes vērtība. </w:t>
            </w:r>
          </w:p>
          <w:p w:rsidR="00E979B5" w:rsidRPr="00545AE3" w:rsidRDefault="00E979B5"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Sertificēts vērtētājs ar 2018.gada 2.marta vēstuli “Par skaidrojumu nekustamā īpašuma “Zvejnieki” zemes vienības novērtējumam” apliecināja, ka nekustamā īpašuma “Zvejnieki” tirgus vērtībā ietverta tās robežās konstatētās mežaudzes vērtība atbilstoši vērtētājiem pieejamai informācijai.</w:t>
            </w:r>
          </w:p>
          <w:p w:rsidR="0029528E" w:rsidRPr="00545AE3" w:rsidRDefault="0029528E"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Iekšlietu ministrija saskaņā ar Ministru kabineta 2011. gada 15. marta noteikumu Nr. 204 „Kārtība, kādā nosaka taisnīgu atlīdzību par sabiedrības vajadzībām atsavināmo nekustamo īpašumu” 36. punktu izskatīja Komisijas 2018. gada 12.janvāra lēmumu Nr. 1 par atlīdzības apmēru sabiedrības vajadzībām nepieciešamo nekustamo īpašumu atsavināšanai un nolēma:</w:t>
            </w:r>
          </w:p>
          <w:p w:rsidR="0029528E" w:rsidRPr="00545AE3" w:rsidRDefault="0029528E" w:rsidP="00FE72A1">
            <w:pPr>
              <w:numPr>
                <w:ilvl w:val="0"/>
                <w:numId w:val="9"/>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ar 2018.gada 12.februāra lēmumu Nr.1-66/15 apstiprināt Komisijas noteikto atlīdzības apmēru par nekustamā īpašuma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xml:space="preserve">” atsavināšanu, nosakot taisnīgu atlīdzību 413,56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29528E" w:rsidRPr="00545AE3" w:rsidRDefault="0029528E" w:rsidP="00FE72A1">
            <w:pPr>
              <w:numPr>
                <w:ilvl w:val="0"/>
                <w:numId w:val="9"/>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ar 2018.gada 12.februāra lēmumu Nr.1-66/12 apstiprināt Komisijas noteikto atlīdzības apmēru par nekustamā īpašuma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atsavināšanu, nosakot taisnīgu atlīdzību 3568,50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29528E" w:rsidRPr="00545AE3" w:rsidRDefault="0029528E" w:rsidP="00FE72A1">
            <w:pPr>
              <w:numPr>
                <w:ilvl w:val="0"/>
                <w:numId w:val="9"/>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2018.gada 12.februāra lēmumu Nr.1-66/13 apstiprināt Komisijas noteikto atlīdzības apmēru par nekustamā īpašuma “Muižniekmājas 1” atsavināšanu, nosakot taisnīgu atlīdzību 69,40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29528E" w:rsidRPr="00545AE3" w:rsidRDefault="0029528E" w:rsidP="00FE72A1">
            <w:pPr>
              <w:numPr>
                <w:ilvl w:val="0"/>
                <w:numId w:val="9"/>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2018.gada 12.februāra lēmumu Nr.1-66/14 apstiprināt Komisijas noteikto atlīdzības apmēru par nekustamā īpašuma “Pamati” atsavināšanu, nosakot taisnīgu atlīdzību 120,34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29528E" w:rsidRPr="00545AE3" w:rsidRDefault="0029528E" w:rsidP="00FE72A1">
            <w:pPr>
              <w:numPr>
                <w:ilvl w:val="0"/>
                <w:numId w:val="9"/>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2018.gada 12.februāra lēmumu Nr.1-66/17 apstiprināt Komisijas noteikto atlīdzības apmēru par nekustamā īpašuma “Pelēči” atsavināšanu, nosakot taisnīgu atlīdzību 102,66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29528E" w:rsidRPr="00545AE3" w:rsidRDefault="0029528E" w:rsidP="00FE72A1">
            <w:pPr>
              <w:numPr>
                <w:ilvl w:val="0"/>
                <w:numId w:val="9"/>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2018.gada 12.februāra lēmumu Nr.1-66/18 apstiprināt Komisijas noteikto atlīdzības apmēru par nekustamā īpašuma “Sauleskalns R” atsavināšanu, nosakot taisnīgu atlīdzību 278,37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29528E" w:rsidRPr="00545AE3" w:rsidRDefault="0029528E" w:rsidP="00FE72A1">
            <w:pPr>
              <w:numPr>
                <w:ilvl w:val="0"/>
                <w:numId w:val="9"/>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2018.gada 12.februāra lēmumu Nr.1-66/16 apstiprināt Komisijas noteikto atlīdzības apmēru par nekustamā īpašuma “Upleja” atsavināšanu, nosakot taisnīgu atlīdzību 412,16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29528E" w:rsidRPr="00545AE3" w:rsidRDefault="0029528E" w:rsidP="00FE72A1">
            <w:pPr>
              <w:numPr>
                <w:ilvl w:val="0"/>
                <w:numId w:val="9"/>
              </w:numPr>
              <w:tabs>
                <w:tab w:val="left" w:pos="965"/>
              </w:tabs>
              <w:spacing w:after="0" w:line="240" w:lineRule="auto"/>
              <w:ind w:left="0"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ar 2018.gada 12.februāra lēmumu Nr.1-66/11 apstiprināt Komisijas noteikto atlīdzības apmēru par nekustamā īpašuma “Zvejnieki” atsavināšanu, nosakot taisnīgu atlīdzību 3317,21 </w:t>
            </w:r>
            <w:r w:rsidRPr="00545AE3">
              <w:rPr>
                <w:rFonts w:ascii="Times New Roman" w:hAnsi="Times New Roman" w:cs="Times New Roman"/>
                <w:i/>
                <w:sz w:val="27"/>
                <w:szCs w:val="27"/>
              </w:rPr>
              <w:t>euro</w:t>
            </w:r>
            <w:r w:rsidRPr="00545AE3">
              <w:rPr>
                <w:rFonts w:ascii="Times New Roman" w:hAnsi="Times New Roman" w:cs="Times New Roman"/>
                <w:sz w:val="27"/>
                <w:szCs w:val="27"/>
              </w:rPr>
              <w:t xml:space="preserve"> apmērā.</w:t>
            </w:r>
          </w:p>
          <w:p w:rsidR="0029528E" w:rsidRPr="00545AE3" w:rsidRDefault="0029528E" w:rsidP="00FE72A1">
            <w:pPr>
              <w:spacing w:after="0" w:line="240" w:lineRule="auto"/>
              <w:ind w:firstLine="720"/>
              <w:jc w:val="both"/>
              <w:rPr>
                <w:rFonts w:ascii="Times New Roman" w:hAnsi="Times New Roman" w:cs="Times New Roman"/>
                <w:sz w:val="27"/>
                <w:szCs w:val="27"/>
              </w:rPr>
            </w:pP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Nekustamos īpašumus „</w:t>
            </w:r>
            <w:proofErr w:type="spellStart"/>
            <w:r w:rsidRPr="00545AE3">
              <w:rPr>
                <w:rFonts w:ascii="Times New Roman" w:hAnsi="Times New Roman" w:cs="Times New Roman"/>
                <w:sz w:val="27"/>
                <w:szCs w:val="27"/>
              </w:rPr>
              <w:t>Jaunrācenāji</w:t>
            </w:r>
            <w:proofErr w:type="spellEnd"/>
            <w:r w:rsidRPr="00545AE3">
              <w:rPr>
                <w:rFonts w:ascii="Times New Roman" w:hAnsi="Times New Roman" w:cs="Times New Roman"/>
                <w:sz w:val="27"/>
                <w:szCs w:val="27"/>
              </w:rPr>
              <w:t>”, „</w:t>
            </w:r>
            <w:proofErr w:type="spellStart"/>
            <w:r w:rsidRPr="00545AE3">
              <w:rPr>
                <w:rFonts w:ascii="Times New Roman" w:hAnsi="Times New Roman" w:cs="Times New Roman"/>
                <w:sz w:val="27"/>
                <w:szCs w:val="27"/>
              </w:rPr>
              <w:t>Kleiši</w:t>
            </w:r>
            <w:proofErr w:type="spellEnd"/>
            <w:r w:rsidRPr="00545AE3">
              <w:rPr>
                <w:rFonts w:ascii="Times New Roman" w:hAnsi="Times New Roman" w:cs="Times New Roman"/>
                <w:sz w:val="27"/>
                <w:szCs w:val="27"/>
              </w:rPr>
              <w:t xml:space="preserve"> 1”, „</w:t>
            </w:r>
            <w:proofErr w:type="spellStart"/>
            <w:r w:rsidRPr="00545AE3">
              <w:rPr>
                <w:rFonts w:ascii="Times New Roman" w:hAnsi="Times New Roman" w:cs="Times New Roman"/>
                <w:sz w:val="27"/>
                <w:szCs w:val="27"/>
              </w:rPr>
              <w:t>Muižniekmājas</w:t>
            </w:r>
            <w:proofErr w:type="spellEnd"/>
            <w:r w:rsidRPr="00545AE3">
              <w:rPr>
                <w:rFonts w:ascii="Times New Roman" w:hAnsi="Times New Roman" w:cs="Times New Roman"/>
                <w:sz w:val="27"/>
                <w:szCs w:val="27"/>
              </w:rPr>
              <w:t xml:space="preserve"> 1”, „Pamati”, „Pelēči”, “Sauleskalns R”, “Upleja” un “Zvejnieki” ir paredzēts atsavināt Latvijas Republikas valsts robežas joslas ar Krievijas Federāciju paplašināšanai līdz 12 metriem. </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 xml:space="preserve">Pēc atsavināšanas pabeigšanas Iekšlietu ministrija nekustamos īpašumus normatīvajos aktos noteiktajā kārtībā ierakstīs zemesgrāmatā, īpašumtiesības reģistrējot uz valsts vārda Iekšlietu ministrijas personā. </w:t>
            </w:r>
          </w:p>
          <w:p w:rsidR="00F03EEB" w:rsidRPr="00545AE3" w:rsidRDefault="00F03EEB" w:rsidP="00FE72A1">
            <w:pPr>
              <w:spacing w:after="0" w:line="240" w:lineRule="auto"/>
              <w:ind w:firstLine="720"/>
              <w:jc w:val="both"/>
              <w:rPr>
                <w:rFonts w:ascii="Times New Roman" w:hAnsi="Times New Roman" w:cs="Times New Roman"/>
                <w:sz w:val="27"/>
                <w:szCs w:val="27"/>
              </w:rPr>
            </w:pPr>
            <w:r w:rsidRPr="00545AE3">
              <w:rPr>
                <w:rFonts w:ascii="Times New Roman" w:hAnsi="Times New Roman" w:cs="Times New Roman"/>
                <w:sz w:val="27"/>
                <w:szCs w:val="27"/>
              </w:rPr>
              <w:t>Atsavināmās zemes vienības tiks reģistrētas no jauna, grupējot nekustamos īpašumus pēc teritoriālā principa pa pagastiem.</w:t>
            </w:r>
          </w:p>
        </w:tc>
      </w:tr>
      <w:tr w:rsidR="00F03EEB" w:rsidRPr="00545AE3" w:rsidTr="00FE72A1">
        <w:tc>
          <w:tcPr>
            <w:tcW w:w="300" w:type="pct"/>
            <w:tcBorders>
              <w:top w:val="outset" w:sz="6" w:space="0" w:color="414142"/>
              <w:left w:val="outset" w:sz="6" w:space="0" w:color="414142"/>
              <w:bottom w:val="outset" w:sz="6" w:space="0" w:color="414142"/>
              <w:right w:val="outset" w:sz="6" w:space="0" w:color="414142"/>
            </w:tcBorders>
            <w:hideMark/>
          </w:tcPr>
          <w:p w:rsidR="00F03EEB" w:rsidRPr="00545AE3" w:rsidRDefault="00F03EEB" w:rsidP="00F03EEB">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lastRenderedPageBreak/>
              <w:t>3.</w:t>
            </w:r>
          </w:p>
        </w:tc>
        <w:tc>
          <w:tcPr>
            <w:tcW w:w="1190" w:type="pct"/>
            <w:tcBorders>
              <w:top w:val="outset" w:sz="6" w:space="0" w:color="414142"/>
              <w:left w:val="outset" w:sz="6" w:space="0" w:color="414142"/>
              <w:bottom w:val="outset" w:sz="6" w:space="0" w:color="414142"/>
              <w:right w:val="outset" w:sz="6" w:space="0" w:color="414142"/>
            </w:tcBorders>
            <w:hideMark/>
          </w:tcPr>
          <w:p w:rsidR="00F03EEB" w:rsidRPr="00545AE3" w:rsidRDefault="00F03EEB" w:rsidP="00F03EEB">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Projekta izstrādē iesaistītās institūcijas un publiskas personas kapitālsabiedrības</w:t>
            </w:r>
          </w:p>
        </w:tc>
        <w:tc>
          <w:tcPr>
            <w:tcW w:w="3510" w:type="pct"/>
            <w:tcBorders>
              <w:top w:val="outset" w:sz="6" w:space="0" w:color="414142"/>
              <w:left w:val="outset" w:sz="6" w:space="0" w:color="414142"/>
              <w:bottom w:val="outset" w:sz="6" w:space="0" w:color="414142"/>
              <w:right w:val="outset" w:sz="6" w:space="0" w:color="414142"/>
            </w:tcBorders>
            <w:hideMark/>
          </w:tcPr>
          <w:p w:rsidR="00F03EEB" w:rsidRPr="00545AE3" w:rsidRDefault="00F03EEB" w:rsidP="00F03EEB">
            <w:pPr>
              <w:spacing w:after="0" w:line="240" w:lineRule="auto"/>
              <w:ind w:firstLine="287"/>
              <w:jc w:val="both"/>
              <w:rPr>
                <w:rFonts w:ascii="Times New Roman" w:eastAsia="Times New Roman" w:hAnsi="Times New Roman" w:cs="Times New Roman"/>
                <w:color w:val="000000" w:themeColor="text1"/>
                <w:sz w:val="27"/>
                <w:szCs w:val="27"/>
                <w:lang w:eastAsia="lv-LV"/>
              </w:rPr>
            </w:pPr>
            <w:r w:rsidRPr="00545AE3">
              <w:rPr>
                <w:rFonts w:ascii="Times New Roman" w:hAnsi="Times New Roman" w:cs="Times New Roman"/>
                <w:sz w:val="27"/>
                <w:szCs w:val="27"/>
              </w:rPr>
              <w:t>Iekšlietu ministrija, Nodrošinājuma valsts aģentūra.</w:t>
            </w:r>
          </w:p>
        </w:tc>
      </w:tr>
      <w:tr w:rsidR="00F03EEB" w:rsidRPr="00545AE3" w:rsidTr="00FE72A1">
        <w:tc>
          <w:tcPr>
            <w:tcW w:w="300" w:type="pct"/>
            <w:tcBorders>
              <w:top w:val="outset" w:sz="6" w:space="0" w:color="414142"/>
              <w:left w:val="outset" w:sz="6" w:space="0" w:color="414142"/>
              <w:bottom w:val="outset" w:sz="6" w:space="0" w:color="414142"/>
              <w:right w:val="outset" w:sz="6" w:space="0" w:color="414142"/>
            </w:tcBorders>
            <w:hideMark/>
          </w:tcPr>
          <w:p w:rsidR="00F03EEB" w:rsidRPr="00545AE3" w:rsidRDefault="00F03EEB" w:rsidP="00F03EEB">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4.</w:t>
            </w:r>
          </w:p>
        </w:tc>
        <w:tc>
          <w:tcPr>
            <w:tcW w:w="1190" w:type="pct"/>
            <w:tcBorders>
              <w:top w:val="outset" w:sz="6" w:space="0" w:color="414142"/>
              <w:left w:val="outset" w:sz="6" w:space="0" w:color="414142"/>
              <w:bottom w:val="outset" w:sz="6" w:space="0" w:color="414142"/>
              <w:right w:val="outset" w:sz="6" w:space="0" w:color="414142"/>
            </w:tcBorders>
            <w:hideMark/>
          </w:tcPr>
          <w:p w:rsidR="00F03EEB" w:rsidRPr="00545AE3" w:rsidRDefault="00F03EEB" w:rsidP="00F03EEB">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Cita informācija</w:t>
            </w:r>
          </w:p>
        </w:tc>
        <w:tc>
          <w:tcPr>
            <w:tcW w:w="3510" w:type="pct"/>
            <w:tcBorders>
              <w:top w:val="outset" w:sz="6" w:space="0" w:color="414142"/>
              <w:left w:val="outset" w:sz="6" w:space="0" w:color="414142"/>
              <w:bottom w:val="outset" w:sz="6" w:space="0" w:color="414142"/>
              <w:right w:val="outset" w:sz="6" w:space="0" w:color="414142"/>
            </w:tcBorders>
            <w:hideMark/>
          </w:tcPr>
          <w:p w:rsidR="00F03EEB" w:rsidRPr="00545AE3" w:rsidRDefault="00F03EEB" w:rsidP="00F03EEB">
            <w:pPr>
              <w:spacing w:after="0" w:line="240" w:lineRule="auto"/>
              <w:ind w:firstLine="287"/>
              <w:jc w:val="both"/>
              <w:rPr>
                <w:rFonts w:ascii="Times New Roman" w:hAnsi="Times New Roman" w:cs="Times New Roman"/>
                <w:sz w:val="27"/>
                <w:szCs w:val="27"/>
              </w:rPr>
            </w:pPr>
            <w:r w:rsidRPr="00545AE3">
              <w:rPr>
                <w:rFonts w:ascii="Times New Roman" w:hAnsi="Times New Roman" w:cs="Times New Roman"/>
                <w:sz w:val="27"/>
                <w:szCs w:val="27"/>
              </w:rPr>
              <w:t>Nav.</w:t>
            </w:r>
          </w:p>
        </w:tc>
      </w:tr>
    </w:tbl>
    <w:p w:rsidR="00B27C09" w:rsidRPr="00545AE3" w:rsidRDefault="00B27C09" w:rsidP="00202020">
      <w:pPr>
        <w:spacing w:after="0" w:line="240" w:lineRule="auto"/>
        <w:jc w:val="center"/>
        <w:rPr>
          <w:rFonts w:ascii="Times New Roman" w:hAnsi="Times New Roman" w:cs="Times New Roman"/>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B27C09" w:rsidRPr="00545AE3" w:rsidTr="00663FB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b/>
                <w:bCs/>
                <w:color w:val="000000" w:themeColor="text1"/>
                <w:sz w:val="27"/>
                <w:szCs w:val="27"/>
                <w:lang w:eastAsia="lv-LV"/>
              </w:rPr>
            </w:pPr>
            <w:r w:rsidRPr="00545AE3">
              <w:rPr>
                <w:rFonts w:ascii="Times New Roman" w:eastAsia="Times New Roman" w:hAnsi="Times New Roman" w:cs="Times New Roman"/>
                <w:b/>
                <w:bCs/>
                <w:color w:val="000000" w:themeColor="text1"/>
                <w:sz w:val="27"/>
                <w:szCs w:val="27"/>
                <w:lang w:eastAsia="lv-LV"/>
              </w:rPr>
              <w:t>II. Tiesību akta projekta ietekme uz sabiedrību, tautsaimniecības attīstību un administratīvo slogu</w:t>
            </w:r>
          </w:p>
        </w:tc>
      </w:tr>
      <w:tr w:rsidR="00B27C09" w:rsidRPr="00545AE3" w:rsidTr="00663FBC">
        <w:tc>
          <w:tcPr>
            <w:tcW w:w="3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ind w:firstLine="287"/>
              <w:jc w:val="both"/>
              <w:rPr>
                <w:rFonts w:ascii="Times New Roman" w:eastAsia="Calibri" w:hAnsi="Times New Roman" w:cs="Times New Roman"/>
                <w:sz w:val="27"/>
                <w:szCs w:val="27"/>
              </w:rPr>
            </w:pPr>
            <w:r w:rsidRPr="00545AE3">
              <w:rPr>
                <w:rFonts w:ascii="Times New Roman" w:hAnsi="Times New Roman" w:cs="Times New Roman"/>
                <w:sz w:val="27"/>
                <w:szCs w:val="27"/>
              </w:rPr>
              <w:t>Rīkojuma projekts attiecināms uz tajā minēto nekustamo īpašumu īpašniekiem, kuriem piederošais īpašums tiek atsavināts.</w:t>
            </w:r>
          </w:p>
        </w:tc>
      </w:tr>
      <w:tr w:rsidR="00B27C09" w:rsidRPr="00545AE3" w:rsidTr="00663FBC">
        <w:tc>
          <w:tcPr>
            <w:tcW w:w="3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ind w:firstLine="287"/>
              <w:jc w:val="both"/>
              <w:rPr>
                <w:rFonts w:ascii="Times New Roman" w:hAnsi="Times New Roman" w:cs="Times New Roman"/>
                <w:sz w:val="27"/>
                <w:szCs w:val="27"/>
              </w:rPr>
            </w:pPr>
            <w:r w:rsidRPr="00545AE3">
              <w:rPr>
                <w:rFonts w:ascii="Times New Roman" w:hAnsi="Times New Roman" w:cs="Times New Roman"/>
                <w:sz w:val="27"/>
                <w:szCs w:val="27"/>
              </w:rPr>
              <w:t>Projekts šo jomu neskar.</w:t>
            </w:r>
          </w:p>
        </w:tc>
      </w:tr>
      <w:tr w:rsidR="00B27C09" w:rsidRPr="00545AE3" w:rsidTr="00663FBC">
        <w:tc>
          <w:tcPr>
            <w:tcW w:w="3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ind w:firstLine="287"/>
              <w:jc w:val="both"/>
              <w:rPr>
                <w:rFonts w:ascii="Times New Roman" w:hAnsi="Times New Roman" w:cs="Times New Roman"/>
                <w:sz w:val="27"/>
                <w:szCs w:val="27"/>
              </w:rPr>
            </w:pPr>
            <w:r w:rsidRPr="00545AE3">
              <w:rPr>
                <w:rFonts w:ascii="Times New Roman" w:hAnsi="Times New Roman" w:cs="Times New Roman"/>
                <w:sz w:val="27"/>
                <w:szCs w:val="27"/>
              </w:rPr>
              <w:t>Projekts šo jomu neskar.</w:t>
            </w:r>
          </w:p>
        </w:tc>
      </w:tr>
      <w:tr w:rsidR="00B27C09" w:rsidRPr="00545AE3" w:rsidTr="00663FBC">
        <w:tc>
          <w:tcPr>
            <w:tcW w:w="3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ind w:firstLine="287"/>
              <w:jc w:val="both"/>
              <w:rPr>
                <w:rFonts w:ascii="Times New Roman" w:hAnsi="Times New Roman" w:cs="Times New Roman"/>
                <w:sz w:val="27"/>
                <w:szCs w:val="27"/>
              </w:rPr>
            </w:pPr>
            <w:r w:rsidRPr="00545AE3">
              <w:rPr>
                <w:rFonts w:ascii="Times New Roman" w:hAnsi="Times New Roman" w:cs="Times New Roman"/>
                <w:sz w:val="27"/>
                <w:szCs w:val="27"/>
              </w:rPr>
              <w:t>Projekts šo jomu neskar.</w:t>
            </w:r>
          </w:p>
        </w:tc>
      </w:tr>
      <w:tr w:rsidR="00B27C09" w:rsidRPr="00545AE3" w:rsidTr="00663FBC">
        <w:tc>
          <w:tcPr>
            <w:tcW w:w="3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ind w:firstLine="287"/>
              <w:jc w:val="both"/>
              <w:rPr>
                <w:rFonts w:ascii="Times New Roman" w:hAnsi="Times New Roman" w:cs="Times New Roman"/>
                <w:sz w:val="27"/>
                <w:szCs w:val="27"/>
              </w:rPr>
            </w:pPr>
            <w:r w:rsidRPr="00545AE3">
              <w:rPr>
                <w:rFonts w:ascii="Times New Roman" w:hAnsi="Times New Roman" w:cs="Times New Roman"/>
                <w:sz w:val="27"/>
                <w:szCs w:val="27"/>
              </w:rPr>
              <w:t>Nav</w:t>
            </w:r>
          </w:p>
        </w:tc>
      </w:tr>
    </w:tbl>
    <w:p w:rsidR="00B27C09" w:rsidRPr="00545AE3" w:rsidRDefault="00B27C09" w:rsidP="00202020">
      <w:pPr>
        <w:spacing w:after="0" w:line="240" w:lineRule="auto"/>
        <w:rPr>
          <w:rFonts w:ascii="Times New Roman" w:hAnsi="Times New Roman" w:cs="Times New Roman"/>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41"/>
        <w:gridCol w:w="958"/>
        <w:gridCol w:w="1059"/>
        <w:gridCol w:w="936"/>
        <w:gridCol w:w="1059"/>
        <w:gridCol w:w="948"/>
        <w:gridCol w:w="1059"/>
        <w:gridCol w:w="1059"/>
      </w:tblGrid>
      <w:tr w:rsidR="00B27C09" w:rsidRPr="00545AE3" w:rsidTr="00663FBC">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b/>
                <w:bCs/>
                <w:color w:val="000000" w:themeColor="text1"/>
                <w:sz w:val="27"/>
                <w:szCs w:val="27"/>
                <w:lang w:eastAsia="lv-LV"/>
              </w:rPr>
            </w:pPr>
            <w:r w:rsidRPr="00545AE3">
              <w:rPr>
                <w:rFonts w:ascii="Times New Roman" w:eastAsia="Times New Roman" w:hAnsi="Times New Roman" w:cs="Times New Roman"/>
                <w:b/>
                <w:bCs/>
                <w:color w:val="000000" w:themeColor="text1"/>
                <w:sz w:val="27"/>
                <w:szCs w:val="27"/>
                <w:lang w:eastAsia="lv-LV"/>
              </w:rPr>
              <w:t>III. Tiesību akta projekta ietekme uz valsts budžetu un pašvaldību budžetiem</w:t>
            </w:r>
          </w:p>
        </w:tc>
      </w:tr>
      <w:tr w:rsidR="00B27C09" w:rsidRPr="00545AE3" w:rsidTr="00663FBC">
        <w:tc>
          <w:tcPr>
            <w:tcW w:w="11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2018.gads</w:t>
            </w:r>
          </w:p>
        </w:tc>
        <w:tc>
          <w:tcPr>
            <w:tcW w:w="2760" w:type="pct"/>
            <w:gridSpan w:val="5"/>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Turpmākie trīs gadi (</w:t>
            </w:r>
            <w:r w:rsidRPr="00545AE3">
              <w:rPr>
                <w:rFonts w:ascii="Times New Roman" w:eastAsia="Times New Roman" w:hAnsi="Times New Roman" w:cs="Times New Roman"/>
                <w:i/>
                <w:iCs/>
                <w:color w:val="000000" w:themeColor="text1"/>
                <w:sz w:val="27"/>
                <w:szCs w:val="27"/>
                <w:lang w:eastAsia="lv-LV"/>
              </w:rPr>
              <w:t>euro</w:t>
            </w:r>
            <w:r w:rsidRPr="00545AE3">
              <w:rPr>
                <w:rFonts w:ascii="Times New Roman" w:eastAsia="Times New Roman" w:hAnsi="Times New Roman" w:cs="Times New Roman"/>
                <w:color w:val="000000" w:themeColor="text1"/>
                <w:sz w:val="27"/>
                <w:szCs w:val="27"/>
                <w:lang w:eastAsia="lv-LV"/>
              </w:rPr>
              <w:t>)</w:t>
            </w:r>
          </w:p>
        </w:tc>
      </w:tr>
      <w:tr w:rsidR="00B27C09" w:rsidRPr="00545AE3" w:rsidTr="00663FB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2019</w:t>
            </w:r>
            <w:r w:rsidR="008848F7" w:rsidRPr="00545AE3">
              <w:rPr>
                <w:rFonts w:ascii="Times New Roman" w:eastAsia="Times New Roman" w:hAnsi="Times New Roman" w:cs="Times New Roman"/>
                <w:color w:val="000000" w:themeColor="text1"/>
                <w:sz w:val="27"/>
                <w:szCs w:val="27"/>
                <w:lang w:eastAsia="lv-LV"/>
              </w:rPr>
              <w:t>.</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2020</w:t>
            </w:r>
            <w:r w:rsidR="008848F7" w:rsidRPr="00545AE3">
              <w:rPr>
                <w:rFonts w:ascii="Times New Roman" w:eastAsia="Times New Roman" w:hAnsi="Times New Roman" w:cs="Times New Roman"/>
                <w:color w:val="000000" w:themeColor="text1"/>
                <w:sz w:val="27"/>
                <w:szCs w:val="27"/>
                <w:lang w:eastAsia="lv-LV"/>
              </w:rPr>
              <w:t>.</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2021</w:t>
            </w:r>
            <w:r w:rsidR="008848F7" w:rsidRPr="00545AE3">
              <w:rPr>
                <w:rFonts w:ascii="Times New Roman" w:eastAsia="Times New Roman" w:hAnsi="Times New Roman" w:cs="Times New Roman"/>
                <w:color w:val="000000" w:themeColor="text1"/>
                <w:sz w:val="27"/>
                <w:szCs w:val="27"/>
                <w:lang w:eastAsia="lv-LV"/>
              </w:rPr>
              <w:t>.</w:t>
            </w:r>
          </w:p>
        </w:tc>
      </w:tr>
      <w:tr w:rsidR="00B27C09" w:rsidRPr="00545AE3" w:rsidTr="00663FB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6"/>
                <w:szCs w:val="26"/>
                <w:lang w:eastAsia="lv-LV"/>
              </w:rPr>
            </w:pPr>
            <w:r w:rsidRPr="00545AE3">
              <w:rPr>
                <w:rFonts w:ascii="Times New Roman" w:eastAsia="Times New Roman" w:hAnsi="Times New Roman" w:cs="Times New Roman"/>
                <w:color w:val="000000" w:themeColor="text1"/>
                <w:sz w:val="26"/>
                <w:szCs w:val="26"/>
                <w:lang w:eastAsia="lv-LV"/>
              </w:rPr>
              <w:t>saskaņā ar valsts budžetu kārtējam gadam</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6"/>
                <w:szCs w:val="26"/>
                <w:lang w:eastAsia="lv-LV"/>
              </w:rPr>
            </w:pPr>
            <w:r w:rsidRPr="00545AE3">
              <w:rPr>
                <w:rFonts w:ascii="Times New Roman" w:eastAsia="Times New Roman" w:hAnsi="Times New Roman" w:cs="Times New Roman"/>
                <w:color w:val="000000" w:themeColor="text1"/>
                <w:sz w:val="26"/>
                <w:szCs w:val="26"/>
                <w:lang w:eastAsia="lv-LV"/>
              </w:rPr>
              <w:t>izmaiņas kārtējā gadā, salīdzinot ar valsts budžetu kārtējam gadam</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6"/>
                <w:szCs w:val="26"/>
                <w:lang w:eastAsia="lv-LV"/>
              </w:rPr>
            </w:pPr>
            <w:r w:rsidRPr="00545AE3">
              <w:rPr>
                <w:rFonts w:ascii="Times New Roman" w:eastAsia="Times New Roman" w:hAnsi="Times New Roman" w:cs="Times New Roman"/>
                <w:color w:val="000000" w:themeColor="text1"/>
                <w:sz w:val="26"/>
                <w:szCs w:val="26"/>
                <w:lang w:eastAsia="lv-LV"/>
              </w:rPr>
              <w:t>saskaņā ar vidēja termiņa budžeta ietvaru</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6"/>
                <w:szCs w:val="26"/>
                <w:lang w:eastAsia="lv-LV"/>
              </w:rPr>
            </w:pPr>
            <w:r w:rsidRPr="00545AE3">
              <w:rPr>
                <w:rFonts w:ascii="Times New Roman" w:eastAsia="Times New Roman" w:hAnsi="Times New Roman" w:cs="Times New Roman"/>
                <w:color w:val="000000" w:themeColor="text1"/>
                <w:sz w:val="26"/>
                <w:szCs w:val="26"/>
                <w:lang w:eastAsia="lv-LV"/>
              </w:rPr>
              <w:t>izmaiņas, salīdzinot ar vidēja termiņa budžeta ietvaru n+1 gadam</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6"/>
                <w:szCs w:val="26"/>
                <w:lang w:eastAsia="lv-LV"/>
              </w:rPr>
            </w:pPr>
            <w:r w:rsidRPr="00545AE3">
              <w:rPr>
                <w:rFonts w:ascii="Times New Roman" w:eastAsia="Times New Roman" w:hAnsi="Times New Roman" w:cs="Times New Roman"/>
                <w:color w:val="000000" w:themeColor="text1"/>
                <w:sz w:val="26"/>
                <w:szCs w:val="26"/>
                <w:lang w:eastAsia="lv-LV"/>
              </w:rPr>
              <w:t>saskaņā ar vidēja termiņa budžeta ietvaru</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6"/>
                <w:szCs w:val="26"/>
                <w:lang w:eastAsia="lv-LV"/>
              </w:rPr>
            </w:pPr>
            <w:r w:rsidRPr="00545AE3">
              <w:rPr>
                <w:rFonts w:ascii="Times New Roman" w:eastAsia="Times New Roman" w:hAnsi="Times New Roman" w:cs="Times New Roman"/>
                <w:color w:val="000000" w:themeColor="text1"/>
                <w:sz w:val="26"/>
                <w:szCs w:val="26"/>
                <w:lang w:eastAsia="lv-LV"/>
              </w:rPr>
              <w:t>izmaiņas, salīdzinot ar vidēja termiņa budžeta ietvaru n+2 gadam</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6"/>
                <w:szCs w:val="26"/>
                <w:lang w:eastAsia="lv-LV"/>
              </w:rPr>
            </w:pPr>
            <w:r w:rsidRPr="00545AE3">
              <w:rPr>
                <w:rFonts w:ascii="Times New Roman" w:eastAsia="Times New Roman" w:hAnsi="Times New Roman" w:cs="Times New Roman"/>
                <w:color w:val="000000" w:themeColor="text1"/>
                <w:sz w:val="26"/>
                <w:szCs w:val="26"/>
                <w:lang w:eastAsia="lv-LV"/>
              </w:rPr>
              <w:t>izmaiņas, salīdzinot ar vidēja termiņa budžeta ietvaru n+2 gadam</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1</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3</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4</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5</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6</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7</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8</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1. Budžeta ieņēmumi</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1.1. valsts pamatbudžets, tai skaitā ieņēmumi no maksas pakalpojumiem un citi pašu ieņēmumi</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1.2. valsts speciālais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1.3. pašvaldību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 Budžeta izdevumi</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F03EEB"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9051</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2.1. valsts pamatbudžets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F03EEB"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9051</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2.2. valsts speciālais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2.3. pašvaldību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3. Finansiālā ietekme</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C578C4" w:rsidP="00F03EEB">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-9051</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3.1. valsts pamatbudžets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C578C4" w:rsidP="00F03EEB">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-9051</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3.2. speciālais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3.3. pašvaldību budžets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4. Finanšu līdzekļi papildu izdevumu finansēšanai (kompensējošu izdevumu samazinājumu norāda ar "+" zīmi)</w:t>
            </w:r>
          </w:p>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C578C4"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9051</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5. Precizēta finansiālā ietekme</w:t>
            </w:r>
          </w:p>
        </w:tc>
        <w:tc>
          <w:tcPr>
            <w:tcW w:w="5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4B6E12" w:rsidP="00F03EEB">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40" w:type="pct"/>
            <w:vMerge w:val="restar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4B6E12" w:rsidP="00F03EEB">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c>
          <w:tcPr>
            <w:tcW w:w="560" w:type="pct"/>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0</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6. Detalizēts ieņēmumu un izdevumu aprēķins (ja nepieciešams, detalizētu ieņēmumu un izdevumu aprēķinu var pievienot anotācijas pielikumā)</w:t>
            </w:r>
          </w:p>
        </w:tc>
        <w:tc>
          <w:tcPr>
            <w:tcW w:w="386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F03EEB" w:rsidRPr="00545AE3" w:rsidRDefault="00F03EEB" w:rsidP="00F03EEB">
            <w:pPr>
              <w:tabs>
                <w:tab w:val="left" w:pos="522"/>
                <w:tab w:val="left" w:pos="635"/>
                <w:tab w:val="left" w:pos="918"/>
              </w:tabs>
              <w:spacing w:after="0"/>
              <w:ind w:firstLine="326"/>
              <w:jc w:val="both"/>
              <w:rPr>
                <w:rFonts w:ascii="Times New Roman" w:hAnsi="Times New Roman" w:cs="Times New Roman"/>
                <w:bCs/>
                <w:sz w:val="27"/>
                <w:szCs w:val="27"/>
              </w:rPr>
            </w:pPr>
            <w:r w:rsidRPr="00545AE3">
              <w:rPr>
                <w:rFonts w:ascii="Times New Roman" w:hAnsi="Times New Roman" w:cs="Times New Roman"/>
                <w:bCs/>
                <w:sz w:val="27"/>
                <w:szCs w:val="27"/>
              </w:rPr>
              <w:t xml:space="preserve">Izdevumi, kas saistīti ar nekustamo īpašumu atsavināšanu un ierakstīšanu zemesgrāmatā kopumā sastāda </w:t>
            </w:r>
            <w:r w:rsidRPr="00545AE3">
              <w:rPr>
                <w:rFonts w:ascii="Times New Roman" w:hAnsi="Times New Roman" w:cs="Times New Roman"/>
                <w:b/>
                <w:bCs/>
                <w:sz w:val="27"/>
                <w:szCs w:val="27"/>
              </w:rPr>
              <w:t xml:space="preserve">9051 </w:t>
            </w:r>
            <w:r w:rsidRPr="00545AE3">
              <w:rPr>
                <w:rFonts w:ascii="Times New Roman" w:hAnsi="Times New Roman" w:cs="Times New Roman"/>
                <w:b/>
                <w:bCs/>
                <w:i/>
                <w:sz w:val="27"/>
                <w:szCs w:val="27"/>
              </w:rPr>
              <w:t>euro</w:t>
            </w:r>
            <w:r w:rsidRPr="00545AE3">
              <w:rPr>
                <w:rFonts w:ascii="Times New Roman" w:hAnsi="Times New Roman" w:cs="Times New Roman"/>
                <w:bCs/>
                <w:sz w:val="27"/>
                <w:szCs w:val="27"/>
              </w:rPr>
              <w:t xml:space="preserve"> (EKK 5217) (budžeta apakšprogramma 40.02.00 „Nekustamais īpašums un centralizētais iepirkums”), tajā skaitā:</w:t>
            </w:r>
          </w:p>
          <w:p w:rsidR="00F03EEB" w:rsidRPr="00545AE3" w:rsidRDefault="00F03EEB" w:rsidP="00F03EEB">
            <w:pPr>
              <w:pStyle w:val="ListParagraph"/>
              <w:numPr>
                <w:ilvl w:val="0"/>
                <w:numId w:val="6"/>
              </w:numPr>
              <w:tabs>
                <w:tab w:val="left" w:pos="522"/>
                <w:tab w:val="left" w:pos="635"/>
                <w:tab w:val="left" w:pos="918"/>
              </w:tabs>
              <w:ind w:left="0" w:firstLine="326"/>
              <w:jc w:val="both"/>
              <w:rPr>
                <w:bCs/>
                <w:sz w:val="27"/>
                <w:szCs w:val="27"/>
                <w:lang w:val="lv-LV"/>
              </w:rPr>
            </w:pPr>
            <w:r w:rsidRPr="00545AE3">
              <w:rPr>
                <w:bCs/>
                <w:sz w:val="27"/>
                <w:szCs w:val="27"/>
                <w:lang w:val="lv-LV"/>
              </w:rPr>
              <w:t xml:space="preserve">izdevumi, lai segtu atlīdzību par nekustamo īpašumu atsavināšanu – </w:t>
            </w:r>
            <w:r w:rsidRPr="00545AE3">
              <w:rPr>
                <w:b/>
                <w:bCs/>
                <w:sz w:val="27"/>
                <w:szCs w:val="27"/>
                <w:lang w:val="lv-LV"/>
              </w:rPr>
              <w:t xml:space="preserve">8283 </w:t>
            </w:r>
            <w:r w:rsidRPr="00545AE3">
              <w:rPr>
                <w:b/>
                <w:bCs/>
                <w:i/>
                <w:sz w:val="27"/>
                <w:szCs w:val="27"/>
                <w:lang w:val="lv-LV"/>
              </w:rPr>
              <w:t>euro</w:t>
            </w:r>
            <w:r w:rsidRPr="00545AE3">
              <w:rPr>
                <w:bCs/>
                <w:sz w:val="27"/>
                <w:szCs w:val="27"/>
                <w:lang w:val="lv-LV"/>
              </w:rPr>
              <w:t>, tajā skaitā:</w:t>
            </w:r>
          </w:p>
          <w:p w:rsidR="00F03EEB" w:rsidRPr="00545AE3" w:rsidRDefault="00F03EEB" w:rsidP="00F03EEB">
            <w:pPr>
              <w:pStyle w:val="ListParagraph"/>
              <w:widowControl w:val="0"/>
              <w:numPr>
                <w:ilvl w:val="1"/>
                <w:numId w:val="6"/>
              </w:numPr>
              <w:tabs>
                <w:tab w:val="left" w:pos="777"/>
                <w:tab w:val="left" w:pos="1276"/>
              </w:tabs>
              <w:ind w:left="0" w:firstLine="326"/>
              <w:jc w:val="both"/>
              <w:rPr>
                <w:sz w:val="27"/>
                <w:szCs w:val="27"/>
                <w:lang w:val="lv-LV"/>
              </w:rPr>
            </w:pPr>
            <w:r w:rsidRPr="00545AE3">
              <w:rPr>
                <w:sz w:val="27"/>
                <w:szCs w:val="27"/>
                <w:lang w:val="lv-LV"/>
              </w:rPr>
              <w:t xml:space="preserve">par nekustamo īpašumu </w:t>
            </w:r>
            <w:r w:rsidRPr="00545AE3">
              <w:rPr>
                <w:sz w:val="27"/>
                <w:szCs w:val="27"/>
              </w:rPr>
              <w:t>“</w:t>
            </w:r>
            <w:proofErr w:type="spellStart"/>
            <w:r w:rsidRPr="00545AE3">
              <w:rPr>
                <w:sz w:val="27"/>
                <w:szCs w:val="27"/>
              </w:rPr>
              <w:t>Jaunrācenāji</w:t>
            </w:r>
            <w:proofErr w:type="spellEnd"/>
            <w:r w:rsidRPr="00545AE3">
              <w:rPr>
                <w:sz w:val="27"/>
                <w:szCs w:val="27"/>
              </w:rPr>
              <w:t>”</w:t>
            </w:r>
            <w:r w:rsidRPr="00545AE3">
              <w:rPr>
                <w:sz w:val="27"/>
                <w:szCs w:val="27"/>
                <w:lang w:val="lv-LV"/>
              </w:rPr>
              <w:t xml:space="preserve"> </w:t>
            </w:r>
            <w:r w:rsidRPr="00545AE3">
              <w:rPr>
                <w:sz w:val="27"/>
                <w:szCs w:val="27"/>
              </w:rPr>
              <w:t>413,56</w:t>
            </w:r>
            <w:r w:rsidRPr="00545AE3">
              <w:rPr>
                <w:sz w:val="27"/>
                <w:szCs w:val="27"/>
                <w:lang w:val="lv-LV"/>
              </w:rPr>
              <w:t xml:space="preserve"> </w:t>
            </w:r>
            <w:r w:rsidRPr="00545AE3">
              <w:rPr>
                <w:i/>
                <w:sz w:val="27"/>
                <w:szCs w:val="27"/>
                <w:lang w:val="lv-LV"/>
              </w:rPr>
              <w:t>euro</w:t>
            </w:r>
            <w:r w:rsidRPr="00545AE3">
              <w:rPr>
                <w:sz w:val="27"/>
                <w:szCs w:val="27"/>
                <w:lang w:val="lv-LV"/>
              </w:rPr>
              <w:t>;</w:t>
            </w:r>
          </w:p>
          <w:p w:rsidR="00F03EEB" w:rsidRPr="00545AE3" w:rsidRDefault="00F03EEB" w:rsidP="00F03EEB">
            <w:pPr>
              <w:pStyle w:val="ListParagraph"/>
              <w:widowControl w:val="0"/>
              <w:numPr>
                <w:ilvl w:val="1"/>
                <w:numId w:val="6"/>
              </w:numPr>
              <w:tabs>
                <w:tab w:val="left" w:pos="777"/>
                <w:tab w:val="left" w:pos="1276"/>
              </w:tabs>
              <w:ind w:left="0" w:firstLine="326"/>
              <w:jc w:val="both"/>
              <w:rPr>
                <w:sz w:val="27"/>
                <w:szCs w:val="27"/>
                <w:lang w:val="lv-LV"/>
              </w:rPr>
            </w:pPr>
            <w:r w:rsidRPr="00545AE3">
              <w:rPr>
                <w:sz w:val="27"/>
                <w:szCs w:val="27"/>
                <w:lang w:val="lv-LV"/>
              </w:rPr>
              <w:t xml:space="preserve">par nekustamo īpašumu </w:t>
            </w:r>
            <w:r w:rsidRPr="00545AE3">
              <w:rPr>
                <w:sz w:val="27"/>
                <w:szCs w:val="27"/>
              </w:rPr>
              <w:t>“</w:t>
            </w:r>
            <w:proofErr w:type="spellStart"/>
            <w:r w:rsidRPr="00545AE3">
              <w:rPr>
                <w:sz w:val="27"/>
                <w:szCs w:val="27"/>
              </w:rPr>
              <w:t>Kleiši</w:t>
            </w:r>
            <w:proofErr w:type="spellEnd"/>
            <w:r w:rsidRPr="00545AE3">
              <w:rPr>
                <w:sz w:val="27"/>
                <w:szCs w:val="27"/>
              </w:rPr>
              <w:t xml:space="preserve"> 1”</w:t>
            </w:r>
            <w:r w:rsidRPr="00545AE3">
              <w:rPr>
                <w:sz w:val="27"/>
                <w:szCs w:val="27"/>
                <w:lang w:val="lv-LV"/>
              </w:rPr>
              <w:t xml:space="preserve"> </w:t>
            </w:r>
            <w:r w:rsidRPr="00545AE3">
              <w:rPr>
                <w:sz w:val="27"/>
                <w:szCs w:val="27"/>
              </w:rPr>
              <w:t xml:space="preserve">3568,50 </w:t>
            </w:r>
            <w:r w:rsidRPr="00545AE3">
              <w:rPr>
                <w:i/>
                <w:sz w:val="27"/>
                <w:szCs w:val="27"/>
                <w:lang w:val="lv-LV"/>
              </w:rPr>
              <w:t>euro</w:t>
            </w:r>
            <w:r w:rsidRPr="00545AE3">
              <w:rPr>
                <w:sz w:val="27"/>
                <w:szCs w:val="27"/>
                <w:lang w:val="lv-LV"/>
              </w:rPr>
              <w:t>;</w:t>
            </w:r>
          </w:p>
          <w:p w:rsidR="00F03EEB" w:rsidRPr="00545AE3" w:rsidRDefault="00F03EEB" w:rsidP="00F03EEB">
            <w:pPr>
              <w:pStyle w:val="ListParagraph"/>
              <w:widowControl w:val="0"/>
              <w:numPr>
                <w:ilvl w:val="1"/>
                <w:numId w:val="6"/>
              </w:numPr>
              <w:tabs>
                <w:tab w:val="left" w:pos="777"/>
                <w:tab w:val="left" w:pos="1276"/>
              </w:tabs>
              <w:ind w:left="0" w:firstLine="326"/>
              <w:jc w:val="both"/>
              <w:rPr>
                <w:sz w:val="27"/>
                <w:szCs w:val="27"/>
                <w:lang w:val="lv-LV"/>
              </w:rPr>
            </w:pPr>
            <w:r w:rsidRPr="00545AE3">
              <w:rPr>
                <w:sz w:val="27"/>
                <w:szCs w:val="27"/>
                <w:lang w:val="lv-LV"/>
              </w:rPr>
              <w:t xml:space="preserve">par nekustamo īpašumu </w:t>
            </w:r>
            <w:r w:rsidRPr="00545AE3">
              <w:rPr>
                <w:sz w:val="27"/>
                <w:szCs w:val="27"/>
              </w:rPr>
              <w:t>“Muižniekmājas 1”</w:t>
            </w:r>
            <w:r w:rsidRPr="00545AE3">
              <w:rPr>
                <w:sz w:val="27"/>
                <w:szCs w:val="27"/>
                <w:lang w:val="lv-LV"/>
              </w:rPr>
              <w:t xml:space="preserve"> </w:t>
            </w:r>
            <w:r w:rsidRPr="00545AE3">
              <w:rPr>
                <w:sz w:val="27"/>
                <w:szCs w:val="27"/>
              </w:rPr>
              <w:t xml:space="preserve">69,40 </w:t>
            </w:r>
            <w:r w:rsidRPr="00545AE3">
              <w:rPr>
                <w:i/>
                <w:sz w:val="27"/>
                <w:szCs w:val="27"/>
                <w:lang w:val="lv-LV"/>
              </w:rPr>
              <w:t>euro</w:t>
            </w:r>
            <w:r w:rsidRPr="00545AE3">
              <w:rPr>
                <w:sz w:val="27"/>
                <w:szCs w:val="27"/>
                <w:lang w:val="lv-LV"/>
              </w:rPr>
              <w:t>;</w:t>
            </w:r>
          </w:p>
          <w:p w:rsidR="00F03EEB" w:rsidRPr="00545AE3" w:rsidRDefault="00F03EEB" w:rsidP="00F03EEB">
            <w:pPr>
              <w:pStyle w:val="ListParagraph"/>
              <w:widowControl w:val="0"/>
              <w:numPr>
                <w:ilvl w:val="1"/>
                <w:numId w:val="6"/>
              </w:numPr>
              <w:tabs>
                <w:tab w:val="left" w:pos="777"/>
                <w:tab w:val="left" w:pos="1276"/>
              </w:tabs>
              <w:ind w:left="0" w:firstLine="326"/>
              <w:jc w:val="both"/>
              <w:rPr>
                <w:sz w:val="27"/>
                <w:szCs w:val="27"/>
                <w:lang w:val="lv-LV"/>
              </w:rPr>
            </w:pPr>
            <w:r w:rsidRPr="00545AE3">
              <w:rPr>
                <w:sz w:val="27"/>
                <w:szCs w:val="27"/>
                <w:lang w:val="lv-LV"/>
              </w:rPr>
              <w:t xml:space="preserve">par nekustamo īpašumu </w:t>
            </w:r>
            <w:r w:rsidRPr="00545AE3">
              <w:rPr>
                <w:sz w:val="27"/>
                <w:szCs w:val="27"/>
              </w:rPr>
              <w:t>“</w:t>
            </w:r>
            <w:proofErr w:type="spellStart"/>
            <w:r w:rsidRPr="00545AE3">
              <w:rPr>
                <w:sz w:val="27"/>
                <w:szCs w:val="27"/>
              </w:rPr>
              <w:t>Pamati</w:t>
            </w:r>
            <w:proofErr w:type="spellEnd"/>
            <w:r w:rsidRPr="00545AE3">
              <w:rPr>
                <w:sz w:val="27"/>
                <w:szCs w:val="27"/>
              </w:rPr>
              <w:t>”</w:t>
            </w:r>
            <w:r w:rsidRPr="00545AE3">
              <w:rPr>
                <w:sz w:val="27"/>
                <w:szCs w:val="27"/>
                <w:lang w:val="lv-LV"/>
              </w:rPr>
              <w:t xml:space="preserve"> </w:t>
            </w:r>
            <w:r w:rsidRPr="00545AE3">
              <w:rPr>
                <w:sz w:val="27"/>
                <w:szCs w:val="27"/>
              </w:rPr>
              <w:t xml:space="preserve">120,34 </w:t>
            </w:r>
            <w:r w:rsidRPr="00545AE3">
              <w:rPr>
                <w:i/>
                <w:sz w:val="27"/>
                <w:szCs w:val="27"/>
                <w:lang w:val="lv-LV"/>
              </w:rPr>
              <w:t>euro</w:t>
            </w:r>
            <w:r w:rsidRPr="00545AE3">
              <w:rPr>
                <w:sz w:val="27"/>
                <w:szCs w:val="27"/>
                <w:lang w:val="lv-LV"/>
              </w:rPr>
              <w:t>;</w:t>
            </w:r>
          </w:p>
          <w:p w:rsidR="00F03EEB" w:rsidRPr="00545AE3" w:rsidRDefault="00F03EEB" w:rsidP="00F03EEB">
            <w:pPr>
              <w:pStyle w:val="ListParagraph"/>
              <w:widowControl w:val="0"/>
              <w:numPr>
                <w:ilvl w:val="1"/>
                <w:numId w:val="6"/>
              </w:numPr>
              <w:tabs>
                <w:tab w:val="left" w:pos="777"/>
                <w:tab w:val="left" w:pos="1276"/>
              </w:tabs>
              <w:ind w:left="0" w:firstLine="326"/>
              <w:jc w:val="both"/>
              <w:rPr>
                <w:sz w:val="27"/>
                <w:szCs w:val="27"/>
                <w:lang w:val="lv-LV"/>
              </w:rPr>
            </w:pPr>
            <w:r w:rsidRPr="00545AE3">
              <w:rPr>
                <w:sz w:val="27"/>
                <w:szCs w:val="27"/>
                <w:lang w:val="lv-LV"/>
              </w:rPr>
              <w:t xml:space="preserve">par nekustamo īpašumu </w:t>
            </w:r>
            <w:r w:rsidRPr="00545AE3">
              <w:rPr>
                <w:sz w:val="27"/>
                <w:szCs w:val="27"/>
              </w:rPr>
              <w:t>“</w:t>
            </w:r>
            <w:proofErr w:type="spellStart"/>
            <w:r w:rsidRPr="00545AE3">
              <w:rPr>
                <w:sz w:val="27"/>
                <w:szCs w:val="27"/>
              </w:rPr>
              <w:t>Pelēči</w:t>
            </w:r>
            <w:proofErr w:type="spellEnd"/>
            <w:r w:rsidRPr="00545AE3">
              <w:rPr>
                <w:sz w:val="27"/>
                <w:szCs w:val="27"/>
              </w:rPr>
              <w:t>”</w:t>
            </w:r>
            <w:r w:rsidRPr="00545AE3">
              <w:rPr>
                <w:sz w:val="27"/>
                <w:szCs w:val="27"/>
                <w:lang w:val="lv-LV"/>
              </w:rPr>
              <w:t xml:space="preserve"> </w:t>
            </w:r>
            <w:r w:rsidRPr="00545AE3">
              <w:rPr>
                <w:sz w:val="27"/>
                <w:szCs w:val="27"/>
              </w:rPr>
              <w:t xml:space="preserve">102,66 </w:t>
            </w:r>
            <w:r w:rsidRPr="00545AE3">
              <w:rPr>
                <w:i/>
                <w:sz w:val="27"/>
                <w:szCs w:val="27"/>
                <w:lang w:val="lv-LV"/>
              </w:rPr>
              <w:t>euro</w:t>
            </w:r>
            <w:r w:rsidRPr="00545AE3">
              <w:rPr>
                <w:sz w:val="27"/>
                <w:szCs w:val="27"/>
                <w:lang w:val="lv-LV"/>
              </w:rPr>
              <w:t>;</w:t>
            </w:r>
          </w:p>
          <w:p w:rsidR="00F03EEB" w:rsidRPr="00545AE3" w:rsidRDefault="00F03EEB" w:rsidP="00F03EEB">
            <w:pPr>
              <w:pStyle w:val="ListParagraph"/>
              <w:widowControl w:val="0"/>
              <w:numPr>
                <w:ilvl w:val="1"/>
                <w:numId w:val="6"/>
              </w:numPr>
              <w:tabs>
                <w:tab w:val="left" w:pos="777"/>
                <w:tab w:val="left" w:pos="1276"/>
              </w:tabs>
              <w:ind w:left="0" w:firstLine="326"/>
              <w:jc w:val="both"/>
              <w:rPr>
                <w:sz w:val="27"/>
                <w:szCs w:val="27"/>
                <w:lang w:val="lv-LV"/>
              </w:rPr>
            </w:pPr>
            <w:r w:rsidRPr="00545AE3">
              <w:rPr>
                <w:sz w:val="27"/>
                <w:szCs w:val="27"/>
                <w:lang w:val="lv-LV"/>
              </w:rPr>
              <w:t xml:space="preserve">par nekustamo īpašumu </w:t>
            </w:r>
            <w:r w:rsidRPr="00545AE3">
              <w:rPr>
                <w:sz w:val="27"/>
                <w:szCs w:val="27"/>
              </w:rPr>
              <w:t>“</w:t>
            </w:r>
            <w:proofErr w:type="spellStart"/>
            <w:r w:rsidRPr="00545AE3">
              <w:rPr>
                <w:sz w:val="27"/>
                <w:szCs w:val="27"/>
              </w:rPr>
              <w:t>Sauleskalns</w:t>
            </w:r>
            <w:proofErr w:type="spellEnd"/>
            <w:r w:rsidRPr="00545AE3">
              <w:rPr>
                <w:sz w:val="27"/>
                <w:szCs w:val="27"/>
              </w:rPr>
              <w:t xml:space="preserve"> R”</w:t>
            </w:r>
            <w:r w:rsidRPr="00545AE3">
              <w:rPr>
                <w:sz w:val="27"/>
                <w:szCs w:val="27"/>
                <w:lang w:val="lv-LV"/>
              </w:rPr>
              <w:t xml:space="preserve"> </w:t>
            </w:r>
            <w:r w:rsidRPr="00545AE3">
              <w:rPr>
                <w:sz w:val="27"/>
                <w:szCs w:val="27"/>
              </w:rPr>
              <w:t xml:space="preserve">278,37 </w:t>
            </w:r>
            <w:r w:rsidRPr="00545AE3">
              <w:rPr>
                <w:i/>
                <w:sz w:val="27"/>
                <w:szCs w:val="27"/>
              </w:rPr>
              <w:t>euro</w:t>
            </w:r>
            <w:r w:rsidRPr="00545AE3">
              <w:rPr>
                <w:sz w:val="27"/>
                <w:szCs w:val="27"/>
                <w:lang w:val="lv-LV"/>
              </w:rPr>
              <w:t>;</w:t>
            </w:r>
          </w:p>
          <w:p w:rsidR="00F03EEB" w:rsidRPr="00545AE3" w:rsidRDefault="00F03EEB" w:rsidP="00F03EEB">
            <w:pPr>
              <w:pStyle w:val="ListParagraph"/>
              <w:widowControl w:val="0"/>
              <w:numPr>
                <w:ilvl w:val="1"/>
                <w:numId w:val="6"/>
              </w:numPr>
              <w:tabs>
                <w:tab w:val="left" w:pos="777"/>
                <w:tab w:val="left" w:pos="1276"/>
              </w:tabs>
              <w:ind w:left="0" w:firstLine="326"/>
              <w:jc w:val="both"/>
              <w:rPr>
                <w:sz w:val="27"/>
                <w:szCs w:val="27"/>
                <w:lang w:val="lv-LV"/>
              </w:rPr>
            </w:pPr>
            <w:r w:rsidRPr="00545AE3">
              <w:rPr>
                <w:sz w:val="27"/>
                <w:szCs w:val="27"/>
                <w:lang w:val="lv-LV"/>
              </w:rPr>
              <w:t xml:space="preserve">par nekustamo īpašumu </w:t>
            </w:r>
            <w:r w:rsidRPr="00545AE3">
              <w:rPr>
                <w:sz w:val="27"/>
                <w:szCs w:val="27"/>
              </w:rPr>
              <w:t>“</w:t>
            </w:r>
            <w:proofErr w:type="spellStart"/>
            <w:r w:rsidRPr="00545AE3">
              <w:rPr>
                <w:sz w:val="27"/>
                <w:szCs w:val="27"/>
              </w:rPr>
              <w:t>Upleja</w:t>
            </w:r>
            <w:proofErr w:type="spellEnd"/>
            <w:r w:rsidRPr="00545AE3">
              <w:rPr>
                <w:sz w:val="27"/>
                <w:szCs w:val="27"/>
              </w:rPr>
              <w:t xml:space="preserve">” 412,16 </w:t>
            </w:r>
            <w:r w:rsidRPr="00545AE3">
              <w:rPr>
                <w:sz w:val="27"/>
                <w:szCs w:val="27"/>
                <w:lang w:val="lv-LV"/>
              </w:rPr>
              <w:t xml:space="preserve"> </w:t>
            </w:r>
            <w:r w:rsidRPr="00545AE3">
              <w:rPr>
                <w:i/>
                <w:sz w:val="27"/>
                <w:szCs w:val="27"/>
                <w:lang w:val="lv-LV"/>
              </w:rPr>
              <w:t>euro</w:t>
            </w:r>
            <w:r w:rsidRPr="00545AE3">
              <w:rPr>
                <w:sz w:val="27"/>
                <w:szCs w:val="27"/>
                <w:lang w:val="lv-LV"/>
              </w:rPr>
              <w:t>;</w:t>
            </w:r>
          </w:p>
          <w:p w:rsidR="00F03EEB" w:rsidRPr="00545AE3" w:rsidRDefault="00F03EEB" w:rsidP="00F03EEB">
            <w:pPr>
              <w:pStyle w:val="ListParagraph"/>
              <w:widowControl w:val="0"/>
              <w:numPr>
                <w:ilvl w:val="1"/>
                <w:numId w:val="6"/>
              </w:numPr>
              <w:tabs>
                <w:tab w:val="left" w:pos="777"/>
                <w:tab w:val="left" w:pos="1276"/>
              </w:tabs>
              <w:ind w:left="0" w:firstLine="326"/>
              <w:jc w:val="both"/>
              <w:rPr>
                <w:sz w:val="27"/>
                <w:szCs w:val="27"/>
                <w:lang w:val="lv-LV"/>
              </w:rPr>
            </w:pPr>
            <w:r w:rsidRPr="00545AE3">
              <w:rPr>
                <w:sz w:val="27"/>
                <w:szCs w:val="27"/>
                <w:lang w:val="lv-LV"/>
              </w:rPr>
              <w:t>par nekustamo īpašumu „</w:t>
            </w:r>
            <w:proofErr w:type="spellStart"/>
            <w:r w:rsidRPr="00545AE3">
              <w:rPr>
                <w:sz w:val="27"/>
                <w:szCs w:val="27"/>
              </w:rPr>
              <w:t>Zvejnieki</w:t>
            </w:r>
            <w:proofErr w:type="spellEnd"/>
            <w:r w:rsidRPr="00545AE3">
              <w:rPr>
                <w:sz w:val="27"/>
                <w:szCs w:val="27"/>
                <w:lang w:val="lv-LV"/>
              </w:rPr>
              <w:t xml:space="preserve">” </w:t>
            </w:r>
            <w:r w:rsidRPr="00545AE3">
              <w:rPr>
                <w:sz w:val="27"/>
                <w:szCs w:val="27"/>
              </w:rPr>
              <w:t xml:space="preserve">3317,21 </w:t>
            </w:r>
            <w:proofErr w:type="spellStart"/>
            <w:r w:rsidRPr="00545AE3">
              <w:rPr>
                <w:i/>
                <w:sz w:val="27"/>
                <w:szCs w:val="27"/>
                <w:lang w:val="lv-LV"/>
              </w:rPr>
              <w:t>euro</w:t>
            </w:r>
            <w:proofErr w:type="spellEnd"/>
            <w:r w:rsidRPr="00545AE3">
              <w:rPr>
                <w:sz w:val="27"/>
                <w:szCs w:val="27"/>
                <w:lang w:val="lv-LV"/>
              </w:rPr>
              <w:t>.</w:t>
            </w:r>
          </w:p>
          <w:p w:rsidR="00F03EEB" w:rsidRPr="00545AE3" w:rsidRDefault="00F03EEB" w:rsidP="00F03EEB">
            <w:pPr>
              <w:widowControl w:val="0"/>
              <w:tabs>
                <w:tab w:val="left" w:pos="918"/>
                <w:tab w:val="left" w:pos="1276"/>
              </w:tabs>
              <w:spacing w:after="0"/>
              <w:ind w:firstLine="326"/>
              <w:jc w:val="both"/>
              <w:rPr>
                <w:rFonts w:ascii="Times New Roman" w:hAnsi="Times New Roman" w:cs="Times New Roman"/>
                <w:sz w:val="27"/>
                <w:szCs w:val="27"/>
              </w:rPr>
            </w:pPr>
          </w:p>
          <w:p w:rsidR="00F03EEB" w:rsidRPr="00545AE3" w:rsidRDefault="00F03EEB" w:rsidP="00F03EEB">
            <w:pPr>
              <w:pStyle w:val="ListParagraph"/>
              <w:numPr>
                <w:ilvl w:val="0"/>
                <w:numId w:val="6"/>
              </w:numPr>
              <w:tabs>
                <w:tab w:val="left" w:pos="522"/>
                <w:tab w:val="left" w:pos="635"/>
                <w:tab w:val="left" w:pos="918"/>
              </w:tabs>
              <w:ind w:left="0" w:firstLine="326"/>
              <w:jc w:val="both"/>
              <w:rPr>
                <w:bCs/>
                <w:sz w:val="27"/>
                <w:szCs w:val="27"/>
                <w:lang w:val="lv-LV"/>
              </w:rPr>
            </w:pPr>
            <w:r w:rsidRPr="00545AE3">
              <w:rPr>
                <w:bCs/>
                <w:sz w:val="27"/>
                <w:szCs w:val="27"/>
                <w:lang w:val="lv-LV"/>
              </w:rPr>
              <w:t xml:space="preserve">izdevumi, kas saistīti ar nostiprinājuma lūguma parakstīšanu pie notāra: 8 īpašumi x 66 </w:t>
            </w:r>
            <w:r w:rsidRPr="00545AE3">
              <w:rPr>
                <w:bCs/>
                <w:i/>
                <w:sz w:val="27"/>
                <w:szCs w:val="27"/>
                <w:lang w:val="lv-LV"/>
              </w:rPr>
              <w:t>euro</w:t>
            </w:r>
            <w:r w:rsidRPr="00545AE3">
              <w:rPr>
                <w:bCs/>
                <w:sz w:val="27"/>
                <w:szCs w:val="27"/>
                <w:lang w:val="lv-LV"/>
              </w:rPr>
              <w:t xml:space="preserve"> = </w:t>
            </w:r>
            <w:r w:rsidRPr="00545AE3">
              <w:rPr>
                <w:b/>
                <w:bCs/>
                <w:sz w:val="27"/>
                <w:szCs w:val="27"/>
                <w:lang w:val="lv-LV"/>
              </w:rPr>
              <w:t xml:space="preserve">528 </w:t>
            </w:r>
            <w:r w:rsidRPr="00545AE3">
              <w:rPr>
                <w:b/>
                <w:bCs/>
                <w:i/>
                <w:sz w:val="27"/>
                <w:szCs w:val="27"/>
                <w:lang w:val="lv-LV"/>
              </w:rPr>
              <w:t>euro</w:t>
            </w:r>
            <w:r w:rsidRPr="00545AE3">
              <w:rPr>
                <w:bCs/>
                <w:sz w:val="27"/>
                <w:szCs w:val="27"/>
                <w:lang w:val="lv-LV"/>
              </w:rPr>
              <w:t>;</w:t>
            </w:r>
          </w:p>
          <w:p w:rsidR="00F03EEB" w:rsidRPr="00545AE3" w:rsidRDefault="00F03EEB" w:rsidP="00F03EEB">
            <w:pPr>
              <w:pStyle w:val="ListParagraph"/>
              <w:tabs>
                <w:tab w:val="left" w:pos="522"/>
                <w:tab w:val="left" w:pos="635"/>
                <w:tab w:val="left" w:pos="918"/>
              </w:tabs>
              <w:ind w:left="0" w:firstLine="326"/>
              <w:jc w:val="both"/>
              <w:rPr>
                <w:bCs/>
                <w:sz w:val="27"/>
                <w:szCs w:val="27"/>
                <w:lang w:val="lv-LV"/>
              </w:rPr>
            </w:pPr>
          </w:p>
          <w:p w:rsidR="00B27C09" w:rsidRPr="00545AE3" w:rsidRDefault="00F03EEB" w:rsidP="00DD7143">
            <w:pPr>
              <w:pStyle w:val="ListParagraph"/>
              <w:numPr>
                <w:ilvl w:val="0"/>
                <w:numId w:val="6"/>
              </w:numPr>
              <w:tabs>
                <w:tab w:val="left" w:pos="522"/>
                <w:tab w:val="left" w:pos="635"/>
                <w:tab w:val="left" w:pos="918"/>
              </w:tabs>
              <w:ind w:left="0" w:firstLine="326"/>
              <w:jc w:val="both"/>
              <w:rPr>
                <w:color w:val="000000" w:themeColor="text1"/>
                <w:sz w:val="27"/>
                <w:szCs w:val="27"/>
                <w:lang w:val="lv-LV" w:eastAsia="lv-LV"/>
              </w:rPr>
            </w:pPr>
            <w:r w:rsidRPr="00545AE3">
              <w:rPr>
                <w:bCs/>
                <w:sz w:val="27"/>
                <w:szCs w:val="27"/>
                <w:lang w:val="lv-LV"/>
              </w:rPr>
              <w:t xml:space="preserve">izdevumi, kas saistīti ar ierakstīšanu zemesgrāmatā: 8 īpašumi x 30 </w:t>
            </w:r>
            <w:r w:rsidRPr="00545AE3">
              <w:rPr>
                <w:bCs/>
                <w:i/>
                <w:sz w:val="27"/>
                <w:szCs w:val="27"/>
                <w:lang w:val="lv-LV"/>
              </w:rPr>
              <w:t>euro</w:t>
            </w:r>
            <w:r w:rsidRPr="00545AE3">
              <w:rPr>
                <w:bCs/>
                <w:sz w:val="27"/>
                <w:szCs w:val="27"/>
                <w:lang w:val="lv-LV"/>
              </w:rPr>
              <w:t xml:space="preserve"> = </w:t>
            </w:r>
            <w:r w:rsidRPr="00545AE3">
              <w:rPr>
                <w:b/>
                <w:bCs/>
                <w:sz w:val="27"/>
                <w:szCs w:val="27"/>
                <w:lang w:val="lv-LV"/>
              </w:rPr>
              <w:t xml:space="preserve">240 </w:t>
            </w:r>
            <w:r w:rsidRPr="00545AE3">
              <w:rPr>
                <w:b/>
                <w:bCs/>
                <w:i/>
                <w:sz w:val="27"/>
                <w:szCs w:val="27"/>
                <w:lang w:val="lv-LV"/>
              </w:rPr>
              <w:t>euro</w:t>
            </w:r>
            <w:r w:rsidRPr="00545AE3">
              <w:rPr>
                <w:bCs/>
                <w:sz w:val="27"/>
                <w:szCs w:val="27"/>
                <w:lang w:val="lv-LV"/>
              </w:rPr>
              <w:t>.</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7. Amata vietu skaita izmaiņas</w:t>
            </w:r>
          </w:p>
        </w:tc>
        <w:tc>
          <w:tcPr>
            <w:tcW w:w="3860" w:type="pct"/>
            <w:gridSpan w:val="7"/>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ind w:firstLine="287"/>
              <w:jc w:val="both"/>
              <w:rPr>
                <w:rFonts w:ascii="Times New Roman" w:hAnsi="Times New Roman" w:cs="Times New Roman"/>
                <w:sz w:val="27"/>
                <w:szCs w:val="27"/>
              </w:rPr>
            </w:pPr>
            <w:r w:rsidRPr="00545AE3">
              <w:rPr>
                <w:rFonts w:ascii="Times New Roman" w:hAnsi="Times New Roman" w:cs="Times New Roman"/>
                <w:sz w:val="27"/>
                <w:szCs w:val="27"/>
              </w:rPr>
              <w:t>Projekts šo jomu neskar.</w:t>
            </w:r>
          </w:p>
        </w:tc>
      </w:tr>
      <w:tr w:rsidR="00B27C09" w:rsidRPr="00545AE3" w:rsidTr="00663FBC">
        <w:tc>
          <w:tcPr>
            <w:tcW w:w="1140" w:type="pct"/>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8. Cita informācija</w:t>
            </w:r>
          </w:p>
        </w:tc>
        <w:tc>
          <w:tcPr>
            <w:tcW w:w="3860" w:type="pct"/>
            <w:gridSpan w:val="7"/>
            <w:tcBorders>
              <w:top w:val="outset" w:sz="6" w:space="0" w:color="414142"/>
              <w:left w:val="outset" w:sz="6" w:space="0" w:color="414142"/>
              <w:bottom w:val="outset" w:sz="6" w:space="0" w:color="414142"/>
              <w:right w:val="outset" w:sz="6" w:space="0" w:color="414142"/>
            </w:tcBorders>
            <w:hideMark/>
          </w:tcPr>
          <w:p w:rsidR="00B27C09" w:rsidRPr="00545AE3" w:rsidRDefault="00B27C09" w:rsidP="00202020">
            <w:pPr>
              <w:spacing w:after="0" w:line="240" w:lineRule="auto"/>
              <w:ind w:firstLine="287"/>
              <w:jc w:val="both"/>
              <w:rPr>
                <w:rFonts w:ascii="Times New Roman" w:hAnsi="Times New Roman" w:cs="Times New Roman"/>
                <w:sz w:val="27"/>
                <w:szCs w:val="27"/>
              </w:rPr>
            </w:pPr>
            <w:r w:rsidRPr="00545AE3">
              <w:rPr>
                <w:rFonts w:ascii="Times New Roman" w:hAnsi="Times New Roman" w:cs="Times New Roman"/>
                <w:sz w:val="27"/>
                <w:szCs w:val="27"/>
              </w:rPr>
              <w:t xml:space="preserve">Saskaņā ar likumu „Par valsts budžetu 2018.gadam” līdzekļi šim mērķim nav paredzēti. 2017.gadā ilgtermiņa saistību pasākumam „Latvijas Republikas un Krievijas Federācijas valsts robežas demarkācija” tika plānoti līdzekļi 409 320 euro apmērā, taču izlietoti 309 831 euro apmērā, jo aizkavējās atsavināšanas procesa plānotā gaita (6 nekustamo īpašumu īpašnieki ir miruši; 33 nekustamo īpašumu īpašnieki nepiekrita nekustamā īpašuma atsavināšanai, uzsākta piespiedu atsavināšanas procedūra; vairāku īpašumu īpašnieki ir ārvalstnieki un personām, kuras pārstāv īpašnieku, nav pilnvarojuma nekustamo īpašumu sadalīt un atsavināt; zemesgrāmatā ir ierakstītas ķīlas un ir nepieciešams panākt bankas piekrišanu u.c.). Tādējādi 2017.gadā slēgto asignējumu atlikums ir 99 489 euro apmērā. </w:t>
            </w:r>
          </w:p>
          <w:p w:rsidR="00E979B5" w:rsidRPr="00545AE3" w:rsidRDefault="00B27C09" w:rsidP="00DD7143">
            <w:pPr>
              <w:spacing w:after="0" w:line="240" w:lineRule="auto"/>
              <w:ind w:firstLine="287"/>
              <w:jc w:val="both"/>
              <w:rPr>
                <w:rFonts w:ascii="Times New Roman" w:hAnsi="Times New Roman" w:cs="Times New Roman"/>
                <w:sz w:val="27"/>
                <w:szCs w:val="27"/>
              </w:rPr>
            </w:pPr>
            <w:r w:rsidRPr="00545AE3">
              <w:rPr>
                <w:rFonts w:ascii="Times New Roman" w:hAnsi="Times New Roman" w:cs="Times New Roman"/>
                <w:sz w:val="27"/>
                <w:szCs w:val="27"/>
              </w:rPr>
              <w:t>Ņemot vērā minēto, Iekšlietu ministrija (Nodrošinājuma valsts aģentūra) normatīvajos aktos par valsts budžeta apropriācijas rezerves izmantošanu noteiktajā kārtībā plāno iesniegt Finanšu ministrijā pieteikumu apropriācijas rezerves asignējumu saņemšanai 2018.gadā, lai pabeigtu atsavināšanas procesu, kas saistīts ar Latvijas Republikas un Krievijas Federācijas valsts robežas joslas ierīkošanu.</w:t>
            </w:r>
          </w:p>
        </w:tc>
      </w:tr>
    </w:tbl>
    <w:p w:rsidR="00B27C09" w:rsidRPr="00545AE3" w:rsidRDefault="00B27C09" w:rsidP="00202020">
      <w:pPr>
        <w:spacing w:after="0" w:line="240" w:lineRule="auto"/>
        <w:rPr>
          <w:rFonts w:ascii="Times New Roman" w:hAnsi="Times New Roman" w:cs="Times New Roman"/>
          <w:sz w:val="27"/>
          <w:szCs w:val="27"/>
        </w:rPr>
      </w:pPr>
    </w:p>
    <w:tbl>
      <w:tblPr>
        <w:tblW w:w="0" w:type="auto"/>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91"/>
        <w:gridCol w:w="4257"/>
        <w:gridCol w:w="4271"/>
      </w:tblGrid>
      <w:tr w:rsidR="00A55075" w:rsidRPr="00545AE3" w:rsidTr="00663FBC">
        <w:tc>
          <w:tcPr>
            <w:tcW w:w="9119" w:type="dxa"/>
            <w:gridSpan w:val="3"/>
            <w:tcBorders>
              <w:top w:val="outset" w:sz="6" w:space="0" w:color="414142"/>
              <w:left w:val="outset" w:sz="6" w:space="0" w:color="414142"/>
              <w:bottom w:val="outset" w:sz="6" w:space="0" w:color="414142"/>
              <w:right w:val="outset" w:sz="6" w:space="0" w:color="414142"/>
            </w:tcBorders>
          </w:tcPr>
          <w:p w:rsidR="00A55075" w:rsidRPr="00545AE3" w:rsidRDefault="00A55075" w:rsidP="00202020">
            <w:pPr>
              <w:spacing w:after="0" w:line="240" w:lineRule="auto"/>
              <w:jc w:val="center"/>
              <w:rPr>
                <w:rFonts w:ascii="Times New Roman" w:eastAsia="Times New Roman" w:hAnsi="Times New Roman" w:cs="Times New Roman"/>
                <w:b/>
                <w:bCs/>
                <w:color w:val="000000" w:themeColor="text1"/>
                <w:sz w:val="27"/>
                <w:szCs w:val="27"/>
                <w:lang w:eastAsia="lv-LV"/>
              </w:rPr>
            </w:pPr>
            <w:r w:rsidRPr="00545AE3">
              <w:rPr>
                <w:rFonts w:ascii="Times New Roman" w:eastAsia="Times New Roman" w:hAnsi="Times New Roman" w:cs="Times New Roman"/>
                <w:b/>
                <w:bCs/>
                <w:color w:val="000000" w:themeColor="text1"/>
                <w:sz w:val="27"/>
                <w:szCs w:val="27"/>
                <w:lang w:eastAsia="lv-LV"/>
              </w:rPr>
              <w:t>IV. Tiesību akta projekta ietekme uz spēkā esošo tiesību normu sistēmu</w:t>
            </w:r>
          </w:p>
        </w:tc>
      </w:tr>
      <w:tr w:rsidR="00A55075" w:rsidRPr="00545AE3" w:rsidTr="00A55075">
        <w:tc>
          <w:tcPr>
            <w:tcW w:w="591" w:type="dxa"/>
            <w:tcBorders>
              <w:top w:val="outset" w:sz="6" w:space="0" w:color="414142"/>
              <w:left w:val="outset" w:sz="6" w:space="0" w:color="414142"/>
              <w:bottom w:val="outset" w:sz="6" w:space="0" w:color="414142"/>
              <w:right w:val="outset" w:sz="6" w:space="0" w:color="414142"/>
            </w:tcBorders>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1.</w:t>
            </w:r>
          </w:p>
        </w:tc>
        <w:tc>
          <w:tcPr>
            <w:tcW w:w="4257" w:type="dxa"/>
            <w:tcBorders>
              <w:top w:val="outset" w:sz="6" w:space="0" w:color="414142"/>
              <w:left w:val="outset" w:sz="6" w:space="0" w:color="414142"/>
              <w:bottom w:val="outset" w:sz="6" w:space="0" w:color="414142"/>
              <w:right w:val="outset" w:sz="6" w:space="0" w:color="414142"/>
            </w:tcBorders>
            <w:hideMark/>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Saistītie tiesību aktu projekti</w:t>
            </w:r>
          </w:p>
        </w:tc>
        <w:tc>
          <w:tcPr>
            <w:tcW w:w="4271" w:type="dxa"/>
            <w:tcBorders>
              <w:top w:val="outset" w:sz="6" w:space="0" w:color="414142"/>
              <w:left w:val="outset" w:sz="6" w:space="0" w:color="414142"/>
              <w:bottom w:val="outset" w:sz="6" w:space="0" w:color="414142"/>
              <w:right w:val="outset" w:sz="6" w:space="0" w:color="414142"/>
            </w:tcBorders>
            <w:hideMark/>
          </w:tcPr>
          <w:p w:rsidR="00A55075" w:rsidRPr="00545AE3" w:rsidRDefault="00A55075" w:rsidP="00A55075">
            <w:pPr>
              <w:spacing w:after="0" w:line="240" w:lineRule="auto"/>
              <w:jc w:val="both"/>
              <w:rPr>
                <w:rFonts w:ascii="Times New Roman" w:hAnsi="Times New Roman" w:cs="Times New Roman"/>
                <w:sz w:val="27"/>
                <w:szCs w:val="27"/>
              </w:rPr>
            </w:pPr>
            <w:r w:rsidRPr="00545AE3">
              <w:rPr>
                <w:rFonts w:ascii="Times New Roman" w:hAnsi="Times New Roman" w:cs="Times New Roman"/>
                <w:sz w:val="27"/>
                <w:szCs w:val="27"/>
              </w:rPr>
              <w:t>Projekts šo jomu neskar.</w:t>
            </w:r>
          </w:p>
        </w:tc>
      </w:tr>
      <w:tr w:rsidR="00A55075" w:rsidRPr="00545AE3" w:rsidTr="00A55075">
        <w:tc>
          <w:tcPr>
            <w:tcW w:w="591" w:type="dxa"/>
            <w:tcBorders>
              <w:top w:val="outset" w:sz="6" w:space="0" w:color="414142"/>
              <w:left w:val="outset" w:sz="6" w:space="0" w:color="414142"/>
              <w:bottom w:val="outset" w:sz="6" w:space="0" w:color="414142"/>
              <w:right w:val="outset" w:sz="6" w:space="0" w:color="414142"/>
            </w:tcBorders>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w:t>
            </w:r>
          </w:p>
        </w:tc>
        <w:tc>
          <w:tcPr>
            <w:tcW w:w="4257" w:type="dxa"/>
            <w:tcBorders>
              <w:top w:val="outset" w:sz="6" w:space="0" w:color="414142"/>
              <w:left w:val="outset" w:sz="6" w:space="0" w:color="414142"/>
              <w:bottom w:val="outset" w:sz="6" w:space="0" w:color="414142"/>
              <w:right w:val="outset" w:sz="6" w:space="0" w:color="414142"/>
            </w:tcBorders>
            <w:hideMark/>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Atbildīgā institūcija</w:t>
            </w:r>
          </w:p>
        </w:tc>
        <w:tc>
          <w:tcPr>
            <w:tcW w:w="4271" w:type="dxa"/>
            <w:tcBorders>
              <w:top w:val="outset" w:sz="6" w:space="0" w:color="414142"/>
              <w:left w:val="outset" w:sz="6" w:space="0" w:color="414142"/>
              <w:bottom w:val="outset" w:sz="6" w:space="0" w:color="414142"/>
              <w:right w:val="outset" w:sz="6" w:space="0" w:color="414142"/>
            </w:tcBorders>
            <w:hideMark/>
          </w:tcPr>
          <w:p w:rsidR="00A55075" w:rsidRPr="00545AE3" w:rsidRDefault="00A55075" w:rsidP="00A55075">
            <w:pPr>
              <w:spacing w:after="0" w:line="240" w:lineRule="auto"/>
              <w:jc w:val="both"/>
              <w:rPr>
                <w:rFonts w:ascii="Times New Roman" w:hAnsi="Times New Roman" w:cs="Times New Roman"/>
                <w:sz w:val="27"/>
                <w:szCs w:val="27"/>
              </w:rPr>
            </w:pPr>
            <w:r w:rsidRPr="00545AE3">
              <w:rPr>
                <w:rFonts w:ascii="Times New Roman" w:hAnsi="Times New Roman" w:cs="Times New Roman"/>
                <w:sz w:val="27"/>
                <w:szCs w:val="27"/>
              </w:rPr>
              <w:t>Projekts šo jomu neskar.</w:t>
            </w:r>
          </w:p>
        </w:tc>
      </w:tr>
      <w:tr w:rsidR="00A55075" w:rsidRPr="00545AE3" w:rsidTr="00A55075">
        <w:tc>
          <w:tcPr>
            <w:tcW w:w="591" w:type="dxa"/>
            <w:tcBorders>
              <w:top w:val="outset" w:sz="6" w:space="0" w:color="414142"/>
              <w:left w:val="outset" w:sz="6" w:space="0" w:color="414142"/>
              <w:bottom w:val="outset" w:sz="6" w:space="0" w:color="414142"/>
              <w:right w:val="outset" w:sz="6" w:space="0" w:color="414142"/>
            </w:tcBorders>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3.</w:t>
            </w:r>
          </w:p>
        </w:tc>
        <w:tc>
          <w:tcPr>
            <w:tcW w:w="4257" w:type="dxa"/>
            <w:tcBorders>
              <w:top w:val="outset" w:sz="6" w:space="0" w:color="414142"/>
              <w:left w:val="outset" w:sz="6" w:space="0" w:color="414142"/>
              <w:bottom w:val="outset" w:sz="6" w:space="0" w:color="414142"/>
              <w:right w:val="outset" w:sz="6" w:space="0" w:color="414142"/>
            </w:tcBorders>
            <w:hideMark/>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Cita informācija</w:t>
            </w:r>
          </w:p>
        </w:tc>
        <w:tc>
          <w:tcPr>
            <w:tcW w:w="4271" w:type="dxa"/>
            <w:tcBorders>
              <w:top w:val="outset" w:sz="6" w:space="0" w:color="414142"/>
              <w:left w:val="outset" w:sz="6" w:space="0" w:color="414142"/>
              <w:bottom w:val="outset" w:sz="6" w:space="0" w:color="414142"/>
              <w:right w:val="outset" w:sz="6" w:space="0" w:color="414142"/>
            </w:tcBorders>
            <w:hideMark/>
          </w:tcPr>
          <w:p w:rsidR="00A55075" w:rsidRPr="00545AE3" w:rsidRDefault="00A55075" w:rsidP="00A55075">
            <w:pPr>
              <w:spacing w:after="0" w:line="240" w:lineRule="auto"/>
              <w:jc w:val="both"/>
              <w:rPr>
                <w:rFonts w:ascii="Times New Roman" w:hAnsi="Times New Roman" w:cs="Times New Roman"/>
                <w:sz w:val="27"/>
                <w:szCs w:val="27"/>
              </w:rPr>
            </w:pPr>
            <w:r w:rsidRPr="00545AE3">
              <w:rPr>
                <w:rFonts w:ascii="Times New Roman" w:hAnsi="Times New Roman" w:cs="Times New Roman"/>
                <w:sz w:val="27"/>
                <w:szCs w:val="27"/>
              </w:rPr>
              <w:t>Nav.</w:t>
            </w:r>
          </w:p>
        </w:tc>
      </w:tr>
    </w:tbl>
    <w:p w:rsidR="00B27C09" w:rsidRPr="00545AE3" w:rsidRDefault="00B27C09" w:rsidP="00202020">
      <w:pPr>
        <w:spacing w:after="0" w:line="240" w:lineRule="auto"/>
        <w:rPr>
          <w:rFonts w:ascii="Times New Roman" w:hAnsi="Times New Roman" w:cs="Times New Roman"/>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202020" w:rsidRPr="00545AE3" w:rsidTr="00663FBC">
        <w:tc>
          <w:tcPr>
            <w:tcW w:w="0" w:type="auto"/>
            <w:tcBorders>
              <w:top w:val="outset" w:sz="6" w:space="0" w:color="414142"/>
              <w:left w:val="outset" w:sz="6" w:space="0" w:color="414142"/>
              <w:bottom w:val="outset" w:sz="6" w:space="0" w:color="414142"/>
              <w:right w:val="outset" w:sz="6" w:space="0" w:color="414142"/>
            </w:tcBorders>
            <w:vAlign w:val="center"/>
            <w:hideMark/>
          </w:tcPr>
          <w:p w:rsidR="00202020" w:rsidRPr="00545AE3" w:rsidRDefault="00202020" w:rsidP="00202020">
            <w:pPr>
              <w:spacing w:after="0" w:line="240" w:lineRule="auto"/>
              <w:jc w:val="center"/>
              <w:rPr>
                <w:rFonts w:ascii="Times New Roman" w:eastAsia="Times New Roman" w:hAnsi="Times New Roman" w:cs="Times New Roman"/>
                <w:b/>
                <w:bCs/>
                <w:color w:val="000000" w:themeColor="text1"/>
                <w:sz w:val="27"/>
                <w:szCs w:val="27"/>
                <w:lang w:eastAsia="lv-LV"/>
              </w:rPr>
            </w:pPr>
            <w:r w:rsidRPr="00545AE3">
              <w:rPr>
                <w:rFonts w:ascii="Times New Roman" w:eastAsia="Times New Roman" w:hAnsi="Times New Roman" w:cs="Times New Roman"/>
                <w:b/>
                <w:bCs/>
                <w:color w:val="000000" w:themeColor="text1"/>
                <w:sz w:val="27"/>
                <w:szCs w:val="27"/>
                <w:lang w:eastAsia="lv-LV"/>
              </w:rPr>
              <w:t>V. Tiesību akta projekta atbilstība Latvijas Republikas starptautiskajām saistībām</w:t>
            </w:r>
          </w:p>
        </w:tc>
      </w:tr>
      <w:tr w:rsidR="00202020" w:rsidRPr="00545AE3" w:rsidTr="00663FBC">
        <w:trPr>
          <w:trHeight w:val="43"/>
        </w:trPr>
        <w:tc>
          <w:tcPr>
            <w:tcW w:w="5000" w:type="pct"/>
            <w:tcBorders>
              <w:top w:val="outset" w:sz="6" w:space="0" w:color="414142"/>
              <w:left w:val="outset" w:sz="6" w:space="0" w:color="414142"/>
              <w:right w:val="outset" w:sz="6" w:space="0" w:color="414142"/>
            </w:tcBorders>
          </w:tcPr>
          <w:p w:rsidR="00202020" w:rsidRPr="00545AE3" w:rsidRDefault="00202020" w:rsidP="00A55075">
            <w:pPr>
              <w:spacing w:after="0" w:line="240" w:lineRule="auto"/>
              <w:ind w:firstLine="287"/>
              <w:jc w:val="center"/>
              <w:rPr>
                <w:rFonts w:ascii="Times New Roman" w:eastAsia="Times New Roman" w:hAnsi="Times New Roman" w:cs="Times New Roman"/>
                <w:color w:val="000000" w:themeColor="text1"/>
                <w:sz w:val="27"/>
                <w:szCs w:val="27"/>
                <w:lang w:eastAsia="lv-LV"/>
              </w:rPr>
            </w:pPr>
            <w:r w:rsidRPr="00545AE3">
              <w:rPr>
                <w:rFonts w:ascii="Times New Roman" w:hAnsi="Times New Roman" w:cs="Times New Roman"/>
                <w:sz w:val="27"/>
                <w:szCs w:val="27"/>
              </w:rPr>
              <w:t>Projekts šo jomu neskar.</w:t>
            </w:r>
          </w:p>
        </w:tc>
      </w:tr>
    </w:tbl>
    <w:p w:rsidR="00202020" w:rsidRPr="00545AE3" w:rsidRDefault="00202020" w:rsidP="00202020">
      <w:pPr>
        <w:spacing w:after="0" w:line="240" w:lineRule="auto"/>
        <w:rPr>
          <w:rFonts w:ascii="Times New Roman" w:hAnsi="Times New Roman" w:cs="Times New Roman"/>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202020" w:rsidRPr="00545AE3" w:rsidTr="00663FB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02020" w:rsidRPr="00545AE3" w:rsidRDefault="00202020" w:rsidP="00202020">
            <w:pPr>
              <w:spacing w:after="0" w:line="240" w:lineRule="auto"/>
              <w:jc w:val="center"/>
              <w:rPr>
                <w:rFonts w:ascii="Times New Roman" w:eastAsia="Times New Roman" w:hAnsi="Times New Roman" w:cs="Times New Roman"/>
                <w:b/>
                <w:bCs/>
                <w:color w:val="000000" w:themeColor="text1"/>
                <w:sz w:val="27"/>
                <w:szCs w:val="27"/>
                <w:lang w:eastAsia="lv-LV"/>
              </w:rPr>
            </w:pPr>
            <w:r w:rsidRPr="00545AE3">
              <w:rPr>
                <w:rFonts w:ascii="Times New Roman" w:eastAsia="Times New Roman" w:hAnsi="Times New Roman" w:cs="Times New Roman"/>
                <w:b/>
                <w:bCs/>
                <w:color w:val="000000" w:themeColor="text1"/>
                <w:sz w:val="27"/>
                <w:szCs w:val="27"/>
                <w:lang w:eastAsia="lv-LV"/>
              </w:rPr>
              <w:t>VI. Sabiedrības līdzdalība un komunikācijas aktivitātes</w:t>
            </w:r>
          </w:p>
        </w:tc>
      </w:tr>
      <w:tr w:rsidR="00202020" w:rsidRPr="00545AE3" w:rsidTr="00663FBC">
        <w:tc>
          <w:tcPr>
            <w:tcW w:w="3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C944AD">
            <w:pPr>
              <w:spacing w:after="0" w:line="240" w:lineRule="auto"/>
              <w:jc w:val="both"/>
              <w:rPr>
                <w:rFonts w:ascii="Times New Roman" w:hAnsi="Times New Roman" w:cs="Times New Roman"/>
                <w:sz w:val="27"/>
                <w:szCs w:val="27"/>
              </w:rPr>
            </w:pPr>
            <w:r w:rsidRPr="00545AE3">
              <w:rPr>
                <w:rFonts w:ascii="Times New Roman" w:hAnsi="Times New Roman" w:cs="Times New Roman"/>
                <w:sz w:val="27"/>
                <w:szCs w:val="27"/>
              </w:rPr>
              <w:t>Projekts šo jomu neskar.</w:t>
            </w:r>
          </w:p>
        </w:tc>
      </w:tr>
      <w:tr w:rsidR="00202020" w:rsidRPr="00545AE3" w:rsidTr="00663FBC">
        <w:tc>
          <w:tcPr>
            <w:tcW w:w="3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C944AD">
            <w:pPr>
              <w:spacing w:after="0" w:line="240" w:lineRule="auto"/>
              <w:jc w:val="both"/>
              <w:rPr>
                <w:rFonts w:ascii="Times New Roman" w:hAnsi="Times New Roman" w:cs="Times New Roman"/>
                <w:sz w:val="27"/>
                <w:szCs w:val="27"/>
              </w:rPr>
            </w:pPr>
            <w:r w:rsidRPr="00545AE3">
              <w:rPr>
                <w:rFonts w:ascii="Times New Roman" w:hAnsi="Times New Roman" w:cs="Times New Roman"/>
                <w:sz w:val="27"/>
                <w:szCs w:val="27"/>
              </w:rPr>
              <w:t>Projekts šo jomu neskar.</w:t>
            </w:r>
          </w:p>
        </w:tc>
      </w:tr>
      <w:tr w:rsidR="00202020" w:rsidRPr="00545AE3" w:rsidTr="00663FBC">
        <w:tc>
          <w:tcPr>
            <w:tcW w:w="3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C944AD">
            <w:pPr>
              <w:spacing w:after="0" w:line="240" w:lineRule="auto"/>
              <w:jc w:val="both"/>
              <w:rPr>
                <w:rFonts w:ascii="Times New Roman" w:hAnsi="Times New Roman" w:cs="Times New Roman"/>
                <w:sz w:val="27"/>
                <w:szCs w:val="27"/>
              </w:rPr>
            </w:pPr>
            <w:r w:rsidRPr="00545AE3">
              <w:rPr>
                <w:rFonts w:ascii="Times New Roman" w:hAnsi="Times New Roman" w:cs="Times New Roman"/>
                <w:sz w:val="27"/>
                <w:szCs w:val="27"/>
              </w:rPr>
              <w:t>Projekts šo jomu neskar.</w:t>
            </w:r>
          </w:p>
        </w:tc>
      </w:tr>
      <w:tr w:rsidR="00202020" w:rsidRPr="00545AE3" w:rsidTr="00663FBC">
        <w:tc>
          <w:tcPr>
            <w:tcW w:w="3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202020">
            <w:pPr>
              <w:spacing w:after="0" w:line="240" w:lineRule="auto"/>
              <w:jc w:val="center"/>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02020" w:rsidRPr="00545AE3" w:rsidRDefault="00202020" w:rsidP="00C944AD">
            <w:pPr>
              <w:spacing w:after="0" w:line="240" w:lineRule="auto"/>
              <w:jc w:val="both"/>
              <w:rPr>
                <w:rFonts w:ascii="Times New Roman" w:hAnsi="Times New Roman" w:cs="Times New Roman"/>
                <w:sz w:val="27"/>
                <w:szCs w:val="27"/>
              </w:rPr>
            </w:pPr>
            <w:r w:rsidRPr="00545AE3">
              <w:rPr>
                <w:rFonts w:ascii="Times New Roman" w:hAnsi="Times New Roman" w:cs="Times New Roman"/>
                <w:sz w:val="27"/>
                <w:szCs w:val="27"/>
              </w:rPr>
              <w:t>Nav.</w:t>
            </w:r>
          </w:p>
        </w:tc>
      </w:tr>
    </w:tbl>
    <w:p w:rsidR="00202020" w:rsidRPr="00545AE3" w:rsidRDefault="00202020" w:rsidP="00202020">
      <w:pPr>
        <w:spacing w:after="0" w:line="240" w:lineRule="auto"/>
        <w:rPr>
          <w:rFonts w:ascii="Times New Roman" w:hAnsi="Times New Roman" w:cs="Times New Roman"/>
          <w:sz w:val="27"/>
          <w:szCs w:val="27"/>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1"/>
        <w:gridCol w:w="4820"/>
        <w:gridCol w:w="3708"/>
      </w:tblGrid>
      <w:tr w:rsidR="00A55075" w:rsidRPr="00545AE3" w:rsidTr="00A55075">
        <w:tc>
          <w:tcPr>
            <w:tcW w:w="5000" w:type="pct"/>
            <w:gridSpan w:val="3"/>
            <w:tcBorders>
              <w:top w:val="outset" w:sz="6" w:space="0" w:color="414142"/>
              <w:left w:val="outset" w:sz="6" w:space="0" w:color="414142"/>
              <w:bottom w:val="outset" w:sz="6" w:space="0" w:color="414142"/>
              <w:right w:val="outset" w:sz="6" w:space="0" w:color="414142"/>
            </w:tcBorders>
          </w:tcPr>
          <w:p w:rsidR="00A55075" w:rsidRPr="00545AE3" w:rsidRDefault="00A55075" w:rsidP="00202020">
            <w:pPr>
              <w:spacing w:after="0" w:line="240" w:lineRule="auto"/>
              <w:jc w:val="center"/>
              <w:rPr>
                <w:rFonts w:ascii="Times New Roman" w:eastAsia="Times New Roman" w:hAnsi="Times New Roman" w:cs="Times New Roman"/>
                <w:b/>
                <w:bCs/>
                <w:color w:val="000000" w:themeColor="text1"/>
                <w:sz w:val="27"/>
                <w:szCs w:val="27"/>
                <w:lang w:eastAsia="lv-LV"/>
              </w:rPr>
            </w:pPr>
            <w:r w:rsidRPr="00545AE3">
              <w:rPr>
                <w:rFonts w:ascii="Times New Roman" w:eastAsia="Times New Roman" w:hAnsi="Times New Roman" w:cs="Times New Roman"/>
                <w:b/>
                <w:bCs/>
                <w:color w:val="000000" w:themeColor="text1"/>
                <w:sz w:val="27"/>
                <w:szCs w:val="27"/>
                <w:lang w:eastAsia="lv-LV"/>
              </w:rPr>
              <w:t>VII. Tiesību akta projekta izpildes nodrošināšana un tās ietekme uz institūcijām</w:t>
            </w:r>
          </w:p>
        </w:tc>
      </w:tr>
      <w:tr w:rsidR="00A55075" w:rsidRPr="00545AE3" w:rsidTr="00F03EEB">
        <w:tc>
          <w:tcPr>
            <w:tcW w:w="324" w:type="pct"/>
            <w:tcBorders>
              <w:top w:val="outset" w:sz="6" w:space="0" w:color="414142"/>
              <w:left w:val="outset" w:sz="6" w:space="0" w:color="414142"/>
              <w:bottom w:val="outset" w:sz="6" w:space="0" w:color="414142"/>
              <w:right w:val="outset" w:sz="6" w:space="0" w:color="414142"/>
            </w:tcBorders>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1.</w:t>
            </w:r>
          </w:p>
        </w:tc>
        <w:tc>
          <w:tcPr>
            <w:tcW w:w="2643" w:type="pct"/>
            <w:tcBorders>
              <w:top w:val="outset" w:sz="6" w:space="0" w:color="414142"/>
              <w:left w:val="outset" w:sz="6" w:space="0" w:color="414142"/>
              <w:bottom w:val="outset" w:sz="6" w:space="0" w:color="414142"/>
              <w:right w:val="outset" w:sz="6" w:space="0" w:color="414142"/>
            </w:tcBorders>
            <w:hideMark/>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Projekta izpildē iesaistītās institūcijas</w:t>
            </w:r>
          </w:p>
        </w:tc>
        <w:tc>
          <w:tcPr>
            <w:tcW w:w="2033" w:type="pct"/>
            <w:tcBorders>
              <w:top w:val="outset" w:sz="6" w:space="0" w:color="414142"/>
              <w:left w:val="outset" w:sz="6" w:space="0" w:color="414142"/>
              <w:bottom w:val="outset" w:sz="6" w:space="0" w:color="414142"/>
              <w:right w:val="outset" w:sz="6" w:space="0" w:color="414142"/>
            </w:tcBorders>
            <w:hideMark/>
          </w:tcPr>
          <w:p w:rsidR="00A55075" w:rsidRPr="00545AE3" w:rsidRDefault="00A55075" w:rsidP="00A55075">
            <w:pPr>
              <w:spacing w:after="0" w:line="240" w:lineRule="auto"/>
              <w:jc w:val="both"/>
              <w:rPr>
                <w:rFonts w:ascii="Times New Roman" w:hAnsi="Times New Roman" w:cs="Times New Roman"/>
                <w:sz w:val="27"/>
                <w:szCs w:val="27"/>
              </w:rPr>
            </w:pPr>
            <w:r w:rsidRPr="00545AE3">
              <w:rPr>
                <w:rFonts w:ascii="Times New Roman" w:hAnsi="Times New Roman" w:cs="Times New Roman"/>
                <w:sz w:val="27"/>
                <w:szCs w:val="27"/>
              </w:rPr>
              <w:t>Iekšlietu ministrija, Nodrošinājuma valsts aģentūra.</w:t>
            </w:r>
          </w:p>
        </w:tc>
      </w:tr>
      <w:tr w:rsidR="00A55075" w:rsidRPr="00545AE3" w:rsidTr="00F03EEB">
        <w:tc>
          <w:tcPr>
            <w:tcW w:w="324" w:type="pct"/>
            <w:tcBorders>
              <w:top w:val="outset" w:sz="6" w:space="0" w:color="414142"/>
              <w:left w:val="outset" w:sz="6" w:space="0" w:color="414142"/>
              <w:bottom w:val="outset" w:sz="6" w:space="0" w:color="414142"/>
              <w:right w:val="outset" w:sz="6" w:space="0" w:color="414142"/>
            </w:tcBorders>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2.</w:t>
            </w:r>
          </w:p>
        </w:tc>
        <w:tc>
          <w:tcPr>
            <w:tcW w:w="2643" w:type="pct"/>
            <w:tcBorders>
              <w:top w:val="outset" w:sz="6" w:space="0" w:color="414142"/>
              <w:left w:val="outset" w:sz="6" w:space="0" w:color="414142"/>
              <w:bottom w:val="outset" w:sz="6" w:space="0" w:color="414142"/>
              <w:right w:val="outset" w:sz="6" w:space="0" w:color="414142"/>
            </w:tcBorders>
            <w:hideMark/>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Projekta izpildes ietekme uz pārvaldes funkcijām un institucionālo struktūru.</w:t>
            </w:r>
            <w:r w:rsidRPr="00545AE3">
              <w:rPr>
                <w:rFonts w:ascii="Times New Roman" w:eastAsia="Times New Roman" w:hAnsi="Times New Roman" w:cs="Times New Roman"/>
                <w:color w:val="000000" w:themeColor="text1"/>
                <w:sz w:val="27"/>
                <w:szCs w:val="27"/>
                <w:lang w:eastAsia="lv-LV"/>
              </w:rPr>
              <w:br/>
              <w:t>Jaunu institūciju izveide, esošu institūciju likvidācija vai reorganizācija, to ietekme uz institūcijas cilvēkresursiem</w:t>
            </w:r>
          </w:p>
        </w:tc>
        <w:tc>
          <w:tcPr>
            <w:tcW w:w="2033" w:type="pct"/>
            <w:tcBorders>
              <w:top w:val="outset" w:sz="6" w:space="0" w:color="414142"/>
              <w:left w:val="outset" w:sz="6" w:space="0" w:color="414142"/>
              <w:bottom w:val="outset" w:sz="6" w:space="0" w:color="414142"/>
              <w:right w:val="outset" w:sz="6" w:space="0" w:color="414142"/>
            </w:tcBorders>
            <w:hideMark/>
          </w:tcPr>
          <w:p w:rsidR="00A55075" w:rsidRPr="00545AE3" w:rsidRDefault="00A55075" w:rsidP="00A55075">
            <w:pPr>
              <w:spacing w:after="0" w:line="240" w:lineRule="auto"/>
              <w:jc w:val="both"/>
              <w:rPr>
                <w:rFonts w:ascii="Times New Roman" w:hAnsi="Times New Roman" w:cs="Times New Roman"/>
                <w:sz w:val="27"/>
                <w:szCs w:val="27"/>
              </w:rPr>
            </w:pPr>
            <w:r w:rsidRPr="00545AE3">
              <w:rPr>
                <w:rFonts w:ascii="Times New Roman" w:hAnsi="Times New Roman" w:cs="Times New Roman"/>
                <w:sz w:val="27"/>
                <w:szCs w:val="27"/>
              </w:rPr>
              <w:t xml:space="preserve">Projekta izpilde neietekmē projekta izstrādē iesaistīto institūciju funkcijas un uzdevumus. </w:t>
            </w:r>
          </w:p>
        </w:tc>
      </w:tr>
      <w:tr w:rsidR="00A55075" w:rsidRPr="00545AE3" w:rsidTr="00F03EEB">
        <w:tc>
          <w:tcPr>
            <w:tcW w:w="324" w:type="pct"/>
            <w:tcBorders>
              <w:top w:val="outset" w:sz="6" w:space="0" w:color="414142"/>
              <w:left w:val="outset" w:sz="6" w:space="0" w:color="414142"/>
              <w:bottom w:val="outset" w:sz="6" w:space="0" w:color="414142"/>
              <w:right w:val="outset" w:sz="6" w:space="0" w:color="414142"/>
            </w:tcBorders>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3.</w:t>
            </w:r>
          </w:p>
        </w:tc>
        <w:tc>
          <w:tcPr>
            <w:tcW w:w="2643" w:type="pct"/>
            <w:tcBorders>
              <w:top w:val="outset" w:sz="6" w:space="0" w:color="414142"/>
              <w:left w:val="outset" w:sz="6" w:space="0" w:color="414142"/>
              <w:bottom w:val="outset" w:sz="6" w:space="0" w:color="414142"/>
              <w:right w:val="outset" w:sz="6" w:space="0" w:color="414142"/>
            </w:tcBorders>
            <w:hideMark/>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Cita informācija</w:t>
            </w:r>
          </w:p>
        </w:tc>
        <w:tc>
          <w:tcPr>
            <w:tcW w:w="2033" w:type="pct"/>
            <w:tcBorders>
              <w:top w:val="outset" w:sz="6" w:space="0" w:color="414142"/>
              <w:left w:val="outset" w:sz="6" w:space="0" w:color="414142"/>
              <w:bottom w:val="outset" w:sz="6" w:space="0" w:color="414142"/>
              <w:right w:val="outset" w:sz="6" w:space="0" w:color="414142"/>
            </w:tcBorders>
            <w:hideMark/>
          </w:tcPr>
          <w:p w:rsidR="00A55075" w:rsidRPr="00545AE3" w:rsidRDefault="00A55075" w:rsidP="00202020">
            <w:pPr>
              <w:spacing w:after="0" w:line="240" w:lineRule="auto"/>
              <w:rPr>
                <w:rFonts w:ascii="Times New Roman" w:eastAsia="Times New Roman" w:hAnsi="Times New Roman" w:cs="Times New Roman"/>
                <w:color w:val="000000" w:themeColor="text1"/>
                <w:sz w:val="27"/>
                <w:szCs w:val="27"/>
                <w:lang w:eastAsia="lv-LV"/>
              </w:rPr>
            </w:pPr>
            <w:r w:rsidRPr="00545AE3">
              <w:rPr>
                <w:rFonts w:ascii="Times New Roman" w:eastAsia="Times New Roman" w:hAnsi="Times New Roman" w:cs="Times New Roman"/>
                <w:color w:val="000000" w:themeColor="text1"/>
                <w:sz w:val="27"/>
                <w:szCs w:val="27"/>
                <w:lang w:eastAsia="lv-LV"/>
              </w:rPr>
              <w:t>Nav.</w:t>
            </w:r>
          </w:p>
        </w:tc>
      </w:tr>
    </w:tbl>
    <w:p w:rsidR="00202020" w:rsidRPr="00545AE3" w:rsidRDefault="00202020" w:rsidP="00202020">
      <w:pPr>
        <w:spacing w:after="0" w:line="240" w:lineRule="auto"/>
        <w:rPr>
          <w:rFonts w:ascii="Times New Roman" w:hAnsi="Times New Roman" w:cs="Times New Roman"/>
          <w:sz w:val="27"/>
          <w:szCs w:val="27"/>
        </w:rPr>
      </w:pPr>
    </w:p>
    <w:p w:rsidR="00202020" w:rsidRPr="00545AE3" w:rsidRDefault="00202020" w:rsidP="00202020">
      <w:pPr>
        <w:spacing w:after="0" w:line="240" w:lineRule="auto"/>
        <w:rPr>
          <w:rFonts w:ascii="Times New Roman" w:hAnsi="Times New Roman" w:cs="Times New Roman"/>
          <w:sz w:val="27"/>
          <w:szCs w:val="27"/>
        </w:rPr>
      </w:pPr>
    </w:p>
    <w:p w:rsidR="00202020" w:rsidRPr="00545AE3" w:rsidRDefault="00202020" w:rsidP="00202020">
      <w:pPr>
        <w:spacing w:after="0" w:line="240" w:lineRule="auto"/>
        <w:rPr>
          <w:rFonts w:ascii="Times New Roman" w:hAnsi="Times New Roman" w:cs="Times New Roman"/>
          <w:sz w:val="27"/>
          <w:szCs w:val="27"/>
        </w:rPr>
      </w:pPr>
      <w:r w:rsidRPr="00545AE3">
        <w:rPr>
          <w:rFonts w:ascii="Times New Roman" w:hAnsi="Times New Roman" w:cs="Times New Roman"/>
          <w:sz w:val="27"/>
          <w:szCs w:val="27"/>
        </w:rPr>
        <w:t>Iekšlietu ministrs</w:t>
      </w:r>
      <w:r w:rsidRPr="00545AE3">
        <w:rPr>
          <w:rFonts w:ascii="Times New Roman" w:hAnsi="Times New Roman" w:cs="Times New Roman"/>
          <w:sz w:val="27"/>
          <w:szCs w:val="27"/>
        </w:rPr>
        <w:tab/>
        <w:t xml:space="preserve"> </w:t>
      </w:r>
      <w:r w:rsidRPr="00545AE3">
        <w:rPr>
          <w:rFonts w:ascii="Times New Roman" w:hAnsi="Times New Roman" w:cs="Times New Roman"/>
          <w:sz w:val="27"/>
          <w:szCs w:val="27"/>
        </w:rPr>
        <w:tab/>
      </w:r>
      <w:r w:rsidRPr="00545AE3">
        <w:rPr>
          <w:rFonts w:ascii="Times New Roman" w:hAnsi="Times New Roman" w:cs="Times New Roman"/>
          <w:sz w:val="27"/>
          <w:szCs w:val="27"/>
        </w:rPr>
        <w:tab/>
        <w:t xml:space="preserve"> </w:t>
      </w:r>
      <w:r w:rsidRPr="00545AE3">
        <w:rPr>
          <w:rFonts w:ascii="Times New Roman" w:hAnsi="Times New Roman" w:cs="Times New Roman"/>
          <w:sz w:val="27"/>
          <w:szCs w:val="27"/>
        </w:rPr>
        <w:tab/>
      </w:r>
      <w:r w:rsidRPr="00545AE3">
        <w:rPr>
          <w:rFonts w:ascii="Times New Roman" w:hAnsi="Times New Roman" w:cs="Times New Roman"/>
          <w:sz w:val="27"/>
          <w:szCs w:val="27"/>
        </w:rPr>
        <w:tab/>
      </w:r>
      <w:r w:rsidRPr="00545AE3">
        <w:rPr>
          <w:rFonts w:ascii="Times New Roman" w:hAnsi="Times New Roman" w:cs="Times New Roman"/>
          <w:sz w:val="27"/>
          <w:szCs w:val="27"/>
        </w:rPr>
        <w:tab/>
        <w:t>Rihards Kozlovskis</w:t>
      </w:r>
      <w:r w:rsidRPr="00545AE3">
        <w:rPr>
          <w:rFonts w:ascii="Times New Roman" w:hAnsi="Times New Roman" w:cs="Times New Roman"/>
          <w:sz w:val="27"/>
          <w:szCs w:val="27"/>
        </w:rPr>
        <w:tab/>
      </w:r>
      <w:r w:rsidRPr="00545AE3">
        <w:rPr>
          <w:rFonts w:ascii="Times New Roman" w:hAnsi="Times New Roman" w:cs="Times New Roman"/>
          <w:sz w:val="27"/>
          <w:szCs w:val="27"/>
        </w:rPr>
        <w:tab/>
      </w:r>
      <w:r w:rsidRPr="00545AE3">
        <w:rPr>
          <w:rFonts w:ascii="Times New Roman" w:hAnsi="Times New Roman" w:cs="Times New Roman"/>
          <w:sz w:val="27"/>
          <w:szCs w:val="27"/>
        </w:rPr>
        <w:tab/>
      </w:r>
      <w:r w:rsidRPr="00545AE3">
        <w:rPr>
          <w:rFonts w:ascii="Times New Roman" w:hAnsi="Times New Roman" w:cs="Times New Roman"/>
          <w:sz w:val="27"/>
          <w:szCs w:val="27"/>
        </w:rPr>
        <w:tab/>
      </w:r>
    </w:p>
    <w:p w:rsidR="00202020" w:rsidRPr="00545AE3" w:rsidRDefault="00202020" w:rsidP="00202020">
      <w:pPr>
        <w:spacing w:after="0" w:line="240" w:lineRule="auto"/>
        <w:rPr>
          <w:rFonts w:ascii="Times New Roman" w:hAnsi="Times New Roman" w:cs="Times New Roman"/>
          <w:sz w:val="27"/>
          <w:szCs w:val="27"/>
        </w:rPr>
      </w:pPr>
    </w:p>
    <w:p w:rsidR="00202020" w:rsidRPr="00545AE3" w:rsidRDefault="00202020" w:rsidP="00202020">
      <w:pPr>
        <w:spacing w:after="0" w:line="240" w:lineRule="auto"/>
        <w:rPr>
          <w:rFonts w:ascii="Times New Roman" w:hAnsi="Times New Roman" w:cs="Times New Roman"/>
          <w:sz w:val="27"/>
          <w:szCs w:val="27"/>
        </w:rPr>
      </w:pPr>
      <w:r w:rsidRPr="00545AE3">
        <w:rPr>
          <w:rFonts w:ascii="Times New Roman" w:hAnsi="Times New Roman" w:cs="Times New Roman"/>
          <w:sz w:val="27"/>
          <w:szCs w:val="27"/>
        </w:rPr>
        <w:t>Vīza: Valsts sekretārs</w:t>
      </w:r>
      <w:r w:rsidRPr="00545AE3">
        <w:rPr>
          <w:rFonts w:ascii="Times New Roman" w:hAnsi="Times New Roman" w:cs="Times New Roman"/>
          <w:sz w:val="27"/>
          <w:szCs w:val="27"/>
        </w:rPr>
        <w:tab/>
      </w:r>
      <w:r w:rsidRPr="00545AE3">
        <w:rPr>
          <w:rFonts w:ascii="Times New Roman" w:hAnsi="Times New Roman" w:cs="Times New Roman"/>
          <w:sz w:val="27"/>
          <w:szCs w:val="27"/>
        </w:rPr>
        <w:tab/>
      </w:r>
      <w:r w:rsidRPr="00545AE3">
        <w:rPr>
          <w:rFonts w:ascii="Times New Roman" w:hAnsi="Times New Roman" w:cs="Times New Roman"/>
          <w:sz w:val="27"/>
          <w:szCs w:val="27"/>
        </w:rPr>
        <w:tab/>
        <w:t xml:space="preserve"> </w:t>
      </w:r>
      <w:r w:rsidRPr="00545AE3">
        <w:rPr>
          <w:rFonts w:ascii="Times New Roman" w:hAnsi="Times New Roman" w:cs="Times New Roman"/>
          <w:sz w:val="27"/>
          <w:szCs w:val="27"/>
        </w:rPr>
        <w:tab/>
      </w:r>
      <w:r w:rsidRPr="00545AE3">
        <w:rPr>
          <w:rFonts w:ascii="Times New Roman" w:hAnsi="Times New Roman" w:cs="Times New Roman"/>
          <w:sz w:val="27"/>
          <w:szCs w:val="27"/>
        </w:rPr>
        <w:tab/>
        <w:t>Dimitrijs Trofimovs</w:t>
      </w:r>
    </w:p>
    <w:p w:rsidR="00202020" w:rsidRPr="00545AE3" w:rsidRDefault="00202020" w:rsidP="00202020">
      <w:pPr>
        <w:tabs>
          <w:tab w:val="left" w:pos="5955"/>
        </w:tabs>
        <w:spacing w:after="0" w:line="240" w:lineRule="auto"/>
        <w:jc w:val="both"/>
        <w:rPr>
          <w:rFonts w:ascii="Times New Roman" w:hAnsi="Times New Roman" w:cs="Times New Roman"/>
          <w:sz w:val="27"/>
          <w:szCs w:val="27"/>
        </w:rPr>
      </w:pPr>
    </w:p>
    <w:p w:rsidR="00202020" w:rsidRPr="00545AE3" w:rsidRDefault="00202020" w:rsidP="00202020">
      <w:pPr>
        <w:tabs>
          <w:tab w:val="left" w:pos="5955"/>
        </w:tabs>
        <w:spacing w:after="0" w:line="240" w:lineRule="auto"/>
        <w:jc w:val="both"/>
        <w:rPr>
          <w:rFonts w:ascii="Times New Roman" w:hAnsi="Times New Roman" w:cs="Times New Roman"/>
          <w:sz w:val="27"/>
          <w:szCs w:val="27"/>
        </w:rPr>
      </w:pPr>
    </w:p>
    <w:p w:rsidR="00202020" w:rsidRPr="00545AE3" w:rsidRDefault="00202020" w:rsidP="00202020">
      <w:pPr>
        <w:tabs>
          <w:tab w:val="left" w:pos="5955"/>
        </w:tabs>
        <w:spacing w:after="0" w:line="240" w:lineRule="auto"/>
        <w:jc w:val="both"/>
        <w:rPr>
          <w:rFonts w:ascii="Times New Roman" w:hAnsi="Times New Roman" w:cs="Times New Roman"/>
          <w:sz w:val="27"/>
          <w:szCs w:val="27"/>
        </w:rPr>
      </w:pPr>
    </w:p>
    <w:p w:rsidR="00202020" w:rsidRPr="00545AE3" w:rsidRDefault="00202020"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C612FB" w:rsidRPr="00545AE3" w:rsidRDefault="00C612FB" w:rsidP="00202020">
      <w:pPr>
        <w:tabs>
          <w:tab w:val="left" w:pos="5955"/>
        </w:tabs>
        <w:spacing w:after="0" w:line="240" w:lineRule="auto"/>
        <w:jc w:val="both"/>
        <w:rPr>
          <w:rFonts w:ascii="Times New Roman" w:hAnsi="Times New Roman" w:cs="Times New Roman"/>
          <w:sz w:val="27"/>
          <w:szCs w:val="27"/>
        </w:rPr>
      </w:pPr>
    </w:p>
    <w:p w:rsidR="00A3452C" w:rsidRPr="00545AE3" w:rsidRDefault="00A3452C" w:rsidP="00202020">
      <w:pPr>
        <w:tabs>
          <w:tab w:val="left" w:pos="5955"/>
        </w:tabs>
        <w:spacing w:after="0" w:line="240" w:lineRule="auto"/>
        <w:jc w:val="both"/>
        <w:rPr>
          <w:rFonts w:ascii="Times New Roman" w:hAnsi="Times New Roman" w:cs="Times New Roman"/>
          <w:sz w:val="27"/>
          <w:szCs w:val="27"/>
        </w:rPr>
      </w:pPr>
    </w:p>
    <w:p w:rsidR="00A3452C" w:rsidRPr="00545AE3" w:rsidRDefault="00A3452C" w:rsidP="00202020">
      <w:pPr>
        <w:tabs>
          <w:tab w:val="left" w:pos="5955"/>
        </w:tabs>
        <w:spacing w:after="0" w:line="240" w:lineRule="auto"/>
        <w:jc w:val="both"/>
        <w:rPr>
          <w:rFonts w:ascii="Times New Roman" w:hAnsi="Times New Roman" w:cs="Times New Roman"/>
          <w:sz w:val="27"/>
          <w:szCs w:val="27"/>
        </w:rPr>
      </w:pPr>
    </w:p>
    <w:p w:rsidR="00A3452C" w:rsidRPr="00545AE3" w:rsidRDefault="00A3452C" w:rsidP="00202020">
      <w:pPr>
        <w:tabs>
          <w:tab w:val="left" w:pos="5955"/>
        </w:tabs>
        <w:spacing w:after="0" w:line="240" w:lineRule="auto"/>
        <w:jc w:val="both"/>
        <w:rPr>
          <w:rFonts w:ascii="Times New Roman" w:hAnsi="Times New Roman" w:cs="Times New Roman"/>
          <w:sz w:val="27"/>
          <w:szCs w:val="27"/>
        </w:rPr>
      </w:pPr>
    </w:p>
    <w:p w:rsidR="00A3452C" w:rsidRPr="00545AE3" w:rsidRDefault="00A3452C" w:rsidP="00202020">
      <w:pPr>
        <w:tabs>
          <w:tab w:val="left" w:pos="5955"/>
        </w:tabs>
        <w:spacing w:after="0" w:line="240" w:lineRule="auto"/>
        <w:jc w:val="both"/>
        <w:rPr>
          <w:rFonts w:ascii="Times New Roman" w:hAnsi="Times New Roman" w:cs="Times New Roman"/>
          <w:sz w:val="27"/>
          <w:szCs w:val="27"/>
        </w:rPr>
      </w:pPr>
    </w:p>
    <w:p w:rsidR="00A3452C" w:rsidRPr="00545AE3" w:rsidRDefault="00A3452C" w:rsidP="00202020">
      <w:pPr>
        <w:tabs>
          <w:tab w:val="left" w:pos="5955"/>
        </w:tabs>
        <w:spacing w:after="0" w:line="240" w:lineRule="auto"/>
        <w:jc w:val="both"/>
        <w:rPr>
          <w:rFonts w:ascii="Times New Roman" w:hAnsi="Times New Roman" w:cs="Times New Roman"/>
          <w:sz w:val="27"/>
          <w:szCs w:val="27"/>
        </w:rPr>
      </w:pPr>
    </w:p>
    <w:p w:rsidR="00A3452C" w:rsidRPr="00545AE3" w:rsidRDefault="00A3452C" w:rsidP="00202020">
      <w:pPr>
        <w:tabs>
          <w:tab w:val="left" w:pos="5955"/>
        </w:tabs>
        <w:spacing w:after="0" w:line="240" w:lineRule="auto"/>
        <w:jc w:val="both"/>
        <w:rPr>
          <w:rFonts w:ascii="Times New Roman" w:hAnsi="Times New Roman" w:cs="Times New Roman"/>
          <w:sz w:val="27"/>
          <w:szCs w:val="27"/>
        </w:rPr>
      </w:pPr>
    </w:p>
    <w:p w:rsidR="00A3452C" w:rsidRPr="00545AE3" w:rsidRDefault="00A3452C" w:rsidP="00202020">
      <w:pPr>
        <w:tabs>
          <w:tab w:val="left" w:pos="5955"/>
        </w:tabs>
        <w:spacing w:after="0" w:line="240" w:lineRule="auto"/>
        <w:jc w:val="both"/>
        <w:rPr>
          <w:rFonts w:ascii="Times New Roman" w:hAnsi="Times New Roman" w:cs="Times New Roman"/>
          <w:sz w:val="27"/>
          <w:szCs w:val="27"/>
        </w:rPr>
      </w:pPr>
    </w:p>
    <w:p w:rsidR="00202020" w:rsidRPr="00545AE3" w:rsidRDefault="00202020" w:rsidP="00202020">
      <w:pPr>
        <w:tabs>
          <w:tab w:val="left" w:pos="5955"/>
        </w:tabs>
        <w:spacing w:after="0" w:line="240" w:lineRule="auto"/>
        <w:jc w:val="both"/>
        <w:rPr>
          <w:rFonts w:ascii="Times New Roman" w:hAnsi="Times New Roman" w:cs="Times New Roman"/>
          <w:sz w:val="27"/>
          <w:szCs w:val="27"/>
        </w:rPr>
      </w:pPr>
    </w:p>
    <w:p w:rsidR="00202020" w:rsidRPr="00545AE3" w:rsidRDefault="00202020" w:rsidP="00202020">
      <w:pPr>
        <w:tabs>
          <w:tab w:val="left" w:pos="5955"/>
        </w:tabs>
        <w:spacing w:after="0" w:line="240" w:lineRule="auto"/>
        <w:jc w:val="both"/>
        <w:rPr>
          <w:rFonts w:ascii="Times New Roman" w:hAnsi="Times New Roman" w:cs="Times New Roman"/>
          <w:sz w:val="20"/>
          <w:szCs w:val="20"/>
        </w:rPr>
      </w:pPr>
    </w:p>
    <w:p w:rsidR="00202020" w:rsidRPr="00545AE3" w:rsidRDefault="00202020" w:rsidP="00202020">
      <w:pPr>
        <w:tabs>
          <w:tab w:val="left" w:pos="5955"/>
        </w:tabs>
        <w:spacing w:after="0" w:line="240" w:lineRule="auto"/>
        <w:jc w:val="both"/>
        <w:rPr>
          <w:rFonts w:ascii="Times New Roman" w:hAnsi="Times New Roman" w:cs="Times New Roman"/>
          <w:sz w:val="20"/>
          <w:szCs w:val="20"/>
        </w:rPr>
      </w:pPr>
      <w:r w:rsidRPr="00545AE3">
        <w:rPr>
          <w:rFonts w:ascii="Times New Roman" w:hAnsi="Times New Roman" w:cs="Times New Roman"/>
          <w:sz w:val="20"/>
          <w:szCs w:val="20"/>
        </w:rPr>
        <w:t>Būmeistere 67829885</w:t>
      </w:r>
    </w:p>
    <w:p w:rsidR="00202020" w:rsidRPr="00545AE3" w:rsidRDefault="00202020" w:rsidP="00202020">
      <w:pPr>
        <w:spacing w:after="0" w:line="240" w:lineRule="auto"/>
        <w:rPr>
          <w:rFonts w:ascii="Times New Roman" w:hAnsi="Times New Roman" w:cs="Times New Roman"/>
          <w:sz w:val="20"/>
          <w:szCs w:val="20"/>
        </w:rPr>
      </w:pPr>
      <w:r w:rsidRPr="00545AE3">
        <w:rPr>
          <w:rFonts w:ascii="Times New Roman" w:hAnsi="Times New Roman" w:cs="Times New Roman"/>
          <w:sz w:val="20"/>
          <w:szCs w:val="20"/>
        </w:rPr>
        <w:t xml:space="preserve">anete.bumeistere@agentura.iem.gov.lv </w:t>
      </w:r>
      <w:bookmarkStart w:id="0" w:name="_GoBack"/>
      <w:bookmarkEnd w:id="0"/>
    </w:p>
    <w:sectPr w:rsidR="00202020" w:rsidRPr="00545AE3" w:rsidSect="00AF16A6">
      <w:headerReference w:type="default"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23" w:rsidRDefault="00965323" w:rsidP="00B27C09">
      <w:pPr>
        <w:spacing w:after="0" w:line="240" w:lineRule="auto"/>
      </w:pPr>
      <w:r>
        <w:separator/>
      </w:r>
    </w:p>
  </w:endnote>
  <w:endnote w:type="continuationSeparator" w:id="0">
    <w:p w:rsidR="00965323" w:rsidRDefault="00965323" w:rsidP="00B2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FBC" w:rsidRPr="00C944AD" w:rsidRDefault="00663FBC">
    <w:pPr>
      <w:pStyle w:val="Footer"/>
      <w:rPr>
        <w:rFonts w:ascii="Times New Roman" w:hAnsi="Times New Roman" w:cs="Times New Roman"/>
        <w:sz w:val="20"/>
        <w:szCs w:val="20"/>
      </w:rPr>
    </w:pPr>
    <w:r w:rsidRPr="00C944AD">
      <w:rPr>
        <w:rFonts w:ascii="Times New Roman" w:hAnsi="Times New Roman" w:cs="Times New Roman"/>
        <w:sz w:val="20"/>
        <w:szCs w:val="20"/>
      </w:rPr>
      <w:t>IEMAnot</w:t>
    </w:r>
    <w:r>
      <w:rPr>
        <w:rFonts w:ascii="Times New Roman" w:hAnsi="Times New Roman" w:cs="Times New Roman"/>
        <w:sz w:val="20"/>
        <w:szCs w:val="20"/>
      </w:rPr>
      <w:t>_</w:t>
    </w:r>
    <w:r w:rsidR="00A3452C">
      <w:rPr>
        <w:rFonts w:ascii="Times New Roman" w:hAnsi="Times New Roman" w:cs="Times New Roman"/>
        <w:sz w:val="20"/>
        <w:szCs w:val="20"/>
      </w:rPr>
      <w:t>27</w:t>
    </w:r>
    <w:r w:rsidR="006B2B2F">
      <w:rPr>
        <w:rFonts w:ascii="Times New Roman" w:hAnsi="Times New Roman" w:cs="Times New Roman"/>
        <w:sz w:val="20"/>
        <w:szCs w:val="20"/>
      </w:rPr>
      <w:t>03</w:t>
    </w:r>
    <w:r w:rsidRPr="00C944AD">
      <w:rPr>
        <w:rFonts w:ascii="Times New Roman" w:hAnsi="Times New Roman" w:cs="Times New Roman"/>
        <w:sz w:val="20"/>
        <w:szCs w:val="20"/>
      </w:rPr>
      <w:t>18_</w:t>
    </w:r>
    <w:r w:rsidR="006B2B2F">
      <w:rPr>
        <w:rFonts w:ascii="Times New Roman" w:hAnsi="Times New Roman" w:cs="Times New Roman"/>
        <w:sz w:val="20"/>
        <w:szCs w:val="20"/>
      </w:rPr>
      <w:t>VSS_1107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23" w:rsidRDefault="00965323" w:rsidP="00B27C09">
      <w:pPr>
        <w:spacing w:after="0" w:line="240" w:lineRule="auto"/>
      </w:pPr>
      <w:r>
        <w:separator/>
      </w:r>
    </w:p>
  </w:footnote>
  <w:footnote w:type="continuationSeparator" w:id="0">
    <w:p w:rsidR="00965323" w:rsidRDefault="00965323" w:rsidP="00B27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71199"/>
      <w:docPartObj>
        <w:docPartGallery w:val="Page Numbers (Top of Page)"/>
        <w:docPartUnique/>
      </w:docPartObj>
    </w:sdtPr>
    <w:sdtEndPr>
      <w:rPr>
        <w:noProof/>
      </w:rPr>
    </w:sdtEndPr>
    <w:sdtContent>
      <w:p w:rsidR="00AF16A6" w:rsidRDefault="00AF16A6">
        <w:pPr>
          <w:pStyle w:val="Header"/>
          <w:jc w:val="center"/>
        </w:pPr>
        <w:r>
          <w:fldChar w:fldCharType="begin"/>
        </w:r>
        <w:r>
          <w:instrText xml:space="preserve"> PAGE   \* MERGEFORMAT </w:instrText>
        </w:r>
        <w:r>
          <w:fldChar w:fldCharType="separate"/>
        </w:r>
        <w:r w:rsidR="00467DB3">
          <w:rPr>
            <w:noProof/>
          </w:rPr>
          <w:t>16</w:t>
        </w:r>
        <w:r>
          <w:rPr>
            <w:noProof/>
          </w:rPr>
          <w:fldChar w:fldCharType="end"/>
        </w:r>
      </w:p>
    </w:sdtContent>
  </w:sdt>
  <w:p w:rsidR="00AF16A6" w:rsidRDefault="00AF1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0005F"/>
    <w:multiLevelType w:val="hybridMultilevel"/>
    <w:tmpl w:val="AEE65D82"/>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7FD140B"/>
    <w:multiLevelType w:val="multilevel"/>
    <w:tmpl w:val="2686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
    <w:nsid w:val="437F2000"/>
    <w:multiLevelType w:val="hybridMultilevel"/>
    <w:tmpl w:val="FCF02B48"/>
    <w:lvl w:ilvl="0" w:tplc="3F1A4F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nsid w:val="4A83497F"/>
    <w:multiLevelType w:val="hybridMultilevel"/>
    <w:tmpl w:val="F0BE6570"/>
    <w:lvl w:ilvl="0" w:tplc="027A3E9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06F19D9"/>
    <w:multiLevelType w:val="hybridMultilevel"/>
    <w:tmpl w:val="BA2A5E64"/>
    <w:lvl w:ilvl="0" w:tplc="163A0D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8"/>
  </w:num>
  <w:num w:numId="3">
    <w:abstractNumId w:val="9"/>
  </w:num>
  <w:num w:numId="4">
    <w:abstractNumId w:val="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C6"/>
    <w:rsid w:val="00027494"/>
    <w:rsid w:val="0003519F"/>
    <w:rsid w:val="00100E5B"/>
    <w:rsid w:val="00202020"/>
    <w:rsid w:val="0029528E"/>
    <w:rsid w:val="002C1C19"/>
    <w:rsid w:val="00310B57"/>
    <w:rsid w:val="00467DB3"/>
    <w:rsid w:val="0049091E"/>
    <w:rsid w:val="004B6E12"/>
    <w:rsid w:val="004F0065"/>
    <w:rsid w:val="00545AE3"/>
    <w:rsid w:val="0057085D"/>
    <w:rsid w:val="00627A4F"/>
    <w:rsid w:val="00663FBC"/>
    <w:rsid w:val="00694925"/>
    <w:rsid w:val="006B2B2F"/>
    <w:rsid w:val="006D7A5A"/>
    <w:rsid w:val="006F611C"/>
    <w:rsid w:val="008124C5"/>
    <w:rsid w:val="008848F7"/>
    <w:rsid w:val="00962716"/>
    <w:rsid w:val="00965323"/>
    <w:rsid w:val="009E1596"/>
    <w:rsid w:val="00A3452C"/>
    <w:rsid w:val="00A55075"/>
    <w:rsid w:val="00A6350F"/>
    <w:rsid w:val="00A97E97"/>
    <w:rsid w:val="00AE1817"/>
    <w:rsid w:val="00AF16A6"/>
    <w:rsid w:val="00B27C09"/>
    <w:rsid w:val="00B27D70"/>
    <w:rsid w:val="00C578C4"/>
    <w:rsid w:val="00C612FB"/>
    <w:rsid w:val="00C944AD"/>
    <w:rsid w:val="00DD7143"/>
    <w:rsid w:val="00E979B5"/>
    <w:rsid w:val="00EA34E5"/>
    <w:rsid w:val="00EA64C6"/>
    <w:rsid w:val="00F03EEB"/>
    <w:rsid w:val="00F26047"/>
    <w:rsid w:val="00F72186"/>
    <w:rsid w:val="00FB7108"/>
    <w:rsid w:val="00FE72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1596"/>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A64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A64C6"/>
    <w:rPr>
      <w:color w:val="0000FF"/>
      <w:u w:val="single"/>
    </w:rPr>
  </w:style>
  <w:style w:type="character" w:customStyle="1" w:styleId="Heading2Char">
    <w:name w:val="Heading 2 Char"/>
    <w:basedOn w:val="DefaultParagraphFont"/>
    <w:link w:val="Heading2"/>
    <w:rsid w:val="009E1596"/>
    <w:rPr>
      <w:rFonts w:ascii="Times New Roman" w:eastAsia="Times New Roman" w:hAnsi="Times New Roman" w:cs="Times New Roman"/>
      <w:sz w:val="28"/>
      <w:szCs w:val="20"/>
    </w:rPr>
  </w:style>
  <w:style w:type="paragraph" w:styleId="ListParagraph">
    <w:name w:val="List Paragraph"/>
    <w:basedOn w:val="Normal"/>
    <w:uiPriority w:val="34"/>
    <w:qFormat/>
    <w:rsid w:val="00310B57"/>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27C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C09"/>
  </w:style>
  <w:style w:type="paragraph" w:styleId="Footer">
    <w:name w:val="footer"/>
    <w:basedOn w:val="Normal"/>
    <w:link w:val="FooterChar"/>
    <w:uiPriority w:val="99"/>
    <w:unhideWhenUsed/>
    <w:rsid w:val="00B27C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C09"/>
  </w:style>
  <w:style w:type="table" w:styleId="TableGrid">
    <w:name w:val="Table Grid"/>
    <w:basedOn w:val="TableNormal"/>
    <w:rsid w:val="00A5507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Normal"/>
    <w:rsid w:val="00E979B5"/>
    <w:pPr>
      <w:spacing w:before="150" w:after="150" w:line="240" w:lineRule="auto"/>
      <w:jc w:val="center"/>
    </w:pPr>
    <w:rPr>
      <w:rFonts w:ascii="Times New Roman" w:eastAsia="Times New Roman" w:hAnsi="Times New Roman" w:cs="Times New Roman"/>
      <w:b/>
      <w:bCs/>
      <w:sz w:val="24"/>
      <w:szCs w:val="24"/>
      <w:lang w:eastAsia="lv-LV"/>
    </w:rPr>
  </w:style>
  <w:style w:type="paragraph" w:styleId="NoSpacing">
    <w:name w:val="No Spacing"/>
    <w:uiPriority w:val="1"/>
    <w:qFormat/>
    <w:rsid w:val="00E979B5"/>
    <w:pPr>
      <w:spacing w:after="0" w:line="240" w:lineRule="auto"/>
    </w:pPr>
    <w:rPr>
      <w:rFonts w:eastAsiaTheme="minorEastAsia"/>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E1596"/>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EA64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EA64C6"/>
    <w:rPr>
      <w:color w:val="0000FF"/>
      <w:u w:val="single"/>
    </w:rPr>
  </w:style>
  <w:style w:type="character" w:customStyle="1" w:styleId="Heading2Char">
    <w:name w:val="Heading 2 Char"/>
    <w:basedOn w:val="DefaultParagraphFont"/>
    <w:link w:val="Heading2"/>
    <w:rsid w:val="009E1596"/>
    <w:rPr>
      <w:rFonts w:ascii="Times New Roman" w:eastAsia="Times New Roman" w:hAnsi="Times New Roman" w:cs="Times New Roman"/>
      <w:sz w:val="28"/>
      <w:szCs w:val="20"/>
    </w:rPr>
  </w:style>
  <w:style w:type="paragraph" w:styleId="ListParagraph">
    <w:name w:val="List Paragraph"/>
    <w:basedOn w:val="Normal"/>
    <w:uiPriority w:val="34"/>
    <w:qFormat/>
    <w:rsid w:val="00310B57"/>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27C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C09"/>
  </w:style>
  <w:style w:type="paragraph" w:styleId="Footer">
    <w:name w:val="footer"/>
    <w:basedOn w:val="Normal"/>
    <w:link w:val="FooterChar"/>
    <w:uiPriority w:val="99"/>
    <w:unhideWhenUsed/>
    <w:rsid w:val="00B27C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C09"/>
  </w:style>
  <w:style w:type="table" w:styleId="TableGrid">
    <w:name w:val="Table Grid"/>
    <w:basedOn w:val="TableNormal"/>
    <w:rsid w:val="00A55075"/>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Normal"/>
    <w:rsid w:val="00E979B5"/>
    <w:pPr>
      <w:spacing w:before="150" w:after="150" w:line="240" w:lineRule="auto"/>
      <w:jc w:val="center"/>
    </w:pPr>
    <w:rPr>
      <w:rFonts w:ascii="Times New Roman" w:eastAsia="Times New Roman" w:hAnsi="Times New Roman" w:cs="Times New Roman"/>
      <w:b/>
      <w:bCs/>
      <w:sz w:val="24"/>
      <w:szCs w:val="24"/>
      <w:lang w:eastAsia="lv-LV"/>
    </w:rPr>
  </w:style>
  <w:style w:type="paragraph" w:styleId="NoSpacing">
    <w:name w:val="No Spacing"/>
    <w:uiPriority w:val="1"/>
    <w:qFormat/>
    <w:rsid w:val="00E979B5"/>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42718">
      <w:bodyDiv w:val="1"/>
      <w:marLeft w:val="0"/>
      <w:marRight w:val="0"/>
      <w:marTop w:val="0"/>
      <w:marBottom w:val="0"/>
      <w:divBdr>
        <w:top w:val="none" w:sz="0" w:space="0" w:color="auto"/>
        <w:left w:val="none" w:sz="0" w:space="0" w:color="auto"/>
        <w:bottom w:val="none" w:sz="0" w:space="0" w:color="auto"/>
        <w:right w:val="none" w:sz="0" w:space="0" w:color="auto"/>
      </w:divBdr>
      <w:divsChild>
        <w:div w:id="1087728077">
          <w:marLeft w:val="0"/>
          <w:marRight w:val="0"/>
          <w:marTop w:val="0"/>
          <w:marBottom w:val="0"/>
          <w:divBdr>
            <w:top w:val="none" w:sz="0" w:space="0" w:color="auto"/>
            <w:left w:val="none" w:sz="0" w:space="0" w:color="auto"/>
            <w:bottom w:val="none" w:sz="0" w:space="0" w:color="auto"/>
            <w:right w:val="none" w:sz="0" w:space="0" w:color="auto"/>
          </w:divBdr>
          <w:divsChild>
            <w:div w:id="1116101683">
              <w:marLeft w:val="0"/>
              <w:marRight w:val="0"/>
              <w:marTop w:val="0"/>
              <w:marBottom w:val="0"/>
              <w:divBdr>
                <w:top w:val="none" w:sz="0" w:space="0" w:color="auto"/>
                <w:left w:val="none" w:sz="0" w:space="0" w:color="auto"/>
                <w:bottom w:val="none" w:sz="0" w:space="0" w:color="auto"/>
                <w:right w:val="none" w:sz="0" w:space="0" w:color="auto"/>
              </w:divBdr>
              <w:divsChild>
                <w:div w:id="484588658">
                  <w:marLeft w:val="0"/>
                  <w:marRight w:val="0"/>
                  <w:marTop w:val="0"/>
                  <w:marBottom w:val="0"/>
                  <w:divBdr>
                    <w:top w:val="none" w:sz="0" w:space="0" w:color="auto"/>
                    <w:left w:val="none" w:sz="0" w:space="0" w:color="auto"/>
                    <w:bottom w:val="none" w:sz="0" w:space="0" w:color="auto"/>
                    <w:right w:val="none" w:sz="0" w:space="0" w:color="auto"/>
                  </w:divBdr>
                  <w:divsChild>
                    <w:div w:id="1388992305">
                      <w:marLeft w:val="0"/>
                      <w:marRight w:val="0"/>
                      <w:marTop w:val="0"/>
                      <w:marBottom w:val="0"/>
                      <w:divBdr>
                        <w:top w:val="none" w:sz="0" w:space="0" w:color="auto"/>
                        <w:left w:val="none" w:sz="0" w:space="0" w:color="auto"/>
                        <w:bottom w:val="none" w:sz="0" w:space="0" w:color="auto"/>
                        <w:right w:val="none" w:sz="0" w:space="0" w:color="auto"/>
                      </w:divBdr>
                      <w:divsChild>
                        <w:div w:id="952857059">
                          <w:marLeft w:val="0"/>
                          <w:marRight w:val="0"/>
                          <w:marTop w:val="0"/>
                          <w:marBottom w:val="0"/>
                          <w:divBdr>
                            <w:top w:val="none" w:sz="0" w:space="0" w:color="auto"/>
                            <w:left w:val="none" w:sz="0" w:space="0" w:color="auto"/>
                            <w:bottom w:val="none" w:sz="0" w:space="0" w:color="auto"/>
                            <w:right w:val="none" w:sz="0" w:space="0" w:color="auto"/>
                          </w:divBdr>
                          <w:divsChild>
                            <w:div w:id="1414159098">
                              <w:marLeft w:val="0"/>
                              <w:marRight w:val="0"/>
                              <w:marTop w:val="240"/>
                              <w:marBottom w:val="0"/>
                              <w:divBdr>
                                <w:top w:val="none" w:sz="0" w:space="0" w:color="auto"/>
                                <w:left w:val="none" w:sz="0" w:space="0" w:color="auto"/>
                                <w:bottom w:val="none" w:sz="0" w:space="0" w:color="auto"/>
                                <w:right w:val="none" w:sz="0" w:space="0" w:color="auto"/>
                              </w:divBdr>
                            </w:div>
                          </w:divsChild>
                        </w:div>
                        <w:div w:id="799419424">
                          <w:marLeft w:val="0"/>
                          <w:marRight w:val="0"/>
                          <w:marTop w:val="0"/>
                          <w:marBottom w:val="0"/>
                          <w:divBdr>
                            <w:top w:val="none" w:sz="0" w:space="0" w:color="auto"/>
                            <w:left w:val="none" w:sz="0" w:space="0" w:color="auto"/>
                            <w:bottom w:val="none" w:sz="0" w:space="0" w:color="auto"/>
                            <w:right w:val="none" w:sz="0" w:space="0" w:color="auto"/>
                          </w:divBdr>
                          <w:divsChild>
                            <w:div w:id="300113337">
                              <w:marLeft w:val="0"/>
                              <w:marRight w:val="0"/>
                              <w:marTop w:val="0"/>
                              <w:marBottom w:val="0"/>
                              <w:divBdr>
                                <w:top w:val="none" w:sz="0" w:space="0" w:color="auto"/>
                                <w:left w:val="none" w:sz="0" w:space="0" w:color="auto"/>
                                <w:bottom w:val="none" w:sz="0" w:space="0" w:color="auto"/>
                                <w:right w:val="none" w:sz="0" w:space="0" w:color="auto"/>
                              </w:divBdr>
                              <w:divsChild>
                                <w:div w:id="940990896">
                                  <w:marLeft w:val="0"/>
                                  <w:marRight w:val="0"/>
                                  <w:marTop w:val="0"/>
                                  <w:marBottom w:val="0"/>
                                  <w:divBdr>
                                    <w:top w:val="none" w:sz="0" w:space="0" w:color="auto"/>
                                    <w:left w:val="none" w:sz="0" w:space="0" w:color="auto"/>
                                    <w:bottom w:val="none" w:sz="0" w:space="0" w:color="auto"/>
                                    <w:right w:val="none" w:sz="0" w:space="0" w:color="auto"/>
                                  </w:divBdr>
                                </w:div>
                                <w:div w:id="9592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795">
                          <w:marLeft w:val="0"/>
                          <w:marRight w:val="0"/>
                          <w:marTop w:val="300"/>
                          <w:marBottom w:val="0"/>
                          <w:divBdr>
                            <w:top w:val="none" w:sz="0" w:space="0" w:color="auto"/>
                            <w:left w:val="none" w:sz="0" w:space="0" w:color="auto"/>
                            <w:bottom w:val="none" w:sz="0" w:space="0" w:color="auto"/>
                            <w:right w:val="none" w:sz="0" w:space="0" w:color="auto"/>
                          </w:divBdr>
                          <w:divsChild>
                            <w:div w:id="1599144660">
                              <w:marLeft w:val="0"/>
                              <w:marRight w:val="0"/>
                              <w:marTop w:val="0"/>
                              <w:marBottom w:val="0"/>
                              <w:divBdr>
                                <w:top w:val="none" w:sz="0" w:space="0" w:color="auto"/>
                                <w:left w:val="none" w:sz="0" w:space="0" w:color="auto"/>
                                <w:bottom w:val="none" w:sz="0" w:space="0" w:color="auto"/>
                                <w:right w:val="none" w:sz="0" w:space="0" w:color="auto"/>
                              </w:divBdr>
                            </w:div>
                          </w:divsChild>
                        </w:div>
                        <w:div w:id="1014067345">
                          <w:marLeft w:val="0"/>
                          <w:marRight w:val="0"/>
                          <w:marTop w:val="300"/>
                          <w:marBottom w:val="0"/>
                          <w:divBdr>
                            <w:top w:val="none" w:sz="0" w:space="0" w:color="auto"/>
                            <w:left w:val="none" w:sz="0" w:space="0" w:color="auto"/>
                            <w:bottom w:val="none" w:sz="0" w:space="0" w:color="auto"/>
                            <w:right w:val="none" w:sz="0" w:space="0" w:color="auto"/>
                          </w:divBdr>
                          <w:divsChild>
                            <w:div w:id="1365984012">
                              <w:marLeft w:val="0"/>
                              <w:marRight w:val="0"/>
                              <w:marTop w:val="0"/>
                              <w:marBottom w:val="0"/>
                              <w:divBdr>
                                <w:top w:val="none" w:sz="0" w:space="0" w:color="auto"/>
                                <w:left w:val="none" w:sz="0" w:space="0" w:color="auto"/>
                                <w:bottom w:val="none" w:sz="0" w:space="0" w:color="auto"/>
                                <w:right w:val="none" w:sz="0" w:space="0" w:color="auto"/>
                              </w:divBdr>
                            </w:div>
                            <w:div w:id="20175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9662">
                  <w:marLeft w:val="0"/>
                  <w:marRight w:val="0"/>
                  <w:marTop w:val="0"/>
                  <w:marBottom w:val="0"/>
                  <w:divBdr>
                    <w:top w:val="none" w:sz="0" w:space="0" w:color="auto"/>
                    <w:left w:val="none" w:sz="0" w:space="0" w:color="auto"/>
                    <w:bottom w:val="none" w:sz="0" w:space="0" w:color="auto"/>
                    <w:right w:val="none" w:sz="0" w:space="0" w:color="auto"/>
                  </w:divBdr>
                  <w:divsChild>
                    <w:div w:id="597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4901">
          <w:marLeft w:val="0"/>
          <w:marRight w:val="0"/>
          <w:marTop w:val="0"/>
          <w:marBottom w:val="0"/>
          <w:divBdr>
            <w:top w:val="none" w:sz="0" w:space="0" w:color="auto"/>
            <w:left w:val="none" w:sz="0" w:space="0" w:color="auto"/>
            <w:bottom w:val="none" w:sz="0" w:space="0" w:color="auto"/>
            <w:right w:val="none" w:sz="0" w:space="0" w:color="auto"/>
          </w:divBdr>
        </w:div>
        <w:div w:id="88015687">
          <w:marLeft w:val="0"/>
          <w:marRight w:val="0"/>
          <w:marTop w:val="900"/>
          <w:marBottom w:val="0"/>
          <w:divBdr>
            <w:top w:val="none" w:sz="0" w:space="0" w:color="auto"/>
            <w:left w:val="none" w:sz="0" w:space="0" w:color="auto"/>
            <w:bottom w:val="none" w:sz="0" w:space="0" w:color="auto"/>
            <w:right w:val="none" w:sz="0" w:space="0" w:color="auto"/>
          </w:divBdr>
          <w:divsChild>
            <w:div w:id="612129255">
              <w:marLeft w:val="0"/>
              <w:marRight w:val="0"/>
              <w:marTop w:val="0"/>
              <w:marBottom w:val="0"/>
              <w:divBdr>
                <w:top w:val="none" w:sz="0" w:space="0" w:color="auto"/>
                <w:left w:val="none" w:sz="0" w:space="0" w:color="auto"/>
                <w:bottom w:val="none" w:sz="0" w:space="0" w:color="auto"/>
                <w:right w:val="none" w:sz="0" w:space="0" w:color="auto"/>
              </w:divBdr>
              <w:divsChild>
                <w:div w:id="2966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doc.php?id=220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A6D7-5B53-438A-8C5F-4215F5C6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19673</Words>
  <Characters>11214</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8</cp:revision>
  <dcterms:created xsi:type="dcterms:W3CDTF">2018-03-13T13:42:00Z</dcterms:created>
  <dcterms:modified xsi:type="dcterms:W3CDTF">2018-03-26T12:19:00Z</dcterms:modified>
</cp:coreProperties>
</file>