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A747" w14:textId="06D65485" w:rsidR="001A55C9" w:rsidRPr="00B30988" w:rsidRDefault="001A55C9" w:rsidP="00B52472">
      <w:pPr>
        <w:spacing w:after="0"/>
        <w:jc w:val="center"/>
        <w:rPr>
          <w:rFonts w:ascii="Times New Roman" w:eastAsia="Times New Roman" w:hAnsi="Times New Roman" w:cs="Times New Roman"/>
          <w:b/>
          <w:bCs/>
          <w:color w:val="0D0D0D" w:themeColor="text1" w:themeTint="F2"/>
          <w:sz w:val="28"/>
          <w:szCs w:val="28"/>
          <w:lang w:eastAsia="lv-LV"/>
        </w:rPr>
      </w:pPr>
      <w:bookmarkStart w:id="0" w:name="468683"/>
      <w:bookmarkEnd w:id="0"/>
      <w:r w:rsidRPr="00B30988">
        <w:rPr>
          <w:rFonts w:ascii="Times New Roman" w:eastAsia="Times New Roman" w:hAnsi="Times New Roman" w:cs="Times New Roman"/>
          <w:b/>
          <w:bCs/>
          <w:color w:val="0D0D0D" w:themeColor="text1" w:themeTint="F2"/>
          <w:sz w:val="28"/>
          <w:szCs w:val="28"/>
          <w:lang w:eastAsia="lv-LV"/>
        </w:rPr>
        <w:t xml:space="preserve">Ministru kabineta rīkojuma </w:t>
      </w:r>
      <w:r w:rsidR="008A2835" w:rsidRPr="00B30988">
        <w:rPr>
          <w:rFonts w:ascii="Times New Roman" w:eastAsia="Times New Roman" w:hAnsi="Times New Roman" w:cs="Times New Roman"/>
          <w:b/>
          <w:bCs/>
          <w:color w:val="0D0D0D" w:themeColor="text1" w:themeTint="F2"/>
          <w:sz w:val="28"/>
          <w:szCs w:val="28"/>
          <w:lang w:eastAsia="lv-LV"/>
        </w:rPr>
        <w:t xml:space="preserve">projekta </w:t>
      </w:r>
      <w:r w:rsidR="008D6994">
        <w:rPr>
          <w:rFonts w:ascii="Times New Roman" w:eastAsia="Times New Roman" w:hAnsi="Times New Roman" w:cs="Times New Roman"/>
          <w:b/>
          <w:bCs/>
          <w:color w:val="0D0D0D" w:themeColor="text1" w:themeTint="F2"/>
          <w:sz w:val="28"/>
          <w:szCs w:val="28"/>
          <w:lang w:eastAsia="lv-LV"/>
        </w:rPr>
        <w:t>“</w:t>
      </w:r>
      <w:r w:rsidR="001D7781" w:rsidRPr="00B30988">
        <w:rPr>
          <w:rFonts w:ascii="Times New Roman" w:eastAsia="Times New Roman" w:hAnsi="Times New Roman" w:cs="Times New Roman"/>
          <w:b/>
          <w:bCs/>
          <w:color w:val="0D0D0D" w:themeColor="text1" w:themeTint="F2"/>
          <w:sz w:val="28"/>
          <w:szCs w:val="28"/>
          <w:lang w:eastAsia="lv-LV"/>
        </w:rPr>
        <w:t xml:space="preserve">Par finanšu līdzekļu piešķiršanu no valsts budžeta programmas </w:t>
      </w:r>
      <w:r w:rsidR="008D6994">
        <w:rPr>
          <w:rFonts w:ascii="Times New Roman" w:eastAsia="Times New Roman" w:hAnsi="Times New Roman" w:cs="Times New Roman"/>
          <w:b/>
          <w:bCs/>
          <w:color w:val="0D0D0D" w:themeColor="text1" w:themeTint="F2"/>
          <w:sz w:val="28"/>
          <w:szCs w:val="28"/>
          <w:lang w:eastAsia="lv-LV"/>
        </w:rPr>
        <w:t>“</w:t>
      </w:r>
      <w:r w:rsidR="001D7781" w:rsidRPr="00B30988">
        <w:rPr>
          <w:rFonts w:ascii="Times New Roman" w:eastAsia="Times New Roman" w:hAnsi="Times New Roman" w:cs="Times New Roman"/>
          <w:b/>
          <w:bCs/>
          <w:color w:val="0D0D0D" w:themeColor="text1" w:themeTint="F2"/>
          <w:sz w:val="28"/>
          <w:szCs w:val="28"/>
          <w:lang w:eastAsia="lv-LV"/>
        </w:rPr>
        <w:t>Līd</w:t>
      </w:r>
      <w:r w:rsidR="008D6994">
        <w:rPr>
          <w:rFonts w:ascii="Times New Roman" w:eastAsia="Times New Roman" w:hAnsi="Times New Roman" w:cs="Times New Roman"/>
          <w:b/>
          <w:bCs/>
          <w:color w:val="0D0D0D" w:themeColor="text1" w:themeTint="F2"/>
          <w:sz w:val="28"/>
          <w:szCs w:val="28"/>
          <w:lang w:eastAsia="lv-LV"/>
        </w:rPr>
        <w:t>zekļi neparedzētiem gadījumiem””</w:t>
      </w:r>
      <w:r w:rsidR="001D7781" w:rsidRPr="00B30988">
        <w:rPr>
          <w:rFonts w:ascii="Times New Roman" w:eastAsia="Times New Roman" w:hAnsi="Times New Roman" w:cs="Times New Roman"/>
          <w:b/>
          <w:bCs/>
          <w:color w:val="0D0D0D" w:themeColor="text1" w:themeTint="F2"/>
          <w:sz w:val="28"/>
          <w:szCs w:val="28"/>
          <w:lang w:eastAsia="lv-LV"/>
        </w:rPr>
        <w:t xml:space="preserve"> </w:t>
      </w:r>
      <w:r w:rsidR="00677F94" w:rsidRPr="00B30988">
        <w:rPr>
          <w:rFonts w:ascii="Times New Roman" w:eastAsia="Times New Roman" w:hAnsi="Times New Roman" w:cs="Times New Roman"/>
          <w:b/>
          <w:bCs/>
          <w:color w:val="0D0D0D" w:themeColor="text1" w:themeTint="F2"/>
          <w:sz w:val="28"/>
          <w:szCs w:val="28"/>
          <w:lang w:eastAsia="lv-LV"/>
        </w:rPr>
        <w:t>sākotnējās ietekmes novērtējuma ziņojums (anotācija</w:t>
      </w:r>
      <w:r w:rsidRPr="00B30988">
        <w:rPr>
          <w:rFonts w:ascii="Times New Roman" w:eastAsia="Times New Roman" w:hAnsi="Times New Roman" w:cs="Times New Roman"/>
          <w:b/>
          <w:bCs/>
          <w:color w:val="0D0D0D" w:themeColor="text1" w:themeTint="F2"/>
          <w:sz w:val="28"/>
          <w:szCs w:val="28"/>
          <w:lang w:eastAsia="lv-LV"/>
        </w:rPr>
        <w:t>)</w:t>
      </w:r>
    </w:p>
    <w:p w14:paraId="0D621527" w14:textId="292DD062" w:rsidR="001A55C9" w:rsidRDefault="001A55C9" w:rsidP="00B52472">
      <w:pPr>
        <w:spacing w:after="0"/>
        <w:jc w:val="center"/>
        <w:rPr>
          <w:rFonts w:ascii="Times New Roman" w:eastAsia="Times New Roman" w:hAnsi="Times New Roman" w:cs="Times New Roman"/>
          <w:bCs/>
          <w:color w:val="0D0D0D" w:themeColor="text1" w:themeTint="F2"/>
          <w:sz w:val="24"/>
          <w:szCs w:val="24"/>
          <w:lang w:eastAsia="lv-LV"/>
        </w:rPr>
      </w:pPr>
    </w:p>
    <w:p w14:paraId="0D343591" w14:textId="77777777" w:rsidR="00B30988" w:rsidRPr="008E3511" w:rsidRDefault="00B30988" w:rsidP="00B52472">
      <w:pPr>
        <w:spacing w:after="0"/>
        <w:jc w:val="center"/>
        <w:rPr>
          <w:rFonts w:ascii="Times New Roman" w:eastAsia="Times New Roman" w:hAnsi="Times New Roman" w:cs="Times New Roman"/>
          <w:bCs/>
          <w:color w:val="0D0D0D" w:themeColor="text1" w:themeTint="F2"/>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1"/>
      </w:tblGrid>
      <w:tr w:rsidR="008E3511" w:rsidRPr="008E3511" w14:paraId="63391EB3" w14:textId="77777777" w:rsidTr="002C7429">
        <w:tc>
          <w:tcPr>
            <w:tcW w:w="9061" w:type="dxa"/>
            <w:gridSpan w:val="2"/>
            <w:hideMark/>
          </w:tcPr>
          <w:p w14:paraId="31173AD7" w14:textId="77777777" w:rsidR="00BC28C6" w:rsidRPr="008E3511" w:rsidRDefault="00BC28C6" w:rsidP="00B52472">
            <w:pPr>
              <w:spacing w:line="276" w:lineRule="auto"/>
              <w:ind w:firstLine="300"/>
              <w:jc w:val="center"/>
              <w:rPr>
                <w:rFonts w:ascii="Times New Roman" w:hAnsi="Times New Roman" w:cs="Times New Roman"/>
                <w:b/>
                <w:iCs/>
                <w:color w:val="0D0D0D" w:themeColor="text1" w:themeTint="F2"/>
                <w:sz w:val="24"/>
                <w:szCs w:val="24"/>
              </w:rPr>
            </w:pPr>
            <w:r w:rsidRPr="008E3511">
              <w:rPr>
                <w:rFonts w:ascii="Times New Roman" w:eastAsia="Times New Roman" w:hAnsi="Times New Roman" w:cs="Times New Roman"/>
                <w:b/>
                <w:bCs/>
                <w:color w:val="0D0D0D" w:themeColor="text1" w:themeTint="F2"/>
                <w:sz w:val="24"/>
                <w:szCs w:val="24"/>
                <w:lang w:eastAsia="lv-LV"/>
              </w:rPr>
              <w:t>Tiesību akta projekta anotācijas kopsavilkums</w:t>
            </w:r>
          </w:p>
        </w:tc>
      </w:tr>
      <w:tr w:rsidR="008E3511" w:rsidRPr="008E3511" w14:paraId="7BF81121" w14:textId="77777777" w:rsidTr="002C7429">
        <w:tc>
          <w:tcPr>
            <w:tcW w:w="2830" w:type="dxa"/>
            <w:hideMark/>
          </w:tcPr>
          <w:p w14:paraId="215B95A4" w14:textId="77777777" w:rsidR="00BC28C6" w:rsidRPr="008E3511" w:rsidRDefault="00BC28C6" w:rsidP="00B52472">
            <w:pPr>
              <w:spacing w:line="276" w:lineRule="auto"/>
              <w:rPr>
                <w:rFonts w:ascii="Times New Roman" w:eastAsia="Times New Roman" w:hAnsi="Times New Roman" w:cs="Times New Roman"/>
                <w:color w:val="0D0D0D" w:themeColor="text1" w:themeTint="F2"/>
                <w:sz w:val="24"/>
                <w:szCs w:val="24"/>
                <w:lang w:eastAsia="lv-LV"/>
              </w:rPr>
            </w:pPr>
            <w:r w:rsidRPr="008E3511">
              <w:rPr>
                <w:rFonts w:ascii="Times New Roman" w:eastAsia="Times New Roman" w:hAnsi="Times New Roman" w:cs="Times New Roman"/>
                <w:color w:val="0D0D0D" w:themeColor="text1" w:themeTint="F2"/>
                <w:sz w:val="24"/>
                <w:szCs w:val="24"/>
                <w:lang w:eastAsia="lv-LV"/>
              </w:rPr>
              <w:t>Mērķis, risinājums un projekta spēkā stāšanās laiks (500 zīmes bez atstarpēm)</w:t>
            </w:r>
          </w:p>
        </w:tc>
        <w:tc>
          <w:tcPr>
            <w:tcW w:w="6231" w:type="dxa"/>
            <w:hideMark/>
          </w:tcPr>
          <w:p w14:paraId="51887B89" w14:textId="17C7F1EC" w:rsidR="00BC28C6" w:rsidRPr="008E3511" w:rsidRDefault="00760C92" w:rsidP="00B52472">
            <w:pPr>
              <w:spacing w:line="276" w:lineRule="auto"/>
              <w:jc w:val="both"/>
              <w:rPr>
                <w:rFonts w:ascii="Times New Roman" w:eastAsia="Times New Roman" w:hAnsi="Times New Roman" w:cs="Times New Roman"/>
                <w:color w:val="0D0D0D" w:themeColor="text1" w:themeTint="F2"/>
                <w:sz w:val="24"/>
                <w:szCs w:val="24"/>
                <w:lang w:eastAsia="lv-LV"/>
              </w:rPr>
            </w:pPr>
            <w:r w:rsidRPr="008E3511">
              <w:rPr>
                <w:rFonts w:ascii="Times New Roman" w:hAnsi="Times New Roman" w:cs="Times New Roman"/>
                <w:color w:val="0D0D0D" w:themeColor="text1" w:themeTint="F2"/>
                <w:sz w:val="24"/>
                <w:szCs w:val="24"/>
              </w:rPr>
              <w:t>Nav attiecināms.</w:t>
            </w:r>
          </w:p>
        </w:tc>
      </w:tr>
    </w:tbl>
    <w:p w14:paraId="039068C2" w14:textId="77777777" w:rsidR="00BC28C6" w:rsidRPr="008E3511" w:rsidRDefault="00BC28C6" w:rsidP="00B52472">
      <w:pPr>
        <w:spacing w:after="0"/>
        <w:jc w:val="both"/>
        <w:rPr>
          <w:rFonts w:ascii="Times New Roman" w:eastAsia="Times New Roman" w:hAnsi="Times New Roman" w:cs="Times New Roman"/>
          <w:bCs/>
          <w:color w:val="0D0D0D" w:themeColor="text1" w:themeTint="F2"/>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519"/>
        <w:gridCol w:w="6089"/>
      </w:tblGrid>
      <w:tr w:rsidR="008E3511" w:rsidRPr="008E3511" w14:paraId="4B40827F" w14:textId="77777777" w:rsidTr="002C7429">
        <w:trPr>
          <w:trHeight w:val="405"/>
        </w:trPr>
        <w:tc>
          <w:tcPr>
            <w:tcW w:w="0" w:type="auto"/>
            <w:gridSpan w:val="3"/>
            <w:hideMark/>
          </w:tcPr>
          <w:p w14:paraId="06D24227" w14:textId="77777777" w:rsidR="001813AA" w:rsidRPr="008E3511" w:rsidRDefault="001813AA" w:rsidP="00B52472">
            <w:pPr>
              <w:spacing w:line="276" w:lineRule="auto"/>
              <w:ind w:firstLine="300"/>
              <w:jc w:val="center"/>
              <w:rPr>
                <w:rFonts w:ascii="Times New Roman" w:eastAsia="Times New Roman" w:hAnsi="Times New Roman" w:cs="Times New Roman"/>
                <w:b/>
                <w:bCs/>
                <w:color w:val="0D0D0D" w:themeColor="text1" w:themeTint="F2"/>
                <w:sz w:val="24"/>
                <w:szCs w:val="24"/>
                <w:lang w:eastAsia="lv-LV"/>
              </w:rPr>
            </w:pPr>
            <w:r w:rsidRPr="008E3511">
              <w:rPr>
                <w:rFonts w:ascii="Times New Roman" w:eastAsia="Times New Roman" w:hAnsi="Times New Roman" w:cs="Times New Roman"/>
                <w:b/>
                <w:bCs/>
                <w:color w:val="0D0D0D" w:themeColor="text1" w:themeTint="F2"/>
                <w:sz w:val="24"/>
                <w:szCs w:val="24"/>
                <w:lang w:eastAsia="lv-LV"/>
              </w:rPr>
              <w:t>I. Tiesību akta projekta izstrādes nepieciešamība</w:t>
            </w:r>
          </w:p>
        </w:tc>
      </w:tr>
      <w:tr w:rsidR="008E3511" w:rsidRPr="008E3511" w14:paraId="6E8377E8" w14:textId="77777777" w:rsidTr="005C711F">
        <w:trPr>
          <w:trHeight w:val="405"/>
        </w:trPr>
        <w:tc>
          <w:tcPr>
            <w:tcW w:w="250" w:type="pct"/>
            <w:hideMark/>
          </w:tcPr>
          <w:p w14:paraId="04DB220D" w14:textId="77777777" w:rsidR="001A55C9" w:rsidRPr="008E3511" w:rsidRDefault="001A55C9" w:rsidP="00B52472">
            <w:pPr>
              <w:spacing w:line="276" w:lineRule="auto"/>
              <w:jc w:val="center"/>
              <w:rPr>
                <w:rFonts w:ascii="Times New Roman" w:eastAsia="Times New Roman" w:hAnsi="Times New Roman" w:cs="Times New Roman"/>
                <w:color w:val="0D0D0D" w:themeColor="text1" w:themeTint="F2"/>
                <w:sz w:val="24"/>
                <w:szCs w:val="24"/>
                <w:lang w:eastAsia="lv-LV"/>
              </w:rPr>
            </w:pPr>
            <w:r w:rsidRPr="008E3511">
              <w:rPr>
                <w:rFonts w:ascii="Times New Roman" w:eastAsia="Times New Roman" w:hAnsi="Times New Roman" w:cs="Times New Roman"/>
                <w:color w:val="0D0D0D" w:themeColor="text1" w:themeTint="F2"/>
                <w:sz w:val="24"/>
                <w:szCs w:val="24"/>
                <w:lang w:eastAsia="lv-LV"/>
              </w:rPr>
              <w:t>1.</w:t>
            </w:r>
          </w:p>
        </w:tc>
        <w:tc>
          <w:tcPr>
            <w:tcW w:w="1390" w:type="pct"/>
            <w:hideMark/>
          </w:tcPr>
          <w:p w14:paraId="65B5ED04" w14:textId="77777777" w:rsidR="001A55C9" w:rsidRPr="008E3511" w:rsidRDefault="001A55C9" w:rsidP="00B52472">
            <w:pPr>
              <w:spacing w:line="276" w:lineRule="auto"/>
              <w:rPr>
                <w:rFonts w:ascii="Times New Roman" w:eastAsia="Times New Roman" w:hAnsi="Times New Roman" w:cs="Times New Roman"/>
                <w:color w:val="0D0D0D" w:themeColor="text1" w:themeTint="F2"/>
                <w:sz w:val="24"/>
                <w:szCs w:val="24"/>
                <w:lang w:eastAsia="lv-LV"/>
              </w:rPr>
            </w:pPr>
            <w:r w:rsidRPr="008E3511">
              <w:rPr>
                <w:rFonts w:ascii="Times New Roman" w:eastAsia="Times New Roman" w:hAnsi="Times New Roman" w:cs="Times New Roman"/>
                <w:color w:val="0D0D0D" w:themeColor="text1" w:themeTint="F2"/>
                <w:sz w:val="24"/>
                <w:szCs w:val="24"/>
                <w:lang w:eastAsia="lv-LV"/>
              </w:rPr>
              <w:t>Pamatojums</w:t>
            </w:r>
          </w:p>
        </w:tc>
        <w:tc>
          <w:tcPr>
            <w:tcW w:w="3360" w:type="pct"/>
            <w:hideMark/>
          </w:tcPr>
          <w:p w14:paraId="6DC0C1FB" w14:textId="7AF5302C" w:rsidR="008E3511" w:rsidRPr="008E3511" w:rsidRDefault="00137279" w:rsidP="00B52472">
            <w:pPr>
              <w:pStyle w:val="naiskr"/>
              <w:tabs>
                <w:tab w:val="left" w:pos="390"/>
              </w:tabs>
              <w:spacing w:before="0" w:after="0" w:line="276" w:lineRule="auto"/>
              <w:ind w:firstLine="601"/>
              <w:jc w:val="both"/>
              <w:rPr>
                <w:color w:val="0D0D0D" w:themeColor="text1" w:themeTint="F2"/>
              </w:rPr>
            </w:pPr>
            <w:r w:rsidRPr="008E3511">
              <w:rPr>
                <w:color w:val="0D0D0D" w:themeColor="text1" w:themeTint="F2"/>
              </w:rPr>
              <w:t>Ministru kabineta 2009. gada 22. decembra noteikumu Nr. 1644 "Kārtība, kādā pieprasa un izlieto budžeta programmas "Līdzekļi neparedzētiem ga</w:t>
            </w:r>
            <w:r w:rsidR="00D24001">
              <w:rPr>
                <w:color w:val="0D0D0D" w:themeColor="text1" w:themeTint="F2"/>
              </w:rPr>
              <w:t>dījumiem" līdzekļus" 3. punkts.</w:t>
            </w:r>
          </w:p>
          <w:p w14:paraId="09D25F37" w14:textId="77777777" w:rsidR="00D24001" w:rsidRDefault="00D24001" w:rsidP="00B52472">
            <w:pPr>
              <w:pStyle w:val="naiskr"/>
              <w:tabs>
                <w:tab w:val="left" w:pos="390"/>
              </w:tabs>
              <w:spacing w:before="0" w:after="0" w:line="276" w:lineRule="auto"/>
              <w:ind w:firstLine="601"/>
              <w:jc w:val="both"/>
              <w:rPr>
                <w:color w:val="0D0D0D" w:themeColor="text1" w:themeTint="F2"/>
              </w:rPr>
            </w:pPr>
            <w:r>
              <w:rPr>
                <w:color w:val="0D0D0D" w:themeColor="text1" w:themeTint="F2"/>
              </w:rPr>
              <w:t>2015. gada 26. novembra Nacionālās drošības koncepcijas 4.1. apakšpunkts.</w:t>
            </w:r>
          </w:p>
          <w:p w14:paraId="0F52974F" w14:textId="1D216D62" w:rsidR="00D24001" w:rsidRPr="008E3511" w:rsidRDefault="00B0454A" w:rsidP="00B52472">
            <w:pPr>
              <w:pStyle w:val="naiskr"/>
              <w:tabs>
                <w:tab w:val="left" w:pos="390"/>
              </w:tabs>
              <w:spacing w:before="0" w:after="0" w:line="276" w:lineRule="auto"/>
              <w:ind w:firstLine="601"/>
              <w:jc w:val="both"/>
              <w:rPr>
                <w:color w:val="0D0D0D" w:themeColor="text1" w:themeTint="F2"/>
              </w:rPr>
            </w:pPr>
            <w:r w:rsidRPr="008E3511">
              <w:rPr>
                <w:color w:val="0D0D0D" w:themeColor="text1" w:themeTint="F2"/>
              </w:rPr>
              <w:t>Krīzes vadības padomes 2017. gada 14. novembra</w:t>
            </w:r>
            <w:r w:rsidR="00A728AA">
              <w:rPr>
                <w:color w:val="0D0D0D" w:themeColor="text1" w:themeTint="F2"/>
              </w:rPr>
              <w:t xml:space="preserve"> ārkārtas sēdes protokola Nr. 4</w:t>
            </w:r>
            <w:r w:rsidR="008E3511" w:rsidRPr="008E3511">
              <w:rPr>
                <w:color w:val="0D0D0D" w:themeColor="text1" w:themeTint="F2"/>
              </w:rPr>
              <w:t xml:space="preserve"> 2. paragrāfs.</w:t>
            </w:r>
          </w:p>
        </w:tc>
      </w:tr>
      <w:tr w:rsidR="008E3511" w:rsidRPr="008E3511" w14:paraId="6F8F767B" w14:textId="77777777" w:rsidTr="005C711F">
        <w:trPr>
          <w:trHeight w:val="465"/>
        </w:trPr>
        <w:tc>
          <w:tcPr>
            <w:tcW w:w="250" w:type="pct"/>
            <w:hideMark/>
          </w:tcPr>
          <w:p w14:paraId="449BE0B0" w14:textId="77777777" w:rsidR="001813AA" w:rsidRPr="003D3629" w:rsidRDefault="001813AA" w:rsidP="00B52472">
            <w:pPr>
              <w:spacing w:line="276" w:lineRule="auto"/>
              <w:jc w:val="center"/>
              <w:rPr>
                <w:rFonts w:ascii="Times New Roman" w:eastAsia="Times New Roman" w:hAnsi="Times New Roman" w:cs="Times New Roman"/>
                <w:color w:val="0D0D0D" w:themeColor="text1" w:themeTint="F2"/>
                <w:sz w:val="24"/>
                <w:szCs w:val="24"/>
                <w:lang w:eastAsia="lv-LV"/>
              </w:rPr>
            </w:pPr>
            <w:r w:rsidRPr="003D3629">
              <w:rPr>
                <w:rFonts w:ascii="Times New Roman" w:eastAsia="Times New Roman" w:hAnsi="Times New Roman" w:cs="Times New Roman"/>
                <w:color w:val="0D0D0D" w:themeColor="text1" w:themeTint="F2"/>
                <w:sz w:val="24"/>
                <w:szCs w:val="24"/>
                <w:lang w:eastAsia="lv-LV"/>
              </w:rPr>
              <w:t>2.</w:t>
            </w:r>
          </w:p>
        </w:tc>
        <w:tc>
          <w:tcPr>
            <w:tcW w:w="1390" w:type="pct"/>
            <w:hideMark/>
          </w:tcPr>
          <w:p w14:paraId="2B079EE0" w14:textId="77777777" w:rsidR="001651E3" w:rsidRPr="003D3629"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3D3629">
              <w:rPr>
                <w:rFonts w:ascii="Times New Roman" w:eastAsia="Times New Roman" w:hAnsi="Times New Roman" w:cs="Times New Roman"/>
                <w:color w:val="0D0D0D" w:themeColor="text1" w:themeTint="F2"/>
                <w:sz w:val="24"/>
                <w:szCs w:val="24"/>
                <w:lang w:eastAsia="lv-LV"/>
              </w:rPr>
              <w:t>Pašreizējā situācija un problēmas, kuru risināšanai tiesību akta projekts izstrādāts, tiesiskā regulējuma mērķis un būtība</w:t>
            </w:r>
          </w:p>
          <w:p w14:paraId="67BD68B0" w14:textId="77777777" w:rsidR="001813AA" w:rsidRPr="003D3629" w:rsidRDefault="001813AA" w:rsidP="00965A7C">
            <w:pPr>
              <w:spacing w:line="276" w:lineRule="auto"/>
              <w:rPr>
                <w:rFonts w:ascii="Times New Roman" w:eastAsia="Times New Roman" w:hAnsi="Times New Roman" w:cs="Times New Roman"/>
                <w:color w:val="0D0D0D" w:themeColor="text1" w:themeTint="F2"/>
                <w:sz w:val="24"/>
                <w:szCs w:val="24"/>
                <w:lang w:eastAsia="lv-LV"/>
              </w:rPr>
            </w:pPr>
          </w:p>
        </w:tc>
        <w:tc>
          <w:tcPr>
            <w:tcW w:w="3360" w:type="pct"/>
            <w:hideMark/>
          </w:tcPr>
          <w:p w14:paraId="5FAA2256" w14:textId="0EDCEE25" w:rsidR="00211161" w:rsidRPr="00264455" w:rsidRDefault="00D6077E" w:rsidP="00B52472">
            <w:pPr>
              <w:spacing w:line="276" w:lineRule="auto"/>
              <w:ind w:firstLine="601"/>
              <w:jc w:val="both"/>
              <w:rPr>
                <w:rFonts w:ascii="Times New Roman" w:eastAsia="Times New Roman" w:hAnsi="Times New Roman" w:cs="Times New Roman"/>
                <w:color w:val="0D0D0D" w:themeColor="text1" w:themeTint="F2"/>
                <w:sz w:val="24"/>
                <w:szCs w:val="24"/>
              </w:rPr>
            </w:pPr>
            <w:r w:rsidRPr="00264455">
              <w:rPr>
                <w:rFonts w:ascii="Times New Roman" w:eastAsia="Times New Roman" w:hAnsi="Times New Roman" w:cs="Times New Roman"/>
                <w:color w:val="0D0D0D" w:themeColor="text1" w:themeTint="F2"/>
                <w:sz w:val="24"/>
                <w:szCs w:val="24"/>
              </w:rPr>
              <w:t>Saskaņā ar Latvijas Republikas valsts robežas likuma</w:t>
            </w:r>
            <w:r w:rsidR="00FC6741">
              <w:rPr>
                <w:rFonts w:ascii="Times New Roman" w:eastAsia="Times New Roman" w:hAnsi="Times New Roman" w:cs="Times New Roman"/>
                <w:color w:val="0D0D0D" w:themeColor="text1" w:themeTint="F2"/>
                <w:sz w:val="24"/>
                <w:szCs w:val="24"/>
              </w:rPr>
              <w:t xml:space="preserve"> (turpmāk – Robežas likums)</w:t>
            </w:r>
            <w:r w:rsidRPr="00264455">
              <w:rPr>
                <w:rFonts w:ascii="Times New Roman" w:eastAsia="Times New Roman" w:hAnsi="Times New Roman" w:cs="Times New Roman"/>
                <w:color w:val="0D0D0D" w:themeColor="text1" w:themeTint="F2"/>
                <w:sz w:val="24"/>
                <w:szCs w:val="24"/>
              </w:rPr>
              <w:t xml:space="preserve"> 1. panta 1. punktu </w:t>
            </w:r>
            <w:r w:rsidRPr="00264455">
              <w:rPr>
                <w:rFonts w:ascii="Times New Roman" w:eastAsia="Times New Roman" w:hAnsi="Times New Roman" w:cs="Times New Roman"/>
                <w:bCs/>
                <w:color w:val="0D0D0D" w:themeColor="text1" w:themeTint="F2"/>
                <w:sz w:val="24"/>
                <w:szCs w:val="24"/>
              </w:rPr>
              <w:t>Latvijas Republikas</w:t>
            </w:r>
            <w:r w:rsidR="00C856BD" w:rsidRPr="00264455">
              <w:rPr>
                <w:rFonts w:ascii="Times New Roman" w:eastAsia="Times New Roman" w:hAnsi="Times New Roman" w:cs="Times New Roman"/>
                <w:bCs/>
                <w:color w:val="0D0D0D" w:themeColor="text1" w:themeTint="F2"/>
                <w:sz w:val="24"/>
                <w:szCs w:val="24"/>
              </w:rPr>
              <w:t xml:space="preserve"> (turpmāk – Latvija)</w:t>
            </w:r>
            <w:r w:rsidRPr="00264455">
              <w:rPr>
                <w:rFonts w:ascii="Times New Roman" w:eastAsia="Times New Roman" w:hAnsi="Times New Roman" w:cs="Times New Roman"/>
                <w:bCs/>
                <w:color w:val="0D0D0D" w:themeColor="text1" w:themeTint="F2"/>
                <w:sz w:val="24"/>
                <w:szCs w:val="24"/>
              </w:rPr>
              <w:t xml:space="preserve"> valsts robeža </w:t>
            </w:r>
            <w:r w:rsidRPr="00264455">
              <w:rPr>
                <w:rFonts w:ascii="Times New Roman" w:eastAsia="Times New Roman" w:hAnsi="Times New Roman" w:cs="Times New Roman"/>
                <w:color w:val="0D0D0D" w:themeColor="text1" w:themeTint="F2"/>
                <w:sz w:val="24"/>
                <w:szCs w:val="24"/>
              </w:rPr>
              <w:t>ir nepārtraukta un noslēgta līnija un ar šo līniju sakrītoša vertikāla virsma, kas Latvijas sauszemes un ūdeņu teritoriju, zemes dzīles un gaisa telpu norobežo no kaimiņvalstīm un no Latvijas ekskluzīvās ekonomiskās zonas Baltijas jūrā.</w:t>
            </w:r>
            <w:r w:rsidR="0098148B" w:rsidRPr="00264455">
              <w:rPr>
                <w:rFonts w:ascii="Times New Roman" w:eastAsia="Times New Roman" w:hAnsi="Times New Roman" w:cs="Times New Roman"/>
                <w:color w:val="0D0D0D" w:themeColor="text1" w:themeTint="F2"/>
                <w:sz w:val="24"/>
                <w:szCs w:val="24"/>
              </w:rPr>
              <w:t xml:space="preserve"> </w:t>
            </w:r>
            <w:r w:rsidR="00FC6741">
              <w:rPr>
                <w:rFonts w:ascii="Times New Roman" w:eastAsia="Times New Roman" w:hAnsi="Times New Roman" w:cs="Times New Roman"/>
                <w:color w:val="0D0D0D" w:themeColor="text1" w:themeTint="F2"/>
                <w:sz w:val="24"/>
                <w:szCs w:val="24"/>
              </w:rPr>
              <w:t>Savukārt, m</w:t>
            </w:r>
            <w:r w:rsidR="0098148B" w:rsidRPr="00264455">
              <w:rPr>
                <w:rFonts w:ascii="Times New Roman" w:eastAsia="Times New Roman" w:hAnsi="Times New Roman" w:cs="Times New Roman"/>
                <w:color w:val="0D0D0D" w:themeColor="text1" w:themeTint="F2"/>
                <w:sz w:val="24"/>
                <w:szCs w:val="24"/>
              </w:rPr>
              <w:t>inētā panta 4. punkts nosaka, ka</w:t>
            </w:r>
            <w:r w:rsidRPr="00264455">
              <w:rPr>
                <w:rFonts w:ascii="Times New Roman" w:eastAsia="Times New Roman" w:hAnsi="Times New Roman" w:cs="Times New Roman"/>
                <w:color w:val="0D0D0D" w:themeColor="text1" w:themeTint="F2"/>
                <w:sz w:val="24"/>
                <w:szCs w:val="24"/>
              </w:rPr>
              <w:t> </w:t>
            </w:r>
            <w:r w:rsidRPr="00264455">
              <w:rPr>
                <w:rFonts w:ascii="Times New Roman" w:eastAsia="Times New Roman" w:hAnsi="Times New Roman" w:cs="Times New Roman"/>
                <w:bCs/>
                <w:color w:val="0D0D0D" w:themeColor="text1" w:themeTint="F2"/>
                <w:sz w:val="24"/>
                <w:szCs w:val="24"/>
              </w:rPr>
              <w:t>ārējā robeža</w:t>
            </w:r>
            <w:r w:rsidR="0098148B" w:rsidRPr="00264455">
              <w:rPr>
                <w:rFonts w:ascii="Times New Roman" w:eastAsia="Times New Roman" w:hAnsi="Times New Roman" w:cs="Times New Roman"/>
                <w:color w:val="0D0D0D" w:themeColor="text1" w:themeTint="F2"/>
                <w:sz w:val="24"/>
                <w:szCs w:val="24"/>
              </w:rPr>
              <w:t> ir</w:t>
            </w:r>
            <w:r w:rsidRPr="00264455">
              <w:rPr>
                <w:rFonts w:ascii="Times New Roman" w:eastAsia="Times New Roman" w:hAnsi="Times New Roman" w:cs="Times New Roman"/>
                <w:color w:val="0D0D0D" w:themeColor="text1" w:themeTint="F2"/>
                <w:sz w:val="24"/>
                <w:szCs w:val="24"/>
              </w:rPr>
              <w:t xml:space="preserve"> </w:t>
            </w:r>
            <w:r w:rsidR="0098148B" w:rsidRPr="00264455">
              <w:rPr>
                <w:rFonts w:ascii="Times New Roman" w:eastAsia="Times New Roman" w:hAnsi="Times New Roman" w:cs="Times New Roman"/>
                <w:color w:val="0D0D0D" w:themeColor="text1" w:themeTint="F2"/>
                <w:sz w:val="24"/>
                <w:szCs w:val="24"/>
              </w:rPr>
              <w:t xml:space="preserve">Latvijas </w:t>
            </w:r>
            <w:r w:rsidRPr="00264455">
              <w:rPr>
                <w:rFonts w:ascii="Times New Roman" w:eastAsia="Times New Roman" w:hAnsi="Times New Roman" w:cs="Times New Roman"/>
                <w:color w:val="0D0D0D" w:themeColor="text1" w:themeTint="F2"/>
                <w:sz w:val="24"/>
                <w:szCs w:val="24"/>
              </w:rPr>
              <w:t>valsts robeža un robežšķērsošanas vietas saskaņā ar Eiropas Parlamenta un Padomes 2006.</w:t>
            </w:r>
            <w:r w:rsidR="0098148B" w:rsidRPr="00264455">
              <w:rPr>
                <w:rFonts w:ascii="Times New Roman" w:eastAsia="Times New Roman" w:hAnsi="Times New Roman" w:cs="Times New Roman"/>
                <w:color w:val="0D0D0D" w:themeColor="text1" w:themeTint="F2"/>
                <w:sz w:val="24"/>
                <w:szCs w:val="24"/>
              </w:rPr>
              <w:t xml:space="preserve"> </w:t>
            </w:r>
            <w:r w:rsidRPr="00264455">
              <w:rPr>
                <w:rFonts w:ascii="Times New Roman" w:eastAsia="Times New Roman" w:hAnsi="Times New Roman" w:cs="Times New Roman"/>
                <w:color w:val="0D0D0D" w:themeColor="text1" w:themeTint="F2"/>
                <w:sz w:val="24"/>
                <w:szCs w:val="24"/>
              </w:rPr>
              <w:t>gada 15.</w:t>
            </w:r>
            <w:r w:rsidR="0098148B" w:rsidRPr="00264455">
              <w:rPr>
                <w:rFonts w:ascii="Times New Roman" w:eastAsia="Times New Roman" w:hAnsi="Times New Roman" w:cs="Times New Roman"/>
                <w:color w:val="0D0D0D" w:themeColor="text1" w:themeTint="F2"/>
                <w:sz w:val="24"/>
                <w:szCs w:val="24"/>
              </w:rPr>
              <w:t xml:space="preserve"> </w:t>
            </w:r>
            <w:r w:rsidRPr="00264455">
              <w:rPr>
                <w:rFonts w:ascii="Times New Roman" w:eastAsia="Times New Roman" w:hAnsi="Times New Roman" w:cs="Times New Roman"/>
                <w:color w:val="0D0D0D" w:themeColor="text1" w:themeTint="F2"/>
                <w:sz w:val="24"/>
                <w:szCs w:val="24"/>
              </w:rPr>
              <w:t>marta regulu Nr. </w:t>
            </w:r>
            <w:hyperlink r:id="rId8" w:tgtFrame="_blank" w:history="1">
              <w:r w:rsidRPr="00264455">
                <w:rPr>
                  <w:rStyle w:val="Hyperlink"/>
                  <w:rFonts w:ascii="Times New Roman" w:eastAsia="Times New Roman" w:hAnsi="Times New Roman" w:cs="Times New Roman"/>
                  <w:color w:val="0D0D0D" w:themeColor="text1" w:themeTint="F2"/>
                  <w:sz w:val="24"/>
                  <w:szCs w:val="24"/>
                  <w:u w:val="none"/>
                </w:rPr>
                <w:t>562/2006</w:t>
              </w:r>
            </w:hyperlink>
            <w:r w:rsidRPr="00264455">
              <w:rPr>
                <w:rFonts w:ascii="Times New Roman" w:eastAsia="Times New Roman" w:hAnsi="Times New Roman" w:cs="Times New Roman"/>
                <w:color w:val="0D0D0D" w:themeColor="text1" w:themeTint="F2"/>
                <w:sz w:val="24"/>
                <w:szCs w:val="24"/>
              </w:rPr>
              <w:t>, ar kuru ievieš Kopienas kodeksu par noteikumiem, kas reglamentē personu pārvietošanos pār robežām (Šengenas robežu kodekss)</w:t>
            </w:r>
            <w:r w:rsidR="00C856BD" w:rsidRPr="00264455">
              <w:rPr>
                <w:rFonts w:ascii="Times New Roman" w:eastAsia="Times New Roman" w:hAnsi="Times New Roman" w:cs="Times New Roman"/>
                <w:color w:val="0D0D0D" w:themeColor="text1" w:themeTint="F2"/>
                <w:sz w:val="24"/>
                <w:szCs w:val="24"/>
              </w:rPr>
              <w:t>. Ārējā robeža Latvijas teritorijā atrodas Latgales</w:t>
            </w:r>
            <w:r w:rsidR="00141A96">
              <w:rPr>
                <w:rFonts w:ascii="Times New Roman" w:eastAsia="Times New Roman" w:hAnsi="Times New Roman" w:cs="Times New Roman"/>
                <w:color w:val="0D0D0D" w:themeColor="text1" w:themeTint="F2"/>
                <w:sz w:val="24"/>
                <w:szCs w:val="24"/>
              </w:rPr>
              <w:t xml:space="preserve"> un Vidzemes</w:t>
            </w:r>
            <w:r w:rsidR="00C856BD" w:rsidRPr="00264455">
              <w:rPr>
                <w:rFonts w:ascii="Times New Roman" w:eastAsia="Times New Roman" w:hAnsi="Times New Roman" w:cs="Times New Roman"/>
                <w:color w:val="0D0D0D" w:themeColor="text1" w:themeTint="F2"/>
                <w:sz w:val="24"/>
                <w:szCs w:val="24"/>
              </w:rPr>
              <w:t xml:space="preserve"> reģ</w:t>
            </w:r>
            <w:r w:rsidR="003049A4" w:rsidRPr="00264455">
              <w:rPr>
                <w:rFonts w:ascii="Times New Roman" w:eastAsia="Times New Roman" w:hAnsi="Times New Roman" w:cs="Times New Roman"/>
                <w:color w:val="0D0D0D" w:themeColor="text1" w:themeTint="F2"/>
                <w:sz w:val="24"/>
                <w:szCs w:val="24"/>
              </w:rPr>
              <w:t>ionā, proti, ārējā robeža ir Latvijas – Krievijas Federācijas un Latvijas – Baltkrievijas Republikas valsts</w:t>
            </w:r>
            <w:r w:rsidR="00CB02FB" w:rsidRPr="00264455">
              <w:rPr>
                <w:rFonts w:ascii="Times New Roman" w:eastAsia="Times New Roman" w:hAnsi="Times New Roman" w:cs="Times New Roman"/>
                <w:color w:val="0D0D0D" w:themeColor="text1" w:themeTint="F2"/>
                <w:sz w:val="24"/>
                <w:szCs w:val="24"/>
              </w:rPr>
              <w:t xml:space="preserve"> robeža. </w:t>
            </w:r>
            <w:r w:rsidR="002A1094" w:rsidRPr="002A1094">
              <w:rPr>
                <w:rFonts w:ascii="Times New Roman" w:eastAsia="Times New Roman" w:hAnsi="Times New Roman" w:cs="Times New Roman"/>
                <w:color w:val="0D0D0D" w:themeColor="text1" w:themeTint="F2"/>
                <w:sz w:val="24"/>
                <w:szCs w:val="24"/>
              </w:rPr>
              <w:t xml:space="preserve">Latvijas </w:t>
            </w:r>
            <w:r w:rsidR="00211161" w:rsidRPr="00264455">
              <w:rPr>
                <w:rFonts w:ascii="Times New Roman" w:eastAsia="Times New Roman" w:hAnsi="Times New Roman" w:cs="Times New Roman"/>
                <w:color w:val="0D0D0D" w:themeColor="text1" w:themeTint="F2"/>
                <w:sz w:val="24"/>
                <w:szCs w:val="24"/>
              </w:rPr>
              <w:t xml:space="preserve">valsts robeža ar Krievijas Federācijas un Baltkrievijas Republikas valsts </w:t>
            </w:r>
            <w:r w:rsidR="0006198D" w:rsidRPr="00264455">
              <w:rPr>
                <w:rFonts w:ascii="Times New Roman" w:eastAsia="Times New Roman" w:hAnsi="Times New Roman" w:cs="Times New Roman"/>
                <w:color w:val="0D0D0D" w:themeColor="text1" w:themeTint="F2"/>
                <w:sz w:val="24"/>
                <w:szCs w:val="24"/>
              </w:rPr>
              <w:t xml:space="preserve">robežām vienlaikus ir arī </w:t>
            </w:r>
            <w:r w:rsidR="00A728AA">
              <w:rPr>
                <w:rFonts w:ascii="Times New Roman" w:eastAsia="Times New Roman" w:hAnsi="Times New Roman" w:cs="Times New Roman"/>
                <w:color w:val="0D0D0D" w:themeColor="text1" w:themeTint="F2"/>
                <w:sz w:val="24"/>
                <w:szCs w:val="24"/>
              </w:rPr>
              <w:t>Eiropas Savienības ā</w:t>
            </w:r>
            <w:r w:rsidR="0006198D" w:rsidRPr="00264455">
              <w:rPr>
                <w:rFonts w:ascii="Times New Roman" w:eastAsia="Times New Roman" w:hAnsi="Times New Roman" w:cs="Times New Roman"/>
                <w:color w:val="0D0D0D" w:themeColor="text1" w:themeTint="F2"/>
                <w:sz w:val="24"/>
                <w:szCs w:val="24"/>
              </w:rPr>
              <w:t>rējā robeža.</w:t>
            </w:r>
          </w:p>
          <w:p w14:paraId="7856FBA2" w14:textId="39BE0F76" w:rsidR="002A1094" w:rsidRPr="002A1094" w:rsidRDefault="00BC7716" w:rsidP="00B52472">
            <w:pPr>
              <w:spacing w:line="276"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B069D1" w:rsidRPr="004A4158">
              <w:rPr>
                <w:rFonts w:ascii="Times New Roman" w:eastAsia="Times New Roman" w:hAnsi="Times New Roman" w:cs="Times New Roman"/>
                <w:sz w:val="24"/>
                <w:szCs w:val="24"/>
              </w:rPr>
              <w:t xml:space="preserve">obežas likuma 5. </w:t>
            </w:r>
            <w:r>
              <w:rPr>
                <w:rFonts w:ascii="Times New Roman" w:eastAsia="Times New Roman" w:hAnsi="Times New Roman" w:cs="Times New Roman"/>
                <w:sz w:val="24"/>
                <w:szCs w:val="24"/>
              </w:rPr>
              <w:t>panta pirmā un otrā</w:t>
            </w:r>
            <w:r w:rsidR="00B069D1" w:rsidRPr="004A4158">
              <w:rPr>
                <w:rFonts w:ascii="Times New Roman" w:eastAsia="Times New Roman" w:hAnsi="Times New Roman" w:cs="Times New Roman"/>
                <w:sz w:val="24"/>
                <w:szCs w:val="24"/>
              </w:rPr>
              <w:t xml:space="preserve"> daļa nosaka, ka, lai nodrošinātu atbilstoši Latvijas noslēgtajiem starptautiskajiem līgumiem ierīkotās valsts sauszemes robežas saglabāšanu, kā arī robežzīmju un citu nostiprinājuma būvju vai elementu saglabāšanu un atbilstību minēto līgumu prasībām, organizē valsts sauszemes robežas uzturēšanu.</w:t>
            </w:r>
            <w:r w:rsidR="006F3CBB" w:rsidRPr="004A4158">
              <w:rPr>
                <w:rFonts w:ascii="Times New Roman" w:eastAsia="Times New Roman" w:hAnsi="Times New Roman" w:cs="Times New Roman"/>
                <w:sz w:val="24"/>
                <w:szCs w:val="24"/>
              </w:rPr>
              <w:t xml:space="preserve"> </w:t>
            </w:r>
            <w:r w:rsidR="00B069D1" w:rsidRPr="004A4158">
              <w:rPr>
                <w:rFonts w:ascii="Times New Roman" w:eastAsia="Times New Roman" w:hAnsi="Times New Roman" w:cs="Times New Roman"/>
                <w:sz w:val="24"/>
                <w:szCs w:val="24"/>
              </w:rPr>
              <w:lastRenderedPageBreak/>
              <w:t>Valsts sauszemes robežas uzturēšanas ietvaros veic valsts sauszemes robežas apskati dabā, proti, tās atrašanās vietas apvidū pārbaudi, salīdzināšanu ar demarkācijas dokumentiem, vizuālā stāvokļa analīzi, trūkumu, bojājumu vai neatbilstību konstatēšanu, un nosaka turpmāko rīcību trūkumu vai bojājumu novēršanai.</w:t>
            </w:r>
          </w:p>
          <w:p w14:paraId="0E7A1B91" w14:textId="3056ACF3" w:rsidR="003C7AF9" w:rsidRPr="001F4ED3" w:rsidRDefault="003C7AF9" w:rsidP="00B52472">
            <w:pPr>
              <w:tabs>
                <w:tab w:val="left" w:pos="742"/>
              </w:tabs>
              <w:suppressAutoHyphens/>
              <w:spacing w:line="276" w:lineRule="auto"/>
              <w:ind w:firstLine="567"/>
              <w:jc w:val="both"/>
              <w:rPr>
                <w:rFonts w:ascii="Times New Roman" w:eastAsia="Calibri" w:hAnsi="Times New Roman" w:cs="Times New Roman"/>
                <w:sz w:val="24"/>
                <w:szCs w:val="24"/>
                <w:lang w:eastAsia="ar-SA"/>
              </w:rPr>
            </w:pPr>
            <w:r w:rsidRPr="001F4ED3">
              <w:rPr>
                <w:rFonts w:ascii="Times New Roman" w:hAnsi="Times New Roman" w:cs="Times New Roman"/>
                <w:sz w:val="24"/>
                <w:szCs w:val="24"/>
                <w:shd w:val="clear" w:color="auto" w:fill="FFFFFF"/>
              </w:rPr>
              <w:t>Saskaņā ar 2015. gada 26. novembra Nacionālās drošības koncepcijas 4.1. apakšpunktu valsts robežas drošības nodrošināšanai ir jāstiprina Valsts robežsardzes cilvēkresursu kapacitāte un materiāltehniskais aprīkojums, īpašu uzmanību pievēršot zaļās robežas iekārtošanai un aprīkošanai ar nepieciešamajām tehniskajām ierīcēm. No minētā ir secināms, ka valsts robežas iekārtošana ir valstiski svarīgs pasākums, un ja valsts robeža</w:t>
            </w:r>
            <w:r w:rsidR="000E3219">
              <w:rPr>
                <w:rFonts w:ascii="Times New Roman" w:hAnsi="Times New Roman" w:cs="Times New Roman"/>
                <w:sz w:val="24"/>
                <w:szCs w:val="24"/>
                <w:shd w:val="clear" w:color="auto" w:fill="FFFFFF"/>
              </w:rPr>
              <w:t>s</w:t>
            </w:r>
            <w:r w:rsidRPr="001F4ED3">
              <w:rPr>
                <w:rFonts w:ascii="Times New Roman" w:hAnsi="Times New Roman" w:cs="Times New Roman"/>
                <w:sz w:val="24"/>
                <w:szCs w:val="24"/>
                <w:shd w:val="clear" w:color="auto" w:fill="FFFFFF"/>
              </w:rPr>
              <w:t xml:space="preserve"> iekārtošana netiek veikta, tad var tikt radīti draudi nacionālajai drošībai. </w:t>
            </w:r>
          </w:p>
          <w:p w14:paraId="0EEFAE2B" w14:textId="1DE9F550" w:rsidR="00D03A8A" w:rsidRPr="00D03A8A" w:rsidRDefault="00F86968" w:rsidP="00B52472">
            <w:pPr>
              <w:tabs>
                <w:tab w:val="left" w:pos="742"/>
              </w:tabs>
              <w:suppressAutoHyphens/>
              <w:spacing w:line="276"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R</w:t>
            </w:r>
            <w:r w:rsidR="00994AED" w:rsidRPr="004A4158">
              <w:rPr>
                <w:rFonts w:ascii="Times New Roman" w:eastAsia="Calibri" w:hAnsi="Times New Roman" w:cs="Times New Roman"/>
                <w:bCs/>
                <w:sz w:val="24"/>
                <w:szCs w:val="24"/>
                <w:lang w:eastAsia="ar-SA"/>
              </w:rPr>
              <w:t>obežas likuma 13. panta pirmā daļa nosaka, ka,</w:t>
            </w:r>
            <w:r w:rsidR="00994AED" w:rsidRPr="004A4158">
              <w:rPr>
                <w:rFonts w:ascii="Times New Roman" w:eastAsia="Calibri" w:hAnsi="Times New Roman" w:cs="Times New Roman"/>
                <w:sz w:val="24"/>
                <w:szCs w:val="24"/>
                <w:lang w:eastAsia="ar-SA"/>
              </w:rPr>
              <w:t xml:space="preserve"> lai iezīmētu valsts sauszemes robežas atrašanos dabā </w:t>
            </w:r>
            <w:r w:rsidR="00994AED" w:rsidRPr="00D03A8A">
              <w:rPr>
                <w:rFonts w:ascii="Times New Roman" w:eastAsia="Calibri" w:hAnsi="Times New Roman" w:cs="Times New Roman"/>
                <w:sz w:val="24"/>
                <w:szCs w:val="24"/>
                <w:lang w:eastAsia="ar-SA"/>
              </w:rPr>
              <w:t>visā tās garumā, kā arī radītu robežapsardzības sistēmas pastāvēšanai nepieciešamos apstākļus pie ārējās robežas, Ministru kabinets nosaka noteikta platuma valsts robežas joslu.</w:t>
            </w:r>
            <w:r w:rsidR="006234A0" w:rsidRPr="00D03A8A">
              <w:rPr>
                <w:rFonts w:ascii="Times New Roman" w:eastAsia="Calibri" w:hAnsi="Times New Roman" w:cs="Times New Roman"/>
                <w:sz w:val="24"/>
                <w:szCs w:val="24"/>
                <w:lang w:eastAsia="ar-SA"/>
              </w:rPr>
              <w:t xml:space="preserve"> No minētā ir secināms, ka </w:t>
            </w:r>
            <w:r w:rsidR="00FD235A" w:rsidRPr="00D03A8A">
              <w:rPr>
                <w:rFonts w:ascii="Times New Roman" w:eastAsia="Calibri" w:hAnsi="Times New Roman" w:cs="Times New Roman"/>
                <w:sz w:val="24"/>
                <w:szCs w:val="24"/>
                <w:lang w:eastAsia="ar-SA"/>
              </w:rPr>
              <w:t>valsts robežas josla ir Latvijas valsts</w:t>
            </w:r>
            <w:r w:rsidR="00A25D90" w:rsidRPr="00D03A8A">
              <w:rPr>
                <w:rFonts w:ascii="Times New Roman" w:eastAsia="Calibri" w:hAnsi="Times New Roman" w:cs="Times New Roman"/>
                <w:sz w:val="24"/>
                <w:szCs w:val="24"/>
                <w:lang w:eastAsia="ar-SA"/>
              </w:rPr>
              <w:t xml:space="preserve"> un Eiropas Savienības ārējās robežas sastāvdaļa.</w:t>
            </w:r>
          </w:p>
          <w:p w14:paraId="1726E885" w14:textId="1AB8DB4E" w:rsidR="00EE553D" w:rsidRDefault="002A1094" w:rsidP="00B52472">
            <w:pPr>
              <w:tabs>
                <w:tab w:val="left" w:pos="742"/>
              </w:tabs>
              <w:suppressAutoHyphens/>
              <w:spacing w:line="276" w:lineRule="auto"/>
              <w:ind w:firstLine="567"/>
              <w:jc w:val="both"/>
              <w:rPr>
                <w:rFonts w:ascii="Times New Roman" w:eastAsia="Calibri" w:hAnsi="Times New Roman" w:cs="Times New Roman"/>
                <w:bCs/>
                <w:sz w:val="24"/>
                <w:szCs w:val="24"/>
                <w:lang w:eastAsia="ar-SA"/>
              </w:rPr>
            </w:pPr>
            <w:r w:rsidRPr="002A1094">
              <w:rPr>
                <w:rFonts w:ascii="Times New Roman" w:eastAsia="Calibri" w:hAnsi="Times New Roman" w:cs="Times New Roman"/>
                <w:sz w:val="24"/>
                <w:szCs w:val="24"/>
                <w:lang w:eastAsia="ar-SA"/>
              </w:rPr>
              <w:t>2015.</w:t>
            </w:r>
            <w:r w:rsidR="001015F7" w:rsidRPr="004A4158">
              <w:rPr>
                <w:rFonts w:ascii="Times New Roman" w:eastAsia="Calibri" w:hAnsi="Times New Roman" w:cs="Times New Roman"/>
                <w:sz w:val="24"/>
                <w:szCs w:val="24"/>
                <w:lang w:eastAsia="ar-SA"/>
              </w:rPr>
              <w:t xml:space="preserve"> </w:t>
            </w:r>
            <w:r w:rsidRPr="002A1094">
              <w:rPr>
                <w:rFonts w:ascii="Times New Roman" w:eastAsia="Calibri" w:hAnsi="Times New Roman" w:cs="Times New Roman"/>
                <w:sz w:val="24"/>
                <w:szCs w:val="24"/>
                <w:lang w:eastAsia="ar-SA"/>
              </w:rPr>
              <w:t xml:space="preserve">gada 5. septembrī ar SIA “Ceļu būvniecības sabiedrība “IGATE”” </w:t>
            </w:r>
            <w:r w:rsidR="001015F7" w:rsidRPr="004A4158">
              <w:rPr>
                <w:rFonts w:ascii="Times New Roman" w:eastAsia="Calibri" w:hAnsi="Times New Roman" w:cs="Times New Roman"/>
                <w:sz w:val="24"/>
                <w:szCs w:val="24"/>
                <w:lang w:eastAsia="ar-SA"/>
              </w:rPr>
              <w:t xml:space="preserve">tika </w:t>
            </w:r>
            <w:r w:rsidRPr="002A1094">
              <w:rPr>
                <w:rFonts w:ascii="Times New Roman" w:eastAsia="Calibri" w:hAnsi="Times New Roman" w:cs="Times New Roman"/>
                <w:sz w:val="24"/>
                <w:szCs w:val="24"/>
                <w:lang w:eastAsia="ar-SA"/>
              </w:rPr>
              <w:t xml:space="preserve">noslēgta vispārīgā vienošanās </w:t>
            </w:r>
            <w:r w:rsidR="00900706">
              <w:rPr>
                <w:rFonts w:ascii="Times New Roman" w:eastAsia="Calibri" w:hAnsi="Times New Roman" w:cs="Times New Roman"/>
                <w:sz w:val="24"/>
                <w:szCs w:val="24"/>
                <w:lang w:eastAsia="ar-SA"/>
              </w:rPr>
              <w:t>“</w:t>
            </w:r>
            <w:r w:rsidRPr="002A1094">
              <w:rPr>
                <w:rFonts w:ascii="Times New Roman" w:eastAsia="Calibri" w:hAnsi="Times New Roman" w:cs="Times New Roman"/>
                <w:sz w:val="24"/>
                <w:szCs w:val="24"/>
                <w:lang w:eastAsia="ar-SA"/>
              </w:rPr>
              <w:t xml:space="preserve">Par valsts robežas joslas infrastruktūras izbūvi gar Latvijas Republikas un Krievijas Federācijas robežu” </w:t>
            </w:r>
            <w:r w:rsidR="00AC05B6">
              <w:rPr>
                <w:rFonts w:ascii="Times New Roman" w:eastAsia="Calibri" w:hAnsi="Times New Roman" w:cs="Times New Roman"/>
                <w:sz w:val="24"/>
                <w:szCs w:val="24"/>
                <w:lang w:eastAsia="ar-SA"/>
              </w:rPr>
              <w:t>(</w:t>
            </w:r>
            <w:r w:rsidR="00AC05B6" w:rsidRPr="002A1094">
              <w:rPr>
                <w:rFonts w:ascii="Times New Roman" w:eastAsia="Calibri" w:hAnsi="Times New Roman" w:cs="Times New Roman"/>
                <w:bCs/>
                <w:sz w:val="24"/>
                <w:szCs w:val="24"/>
                <w:lang w:eastAsia="ar-SA"/>
              </w:rPr>
              <w:t>darbības laik</w:t>
            </w:r>
            <w:r w:rsidR="00AC05B6">
              <w:rPr>
                <w:rFonts w:ascii="Times New Roman" w:eastAsia="Calibri" w:hAnsi="Times New Roman" w:cs="Times New Roman"/>
                <w:bCs/>
                <w:sz w:val="24"/>
                <w:szCs w:val="24"/>
                <w:lang w:eastAsia="ar-SA"/>
              </w:rPr>
              <w:t>s</w:t>
            </w:r>
            <w:r w:rsidR="00AC05B6" w:rsidRPr="002A1094">
              <w:rPr>
                <w:rFonts w:ascii="Times New Roman" w:eastAsia="Calibri" w:hAnsi="Times New Roman" w:cs="Times New Roman"/>
                <w:bCs/>
                <w:sz w:val="24"/>
                <w:szCs w:val="24"/>
                <w:lang w:eastAsia="ar-SA"/>
              </w:rPr>
              <w:t xml:space="preserve"> līdz 2019. gada beigām</w:t>
            </w:r>
            <w:r w:rsidR="00AC05B6">
              <w:rPr>
                <w:rFonts w:ascii="Times New Roman" w:eastAsia="Calibri" w:hAnsi="Times New Roman" w:cs="Times New Roman"/>
                <w:bCs/>
                <w:sz w:val="24"/>
                <w:szCs w:val="24"/>
                <w:lang w:eastAsia="ar-SA"/>
              </w:rPr>
              <w:t>)</w:t>
            </w:r>
            <w:r w:rsidR="00AC05B6" w:rsidRPr="002A1094">
              <w:rPr>
                <w:rFonts w:ascii="Times New Roman" w:eastAsia="Calibri" w:hAnsi="Times New Roman" w:cs="Times New Roman"/>
                <w:sz w:val="24"/>
                <w:szCs w:val="24"/>
                <w:lang w:eastAsia="ar-SA"/>
              </w:rPr>
              <w:t xml:space="preserve"> </w:t>
            </w:r>
            <w:r w:rsidRPr="002A1094">
              <w:rPr>
                <w:rFonts w:ascii="Times New Roman" w:eastAsia="Calibri" w:hAnsi="Times New Roman" w:cs="Times New Roman"/>
                <w:sz w:val="24"/>
                <w:szCs w:val="24"/>
                <w:lang w:eastAsia="ar-SA"/>
              </w:rPr>
              <w:t>(turp</w:t>
            </w:r>
            <w:r w:rsidR="001015F7" w:rsidRPr="004A4158">
              <w:rPr>
                <w:rFonts w:ascii="Times New Roman" w:eastAsia="Calibri" w:hAnsi="Times New Roman" w:cs="Times New Roman"/>
                <w:sz w:val="24"/>
                <w:szCs w:val="24"/>
                <w:lang w:eastAsia="ar-SA"/>
              </w:rPr>
              <w:t>māk - līgums)</w:t>
            </w:r>
            <w:r w:rsidRPr="002A1094">
              <w:rPr>
                <w:rFonts w:ascii="Times New Roman" w:eastAsia="Calibri" w:hAnsi="Times New Roman" w:cs="Times New Roman"/>
                <w:bCs/>
                <w:sz w:val="24"/>
                <w:szCs w:val="24"/>
                <w:lang w:eastAsia="ar-SA"/>
              </w:rPr>
              <w:t>. Līguma ietvaros līdz 2017.</w:t>
            </w:r>
            <w:r w:rsidR="001015F7" w:rsidRPr="004A4158">
              <w:rPr>
                <w:rFonts w:ascii="Times New Roman" w:eastAsia="Calibri" w:hAnsi="Times New Roman" w:cs="Times New Roman"/>
                <w:bCs/>
                <w:sz w:val="24"/>
                <w:szCs w:val="24"/>
                <w:lang w:eastAsia="ar-SA"/>
              </w:rPr>
              <w:t xml:space="preserve"> </w:t>
            </w:r>
            <w:r w:rsidRPr="002A1094">
              <w:rPr>
                <w:rFonts w:ascii="Times New Roman" w:eastAsia="Calibri" w:hAnsi="Times New Roman" w:cs="Times New Roman"/>
                <w:bCs/>
                <w:sz w:val="24"/>
                <w:szCs w:val="24"/>
                <w:lang w:eastAsia="ar-SA"/>
              </w:rPr>
              <w:t xml:space="preserve">gada septembrim valsts robežas joslā gar </w:t>
            </w:r>
            <w:r w:rsidRPr="002A1094">
              <w:rPr>
                <w:rFonts w:ascii="Times New Roman" w:eastAsia="Calibri" w:hAnsi="Times New Roman" w:cs="Times New Roman"/>
                <w:sz w:val="24"/>
                <w:szCs w:val="24"/>
                <w:lang w:eastAsia="ar-SA"/>
              </w:rPr>
              <w:t xml:space="preserve">Latvijas un Krievijas Federācijas robežu </w:t>
            </w:r>
            <w:r w:rsidR="001015F7" w:rsidRPr="004A4158">
              <w:rPr>
                <w:rFonts w:ascii="Times New Roman" w:eastAsia="Calibri" w:hAnsi="Times New Roman" w:cs="Times New Roman"/>
                <w:sz w:val="24"/>
                <w:szCs w:val="24"/>
                <w:lang w:eastAsia="ar-SA"/>
              </w:rPr>
              <w:t xml:space="preserve">tika </w:t>
            </w:r>
            <w:r w:rsidRPr="002A1094">
              <w:rPr>
                <w:rFonts w:ascii="Times New Roman" w:eastAsia="Calibri" w:hAnsi="Times New Roman" w:cs="Times New Roman"/>
                <w:sz w:val="24"/>
                <w:szCs w:val="24"/>
                <w:lang w:eastAsia="ar-SA"/>
              </w:rPr>
              <w:t xml:space="preserve">izbūvēta </w:t>
            </w:r>
            <w:proofErr w:type="spellStart"/>
            <w:r w:rsidRPr="002A1094">
              <w:rPr>
                <w:rFonts w:ascii="Times New Roman" w:eastAsia="Calibri" w:hAnsi="Times New Roman" w:cs="Times New Roman"/>
                <w:sz w:val="24"/>
                <w:szCs w:val="24"/>
                <w:lang w:eastAsia="ar-SA"/>
              </w:rPr>
              <w:t>patruļtaka</w:t>
            </w:r>
            <w:proofErr w:type="spellEnd"/>
            <w:r w:rsidRPr="002A1094">
              <w:rPr>
                <w:rFonts w:ascii="Times New Roman" w:eastAsia="Calibri" w:hAnsi="Times New Roman" w:cs="Times New Roman"/>
                <w:sz w:val="24"/>
                <w:szCs w:val="24"/>
                <w:lang w:eastAsia="ar-SA"/>
              </w:rPr>
              <w:t xml:space="preserve"> 78 km garumā (t.sk. caurtekas ūdensteču pārvarēšanai, šķelda klājumu un laipas</w:t>
            </w:r>
            <w:r w:rsidRPr="002A1094">
              <w:rPr>
                <w:rFonts w:ascii="Times New Roman" w:eastAsia="Calibri" w:hAnsi="Times New Roman" w:cs="Times New Roman"/>
                <w:bCs/>
                <w:sz w:val="24"/>
                <w:szCs w:val="24"/>
                <w:lang w:eastAsia="ar-SA"/>
              </w:rPr>
              <w:t xml:space="preserve"> stipri pārmitrinātās vietās), pēdu kontro</w:t>
            </w:r>
            <w:r w:rsidR="00771D7E" w:rsidRPr="004A4158">
              <w:rPr>
                <w:rFonts w:ascii="Times New Roman" w:eastAsia="Calibri" w:hAnsi="Times New Roman" w:cs="Times New Roman"/>
                <w:bCs/>
                <w:sz w:val="24"/>
                <w:szCs w:val="24"/>
                <w:lang w:eastAsia="ar-SA"/>
              </w:rPr>
              <w:t>les zona un žogs 47,5 km garumā.</w:t>
            </w:r>
          </w:p>
          <w:p w14:paraId="05CCEF82" w14:textId="6EC02260" w:rsidR="00141A96" w:rsidRPr="00141A96" w:rsidRDefault="00141A96" w:rsidP="00141A96">
            <w:pPr>
              <w:tabs>
                <w:tab w:val="left" w:pos="742"/>
              </w:tabs>
              <w:suppressAutoHyphens/>
              <w:spacing w:line="276"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Saskaņā ar </w:t>
            </w:r>
            <w:r w:rsidRPr="00141A96">
              <w:rPr>
                <w:rFonts w:ascii="Times New Roman" w:eastAsia="Calibri" w:hAnsi="Times New Roman" w:cs="Times New Roman"/>
                <w:bCs/>
                <w:sz w:val="24"/>
                <w:szCs w:val="24"/>
                <w:lang w:eastAsia="ar-SA"/>
              </w:rPr>
              <w:t>Ministru kabineta 2017.</w:t>
            </w:r>
            <w:r>
              <w:rPr>
                <w:rFonts w:ascii="Times New Roman" w:eastAsia="Calibri" w:hAnsi="Times New Roman" w:cs="Times New Roman"/>
                <w:bCs/>
                <w:sz w:val="24"/>
                <w:szCs w:val="24"/>
                <w:lang w:eastAsia="ar-SA"/>
              </w:rPr>
              <w:t xml:space="preserve"> </w:t>
            </w:r>
            <w:r w:rsidRPr="00141A96">
              <w:rPr>
                <w:rFonts w:ascii="Times New Roman" w:eastAsia="Calibri" w:hAnsi="Times New Roman" w:cs="Times New Roman"/>
                <w:bCs/>
                <w:sz w:val="24"/>
                <w:szCs w:val="24"/>
                <w:lang w:eastAsia="ar-SA"/>
              </w:rPr>
              <w:t>gada 17.</w:t>
            </w:r>
            <w:r>
              <w:rPr>
                <w:rFonts w:ascii="Times New Roman" w:eastAsia="Calibri" w:hAnsi="Times New Roman" w:cs="Times New Roman"/>
                <w:bCs/>
                <w:sz w:val="24"/>
                <w:szCs w:val="24"/>
                <w:lang w:eastAsia="ar-SA"/>
              </w:rPr>
              <w:t xml:space="preserve"> </w:t>
            </w:r>
            <w:r w:rsidRPr="00141A96">
              <w:rPr>
                <w:rFonts w:ascii="Times New Roman" w:eastAsia="Calibri" w:hAnsi="Times New Roman" w:cs="Times New Roman"/>
                <w:bCs/>
                <w:sz w:val="24"/>
                <w:szCs w:val="24"/>
                <w:lang w:eastAsia="ar-SA"/>
              </w:rPr>
              <w:t>oktobra rīkojum</w:t>
            </w:r>
            <w:r w:rsidR="00900706">
              <w:rPr>
                <w:rFonts w:ascii="Times New Roman" w:eastAsia="Calibri" w:hAnsi="Times New Roman" w:cs="Times New Roman"/>
                <w:bCs/>
                <w:sz w:val="24"/>
                <w:szCs w:val="24"/>
                <w:lang w:eastAsia="ar-SA"/>
              </w:rPr>
              <w:t>a</w:t>
            </w:r>
            <w:r w:rsidRPr="00141A96">
              <w:rPr>
                <w:rFonts w:ascii="Times New Roman" w:eastAsia="Calibri" w:hAnsi="Times New Roman" w:cs="Times New Roman"/>
                <w:bCs/>
                <w:sz w:val="24"/>
                <w:szCs w:val="24"/>
                <w:lang w:eastAsia="ar-SA"/>
              </w:rPr>
              <w:t xml:space="preserve"> Nr.589 “Par Iekšlietu ministrijas ilgtermiņa saistībām valsts robežas joslas infrastruktūras izbūvei gar Latvijas Republikas un Krievijas Federācijas robežu un gar Latvijas Republikas un Baltkrievijas Republikas robežu” </w:t>
            </w:r>
            <w:r>
              <w:rPr>
                <w:rFonts w:ascii="Times New Roman" w:eastAsia="Calibri" w:hAnsi="Times New Roman" w:cs="Times New Roman"/>
                <w:bCs/>
                <w:sz w:val="24"/>
                <w:szCs w:val="24"/>
                <w:lang w:eastAsia="ar-SA"/>
              </w:rPr>
              <w:t>1. punktu Iekšlietu ministrijai atļauts</w:t>
            </w:r>
            <w:r w:rsidRPr="00141A96">
              <w:rPr>
                <w:rFonts w:ascii="Times New Roman" w:eastAsia="Calibri" w:hAnsi="Times New Roman" w:cs="Times New Roman"/>
                <w:bCs/>
                <w:sz w:val="24"/>
                <w:szCs w:val="24"/>
                <w:lang w:eastAsia="ar-SA"/>
              </w:rPr>
              <w:t xml:space="preserve"> uzņemties ilgtermiņa saistības laikposmā no 2017. līdz 2020. gadam:</w:t>
            </w:r>
          </w:p>
          <w:p w14:paraId="67A84C54" w14:textId="7E89800C" w:rsidR="00141A96" w:rsidRPr="00141A96" w:rsidRDefault="00141A96" w:rsidP="00141A96">
            <w:pPr>
              <w:tabs>
                <w:tab w:val="left" w:pos="742"/>
              </w:tabs>
              <w:suppressAutoHyphens/>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Pr="00141A96">
              <w:rPr>
                <w:rFonts w:ascii="Times New Roman" w:eastAsia="Calibri" w:hAnsi="Times New Roman" w:cs="Times New Roman"/>
                <w:bCs/>
                <w:sz w:val="24"/>
                <w:szCs w:val="24"/>
                <w:lang w:eastAsia="ar-SA"/>
              </w:rPr>
              <w:t xml:space="preserve">valsts robežas joslas infrastruktūras izbūvei gar Latvijas Republikas un Krievijas Federācijas robežu, nepārsniedzot 20 557 173 </w:t>
            </w:r>
            <w:proofErr w:type="spellStart"/>
            <w:r w:rsidRPr="00900706">
              <w:rPr>
                <w:rFonts w:ascii="Times New Roman" w:eastAsia="Calibri" w:hAnsi="Times New Roman" w:cs="Times New Roman"/>
                <w:bCs/>
                <w:i/>
                <w:sz w:val="24"/>
                <w:szCs w:val="24"/>
                <w:lang w:eastAsia="ar-SA"/>
              </w:rPr>
              <w:t>euro</w:t>
            </w:r>
            <w:proofErr w:type="spellEnd"/>
            <w:r w:rsidRPr="00141A96">
              <w:rPr>
                <w:rFonts w:ascii="Times New Roman" w:eastAsia="Calibri" w:hAnsi="Times New Roman" w:cs="Times New Roman"/>
                <w:bCs/>
                <w:sz w:val="24"/>
                <w:szCs w:val="24"/>
                <w:lang w:eastAsia="ar-SA"/>
              </w:rPr>
              <w:t>;</w:t>
            </w:r>
          </w:p>
          <w:p w14:paraId="3E8520CF" w14:textId="77777777" w:rsidR="00141A96" w:rsidRPr="00141A96" w:rsidRDefault="00141A96" w:rsidP="00141A96">
            <w:pPr>
              <w:tabs>
                <w:tab w:val="left" w:pos="742"/>
              </w:tabs>
              <w:suppressAutoHyphens/>
              <w:ind w:firstLine="567"/>
              <w:jc w:val="both"/>
              <w:rPr>
                <w:rFonts w:ascii="Times New Roman" w:eastAsia="Calibri" w:hAnsi="Times New Roman" w:cs="Times New Roman"/>
                <w:bCs/>
                <w:sz w:val="24"/>
                <w:szCs w:val="24"/>
                <w:lang w:eastAsia="ar-SA"/>
              </w:rPr>
            </w:pPr>
          </w:p>
          <w:p w14:paraId="4E697CFE" w14:textId="768B85C9" w:rsidR="00141A96" w:rsidRDefault="00141A96" w:rsidP="00141A96">
            <w:pPr>
              <w:tabs>
                <w:tab w:val="left" w:pos="742"/>
              </w:tabs>
              <w:suppressAutoHyphens/>
              <w:spacing w:line="276" w:lineRule="auto"/>
              <w:ind w:firstLine="56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lastRenderedPageBreak/>
              <w:t xml:space="preserve">- </w:t>
            </w:r>
            <w:r w:rsidRPr="00141A96">
              <w:rPr>
                <w:rFonts w:ascii="Times New Roman" w:eastAsia="Calibri" w:hAnsi="Times New Roman" w:cs="Times New Roman"/>
                <w:bCs/>
                <w:sz w:val="24"/>
                <w:szCs w:val="24"/>
                <w:lang w:eastAsia="ar-SA"/>
              </w:rPr>
              <w:t xml:space="preserve">valsts robežas joslas infrastruktūras izbūvei gar Latvijas Republikas un Baltkrievijas Republikas robežu, nepārsniedzot 8 313 492 </w:t>
            </w:r>
            <w:proofErr w:type="spellStart"/>
            <w:r w:rsidRPr="00900706">
              <w:rPr>
                <w:rFonts w:ascii="Times New Roman" w:eastAsia="Calibri" w:hAnsi="Times New Roman" w:cs="Times New Roman"/>
                <w:bCs/>
                <w:i/>
                <w:sz w:val="24"/>
                <w:szCs w:val="24"/>
                <w:lang w:eastAsia="ar-SA"/>
              </w:rPr>
              <w:t>euro</w:t>
            </w:r>
            <w:proofErr w:type="spellEnd"/>
            <w:r w:rsidRPr="00141A96">
              <w:rPr>
                <w:rFonts w:ascii="Times New Roman" w:eastAsia="Calibri" w:hAnsi="Times New Roman" w:cs="Times New Roman"/>
                <w:bCs/>
                <w:sz w:val="24"/>
                <w:szCs w:val="24"/>
                <w:lang w:eastAsia="ar-SA"/>
              </w:rPr>
              <w:t>.</w:t>
            </w:r>
          </w:p>
          <w:p w14:paraId="429719EE" w14:textId="15EEEBD0" w:rsidR="00747CF4" w:rsidRPr="004A4158" w:rsidRDefault="00364473" w:rsidP="00B52472">
            <w:pPr>
              <w:tabs>
                <w:tab w:val="left" w:pos="742"/>
              </w:tabs>
              <w:suppressAutoHyphens/>
              <w:spacing w:line="276" w:lineRule="auto"/>
              <w:ind w:firstLine="567"/>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rPr>
              <w:t xml:space="preserve">Tomēr, </w:t>
            </w:r>
            <w:r w:rsidR="002A1094" w:rsidRPr="002A1094">
              <w:rPr>
                <w:rFonts w:ascii="Times New Roman" w:eastAsia="Times New Roman" w:hAnsi="Times New Roman" w:cs="Times New Roman"/>
                <w:sz w:val="24"/>
                <w:szCs w:val="24"/>
              </w:rPr>
              <w:t>2017.</w:t>
            </w:r>
            <w:r w:rsidR="00563292" w:rsidRPr="004A4158">
              <w:rPr>
                <w:rFonts w:ascii="Times New Roman" w:eastAsia="Times New Roman" w:hAnsi="Times New Roman" w:cs="Times New Roman"/>
                <w:sz w:val="24"/>
                <w:szCs w:val="24"/>
              </w:rPr>
              <w:t xml:space="preserve"> </w:t>
            </w:r>
            <w:r w:rsidR="002A1094" w:rsidRPr="002A1094">
              <w:rPr>
                <w:rFonts w:ascii="Times New Roman" w:eastAsia="Times New Roman" w:hAnsi="Times New Roman" w:cs="Times New Roman"/>
                <w:sz w:val="24"/>
                <w:szCs w:val="24"/>
              </w:rPr>
              <w:t>gada augusta lietus gāžu un tam sekojošo plūdu rezultātā tika radīti zaudējumi daļai gar Latvijas</w:t>
            </w:r>
            <w:r w:rsidR="00EE553D" w:rsidRPr="004A4158">
              <w:rPr>
                <w:rFonts w:ascii="Times New Roman" w:eastAsia="Times New Roman" w:hAnsi="Times New Roman" w:cs="Times New Roman"/>
                <w:sz w:val="24"/>
                <w:szCs w:val="24"/>
              </w:rPr>
              <w:t xml:space="preserve"> –</w:t>
            </w:r>
            <w:r w:rsidR="002A1094" w:rsidRPr="002A1094">
              <w:rPr>
                <w:rFonts w:ascii="Times New Roman" w:eastAsia="Times New Roman" w:hAnsi="Times New Roman" w:cs="Times New Roman"/>
                <w:sz w:val="24"/>
                <w:szCs w:val="24"/>
              </w:rPr>
              <w:t xml:space="preserve"> Krievijas</w:t>
            </w:r>
            <w:r w:rsidR="00EE553D" w:rsidRPr="004A4158">
              <w:rPr>
                <w:rFonts w:ascii="Times New Roman" w:eastAsia="Times New Roman" w:hAnsi="Times New Roman" w:cs="Times New Roman"/>
                <w:sz w:val="24"/>
                <w:szCs w:val="24"/>
              </w:rPr>
              <w:t xml:space="preserve"> Federācijas valsts</w:t>
            </w:r>
            <w:r w:rsidR="002A1094" w:rsidRPr="002A1094">
              <w:rPr>
                <w:rFonts w:ascii="Times New Roman" w:eastAsia="Times New Roman" w:hAnsi="Times New Roman" w:cs="Times New Roman"/>
                <w:sz w:val="24"/>
                <w:szCs w:val="24"/>
              </w:rPr>
              <w:t xml:space="preserve"> robežu izbūvētajai valsts robežas joslai (</w:t>
            </w:r>
            <w:r w:rsidR="00582A55" w:rsidRPr="004A4158">
              <w:rPr>
                <w:rFonts w:ascii="Times New Roman" w:eastAsia="Times New Roman" w:hAnsi="Times New Roman" w:cs="Times New Roman"/>
                <w:sz w:val="24"/>
                <w:szCs w:val="24"/>
              </w:rPr>
              <w:t>ekspluatācijā nodotā un būvniecības stadijā esošā daļa</w:t>
            </w:r>
            <w:r w:rsidR="002A1094" w:rsidRPr="002A1094">
              <w:rPr>
                <w:rFonts w:ascii="Times New Roman" w:eastAsia="Times New Roman" w:hAnsi="Times New Roman" w:cs="Times New Roman"/>
                <w:sz w:val="24"/>
                <w:szCs w:val="24"/>
              </w:rPr>
              <w:t xml:space="preserve">). </w:t>
            </w:r>
            <w:r w:rsidR="000D5178" w:rsidRPr="004A4158">
              <w:rPr>
                <w:rFonts w:ascii="Times New Roman" w:eastAsia="Times New Roman" w:hAnsi="Times New Roman" w:cs="Times New Roman"/>
                <w:sz w:val="24"/>
                <w:szCs w:val="24"/>
              </w:rPr>
              <w:t>Minēto lietus gāžu un plūdu rezultātā a</w:t>
            </w:r>
            <w:r w:rsidR="002A1094" w:rsidRPr="002A1094">
              <w:rPr>
                <w:rFonts w:ascii="Times New Roman" w:eastAsia="Times New Roman" w:hAnsi="Times New Roman" w:cs="Times New Roman"/>
                <w:sz w:val="24"/>
                <w:szCs w:val="24"/>
              </w:rPr>
              <w:t xml:space="preserve">pplūda vairāk kā 100 ha platības </w:t>
            </w:r>
            <w:r w:rsidR="00A71797" w:rsidRPr="004A4158">
              <w:rPr>
                <w:rFonts w:ascii="Times New Roman" w:eastAsia="Times New Roman" w:hAnsi="Times New Roman" w:cs="Times New Roman"/>
                <w:sz w:val="24"/>
                <w:szCs w:val="24"/>
              </w:rPr>
              <w:t xml:space="preserve">Latvijas – Krievijas Federācijas valsts </w:t>
            </w:r>
            <w:r w:rsidR="002A1094" w:rsidRPr="002A1094">
              <w:rPr>
                <w:rFonts w:ascii="Times New Roman" w:eastAsia="Times New Roman" w:hAnsi="Times New Roman" w:cs="Times New Roman"/>
                <w:sz w:val="24"/>
                <w:szCs w:val="24"/>
              </w:rPr>
              <w:t xml:space="preserve">robežas joslā </w:t>
            </w:r>
            <w:r w:rsidR="00A71797" w:rsidRPr="004A4158">
              <w:rPr>
                <w:rFonts w:ascii="Times New Roman" w:eastAsia="Times New Roman" w:hAnsi="Times New Roman" w:cs="Times New Roman"/>
                <w:color w:val="000000"/>
                <w:sz w:val="24"/>
                <w:szCs w:val="24"/>
                <w:lang w:eastAsia="lv-LV"/>
              </w:rPr>
              <w:t>(</w:t>
            </w:r>
            <w:r w:rsidR="002A1094" w:rsidRPr="002A1094">
              <w:rPr>
                <w:rFonts w:ascii="Times New Roman" w:eastAsia="Times New Roman" w:hAnsi="Times New Roman" w:cs="Times New Roman"/>
                <w:sz w:val="24"/>
                <w:szCs w:val="24"/>
              </w:rPr>
              <w:t xml:space="preserve">pēdu kontroles zonas un </w:t>
            </w:r>
            <w:proofErr w:type="spellStart"/>
            <w:r w:rsidR="002A1094" w:rsidRPr="002A1094">
              <w:rPr>
                <w:rFonts w:ascii="Times New Roman" w:eastAsia="Times New Roman" w:hAnsi="Times New Roman" w:cs="Times New Roman"/>
                <w:sz w:val="24"/>
                <w:szCs w:val="24"/>
              </w:rPr>
              <w:t>patruļtakas</w:t>
            </w:r>
            <w:proofErr w:type="spellEnd"/>
            <w:r w:rsidR="0018324C">
              <w:rPr>
                <w:rFonts w:ascii="Times New Roman" w:eastAsia="Times New Roman" w:hAnsi="Times New Roman" w:cs="Times New Roman"/>
                <w:sz w:val="24"/>
                <w:szCs w:val="24"/>
              </w:rPr>
              <w:t xml:space="preserve">). Tādejādi, tika </w:t>
            </w:r>
            <w:r w:rsidR="002A1094" w:rsidRPr="002A1094">
              <w:rPr>
                <w:rFonts w:ascii="Times New Roman" w:eastAsia="Times New Roman" w:hAnsi="Times New Roman" w:cs="Times New Roman"/>
                <w:sz w:val="24"/>
                <w:szCs w:val="24"/>
              </w:rPr>
              <w:t>izskaloti caurteku uzbērumi un nostiprinājumi, aiz</w:t>
            </w:r>
            <w:r w:rsidR="009576E0" w:rsidRPr="004A4158">
              <w:rPr>
                <w:rFonts w:ascii="Times New Roman" w:eastAsia="Times New Roman" w:hAnsi="Times New Roman" w:cs="Times New Roman"/>
                <w:sz w:val="24"/>
                <w:szCs w:val="24"/>
              </w:rPr>
              <w:t>skalots šķeldas klājums</w:t>
            </w:r>
            <w:r w:rsidR="00007472">
              <w:rPr>
                <w:rFonts w:ascii="Times New Roman" w:eastAsia="Times New Roman" w:hAnsi="Times New Roman" w:cs="Times New Roman"/>
                <w:sz w:val="24"/>
                <w:szCs w:val="24"/>
              </w:rPr>
              <w:t>, kā</w:t>
            </w:r>
            <w:r w:rsidR="00A17131">
              <w:rPr>
                <w:rFonts w:ascii="Times New Roman" w:eastAsia="Times New Roman" w:hAnsi="Times New Roman" w:cs="Times New Roman"/>
                <w:sz w:val="24"/>
                <w:szCs w:val="24"/>
              </w:rPr>
              <w:t xml:space="preserve"> arī nodarīti </w:t>
            </w:r>
            <w:r w:rsidR="002A1094" w:rsidRPr="002A1094">
              <w:rPr>
                <w:rFonts w:ascii="Times New Roman" w:eastAsia="Times New Roman" w:hAnsi="Times New Roman" w:cs="Times New Roman"/>
                <w:sz w:val="24"/>
                <w:szCs w:val="24"/>
              </w:rPr>
              <w:t>citi bojājumi. Lai noteiktu bojājumu apjomu</w:t>
            </w:r>
            <w:r w:rsidR="000E3787" w:rsidRPr="004A4158">
              <w:rPr>
                <w:rFonts w:ascii="Times New Roman" w:eastAsia="Times New Roman" w:hAnsi="Times New Roman" w:cs="Times New Roman"/>
                <w:sz w:val="24"/>
                <w:szCs w:val="24"/>
              </w:rPr>
              <w:t>, tika pieaicināta</w:t>
            </w:r>
            <w:r w:rsidR="002A1094" w:rsidRPr="002A1094">
              <w:rPr>
                <w:rFonts w:ascii="Times New Roman" w:eastAsia="Times New Roman" w:hAnsi="Times New Roman" w:cs="Times New Roman"/>
                <w:sz w:val="24"/>
                <w:szCs w:val="24"/>
              </w:rPr>
              <w:t xml:space="preserve"> </w:t>
            </w:r>
            <w:r w:rsidR="000E3787" w:rsidRPr="004A4158">
              <w:rPr>
                <w:rFonts w:ascii="Times New Roman" w:eastAsia="Times New Roman" w:hAnsi="Times New Roman" w:cs="Times New Roman"/>
                <w:sz w:val="24"/>
                <w:szCs w:val="24"/>
              </w:rPr>
              <w:t>SIA ,,</w:t>
            </w:r>
            <w:proofErr w:type="spellStart"/>
            <w:r w:rsidR="002A1094" w:rsidRPr="002A1094">
              <w:rPr>
                <w:rFonts w:ascii="Times New Roman" w:eastAsia="Times New Roman" w:hAnsi="Times New Roman" w:cs="Times New Roman"/>
                <w:sz w:val="24"/>
                <w:szCs w:val="24"/>
              </w:rPr>
              <w:t>Industria</w:t>
            </w:r>
            <w:r w:rsidR="007903EA">
              <w:rPr>
                <w:rFonts w:ascii="Times New Roman" w:eastAsia="Times New Roman" w:hAnsi="Times New Roman" w:cs="Times New Roman"/>
                <w:sz w:val="24"/>
                <w:szCs w:val="24"/>
              </w:rPr>
              <w:t>l</w:t>
            </w:r>
            <w:proofErr w:type="spellEnd"/>
            <w:r w:rsidR="002A1094" w:rsidRPr="002A1094">
              <w:rPr>
                <w:rFonts w:ascii="Times New Roman" w:eastAsia="Times New Roman" w:hAnsi="Times New Roman" w:cs="Times New Roman"/>
                <w:sz w:val="24"/>
                <w:szCs w:val="24"/>
              </w:rPr>
              <w:t xml:space="preserve"> </w:t>
            </w:r>
            <w:proofErr w:type="spellStart"/>
            <w:r w:rsidR="002A1094" w:rsidRPr="002A1094">
              <w:rPr>
                <w:rFonts w:ascii="Times New Roman" w:eastAsia="Times New Roman" w:hAnsi="Times New Roman" w:cs="Times New Roman"/>
                <w:sz w:val="24"/>
                <w:szCs w:val="24"/>
              </w:rPr>
              <w:t>services</w:t>
            </w:r>
            <w:proofErr w:type="spellEnd"/>
            <w:r w:rsidR="002A1094" w:rsidRPr="002A1094">
              <w:rPr>
                <w:rFonts w:ascii="Times New Roman" w:eastAsia="Times New Roman" w:hAnsi="Times New Roman" w:cs="Times New Roman"/>
                <w:sz w:val="24"/>
                <w:szCs w:val="24"/>
              </w:rPr>
              <w:t>”</w:t>
            </w:r>
            <w:r w:rsidR="00AD673B">
              <w:rPr>
                <w:rFonts w:ascii="Times New Roman" w:eastAsia="Times New Roman" w:hAnsi="Times New Roman" w:cs="Times New Roman"/>
                <w:sz w:val="24"/>
                <w:szCs w:val="24"/>
              </w:rPr>
              <w:t xml:space="preserve"> (apmaksa par plū</w:t>
            </w:r>
            <w:r w:rsidR="00007472">
              <w:rPr>
                <w:rFonts w:ascii="Times New Roman" w:eastAsia="Times New Roman" w:hAnsi="Times New Roman" w:cs="Times New Roman"/>
                <w:sz w:val="24"/>
                <w:szCs w:val="24"/>
              </w:rPr>
              <w:t>du bojājumu noteikšanu un tehnis</w:t>
            </w:r>
            <w:r w:rsidR="00AD673B">
              <w:rPr>
                <w:rFonts w:ascii="Times New Roman" w:eastAsia="Times New Roman" w:hAnsi="Times New Roman" w:cs="Times New Roman"/>
                <w:sz w:val="24"/>
                <w:szCs w:val="24"/>
              </w:rPr>
              <w:t xml:space="preserve">kās specifikācijas sagatavošanu </w:t>
            </w:r>
            <w:r w:rsidR="00CD01AE">
              <w:rPr>
                <w:rFonts w:ascii="Times New Roman" w:eastAsia="Times New Roman" w:hAnsi="Times New Roman" w:cs="Times New Roman"/>
                <w:sz w:val="24"/>
                <w:szCs w:val="24"/>
              </w:rPr>
              <w:t xml:space="preserve">- </w:t>
            </w:r>
            <w:r w:rsidR="00AD673B">
              <w:rPr>
                <w:rFonts w:ascii="Times New Roman" w:eastAsia="Times New Roman" w:hAnsi="Times New Roman" w:cs="Times New Roman"/>
                <w:sz w:val="24"/>
                <w:szCs w:val="24"/>
              </w:rPr>
              <w:t xml:space="preserve">1484 </w:t>
            </w:r>
            <w:proofErr w:type="spellStart"/>
            <w:r w:rsidR="00AD673B">
              <w:rPr>
                <w:rFonts w:ascii="Times New Roman" w:eastAsia="Times New Roman" w:hAnsi="Times New Roman" w:cs="Times New Roman"/>
                <w:i/>
                <w:sz w:val="24"/>
                <w:szCs w:val="24"/>
              </w:rPr>
              <w:t>euro</w:t>
            </w:r>
            <w:proofErr w:type="spellEnd"/>
            <w:r w:rsidR="00AD673B">
              <w:rPr>
                <w:rFonts w:ascii="Times New Roman" w:eastAsia="Times New Roman" w:hAnsi="Times New Roman" w:cs="Times New Roman"/>
                <w:i/>
                <w:sz w:val="24"/>
                <w:szCs w:val="24"/>
              </w:rPr>
              <w:t xml:space="preserve"> </w:t>
            </w:r>
            <w:r w:rsidR="00AD673B">
              <w:rPr>
                <w:rFonts w:ascii="Times New Roman" w:eastAsia="Times New Roman" w:hAnsi="Times New Roman" w:cs="Times New Roman"/>
                <w:sz w:val="24"/>
                <w:szCs w:val="24"/>
              </w:rPr>
              <w:t>ar PVN)</w:t>
            </w:r>
            <w:r w:rsidR="002A1094" w:rsidRPr="002A1094">
              <w:rPr>
                <w:rFonts w:ascii="Times New Roman" w:eastAsia="Times New Roman" w:hAnsi="Times New Roman" w:cs="Times New Roman"/>
                <w:sz w:val="24"/>
                <w:szCs w:val="24"/>
              </w:rPr>
              <w:t>, un veikta cenu aptauja par plūdu bojājuma sek</w:t>
            </w:r>
            <w:r w:rsidR="000E3787" w:rsidRPr="004A4158">
              <w:rPr>
                <w:rFonts w:ascii="Times New Roman" w:eastAsia="Times New Roman" w:hAnsi="Times New Roman" w:cs="Times New Roman"/>
                <w:sz w:val="24"/>
                <w:szCs w:val="24"/>
              </w:rPr>
              <w:t>u likvidēšanas izmaksām</w:t>
            </w:r>
            <w:r w:rsidR="00AD673B">
              <w:rPr>
                <w:rFonts w:ascii="Times New Roman" w:eastAsia="Times New Roman" w:hAnsi="Times New Roman" w:cs="Times New Roman"/>
                <w:sz w:val="24"/>
                <w:szCs w:val="24"/>
              </w:rPr>
              <w:t xml:space="preserve"> (lētākais piedāvājums </w:t>
            </w:r>
            <w:r w:rsidR="00007472">
              <w:rPr>
                <w:rFonts w:ascii="Times New Roman" w:eastAsia="Times New Roman" w:hAnsi="Times New Roman" w:cs="Times New Roman"/>
                <w:sz w:val="24"/>
                <w:szCs w:val="24"/>
              </w:rPr>
              <w:t xml:space="preserve">- </w:t>
            </w:r>
            <w:r w:rsidR="00AD673B">
              <w:rPr>
                <w:rFonts w:ascii="Times New Roman" w:eastAsia="Times New Roman" w:hAnsi="Times New Roman" w:cs="Times New Roman"/>
                <w:sz w:val="24"/>
                <w:szCs w:val="24"/>
              </w:rPr>
              <w:t xml:space="preserve">144 595 </w:t>
            </w:r>
            <w:proofErr w:type="spellStart"/>
            <w:r w:rsidR="00AD673B">
              <w:rPr>
                <w:rFonts w:ascii="Times New Roman" w:eastAsia="Times New Roman" w:hAnsi="Times New Roman" w:cs="Times New Roman"/>
                <w:i/>
                <w:sz w:val="24"/>
                <w:szCs w:val="24"/>
              </w:rPr>
              <w:t>euro</w:t>
            </w:r>
            <w:proofErr w:type="spellEnd"/>
            <w:r w:rsidR="00AD673B">
              <w:rPr>
                <w:rFonts w:ascii="Times New Roman" w:eastAsia="Times New Roman" w:hAnsi="Times New Roman" w:cs="Times New Roman"/>
                <w:i/>
                <w:sz w:val="24"/>
                <w:szCs w:val="24"/>
              </w:rPr>
              <w:t xml:space="preserve"> </w:t>
            </w:r>
            <w:r w:rsidR="00AD673B">
              <w:rPr>
                <w:rFonts w:ascii="Times New Roman" w:eastAsia="Times New Roman" w:hAnsi="Times New Roman" w:cs="Times New Roman"/>
                <w:sz w:val="24"/>
                <w:szCs w:val="24"/>
              </w:rPr>
              <w:t>ar PVN)</w:t>
            </w:r>
            <w:r w:rsidR="000E3787" w:rsidRPr="004A4158">
              <w:rPr>
                <w:rFonts w:ascii="Times New Roman" w:eastAsia="Times New Roman" w:hAnsi="Times New Roman" w:cs="Times New Roman"/>
                <w:sz w:val="24"/>
                <w:szCs w:val="24"/>
              </w:rPr>
              <w:t xml:space="preserve">. </w:t>
            </w:r>
          </w:p>
          <w:p w14:paraId="2BAD190D" w14:textId="7D613799" w:rsidR="00747CF4" w:rsidRPr="004A4158" w:rsidRDefault="00747CF4" w:rsidP="00B52472">
            <w:pPr>
              <w:tabs>
                <w:tab w:val="left" w:pos="742"/>
              </w:tabs>
              <w:suppressAutoHyphens/>
              <w:spacing w:line="276" w:lineRule="auto"/>
              <w:ind w:firstLine="567"/>
              <w:jc w:val="both"/>
              <w:rPr>
                <w:rFonts w:ascii="Times New Roman" w:eastAsia="Times New Roman" w:hAnsi="Times New Roman" w:cs="Times New Roman"/>
                <w:sz w:val="24"/>
                <w:szCs w:val="24"/>
                <w:lang w:eastAsia="ar-SA"/>
              </w:rPr>
            </w:pPr>
            <w:r w:rsidRPr="004A4158">
              <w:rPr>
                <w:rFonts w:ascii="Times New Roman" w:eastAsia="Times New Roman" w:hAnsi="Times New Roman" w:cs="Times New Roman"/>
                <w:sz w:val="24"/>
                <w:szCs w:val="24"/>
                <w:lang w:eastAsia="ar-SA"/>
              </w:rPr>
              <w:t>Šobrīd sas</w:t>
            </w:r>
            <w:r w:rsidR="006A2C99">
              <w:rPr>
                <w:rFonts w:ascii="Times New Roman" w:eastAsia="Times New Roman" w:hAnsi="Times New Roman" w:cs="Times New Roman"/>
                <w:sz w:val="24"/>
                <w:szCs w:val="24"/>
                <w:lang w:eastAsia="ar-SA"/>
              </w:rPr>
              <w:t xml:space="preserve">kaņā ar Ministru kabineta </w:t>
            </w:r>
            <w:r w:rsidRPr="004A4158">
              <w:rPr>
                <w:rFonts w:ascii="Times New Roman" w:eastAsia="Times New Roman" w:hAnsi="Times New Roman" w:cs="Times New Roman"/>
                <w:sz w:val="24"/>
                <w:szCs w:val="24"/>
                <w:lang w:eastAsia="ar-SA"/>
              </w:rPr>
              <w:t xml:space="preserve">2014. </w:t>
            </w:r>
            <w:r w:rsidR="006A2C99">
              <w:rPr>
                <w:rFonts w:ascii="Times New Roman" w:eastAsia="Times New Roman" w:hAnsi="Times New Roman" w:cs="Times New Roman"/>
                <w:sz w:val="24"/>
                <w:szCs w:val="24"/>
                <w:lang w:eastAsia="ar-SA"/>
              </w:rPr>
              <w:t xml:space="preserve">gada 19. novembra </w:t>
            </w:r>
            <w:r w:rsidRPr="004A4158">
              <w:rPr>
                <w:rFonts w:ascii="Times New Roman" w:eastAsia="Times New Roman" w:hAnsi="Times New Roman" w:cs="Times New Roman"/>
                <w:sz w:val="24"/>
                <w:szCs w:val="24"/>
                <w:lang w:eastAsia="ar-SA"/>
              </w:rPr>
              <w:t>sēdes (prot</w:t>
            </w:r>
            <w:r w:rsidR="006A2C99">
              <w:rPr>
                <w:rFonts w:ascii="Times New Roman" w:eastAsia="Times New Roman" w:hAnsi="Times New Roman" w:cs="Times New Roman"/>
                <w:sz w:val="24"/>
                <w:szCs w:val="24"/>
                <w:lang w:eastAsia="ar-SA"/>
              </w:rPr>
              <w:t>okols</w:t>
            </w:r>
            <w:r w:rsidRPr="004A4158">
              <w:rPr>
                <w:rFonts w:ascii="Times New Roman" w:eastAsia="Times New Roman" w:hAnsi="Times New Roman" w:cs="Times New Roman"/>
                <w:sz w:val="24"/>
                <w:szCs w:val="24"/>
                <w:lang w:eastAsia="ar-SA"/>
              </w:rPr>
              <w:t xml:space="preserve"> Nr.</w:t>
            </w:r>
            <w:r w:rsidR="006A2C99">
              <w:rPr>
                <w:rFonts w:ascii="Times New Roman" w:eastAsia="Times New Roman" w:hAnsi="Times New Roman" w:cs="Times New Roman"/>
                <w:sz w:val="24"/>
                <w:szCs w:val="24"/>
                <w:lang w:eastAsia="ar-SA"/>
              </w:rPr>
              <w:t xml:space="preserve"> </w:t>
            </w:r>
            <w:r w:rsidRPr="004A4158">
              <w:rPr>
                <w:rFonts w:ascii="Times New Roman" w:eastAsia="Times New Roman" w:hAnsi="Times New Roman" w:cs="Times New Roman"/>
                <w:sz w:val="24"/>
                <w:szCs w:val="24"/>
                <w:lang w:eastAsia="ar-SA"/>
              </w:rPr>
              <w:t>63, 31.</w:t>
            </w:r>
            <w:r w:rsidR="006A2C99">
              <w:rPr>
                <w:rFonts w:ascii="Times New Roman" w:eastAsia="Times New Roman" w:hAnsi="Times New Roman" w:cs="Times New Roman"/>
                <w:sz w:val="24"/>
                <w:szCs w:val="24"/>
                <w:lang w:eastAsia="ar-SA"/>
              </w:rPr>
              <w:t xml:space="preserve"> </w:t>
            </w:r>
            <w:r w:rsidRPr="004A4158">
              <w:rPr>
                <w:rFonts w:ascii="Times New Roman" w:eastAsia="Times New Roman" w:hAnsi="Times New Roman" w:cs="Times New Roman"/>
                <w:sz w:val="24"/>
                <w:szCs w:val="24"/>
                <w:lang w:eastAsia="ar-SA"/>
              </w:rPr>
              <w:t>§)</w:t>
            </w:r>
            <w:r w:rsidR="006A2C99">
              <w:rPr>
                <w:rFonts w:ascii="Times New Roman" w:eastAsia="Times New Roman" w:hAnsi="Times New Roman" w:cs="Times New Roman"/>
                <w:sz w:val="24"/>
                <w:szCs w:val="24"/>
                <w:lang w:eastAsia="ar-SA"/>
              </w:rPr>
              <w:t xml:space="preserve"> un</w:t>
            </w:r>
            <w:r w:rsidRPr="004A4158">
              <w:rPr>
                <w:rFonts w:ascii="Times New Roman" w:eastAsia="Times New Roman" w:hAnsi="Times New Roman" w:cs="Times New Roman"/>
                <w:sz w:val="24"/>
                <w:szCs w:val="24"/>
                <w:lang w:eastAsia="ar-SA"/>
              </w:rPr>
              <w:t xml:space="preserve"> Ministru kabineta 2015.</w:t>
            </w:r>
            <w:r w:rsidR="006A2C99">
              <w:rPr>
                <w:rFonts w:ascii="Times New Roman" w:eastAsia="Times New Roman" w:hAnsi="Times New Roman" w:cs="Times New Roman"/>
                <w:sz w:val="24"/>
                <w:szCs w:val="24"/>
                <w:lang w:eastAsia="ar-SA"/>
              </w:rPr>
              <w:t xml:space="preserve"> gada 27. augusta</w:t>
            </w:r>
            <w:r w:rsidRPr="004A4158">
              <w:rPr>
                <w:rFonts w:ascii="Times New Roman" w:eastAsia="Times New Roman" w:hAnsi="Times New Roman" w:cs="Times New Roman"/>
                <w:sz w:val="24"/>
                <w:szCs w:val="24"/>
                <w:lang w:eastAsia="ar-SA"/>
              </w:rPr>
              <w:t xml:space="preserve"> sēdes (prot</w:t>
            </w:r>
            <w:r w:rsidR="007A78DD">
              <w:rPr>
                <w:rFonts w:ascii="Times New Roman" w:eastAsia="Times New Roman" w:hAnsi="Times New Roman" w:cs="Times New Roman"/>
                <w:sz w:val="24"/>
                <w:szCs w:val="24"/>
                <w:lang w:eastAsia="ar-SA"/>
              </w:rPr>
              <w:t>okols</w:t>
            </w:r>
            <w:r w:rsidRPr="004A4158">
              <w:rPr>
                <w:rFonts w:ascii="Times New Roman" w:eastAsia="Times New Roman" w:hAnsi="Times New Roman" w:cs="Times New Roman"/>
                <w:sz w:val="24"/>
                <w:szCs w:val="24"/>
                <w:lang w:eastAsia="ar-SA"/>
              </w:rPr>
              <w:t xml:space="preserve"> Nr.</w:t>
            </w:r>
            <w:r w:rsidR="007A78DD">
              <w:rPr>
                <w:rFonts w:ascii="Times New Roman" w:eastAsia="Times New Roman" w:hAnsi="Times New Roman" w:cs="Times New Roman"/>
                <w:sz w:val="24"/>
                <w:szCs w:val="24"/>
                <w:lang w:eastAsia="ar-SA"/>
              </w:rPr>
              <w:t xml:space="preserve"> </w:t>
            </w:r>
            <w:r w:rsidRPr="004A4158">
              <w:rPr>
                <w:rFonts w:ascii="Times New Roman" w:eastAsia="Times New Roman" w:hAnsi="Times New Roman" w:cs="Times New Roman"/>
                <w:sz w:val="24"/>
                <w:szCs w:val="24"/>
                <w:lang w:eastAsia="ar-SA"/>
              </w:rPr>
              <w:t xml:space="preserve">42, </w:t>
            </w:r>
            <w:r w:rsidR="006260C2">
              <w:rPr>
                <w:rFonts w:ascii="Times New Roman" w:eastAsia="Times New Roman" w:hAnsi="Times New Roman" w:cs="Times New Roman"/>
                <w:sz w:val="24"/>
                <w:szCs w:val="24"/>
                <w:lang w:eastAsia="ar-SA"/>
              </w:rPr>
              <w:t>3</w:t>
            </w:r>
            <w:r w:rsidRPr="004A4158">
              <w:rPr>
                <w:rFonts w:ascii="Times New Roman" w:eastAsia="Times New Roman" w:hAnsi="Times New Roman" w:cs="Times New Roman"/>
                <w:sz w:val="24"/>
                <w:szCs w:val="24"/>
                <w:lang w:eastAsia="ar-SA"/>
              </w:rPr>
              <w:t>.</w:t>
            </w:r>
            <w:r w:rsidR="007A78DD">
              <w:rPr>
                <w:rFonts w:ascii="Times New Roman" w:eastAsia="Times New Roman" w:hAnsi="Times New Roman" w:cs="Times New Roman"/>
                <w:sz w:val="24"/>
                <w:szCs w:val="24"/>
                <w:lang w:eastAsia="ar-SA"/>
              </w:rPr>
              <w:t xml:space="preserve"> </w:t>
            </w:r>
            <w:r w:rsidRPr="004A4158">
              <w:rPr>
                <w:rFonts w:ascii="Times New Roman" w:eastAsia="Times New Roman" w:hAnsi="Times New Roman" w:cs="Times New Roman"/>
                <w:sz w:val="24"/>
                <w:szCs w:val="24"/>
                <w:lang w:eastAsia="ar-SA"/>
              </w:rPr>
              <w:t xml:space="preserve">§) lēmumiem piešķirtais finansējums nodrošina </w:t>
            </w:r>
            <w:r w:rsidR="007A78DD">
              <w:rPr>
                <w:rFonts w:ascii="Times New Roman" w:eastAsia="Times New Roman" w:hAnsi="Times New Roman" w:cs="Times New Roman"/>
                <w:sz w:val="24"/>
                <w:szCs w:val="24"/>
                <w:lang w:eastAsia="ar-SA"/>
              </w:rPr>
              <w:t>līgumā paredzētās summas</w:t>
            </w:r>
            <w:r w:rsidRPr="004A4158">
              <w:rPr>
                <w:rFonts w:ascii="Times New Roman" w:eastAsia="Times New Roman" w:hAnsi="Times New Roman" w:cs="Times New Roman"/>
                <w:sz w:val="24"/>
                <w:szCs w:val="24"/>
                <w:lang w:eastAsia="ar-SA"/>
              </w:rPr>
              <w:t xml:space="preserve"> apmaksu</w:t>
            </w:r>
            <w:r w:rsidR="00A17131">
              <w:rPr>
                <w:rFonts w:ascii="Times New Roman" w:eastAsia="Times New Roman" w:hAnsi="Times New Roman" w:cs="Times New Roman"/>
                <w:sz w:val="24"/>
                <w:szCs w:val="24"/>
                <w:lang w:eastAsia="ar-SA"/>
              </w:rPr>
              <w:t xml:space="preserve">, taču </w:t>
            </w:r>
            <w:r w:rsidRPr="004A4158">
              <w:rPr>
                <w:rFonts w:ascii="Times New Roman" w:eastAsia="Times New Roman" w:hAnsi="Times New Roman" w:cs="Times New Roman"/>
                <w:sz w:val="24"/>
                <w:szCs w:val="24"/>
                <w:lang w:eastAsia="ar-SA"/>
              </w:rPr>
              <w:t xml:space="preserve">finanšu līdzekļi </w:t>
            </w:r>
            <w:r w:rsidR="007A78DD" w:rsidRPr="002A1094">
              <w:rPr>
                <w:rFonts w:ascii="Times New Roman" w:eastAsia="Times New Roman" w:hAnsi="Times New Roman" w:cs="Times New Roman"/>
                <w:sz w:val="24"/>
                <w:szCs w:val="24"/>
              </w:rPr>
              <w:t>2017.</w:t>
            </w:r>
            <w:r w:rsidR="007A78DD" w:rsidRPr="004A4158">
              <w:rPr>
                <w:rFonts w:ascii="Times New Roman" w:eastAsia="Times New Roman" w:hAnsi="Times New Roman" w:cs="Times New Roman"/>
                <w:sz w:val="24"/>
                <w:szCs w:val="24"/>
              </w:rPr>
              <w:t xml:space="preserve"> </w:t>
            </w:r>
            <w:r w:rsidR="007A78DD" w:rsidRPr="002A1094">
              <w:rPr>
                <w:rFonts w:ascii="Times New Roman" w:eastAsia="Times New Roman" w:hAnsi="Times New Roman" w:cs="Times New Roman"/>
                <w:sz w:val="24"/>
                <w:szCs w:val="24"/>
              </w:rPr>
              <w:t xml:space="preserve">gada augusta lietus gāžu un tam sekojošo plūdu rezultātā </w:t>
            </w:r>
            <w:r w:rsidR="007A78DD">
              <w:rPr>
                <w:rFonts w:ascii="Times New Roman" w:eastAsia="Times New Roman" w:hAnsi="Times New Roman" w:cs="Times New Roman"/>
                <w:sz w:val="24"/>
                <w:szCs w:val="24"/>
              </w:rPr>
              <w:t xml:space="preserve">radīto zaudējumu novēršanai </w:t>
            </w:r>
            <w:r w:rsidR="007F31BE">
              <w:rPr>
                <w:rFonts w:ascii="Times New Roman" w:eastAsia="Times New Roman" w:hAnsi="Times New Roman" w:cs="Times New Roman"/>
                <w:sz w:val="24"/>
                <w:szCs w:val="24"/>
              </w:rPr>
              <w:t>nav paredzēti.</w:t>
            </w:r>
          </w:p>
          <w:p w14:paraId="4FE5C5B3" w14:textId="3B572207" w:rsidR="004A4158" w:rsidRPr="00AC5ED3" w:rsidRDefault="00876110" w:rsidP="00B52472">
            <w:pPr>
              <w:tabs>
                <w:tab w:val="left" w:pos="742"/>
              </w:tabs>
              <w:suppressAutoHyphens/>
              <w:spacing w:line="276" w:lineRule="auto"/>
              <w:ind w:firstLine="567"/>
              <w:jc w:val="both"/>
              <w:rPr>
                <w:rFonts w:ascii="Times New Roman" w:eastAsia="Calibri" w:hAnsi="Times New Roman" w:cs="Times New Roman"/>
                <w:bCs/>
                <w:sz w:val="24"/>
                <w:szCs w:val="24"/>
                <w:lang w:eastAsia="ar-SA"/>
              </w:rPr>
            </w:pPr>
            <w:r w:rsidRPr="004A4158">
              <w:rPr>
                <w:rFonts w:ascii="Times New Roman" w:eastAsia="Times New Roman" w:hAnsi="Times New Roman" w:cs="Times New Roman"/>
                <w:sz w:val="24"/>
                <w:szCs w:val="24"/>
              </w:rPr>
              <w:t>M</w:t>
            </w:r>
            <w:r w:rsidR="002A1094" w:rsidRPr="002A1094">
              <w:rPr>
                <w:rFonts w:ascii="Times New Roman" w:eastAsia="Times New Roman" w:hAnsi="Times New Roman" w:cs="Times New Roman"/>
                <w:sz w:val="24"/>
                <w:szCs w:val="24"/>
              </w:rPr>
              <w:t>inētie bojājumi apgrūtina valsts robežas joslas uzturēšanas darbu izpildi (</w:t>
            </w:r>
            <w:r w:rsidR="00064564" w:rsidRPr="004A4158">
              <w:rPr>
                <w:rFonts w:ascii="Times New Roman" w:eastAsia="Times New Roman" w:hAnsi="Times New Roman" w:cs="Times New Roman"/>
                <w:sz w:val="24"/>
                <w:szCs w:val="24"/>
              </w:rPr>
              <w:t xml:space="preserve">tajā skaitā apauguma nopļaušanu un </w:t>
            </w:r>
            <w:r w:rsidR="002A1094" w:rsidRPr="00AC5ED3">
              <w:rPr>
                <w:rFonts w:ascii="Times New Roman" w:eastAsia="Times New Roman" w:hAnsi="Times New Roman" w:cs="Times New Roman"/>
                <w:sz w:val="24"/>
                <w:szCs w:val="24"/>
              </w:rPr>
              <w:t>p</w:t>
            </w:r>
            <w:r w:rsidR="00064564" w:rsidRPr="00AC5ED3">
              <w:rPr>
                <w:rFonts w:ascii="Times New Roman" w:eastAsia="Times New Roman" w:hAnsi="Times New Roman" w:cs="Times New Roman"/>
                <w:sz w:val="24"/>
                <w:szCs w:val="24"/>
              </w:rPr>
              <w:t xml:space="preserve">ēdu kontroles zonas uzturēšanu). Bojājumu rezultātā </w:t>
            </w:r>
            <w:r w:rsidR="00881CF6" w:rsidRPr="00AC5ED3">
              <w:rPr>
                <w:rFonts w:ascii="Times New Roman" w:eastAsia="Times New Roman" w:hAnsi="Times New Roman" w:cs="Times New Roman"/>
                <w:sz w:val="24"/>
                <w:szCs w:val="24"/>
              </w:rPr>
              <w:t>var tikt negatīvi ietekmēta</w:t>
            </w:r>
            <w:r w:rsidR="007F31BE" w:rsidRPr="00AC5ED3">
              <w:rPr>
                <w:rFonts w:ascii="Times New Roman" w:eastAsia="Times New Roman" w:hAnsi="Times New Roman" w:cs="Times New Roman"/>
                <w:sz w:val="24"/>
                <w:szCs w:val="24"/>
              </w:rPr>
              <w:t xml:space="preserve"> arī Valsts robežsardzes funkciju pilnvērtīga īstenošana, piemēram, plūdu dēļ var būt apgrūtinātas</w:t>
            </w:r>
            <w:r w:rsidR="00881CF6" w:rsidRPr="00AC5ED3">
              <w:rPr>
                <w:rFonts w:ascii="Times New Roman" w:eastAsia="Times New Roman" w:hAnsi="Times New Roman" w:cs="Times New Roman"/>
                <w:sz w:val="24"/>
                <w:szCs w:val="24"/>
              </w:rPr>
              <w:t xml:space="preserve"> </w:t>
            </w:r>
            <w:r w:rsidR="007F31BE" w:rsidRPr="00AC5ED3">
              <w:rPr>
                <w:rFonts w:ascii="Times New Roman" w:eastAsia="Times New Roman" w:hAnsi="Times New Roman" w:cs="Times New Roman"/>
                <w:sz w:val="24"/>
                <w:szCs w:val="24"/>
              </w:rPr>
              <w:t>robežsarga ie</w:t>
            </w:r>
            <w:r w:rsidR="00881CF6" w:rsidRPr="00AC5ED3">
              <w:rPr>
                <w:rFonts w:ascii="Times New Roman" w:eastAsia="Times New Roman" w:hAnsi="Times New Roman" w:cs="Times New Roman"/>
                <w:sz w:val="24"/>
                <w:szCs w:val="24"/>
              </w:rPr>
              <w:t>spēja</w:t>
            </w:r>
            <w:r w:rsidR="007F31BE" w:rsidRPr="00AC5ED3">
              <w:rPr>
                <w:rFonts w:ascii="Times New Roman" w:eastAsia="Times New Roman" w:hAnsi="Times New Roman" w:cs="Times New Roman"/>
                <w:sz w:val="24"/>
                <w:szCs w:val="24"/>
              </w:rPr>
              <w:t>s</w:t>
            </w:r>
            <w:r w:rsidR="00881CF6" w:rsidRPr="00AC5ED3">
              <w:rPr>
                <w:rFonts w:ascii="Times New Roman" w:eastAsia="Times New Roman" w:hAnsi="Times New Roman" w:cs="Times New Roman"/>
                <w:sz w:val="24"/>
                <w:szCs w:val="24"/>
              </w:rPr>
              <w:t xml:space="preserve"> aizturēt</w:t>
            </w:r>
            <w:r w:rsidR="00310CD1" w:rsidRPr="00AC5ED3">
              <w:rPr>
                <w:rFonts w:ascii="Times New Roman" w:eastAsia="Times New Roman" w:hAnsi="Times New Roman" w:cs="Times New Roman"/>
                <w:sz w:val="24"/>
                <w:szCs w:val="24"/>
              </w:rPr>
              <w:t xml:space="preserve"> personu, kura nelikumīgi šķērsojusi </w:t>
            </w:r>
            <w:r w:rsidR="00747CF4" w:rsidRPr="00AC5ED3">
              <w:rPr>
                <w:rFonts w:ascii="Times New Roman" w:eastAsia="Times New Roman" w:hAnsi="Times New Roman" w:cs="Times New Roman"/>
                <w:sz w:val="24"/>
                <w:szCs w:val="24"/>
              </w:rPr>
              <w:t>ārējo</w:t>
            </w:r>
            <w:r w:rsidR="00310CD1" w:rsidRPr="00AC5ED3">
              <w:rPr>
                <w:rFonts w:ascii="Times New Roman" w:eastAsia="Times New Roman" w:hAnsi="Times New Roman" w:cs="Times New Roman"/>
                <w:sz w:val="24"/>
                <w:szCs w:val="24"/>
              </w:rPr>
              <w:t xml:space="preserve"> robežu.</w:t>
            </w:r>
          </w:p>
          <w:p w14:paraId="03C31F2B" w14:textId="6AB5240F" w:rsidR="001D2501" w:rsidRPr="00617E5E" w:rsidRDefault="00507637" w:rsidP="00393427">
            <w:pPr>
              <w:tabs>
                <w:tab w:val="left" w:pos="742"/>
              </w:tabs>
              <w:suppressAutoHyphens/>
              <w:spacing w:line="276" w:lineRule="auto"/>
              <w:ind w:firstLine="567"/>
              <w:jc w:val="both"/>
              <w:rPr>
                <w:rFonts w:ascii="Times New Roman" w:eastAsia="Times New Roman" w:hAnsi="Times New Roman" w:cs="Times New Roman"/>
                <w:sz w:val="24"/>
                <w:szCs w:val="24"/>
              </w:rPr>
            </w:pPr>
            <w:r w:rsidRPr="00AC5ED3">
              <w:rPr>
                <w:rFonts w:ascii="Times New Roman" w:eastAsia="Times New Roman" w:hAnsi="Times New Roman" w:cs="Times New Roman"/>
                <w:bCs/>
                <w:color w:val="0D0D0D" w:themeColor="text1" w:themeTint="F2"/>
                <w:sz w:val="24"/>
                <w:szCs w:val="24"/>
                <w:lang w:eastAsia="lv-LV"/>
              </w:rPr>
              <w:t xml:space="preserve">Ministru kabineta rīkojuma projekta </w:t>
            </w:r>
            <w:r w:rsidR="00393427">
              <w:rPr>
                <w:rFonts w:ascii="Times New Roman" w:eastAsia="Times New Roman" w:hAnsi="Times New Roman" w:cs="Times New Roman"/>
                <w:bCs/>
                <w:color w:val="0D0D0D" w:themeColor="text1" w:themeTint="F2"/>
                <w:sz w:val="24"/>
                <w:szCs w:val="24"/>
                <w:lang w:eastAsia="lv-LV"/>
              </w:rPr>
              <w:t>“</w:t>
            </w:r>
            <w:r w:rsidRPr="00AC5ED3">
              <w:rPr>
                <w:rFonts w:ascii="Times New Roman" w:eastAsia="Times New Roman" w:hAnsi="Times New Roman" w:cs="Times New Roman"/>
                <w:bCs/>
                <w:color w:val="0D0D0D" w:themeColor="text1" w:themeTint="F2"/>
                <w:sz w:val="24"/>
                <w:szCs w:val="24"/>
                <w:lang w:eastAsia="lv-LV"/>
              </w:rPr>
              <w:t xml:space="preserve">Par finanšu līdzekļu piešķiršanu no valsts budžeta programmas </w:t>
            </w:r>
            <w:r w:rsidR="00393427">
              <w:rPr>
                <w:rFonts w:ascii="Times New Roman" w:eastAsia="Times New Roman" w:hAnsi="Times New Roman" w:cs="Times New Roman"/>
                <w:bCs/>
                <w:color w:val="0D0D0D" w:themeColor="text1" w:themeTint="F2"/>
                <w:sz w:val="24"/>
                <w:szCs w:val="24"/>
                <w:lang w:eastAsia="lv-LV"/>
              </w:rPr>
              <w:t>“</w:t>
            </w:r>
            <w:r w:rsidRPr="00AC5ED3">
              <w:rPr>
                <w:rFonts w:ascii="Times New Roman" w:eastAsia="Times New Roman" w:hAnsi="Times New Roman" w:cs="Times New Roman"/>
                <w:bCs/>
                <w:color w:val="0D0D0D" w:themeColor="text1" w:themeTint="F2"/>
                <w:sz w:val="24"/>
                <w:szCs w:val="24"/>
                <w:lang w:eastAsia="lv-LV"/>
              </w:rPr>
              <w:t>Lī</w:t>
            </w:r>
            <w:r w:rsidR="00393427">
              <w:rPr>
                <w:rFonts w:ascii="Times New Roman" w:eastAsia="Times New Roman" w:hAnsi="Times New Roman" w:cs="Times New Roman"/>
                <w:bCs/>
                <w:color w:val="0D0D0D" w:themeColor="text1" w:themeTint="F2"/>
                <w:sz w:val="24"/>
                <w:szCs w:val="24"/>
                <w:lang w:eastAsia="lv-LV"/>
              </w:rPr>
              <w:t>dzekļi neparedzētiem gadījumiem””</w:t>
            </w:r>
            <w:r w:rsidRPr="00AC5ED3">
              <w:rPr>
                <w:rFonts w:ascii="Times New Roman" w:eastAsia="Times New Roman" w:hAnsi="Times New Roman" w:cs="Times New Roman"/>
                <w:bCs/>
                <w:color w:val="0D0D0D" w:themeColor="text1" w:themeTint="F2"/>
                <w:sz w:val="24"/>
                <w:szCs w:val="24"/>
                <w:lang w:eastAsia="lv-LV"/>
              </w:rPr>
              <w:t xml:space="preserve"> (turpmāk </w:t>
            </w:r>
            <w:r w:rsidR="00AC5ED3" w:rsidRPr="00AC5ED3">
              <w:rPr>
                <w:rFonts w:ascii="Times New Roman" w:eastAsia="Times New Roman" w:hAnsi="Times New Roman" w:cs="Times New Roman"/>
                <w:bCs/>
                <w:color w:val="0D0D0D" w:themeColor="text1" w:themeTint="F2"/>
                <w:sz w:val="24"/>
                <w:szCs w:val="24"/>
                <w:lang w:eastAsia="lv-LV"/>
              </w:rPr>
              <w:t>–</w:t>
            </w:r>
            <w:r w:rsidRPr="00AC5ED3">
              <w:rPr>
                <w:rFonts w:ascii="Times New Roman" w:eastAsia="Times New Roman" w:hAnsi="Times New Roman" w:cs="Times New Roman"/>
                <w:bCs/>
                <w:color w:val="0D0D0D" w:themeColor="text1" w:themeTint="F2"/>
                <w:sz w:val="24"/>
                <w:szCs w:val="24"/>
                <w:lang w:eastAsia="lv-LV"/>
              </w:rPr>
              <w:t xml:space="preserve"> </w:t>
            </w:r>
            <w:r w:rsidR="00AC5ED3" w:rsidRPr="00AC5ED3">
              <w:rPr>
                <w:rFonts w:ascii="Times New Roman" w:eastAsia="Calibri" w:hAnsi="Times New Roman" w:cs="Times New Roman"/>
                <w:bCs/>
                <w:sz w:val="24"/>
                <w:szCs w:val="24"/>
                <w:lang w:eastAsia="ar-SA"/>
              </w:rPr>
              <w:t>Projekts)</w:t>
            </w:r>
            <w:r w:rsidR="004A4158" w:rsidRPr="00AC5ED3">
              <w:rPr>
                <w:rFonts w:ascii="Times New Roman" w:eastAsia="Calibri" w:hAnsi="Times New Roman" w:cs="Times New Roman"/>
                <w:bCs/>
                <w:sz w:val="24"/>
                <w:szCs w:val="24"/>
                <w:lang w:eastAsia="ar-SA"/>
              </w:rPr>
              <w:t xml:space="preserve"> mērķis ir </w:t>
            </w:r>
            <w:r w:rsidR="004A4158" w:rsidRPr="00AC5ED3">
              <w:rPr>
                <w:rFonts w:ascii="Times New Roman" w:eastAsia="Times New Roman" w:hAnsi="Times New Roman" w:cs="Times New Roman"/>
                <w:sz w:val="24"/>
                <w:szCs w:val="24"/>
              </w:rPr>
              <w:t xml:space="preserve">2017. gada augusta lietus gāžu un tam sekojošo plūdu </w:t>
            </w:r>
            <w:r w:rsidR="00770F00" w:rsidRPr="00AC5ED3">
              <w:rPr>
                <w:rFonts w:ascii="Times New Roman" w:eastAsia="Times New Roman" w:hAnsi="Times New Roman" w:cs="Times New Roman"/>
                <w:sz w:val="24"/>
                <w:szCs w:val="24"/>
              </w:rPr>
              <w:t>radīt</w:t>
            </w:r>
            <w:r w:rsidR="000F59EF" w:rsidRPr="00AC5ED3">
              <w:rPr>
                <w:rFonts w:ascii="Times New Roman" w:eastAsia="Times New Roman" w:hAnsi="Times New Roman" w:cs="Times New Roman"/>
                <w:sz w:val="24"/>
                <w:szCs w:val="24"/>
              </w:rPr>
              <w:t>o seku novēršana</w:t>
            </w:r>
            <w:r w:rsidR="00393427">
              <w:rPr>
                <w:rFonts w:ascii="Times New Roman" w:eastAsia="Times New Roman" w:hAnsi="Times New Roman" w:cs="Times New Roman"/>
                <w:sz w:val="24"/>
                <w:szCs w:val="24"/>
              </w:rPr>
              <w:t xml:space="preserve"> - </w:t>
            </w:r>
            <w:r w:rsidR="000F59EF" w:rsidRPr="00AC5ED3">
              <w:rPr>
                <w:rFonts w:ascii="Times New Roman" w:eastAsia="Times New Roman" w:hAnsi="Times New Roman" w:cs="Times New Roman"/>
                <w:sz w:val="24"/>
                <w:szCs w:val="24"/>
              </w:rPr>
              <w:t xml:space="preserve">nodrošinot </w:t>
            </w:r>
            <w:r w:rsidR="00393427" w:rsidRPr="00393427">
              <w:rPr>
                <w:rFonts w:ascii="Times New Roman" w:eastAsia="Times New Roman" w:hAnsi="Times New Roman" w:cs="Times New Roman"/>
                <w:sz w:val="24"/>
                <w:szCs w:val="24"/>
              </w:rPr>
              <w:t>izbūvētās valsts robež</w:t>
            </w:r>
            <w:r w:rsidR="00393427">
              <w:rPr>
                <w:rFonts w:ascii="Times New Roman" w:eastAsia="Times New Roman" w:hAnsi="Times New Roman" w:cs="Times New Roman"/>
                <w:sz w:val="24"/>
                <w:szCs w:val="24"/>
              </w:rPr>
              <w:t>as infrastruktūras atjaunošanu.</w:t>
            </w:r>
          </w:p>
        </w:tc>
      </w:tr>
      <w:tr w:rsidR="008E3511" w:rsidRPr="008E3511" w14:paraId="241B949C" w14:textId="77777777" w:rsidTr="005C711F">
        <w:trPr>
          <w:trHeight w:val="465"/>
        </w:trPr>
        <w:tc>
          <w:tcPr>
            <w:tcW w:w="250" w:type="pct"/>
            <w:hideMark/>
          </w:tcPr>
          <w:p w14:paraId="6DC13FEC" w14:textId="3B4273B7" w:rsidR="001813AA" w:rsidRPr="004B2D5B" w:rsidRDefault="001813AA" w:rsidP="00B52472">
            <w:pPr>
              <w:spacing w:line="276" w:lineRule="auto"/>
              <w:jc w:val="center"/>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lastRenderedPageBreak/>
              <w:t>3.</w:t>
            </w:r>
          </w:p>
        </w:tc>
        <w:tc>
          <w:tcPr>
            <w:tcW w:w="1390" w:type="pct"/>
            <w:hideMark/>
          </w:tcPr>
          <w:p w14:paraId="29BE28A9" w14:textId="5AE315DD" w:rsidR="001813AA" w:rsidRPr="004B2D5B"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t>Projekta izstrādē</w:t>
            </w:r>
            <w:r w:rsidR="000A5A05" w:rsidRPr="004B2D5B">
              <w:rPr>
                <w:rFonts w:ascii="Times New Roman" w:eastAsia="Times New Roman" w:hAnsi="Times New Roman" w:cs="Times New Roman"/>
                <w:color w:val="0D0D0D" w:themeColor="text1" w:themeTint="F2"/>
                <w:sz w:val="24"/>
                <w:szCs w:val="24"/>
                <w:lang w:eastAsia="lv-LV"/>
              </w:rPr>
              <w:t xml:space="preserve"> </w:t>
            </w:r>
            <w:r w:rsidRPr="004B2D5B">
              <w:rPr>
                <w:rFonts w:ascii="Times New Roman" w:eastAsia="Times New Roman" w:hAnsi="Times New Roman" w:cs="Times New Roman"/>
                <w:color w:val="0D0D0D" w:themeColor="text1" w:themeTint="F2"/>
                <w:sz w:val="24"/>
                <w:szCs w:val="24"/>
                <w:lang w:eastAsia="lv-LV"/>
              </w:rPr>
              <w:t>iesaistītās institūcijas</w:t>
            </w:r>
            <w:r w:rsidR="00637FDA" w:rsidRPr="004B2D5B">
              <w:rPr>
                <w:rFonts w:ascii="Times New Roman" w:eastAsia="Times New Roman" w:hAnsi="Times New Roman" w:cs="Times New Roman"/>
                <w:color w:val="0D0D0D" w:themeColor="text1" w:themeTint="F2"/>
                <w:sz w:val="24"/>
                <w:szCs w:val="24"/>
                <w:lang w:eastAsia="lv-LV"/>
              </w:rPr>
              <w:t xml:space="preserve"> un publiskas personas kapitālsabiedrības</w:t>
            </w:r>
          </w:p>
        </w:tc>
        <w:tc>
          <w:tcPr>
            <w:tcW w:w="3360" w:type="pct"/>
            <w:hideMark/>
          </w:tcPr>
          <w:p w14:paraId="7F2AB2D5" w14:textId="0E6EC0A9" w:rsidR="001813AA" w:rsidRPr="004B2D5B" w:rsidRDefault="004B2D5B" w:rsidP="00B52472">
            <w:pPr>
              <w:spacing w:line="276" w:lineRule="auto"/>
              <w:jc w:val="both"/>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t>Iekšlietu ministrija</w:t>
            </w:r>
            <w:r w:rsidR="006260C2">
              <w:rPr>
                <w:rFonts w:ascii="Times New Roman" w:eastAsia="Times New Roman" w:hAnsi="Times New Roman" w:cs="Times New Roman"/>
                <w:color w:val="0D0D0D" w:themeColor="text1" w:themeTint="F2"/>
                <w:sz w:val="24"/>
                <w:szCs w:val="24"/>
                <w:lang w:eastAsia="lv-LV"/>
              </w:rPr>
              <w:t xml:space="preserve"> (Valsts robežsardze)</w:t>
            </w:r>
            <w:r w:rsidRPr="004B2D5B">
              <w:rPr>
                <w:rFonts w:ascii="Times New Roman" w:eastAsia="Times New Roman" w:hAnsi="Times New Roman" w:cs="Times New Roman"/>
                <w:color w:val="0D0D0D" w:themeColor="text1" w:themeTint="F2"/>
                <w:sz w:val="24"/>
                <w:szCs w:val="24"/>
                <w:lang w:eastAsia="lv-LV"/>
              </w:rPr>
              <w:t>.</w:t>
            </w:r>
          </w:p>
        </w:tc>
      </w:tr>
      <w:tr w:rsidR="008E3511" w:rsidRPr="008E3511" w14:paraId="59961106" w14:textId="77777777" w:rsidTr="009E19C2">
        <w:tc>
          <w:tcPr>
            <w:tcW w:w="250" w:type="pct"/>
            <w:hideMark/>
          </w:tcPr>
          <w:p w14:paraId="5120E8A2" w14:textId="77777777" w:rsidR="001813AA" w:rsidRPr="004B2D5B" w:rsidRDefault="001813AA" w:rsidP="00B52472">
            <w:pPr>
              <w:spacing w:line="276" w:lineRule="auto"/>
              <w:jc w:val="center"/>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t>4.</w:t>
            </w:r>
          </w:p>
        </w:tc>
        <w:tc>
          <w:tcPr>
            <w:tcW w:w="1390" w:type="pct"/>
            <w:hideMark/>
          </w:tcPr>
          <w:p w14:paraId="76895F06" w14:textId="77777777" w:rsidR="001813AA" w:rsidRPr="004B2D5B"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t>Cita informācija</w:t>
            </w:r>
          </w:p>
        </w:tc>
        <w:tc>
          <w:tcPr>
            <w:tcW w:w="3360" w:type="pct"/>
            <w:hideMark/>
          </w:tcPr>
          <w:p w14:paraId="0F0F50A9" w14:textId="77777777" w:rsidR="001813AA" w:rsidRPr="004B2D5B" w:rsidRDefault="001A55C9" w:rsidP="00B52472">
            <w:pPr>
              <w:spacing w:line="276" w:lineRule="auto"/>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t>Nav</w:t>
            </w:r>
            <w:r w:rsidR="008A2835" w:rsidRPr="004B2D5B">
              <w:rPr>
                <w:rFonts w:ascii="Times New Roman" w:eastAsia="Times New Roman" w:hAnsi="Times New Roman" w:cs="Times New Roman"/>
                <w:color w:val="0D0D0D" w:themeColor="text1" w:themeTint="F2"/>
                <w:sz w:val="24"/>
                <w:szCs w:val="24"/>
                <w:lang w:eastAsia="lv-LV"/>
              </w:rPr>
              <w:t>.</w:t>
            </w:r>
          </w:p>
        </w:tc>
      </w:tr>
      <w:tr w:rsidR="009E19C2" w:rsidRPr="008E3511" w14:paraId="062F3779" w14:textId="77777777" w:rsidTr="009E19C2">
        <w:tc>
          <w:tcPr>
            <w:tcW w:w="5000" w:type="pct"/>
            <w:gridSpan w:val="3"/>
            <w:tcBorders>
              <w:left w:val="nil"/>
              <w:bottom w:val="single" w:sz="4" w:space="0" w:color="auto"/>
              <w:right w:val="nil"/>
            </w:tcBorders>
          </w:tcPr>
          <w:p w14:paraId="22071EA4" w14:textId="77777777" w:rsidR="009E19C2" w:rsidRPr="004B2D5B" w:rsidRDefault="009E19C2" w:rsidP="00B52472">
            <w:pPr>
              <w:rPr>
                <w:rFonts w:ascii="Times New Roman" w:eastAsia="Times New Roman" w:hAnsi="Times New Roman" w:cs="Times New Roman"/>
                <w:color w:val="0D0D0D" w:themeColor="text1" w:themeTint="F2"/>
                <w:sz w:val="24"/>
                <w:szCs w:val="24"/>
                <w:lang w:eastAsia="lv-LV"/>
              </w:rPr>
            </w:pPr>
          </w:p>
        </w:tc>
      </w:tr>
    </w:tbl>
    <w:p w14:paraId="4D7BE17E" w14:textId="77777777" w:rsidR="001813AA" w:rsidRPr="008E3511" w:rsidRDefault="001813AA" w:rsidP="00B52472">
      <w:pPr>
        <w:spacing w:after="0"/>
        <w:jc w:val="center"/>
        <w:rPr>
          <w:rFonts w:ascii="Times New Roman" w:eastAsia="Times New Roman" w:hAnsi="Times New Roman" w:cs="Times New Roman"/>
          <w:vanish/>
          <w:color w:val="FF0000"/>
          <w:sz w:val="24"/>
          <w:szCs w:val="24"/>
          <w:lang w:eastAsia="lv-LV"/>
        </w:rPr>
      </w:pPr>
    </w:p>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E3511" w:rsidRPr="008E3511" w14:paraId="5571F4D8" w14:textId="77777777" w:rsidTr="002C7429">
        <w:trPr>
          <w:trHeight w:val="555"/>
        </w:trPr>
        <w:tc>
          <w:tcPr>
            <w:tcW w:w="5000" w:type="pct"/>
            <w:hideMark/>
          </w:tcPr>
          <w:p w14:paraId="24867637" w14:textId="77777777" w:rsidR="009C37AE" w:rsidRPr="004B2D5B" w:rsidRDefault="009C37AE" w:rsidP="00B52472">
            <w:pPr>
              <w:spacing w:before="100" w:beforeAutospacing="1" w:after="100" w:afterAutospacing="1" w:line="276" w:lineRule="auto"/>
              <w:ind w:firstLine="300"/>
              <w:jc w:val="center"/>
              <w:rPr>
                <w:rFonts w:ascii="Times New Roman" w:eastAsia="Times New Roman" w:hAnsi="Times New Roman" w:cs="Times New Roman"/>
                <w:b/>
                <w:bCs/>
                <w:color w:val="0D0D0D" w:themeColor="text1" w:themeTint="F2"/>
                <w:sz w:val="24"/>
                <w:szCs w:val="24"/>
                <w:lang w:eastAsia="lv-LV"/>
              </w:rPr>
            </w:pPr>
            <w:r w:rsidRPr="004B2D5B">
              <w:rPr>
                <w:rFonts w:ascii="Times New Roman" w:hAnsi="Times New Roman" w:cs="Times New Roman"/>
                <w:color w:val="0D0D0D" w:themeColor="text1" w:themeTint="F2"/>
                <w:sz w:val="24"/>
                <w:szCs w:val="24"/>
              </w:rPr>
              <w:lastRenderedPageBreak/>
              <w:br w:type="page"/>
            </w:r>
            <w:r w:rsidRPr="004B2D5B">
              <w:rPr>
                <w:rFonts w:ascii="Times New Roman" w:eastAsia="Times New Roman" w:hAnsi="Times New Roman" w:cs="Times New Roman"/>
                <w:b/>
                <w:bCs/>
                <w:color w:val="0D0D0D" w:themeColor="text1" w:themeTint="F2"/>
                <w:sz w:val="24"/>
                <w:szCs w:val="24"/>
                <w:lang w:eastAsia="lv-LV"/>
              </w:rPr>
              <w:t>II. Tiesību akta projekta ietekme uz sabiedrību, tautsaimniecības attīstību un administratīvo slogu</w:t>
            </w:r>
          </w:p>
        </w:tc>
      </w:tr>
      <w:tr w:rsidR="008E3511" w:rsidRPr="008E3511" w14:paraId="76E5382D" w14:textId="77777777" w:rsidTr="002C7429">
        <w:trPr>
          <w:trHeight w:val="388"/>
        </w:trPr>
        <w:tc>
          <w:tcPr>
            <w:tcW w:w="5000" w:type="pct"/>
          </w:tcPr>
          <w:p w14:paraId="0FCAECA5" w14:textId="77777777" w:rsidR="009C37AE" w:rsidRPr="004B2D5B" w:rsidRDefault="009C37AE" w:rsidP="00B52472">
            <w:pPr>
              <w:spacing w:line="276" w:lineRule="auto"/>
              <w:ind w:firstLine="338"/>
              <w:jc w:val="center"/>
              <w:rPr>
                <w:rFonts w:ascii="Times New Roman" w:eastAsia="Times New Roman" w:hAnsi="Times New Roman" w:cs="Times New Roman"/>
                <w:color w:val="0D0D0D" w:themeColor="text1" w:themeTint="F2"/>
                <w:sz w:val="24"/>
                <w:szCs w:val="24"/>
                <w:lang w:eastAsia="lv-LV"/>
              </w:rPr>
            </w:pPr>
            <w:r w:rsidRPr="004B2D5B">
              <w:rPr>
                <w:rFonts w:ascii="Times New Roman" w:eastAsia="Times New Roman" w:hAnsi="Times New Roman" w:cs="Times New Roman"/>
                <w:color w:val="0D0D0D" w:themeColor="text1" w:themeTint="F2"/>
                <w:sz w:val="24"/>
                <w:szCs w:val="24"/>
                <w:lang w:eastAsia="lv-LV"/>
              </w:rPr>
              <w:t>Rīkojuma projekts šo jomu neskar.</w:t>
            </w:r>
          </w:p>
        </w:tc>
      </w:tr>
    </w:tbl>
    <w:tbl>
      <w:tblPr>
        <w:tblW w:w="500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76"/>
        <w:gridCol w:w="990"/>
        <w:gridCol w:w="993"/>
        <w:gridCol w:w="852"/>
        <w:gridCol w:w="995"/>
        <w:gridCol w:w="850"/>
        <w:gridCol w:w="995"/>
        <w:gridCol w:w="1127"/>
      </w:tblGrid>
      <w:tr w:rsidR="008E3511" w:rsidRPr="008E3511" w14:paraId="6890A3EB" w14:textId="77777777" w:rsidTr="00BB7CA5">
        <w:trPr>
          <w:trHeight w:val="50"/>
        </w:trPr>
        <w:tc>
          <w:tcPr>
            <w:tcW w:w="5000" w:type="pct"/>
            <w:gridSpan w:val="8"/>
            <w:tcBorders>
              <w:top w:val="nil"/>
              <w:left w:val="nil"/>
              <w:bottom w:val="single" w:sz="4" w:space="0" w:color="auto"/>
              <w:right w:val="nil"/>
            </w:tcBorders>
            <w:vAlign w:val="center"/>
          </w:tcPr>
          <w:p w14:paraId="1DDDFF1C" w14:textId="77777777" w:rsidR="00F73A54" w:rsidRPr="008E3511" w:rsidRDefault="00F73A54" w:rsidP="00B52472">
            <w:pPr>
              <w:spacing w:after="0"/>
              <w:ind w:firstLine="300"/>
              <w:jc w:val="center"/>
              <w:rPr>
                <w:rFonts w:ascii="Times New Roman" w:eastAsia="Times New Roman" w:hAnsi="Times New Roman" w:cs="Times New Roman"/>
                <w:bCs/>
                <w:color w:val="FF0000"/>
                <w:sz w:val="24"/>
                <w:szCs w:val="24"/>
                <w:lang w:eastAsia="lv-LV"/>
              </w:rPr>
            </w:pPr>
          </w:p>
        </w:tc>
      </w:tr>
      <w:tr w:rsidR="008E3511" w:rsidRPr="008E3511" w14:paraId="687EC97B" w14:textId="77777777" w:rsidTr="005C711F">
        <w:trPr>
          <w:trHeight w:val="360"/>
        </w:trPr>
        <w:tc>
          <w:tcPr>
            <w:tcW w:w="5000" w:type="pct"/>
            <w:gridSpan w:val="8"/>
            <w:tcBorders>
              <w:top w:val="single" w:sz="4" w:space="0" w:color="auto"/>
            </w:tcBorders>
            <w:vAlign w:val="center"/>
            <w:hideMark/>
          </w:tcPr>
          <w:p w14:paraId="243D8E0A" w14:textId="77777777" w:rsidR="008F5F13" w:rsidRPr="00EF3C17" w:rsidRDefault="008F5F13" w:rsidP="00B52472">
            <w:pPr>
              <w:spacing w:after="0"/>
              <w:ind w:firstLine="300"/>
              <w:jc w:val="center"/>
              <w:rPr>
                <w:rFonts w:ascii="Times New Roman" w:eastAsia="Times New Roman" w:hAnsi="Times New Roman" w:cs="Times New Roman"/>
                <w:b/>
                <w:bCs/>
                <w:color w:val="0D0D0D" w:themeColor="text1" w:themeTint="F2"/>
                <w:sz w:val="24"/>
                <w:szCs w:val="24"/>
                <w:lang w:eastAsia="lv-LV"/>
              </w:rPr>
            </w:pPr>
            <w:r w:rsidRPr="00EF3C17">
              <w:rPr>
                <w:rFonts w:ascii="Times New Roman" w:eastAsia="Times New Roman" w:hAnsi="Times New Roman" w:cs="Times New Roman"/>
                <w:b/>
                <w:bCs/>
                <w:color w:val="0D0D0D" w:themeColor="text1" w:themeTint="F2"/>
                <w:sz w:val="24"/>
                <w:szCs w:val="24"/>
                <w:lang w:eastAsia="lv-LV"/>
              </w:rPr>
              <w:t>III. Tiesību akta projekta ietekme uz valsts budžetu un pašvaldību budžetiem</w:t>
            </w:r>
          </w:p>
        </w:tc>
      </w:tr>
      <w:tr w:rsidR="008E3511" w:rsidRPr="008E3511" w14:paraId="6564F766" w14:textId="77777777" w:rsidTr="005C711F">
        <w:tblPrEx>
          <w:tblCellMar>
            <w:top w:w="28" w:type="dxa"/>
            <w:left w:w="28" w:type="dxa"/>
            <w:bottom w:w="28" w:type="dxa"/>
            <w:right w:w="28" w:type="dxa"/>
          </w:tblCellMar>
        </w:tblPrEx>
        <w:trPr>
          <w:cantSplit/>
        </w:trPr>
        <w:tc>
          <w:tcPr>
            <w:tcW w:w="1254" w:type="pct"/>
            <w:vMerge w:val="restart"/>
            <w:shd w:val="clear" w:color="auto" w:fill="FFFFFF"/>
            <w:vAlign w:val="center"/>
          </w:tcPr>
          <w:p w14:paraId="63046832"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Rādītāji</w:t>
            </w:r>
          </w:p>
        </w:tc>
        <w:tc>
          <w:tcPr>
            <w:tcW w:w="1092" w:type="pct"/>
            <w:gridSpan w:val="2"/>
            <w:vMerge w:val="restart"/>
            <w:shd w:val="clear" w:color="auto" w:fill="FFFFFF"/>
            <w:vAlign w:val="center"/>
            <w:hideMark/>
          </w:tcPr>
          <w:p w14:paraId="3B1E3150" w14:textId="771B4C56" w:rsidR="008F5F13" w:rsidRPr="00EF3C17" w:rsidRDefault="00E647C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2018.</w:t>
            </w:r>
            <w:r w:rsidR="00294F0B" w:rsidRPr="00EF3C17">
              <w:rPr>
                <w:rFonts w:ascii="Times New Roman" w:eastAsia="Times New Roman" w:hAnsi="Times New Roman" w:cs="Times New Roman"/>
                <w:color w:val="0D0D0D" w:themeColor="text1" w:themeTint="F2"/>
                <w:sz w:val="24"/>
                <w:szCs w:val="24"/>
                <w:lang w:eastAsia="lv-LV"/>
              </w:rPr>
              <w:t> </w:t>
            </w:r>
            <w:r w:rsidR="008F5F13" w:rsidRPr="00EF3C17">
              <w:rPr>
                <w:rFonts w:ascii="Times New Roman" w:eastAsia="Times New Roman" w:hAnsi="Times New Roman" w:cs="Times New Roman"/>
                <w:color w:val="0D0D0D" w:themeColor="text1" w:themeTint="F2"/>
                <w:sz w:val="24"/>
                <w:szCs w:val="24"/>
                <w:lang w:eastAsia="lv-LV"/>
              </w:rPr>
              <w:t>gads</w:t>
            </w:r>
          </w:p>
        </w:tc>
        <w:tc>
          <w:tcPr>
            <w:tcW w:w="2654" w:type="pct"/>
            <w:gridSpan w:val="5"/>
            <w:shd w:val="clear" w:color="auto" w:fill="FFFFFF"/>
            <w:vAlign w:val="center"/>
            <w:hideMark/>
          </w:tcPr>
          <w:p w14:paraId="10569A2A"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Turpmākie trīs gadi (</w:t>
            </w:r>
            <w:proofErr w:type="spellStart"/>
            <w:r w:rsidRPr="00EF3C17">
              <w:rPr>
                <w:rFonts w:ascii="Times New Roman" w:eastAsia="Times New Roman" w:hAnsi="Times New Roman" w:cs="Times New Roman"/>
                <w:i/>
                <w:color w:val="0D0D0D" w:themeColor="text1" w:themeTint="F2"/>
                <w:sz w:val="24"/>
                <w:szCs w:val="24"/>
                <w:lang w:eastAsia="lv-LV"/>
              </w:rPr>
              <w:t>euro</w:t>
            </w:r>
            <w:proofErr w:type="spellEnd"/>
            <w:r w:rsidRPr="00EF3C17">
              <w:rPr>
                <w:rFonts w:ascii="Times New Roman" w:eastAsia="Times New Roman" w:hAnsi="Times New Roman" w:cs="Times New Roman"/>
                <w:color w:val="0D0D0D" w:themeColor="text1" w:themeTint="F2"/>
                <w:sz w:val="24"/>
                <w:szCs w:val="24"/>
                <w:lang w:eastAsia="lv-LV"/>
              </w:rPr>
              <w:t>)</w:t>
            </w:r>
          </w:p>
        </w:tc>
      </w:tr>
      <w:tr w:rsidR="008E3511" w:rsidRPr="008E3511" w14:paraId="48C2B8C2" w14:textId="77777777" w:rsidTr="005C711F">
        <w:tblPrEx>
          <w:tblCellMar>
            <w:top w:w="28" w:type="dxa"/>
            <w:left w:w="28" w:type="dxa"/>
            <w:bottom w:w="28" w:type="dxa"/>
            <w:right w:w="28" w:type="dxa"/>
          </w:tblCellMar>
        </w:tblPrEx>
        <w:trPr>
          <w:cantSplit/>
        </w:trPr>
        <w:tc>
          <w:tcPr>
            <w:tcW w:w="1254" w:type="pct"/>
            <w:vMerge/>
            <w:shd w:val="clear" w:color="auto" w:fill="auto"/>
            <w:vAlign w:val="center"/>
            <w:hideMark/>
          </w:tcPr>
          <w:p w14:paraId="6D740275" w14:textId="77777777" w:rsidR="008F5F13" w:rsidRPr="00EF3C17" w:rsidRDefault="008F5F13" w:rsidP="00B52472">
            <w:pPr>
              <w:spacing w:after="0"/>
              <w:jc w:val="both"/>
              <w:rPr>
                <w:rFonts w:ascii="Times New Roman" w:eastAsia="Times New Roman" w:hAnsi="Times New Roman" w:cs="Times New Roman"/>
                <w:color w:val="0D0D0D" w:themeColor="text1" w:themeTint="F2"/>
                <w:sz w:val="24"/>
                <w:szCs w:val="24"/>
                <w:lang w:eastAsia="lv-LV"/>
              </w:rPr>
            </w:pPr>
          </w:p>
        </w:tc>
        <w:tc>
          <w:tcPr>
            <w:tcW w:w="1092" w:type="pct"/>
            <w:gridSpan w:val="2"/>
            <w:vMerge/>
            <w:shd w:val="clear" w:color="auto" w:fill="auto"/>
            <w:vAlign w:val="center"/>
            <w:hideMark/>
          </w:tcPr>
          <w:p w14:paraId="168F2CC1" w14:textId="77777777" w:rsidR="008F5F13" w:rsidRPr="00EF3C17" w:rsidRDefault="008F5F13" w:rsidP="00B52472">
            <w:pPr>
              <w:spacing w:after="0"/>
              <w:jc w:val="both"/>
              <w:rPr>
                <w:rFonts w:ascii="Times New Roman" w:eastAsia="Times New Roman" w:hAnsi="Times New Roman" w:cs="Times New Roman"/>
                <w:color w:val="0D0D0D" w:themeColor="text1" w:themeTint="F2"/>
                <w:sz w:val="24"/>
                <w:szCs w:val="24"/>
                <w:lang w:eastAsia="lv-LV"/>
              </w:rPr>
            </w:pPr>
          </w:p>
        </w:tc>
        <w:tc>
          <w:tcPr>
            <w:tcW w:w="1017" w:type="pct"/>
            <w:gridSpan w:val="2"/>
            <w:shd w:val="clear" w:color="auto" w:fill="FFFFFF"/>
            <w:vAlign w:val="center"/>
            <w:hideMark/>
          </w:tcPr>
          <w:p w14:paraId="0DB4B179" w14:textId="2EF9F3DF" w:rsidR="008F5F13" w:rsidRPr="00EF3C17" w:rsidRDefault="00E647C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2019.</w:t>
            </w:r>
            <w:r w:rsidR="00294F0B" w:rsidRPr="00EF3C17">
              <w:rPr>
                <w:rFonts w:ascii="Times New Roman" w:eastAsia="Times New Roman" w:hAnsi="Times New Roman" w:cs="Times New Roman"/>
                <w:color w:val="0D0D0D" w:themeColor="text1" w:themeTint="F2"/>
                <w:sz w:val="24"/>
                <w:szCs w:val="24"/>
                <w:lang w:eastAsia="lv-LV"/>
              </w:rPr>
              <w:t> </w:t>
            </w:r>
            <w:r w:rsidRPr="00EF3C17">
              <w:rPr>
                <w:rFonts w:ascii="Times New Roman" w:eastAsia="Times New Roman" w:hAnsi="Times New Roman" w:cs="Times New Roman"/>
                <w:color w:val="0D0D0D" w:themeColor="text1" w:themeTint="F2"/>
                <w:sz w:val="24"/>
                <w:szCs w:val="24"/>
                <w:lang w:eastAsia="lv-LV"/>
              </w:rPr>
              <w:t>gads</w:t>
            </w:r>
          </w:p>
        </w:tc>
        <w:tc>
          <w:tcPr>
            <w:tcW w:w="1016" w:type="pct"/>
            <w:gridSpan w:val="2"/>
            <w:shd w:val="clear" w:color="auto" w:fill="FFFFFF"/>
            <w:vAlign w:val="center"/>
            <w:hideMark/>
          </w:tcPr>
          <w:p w14:paraId="68091BC3" w14:textId="460D8371" w:rsidR="008F5F13" w:rsidRPr="00EF3C17" w:rsidRDefault="00E647C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2020.</w:t>
            </w:r>
            <w:r w:rsidR="00294F0B" w:rsidRPr="00EF3C17">
              <w:rPr>
                <w:rFonts w:ascii="Times New Roman" w:eastAsia="Times New Roman" w:hAnsi="Times New Roman" w:cs="Times New Roman"/>
                <w:color w:val="0D0D0D" w:themeColor="text1" w:themeTint="F2"/>
                <w:sz w:val="24"/>
                <w:szCs w:val="24"/>
                <w:lang w:eastAsia="lv-LV"/>
              </w:rPr>
              <w:t> </w:t>
            </w:r>
            <w:r w:rsidRPr="00EF3C17">
              <w:rPr>
                <w:rFonts w:ascii="Times New Roman" w:eastAsia="Times New Roman" w:hAnsi="Times New Roman" w:cs="Times New Roman"/>
                <w:color w:val="0D0D0D" w:themeColor="text1" w:themeTint="F2"/>
                <w:sz w:val="24"/>
                <w:szCs w:val="24"/>
                <w:lang w:eastAsia="lv-LV"/>
              </w:rPr>
              <w:t>gads</w:t>
            </w:r>
          </w:p>
        </w:tc>
        <w:tc>
          <w:tcPr>
            <w:tcW w:w="621" w:type="pct"/>
            <w:shd w:val="clear" w:color="auto" w:fill="FFFFFF"/>
            <w:vAlign w:val="center"/>
            <w:hideMark/>
          </w:tcPr>
          <w:p w14:paraId="407AF982" w14:textId="0F785268" w:rsidR="008F5F13" w:rsidRPr="00EF3C17" w:rsidRDefault="00E647C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2021.</w:t>
            </w:r>
            <w:r w:rsidR="00294F0B" w:rsidRPr="00EF3C17">
              <w:rPr>
                <w:rFonts w:ascii="Times New Roman" w:eastAsia="Times New Roman" w:hAnsi="Times New Roman" w:cs="Times New Roman"/>
                <w:color w:val="0D0D0D" w:themeColor="text1" w:themeTint="F2"/>
                <w:sz w:val="24"/>
                <w:szCs w:val="24"/>
                <w:lang w:eastAsia="lv-LV"/>
              </w:rPr>
              <w:t> </w:t>
            </w:r>
            <w:r w:rsidRPr="00EF3C17">
              <w:rPr>
                <w:rFonts w:ascii="Times New Roman" w:eastAsia="Times New Roman" w:hAnsi="Times New Roman" w:cs="Times New Roman"/>
                <w:color w:val="0D0D0D" w:themeColor="text1" w:themeTint="F2"/>
                <w:sz w:val="24"/>
                <w:szCs w:val="24"/>
                <w:lang w:eastAsia="lv-LV"/>
              </w:rPr>
              <w:t>gads</w:t>
            </w:r>
          </w:p>
        </w:tc>
      </w:tr>
      <w:tr w:rsidR="008E3511" w:rsidRPr="008E3511" w14:paraId="7C841577" w14:textId="77777777" w:rsidTr="005C711F">
        <w:tblPrEx>
          <w:tblCellMar>
            <w:top w:w="28" w:type="dxa"/>
            <w:left w:w="28" w:type="dxa"/>
            <w:bottom w:w="28" w:type="dxa"/>
            <w:right w:w="28" w:type="dxa"/>
          </w:tblCellMar>
        </w:tblPrEx>
        <w:trPr>
          <w:cantSplit/>
        </w:trPr>
        <w:tc>
          <w:tcPr>
            <w:tcW w:w="1254" w:type="pct"/>
            <w:vMerge/>
            <w:shd w:val="clear" w:color="auto" w:fill="auto"/>
            <w:vAlign w:val="center"/>
            <w:hideMark/>
          </w:tcPr>
          <w:p w14:paraId="7136BDB8" w14:textId="77777777" w:rsidR="008F5F13" w:rsidRPr="00EF3C17" w:rsidRDefault="008F5F13" w:rsidP="00B52472">
            <w:pPr>
              <w:spacing w:after="0"/>
              <w:jc w:val="both"/>
              <w:rPr>
                <w:rFonts w:ascii="Times New Roman" w:eastAsia="Times New Roman" w:hAnsi="Times New Roman" w:cs="Times New Roman"/>
                <w:color w:val="0D0D0D" w:themeColor="text1" w:themeTint="F2"/>
                <w:sz w:val="24"/>
                <w:szCs w:val="24"/>
                <w:lang w:eastAsia="lv-LV"/>
              </w:rPr>
            </w:pPr>
          </w:p>
        </w:tc>
        <w:tc>
          <w:tcPr>
            <w:tcW w:w="545" w:type="pct"/>
            <w:shd w:val="clear" w:color="auto" w:fill="FFFFFF"/>
            <w:vAlign w:val="center"/>
            <w:hideMark/>
          </w:tcPr>
          <w:p w14:paraId="5C19347A"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saskaņā ar valsts budžetu kārtējam gadam</w:t>
            </w:r>
          </w:p>
        </w:tc>
        <w:tc>
          <w:tcPr>
            <w:tcW w:w="547" w:type="pct"/>
            <w:shd w:val="clear" w:color="auto" w:fill="FFFFFF"/>
            <w:vAlign w:val="center"/>
            <w:hideMark/>
          </w:tcPr>
          <w:p w14:paraId="4DFF173E"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izmaiņas kārtējā gadā, salīdzinot ar valsts budžetu kārtējam gadam</w:t>
            </w:r>
          </w:p>
        </w:tc>
        <w:tc>
          <w:tcPr>
            <w:tcW w:w="469" w:type="pct"/>
            <w:shd w:val="clear" w:color="auto" w:fill="FFFFFF"/>
            <w:vAlign w:val="center"/>
            <w:hideMark/>
          </w:tcPr>
          <w:p w14:paraId="4E2B8714"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saskaņā ar vidēja termiņa budžeta ietvaru</w:t>
            </w:r>
          </w:p>
        </w:tc>
        <w:tc>
          <w:tcPr>
            <w:tcW w:w="548" w:type="pct"/>
            <w:shd w:val="clear" w:color="auto" w:fill="FFFFFF"/>
            <w:vAlign w:val="center"/>
            <w:hideMark/>
          </w:tcPr>
          <w:p w14:paraId="76E9F722"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izmaiņas, salīdzinot ar vidēja termiņa budžeta ietvaru n+1 gadam</w:t>
            </w:r>
          </w:p>
        </w:tc>
        <w:tc>
          <w:tcPr>
            <w:tcW w:w="468" w:type="pct"/>
            <w:shd w:val="clear" w:color="auto" w:fill="FFFFFF"/>
            <w:vAlign w:val="center"/>
            <w:hideMark/>
          </w:tcPr>
          <w:p w14:paraId="08BAD0A3"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saskaņā ar vidēja termiņa budžeta ietvaru</w:t>
            </w:r>
          </w:p>
        </w:tc>
        <w:tc>
          <w:tcPr>
            <w:tcW w:w="548" w:type="pct"/>
            <w:shd w:val="clear" w:color="auto" w:fill="FFFFFF"/>
            <w:vAlign w:val="center"/>
            <w:hideMark/>
          </w:tcPr>
          <w:p w14:paraId="01E2A54E"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izmaiņas, salīdzinot ar vidēja termiņa budžeta ietvaru n+2 gadam</w:t>
            </w:r>
          </w:p>
        </w:tc>
        <w:tc>
          <w:tcPr>
            <w:tcW w:w="621" w:type="pct"/>
            <w:shd w:val="clear" w:color="auto" w:fill="FFFFFF"/>
            <w:vAlign w:val="center"/>
            <w:hideMark/>
          </w:tcPr>
          <w:p w14:paraId="6EEC5BA1"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 xml:space="preserve">izmaiņas, salīdzinot ar vidēja termiņa budžeta ietvaru </w:t>
            </w:r>
            <w:r w:rsidRPr="00EF3C17">
              <w:rPr>
                <w:rFonts w:ascii="Times New Roman" w:eastAsia="Times New Roman" w:hAnsi="Times New Roman" w:cs="Times New Roman"/>
                <w:color w:val="0D0D0D" w:themeColor="text1" w:themeTint="F2"/>
                <w:sz w:val="24"/>
                <w:szCs w:val="24"/>
                <w:lang w:eastAsia="lv-LV"/>
              </w:rPr>
              <w:br/>
              <w:t>n+2 gadam</w:t>
            </w:r>
          </w:p>
        </w:tc>
      </w:tr>
      <w:tr w:rsidR="008E3511" w:rsidRPr="008E3511" w14:paraId="5F0CD584" w14:textId="77777777" w:rsidTr="005C711F">
        <w:tblPrEx>
          <w:tblCellMar>
            <w:top w:w="28" w:type="dxa"/>
            <w:left w:w="28" w:type="dxa"/>
            <w:bottom w:w="28" w:type="dxa"/>
            <w:right w:w="28" w:type="dxa"/>
          </w:tblCellMar>
        </w:tblPrEx>
        <w:trPr>
          <w:cantSplit/>
        </w:trPr>
        <w:tc>
          <w:tcPr>
            <w:tcW w:w="1254" w:type="pct"/>
            <w:shd w:val="clear" w:color="auto" w:fill="FFFFFF"/>
            <w:vAlign w:val="center"/>
            <w:hideMark/>
          </w:tcPr>
          <w:p w14:paraId="72386F3D"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1</w:t>
            </w:r>
          </w:p>
        </w:tc>
        <w:tc>
          <w:tcPr>
            <w:tcW w:w="545" w:type="pct"/>
            <w:shd w:val="clear" w:color="auto" w:fill="FFFFFF"/>
            <w:vAlign w:val="center"/>
            <w:hideMark/>
          </w:tcPr>
          <w:p w14:paraId="7A105E7C"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w:t>
            </w:r>
          </w:p>
        </w:tc>
        <w:tc>
          <w:tcPr>
            <w:tcW w:w="547" w:type="pct"/>
            <w:shd w:val="clear" w:color="auto" w:fill="FFFFFF"/>
            <w:vAlign w:val="center"/>
            <w:hideMark/>
          </w:tcPr>
          <w:p w14:paraId="6105A777"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3</w:t>
            </w:r>
          </w:p>
        </w:tc>
        <w:tc>
          <w:tcPr>
            <w:tcW w:w="469" w:type="pct"/>
            <w:shd w:val="clear" w:color="auto" w:fill="FFFFFF"/>
            <w:vAlign w:val="center"/>
            <w:hideMark/>
          </w:tcPr>
          <w:p w14:paraId="30F67A24"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4</w:t>
            </w:r>
          </w:p>
        </w:tc>
        <w:tc>
          <w:tcPr>
            <w:tcW w:w="548" w:type="pct"/>
            <w:shd w:val="clear" w:color="auto" w:fill="FFFFFF"/>
            <w:vAlign w:val="center"/>
            <w:hideMark/>
          </w:tcPr>
          <w:p w14:paraId="7AB87EDB"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5</w:t>
            </w:r>
          </w:p>
        </w:tc>
        <w:tc>
          <w:tcPr>
            <w:tcW w:w="468" w:type="pct"/>
            <w:shd w:val="clear" w:color="auto" w:fill="FFFFFF"/>
            <w:vAlign w:val="center"/>
            <w:hideMark/>
          </w:tcPr>
          <w:p w14:paraId="12E79837"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6</w:t>
            </w:r>
          </w:p>
        </w:tc>
        <w:tc>
          <w:tcPr>
            <w:tcW w:w="548" w:type="pct"/>
            <w:shd w:val="clear" w:color="auto" w:fill="FFFFFF"/>
            <w:vAlign w:val="center"/>
            <w:hideMark/>
          </w:tcPr>
          <w:p w14:paraId="59C724CF"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7</w:t>
            </w:r>
          </w:p>
        </w:tc>
        <w:tc>
          <w:tcPr>
            <w:tcW w:w="621" w:type="pct"/>
            <w:shd w:val="clear" w:color="auto" w:fill="FFFFFF"/>
            <w:vAlign w:val="center"/>
            <w:hideMark/>
          </w:tcPr>
          <w:p w14:paraId="47DC0732" w14:textId="77777777" w:rsidR="008F5F13" w:rsidRPr="00EF3C17" w:rsidRDefault="008F5F13" w:rsidP="00B52472">
            <w:pPr>
              <w:spacing w:after="0"/>
              <w:jc w:val="center"/>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8</w:t>
            </w:r>
          </w:p>
        </w:tc>
      </w:tr>
      <w:tr w:rsidR="006260C2" w:rsidRPr="008E3511" w14:paraId="30B7687C" w14:textId="77777777" w:rsidTr="00B334C4">
        <w:tblPrEx>
          <w:tblCellMar>
            <w:top w:w="28" w:type="dxa"/>
            <w:left w:w="28" w:type="dxa"/>
            <w:bottom w:w="28" w:type="dxa"/>
            <w:right w:w="28" w:type="dxa"/>
          </w:tblCellMar>
        </w:tblPrEx>
        <w:trPr>
          <w:cantSplit/>
        </w:trPr>
        <w:tc>
          <w:tcPr>
            <w:tcW w:w="1254" w:type="pct"/>
            <w:shd w:val="clear" w:color="auto" w:fill="FFFFFF"/>
            <w:hideMark/>
          </w:tcPr>
          <w:p w14:paraId="0A680651"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1. Budžeta ieņēmumi</w:t>
            </w:r>
          </w:p>
        </w:tc>
        <w:tc>
          <w:tcPr>
            <w:tcW w:w="545" w:type="pct"/>
            <w:shd w:val="clear" w:color="auto" w:fill="FFFFFF"/>
            <w:hideMark/>
          </w:tcPr>
          <w:p w14:paraId="53C71157" w14:textId="12AA0CA9"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7" w:type="pct"/>
            <w:shd w:val="clear" w:color="auto" w:fill="FFFFFF"/>
            <w:hideMark/>
          </w:tcPr>
          <w:p w14:paraId="16F10E20" w14:textId="20B46A7A"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hideMark/>
          </w:tcPr>
          <w:p w14:paraId="38B79B19" w14:textId="4465998F"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hideMark/>
          </w:tcPr>
          <w:p w14:paraId="76C5CDC5" w14:textId="08C0CCDF"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hideMark/>
          </w:tcPr>
          <w:p w14:paraId="1D73E78B" w14:textId="67802E92"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hideMark/>
          </w:tcPr>
          <w:p w14:paraId="02868569" w14:textId="3B8793A5"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hideMark/>
          </w:tcPr>
          <w:p w14:paraId="7DB8AC50" w14:textId="5B37FD67"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0BB59453" w14:textId="77777777" w:rsidTr="006260C2">
        <w:tblPrEx>
          <w:tblCellMar>
            <w:top w:w="28" w:type="dxa"/>
            <w:left w:w="28" w:type="dxa"/>
            <w:bottom w:w="28" w:type="dxa"/>
            <w:right w:w="28" w:type="dxa"/>
          </w:tblCellMar>
        </w:tblPrEx>
        <w:trPr>
          <w:cantSplit/>
        </w:trPr>
        <w:tc>
          <w:tcPr>
            <w:tcW w:w="1254" w:type="pct"/>
            <w:shd w:val="clear" w:color="auto" w:fill="auto"/>
            <w:hideMark/>
          </w:tcPr>
          <w:p w14:paraId="07302B5A"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1.1. valsts pamatbudžets, tai skaitā ieņēmumi no maksas pakalpojumiem un citi pašu ieņēmumi</w:t>
            </w:r>
          </w:p>
        </w:tc>
        <w:tc>
          <w:tcPr>
            <w:tcW w:w="545" w:type="pct"/>
            <w:shd w:val="clear" w:color="auto" w:fill="FFFFFF"/>
            <w:vAlign w:val="center"/>
            <w:hideMark/>
          </w:tcPr>
          <w:p w14:paraId="5DFBC80D" w14:textId="2E1B6F9E"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7" w:type="pct"/>
            <w:shd w:val="clear" w:color="auto" w:fill="FFFFFF"/>
            <w:vAlign w:val="center"/>
            <w:hideMark/>
          </w:tcPr>
          <w:p w14:paraId="1F3688F2" w14:textId="6D95BC90"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0A3066D0" w14:textId="246FDB0C"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7DE4E431" w14:textId="72332336"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51133990" w14:textId="2EDAD63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69943CA0" w14:textId="1C59B34F"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76E6B4DE" w14:textId="3840ACA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680D42A8" w14:textId="77777777" w:rsidTr="006260C2">
        <w:tblPrEx>
          <w:tblCellMar>
            <w:top w:w="28" w:type="dxa"/>
            <w:left w:w="28" w:type="dxa"/>
            <w:bottom w:w="28" w:type="dxa"/>
            <w:right w:w="28" w:type="dxa"/>
          </w:tblCellMar>
        </w:tblPrEx>
        <w:trPr>
          <w:cantSplit/>
        </w:trPr>
        <w:tc>
          <w:tcPr>
            <w:tcW w:w="1254" w:type="pct"/>
            <w:shd w:val="clear" w:color="auto" w:fill="auto"/>
            <w:hideMark/>
          </w:tcPr>
          <w:p w14:paraId="5007E860"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1.2. valsts speciālais budžets</w:t>
            </w:r>
          </w:p>
        </w:tc>
        <w:tc>
          <w:tcPr>
            <w:tcW w:w="545" w:type="pct"/>
            <w:shd w:val="clear" w:color="auto" w:fill="FFFFFF"/>
            <w:vAlign w:val="center"/>
            <w:hideMark/>
          </w:tcPr>
          <w:p w14:paraId="5A6A9BDE" w14:textId="3E2DF78B"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7" w:type="pct"/>
            <w:shd w:val="clear" w:color="auto" w:fill="FFFFFF"/>
            <w:vAlign w:val="center"/>
            <w:hideMark/>
          </w:tcPr>
          <w:p w14:paraId="46EA6A31" w14:textId="047E7195"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29F8ABC6" w14:textId="01D80BB1"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43E299D4" w14:textId="58453F5E"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67343E1E" w14:textId="739CF095"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5A3FF883" w14:textId="66C68980"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632D9DD8" w14:textId="6995D9A0"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48185853" w14:textId="77777777" w:rsidTr="006260C2">
        <w:tblPrEx>
          <w:tblCellMar>
            <w:top w:w="28" w:type="dxa"/>
            <w:left w:w="28" w:type="dxa"/>
            <w:bottom w:w="28" w:type="dxa"/>
            <w:right w:w="28" w:type="dxa"/>
          </w:tblCellMar>
        </w:tblPrEx>
        <w:trPr>
          <w:cantSplit/>
        </w:trPr>
        <w:tc>
          <w:tcPr>
            <w:tcW w:w="1254" w:type="pct"/>
            <w:shd w:val="clear" w:color="auto" w:fill="auto"/>
            <w:hideMark/>
          </w:tcPr>
          <w:p w14:paraId="5FC3030B"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1.3. pašvaldību budžets</w:t>
            </w:r>
          </w:p>
        </w:tc>
        <w:tc>
          <w:tcPr>
            <w:tcW w:w="545" w:type="pct"/>
            <w:shd w:val="clear" w:color="auto" w:fill="FFFFFF"/>
            <w:vAlign w:val="center"/>
            <w:hideMark/>
          </w:tcPr>
          <w:p w14:paraId="575898EF" w14:textId="297BCF35"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7" w:type="pct"/>
            <w:shd w:val="clear" w:color="auto" w:fill="FFFFFF"/>
            <w:vAlign w:val="center"/>
            <w:hideMark/>
          </w:tcPr>
          <w:p w14:paraId="7CEFDDCA" w14:textId="0DC8DF13"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191C8DD7" w14:textId="6E22A5EE"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777A2387" w14:textId="424486FC"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23B1FB9D" w14:textId="59FB3E32"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7E0E7C64" w14:textId="168DFD67"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0CC6F7AD" w14:textId="603F07D9"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2A56188F" w14:textId="77777777" w:rsidTr="006260C2">
        <w:tblPrEx>
          <w:tblCellMar>
            <w:top w:w="28" w:type="dxa"/>
            <w:left w:w="28" w:type="dxa"/>
            <w:bottom w:w="28" w:type="dxa"/>
            <w:right w:w="28" w:type="dxa"/>
          </w:tblCellMar>
        </w:tblPrEx>
        <w:trPr>
          <w:cantSplit/>
        </w:trPr>
        <w:tc>
          <w:tcPr>
            <w:tcW w:w="1254" w:type="pct"/>
            <w:shd w:val="clear" w:color="auto" w:fill="auto"/>
            <w:hideMark/>
          </w:tcPr>
          <w:p w14:paraId="690155FF"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 Budžeta izdevumi</w:t>
            </w:r>
          </w:p>
        </w:tc>
        <w:tc>
          <w:tcPr>
            <w:tcW w:w="545" w:type="pct"/>
            <w:shd w:val="clear" w:color="auto" w:fill="auto"/>
            <w:vAlign w:val="center"/>
            <w:hideMark/>
          </w:tcPr>
          <w:p w14:paraId="734CFC6A" w14:textId="5A1FFEE6"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6B7C541C" w14:textId="561F31D3" w:rsidR="006260C2" w:rsidRPr="00EF3C17" w:rsidRDefault="006260C2" w:rsidP="006260C2">
            <w:pPr>
              <w:spacing w:after="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+146079</w:t>
            </w:r>
          </w:p>
        </w:tc>
        <w:tc>
          <w:tcPr>
            <w:tcW w:w="469" w:type="pct"/>
            <w:shd w:val="clear" w:color="auto" w:fill="FFFFFF"/>
            <w:vAlign w:val="center"/>
            <w:hideMark/>
          </w:tcPr>
          <w:p w14:paraId="1BB39BB4" w14:textId="31FD6923"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546900A9" w14:textId="61B73ED3"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5B4B3D0B" w14:textId="4DF2200F"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7071AD2E" w14:textId="5CC4BF81"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540DA3EA" w14:textId="02F3B2D3"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4E82800D" w14:textId="77777777" w:rsidTr="006260C2">
        <w:tblPrEx>
          <w:tblCellMar>
            <w:top w:w="28" w:type="dxa"/>
            <w:left w:w="28" w:type="dxa"/>
            <w:bottom w:w="28" w:type="dxa"/>
            <w:right w:w="28" w:type="dxa"/>
          </w:tblCellMar>
        </w:tblPrEx>
        <w:trPr>
          <w:cantSplit/>
        </w:trPr>
        <w:tc>
          <w:tcPr>
            <w:tcW w:w="1254" w:type="pct"/>
            <w:shd w:val="clear" w:color="auto" w:fill="auto"/>
            <w:hideMark/>
          </w:tcPr>
          <w:p w14:paraId="43F8E38A"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2.1. valsts pamatbudžets</w:t>
            </w:r>
          </w:p>
        </w:tc>
        <w:tc>
          <w:tcPr>
            <w:tcW w:w="545" w:type="pct"/>
            <w:shd w:val="clear" w:color="auto" w:fill="auto"/>
            <w:vAlign w:val="center"/>
            <w:hideMark/>
          </w:tcPr>
          <w:p w14:paraId="3E3E0AD0" w14:textId="1882AAE1"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6D3193B1" w14:textId="05C7577A" w:rsidR="006260C2" w:rsidRPr="00EF3C17" w:rsidRDefault="006260C2" w:rsidP="006260C2">
            <w:pPr>
              <w:spacing w:after="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+146079</w:t>
            </w:r>
          </w:p>
        </w:tc>
        <w:tc>
          <w:tcPr>
            <w:tcW w:w="469" w:type="pct"/>
            <w:shd w:val="clear" w:color="auto" w:fill="FFFFFF"/>
            <w:vAlign w:val="center"/>
            <w:hideMark/>
          </w:tcPr>
          <w:p w14:paraId="21FBEE1B" w14:textId="6181352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58EA3E93" w14:textId="34E1F669"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2D6F7328" w14:textId="5BB6E5AC"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27A192A2" w14:textId="1295D4EC"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7C83272A" w14:textId="1916289F"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2C26DF41" w14:textId="77777777" w:rsidTr="006260C2">
        <w:tblPrEx>
          <w:tblCellMar>
            <w:top w:w="28" w:type="dxa"/>
            <w:left w:w="28" w:type="dxa"/>
            <w:bottom w:w="28" w:type="dxa"/>
            <w:right w:w="28" w:type="dxa"/>
          </w:tblCellMar>
        </w:tblPrEx>
        <w:trPr>
          <w:cantSplit/>
        </w:trPr>
        <w:tc>
          <w:tcPr>
            <w:tcW w:w="1254" w:type="pct"/>
            <w:shd w:val="clear" w:color="auto" w:fill="auto"/>
            <w:hideMark/>
          </w:tcPr>
          <w:p w14:paraId="7F774E0F"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2.2. valsts speciālais budžets</w:t>
            </w:r>
          </w:p>
        </w:tc>
        <w:tc>
          <w:tcPr>
            <w:tcW w:w="545" w:type="pct"/>
            <w:shd w:val="clear" w:color="auto" w:fill="auto"/>
            <w:vAlign w:val="center"/>
            <w:hideMark/>
          </w:tcPr>
          <w:p w14:paraId="1EFA7F66" w14:textId="67E244BD"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0AF63FE7" w14:textId="110D8F62" w:rsidR="006260C2" w:rsidRPr="00EF3C17" w:rsidRDefault="006260C2"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23FE3E36" w14:textId="72DE89A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6BA5676B" w14:textId="5E549BDF"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437D70DA" w14:textId="6EEC94BF"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3E5F3423" w14:textId="05136252"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655FED7E" w14:textId="53AF8BE0"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435CA05D" w14:textId="77777777" w:rsidTr="006260C2">
        <w:tblPrEx>
          <w:tblCellMar>
            <w:top w:w="28" w:type="dxa"/>
            <w:left w:w="28" w:type="dxa"/>
            <w:bottom w:w="28" w:type="dxa"/>
            <w:right w:w="28" w:type="dxa"/>
          </w:tblCellMar>
        </w:tblPrEx>
        <w:trPr>
          <w:cantSplit/>
        </w:trPr>
        <w:tc>
          <w:tcPr>
            <w:tcW w:w="1254" w:type="pct"/>
            <w:shd w:val="clear" w:color="auto" w:fill="auto"/>
            <w:hideMark/>
          </w:tcPr>
          <w:p w14:paraId="6A4F8A57"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2.3. pašvaldību budžets</w:t>
            </w:r>
          </w:p>
        </w:tc>
        <w:tc>
          <w:tcPr>
            <w:tcW w:w="545" w:type="pct"/>
            <w:shd w:val="clear" w:color="auto" w:fill="auto"/>
            <w:vAlign w:val="center"/>
            <w:hideMark/>
          </w:tcPr>
          <w:p w14:paraId="087B219F" w14:textId="6E74000B"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76C58775" w14:textId="50426D28" w:rsidR="006260C2" w:rsidRPr="00EF3C17" w:rsidRDefault="006260C2"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12EA8446" w14:textId="2EA71CAF"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49E13324" w14:textId="5C0430A7"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5F73D161" w14:textId="27CB50A9"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79346641" w14:textId="3DE21CA4"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6A43BAA8" w14:textId="267190BA"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6ECA412D" w14:textId="77777777" w:rsidTr="006260C2">
        <w:tblPrEx>
          <w:tblCellMar>
            <w:top w:w="28" w:type="dxa"/>
            <w:left w:w="28" w:type="dxa"/>
            <w:bottom w:w="28" w:type="dxa"/>
            <w:right w:w="28" w:type="dxa"/>
          </w:tblCellMar>
        </w:tblPrEx>
        <w:trPr>
          <w:cantSplit/>
        </w:trPr>
        <w:tc>
          <w:tcPr>
            <w:tcW w:w="1254" w:type="pct"/>
            <w:shd w:val="clear" w:color="auto" w:fill="auto"/>
            <w:hideMark/>
          </w:tcPr>
          <w:p w14:paraId="5380E7C0"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3. Finansiālā ietekme</w:t>
            </w:r>
          </w:p>
        </w:tc>
        <w:tc>
          <w:tcPr>
            <w:tcW w:w="545" w:type="pct"/>
            <w:shd w:val="clear" w:color="auto" w:fill="auto"/>
            <w:vAlign w:val="center"/>
            <w:hideMark/>
          </w:tcPr>
          <w:p w14:paraId="13479408" w14:textId="733289B9"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3C06C43C" w14:textId="3AA1404A" w:rsidR="006260C2" w:rsidRPr="00EF3C17" w:rsidRDefault="006260C2" w:rsidP="006260C2">
            <w:pPr>
              <w:spacing w:after="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-146079</w:t>
            </w:r>
          </w:p>
        </w:tc>
        <w:tc>
          <w:tcPr>
            <w:tcW w:w="469" w:type="pct"/>
            <w:shd w:val="clear" w:color="auto" w:fill="FFFFFF"/>
            <w:vAlign w:val="center"/>
            <w:hideMark/>
          </w:tcPr>
          <w:p w14:paraId="6AA2F6A7" w14:textId="44B32621"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08DD621A" w14:textId="27CAA5BE"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30093578" w14:textId="24453720"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6C551502" w14:textId="0E609CF2"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1713D475" w14:textId="2B71ACFB"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4FC1BBB0" w14:textId="77777777" w:rsidTr="006260C2">
        <w:tblPrEx>
          <w:tblCellMar>
            <w:top w:w="28" w:type="dxa"/>
            <w:left w:w="28" w:type="dxa"/>
            <w:bottom w:w="28" w:type="dxa"/>
            <w:right w:w="28" w:type="dxa"/>
          </w:tblCellMar>
        </w:tblPrEx>
        <w:trPr>
          <w:cantSplit/>
        </w:trPr>
        <w:tc>
          <w:tcPr>
            <w:tcW w:w="1254" w:type="pct"/>
            <w:shd w:val="clear" w:color="auto" w:fill="auto"/>
            <w:hideMark/>
          </w:tcPr>
          <w:p w14:paraId="60334FC9"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3.1. valsts pamatbudžets</w:t>
            </w:r>
          </w:p>
        </w:tc>
        <w:tc>
          <w:tcPr>
            <w:tcW w:w="545" w:type="pct"/>
            <w:shd w:val="clear" w:color="auto" w:fill="auto"/>
            <w:vAlign w:val="center"/>
            <w:hideMark/>
          </w:tcPr>
          <w:p w14:paraId="2B88B65A" w14:textId="74DA756A"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36C8567D" w14:textId="572C35F7" w:rsidR="006260C2" w:rsidRPr="00EF3C17" w:rsidRDefault="006260C2" w:rsidP="006260C2">
            <w:pPr>
              <w:spacing w:after="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-146079</w:t>
            </w:r>
          </w:p>
        </w:tc>
        <w:tc>
          <w:tcPr>
            <w:tcW w:w="469" w:type="pct"/>
            <w:shd w:val="clear" w:color="auto" w:fill="FFFFFF"/>
            <w:vAlign w:val="center"/>
            <w:hideMark/>
          </w:tcPr>
          <w:p w14:paraId="3EAAD14D" w14:textId="63CE2F3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3A2C5349" w14:textId="77F7321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5183E8F7" w14:textId="614A8582"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4C8D3694" w14:textId="02F0B98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6073A65A" w14:textId="680B0A39"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6260C2" w:rsidRPr="008E3511" w14:paraId="23B9D532" w14:textId="77777777" w:rsidTr="006260C2">
        <w:tblPrEx>
          <w:tblCellMar>
            <w:top w:w="28" w:type="dxa"/>
            <w:left w:w="28" w:type="dxa"/>
            <w:bottom w:w="28" w:type="dxa"/>
            <w:right w:w="28" w:type="dxa"/>
          </w:tblCellMar>
        </w:tblPrEx>
        <w:trPr>
          <w:cantSplit/>
        </w:trPr>
        <w:tc>
          <w:tcPr>
            <w:tcW w:w="1254" w:type="pct"/>
            <w:shd w:val="clear" w:color="auto" w:fill="auto"/>
            <w:hideMark/>
          </w:tcPr>
          <w:p w14:paraId="564A257B" w14:textId="77777777" w:rsidR="006260C2" w:rsidRPr="00EF3C17" w:rsidRDefault="006260C2" w:rsidP="006260C2">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3.2. speciālais budžets</w:t>
            </w:r>
          </w:p>
        </w:tc>
        <w:tc>
          <w:tcPr>
            <w:tcW w:w="545" w:type="pct"/>
            <w:shd w:val="clear" w:color="auto" w:fill="auto"/>
            <w:vAlign w:val="center"/>
            <w:hideMark/>
          </w:tcPr>
          <w:p w14:paraId="758CB1A7" w14:textId="7BD76368" w:rsidR="006260C2" w:rsidRPr="00EF3C17" w:rsidRDefault="006260C2" w:rsidP="006260C2">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318848EF" w14:textId="1F62671B" w:rsidR="006260C2" w:rsidRPr="00EF3C17" w:rsidRDefault="006260C2"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5462B6A4" w14:textId="73CAD063"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6A0585CC" w14:textId="46A96917"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70EAC33D" w14:textId="6C316C66"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7950FD15" w14:textId="3F18651D"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330A0DA2" w14:textId="25EBDE48" w:rsidR="006260C2" w:rsidRPr="008E3511" w:rsidRDefault="006260C2" w:rsidP="006260C2">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8D6994" w:rsidRPr="008E3511" w14:paraId="19F5CB94" w14:textId="77777777" w:rsidTr="008D6994">
        <w:tblPrEx>
          <w:tblCellMar>
            <w:top w:w="28" w:type="dxa"/>
            <w:left w:w="28" w:type="dxa"/>
            <w:bottom w:w="28" w:type="dxa"/>
            <w:right w:w="28" w:type="dxa"/>
          </w:tblCellMar>
        </w:tblPrEx>
        <w:trPr>
          <w:cantSplit/>
        </w:trPr>
        <w:tc>
          <w:tcPr>
            <w:tcW w:w="1254" w:type="pct"/>
            <w:shd w:val="clear" w:color="auto" w:fill="auto"/>
            <w:hideMark/>
          </w:tcPr>
          <w:p w14:paraId="2B34B4BC"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3.3. pašvaldību budžets</w:t>
            </w:r>
          </w:p>
        </w:tc>
        <w:tc>
          <w:tcPr>
            <w:tcW w:w="545" w:type="pct"/>
            <w:shd w:val="clear" w:color="auto" w:fill="FFFFFF"/>
            <w:vAlign w:val="center"/>
            <w:hideMark/>
          </w:tcPr>
          <w:p w14:paraId="20065469" w14:textId="0E68ACE1"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7" w:type="pct"/>
            <w:shd w:val="clear" w:color="auto" w:fill="FFFFFF"/>
            <w:vAlign w:val="center"/>
            <w:hideMark/>
          </w:tcPr>
          <w:p w14:paraId="2DE0F7E5" w14:textId="60BCF6DF"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9" w:type="pct"/>
            <w:shd w:val="clear" w:color="auto" w:fill="FFFFFF"/>
            <w:vAlign w:val="center"/>
            <w:hideMark/>
          </w:tcPr>
          <w:p w14:paraId="2A92C510" w14:textId="4C57BF9F"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5B9ECB7B" w14:textId="5D5F2534"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468" w:type="pct"/>
            <w:shd w:val="clear" w:color="auto" w:fill="FFFFFF"/>
            <w:vAlign w:val="center"/>
            <w:hideMark/>
          </w:tcPr>
          <w:p w14:paraId="75F11143" w14:textId="2623320E"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548" w:type="pct"/>
            <w:shd w:val="clear" w:color="auto" w:fill="FFFFFF"/>
            <w:vAlign w:val="center"/>
            <w:hideMark/>
          </w:tcPr>
          <w:p w14:paraId="3C30208A" w14:textId="2F4407B9"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c>
          <w:tcPr>
            <w:tcW w:w="621" w:type="pct"/>
            <w:shd w:val="clear" w:color="auto" w:fill="FFFFFF"/>
            <w:vAlign w:val="center"/>
            <w:hideMark/>
          </w:tcPr>
          <w:p w14:paraId="1D5D28E0" w14:textId="5FE9065E"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sidRPr="00CD7ABB">
              <w:rPr>
                <w:rFonts w:ascii="Times New Roman" w:eastAsia="Times New Roman" w:hAnsi="Times New Roman" w:cs="Times New Roman"/>
                <w:color w:val="0D0D0D" w:themeColor="text1" w:themeTint="F2"/>
                <w:sz w:val="24"/>
                <w:szCs w:val="24"/>
                <w:lang w:eastAsia="lv-LV"/>
              </w:rPr>
              <w:t>0</w:t>
            </w:r>
          </w:p>
        </w:tc>
      </w:tr>
      <w:tr w:rsidR="008D6994" w:rsidRPr="008E3511" w14:paraId="2E7079F2" w14:textId="77777777" w:rsidTr="008D6994">
        <w:tblPrEx>
          <w:tblCellMar>
            <w:top w:w="28" w:type="dxa"/>
            <w:left w:w="28" w:type="dxa"/>
            <w:bottom w:w="28" w:type="dxa"/>
            <w:right w:w="28" w:type="dxa"/>
          </w:tblCellMar>
        </w:tblPrEx>
        <w:trPr>
          <w:cantSplit/>
        </w:trPr>
        <w:tc>
          <w:tcPr>
            <w:tcW w:w="1254" w:type="pct"/>
            <w:shd w:val="clear" w:color="auto" w:fill="auto"/>
            <w:hideMark/>
          </w:tcPr>
          <w:p w14:paraId="058FBB12"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lastRenderedPageBreak/>
              <w:t>4. Finanšu līdzekļi papildu izdevumu finansēšanai (kompensējošu izdevumu samazinājumu norāda ar "+" zīmi)</w:t>
            </w:r>
          </w:p>
        </w:tc>
        <w:tc>
          <w:tcPr>
            <w:tcW w:w="545" w:type="pct"/>
            <w:shd w:val="clear" w:color="auto" w:fill="auto"/>
            <w:vAlign w:val="center"/>
            <w:hideMark/>
          </w:tcPr>
          <w:p w14:paraId="76084DE5" w14:textId="09A62CE7"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37A13869" w14:textId="3FDDCA28"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+146079</w:t>
            </w:r>
          </w:p>
        </w:tc>
        <w:tc>
          <w:tcPr>
            <w:tcW w:w="469" w:type="pct"/>
            <w:shd w:val="clear" w:color="auto" w:fill="auto"/>
            <w:vAlign w:val="center"/>
            <w:hideMark/>
          </w:tcPr>
          <w:p w14:paraId="3EFDF57A" w14:textId="1DDBC4C1" w:rsidR="008D6994" w:rsidRPr="008D6994" w:rsidRDefault="008D6994" w:rsidP="008D6994">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2FBF214A" w14:textId="1317E281"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468" w:type="pct"/>
            <w:shd w:val="clear" w:color="auto" w:fill="auto"/>
            <w:vAlign w:val="center"/>
            <w:hideMark/>
          </w:tcPr>
          <w:p w14:paraId="526CD0CC" w14:textId="16591FCB"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339315CD" w14:textId="742579AC"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621" w:type="pct"/>
            <w:shd w:val="clear" w:color="auto" w:fill="auto"/>
            <w:vAlign w:val="center"/>
            <w:hideMark/>
          </w:tcPr>
          <w:p w14:paraId="2CB81E55" w14:textId="5CB9ADE6"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r>
      <w:tr w:rsidR="008D6994" w:rsidRPr="008E3511" w14:paraId="543BECEE" w14:textId="77777777" w:rsidTr="008D6994">
        <w:tblPrEx>
          <w:tblCellMar>
            <w:top w:w="28" w:type="dxa"/>
            <w:left w:w="28" w:type="dxa"/>
            <w:bottom w:w="28" w:type="dxa"/>
            <w:right w:w="28" w:type="dxa"/>
          </w:tblCellMar>
        </w:tblPrEx>
        <w:trPr>
          <w:cantSplit/>
        </w:trPr>
        <w:tc>
          <w:tcPr>
            <w:tcW w:w="1254" w:type="pct"/>
            <w:shd w:val="clear" w:color="auto" w:fill="auto"/>
            <w:hideMark/>
          </w:tcPr>
          <w:p w14:paraId="2C03154D"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5. Precizēta finansiālā ietekme</w:t>
            </w:r>
          </w:p>
        </w:tc>
        <w:tc>
          <w:tcPr>
            <w:tcW w:w="545" w:type="pct"/>
            <w:vMerge w:val="restart"/>
            <w:shd w:val="clear" w:color="auto" w:fill="auto"/>
            <w:vAlign w:val="center"/>
            <w:hideMark/>
          </w:tcPr>
          <w:p w14:paraId="0D550364" w14:textId="5A51387B"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547" w:type="pct"/>
            <w:shd w:val="clear" w:color="auto" w:fill="auto"/>
            <w:vAlign w:val="center"/>
            <w:hideMark/>
          </w:tcPr>
          <w:p w14:paraId="116FD3B2" w14:textId="78F09E0C"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vMerge w:val="restart"/>
            <w:shd w:val="clear" w:color="auto" w:fill="auto"/>
            <w:vAlign w:val="center"/>
            <w:hideMark/>
          </w:tcPr>
          <w:p w14:paraId="0A190844" w14:textId="77777777" w:rsidR="008D6994" w:rsidRPr="008E3511" w:rsidRDefault="008D6994" w:rsidP="008D6994">
            <w:pPr>
              <w:spacing w:after="0"/>
              <w:jc w:val="both"/>
              <w:rPr>
                <w:rFonts w:ascii="Times New Roman" w:eastAsia="Times New Roman" w:hAnsi="Times New Roman" w:cs="Times New Roman"/>
                <w:color w:val="FF0000"/>
                <w:sz w:val="24"/>
                <w:szCs w:val="24"/>
                <w:lang w:eastAsia="lv-LV"/>
              </w:rPr>
            </w:pPr>
          </w:p>
        </w:tc>
        <w:tc>
          <w:tcPr>
            <w:tcW w:w="548" w:type="pct"/>
            <w:shd w:val="clear" w:color="auto" w:fill="auto"/>
            <w:vAlign w:val="center"/>
            <w:hideMark/>
          </w:tcPr>
          <w:p w14:paraId="7D5EDFCF" w14:textId="748054AD"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468" w:type="pct"/>
            <w:vMerge w:val="restart"/>
            <w:shd w:val="clear" w:color="auto" w:fill="auto"/>
            <w:vAlign w:val="center"/>
            <w:hideMark/>
          </w:tcPr>
          <w:p w14:paraId="3BBCF080" w14:textId="1D899E7D"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548" w:type="pct"/>
            <w:shd w:val="clear" w:color="auto" w:fill="auto"/>
            <w:vAlign w:val="center"/>
            <w:hideMark/>
          </w:tcPr>
          <w:p w14:paraId="5A633258" w14:textId="52CDA69B"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621" w:type="pct"/>
            <w:shd w:val="clear" w:color="auto" w:fill="auto"/>
            <w:vAlign w:val="center"/>
            <w:hideMark/>
          </w:tcPr>
          <w:p w14:paraId="2A8F3DA0" w14:textId="2549F039"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r>
      <w:tr w:rsidR="008D6994" w:rsidRPr="008E3511" w14:paraId="0ABBA1EA" w14:textId="77777777" w:rsidTr="008D6994">
        <w:tblPrEx>
          <w:tblCellMar>
            <w:top w:w="28" w:type="dxa"/>
            <w:left w:w="28" w:type="dxa"/>
            <w:bottom w:w="28" w:type="dxa"/>
            <w:right w:w="28" w:type="dxa"/>
          </w:tblCellMar>
        </w:tblPrEx>
        <w:trPr>
          <w:cantSplit/>
        </w:trPr>
        <w:tc>
          <w:tcPr>
            <w:tcW w:w="1254" w:type="pct"/>
            <w:shd w:val="clear" w:color="auto" w:fill="auto"/>
            <w:hideMark/>
          </w:tcPr>
          <w:p w14:paraId="19FD3D15"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5.1. valsts pamatbudžets</w:t>
            </w:r>
          </w:p>
        </w:tc>
        <w:tc>
          <w:tcPr>
            <w:tcW w:w="545" w:type="pct"/>
            <w:vMerge/>
            <w:shd w:val="clear" w:color="auto" w:fill="auto"/>
            <w:vAlign w:val="center"/>
            <w:hideMark/>
          </w:tcPr>
          <w:p w14:paraId="231D0135" w14:textId="77777777"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p>
        </w:tc>
        <w:tc>
          <w:tcPr>
            <w:tcW w:w="547" w:type="pct"/>
            <w:shd w:val="clear" w:color="auto" w:fill="auto"/>
            <w:vAlign w:val="center"/>
            <w:hideMark/>
          </w:tcPr>
          <w:p w14:paraId="2AC41909" w14:textId="41EC2A9F"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vMerge/>
            <w:shd w:val="clear" w:color="auto" w:fill="auto"/>
            <w:vAlign w:val="center"/>
            <w:hideMark/>
          </w:tcPr>
          <w:p w14:paraId="40012C63" w14:textId="77777777" w:rsidR="008D6994" w:rsidRPr="008E3511" w:rsidRDefault="008D6994" w:rsidP="008D6994">
            <w:pPr>
              <w:spacing w:after="0"/>
              <w:jc w:val="both"/>
              <w:rPr>
                <w:rFonts w:ascii="Times New Roman" w:eastAsia="Times New Roman" w:hAnsi="Times New Roman" w:cs="Times New Roman"/>
                <w:color w:val="FF0000"/>
                <w:sz w:val="24"/>
                <w:szCs w:val="24"/>
                <w:lang w:eastAsia="lv-LV"/>
              </w:rPr>
            </w:pPr>
          </w:p>
        </w:tc>
        <w:tc>
          <w:tcPr>
            <w:tcW w:w="548" w:type="pct"/>
            <w:shd w:val="clear" w:color="auto" w:fill="auto"/>
            <w:vAlign w:val="center"/>
            <w:hideMark/>
          </w:tcPr>
          <w:p w14:paraId="08109BB3" w14:textId="7A3D57DF"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0031CB51" w14:textId="77777777" w:rsidR="008D6994" w:rsidRPr="008D6994" w:rsidRDefault="008D6994" w:rsidP="008D6994">
            <w:pPr>
              <w:spacing w:after="0"/>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11519920" w14:textId="367D7302"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621" w:type="pct"/>
            <w:shd w:val="clear" w:color="auto" w:fill="auto"/>
            <w:vAlign w:val="center"/>
            <w:hideMark/>
          </w:tcPr>
          <w:p w14:paraId="026C2B09" w14:textId="209186D6"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r>
      <w:tr w:rsidR="008D6994" w:rsidRPr="008E3511" w14:paraId="09C6D54D" w14:textId="77777777" w:rsidTr="008D6994">
        <w:tblPrEx>
          <w:tblCellMar>
            <w:top w:w="28" w:type="dxa"/>
            <w:left w:w="28" w:type="dxa"/>
            <w:bottom w:w="28" w:type="dxa"/>
            <w:right w:w="28" w:type="dxa"/>
          </w:tblCellMar>
        </w:tblPrEx>
        <w:trPr>
          <w:cantSplit/>
        </w:trPr>
        <w:tc>
          <w:tcPr>
            <w:tcW w:w="1254" w:type="pct"/>
            <w:shd w:val="clear" w:color="auto" w:fill="auto"/>
            <w:hideMark/>
          </w:tcPr>
          <w:p w14:paraId="5B3F4909"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5.2. speciālais budžets</w:t>
            </w:r>
          </w:p>
        </w:tc>
        <w:tc>
          <w:tcPr>
            <w:tcW w:w="545" w:type="pct"/>
            <w:vMerge/>
            <w:shd w:val="clear" w:color="auto" w:fill="auto"/>
            <w:vAlign w:val="center"/>
            <w:hideMark/>
          </w:tcPr>
          <w:p w14:paraId="25E1B5AF" w14:textId="77777777"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p>
        </w:tc>
        <w:tc>
          <w:tcPr>
            <w:tcW w:w="547" w:type="pct"/>
            <w:shd w:val="clear" w:color="auto" w:fill="auto"/>
            <w:vAlign w:val="center"/>
            <w:hideMark/>
          </w:tcPr>
          <w:p w14:paraId="5F03CC05" w14:textId="1C2BDDC5"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vMerge/>
            <w:shd w:val="clear" w:color="auto" w:fill="auto"/>
            <w:vAlign w:val="center"/>
            <w:hideMark/>
          </w:tcPr>
          <w:p w14:paraId="2FB6C6AA" w14:textId="77777777" w:rsidR="008D6994" w:rsidRPr="008E3511" w:rsidRDefault="008D6994" w:rsidP="008D6994">
            <w:pPr>
              <w:spacing w:after="0"/>
              <w:jc w:val="both"/>
              <w:rPr>
                <w:rFonts w:ascii="Times New Roman" w:eastAsia="Times New Roman" w:hAnsi="Times New Roman" w:cs="Times New Roman"/>
                <w:color w:val="FF0000"/>
                <w:sz w:val="24"/>
                <w:szCs w:val="24"/>
                <w:lang w:eastAsia="lv-LV"/>
              </w:rPr>
            </w:pPr>
          </w:p>
        </w:tc>
        <w:tc>
          <w:tcPr>
            <w:tcW w:w="548" w:type="pct"/>
            <w:shd w:val="clear" w:color="auto" w:fill="auto"/>
            <w:vAlign w:val="center"/>
            <w:hideMark/>
          </w:tcPr>
          <w:p w14:paraId="11F04259" w14:textId="1E60FCED"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492E1AF6" w14:textId="77777777" w:rsidR="008D6994" w:rsidRPr="008D6994" w:rsidRDefault="008D6994" w:rsidP="008D6994">
            <w:pPr>
              <w:spacing w:after="0"/>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08CD25EA" w14:textId="05B1E062"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621" w:type="pct"/>
            <w:shd w:val="clear" w:color="auto" w:fill="auto"/>
            <w:vAlign w:val="center"/>
            <w:hideMark/>
          </w:tcPr>
          <w:p w14:paraId="41342D9E" w14:textId="09EE8834"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r>
      <w:tr w:rsidR="008D6994" w:rsidRPr="008E3511" w14:paraId="0C2EF2DE" w14:textId="77777777" w:rsidTr="008D6994">
        <w:tblPrEx>
          <w:tblCellMar>
            <w:top w:w="28" w:type="dxa"/>
            <w:left w:w="28" w:type="dxa"/>
            <w:bottom w:w="28" w:type="dxa"/>
            <w:right w:w="28" w:type="dxa"/>
          </w:tblCellMar>
        </w:tblPrEx>
        <w:trPr>
          <w:cantSplit/>
        </w:trPr>
        <w:tc>
          <w:tcPr>
            <w:tcW w:w="1254" w:type="pct"/>
            <w:shd w:val="clear" w:color="auto" w:fill="auto"/>
            <w:hideMark/>
          </w:tcPr>
          <w:p w14:paraId="2BF1A8B7"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5.3. pašvaldību budžets</w:t>
            </w:r>
          </w:p>
        </w:tc>
        <w:tc>
          <w:tcPr>
            <w:tcW w:w="545" w:type="pct"/>
            <w:vMerge/>
            <w:shd w:val="clear" w:color="auto" w:fill="auto"/>
            <w:vAlign w:val="center"/>
            <w:hideMark/>
          </w:tcPr>
          <w:p w14:paraId="70E241BB" w14:textId="77777777"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p>
        </w:tc>
        <w:tc>
          <w:tcPr>
            <w:tcW w:w="547" w:type="pct"/>
            <w:shd w:val="clear" w:color="auto" w:fill="auto"/>
            <w:vAlign w:val="center"/>
            <w:hideMark/>
          </w:tcPr>
          <w:p w14:paraId="33008730" w14:textId="59E79765" w:rsidR="008D6994" w:rsidRPr="00EF3C17" w:rsidRDefault="008D6994" w:rsidP="008D6994">
            <w:pPr>
              <w:spacing w:after="0"/>
              <w:jc w:val="center"/>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469" w:type="pct"/>
            <w:vMerge/>
            <w:shd w:val="clear" w:color="auto" w:fill="auto"/>
            <w:vAlign w:val="center"/>
            <w:hideMark/>
          </w:tcPr>
          <w:p w14:paraId="364F17C7" w14:textId="77777777" w:rsidR="008D6994" w:rsidRPr="008E3511" w:rsidRDefault="008D6994" w:rsidP="008D6994">
            <w:pPr>
              <w:spacing w:after="0"/>
              <w:jc w:val="both"/>
              <w:rPr>
                <w:rFonts w:ascii="Times New Roman" w:eastAsia="Times New Roman" w:hAnsi="Times New Roman" w:cs="Times New Roman"/>
                <w:color w:val="FF0000"/>
                <w:sz w:val="24"/>
                <w:szCs w:val="24"/>
                <w:lang w:eastAsia="lv-LV"/>
              </w:rPr>
            </w:pPr>
          </w:p>
        </w:tc>
        <w:tc>
          <w:tcPr>
            <w:tcW w:w="548" w:type="pct"/>
            <w:shd w:val="clear" w:color="auto" w:fill="auto"/>
            <w:vAlign w:val="center"/>
            <w:hideMark/>
          </w:tcPr>
          <w:p w14:paraId="134FF0E2" w14:textId="09D3CDC4" w:rsidR="008D6994" w:rsidRPr="008D6994" w:rsidRDefault="008D6994" w:rsidP="008D6994">
            <w:pPr>
              <w:spacing w:after="0"/>
              <w:jc w:val="center"/>
              <w:rPr>
                <w:rFonts w:ascii="Times New Roman" w:eastAsia="Times New Roman" w:hAnsi="Times New Roman" w:cs="Times New Roman"/>
                <w:sz w:val="24"/>
                <w:szCs w:val="24"/>
                <w:lang w:eastAsia="lv-LV"/>
              </w:rPr>
            </w:pPr>
            <w:r w:rsidRPr="008D6994">
              <w:rPr>
                <w:rFonts w:ascii="Times New Roman" w:eastAsia="Times New Roman" w:hAnsi="Times New Roman" w:cs="Times New Roman"/>
                <w:sz w:val="24"/>
                <w:szCs w:val="24"/>
                <w:lang w:eastAsia="lv-LV"/>
              </w:rPr>
              <w:t>0</w:t>
            </w:r>
          </w:p>
        </w:tc>
        <w:tc>
          <w:tcPr>
            <w:tcW w:w="468" w:type="pct"/>
            <w:vMerge/>
            <w:shd w:val="clear" w:color="auto" w:fill="auto"/>
            <w:vAlign w:val="center"/>
            <w:hideMark/>
          </w:tcPr>
          <w:p w14:paraId="7CD8BB6E" w14:textId="77777777" w:rsidR="008D6994" w:rsidRPr="008D6994" w:rsidRDefault="008D6994" w:rsidP="008D6994">
            <w:pPr>
              <w:spacing w:after="0"/>
              <w:jc w:val="center"/>
              <w:rPr>
                <w:rFonts w:ascii="Times New Roman" w:eastAsia="Times New Roman" w:hAnsi="Times New Roman" w:cs="Times New Roman"/>
                <w:sz w:val="24"/>
                <w:szCs w:val="24"/>
                <w:lang w:eastAsia="lv-LV"/>
              </w:rPr>
            </w:pPr>
          </w:p>
        </w:tc>
        <w:tc>
          <w:tcPr>
            <w:tcW w:w="548" w:type="pct"/>
            <w:shd w:val="clear" w:color="auto" w:fill="auto"/>
            <w:vAlign w:val="center"/>
            <w:hideMark/>
          </w:tcPr>
          <w:p w14:paraId="219B670B" w14:textId="13F9BC1D"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c>
          <w:tcPr>
            <w:tcW w:w="621" w:type="pct"/>
            <w:shd w:val="clear" w:color="auto" w:fill="auto"/>
            <w:vAlign w:val="center"/>
            <w:hideMark/>
          </w:tcPr>
          <w:p w14:paraId="61CCE30A" w14:textId="1EEBD8CF" w:rsidR="008D6994" w:rsidRPr="008E3511" w:rsidRDefault="008D6994" w:rsidP="008D6994">
            <w:pPr>
              <w:spacing w:after="0"/>
              <w:jc w:val="center"/>
              <w:rPr>
                <w:rFonts w:ascii="Times New Roman" w:eastAsia="Times New Roman" w:hAnsi="Times New Roman" w:cs="Times New Roman"/>
                <w:color w:val="FF0000"/>
                <w:sz w:val="24"/>
                <w:szCs w:val="24"/>
                <w:lang w:eastAsia="lv-LV"/>
              </w:rPr>
            </w:pPr>
            <w:r>
              <w:rPr>
                <w:rFonts w:ascii="Times New Roman" w:eastAsia="Times New Roman" w:hAnsi="Times New Roman" w:cs="Times New Roman"/>
                <w:color w:val="0D0D0D" w:themeColor="text1" w:themeTint="F2"/>
                <w:sz w:val="24"/>
                <w:szCs w:val="24"/>
                <w:lang w:eastAsia="lv-LV"/>
              </w:rPr>
              <w:t>0</w:t>
            </w:r>
          </w:p>
        </w:tc>
      </w:tr>
      <w:tr w:rsidR="008D6994" w:rsidRPr="008E3511" w14:paraId="0F84A30A" w14:textId="77777777" w:rsidTr="00BB7CA5">
        <w:tblPrEx>
          <w:tblCellMar>
            <w:top w:w="28" w:type="dxa"/>
            <w:left w:w="28" w:type="dxa"/>
            <w:bottom w:w="28" w:type="dxa"/>
            <w:right w:w="28" w:type="dxa"/>
          </w:tblCellMar>
        </w:tblPrEx>
        <w:trPr>
          <w:cantSplit/>
        </w:trPr>
        <w:tc>
          <w:tcPr>
            <w:tcW w:w="1254" w:type="pct"/>
            <w:shd w:val="clear" w:color="auto" w:fill="auto"/>
            <w:hideMark/>
          </w:tcPr>
          <w:p w14:paraId="0027E846"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6. Detalizēts ieņēmumu un izdevumu aprēķins (ja nepieciešams, detalizētu ieņēmumu un izdevumu aprēķinu var pievienot anotācijas pielikumā)</w:t>
            </w:r>
          </w:p>
        </w:tc>
        <w:tc>
          <w:tcPr>
            <w:tcW w:w="3746" w:type="pct"/>
            <w:gridSpan w:val="7"/>
            <w:vMerge w:val="restart"/>
            <w:shd w:val="clear" w:color="auto" w:fill="auto"/>
            <w:hideMark/>
          </w:tcPr>
          <w:p w14:paraId="244D359F" w14:textId="1D4CC00E" w:rsidR="008D6994" w:rsidRDefault="008D6994" w:rsidP="008D6994">
            <w:pPr>
              <w:spacing w:after="0"/>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Projektā paredzētie izdevumi sastāv no:</w:t>
            </w:r>
          </w:p>
          <w:p w14:paraId="501B7F2A" w14:textId="4481E34C" w:rsidR="008D6994" w:rsidRPr="00B00BE0" w:rsidRDefault="008D6994" w:rsidP="008D6994">
            <w:pPr>
              <w:pStyle w:val="ListParagraph"/>
              <w:numPr>
                <w:ilvl w:val="0"/>
                <w:numId w:val="14"/>
              </w:numPr>
              <w:spacing w:after="0"/>
              <w:rPr>
                <w:rFonts w:ascii="Times New Roman" w:eastAsia="Times New Roman" w:hAnsi="Times New Roman" w:cs="Times New Roman"/>
                <w:sz w:val="24"/>
                <w:szCs w:val="24"/>
                <w:lang w:eastAsia="lv-LV"/>
              </w:rPr>
            </w:pPr>
            <w:r w:rsidRPr="00B00BE0">
              <w:rPr>
                <w:rFonts w:ascii="Times New Roman" w:eastAsia="Times New Roman" w:hAnsi="Times New Roman" w:cs="Times New Roman"/>
                <w:b/>
                <w:sz w:val="24"/>
                <w:szCs w:val="24"/>
                <w:lang w:eastAsia="lv-LV"/>
              </w:rPr>
              <w:t xml:space="preserve">1 484 </w:t>
            </w:r>
            <w:proofErr w:type="spellStart"/>
            <w:r w:rsidRPr="006260C2">
              <w:rPr>
                <w:rFonts w:ascii="Times New Roman" w:eastAsia="Times New Roman" w:hAnsi="Times New Roman" w:cs="Times New Roman"/>
                <w:b/>
                <w:i/>
                <w:sz w:val="24"/>
                <w:szCs w:val="24"/>
                <w:lang w:eastAsia="lv-LV"/>
              </w:rPr>
              <w:t>euro</w:t>
            </w:r>
            <w:proofErr w:type="spellEnd"/>
            <w:r w:rsidRPr="006260C2">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b/>
                <w:sz w:val="24"/>
                <w:szCs w:val="24"/>
                <w:lang w:eastAsia="lv-LV"/>
              </w:rPr>
              <w:t>EKK 500</w:t>
            </w:r>
            <w:r w:rsidRPr="00B00BE0">
              <w:rPr>
                <w:rFonts w:ascii="Times New Roman" w:eastAsia="Times New Roman" w:hAnsi="Times New Roman" w:cs="Times New Roman"/>
                <w:b/>
                <w:sz w:val="24"/>
                <w:szCs w:val="24"/>
                <w:lang w:eastAsia="lv-LV"/>
              </w:rPr>
              <w:t>0</w:t>
            </w:r>
            <w:r w:rsidRPr="00B00BE0">
              <w:rPr>
                <w:rFonts w:ascii="Times New Roman" w:eastAsia="Times New Roman" w:hAnsi="Times New Roman" w:cs="Times New Roman"/>
                <w:sz w:val="24"/>
                <w:szCs w:val="24"/>
                <w:lang w:eastAsia="lv-LV"/>
              </w:rPr>
              <w:t xml:space="preserve"> “Pamatkapitāla veidošana” – SIA ,,</w:t>
            </w:r>
            <w:proofErr w:type="spellStart"/>
            <w:r w:rsidRPr="00B00BE0">
              <w:rPr>
                <w:rFonts w:ascii="Times New Roman" w:eastAsia="Times New Roman" w:hAnsi="Times New Roman" w:cs="Times New Roman"/>
                <w:sz w:val="24"/>
                <w:szCs w:val="24"/>
                <w:lang w:eastAsia="lv-LV"/>
              </w:rPr>
              <w:t>Industrial</w:t>
            </w:r>
            <w:proofErr w:type="spellEnd"/>
            <w:r w:rsidRPr="00B00BE0">
              <w:rPr>
                <w:rFonts w:ascii="Times New Roman" w:eastAsia="Times New Roman" w:hAnsi="Times New Roman" w:cs="Times New Roman"/>
                <w:sz w:val="24"/>
                <w:szCs w:val="24"/>
                <w:lang w:eastAsia="lv-LV"/>
              </w:rPr>
              <w:t xml:space="preserve"> </w:t>
            </w:r>
            <w:proofErr w:type="spellStart"/>
            <w:r w:rsidRPr="00B00BE0">
              <w:rPr>
                <w:rFonts w:ascii="Times New Roman" w:eastAsia="Times New Roman" w:hAnsi="Times New Roman" w:cs="Times New Roman"/>
                <w:sz w:val="24"/>
                <w:szCs w:val="24"/>
                <w:lang w:eastAsia="lv-LV"/>
              </w:rPr>
              <w:t>services</w:t>
            </w:r>
            <w:proofErr w:type="spellEnd"/>
            <w:r w:rsidRPr="00B00BE0">
              <w:rPr>
                <w:rFonts w:ascii="Times New Roman" w:eastAsia="Times New Roman" w:hAnsi="Times New Roman" w:cs="Times New Roman"/>
                <w:sz w:val="24"/>
                <w:szCs w:val="24"/>
                <w:lang w:eastAsia="lv-LV"/>
              </w:rPr>
              <w:t>” (apmaksa par plūdu bojājumu noteikšanu un tehniskās specifikācijas sagatavošanu)</w:t>
            </w:r>
          </w:p>
          <w:p w14:paraId="01430365" w14:textId="06F13FD9" w:rsidR="008D6994" w:rsidRPr="00C06327" w:rsidRDefault="008D6994" w:rsidP="008D6994">
            <w:pPr>
              <w:pStyle w:val="ListParagraph"/>
              <w:numPr>
                <w:ilvl w:val="0"/>
                <w:numId w:val="14"/>
              </w:numPr>
              <w:spacing w:after="0"/>
              <w:rPr>
                <w:rFonts w:ascii="Times New Roman" w:eastAsia="Times New Roman" w:hAnsi="Times New Roman" w:cs="Times New Roman"/>
                <w:color w:val="0D0D0D" w:themeColor="text1" w:themeTint="F2"/>
                <w:sz w:val="24"/>
                <w:szCs w:val="24"/>
                <w:lang w:eastAsia="lv-LV"/>
              </w:rPr>
            </w:pPr>
            <w:r w:rsidRPr="00170015">
              <w:rPr>
                <w:rFonts w:ascii="Times New Roman" w:eastAsia="Times New Roman" w:hAnsi="Times New Roman" w:cs="Times New Roman"/>
                <w:b/>
                <w:color w:val="0D0D0D" w:themeColor="text1" w:themeTint="F2"/>
                <w:sz w:val="24"/>
                <w:szCs w:val="24"/>
                <w:lang w:eastAsia="lv-LV"/>
              </w:rPr>
              <w:t xml:space="preserve">144 595 </w:t>
            </w:r>
            <w:proofErr w:type="spellStart"/>
            <w:r w:rsidRPr="006260C2">
              <w:rPr>
                <w:rFonts w:ascii="Times New Roman" w:eastAsia="Times New Roman" w:hAnsi="Times New Roman" w:cs="Times New Roman"/>
                <w:b/>
                <w:i/>
                <w:color w:val="0D0D0D" w:themeColor="text1" w:themeTint="F2"/>
                <w:sz w:val="24"/>
                <w:szCs w:val="24"/>
                <w:lang w:eastAsia="lv-LV"/>
              </w:rPr>
              <w:t>euro</w:t>
            </w:r>
            <w:proofErr w:type="spellEnd"/>
            <w:r w:rsidRPr="00170015">
              <w:rPr>
                <w:rFonts w:ascii="Times New Roman" w:eastAsia="Times New Roman" w:hAnsi="Times New Roman" w:cs="Times New Roman"/>
                <w:b/>
                <w:color w:val="0D0D0D" w:themeColor="text1" w:themeTint="F2"/>
                <w:sz w:val="24"/>
                <w:szCs w:val="24"/>
                <w:lang w:eastAsia="lv-LV"/>
              </w:rPr>
              <w:t xml:space="preserve"> </w:t>
            </w:r>
            <w:r>
              <w:rPr>
                <w:rFonts w:ascii="Times New Roman" w:eastAsia="Times New Roman" w:hAnsi="Times New Roman" w:cs="Times New Roman"/>
                <w:b/>
                <w:color w:val="0D0D0D" w:themeColor="text1" w:themeTint="F2"/>
                <w:sz w:val="24"/>
                <w:szCs w:val="24"/>
                <w:lang w:eastAsia="lv-LV"/>
              </w:rPr>
              <w:t>EKK 500</w:t>
            </w:r>
            <w:r w:rsidRPr="00170015">
              <w:rPr>
                <w:rFonts w:ascii="Times New Roman" w:eastAsia="Times New Roman" w:hAnsi="Times New Roman" w:cs="Times New Roman"/>
                <w:b/>
                <w:color w:val="0D0D0D" w:themeColor="text1" w:themeTint="F2"/>
                <w:sz w:val="24"/>
                <w:szCs w:val="24"/>
                <w:lang w:eastAsia="lv-LV"/>
              </w:rPr>
              <w:t>0</w:t>
            </w:r>
            <w:r w:rsidRPr="0017502C">
              <w:rPr>
                <w:rFonts w:ascii="Times New Roman" w:eastAsia="Times New Roman" w:hAnsi="Times New Roman" w:cs="Times New Roman"/>
                <w:color w:val="0D0D0D" w:themeColor="text1" w:themeTint="F2"/>
                <w:sz w:val="24"/>
                <w:szCs w:val="24"/>
                <w:lang w:eastAsia="lv-LV"/>
              </w:rPr>
              <w:t xml:space="preserve"> “</w:t>
            </w:r>
            <w:r w:rsidRPr="00B00BE0">
              <w:rPr>
                <w:rFonts w:ascii="Times New Roman" w:eastAsia="Times New Roman" w:hAnsi="Times New Roman" w:cs="Times New Roman"/>
                <w:color w:val="0D0D0D" w:themeColor="text1" w:themeTint="F2"/>
                <w:sz w:val="24"/>
                <w:szCs w:val="24"/>
                <w:lang w:eastAsia="lv-LV"/>
              </w:rPr>
              <w:t>Pamatkapitāla veidošana</w:t>
            </w:r>
            <w:r w:rsidRPr="0017502C">
              <w:rPr>
                <w:rFonts w:ascii="Times New Roman" w:eastAsia="Times New Roman" w:hAnsi="Times New Roman" w:cs="Times New Roman"/>
                <w:color w:val="0D0D0D" w:themeColor="text1" w:themeTint="F2"/>
                <w:sz w:val="24"/>
                <w:szCs w:val="24"/>
                <w:lang w:eastAsia="lv-LV"/>
              </w:rPr>
              <w:t xml:space="preserve">” </w:t>
            </w:r>
            <w:r w:rsidRPr="00C06327">
              <w:rPr>
                <w:rFonts w:ascii="Times New Roman" w:eastAsia="Times New Roman" w:hAnsi="Times New Roman" w:cs="Times New Roman"/>
                <w:color w:val="0D0D0D" w:themeColor="text1" w:themeTint="F2"/>
                <w:sz w:val="24"/>
                <w:szCs w:val="24"/>
                <w:lang w:eastAsia="lv-LV"/>
              </w:rPr>
              <w:t>– SIA “Ceļu būvniecības sabiedrība “</w:t>
            </w:r>
            <w:proofErr w:type="spellStart"/>
            <w:r w:rsidRPr="00C06327">
              <w:rPr>
                <w:rFonts w:ascii="Times New Roman" w:eastAsia="Times New Roman" w:hAnsi="Times New Roman" w:cs="Times New Roman"/>
                <w:color w:val="0D0D0D" w:themeColor="text1" w:themeTint="F2"/>
                <w:sz w:val="24"/>
                <w:szCs w:val="24"/>
                <w:lang w:eastAsia="lv-LV"/>
              </w:rPr>
              <w:t>Igate</w:t>
            </w:r>
            <w:proofErr w:type="spellEnd"/>
            <w:r w:rsidRPr="00C06327">
              <w:rPr>
                <w:rFonts w:ascii="Times New Roman" w:eastAsia="Times New Roman" w:hAnsi="Times New Roman" w:cs="Times New Roman"/>
                <w:color w:val="0D0D0D" w:themeColor="text1" w:themeTint="F2"/>
                <w:sz w:val="24"/>
                <w:szCs w:val="24"/>
                <w:lang w:eastAsia="lv-LV"/>
              </w:rPr>
              <w:t xml:space="preserve">”” cenu piedāvājums plūdu seku likvidēšanai </w:t>
            </w:r>
          </w:p>
          <w:p w14:paraId="4BE9AD4C" w14:textId="2D8A7FDA" w:rsidR="008D6994" w:rsidRDefault="008D6994" w:rsidP="008D6994">
            <w:pPr>
              <w:spacing w:after="0"/>
              <w:rPr>
                <w:rFonts w:ascii="Times New Roman" w:eastAsia="Times New Roman" w:hAnsi="Times New Roman" w:cs="Times New Roman"/>
                <w:b/>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 xml:space="preserve"> </w:t>
            </w:r>
            <w:r w:rsidRPr="00170015">
              <w:rPr>
                <w:rFonts w:ascii="Times New Roman" w:eastAsia="Times New Roman" w:hAnsi="Times New Roman" w:cs="Times New Roman"/>
                <w:b/>
                <w:color w:val="0D0D0D" w:themeColor="text1" w:themeTint="F2"/>
                <w:sz w:val="24"/>
                <w:szCs w:val="24"/>
                <w:lang w:eastAsia="lv-LV"/>
              </w:rPr>
              <w:t xml:space="preserve">KOPĀ: 146 079 </w:t>
            </w:r>
            <w:proofErr w:type="spellStart"/>
            <w:r w:rsidRPr="006260C2">
              <w:rPr>
                <w:rFonts w:ascii="Times New Roman" w:eastAsia="Times New Roman" w:hAnsi="Times New Roman" w:cs="Times New Roman"/>
                <w:b/>
                <w:i/>
                <w:color w:val="0D0D0D" w:themeColor="text1" w:themeTint="F2"/>
                <w:sz w:val="24"/>
                <w:szCs w:val="24"/>
                <w:lang w:eastAsia="lv-LV"/>
              </w:rPr>
              <w:t>euro</w:t>
            </w:r>
            <w:proofErr w:type="spellEnd"/>
          </w:p>
          <w:p w14:paraId="0076B4C6" w14:textId="77777777" w:rsidR="008D6994" w:rsidRPr="00170015" w:rsidRDefault="008D6994" w:rsidP="008D6994">
            <w:pPr>
              <w:spacing w:after="0"/>
              <w:rPr>
                <w:rFonts w:ascii="Times New Roman" w:eastAsia="Times New Roman" w:hAnsi="Times New Roman" w:cs="Times New Roman"/>
                <w:b/>
                <w:color w:val="0D0D0D" w:themeColor="text1" w:themeTint="F2"/>
                <w:sz w:val="24"/>
                <w:szCs w:val="24"/>
                <w:lang w:eastAsia="lv-LV"/>
              </w:rPr>
            </w:pPr>
          </w:p>
          <w:p w14:paraId="2558C395" w14:textId="36D7DF8D" w:rsidR="008D6994" w:rsidRDefault="008D6994" w:rsidP="008D6994">
            <w:pPr>
              <w:spacing w:after="0"/>
              <w:ind w:firstLine="539"/>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D</w:t>
            </w:r>
            <w:r w:rsidRPr="00C06327">
              <w:rPr>
                <w:rFonts w:ascii="Times New Roman" w:eastAsia="Times New Roman" w:hAnsi="Times New Roman" w:cs="Times New Roman"/>
                <w:color w:val="0D0D0D" w:themeColor="text1" w:themeTint="F2"/>
                <w:sz w:val="24"/>
                <w:szCs w:val="24"/>
                <w:lang w:eastAsia="lv-LV"/>
              </w:rPr>
              <w:t>etalizēts aprēķin</w:t>
            </w:r>
            <w:r>
              <w:rPr>
                <w:rFonts w:ascii="Times New Roman" w:eastAsia="Times New Roman" w:hAnsi="Times New Roman" w:cs="Times New Roman"/>
                <w:color w:val="0D0D0D" w:themeColor="text1" w:themeTint="F2"/>
                <w:sz w:val="24"/>
                <w:szCs w:val="24"/>
                <w:lang w:eastAsia="lv-LV"/>
              </w:rPr>
              <w:t>s pievienots šī sākotnējās ietekmes novērtējuma ziņojuma (anotācijas) pielikumā.</w:t>
            </w:r>
          </w:p>
          <w:p w14:paraId="16066CB2" w14:textId="01F5E6B8" w:rsidR="008D6994" w:rsidRPr="00EF3C17" w:rsidRDefault="008D6994" w:rsidP="008D6994">
            <w:pPr>
              <w:spacing w:after="0"/>
              <w:ind w:firstLine="539"/>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SIA “Ceļu būvniecības sabiedrība “</w:t>
            </w:r>
            <w:proofErr w:type="spellStart"/>
            <w:r>
              <w:rPr>
                <w:rFonts w:ascii="Times New Roman" w:eastAsia="Times New Roman" w:hAnsi="Times New Roman" w:cs="Times New Roman"/>
                <w:color w:val="0D0D0D" w:themeColor="text1" w:themeTint="F2"/>
                <w:sz w:val="24"/>
                <w:szCs w:val="24"/>
                <w:lang w:eastAsia="lv-LV"/>
              </w:rPr>
              <w:t>Igate</w:t>
            </w:r>
            <w:proofErr w:type="spellEnd"/>
            <w:r>
              <w:rPr>
                <w:rFonts w:ascii="Times New Roman" w:eastAsia="Times New Roman" w:hAnsi="Times New Roman" w:cs="Times New Roman"/>
                <w:color w:val="0D0D0D" w:themeColor="text1" w:themeTint="F2"/>
                <w:sz w:val="24"/>
                <w:szCs w:val="24"/>
                <w:lang w:eastAsia="lv-LV"/>
              </w:rPr>
              <w:t xml:space="preserve">”” cenu piedāvājumu sagatavoja ņemot vērā </w:t>
            </w:r>
            <w:r w:rsidRPr="007A36AE">
              <w:rPr>
                <w:rFonts w:ascii="Times New Roman" w:eastAsia="Times New Roman" w:hAnsi="Times New Roman" w:cs="Times New Roman"/>
                <w:color w:val="0D0D0D" w:themeColor="text1" w:themeTint="F2"/>
                <w:sz w:val="24"/>
                <w:szCs w:val="24"/>
                <w:lang w:eastAsia="lv-LV"/>
              </w:rPr>
              <w:t>SIA ,,</w:t>
            </w:r>
            <w:proofErr w:type="spellStart"/>
            <w:r w:rsidRPr="007A36AE">
              <w:rPr>
                <w:rFonts w:ascii="Times New Roman" w:eastAsia="Times New Roman" w:hAnsi="Times New Roman" w:cs="Times New Roman"/>
                <w:color w:val="0D0D0D" w:themeColor="text1" w:themeTint="F2"/>
                <w:sz w:val="24"/>
                <w:szCs w:val="24"/>
                <w:lang w:eastAsia="lv-LV"/>
              </w:rPr>
              <w:t>Industria</w:t>
            </w:r>
            <w:r>
              <w:rPr>
                <w:rFonts w:ascii="Times New Roman" w:eastAsia="Times New Roman" w:hAnsi="Times New Roman" w:cs="Times New Roman"/>
                <w:color w:val="0D0D0D" w:themeColor="text1" w:themeTint="F2"/>
                <w:sz w:val="24"/>
                <w:szCs w:val="24"/>
                <w:lang w:eastAsia="lv-LV"/>
              </w:rPr>
              <w:t>l</w:t>
            </w:r>
            <w:proofErr w:type="spellEnd"/>
            <w:r w:rsidRPr="007A36AE">
              <w:rPr>
                <w:rFonts w:ascii="Times New Roman" w:eastAsia="Times New Roman" w:hAnsi="Times New Roman" w:cs="Times New Roman"/>
                <w:color w:val="0D0D0D" w:themeColor="text1" w:themeTint="F2"/>
                <w:sz w:val="24"/>
                <w:szCs w:val="24"/>
                <w:lang w:eastAsia="lv-LV"/>
              </w:rPr>
              <w:t xml:space="preserve"> </w:t>
            </w:r>
            <w:proofErr w:type="spellStart"/>
            <w:r w:rsidRPr="007A36AE">
              <w:rPr>
                <w:rFonts w:ascii="Times New Roman" w:eastAsia="Times New Roman" w:hAnsi="Times New Roman" w:cs="Times New Roman"/>
                <w:color w:val="0D0D0D" w:themeColor="text1" w:themeTint="F2"/>
                <w:sz w:val="24"/>
                <w:szCs w:val="24"/>
                <w:lang w:eastAsia="lv-LV"/>
              </w:rPr>
              <w:t>services</w:t>
            </w:r>
            <w:proofErr w:type="spellEnd"/>
            <w:r w:rsidRPr="007A36AE">
              <w:rPr>
                <w:rFonts w:ascii="Times New Roman" w:eastAsia="Times New Roman" w:hAnsi="Times New Roman" w:cs="Times New Roman"/>
                <w:color w:val="0D0D0D" w:themeColor="text1" w:themeTint="F2"/>
                <w:sz w:val="24"/>
                <w:szCs w:val="24"/>
                <w:lang w:eastAsia="lv-LV"/>
              </w:rPr>
              <w:t>”</w:t>
            </w:r>
            <w:r>
              <w:rPr>
                <w:rFonts w:ascii="Times New Roman" w:eastAsia="Times New Roman" w:hAnsi="Times New Roman" w:cs="Times New Roman"/>
                <w:color w:val="0D0D0D" w:themeColor="text1" w:themeTint="F2"/>
                <w:sz w:val="24"/>
                <w:szCs w:val="24"/>
                <w:lang w:eastAsia="lv-LV"/>
              </w:rPr>
              <w:t xml:space="preserve"> sniegto vērtējumu par nepieciešamajiem labojumiem  plūdu seku likvidācijai.</w:t>
            </w:r>
          </w:p>
        </w:tc>
      </w:tr>
      <w:tr w:rsidR="008D6994" w:rsidRPr="008E3511" w14:paraId="68170B95" w14:textId="77777777" w:rsidTr="005C711F">
        <w:tblPrEx>
          <w:tblCellMar>
            <w:top w:w="28" w:type="dxa"/>
            <w:left w:w="28" w:type="dxa"/>
            <w:bottom w:w="28" w:type="dxa"/>
            <w:right w:w="28" w:type="dxa"/>
          </w:tblCellMar>
        </w:tblPrEx>
        <w:trPr>
          <w:cantSplit/>
        </w:trPr>
        <w:tc>
          <w:tcPr>
            <w:tcW w:w="1254" w:type="pct"/>
            <w:shd w:val="clear" w:color="auto" w:fill="auto"/>
            <w:hideMark/>
          </w:tcPr>
          <w:p w14:paraId="6E6F6538" w14:textId="7DD65E73"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6.1. detalizēts ieņēmumu aprēķins</w:t>
            </w:r>
          </w:p>
        </w:tc>
        <w:tc>
          <w:tcPr>
            <w:tcW w:w="3746" w:type="pct"/>
            <w:gridSpan w:val="7"/>
            <w:vMerge/>
            <w:shd w:val="clear" w:color="auto" w:fill="auto"/>
            <w:vAlign w:val="center"/>
            <w:hideMark/>
          </w:tcPr>
          <w:p w14:paraId="428AF648" w14:textId="77777777"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p>
        </w:tc>
      </w:tr>
      <w:tr w:rsidR="008D6994" w:rsidRPr="008E3511" w14:paraId="1784978A" w14:textId="77777777" w:rsidTr="005C711F">
        <w:tblPrEx>
          <w:tblCellMar>
            <w:top w:w="28" w:type="dxa"/>
            <w:left w:w="28" w:type="dxa"/>
            <w:bottom w:w="28" w:type="dxa"/>
            <w:right w:w="28" w:type="dxa"/>
          </w:tblCellMar>
        </w:tblPrEx>
        <w:trPr>
          <w:cantSplit/>
        </w:trPr>
        <w:tc>
          <w:tcPr>
            <w:tcW w:w="1254" w:type="pct"/>
            <w:shd w:val="clear" w:color="auto" w:fill="auto"/>
            <w:hideMark/>
          </w:tcPr>
          <w:p w14:paraId="572454C1"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6.2. detalizēts izdevumu aprēķins</w:t>
            </w:r>
          </w:p>
        </w:tc>
        <w:tc>
          <w:tcPr>
            <w:tcW w:w="3746" w:type="pct"/>
            <w:gridSpan w:val="7"/>
            <w:vMerge/>
            <w:shd w:val="clear" w:color="auto" w:fill="auto"/>
            <w:vAlign w:val="center"/>
            <w:hideMark/>
          </w:tcPr>
          <w:p w14:paraId="27D45318" w14:textId="77777777"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p>
        </w:tc>
      </w:tr>
      <w:tr w:rsidR="008D6994" w:rsidRPr="008E3511" w14:paraId="4F8C7DEB" w14:textId="77777777" w:rsidTr="005C711F">
        <w:tblPrEx>
          <w:tblCellMar>
            <w:top w:w="28" w:type="dxa"/>
            <w:left w:w="28" w:type="dxa"/>
            <w:bottom w:w="28" w:type="dxa"/>
            <w:right w:w="28" w:type="dxa"/>
          </w:tblCellMar>
        </w:tblPrEx>
        <w:trPr>
          <w:cantSplit/>
        </w:trPr>
        <w:tc>
          <w:tcPr>
            <w:tcW w:w="1254" w:type="pct"/>
            <w:shd w:val="clear" w:color="auto" w:fill="auto"/>
            <w:hideMark/>
          </w:tcPr>
          <w:p w14:paraId="54B6381D" w14:textId="77777777" w:rsidR="008D6994" w:rsidRPr="00EF3C17" w:rsidRDefault="008D6994" w:rsidP="008D6994">
            <w:pPr>
              <w:spacing w:after="0"/>
              <w:rPr>
                <w:rFonts w:ascii="Times New Roman" w:eastAsia="Times New Roman" w:hAnsi="Times New Roman" w:cs="Times New Roman"/>
                <w:color w:val="0D0D0D" w:themeColor="text1" w:themeTint="F2"/>
                <w:sz w:val="24"/>
                <w:szCs w:val="24"/>
                <w:lang w:eastAsia="lv-LV"/>
              </w:rPr>
            </w:pPr>
            <w:r w:rsidRPr="00EF3C17">
              <w:rPr>
                <w:rFonts w:ascii="Times New Roman" w:eastAsia="Times New Roman" w:hAnsi="Times New Roman" w:cs="Times New Roman"/>
                <w:color w:val="0D0D0D" w:themeColor="text1" w:themeTint="F2"/>
                <w:sz w:val="24"/>
                <w:szCs w:val="24"/>
                <w:lang w:eastAsia="lv-LV"/>
              </w:rPr>
              <w:t>7. Amata vietu skaita izmaiņas</w:t>
            </w:r>
          </w:p>
        </w:tc>
        <w:tc>
          <w:tcPr>
            <w:tcW w:w="3746" w:type="pct"/>
            <w:gridSpan w:val="7"/>
            <w:shd w:val="clear" w:color="auto" w:fill="auto"/>
            <w:hideMark/>
          </w:tcPr>
          <w:p w14:paraId="6D93861A" w14:textId="1343F800" w:rsidR="008D6994" w:rsidRPr="00EF3C17" w:rsidRDefault="008D6994" w:rsidP="008D6994">
            <w:pPr>
              <w:spacing w:after="0"/>
              <w:jc w:val="both"/>
              <w:rPr>
                <w:rFonts w:ascii="Times New Roman" w:eastAsia="Times New Roman" w:hAnsi="Times New Roman" w:cs="Times New Roman"/>
                <w:color w:val="0D0D0D" w:themeColor="text1" w:themeTint="F2"/>
                <w:sz w:val="24"/>
                <w:szCs w:val="24"/>
                <w:lang w:eastAsia="lv-LV"/>
              </w:rPr>
            </w:pPr>
            <w:r>
              <w:rPr>
                <w:rFonts w:ascii="Times New Roman" w:eastAsia="Times New Roman" w:hAnsi="Times New Roman" w:cs="Times New Roman"/>
                <w:color w:val="0D0D0D" w:themeColor="text1" w:themeTint="F2"/>
                <w:sz w:val="24"/>
                <w:szCs w:val="24"/>
                <w:lang w:eastAsia="lv-LV"/>
              </w:rPr>
              <w:t>P</w:t>
            </w:r>
            <w:r w:rsidRPr="00EF3C17">
              <w:rPr>
                <w:rFonts w:ascii="Times New Roman" w:eastAsia="Times New Roman" w:hAnsi="Times New Roman" w:cs="Times New Roman"/>
                <w:color w:val="0D0D0D" w:themeColor="text1" w:themeTint="F2"/>
                <w:sz w:val="24"/>
                <w:szCs w:val="24"/>
                <w:lang w:eastAsia="lv-LV"/>
              </w:rPr>
              <w:t>rojekts šo jomu neskar.</w:t>
            </w:r>
          </w:p>
        </w:tc>
      </w:tr>
      <w:tr w:rsidR="008D6994" w:rsidRPr="00014272" w14:paraId="62EB5CEE" w14:textId="77777777" w:rsidTr="005C711F">
        <w:tblPrEx>
          <w:tblCellMar>
            <w:top w:w="28" w:type="dxa"/>
            <w:left w:w="28" w:type="dxa"/>
            <w:bottom w:w="28" w:type="dxa"/>
            <w:right w:w="28" w:type="dxa"/>
          </w:tblCellMar>
        </w:tblPrEx>
        <w:trPr>
          <w:cantSplit/>
        </w:trPr>
        <w:tc>
          <w:tcPr>
            <w:tcW w:w="1254" w:type="pct"/>
            <w:tcBorders>
              <w:bottom w:val="single" w:sz="4" w:space="0" w:color="auto"/>
            </w:tcBorders>
            <w:shd w:val="clear" w:color="auto" w:fill="auto"/>
            <w:hideMark/>
          </w:tcPr>
          <w:p w14:paraId="5BC77E8E" w14:textId="77777777" w:rsidR="008D6994" w:rsidRPr="00014272" w:rsidRDefault="008D6994" w:rsidP="008D6994">
            <w:pPr>
              <w:spacing w:after="0"/>
              <w:rPr>
                <w:rFonts w:ascii="Times New Roman" w:eastAsia="Times New Roman" w:hAnsi="Times New Roman" w:cs="Times New Roman"/>
                <w:color w:val="0D0D0D" w:themeColor="text1" w:themeTint="F2"/>
                <w:sz w:val="24"/>
                <w:szCs w:val="24"/>
                <w:lang w:eastAsia="lv-LV"/>
              </w:rPr>
            </w:pPr>
            <w:r w:rsidRPr="00014272">
              <w:rPr>
                <w:rFonts w:ascii="Times New Roman" w:eastAsia="Times New Roman" w:hAnsi="Times New Roman" w:cs="Times New Roman"/>
                <w:color w:val="0D0D0D" w:themeColor="text1" w:themeTint="F2"/>
                <w:sz w:val="24"/>
                <w:szCs w:val="24"/>
                <w:lang w:eastAsia="lv-LV"/>
              </w:rPr>
              <w:t>8. Cita informācija</w:t>
            </w:r>
          </w:p>
        </w:tc>
        <w:tc>
          <w:tcPr>
            <w:tcW w:w="3746" w:type="pct"/>
            <w:gridSpan w:val="7"/>
            <w:tcBorders>
              <w:bottom w:val="single" w:sz="4" w:space="0" w:color="auto"/>
            </w:tcBorders>
            <w:shd w:val="clear" w:color="auto" w:fill="auto"/>
            <w:hideMark/>
          </w:tcPr>
          <w:p w14:paraId="4A553B6F" w14:textId="3BC2DF06" w:rsidR="008D6994" w:rsidRDefault="008D6994" w:rsidP="008D6994">
            <w:pPr>
              <w:spacing w:after="0"/>
              <w:ind w:firstLine="539"/>
              <w:jc w:val="both"/>
              <w:rPr>
                <w:rFonts w:ascii="Times New Roman" w:eastAsia="Times New Roman" w:hAnsi="Times New Roman" w:cs="Times New Roman"/>
                <w:color w:val="0D0D0D" w:themeColor="text1" w:themeTint="F2"/>
                <w:sz w:val="24"/>
                <w:szCs w:val="24"/>
                <w:lang w:eastAsia="lv-LV"/>
              </w:rPr>
            </w:pPr>
            <w:r w:rsidRPr="00014272">
              <w:rPr>
                <w:rFonts w:ascii="Times New Roman" w:eastAsia="Times New Roman" w:hAnsi="Times New Roman" w:cs="Times New Roman"/>
                <w:color w:val="0D0D0D" w:themeColor="text1" w:themeTint="F2"/>
                <w:sz w:val="24"/>
                <w:szCs w:val="24"/>
                <w:lang w:eastAsia="lv-LV"/>
              </w:rPr>
              <w:t>Izdevumi tiek segti no valsts</w:t>
            </w:r>
            <w:r>
              <w:rPr>
                <w:rFonts w:ascii="Times New Roman" w:eastAsia="Times New Roman" w:hAnsi="Times New Roman" w:cs="Times New Roman"/>
                <w:color w:val="0D0D0D" w:themeColor="text1" w:themeTint="F2"/>
                <w:sz w:val="24"/>
                <w:szCs w:val="24"/>
                <w:lang w:eastAsia="lv-LV"/>
              </w:rPr>
              <w:t xml:space="preserve"> budžeta programmas 02.00.00 </w:t>
            </w:r>
            <w:r w:rsidR="00900706">
              <w:rPr>
                <w:rFonts w:ascii="Times New Roman" w:eastAsia="Times New Roman" w:hAnsi="Times New Roman" w:cs="Times New Roman"/>
                <w:color w:val="0D0D0D" w:themeColor="text1" w:themeTint="F2"/>
                <w:sz w:val="24"/>
                <w:szCs w:val="24"/>
                <w:lang w:eastAsia="lv-LV"/>
              </w:rPr>
              <w:t>“</w:t>
            </w:r>
            <w:r w:rsidRPr="00014272">
              <w:rPr>
                <w:rFonts w:ascii="Times New Roman" w:eastAsia="Times New Roman" w:hAnsi="Times New Roman" w:cs="Times New Roman"/>
                <w:color w:val="0D0D0D" w:themeColor="text1" w:themeTint="F2"/>
                <w:sz w:val="24"/>
                <w:szCs w:val="24"/>
                <w:lang w:eastAsia="lv-LV"/>
              </w:rPr>
              <w:t>Līd</w:t>
            </w:r>
            <w:r w:rsidR="00900706">
              <w:rPr>
                <w:rFonts w:ascii="Times New Roman" w:eastAsia="Times New Roman" w:hAnsi="Times New Roman" w:cs="Times New Roman"/>
                <w:color w:val="0D0D0D" w:themeColor="text1" w:themeTint="F2"/>
                <w:sz w:val="24"/>
                <w:szCs w:val="24"/>
                <w:lang w:eastAsia="lv-LV"/>
              </w:rPr>
              <w:t>zekļi neparedzētiem gadījumiem”</w:t>
            </w:r>
            <w:r>
              <w:rPr>
                <w:rFonts w:ascii="Times New Roman" w:eastAsia="Times New Roman" w:hAnsi="Times New Roman" w:cs="Times New Roman"/>
                <w:color w:val="0D0D0D" w:themeColor="text1" w:themeTint="F2"/>
                <w:sz w:val="24"/>
                <w:szCs w:val="24"/>
                <w:lang w:eastAsia="lv-LV"/>
              </w:rPr>
              <w:t xml:space="preserve"> Iekšlietu ministrijai (Valsts robežsardze).</w:t>
            </w:r>
          </w:p>
          <w:p w14:paraId="0F4EF3CB" w14:textId="4D9B6131" w:rsidR="008D6994" w:rsidRPr="00014272" w:rsidRDefault="008D6994" w:rsidP="008D6994">
            <w:pPr>
              <w:spacing w:after="0"/>
              <w:ind w:firstLine="539"/>
              <w:jc w:val="both"/>
              <w:rPr>
                <w:rFonts w:ascii="Times New Roman" w:eastAsia="Times New Roman" w:hAnsi="Times New Roman" w:cs="Times New Roman"/>
                <w:color w:val="0D0D0D" w:themeColor="text1" w:themeTint="F2"/>
                <w:sz w:val="24"/>
                <w:szCs w:val="24"/>
                <w:lang w:eastAsia="lv-LV"/>
              </w:rPr>
            </w:pPr>
            <w:r w:rsidRPr="0017502C">
              <w:rPr>
                <w:rFonts w:ascii="Times New Roman" w:eastAsia="Times New Roman" w:hAnsi="Times New Roman" w:cs="Times New Roman"/>
                <w:color w:val="0D0D0D" w:themeColor="text1" w:themeTint="F2"/>
                <w:sz w:val="24"/>
                <w:szCs w:val="24"/>
                <w:lang w:eastAsia="lv-LV"/>
              </w:rPr>
              <w:t>Pr</w:t>
            </w:r>
            <w:r>
              <w:rPr>
                <w:rFonts w:ascii="Times New Roman" w:eastAsia="Times New Roman" w:hAnsi="Times New Roman" w:cs="Times New Roman"/>
                <w:color w:val="0D0D0D" w:themeColor="text1" w:themeTint="F2"/>
                <w:sz w:val="24"/>
                <w:szCs w:val="24"/>
                <w:lang w:eastAsia="lv-LV"/>
              </w:rPr>
              <w:t xml:space="preserve">ojektā paredzētie izdevumi, kas saistīti ar </w:t>
            </w:r>
            <w:r w:rsidRPr="00C87066">
              <w:rPr>
                <w:rFonts w:ascii="Times New Roman" w:eastAsia="Times New Roman" w:hAnsi="Times New Roman" w:cs="Times New Roman"/>
                <w:color w:val="0D0D0D" w:themeColor="text1" w:themeTint="F2"/>
                <w:sz w:val="24"/>
                <w:szCs w:val="24"/>
                <w:lang w:eastAsia="lv-LV"/>
              </w:rPr>
              <w:t>šī sākotnējās ietekmes novērtējuma ziņojuma (anotācijas)</w:t>
            </w:r>
            <w:r>
              <w:rPr>
                <w:rFonts w:ascii="Times New Roman" w:eastAsia="Times New Roman" w:hAnsi="Times New Roman" w:cs="Times New Roman"/>
                <w:color w:val="0D0D0D" w:themeColor="text1" w:themeTint="F2"/>
                <w:sz w:val="24"/>
                <w:szCs w:val="24"/>
                <w:lang w:eastAsia="lv-LV"/>
              </w:rPr>
              <w:t xml:space="preserve"> </w:t>
            </w:r>
            <w:r w:rsidRPr="0017502C">
              <w:rPr>
                <w:rFonts w:ascii="Times New Roman" w:eastAsia="Times New Roman" w:hAnsi="Times New Roman" w:cs="Times New Roman"/>
                <w:color w:val="0D0D0D" w:themeColor="text1" w:themeTint="F2"/>
                <w:sz w:val="24"/>
                <w:szCs w:val="24"/>
                <w:lang w:eastAsia="lv-LV"/>
              </w:rPr>
              <w:t>pielikumā minētajām robežšķērsošanas vietām</w:t>
            </w:r>
            <w:r>
              <w:rPr>
                <w:rFonts w:ascii="Times New Roman" w:eastAsia="Times New Roman" w:hAnsi="Times New Roman" w:cs="Times New Roman"/>
                <w:color w:val="0D0D0D" w:themeColor="text1" w:themeTint="F2"/>
                <w:sz w:val="24"/>
                <w:szCs w:val="24"/>
                <w:lang w:eastAsia="lv-LV"/>
              </w:rPr>
              <w:t>,</w:t>
            </w:r>
            <w:r w:rsidRPr="0017502C">
              <w:rPr>
                <w:rFonts w:ascii="Times New Roman" w:eastAsia="Times New Roman" w:hAnsi="Times New Roman" w:cs="Times New Roman"/>
                <w:color w:val="0D0D0D" w:themeColor="text1" w:themeTint="F2"/>
                <w:sz w:val="24"/>
                <w:szCs w:val="24"/>
                <w:lang w:eastAsia="lv-LV"/>
              </w:rPr>
              <w:t xml:space="preserve"> var tikt precizēti piešķirtā finansējuma ietvaros, konstatējot klātienē tādus </w:t>
            </w:r>
            <w:r>
              <w:rPr>
                <w:rFonts w:ascii="Times New Roman" w:eastAsia="Times New Roman" w:hAnsi="Times New Roman" w:cs="Times New Roman"/>
                <w:color w:val="0D0D0D" w:themeColor="text1" w:themeTint="F2"/>
                <w:sz w:val="24"/>
                <w:szCs w:val="24"/>
                <w:lang w:eastAsia="lv-LV"/>
              </w:rPr>
              <w:t xml:space="preserve">papildu </w:t>
            </w:r>
            <w:r w:rsidRPr="0017502C">
              <w:rPr>
                <w:rFonts w:ascii="Times New Roman" w:eastAsia="Times New Roman" w:hAnsi="Times New Roman" w:cs="Times New Roman"/>
                <w:color w:val="0D0D0D" w:themeColor="text1" w:themeTint="F2"/>
                <w:sz w:val="24"/>
                <w:szCs w:val="24"/>
                <w:lang w:eastAsia="lv-LV"/>
              </w:rPr>
              <w:t>apstākļus, kurus radīj</w:t>
            </w:r>
            <w:r>
              <w:rPr>
                <w:rFonts w:ascii="Times New Roman" w:eastAsia="Times New Roman" w:hAnsi="Times New Roman" w:cs="Times New Roman"/>
                <w:color w:val="0D0D0D" w:themeColor="text1" w:themeTint="F2"/>
                <w:sz w:val="24"/>
                <w:szCs w:val="24"/>
                <w:lang w:eastAsia="lv-LV"/>
              </w:rPr>
              <w:t>a plūdi.</w:t>
            </w:r>
          </w:p>
        </w:tc>
      </w:tr>
      <w:tr w:rsidR="008D6994" w:rsidRPr="00014272" w14:paraId="4776A821" w14:textId="77777777" w:rsidTr="005C711F">
        <w:tblPrEx>
          <w:tblCellMar>
            <w:top w:w="28" w:type="dxa"/>
            <w:left w:w="28" w:type="dxa"/>
            <w:bottom w:w="28" w:type="dxa"/>
            <w:right w:w="28" w:type="dxa"/>
          </w:tblCellMar>
        </w:tblPrEx>
        <w:trPr>
          <w:cantSplit/>
        </w:trPr>
        <w:tc>
          <w:tcPr>
            <w:tcW w:w="1254" w:type="pct"/>
            <w:tcBorders>
              <w:top w:val="single" w:sz="4" w:space="0" w:color="auto"/>
              <w:left w:val="nil"/>
              <w:bottom w:val="nil"/>
              <w:right w:val="nil"/>
            </w:tcBorders>
            <w:shd w:val="clear" w:color="auto" w:fill="auto"/>
          </w:tcPr>
          <w:p w14:paraId="0BF1895B" w14:textId="77777777" w:rsidR="008D6994" w:rsidRPr="00014272" w:rsidRDefault="008D6994" w:rsidP="008D6994">
            <w:pPr>
              <w:spacing w:after="0"/>
              <w:rPr>
                <w:rFonts w:ascii="Times New Roman" w:eastAsia="Times New Roman" w:hAnsi="Times New Roman" w:cs="Times New Roman"/>
                <w:color w:val="0D0D0D" w:themeColor="text1" w:themeTint="F2"/>
                <w:sz w:val="24"/>
                <w:szCs w:val="24"/>
                <w:lang w:eastAsia="lv-LV"/>
              </w:rPr>
            </w:pPr>
          </w:p>
        </w:tc>
        <w:tc>
          <w:tcPr>
            <w:tcW w:w="3746" w:type="pct"/>
            <w:gridSpan w:val="7"/>
            <w:tcBorders>
              <w:top w:val="single" w:sz="4" w:space="0" w:color="auto"/>
              <w:left w:val="nil"/>
              <w:bottom w:val="nil"/>
              <w:right w:val="nil"/>
            </w:tcBorders>
            <w:shd w:val="clear" w:color="auto" w:fill="auto"/>
          </w:tcPr>
          <w:p w14:paraId="4C2F23A1" w14:textId="77777777" w:rsidR="008D6994" w:rsidRPr="00014272" w:rsidRDefault="008D6994" w:rsidP="008D6994">
            <w:pPr>
              <w:spacing w:after="0"/>
              <w:jc w:val="both"/>
              <w:rPr>
                <w:rFonts w:ascii="Times New Roman" w:eastAsia="Times New Roman" w:hAnsi="Times New Roman" w:cs="Times New Roman"/>
                <w:color w:val="0D0D0D" w:themeColor="text1" w:themeTint="F2"/>
                <w:sz w:val="24"/>
                <w:szCs w:val="24"/>
                <w:lang w:eastAsia="lv-LV"/>
              </w:rPr>
            </w:pPr>
          </w:p>
        </w:tc>
      </w:tr>
    </w:tbl>
    <w:tbl>
      <w:tblPr>
        <w:tblStyle w:val="Reatabulagai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420"/>
        <w:gridCol w:w="5190"/>
      </w:tblGrid>
      <w:tr w:rsidR="00014272" w:rsidRPr="00014272" w14:paraId="53744DC6" w14:textId="77777777" w:rsidTr="005C711F">
        <w:trPr>
          <w:trHeight w:val="450"/>
        </w:trPr>
        <w:tc>
          <w:tcPr>
            <w:tcW w:w="5000" w:type="pct"/>
            <w:gridSpan w:val="3"/>
            <w:hideMark/>
          </w:tcPr>
          <w:p w14:paraId="5A85A0BD" w14:textId="77777777" w:rsidR="006E5965" w:rsidRPr="00014272" w:rsidRDefault="00207B9A" w:rsidP="00B52472">
            <w:pPr>
              <w:spacing w:before="100" w:beforeAutospacing="1" w:after="100" w:afterAutospacing="1" w:line="276" w:lineRule="auto"/>
              <w:ind w:firstLine="300"/>
              <w:jc w:val="center"/>
              <w:rPr>
                <w:rFonts w:ascii="Times New Roman" w:eastAsia="Times New Roman" w:hAnsi="Times New Roman" w:cs="Times New Roman"/>
                <w:b/>
                <w:bCs/>
                <w:color w:val="0D0D0D" w:themeColor="text1" w:themeTint="F2"/>
                <w:sz w:val="24"/>
                <w:szCs w:val="24"/>
                <w:lang w:eastAsia="lv-LV"/>
              </w:rPr>
            </w:pPr>
            <w:r w:rsidRPr="00014272">
              <w:rPr>
                <w:rFonts w:ascii="Times New Roman" w:hAnsi="Times New Roman" w:cs="Times New Roman"/>
                <w:color w:val="0D0D0D" w:themeColor="text1" w:themeTint="F2"/>
                <w:sz w:val="24"/>
                <w:szCs w:val="24"/>
              </w:rPr>
              <w:br w:type="page"/>
            </w:r>
            <w:r w:rsidR="006E5965" w:rsidRPr="00014272">
              <w:rPr>
                <w:rFonts w:ascii="Times New Roman" w:eastAsia="Times New Roman" w:hAnsi="Times New Roman" w:cs="Times New Roman"/>
                <w:b/>
                <w:bCs/>
                <w:color w:val="0D0D0D" w:themeColor="text1" w:themeTint="F2"/>
                <w:sz w:val="24"/>
                <w:szCs w:val="24"/>
                <w:lang w:eastAsia="lv-LV"/>
              </w:rPr>
              <w:t>IV. Tiesību akta projekta ietekme uz spēkā esošo tiesību normu sistēmu</w:t>
            </w:r>
          </w:p>
        </w:tc>
      </w:tr>
      <w:tr w:rsidR="00014272" w:rsidRPr="00014272" w14:paraId="1ECC2584" w14:textId="77777777" w:rsidTr="005C711F">
        <w:trPr>
          <w:trHeight w:val="482"/>
        </w:trPr>
        <w:tc>
          <w:tcPr>
            <w:tcW w:w="5000" w:type="pct"/>
            <w:gridSpan w:val="3"/>
            <w:tcBorders>
              <w:bottom w:val="single" w:sz="4" w:space="0" w:color="auto"/>
            </w:tcBorders>
          </w:tcPr>
          <w:p w14:paraId="2FD879FA" w14:textId="288FEFD0" w:rsidR="006E5965" w:rsidRPr="00014272" w:rsidRDefault="00014272" w:rsidP="00B52472">
            <w:pPr>
              <w:spacing w:line="276" w:lineRule="auto"/>
              <w:ind w:firstLine="338"/>
              <w:jc w:val="center"/>
              <w:rPr>
                <w:rFonts w:ascii="Times New Roman" w:eastAsia="Times New Roman" w:hAnsi="Times New Roman" w:cs="Times New Roman"/>
                <w:color w:val="0D0D0D" w:themeColor="text1" w:themeTint="F2"/>
                <w:sz w:val="24"/>
                <w:szCs w:val="24"/>
                <w:lang w:eastAsia="lv-LV"/>
              </w:rPr>
            </w:pPr>
            <w:r w:rsidRPr="00014272">
              <w:rPr>
                <w:rFonts w:ascii="Times New Roman" w:eastAsia="Times New Roman" w:hAnsi="Times New Roman" w:cs="Times New Roman"/>
                <w:color w:val="0D0D0D" w:themeColor="text1" w:themeTint="F2"/>
                <w:sz w:val="24"/>
                <w:szCs w:val="24"/>
                <w:lang w:eastAsia="lv-LV"/>
              </w:rPr>
              <w:t>P</w:t>
            </w:r>
            <w:r w:rsidR="009C37AE" w:rsidRPr="00014272">
              <w:rPr>
                <w:rFonts w:ascii="Times New Roman" w:eastAsia="Times New Roman" w:hAnsi="Times New Roman" w:cs="Times New Roman"/>
                <w:color w:val="0D0D0D" w:themeColor="text1" w:themeTint="F2"/>
                <w:sz w:val="24"/>
                <w:szCs w:val="24"/>
                <w:lang w:eastAsia="lv-LV"/>
              </w:rPr>
              <w:t>rojekts šo jomu neskar.</w:t>
            </w:r>
          </w:p>
        </w:tc>
      </w:tr>
      <w:tr w:rsidR="00014272" w:rsidRPr="00014272" w14:paraId="29557662" w14:textId="77777777" w:rsidTr="005C711F">
        <w:trPr>
          <w:trHeight w:val="482"/>
        </w:trPr>
        <w:tc>
          <w:tcPr>
            <w:tcW w:w="5000" w:type="pct"/>
            <w:gridSpan w:val="3"/>
            <w:tcBorders>
              <w:top w:val="nil"/>
              <w:left w:val="nil"/>
              <w:bottom w:val="single" w:sz="4" w:space="0" w:color="auto"/>
              <w:right w:val="nil"/>
            </w:tcBorders>
          </w:tcPr>
          <w:p w14:paraId="783877B6" w14:textId="77777777" w:rsidR="00F73A54" w:rsidRPr="00014272" w:rsidRDefault="00F73A54" w:rsidP="00B30988">
            <w:pPr>
              <w:spacing w:line="276" w:lineRule="auto"/>
              <w:rPr>
                <w:rFonts w:ascii="Times New Roman" w:eastAsia="Times New Roman" w:hAnsi="Times New Roman" w:cs="Times New Roman"/>
                <w:color w:val="0D0D0D" w:themeColor="text1" w:themeTint="F2"/>
                <w:sz w:val="24"/>
                <w:szCs w:val="24"/>
                <w:lang w:eastAsia="lv-LV"/>
              </w:rPr>
            </w:pPr>
          </w:p>
        </w:tc>
      </w:tr>
      <w:tr w:rsidR="00014272" w:rsidRPr="00014272" w14:paraId="4DBC9078" w14:textId="77777777" w:rsidTr="005C711F">
        <w:tc>
          <w:tcPr>
            <w:tcW w:w="5000" w:type="pct"/>
            <w:gridSpan w:val="3"/>
            <w:tcBorders>
              <w:top w:val="single" w:sz="4" w:space="0" w:color="auto"/>
            </w:tcBorders>
            <w:hideMark/>
          </w:tcPr>
          <w:p w14:paraId="18C80D8D" w14:textId="77777777" w:rsidR="006E5965" w:rsidRPr="00014272" w:rsidRDefault="006E5965" w:rsidP="00B52472">
            <w:pPr>
              <w:spacing w:before="100" w:beforeAutospacing="1" w:after="100" w:afterAutospacing="1" w:line="276" w:lineRule="auto"/>
              <w:ind w:firstLine="300"/>
              <w:jc w:val="center"/>
              <w:rPr>
                <w:rFonts w:ascii="Times New Roman" w:eastAsia="Times New Roman" w:hAnsi="Times New Roman" w:cs="Times New Roman"/>
                <w:b/>
                <w:bCs/>
                <w:color w:val="0D0D0D" w:themeColor="text1" w:themeTint="F2"/>
                <w:sz w:val="24"/>
                <w:szCs w:val="24"/>
                <w:lang w:eastAsia="lv-LV"/>
              </w:rPr>
            </w:pPr>
            <w:r w:rsidRPr="00014272">
              <w:rPr>
                <w:rFonts w:ascii="Times New Roman" w:eastAsia="Times New Roman" w:hAnsi="Times New Roman" w:cs="Times New Roman"/>
                <w:b/>
                <w:bCs/>
                <w:color w:val="0D0D0D" w:themeColor="text1" w:themeTint="F2"/>
                <w:sz w:val="24"/>
                <w:szCs w:val="24"/>
                <w:lang w:eastAsia="lv-LV"/>
              </w:rPr>
              <w:t>V. Tiesību akta projekta atbilstība Latvijas Republikas starptautiskajām saistībām</w:t>
            </w:r>
          </w:p>
        </w:tc>
      </w:tr>
      <w:tr w:rsidR="00014272" w:rsidRPr="00014272" w14:paraId="3B37435F" w14:textId="77777777" w:rsidTr="005C711F">
        <w:trPr>
          <w:trHeight w:val="392"/>
        </w:trPr>
        <w:tc>
          <w:tcPr>
            <w:tcW w:w="5000" w:type="pct"/>
            <w:gridSpan w:val="3"/>
            <w:tcBorders>
              <w:bottom w:val="single" w:sz="4" w:space="0" w:color="auto"/>
            </w:tcBorders>
          </w:tcPr>
          <w:p w14:paraId="55FF38EA" w14:textId="6CA1C361" w:rsidR="006E5965" w:rsidRPr="00DE1992" w:rsidRDefault="00014272" w:rsidP="00B52472">
            <w:pPr>
              <w:spacing w:line="276" w:lineRule="auto"/>
              <w:ind w:firstLine="338"/>
              <w:jc w:val="center"/>
              <w:rPr>
                <w:rFonts w:ascii="Times New Roman" w:eastAsia="Times New Roman" w:hAnsi="Times New Roman" w:cs="Times New Roman"/>
                <w:color w:val="0D0D0D" w:themeColor="text1" w:themeTint="F2"/>
                <w:sz w:val="24"/>
                <w:szCs w:val="24"/>
                <w:lang w:eastAsia="lv-LV"/>
              </w:rPr>
            </w:pPr>
            <w:r w:rsidRPr="00DE1992">
              <w:rPr>
                <w:rFonts w:ascii="Times New Roman" w:eastAsia="Times New Roman" w:hAnsi="Times New Roman" w:cs="Times New Roman"/>
                <w:color w:val="0D0D0D" w:themeColor="text1" w:themeTint="F2"/>
                <w:sz w:val="24"/>
                <w:szCs w:val="24"/>
                <w:lang w:eastAsia="lv-LV"/>
              </w:rPr>
              <w:t>P</w:t>
            </w:r>
            <w:r w:rsidR="009C37AE" w:rsidRPr="00DE1992">
              <w:rPr>
                <w:rFonts w:ascii="Times New Roman" w:eastAsia="Times New Roman" w:hAnsi="Times New Roman" w:cs="Times New Roman"/>
                <w:color w:val="0D0D0D" w:themeColor="text1" w:themeTint="F2"/>
                <w:sz w:val="24"/>
                <w:szCs w:val="24"/>
                <w:lang w:eastAsia="lv-LV"/>
              </w:rPr>
              <w:t>rojekts šo jomu neskar.</w:t>
            </w:r>
          </w:p>
        </w:tc>
      </w:tr>
      <w:tr w:rsidR="00014272" w:rsidRPr="00014272" w14:paraId="7C01FB13" w14:textId="77777777" w:rsidTr="005C711F">
        <w:trPr>
          <w:trHeight w:val="392"/>
        </w:trPr>
        <w:tc>
          <w:tcPr>
            <w:tcW w:w="5000" w:type="pct"/>
            <w:gridSpan w:val="3"/>
            <w:tcBorders>
              <w:top w:val="single" w:sz="4" w:space="0" w:color="auto"/>
              <w:left w:val="nil"/>
              <w:bottom w:val="nil"/>
              <w:right w:val="nil"/>
            </w:tcBorders>
          </w:tcPr>
          <w:p w14:paraId="296DFFFB" w14:textId="77777777" w:rsidR="00F73A54" w:rsidRPr="00DE1992" w:rsidRDefault="00F73A54" w:rsidP="00B52472">
            <w:pPr>
              <w:spacing w:line="276" w:lineRule="auto"/>
              <w:ind w:firstLine="338"/>
              <w:jc w:val="center"/>
              <w:rPr>
                <w:rFonts w:ascii="Times New Roman" w:eastAsia="Times New Roman" w:hAnsi="Times New Roman" w:cs="Times New Roman"/>
                <w:color w:val="0D0D0D" w:themeColor="text1" w:themeTint="F2"/>
                <w:sz w:val="24"/>
                <w:szCs w:val="24"/>
                <w:lang w:eastAsia="lv-LV"/>
              </w:rPr>
            </w:pPr>
          </w:p>
        </w:tc>
      </w:tr>
      <w:tr w:rsidR="00014272" w:rsidRPr="00014272" w14:paraId="4166237D" w14:textId="77777777" w:rsidTr="005C711F">
        <w:trPr>
          <w:trHeight w:val="420"/>
        </w:trPr>
        <w:tc>
          <w:tcPr>
            <w:tcW w:w="0" w:type="auto"/>
            <w:gridSpan w:val="3"/>
            <w:tcBorders>
              <w:top w:val="single" w:sz="4" w:space="0" w:color="auto"/>
            </w:tcBorders>
            <w:hideMark/>
          </w:tcPr>
          <w:p w14:paraId="52206F99" w14:textId="77777777" w:rsidR="006E5965" w:rsidRPr="00DE1992" w:rsidRDefault="006E5965" w:rsidP="00B52472">
            <w:pPr>
              <w:spacing w:before="100" w:beforeAutospacing="1" w:after="100" w:afterAutospacing="1" w:line="276" w:lineRule="auto"/>
              <w:ind w:firstLine="300"/>
              <w:jc w:val="center"/>
              <w:rPr>
                <w:rFonts w:ascii="Times New Roman" w:eastAsia="Times New Roman" w:hAnsi="Times New Roman" w:cs="Times New Roman"/>
                <w:b/>
                <w:bCs/>
                <w:color w:val="0D0D0D" w:themeColor="text1" w:themeTint="F2"/>
                <w:sz w:val="24"/>
                <w:szCs w:val="24"/>
                <w:lang w:eastAsia="lv-LV"/>
              </w:rPr>
            </w:pPr>
            <w:r w:rsidRPr="00DE1992">
              <w:rPr>
                <w:rFonts w:ascii="Times New Roman" w:eastAsia="Times New Roman" w:hAnsi="Times New Roman" w:cs="Times New Roman"/>
                <w:b/>
                <w:bCs/>
                <w:color w:val="0D0D0D" w:themeColor="text1" w:themeTint="F2"/>
                <w:sz w:val="24"/>
                <w:szCs w:val="24"/>
                <w:lang w:eastAsia="lv-LV"/>
              </w:rPr>
              <w:t>VI. Sabiedrības līdzdalība un komunikācijas aktivitātes</w:t>
            </w:r>
          </w:p>
        </w:tc>
      </w:tr>
      <w:tr w:rsidR="00014272" w:rsidRPr="00014272" w14:paraId="025D1472" w14:textId="77777777" w:rsidTr="005C711F">
        <w:trPr>
          <w:trHeight w:val="351"/>
        </w:trPr>
        <w:tc>
          <w:tcPr>
            <w:tcW w:w="5000" w:type="pct"/>
            <w:gridSpan w:val="3"/>
            <w:tcBorders>
              <w:bottom w:val="single" w:sz="4" w:space="0" w:color="auto"/>
            </w:tcBorders>
          </w:tcPr>
          <w:p w14:paraId="066C4343" w14:textId="3A577B75" w:rsidR="006E5965" w:rsidRPr="00DE1992" w:rsidRDefault="00014272" w:rsidP="00B52472">
            <w:pPr>
              <w:spacing w:line="276" w:lineRule="auto"/>
              <w:ind w:firstLine="338"/>
              <w:jc w:val="center"/>
              <w:rPr>
                <w:rFonts w:ascii="Times New Roman" w:eastAsia="Times New Roman" w:hAnsi="Times New Roman" w:cs="Times New Roman"/>
                <w:color w:val="0D0D0D" w:themeColor="text1" w:themeTint="F2"/>
                <w:sz w:val="24"/>
                <w:szCs w:val="24"/>
                <w:lang w:eastAsia="lv-LV"/>
              </w:rPr>
            </w:pPr>
            <w:r w:rsidRPr="00DE1992">
              <w:rPr>
                <w:rFonts w:ascii="Times New Roman" w:eastAsia="Times New Roman" w:hAnsi="Times New Roman" w:cs="Times New Roman"/>
                <w:color w:val="0D0D0D" w:themeColor="text1" w:themeTint="F2"/>
                <w:sz w:val="24"/>
                <w:szCs w:val="24"/>
                <w:lang w:eastAsia="lv-LV"/>
              </w:rPr>
              <w:t>P</w:t>
            </w:r>
            <w:r w:rsidR="009C37AE" w:rsidRPr="00DE1992">
              <w:rPr>
                <w:rFonts w:ascii="Times New Roman" w:eastAsia="Times New Roman" w:hAnsi="Times New Roman" w:cs="Times New Roman"/>
                <w:color w:val="0D0D0D" w:themeColor="text1" w:themeTint="F2"/>
                <w:sz w:val="24"/>
                <w:szCs w:val="24"/>
                <w:lang w:eastAsia="lv-LV"/>
              </w:rPr>
              <w:t>rojekts šo jomu neskar.</w:t>
            </w:r>
          </w:p>
        </w:tc>
      </w:tr>
      <w:tr w:rsidR="008E3511" w:rsidRPr="008E3511" w14:paraId="26076A22" w14:textId="77777777" w:rsidTr="005C711F">
        <w:trPr>
          <w:trHeight w:val="351"/>
        </w:trPr>
        <w:tc>
          <w:tcPr>
            <w:tcW w:w="5000" w:type="pct"/>
            <w:gridSpan w:val="3"/>
            <w:tcBorders>
              <w:top w:val="single" w:sz="4" w:space="0" w:color="auto"/>
              <w:left w:val="nil"/>
              <w:bottom w:val="single" w:sz="4" w:space="0" w:color="auto"/>
              <w:right w:val="nil"/>
            </w:tcBorders>
          </w:tcPr>
          <w:p w14:paraId="58E360DA" w14:textId="77777777" w:rsidR="00B30988" w:rsidRPr="00DE1992" w:rsidRDefault="00B30988" w:rsidP="00B30988">
            <w:pPr>
              <w:spacing w:line="276" w:lineRule="auto"/>
              <w:rPr>
                <w:rFonts w:ascii="Times New Roman" w:eastAsia="Times New Roman" w:hAnsi="Times New Roman" w:cs="Times New Roman"/>
                <w:color w:val="0D0D0D" w:themeColor="text1" w:themeTint="F2"/>
                <w:sz w:val="24"/>
                <w:szCs w:val="24"/>
                <w:lang w:eastAsia="lv-LV"/>
              </w:rPr>
            </w:pPr>
          </w:p>
        </w:tc>
      </w:tr>
      <w:tr w:rsidR="008E3511" w:rsidRPr="008E3511" w14:paraId="5ED72085" w14:textId="77777777" w:rsidTr="005C711F">
        <w:trPr>
          <w:trHeight w:val="375"/>
        </w:trPr>
        <w:tc>
          <w:tcPr>
            <w:tcW w:w="0" w:type="auto"/>
            <w:gridSpan w:val="3"/>
            <w:tcBorders>
              <w:top w:val="single" w:sz="4" w:space="0" w:color="auto"/>
            </w:tcBorders>
            <w:hideMark/>
          </w:tcPr>
          <w:p w14:paraId="47E6083E" w14:textId="77777777" w:rsidR="001813AA" w:rsidRPr="00DE1992" w:rsidRDefault="001813AA" w:rsidP="00B52472">
            <w:pPr>
              <w:spacing w:line="276" w:lineRule="auto"/>
              <w:ind w:firstLine="300"/>
              <w:jc w:val="center"/>
              <w:rPr>
                <w:rFonts w:ascii="Times New Roman" w:eastAsia="Times New Roman" w:hAnsi="Times New Roman" w:cs="Times New Roman"/>
                <w:b/>
                <w:bCs/>
                <w:color w:val="0D0D0D" w:themeColor="text1" w:themeTint="F2"/>
                <w:sz w:val="24"/>
                <w:szCs w:val="24"/>
                <w:lang w:eastAsia="lv-LV"/>
              </w:rPr>
            </w:pPr>
            <w:r w:rsidRPr="00DE1992">
              <w:rPr>
                <w:rFonts w:ascii="Times New Roman" w:eastAsia="Times New Roman" w:hAnsi="Times New Roman" w:cs="Times New Roman"/>
                <w:b/>
                <w:bCs/>
                <w:color w:val="0D0D0D" w:themeColor="text1" w:themeTint="F2"/>
                <w:sz w:val="24"/>
                <w:szCs w:val="24"/>
                <w:lang w:eastAsia="lv-LV"/>
              </w:rPr>
              <w:t>VII. Tiesību akta projekta izpildes nodrošināšana un tās ietekme uz institūcijām</w:t>
            </w:r>
          </w:p>
        </w:tc>
      </w:tr>
      <w:tr w:rsidR="008E3511" w:rsidRPr="008E3511" w14:paraId="71882E13" w14:textId="77777777" w:rsidTr="005C711F">
        <w:trPr>
          <w:trHeight w:val="420"/>
        </w:trPr>
        <w:tc>
          <w:tcPr>
            <w:tcW w:w="249" w:type="pct"/>
            <w:hideMark/>
          </w:tcPr>
          <w:p w14:paraId="7E0771AB" w14:textId="77777777" w:rsidR="001813AA" w:rsidRPr="00DE199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DE1992">
              <w:rPr>
                <w:rFonts w:ascii="Times New Roman" w:eastAsia="Times New Roman" w:hAnsi="Times New Roman" w:cs="Times New Roman"/>
                <w:color w:val="0D0D0D" w:themeColor="text1" w:themeTint="F2"/>
                <w:sz w:val="24"/>
                <w:szCs w:val="24"/>
                <w:lang w:eastAsia="lv-LV"/>
              </w:rPr>
              <w:t>1.</w:t>
            </w:r>
          </w:p>
        </w:tc>
        <w:tc>
          <w:tcPr>
            <w:tcW w:w="1887" w:type="pct"/>
            <w:hideMark/>
          </w:tcPr>
          <w:p w14:paraId="7EA0A7C6" w14:textId="77777777" w:rsidR="001813AA" w:rsidRPr="00DE199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DE1992">
              <w:rPr>
                <w:rFonts w:ascii="Times New Roman" w:eastAsia="Times New Roman" w:hAnsi="Times New Roman" w:cs="Times New Roman"/>
                <w:color w:val="0D0D0D" w:themeColor="text1" w:themeTint="F2"/>
                <w:sz w:val="24"/>
                <w:szCs w:val="24"/>
                <w:lang w:eastAsia="lv-LV"/>
              </w:rPr>
              <w:t>Projekta izpildē</w:t>
            </w:r>
            <w:r w:rsidR="000A5A05" w:rsidRPr="00DE1992">
              <w:rPr>
                <w:rFonts w:ascii="Times New Roman" w:eastAsia="Times New Roman" w:hAnsi="Times New Roman" w:cs="Times New Roman"/>
                <w:color w:val="0D0D0D" w:themeColor="text1" w:themeTint="F2"/>
                <w:sz w:val="24"/>
                <w:szCs w:val="24"/>
                <w:lang w:eastAsia="lv-LV"/>
              </w:rPr>
              <w:t xml:space="preserve"> </w:t>
            </w:r>
            <w:r w:rsidRPr="00DE1992">
              <w:rPr>
                <w:rFonts w:ascii="Times New Roman" w:eastAsia="Times New Roman" w:hAnsi="Times New Roman" w:cs="Times New Roman"/>
                <w:color w:val="0D0D0D" w:themeColor="text1" w:themeTint="F2"/>
                <w:sz w:val="24"/>
                <w:szCs w:val="24"/>
                <w:lang w:eastAsia="lv-LV"/>
              </w:rPr>
              <w:t>iesaistītās institūcijas</w:t>
            </w:r>
          </w:p>
        </w:tc>
        <w:tc>
          <w:tcPr>
            <w:tcW w:w="2864" w:type="pct"/>
            <w:hideMark/>
          </w:tcPr>
          <w:p w14:paraId="74516477" w14:textId="48A02E80" w:rsidR="001813AA" w:rsidRPr="00DE1992" w:rsidRDefault="00137279" w:rsidP="00B30988">
            <w:pPr>
              <w:spacing w:line="276" w:lineRule="auto"/>
              <w:ind w:firstLine="552"/>
              <w:rPr>
                <w:rFonts w:ascii="Times New Roman" w:eastAsia="Times New Roman" w:hAnsi="Times New Roman" w:cs="Times New Roman"/>
                <w:color w:val="0D0D0D" w:themeColor="text1" w:themeTint="F2"/>
                <w:sz w:val="24"/>
                <w:szCs w:val="24"/>
                <w:lang w:eastAsia="lv-LV"/>
              </w:rPr>
            </w:pPr>
            <w:r w:rsidRPr="00DE1992">
              <w:rPr>
                <w:rFonts w:ascii="Times New Roman" w:eastAsia="Times New Roman" w:hAnsi="Times New Roman" w:cs="Times New Roman"/>
                <w:color w:val="0D0D0D" w:themeColor="text1" w:themeTint="F2"/>
                <w:sz w:val="24"/>
                <w:szCs w:val="24"/>
                <w:lang w:eastAsia="lv-LV"/>
              </w:rPr>
              <w:t>Finanšu ministrija</w:t>
            </w:r>
            <w:r w:rsidR="00DE1992" w:rsidRPr="00DE1992">
              <w:rPr>
                <w:rFonts w:ascii="Times New Roman" w:eastAsia="Times New Roman" w:hAnsi="Times New Roman" w:cs="Times New Roman"/>
                <w:color w:val="0D0D0D" w:themeColor="text1" w:themeTint="F2"/>
                <w:sz w:val="24"/>
                <w:szCs w:val="24"/>
                <w:lang w:eastAsia="lv-LV"/>
              </w:rPr>
              <w:t>, Iekšlietu ministrija un Valsts robežsardze</w:t>
            </w:r>
            <w:r w:rsidRPr="00DE1992">
              <w:rPr>
                <w:rFonts w:ascii="Times New Roman" w:eastAsia="Times New Roman" w:hAnsi="Times New Roman" w:cs="Times New Roman"/>
                <w:color w:val="0D0D0D" w:themeColor="text1" w:themeTint="F2"/>
                <w:sz w:val="24"/>
                <w:szCs w:val="24"/>
                <w:lang w:eastAsia="lv-LV"/>
              </w:rPr>
              <w:t>.</w:t>
            </w:r>
          </w:p>
        </w:tc>
      </w:tr>
      <w:tr w:rsidR="008E3511" w:rsidRPr="008E3511" w14:paraId="7C81E815" w14:textId="77777777" w:rsidTr="005C711F">
        <w:trPr>
          <w:trHeight w:val="450"/>
        </w:trPr>
        <w:tc>
          <w:tcPr>
            <w:tcW w:w="249" w:type="pct"/>
            <w:hideMark/>
          </w:tcPr>
          <w:p w14:paraId="105C910E" w14:textId="77777777" w:rsidR="001813AA" w:rsidRPr="00FA771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FA7712">
              <w:rPr>
                <w:rFonts w:ascii="Times New Roman" w:eastAsia="Times New Roman" w:hAnsi="Times New Roman" w:cs="Times New Roman"/>
                <w:color w:val="0D0D0D" w:themeColor="text1" w:themeTint="F2"/>
                <w:sz w:val="24"/>
                <w:szCs w:val="24"/>
                <w:lang w:eastAsia="lv-LV"/>
              </w:rPr>
              <w:t>2.</w:t>
            </w:r>
          </w:p>
        </w:tc>
        <w:tc>
          <w:tcPr>
            <w:tcW w:w="1887" w:type="pct"/>
            <w:hideMark/>
          </w:tcPr>
          <w:p w14:paraId="4A358D31" w14:textId="77777777" w:rsidR="001813AA" w:rsidRPr="00FA771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FA7712">
              <w:rPr>
                <w:rFonts w:ascii="Times New Roman" w:eastAsia="Times New Roman" w:hAnsi="Times New Roman" w:cs="Times New Roman"/>
                <w:color w:val="0D0D0D" w:themeColor="text1" w:themeTint="F2"/>
                <w:sz w:val="24"/>
                <w:szCs w:val="24"/>
                <w:lang w:eastAsia="lv-LV"/>
              </w:rPr>
              <w:t>Projekta izpildes ietekme uz pārvaldes funkcijām un institucionālo struktūru.</w:t>
            </w:r>
          </w:p>
          <w:p w14:paraId="0376791B" w14:textId="77777777" w:rsidR="001813AA" w:rsidRPr="00FA771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FA7712">
              <w:rPr>
                <w:rFonts w:ascii="Times New Roman" w:eastAsia="Times New Roman" w:hAnsi="Times New Roman" w:cs="Times New Roman"/>
                <w:color w:val="0D0D0D" w:themeColor="text1" w:themeTint="F2"/>
                <w:sz w:val="24"/>
                <w:szCs w:val="24"/>
                <w:lang w:eastAsia="lv-LV"/>
              </w:rPr>
              <w:t>Jaunu institūciju izveide, esošu institūciju likvidācija vai reorganizācija, to ietekme uz institūcijas cilvēkresursiem</w:t>
            </w:r>
          </w:p>
        </w:tc>
        <w:tc>
          <w:tcPr>
            <w:tcW w:w="2864" w:type="pct"/>
            <w:hideMark/>
          </w:tcPr>
          <w:p w14:paraId="7310AE4A" w14:textId="504245CE" w:rsidR="00137279" w:rsidRPr="00FA7712" w:rsidRDefault="00DE1992" w:rsidP="00B52472">
            <w:pPr>
              <w:spacing w:line="276" w:lineRule="auto"/>
              <w:jc w:val="both"/>
              <w:rPr>
                <w:rFonts w:ascii="Times New Roman" w:hAnsi="Times New Roman" w:cs="Times New Roman"/>
                <w:color w:val="0D0D0D" w:themeColor="text1" w:themeTint="F2"/>
                <w:sz w:val="24"/>
                <w:szCs w:val="24"/>
              </w:rPr>
            </w:pPr>
            <w:r w:rsidRPr="00FA7712">
              <w:rPr>
                <w:rFonts w:ascii="Times New Roman" w:hAnsi="Times New Roman" w:cs="Times New Roman"/>
                <w:color w:val="0D0D0D" w:themeColor="text1" w:themeTint="F2"/>
                <w:sz w:val="24"/>
                <w:szCs w:val="24"/>
              </w:rPr>
              <w:t>P</w:t>
            </w:r>
            <w:r w:rsidR="00137279" w:rsidRPr="00FA7712">
              <w:rPr>
                <w:rFonts w:ascii="Times New Roman" w:hAnsi="Times New Roman" w:cs="Times New Roman"/>
                <w:color w:val="0D0D0D" w:themeColor="text1" w:themeTint="F2"/>
                <w:sz w:val="24"/>
                <w:szCs w:val="24"/>
              </w:rPr>
              <w:t>rojekta izpilde neietekmē iesaistīto institūciju funkcijas un uzdevumus.</w:t>
            </w:r>
          </w:p>
          <w:p w14:paraId="61FB3089" w14:textId="61DEF433" w:rsidR="00772DEE" w:rsidRPr="00FA7712" w:rsidRDefault="00DE1992" w:rsidP="00B52472">
            <w:pPr>
              <w:spacing w:line="276" w:lineRule="auto"/>
              <w:jc w:val="both"/>
              <w:rPr>
                <w:rFonts w:ascii="Times New Roman" w:eastAsia="Times New Roman" w:hAnsi="Times New Roman" w:cs="Times New Roman"/>
                <w:color w:val="0D0D0D" w:themeColor="text1" w:themeTint="F2"/>
                <w:sz w:val="24"/>
                <w:szCs w:val="24"/>
                <w:lang w:eastAsia="lv-LV"/>
              </w:rPr>
            </w:pPr>
            <w:r w:rsidRPr="00FA7712">
              <w:rPr>
                <w:rFonts w:ascii="Times New Roman" w:hAnsi="Times New Roman" w:cs="Times New Roman"/>
                <w:color w:val="0D0D0D" w:themeColor="text1" w:themeTint="F2"/>
                <w:sz w:val="24"/>
                <w:szCs w:val="24"/>
              </w:rPr>
              <w:t>P</w:t>
            </w:r>
            <w:r w:rsidR="00137279" w:rsidRPr="00FA7712">
              <w:rPr>
                <w:rFonts w:ascii="Times New Roman" w:hAnsi="Times New Roman" w:cs="Times New Roman"/>
                <w:color w:val="0D0D0D" w:themeColor="text1" w:themeTint="F2"/>
                <w:sz w:val="24"/>
                <w:szCs w:val="24"/>
              </w:rPr>
              <w:t>rojekta izpilde neietekmē valsts pārvaldes institucionālo sistēmu.</w:t>
            </w:r>
          </w:p>
        </w:tc>
      </w:tr>
      <w:tr w:rsidR="001A55C9" w:rsidRPr="008E3511" w14:paraId="442F698A" w14:textId="77777777" w:rsidTr="005C711F">
        <w:trPr>
          <w:trHeight w:val="390"/>
        </w:trPr>
        <w:tc>
          <w:tcPr>
            <w:tcW w:w="249" w:type="pct"/>
            <w:hideMark/>
          </w:tcPr>
          <w:p w14:paraId="1EB1788C" w14:textId="77777777" w:rsidR="001813AA" w:rsidRPr="00FA771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FA7712">
              <w:rPr>
                <w:rFonts w:ascii="Times New Roman" w:eastAsia="Times New Roman" w:hAnsi="Times New Roman" w:cs="Times New Roman"/>
                <w:color w:val="0D0D0D" w:themeColor="text1" w:themeTint="F2"/>
                <w:sz w:val="24"/>
                <w:szCs w:val="24"/>
                <w:lang w:eastAsia="lv-LV"/>
              </w:rPr>
              <w:t>3.</w:t>
            </w:r>
          </w:p>
        </w:tc>
        <w:tc>
          <w:tcPr>
            <w:tcW w:w="1887" w:type="pct"/>
            <w:hideMark/>
          </w:tcPr>
          <w:p w14:paraId="196A63B6" w14:textId="77777777" w:rsidR="001813AA" w:rsidRPr="00FA7712" w:rsidRDefault="001813AA" w:rsidP="00B52472">
            <w:pPr>
              <w:spacing w:line="276" w:lineRule="auto"/>
              <w:rPr>
                <w:rFonts w:ascii="Times New Roman" w:eastAsia="Times New Roman" w:hAnsi="Times New Roman" w:cs="Times New Roman"/>
                <w:color w:val="0D0D0D" w:themeColor="text1" w:themeTint="F2"/>
                <w:sz w:val="24"/>
                <w:szCs w:val="24"/>
                <w:lang w:eastAsia="lv-LV"/>
              </w:rPr>
            </w:pPr>
            <w:r w:rsidRPr="00FA7712">
              <w:rPr>
                <w:rFonts w:ascii="Times New Roman" w:eastAsia="Times New Roman" w:hAnsi="Times New Roman" w:cs="Times New Roman"/>
                <w:color w:val="0D0D0D" w:themeColor="text1" w:themeTint="F2"/>
                <w:sz w:val="24"/>
                <w:szCs w:val="24"/>
                <w:lang w:eastAsia="lv-LV"/>
              </w:rPr>
              <w:t>Cita informācija</w:t>
            </w:r>
          </w:p>
        </w:tc>
        <w:tc>
          <w:tcPr>
            <w:tcW w:w="2864" w:type="pct"/>
            <w:hideMark/>
          </w:tcPr>
          <w:p w14:paraId="217FF038" w14:textId="77777777" w:rsidR="001813AA" w:rsidRPr="00FA7712" w:rsidRDefault="001A55C9" w:rsidP="00B52472">
            <w:pPr>
              <w:spacing w:line="276" w:lineRule="auto"/>
              <w:rPr>
                <w:rFonts w:ascii="Times New Roman" w:eastAsia="Times New Roman" w:hAnsi="Times New Roman" w:cs="Times New Roman"/>
                <w:color w:val="0D0D0D" w:themeColor="text1" w:themeTint="F2"/>
                <w:sz w:val="24"/>
                <w:szCs w:val="24"/>
                <w:lang w:eastAsia="lv-LV"/>
              </w:rPr>
            </w:pPr>
            <w:r w:rsidRPr="00FA7712">
              <w:rPr>
                <w:rFonts w:ascii="Times New Roman" w:eastAsia="Times New Roman" w:hAnsi="Times New Roman" w:cs="Times New Roman"/>
                <w:color w:val="0D0D0D" w:themeColor="text1" w:themeTint="F2"/>
                <w:sz w:val="24"/>
                <w:szCs w:val="24"/>
                <w:lang w:eastAsia="lv-LV"/>
              </w:rPr>
              <w:t>Nav</w:t>
            </w:r>
            <w:r w:rsidR="008A2835" w:rsidRPr="00FA7712">
              <w:rPr>
                <w:rFonts w:ascii="Times New Roman" w:eastAsia="Times New Roman" w:hAnsi="Times New Roman" w:cs="Times New Roman"/>
                <w:color w:val="0D0D0D" w:themeColor="text1" w:themeTint="F2"/>
                <w:sz w:val="24"/>
                <w:szCs w:val="24"/>
                <w:lang w:eastAsia="lv-LV"/>
              </w:rPr>
              <w:t>.</w:t>
            </w:r>
          </w:p>
        </w:tc>
      </w:tr>
    </w:tbl>
    <w:p w14:paraId="69F09AC3" w14:textId="77777777" w:rsidR="00FF090A" w:rsidRPr="008E3511" w:rsidRDefault="00FF090A" w:rsidP="00B52472">
      <w:pPr>
        <w:tabs>
          <w:tab w:val="left" w:pos="6521"/>
        </w:tabs>
        <w:spacing w:after="0"/>
        <w:rPr>
          <w:rFonts w:ascii="Times New Roman" w:hAnsi="Times New Roman" w:cs="Times New Roman"/>
          <w:color w:val="FF0000"/>
          <w:sz w:val="24"/>
          <w:szCs w:val="24"/>
        </w:rPr>
      </w:pPr>
    </w:p>
    <w:p w14:paraId="4E6E1D8E" w14:textId="77777777" w:rsidR="004156F6" w:rsidRPr="008E3511" w:rsidRDefault="004156F6" w:rsidP="00B52472">
      <w:pPr>
        <w:tabs>
          <w:tab w:val="left" w:pos="6521"/>
        </w:tabs>
        <w:spacing w:after="0"/>
        <w:rPr>
          <w:rFonts w:ascii="Times New Roman" w:hAnsi="Times New Roman" w:cs="Times New Roman"/>
          <w:color w:val="FF0000"/>
          <w:sz w:val="24"/>
          <w:szCs w:val="24"/>
        </w:rPr>
      </w:pPr>
    </w:p>
    <w:p w14:paraId="4AA90DEE" w14:textId="31AE855F" w:rsidR="00746171" w:rsidRPr="00746171" w:rsidRDefault="00746171" w:rsidP="00B52472">
      <w:pPr>
        <w:suppressAutoHyphens/>
        <w:spacing w:after="0"/>
        <w:jc w:val="both"/>
        <w:rPr>
          <w:rFonts w:ascii="Times New Roman" w:eastAsia="Calibri" w:hAnsi="Times New Roman" w:cs="Times New Roman"/>
          <w:color w:val="0D0D0D"/>
          <w:sz w:val="26"/>
          <w:szCs w:val="26"/>
        </w:rPr>
      </w:pPr>
      <w:r w:rsidRPr="00746171">
        <w:rPr>
          <w:rFonts w:ascii="Times New Roman" w:eastAsia="Calibri" w:hAnsi="Times New Roman" w:cs="Times New Roman"/>
          <w:color w:val="0D0D0D"/>
          <w:sz w:val="26"/>
          <w:szCs w:val="26"/>
        </w:rPr>
        <w:t>Iekšlietu ministrs</w:t>
      </w:r>
      <w:r w:rsidRPr="00746171">
        <w:rPr>
          <w:rFonts w:ascii="Times New Roman" w:eastAsia="Calibri" w:hAnsi="Times New Roman" w:cs="Times New Roman"/>
          <w:color w:val="0D0D0D"/>
          <w:sz w:val="26"/>
          <w:szCs w:val="26"/>
        </w:rPr>
        <w:tab/>
      </w:r>
      <w:r w:rsidRPr="00746171">
        <w:rPr>
          <w:rFonts w:ascii="Times New Roman" w:eastAsia="Calibri" w:hAnsi="Times New Roman" w:cs="Times New Roman"/>
          <w:color w:val="0D0D0D"/>
          <w:sz w:val="26"/>
          <w:szCs w:val="26"/>
        </w:rPr>
        <w:tab/>
      </w:r>
      <w:r w:rsidRPr="00746171">
        <w:rPr>
          <w:rFonts w:ascii="Times New Roman" w:eastAsia="Calibri" w:hAnsi="Times New Roman" w:cs="Times New Roman"/>
          <w:color w:val="0D0D0D"/>
          <w:sz w:val="26"/>
          <w:szCs w:val="26"/>
        </w:rPr>
        <w:tab/>
      </w:r>
      <w:r w:rsidRPr="00746171">
        <w:rPr>
          <w:rFonts w:ascii="Times New Roman" w:eastAsia="Calibri" w:hAnsi="Times New Roman" w:cs="Times New Roman"/>
          <w:color w:val="0D0D0D"/>
          <w:sz w:val="26"/>
          <w:szCs w:val="26"/>
        </w:rPr>
        <w:tab/>
      </w:r>
      <w:r w:rsidRPr="00746171">
        <w:rPr>
          <w:rFonts w:ascii="Times New Roman" w:eastAsia="Calibri" w:hAnsi="Times New Roman" w:cs="Times New Roman"/>
          <w:color w:val="0D0D0D"/>
          <w:sz w:val="26"/>
          <w:szCs w:val="26"/>
        </w:rPr>
        <w:tab/>
      </w:r>
      <w:r w:rsidRPr="00746171">
        <w:rPr>
          <w:rFonts w:ascii="Times New Roman" w:eastAsia="Calibri" w:hAnsi="Times New Roman" w:cs="Times New Roman"/>
          <w:color w:val="0D0D0D"/>
          <w:sz w:val="26"/>
          <w:szCs w:val="26"/>
        </w:rPr>
        <w:tab/>
      </w:r>
      <w:r w:rsidRPr="00746171">
        <w:rPr>
          <w:rFonts w:ascii="Times New Roman" w:eastAsia="Calibri" w:hAnsi="Times New Roman" w:cs="Times New Roman"/>
          <w:color w:val="0D0D0D"/>
          <w:sz w:val="26"/>
          <w:szCs w:val="26"/>
        </w:rPr>
        <w:tab/>
        <w:t xml:space="preserve"> R</w:t>
      </w:r>
      <w:r w:rsidR="00435B1A">
        <w:rPr>
          <w:rFonts w:ascii="Times New Roman" w:eastAsia="Calibri" w:hAnsi="Times New Roman" w:cs="Times New Roman"/>
          <w:color w:val="0D0D0D"/>
          <w:sz w:val="26"/>
          <w:szCs w:val="26"/>
        </w:rPr>
        <w:t xml:space="preserve">ihards </w:t>
      </w:r>
      <w:r w:rsidRPr="00746171">
        <w:rPr>
          <w:rFonts w:ascii="Times New Roman" w:eastAsia="Calibri" w:hAnsi="Times New Roman" w:cs="Times New Roman"/>
          <w:color w:val="0D0D0D"/>
          <w:sz w:val="26"/>
          <w:szCs w:val="26"/>
        </w:rPr>
        <w:t>Kozlovskis</w:t>
      </w:r>
    </w:p>
    <w:p w14:paraId="52884072" w14:textId="77777777" w:rsidR="00746171" w:rsidRPr="00746171" w:rsidRDefault="00746171" w:rsidP="00B52472">
      <w:pPr>
        <w:suppressAutoHyphens/>
        <w:spacing w:after="0"/>
        <w:jc w:val="both"/>
        <w:rPr>
          <w:rFonts w:ascii="Times New Roman" w:eastAsia="Calibri" w:hAnsi="Times New Roman" w:cs="Times New Roman"/>
          <w:color w:val="0D0D0D"/>
          <w:sz w:val="26"/>
          <w:szCs w:val="26"/>
        </w:rPr>
      </w:pPr>
    </w:p>
    <w:p w14:paraId="501D3F36" w14:textId="0A988579" w:rsidR="00746171" w:rsidRPr="00746171" w:rsidRDefault="00746171" w:rsidP="00B52472">
      <w:pPr>
        <w:suppressAutoHyphens/>
        <w:spacing w:after="0"/>
        <w:jc w:val="both"/>
        <w:rPr>
          <w:rFonts w:ascii="Times New Roman" w:eastAsia="Times New Roman" w:hAnsi="Times New Roman" w:cs="Times New Roman"/>
          <w:color w:val="0D0D0D"/>
          <w:sz w:val="26"/>
          <w:szCs w:val="26"/>
        </w:rPr>
      </w:pPr>
      <w:r w:rsidRPr="00746171">
        <w:rPr>
          <w:rFonts w:ascii="Times New Roman" w:eastAsia="Calibri" w:hAnsi="Times New Roman" w:cs="Times New Roman"/>
          <w:color w:val="0D0D0D"/>
          <w:sz w:val="26"/>
          <w:szCs w:val="26"/>
        </w:rPr>
        <w:t>Vīza: valsts sekretārs</w:t>
      </w:r>
      <w:r w:rsidRPr="00746171">
        <w:rPr>
          <w:rFonts w:ascii="Times New Roman" w:eastAsia="Calibri" w:hAnsi="Times New Roman" w:cs="Times New Roman"/>
          <w:color w:val="0D0D0D"/>
          <w:sz w:val="26"/>
          <w:szCs w:val="26"/>
        </w:rPr>
        <w:tab/>
      </w:r>
      <w:proofErr w:type="gramStart"/>
      <w:r w:rsidRPr="00746171">
        <w:rPr>
          <w:rFonts w:ascii="Times New Roman" w:eastAsia="Calibri" w:hAnsi="Times New Roman" w:cs="Times New Roman"/>
          <w:color w:val="0D0D0D"/>
          <w:sz w:val="26"/>
          <w:szCs w:val="26"/>
        </w:rPr>
        <w:t xml:space="preserve">                                                        </w:t>
      </w:r>
      <w:proofErr w:type="spellStart"/>
      <w:proofErr w:type="gramEnd"/>
      <w:r w:rsidRPr="00746171">
        <w:rPr>
          <w:rFonts w:ascii="Times New Roman" w:eastAsia="Calibri" w:hAnsi="Times New Roman" w:cs="Times New Roman"/>
          <w:color w:val="0D0D0D"/>
          <w:sz w:val="26"/>
          <w:szCs w:val="26"/>
        </w:rPr>
        <w:t>D</w:t>
      </w:r>
      <w:r w:rsidR="00435B1A">
        <w:rPr>
          <w:rFonts w:ascii="Times New Roman" w:eastAsia="Calibri" w:hAnsi="Times New Roman" w:cs="Times New Roman"/>
          <w:color w:val="0D0D0D"/>
          <w:sz w:val="26"/>
          <w:szCs w:val="26"/>
        </w:rPr>
        <w:t>imitrijs</w:t>
      </w:r>
      <w:proofErr w:type="spellEnd"/>
      <w:r w:rsidR="00435B1A">
        <w:rPr>
          <w:rFonts w:ascii="Times New Roman" w:eastAsia="Calibri" w:hAnsi="Times New Roman" w:cs="Times New Roman"/>
          <w:color w:val="0D0D0D"/>
          <w:sz w:val="26"/>
          <w:szCs w:val="26"/>
        </w:rPr>
        <w:t xml:space="preserve"> </w:t>
      </w:r>
      <w:proofErr w:type="spellStart"/>
      <w:r w:rsidRPr="00746171">
        <w:rPr>
          <w:rFonts w:ascii="Times New Roman" w:eastAsia="Calibri" w:hAnsi="Times New Roman" w:cs="Times New Roman"/>
          <w:color w:val="0D0D0D"/>
          <w:sz w:val="26"/>
          <w:szCs w:val="26"/>
        </w:rPr>
        <w:t>Trofimovs</w:t>
      </w:r>
      <w:proofErr w:type="spellEnd"/>
    </w:p>
    <w:p w14:paraId="0D0EE6BE" w14:textId="77777777" w:rsidR="00746171" w:rsidRPr="00746171" w:rsidRDefault="00746171" w:rsidP="00B52472">
      <w:pPr>
        <w:suppressAutoHyphens/>
        <w:spacing w:after="0"/>
        <w:jc w:val="both"/>
        <w:rPr>
          <w:rFonts w:ascii="Times New Roman" w:eastAsia="Times New Roman" w:hAnsi="Times New Roman" w:cs="Times New Roman"/>
          <w:color w:val="0D0D0D"/>
          <w:sz w:val="26"/>
          <w:szCs w:val="26"/>
        </w:rPr>
      </w:pPr>
    </w:p>
    <w:p w14:paraId="0FB6BEA0" w14:textId="77777777" w:rsidR="00746171" w:rsidRPr="00746171" w:rsidRDefault="00746171" w:rsidP="00B52472">
      <w:pPr>
        <w:suppressAutoHyphens/>
        <w:spacing w:after="0"/>
        <w:jc w:val="both"/>
        <w:rPr>
          <w:rFonts w:ascii="Times New Roman" w:eastAsia="Times New Roman" w:hAnsi="Times New Roman" w:cs="Times New Roman"/>
          <w:color w:val="0D0D0D"/>
          <w:sz w:val="26"/>
          <w:szCs w:val="26"/>
        </w:rPr>
      </w:pPr>
    </w:p>
    <w:p w14:paraId="70BBAB0E" w14:textId="77777777" w:rsidR="00746171" w:rsidRPr="00746171" w:rsidRDefault="00746171" w:rsidP="00B52472">
      <w:pPr>
        <w:suppressAutoHyphens/>
        <w:spacing w:after="0"/>
        <w:rPr>
          <w:rFonts w:ascii="Times New Roman" w:eastAsia="Times New Roman" w:hAnsi="Times New Roman" w:cs="Times New Roman"/>
          <w:color w:val="0D0D0D"/>
          <w:sz w:val="20"/>
          <w:szCs w:val="20"/>
          <w:lang w:eastAsia="zh-CN"/>
        </w:rPr>
      </w:pPr>
    </w:p>
    <w:p w14:paraId="74441B9E" w14:textId="77777777" w:rsidR="007175FF" w:rsidRDefault="007175FF" w:rsidP="00B52472">
      <w:pPr>
        <w:suppressAutoHyphens/>
        <w:spacing w:after="0"/>
        <w:jc w:val="both"/>
        <w:rPr>
          <w:rFonts w:ascii="Times New Roman" w:eastAsia="Times New Roman" w:hAnsi="Times New Roman" w:cs="Times New Roman"/>
          <w:color w:val="0D0D0D"/>
          <w:sz w:val="20"/>
          <w:szCs w:val="20"/>
          <w:lang w:eastAsia="zh-CN"/>
        </w:rPr>
      </w:pPr>
    </w:p>
    <w:p w14:paraId="1E99ED0B" w14:textId="67DD9173" w:rsidR="007175FF" w:rsidRDefault="007175FF" w:rsidP="00B52472">
      <w:pPr>
        <w:suppressAutoHyphens/>
        <w:spacing w:after="0"/>
        <w:jc w:val="both"/>
        <w:rPr>
          <w:rFonts w:ascii="Times New Roman" w:eastAsia="Times New Roman" w:hAnsi="Times New Roman" w:cs="Times New Roman"/>
          <w:color w:val="0D0D0D"/>
          <w:sz w:val="20"/>
          <w:szCs w:val="20"/>
          <w:lang w:eastAsia="zh-CN"/>
        </w:rPr>
      </w:pPr>
    </w:p>
    <w:p w14:paraId="3A21DBCB" w14:textId="25443384"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447912D7" w14:textId="3162D428"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3771CA50" w14:textId="5B064096"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19E8B155" w14:textId="4606C7BB"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0D292EF9" w14:textId="03494CE7"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2E17E0F5" w14:textId="34513D36"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2BA61656" w14:textId="0A20ECBD"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2C26B5ED" w14:textId="07DC4D3D"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298BC134" w14:textId="53D81D17"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24E0CAA2" w14:textId="77777777" w:rsidR="00AF250A" w:rsidRDefault="00AF250A" w:rsidP="00B52472">
      <w:pPr>
        <w:suppressAutoHyphens/>
        <w:spacing w:after="0"/>
        <w:jc w:val="both"/>
        <w:rPr>
          <w:rFonts w:ascii="Times New Roman" w:eastAsia="Times New Roman" w:hAnsi="Times New Roman" w:cs="Times New Roman"/>
          <w:color w:val="0D0D0D"/>
          <w:sz w:val="20"/>
          <w:szCs w:val="20"/>
          <w:lang w:eastAsia="zh-CN"/>
        </w:rPr>
      </w:pPr>
    </w:p>
    <w:p w14:paraId="4C9323A6" w14:textId="77777777" w:rsidR="007175FF" w:rsidRDefault="007175FF" w:rsidP="00B52472">
      <w:pPr>
        <w:suppressAutoHyphens/>
        <w:spacing w:after="0"/>
        <w:jc w:val="both"/>
        <w:rPr>
          <w:rFonts w:ascii="Times New Roman" w:eastAsia="Times New Roman" w:hAnsi="Times New Roman" w:cs="Times New Roman"/>
          <w:color w:val="0D0D0D"/>
          <w:sz w:val="20"/>
          <w:szCs w:val="20"/>
          <w:lang w:eastAsia="zh-CN"/>
        </w:rPr>
      </w:pPr>
    </w:p>
    <w:p w14:paraId="7DBC3B6C" w14:textId="7BC06119" w:rsidR="00AF250A" w:rsidRPr="00C36A62" w:rsidRDefault="00AF250A" w:rsidP="00AF250A">
      <w:pPr>
        <w:spacing w:after="0" w:line="240" w:lineRule="auto"/>
        <w:rPr>
          <w:rFonts w:ascii="Times New Roman" w:hAnsi="Times New Roman" w:cs="Times New Roman"/>
          <w:lang w:eastAsia="lv-LV"/>
        </w:rPr>
      </w:pPr>
      <w:r w:rsidRPr="00C36A62">
        <w:rPr>
          <w:rFonts w:ascii="Times New Roman" w:hAnsi="Times New Roman" w:cs="Times New Roman"/>
          <w:sz w:val="20"/>
          <w:szCs w:val="20"/>
          <w:lang w:eastAsia="lv-LV"/>
        </w:rPr>
        <w:fldChar w:fldCharType="begin"/>
      </w:r>
      <w:r w:rsidRPr="00C36A62">
        <w:rPr>
          <w:rFonts w:ascii="Times New Roman" w:hAnsi="Times New Roman" w:cs="Times New Roman"/>
          <w:sz w:val="20"/>
          <w:szCs w:val="20"/>
          <w:lang w:eastAsia="lv-LV"/>
        </w:rPr>
        <w:instrText xml:space="preserve"> DATE \@ "dd'.'MM'.'yyyy'. 'H':'mm" </w:instrText>
      </w:r>
      <w:r w:rsidRPr="00C36A62">
        <w:rPr>
          <w:rFonts w:ascii="Times New Roman" w:hAnsi="Times New Roman" w:cs="Times New Roman"/>
          <w:sz w:val="20"/>
          <w:szCs w:val="20"/>
          <w:lang w:eastAsia="lv-LV"/>
        </w:rPr>
        <w:fldChar w:fldCharType="separate"/>
      </w:r>
      <w:r w:rsidR="009038FB">
        <w:rPr>
          <w:rFonts w:ascii="Times New Roman" w:hAnsi="Times New Roman" w:cs="Times New Roman"/>
          <w:noProof/>
          <w:sz w:val="20"/>
          <w:szCs w:val="20"/>
          <w:lang w:eastAsia="lv-LV"/>
        </w:rPr>
        <w:t>29.03.2018. 12:12</w:t>
      </w:r>
      <w:r w:rsidRPr="00C36A62">
        <w:rPr>
          <w:rFonts w:ascii="Times New Roman" w:hAnsi="Times New Roman" w:cs="Times New Roman"/>
          <w:sz w:val="20"/>
          <w:szCs w:val="20"/>
          <w:lang w:eastAsia="lv-LV"/>
        </w:rPr>
        <w:fldChar w:fldCharType="end"/>
      </w:r>
    </w:p>
    <w:p w14:paraId="3940943F" w14:textId="34EBD492" w:rsidR="00AF250A" w:rsidRPr="00C36A62" w:rsidRDefault="00AF250A" w:rsidP="00AF250A">
      <w:pPr>
        <w:spacing w:after="0" w:line="240" w:lineRule="auto"/>
        <w:ind w:right="-6"/>
        <w:jc w:val="both"/>
        <w:rPr>
          <w:rFonts w:ascii="Times New Roman" w:hAnsi="Times New Roman" w:cs="Times New Roman"/>
          <w:sz w:val="20"/>
          <w:szCs w:val="20"/>
          <w:lang w:eastAsia="lv-LV"/>
        </w:rPr>
      </w:pPr>
      <w:r w:rsidRPr="00C36A62">
        <w:rPr>
          <w:rFonts w:ascii="Times New Roman" w:hAnsi="Times New Roman" w:cs="Times New Roman"/>
          <w:sz w:val="20"/>
          <w:szCs w:val="20"/>
          <w:lang w:eastAsia="lv-LV"/>
        </w:rPr>
        <w:fldChar w:fldCharType="begin"/>
      </w:r>
      <w:r w:rsidRPr="00C36A62">
        <w:rPr>
          <w:rFonts w:ascii="Times New Roman" w:hAnsi="Times New Roman" w:cs="Times New Roman"/>
          <w:sz w:val="20"/>
          <w:szCs w:val="20"/>
          <w:lang w:eastAsia="lv-LV"/>
        </w:rPr>
        <w:instrText xml:space="preserve"> NUMWORDS   \* MERGEFORMAT </w:instrText>
      </w:r>
      <w:r w:rsidRPr="00C36A62">
        <w:rPr>
          <w:rFonts w:ascii="Times New Roman" w:hAnsi="Times New Roman" w:cs="Times New Roman"/>
          <w:sz w:val="20"/>
          <w:szCs w:val="20"/>
          <w:lang w:eastAsia="lv-LV"/>
        </w:rPr>
        <w:fldChar w:fldCharType="separate"/>
      </w:r>
      <w:r w:rsidR="009038FB">
        <w:rPr>
          <w:rFonts w:ascii="Times New Roman" w:hAnsi="Times New Roman" w:cs="Times New Roman"/>
          <w:noProof/>
          <w:sz w:val="20"/>
          <w:szCs w:val="20"/>
          <w:lang w:eastAsia="lv-LV"/>
        </w:rPr>
        <w:t>1434</w:t>
      </w:r>
      <w:r w:rsidRPr="00C36A62">
        <w:rPr>
          <w:rFonts w:ascii="Times New Roman" w:hAnsi="Times New Roman" w:cs="Times New Roman"/>
          <w:sz w:val="20"/>
          <w:szCs w:val="20"/>
          <w:lang w:eastAsia="lv-LV"/>
        </w:rPr>
        <w:fldChar w:fldCharType="end"/>
      </w:r>
      <w:bookmarkStart w:id="1" w:name="_GoBack"/>
      <w:bookmarkEnd w:id="1"/>
    </w:p>
    <w:p w14:paraId="6A9E3B5C" w14:textId="315E130C" w:rsidR="00746171" w:rsidRPr="00746171" w:rsidRDefault="00746171" w:rsidP="00B52472">
      <w:pPr>
        <w:suppressAutoHyphens/>
        <w:spacing w:after="0"/>
        <w:jc w:val="both"/>
        <w:rPr>
          <w:rFonts w:ascii="Times New Roman" w:eastAsia="Times New Roman" w:hAnsi="Times New Roman" w:cs="Times New Roman"/>
          <w:color w:val="0D0D0D"/>
          <w:sz w:val="20"/>
          <w:szCs w:val="20"/>
          <w:lang w:eastAsia="zh-CN"/>
        </w:rPr>
      </w:pPr>
      <w:proofErr w:type="spellStart"/>
      <w:r w:rsidRPr="00746171">
        <w:rPr>
          <w:rFonts w:ascii="Times New Roman" w:eastAsia="Times New Roman" w:hAnsi="Times New Roman" w:cs="Times New Roman"/>
          <w:color w:val="0D0D0D"/>
          <w:sz w:val="20"/>
          <w:szCs w:val="20"/>
          <w:lang w:eastAsia="zh-CN"/>
        </w:rPr>
        <w:t>Voitehovičs</w:t>
      </w:r>
      <w:proofErr w:type="spellEnd"/>
      <w:r w:rsidRPr="00746171">
        <w:rPr>
          <w:rFonts w:ascii="Times New Roman" w:eastAsia="Times New Roman" w:hAnsi="Times New Roman" w:cs="Times New Roman"/>
          <w:color w:val="0D0D0D"/>
          <w:sz w:val="20"/>
          <w:szCs w:val="20"/>
          <w:lang w:eastAsia="zh-CN"/>
        </w:rPr>
        <w:t xml:space="preserve">, 67075737 </w:t>
      </w:r>
    </w:p>
    <w:p w14:paraId="5B73C13B" w14:textId="29A9C730" w:rsidR="004156F6" w:rsidRDefault="00746171" w:rsidP="001F4ED3">
      <w:pPr>
        <w:suppressAutoHyphens/>
        <w:spacing w:after="0"/>
        <w:jc w:val="both"/>
        <w:rPr>
          <w:rFonts w:ascii="Times New Roman" w:eastAsia="Times New Roman" w:hAnsi="Times New Roman" w:cs="Times New Roman"/>
          <w:color w:val="0D0D0D"/>
          <w:sz w:val="20"/>
          <w:szCs w:val="20"/>
          <w:lang w:eastAsia="zh-CN"/>
        </w:rPr>
      </w:pPr>
      <w:r w:rsidRPr="00746171">
        <w:rPr>
          <w:rFonts w:ascii="Times New Roman" w:eastAsia="Times New Roman" w:hAnsi="Times New Roman" w:cs="Times New Roman"/>
          <w:color w:val="0D0D0D"/>
          <w:sz w:val="20"/>
          <w:szCs w:val="20"/>
          <w:lang w:eastAsia="zh-CN"/>
        </w:rPr>
        <w:t xml:space="preserve">janis.voitehovics@rs.gov.lv </w:t>
      </w:r>
    </w:p>
    <w:p w14:paraId="58E92D3A" w14:textId="278F8C7E" w:rsidR="008D6994" w:rsidRDefault="008D6994" w:rsidP="001F4ED3">
      <w:pPr>
        <w:suppressAutoHyphens/>
        <w:spacing w:after="0"/>
        <w:jc w:val="both"/>
        <w:rPr>
          <w:rFonts w:ascii="Times New Roman" w:eastAsia="Times New Roman" w:hAnsi="Times New Roman" w:cs="Times New Roman"/>
          <w:color w:val="0D0D0D"/>
          <w:sz w:val="20"/>
          <w:szCs w:val="20"/>
          <w:lang w:eastAsia="zh-CN"/>
        </w:rPr>
      </w:pPr>
      <w:r>
        <w:rPr>
          <w:rFonts w:ascii="Times New Roman" w:eastAsia="Times New Roman" w:hAnsi="Times New Roman" w:cs="Times New Roman"/>
          <w:color w:val="0D0D0D"/>
          <w:sz w:val="20"/>
          <w:szCs w:val="20"/>
          <w:lang w:eastAsia="zh-CN"/>
        </w:rPr>
        <w:t>G</w:t>
      </w:r>
      <w:r w:rsidR="00E93C0E">
        <w:rPr>
          <w:rFonts w:ascii="Times New Roman" w:eastAsia="Times New Roman" w:hAnsi="Times New Roman" w:cs="Times New Roman"/>
          <w:color w:val="0D0D0D"/>
          <w:sz w:val="20"/>
          <w:szCs w:val="20"/>
          <w:lang w:eastAsia="zh-CN"/>
        </w:rPr>
        <w:t>r</w:t>
      </w:r>
      <w:r>
        <w:rPr>
          <w:rFonts w:ascii="Times New Roman" w:eastAsia="Times New Roman" w:hAnsi="Times New Roman" w:cs="Times New Roman"/>
          <w:color w:val="0D0D0D"/>
          <w:sz w:val="20"/>
          <w:szCs w:val="20"/>
          <w:lang w:eastAsia="zh-CN"/>
        </w:rPr>
        <w:t>austiņa, 67075758</w:t>
      </w:r>
    </w:p>
    <w:p w14:paraId="3CD75316" w14:textId="6831566A" w:rsidR="008D6994" w:rsidRPr="001F4ED3" w:rsidRDefault="008D6994" w:rsidP="001F4ED3">
      <w:pPr>
        <w:suppressAutoHyphens/>
        <w:spacing w:after="0"/>
        <w:jc w:val="both"/>
        <w:rPr>
          <w:rFonts w:ascii="Times New Roman" w:eastAsia="Times New Roman" w:hAnsi="Times New Roman" w:cs="Times New Roman"/>
          <w:color w:val="0D0D0D"/>
          <w:sz w:val="20"/>
          <w:szCs w:val="20"/>
          <w:lang w:eastAsia="zh-CN"/>
        </w:rPr>
      </w:pPr>
      <w:r>
        <w:rPr>
          <w:rFonts w:ascii="Times New Roman" w:eastAsia="Times New Roman" w:hAnsi="Times New Roman" w:cs="Times New Roman"/>
          <w:color w:val="0D0D0D"/>
          <w:sz w:val="20"/>
          <w:szCs w:val="20"/>
          <w:lang w:eastAsia="zh-CN"/>
        </w:rPr>
        <w:t>Baiba.graustina@rs.gov.lv</w:t>
      </w:r>
    </w:p>
    <w:sectPr w:rsidR="008D6994" w:rsidRPr="001F4ED3" w:rsidSect="00E6207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A498" w14:textId="77777777" w:rsidR="00617611" w:rsidRDefault="00617611" w:rsidP="001A55C9">
      <w:pPr>
        <w:spacing w:after="0" w:line="240" w:lineRule="auto"/>
      </w:pPr>
      <w:r>
        <w:separator/>
      </w:r>
    </w:p>
  </w:endnote>
  <w:endnote w:type="continuationSeparator" w:id="0">
    <w:p w14:paraId="323A3A37" w14:textId="77777777" w:rsidR="00617611" w:rsidRDefault="00617611"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068F" w14:textId="64AA9AF7" w:rsidR="001A55C9" w:rsidRPr="00FC0B2B" w:rsidRDefault="00435B1A" w:rsidP="00FC0B2B">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IEMAnot_290318_LNG</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C3B3" w14:textId="2E5F033D" w:rsidR="00CA4D71" w:rsidRPr="001651E3" w:rsidRDefault="00435B1A" w:rsidP="001651E3">
    <w:pPr>
      <w:spacing w:after="0" w:line="240" w:lineRule="auto"/>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IEMAnot_290318_LNG</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7B96" w14:textId="77777777" w:rsidR="00617611" w:rsidRDefault="00617611" w:rsidP="001A55C9">
      <w:pPr>
        <w:spacing w:after="0" w:line="240" w:lineRule="auto"/>
      </w:pPr>
      <w:r>
        <w:separator/>
      </w:r>
    </w:p>
  </w:footnote>
  <w:footnote w:type="continuationSeparator" w:id="0">
    <w:p w14:paraId="15382F62" w14:textId="77777777" w:rsidR="00617611" w:rsidRDefault="00617611"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477205"/>
      <w:docPartObj>
        <w:docPartGallery w:val="Page Numbers (Top of Page)"/>
        <w:docPartUnique/>
      </w:docPartObj>
    </w:sdtPr>
    <w:sdtEndPr>
      <w:rPr>
        <w:rFonts w:ascii="Times New Roman" w:hAnsi="Times New Roman" w:cs="Times New Roman"/>
        <w:sz w:val="24"/>
        <w:szCs w:val="24"/>
      </w:rPr>
    </w:sdtEndPr>
    <w:sdtContent>
      <w:p w14:paraId="25F16B4D" w14:textId="0EA612F4" w:rsidR="008A2835" w:rsidRPr="008A2835" w:rsidRDefault="008A2835">
        <w:pPr>
          <w:pStyle w:val="Header"/>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9038FB">
          <w:rPr>
            <w:rFonts w:ascii="Times New Roman" w:hAnsi="Times New Roman" w:cs="Times New Roman"/>
            <w:noProof/>
            <w:sz w:val="24"/>
            <w:szCs w:val="24"/>
          </w:rPr>
          <w:t>6</w:t>
        </w:r>
        <w:r w:rsidRPr="008A2835">
          <w:rPr>
            <w:rFonts w:ascii="Times New Roman" w:hAnsi="Times New Roman" w:cs="Times New Roman"/>
            <w:sz w:val="24"/>
            <w:szCs w:val="24"/>
          </w:rPr>
          <w:fldChar w:fldCharType="end"/>
        </w:r>
      </w:p>
    </w:sdtContent>
  </w:sdt>
  <w:p w14:paraId="39AE3FD1" w14:textId="77777777" w:rsidR="008A2835" w:rsidRDefault="008A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029"/>
    <w:multiLevelType w:val="hybridMultilevel"/>
    <w:tmpl w:val="594064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4"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B35472"/>
    <w:multiLevelType w:val="hybridMultilevel"/>
    <w:tmpl w:val="3C9C9766"/>
    <w:lvl w:ilvl="0" w:tplc="B806405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0"/>
  </w:num>
  <w:num w:numId="5">
    <w:abstractNumId w:val="8"/>
  </w:num>
  <w:num w:numId="6">
    <w:abstractNumId w:val="5"/>
  </w:num>
  <w:num w:numId="7">
    <w:abstractNumId w:val="11"/>
  </w:num>
  <w:num w:numId="8">
    <w:abstractNumId w:val="2"/>
  </w:num>
  <w:num w:numId="9">
    <w:abstractNumId w:val="3"/>
  </w:num>
  <w:num w:numId="10">
    <w:abstractNumId w:val="1"/>
  </w:num>
  <w:num w:numId="11">
    <w:abstractNumId w:val="7"/>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06869"/>
    <w:rsid w:val="00007472"/>
    <w:rsid w:val="00014272"/>
    <w:rsid w:val="0006198D"/>
    <w:rsid w:val="00064564"/>
    <w:rsid w:val="0007490B"/>
    <w:rsid w:val="00083F97"/>
    <w:rsid w:val="000A5A05"/>
    <w:rsid w:val="000D5178"/>
    <w:rsid w:val="000E3219"/>
    <w:rsid w:val="000E3787"/>
    <w:rsid w:val="000E4DCA"/>
    <w:rsid w:val="000F59EF"/>
    <w:rsid w:val="001007E4"/>
    <w:rsid w:val="001015F7"/>
    <w:rsid w:val="00102F2E"/>
    <w:rsid w:val="00110313"/>
    <w:rsid w:val="0012640B"/>
    <w:rsid w:val="00137279"/>
    <w:rsid w:val="00141A96"/>
    <w:rsid w:val="00151A0B"/>
    <w:rsid w:val="00153866"/>
    <w:rsid w:val="00153A7E"/>
    <w:rsid w:val="001651E3"/>
    <w:rsid w:val="00170015"/>
    <w:rsid w:val="0017050E"/>
    <w:rsid w:val="0017502C"/>
    <w:rsid w:val="001813AA"/>
    <w:rsid w:val="00182E51"/>
    <w:rsid w:val="0018324C"/>
    <w:rsid w:val="00194EBB"/>
    <w:rsid w:val="001954A3"/>
    <w:rsid w:val="00197D51"/>
    <w:rsid w:val="001A55C9"/>
    <w:rsid w:val="001A63D2"/>
    <w:rsid w:val="001B7699"/>
    <w:rsid w:val="001B7D56"/>
    <w:rsid w:val="001C5C2B"/>
    <w:rsid w:val="001D2501"/>
    <w:rsid w:val="001D25FA"/>
    <w:rsid w:val="001D7781"/>
    <w:rsid w:val="001F4ED3"/>
    <w:rsid w:val="001F71DF"/>
    <w:rsid w:val="00204594"/>
    <w:rsid w:val="00207B9A"/>
    <w:rsid w:val="00211112"/>
    <w:rsid w:val="00211161"/>
    <w:rsid w:val="00215D0D"/>
    <w:rsid w:val="002371FF"/>
    <w:rsid w:val="00250660"/>
    <w:rsid w:val="00252FAE"/>
    <w:rsid w:val="00264455"/>
    <w:rsid w:val="00267931"/>
    <w:rsid w:val="0027138C"/>
    <w:rsid w:val="00282324"/>
    <w:rsid w:val="00282BE1"/>
    <w:rsid w:val="002867EA"/>
    <w:rsid w:val="00294F0B"/>
    <w:rsid w:val="00297023"/>
    <w:rsid w:val="002A1094"/>
    <w:rsid w:val="002A7C63"/>
    <w:rsid w:val="002B213C"/>
    <w:rsid w:val="002C2287"/>
    <w:rsid w:val="002C7429"/>
    <w:rsid w:val="002D5294"/>
    <w:rsid w:val="002D5C3D"/>
    <w:rsid w:val="002D68CD"/>
    <w:rsid w:val="002E2762"/>
    <w:rsid w:val="002E3934"/>
    <w:rsid w:val="002F01E3"/>
    <w:rsid w:val="003049A4"/>
    <w:rsid w:val="00305F05"/>
    <w:rsid w:val="00310CD1"/>
    <w:rsid w:val="0031520B"/>
    <w:rsid w:val="00320910"/>
    <w:rsid w:val="00321466"/>
    <w:rsid w:val="00324D4F"/>
    <w:rsid w:val="00326D71"/>
    <w:rsid w:val="00333EB2"/>
    <w:rsid w:val="0034203F"/>
    <w:rsid w:val="00364473"/>
    <w:rsid w:val="00393427"/>
    <w:rsid w:val="003A3962"/>
    <w:rsid w:val="003A5A4B"/>
    <w:rsid w:val="003A608F"/>
    <w:rsid w:val="003B54D5"/>
    <w:rsid w:val="003C6F70"/>
    <w:rsid w:val="003C7AF9"/>
    <w:rsid w:val="003D3629"/>
    <w:rsid w:val="003E39E8"/>
    <w:rsid w:val="003E72EA"/>
    <w:rsid w:val="003F1869"/>
    <w:rsid w:val="003F4A21"/>
    <w:rsid w:val="004036F8"/>
    <w:rsid w:val="00404D0C"/>
    <w:rsid w:val="00407E2E"/>
    <w:rsid w:val="004156D9"/>
    <w:rsid w:val="004156F6"/>
    <w:rsid w:val="00433197"/>
    <w:rsid w:val="00435B1A"/>
    <w:rsid w:val="00436CCB"/>
    <w:rsid w:val="00445F21"/>
    <w:rsid w:val="004834E0"/>
    <w:rsid w:val="00491BD6"/>
    <w:rsid w:val="0049356B"/>
    <w:rsid w:val="004A4158"/>
    <w:rsid w:val="004A4485"/>
    <w:rsid w:val="004B21A9"/>
    <w:rsid w:val="004B29DD"/>
    <w:rsid w:val="004B2D5B"/>
    <w:rsid w:val="004C0529"/>
    <w:rsid w:val="004D3AEF"/>
    <w:rsid w:val="004E0BF2"/>
    <w:rsid w:val="00500D2B"/>
    <w:rsid w:val="00507637"/>
    <w:rsid w:val="00537E7C"/>
    <w:rsid w:val="0054069C"/>
    <w:rsid w:val="00550033"/>
    <w:rsid w:val="00563292"/>
    <w:rsid w:val="00571A21"/>
    <w:rsid w:val="00582A55"/>
    <w:rsid w:val="00585AE0"/>
    <w:rsid w:val="005914C6"/>
    <w:rsid w:val="00596634"/>
    <w:rsid w:val="005C4E82"/>
    <w:rsid w:val="005C711F"/>
    <w:rsid w:val="005D372B"/>
    <w:rsid w:val="005F787C"/>
    <w:rsid w:val="006067CE"/>
    <w:rsid w:val="0060770A"/>
    <w:rsid w:val="006102AF"/>
    <w:rsid w:val="00612B69"/>
    <w:rsid w:val="00617611"/>
    <w:rsid w:val="00617E5E"/>
    <w:rsid w:val="006234A0"/>
    <w:rsid w:val="006260C2"/>
    <w:rsid w:val="00634602"/>
    <w:rsid w:val="00637049"/>
    <w:rsid w:val="00637FDA"/>
    <w:rsid w:val="00645F23"/>
    <w:rsid w:val="00650176"/>
    <w:rsid w:val="00655D09"/>
    <w:rsid w:val="00657FE6"/>
    <w:rsid w:val="00677F94"/>
    <w:rsid w:val="0069020C"/>
    <w:rsid w:val="0069502F"/>
    <w:rsid w:val="00695E4F"/>
    <w:rsid w:val="006A2C99"/>
    <w:rsid w:val="006B2CE1"/>
    <w:rsid w:val="006B3DD3"/>
    <w:rsid w:val="006B4326"/>
    <w:rsid w:val="006B495A"/>
    <w:rsid w:val="006D31EF"/>
    <w:rsid w:val="006E5965"/>
    <w:rsid w:val="006F0B85"/>
    <w:rsid w:val="006F3CBB"/>
    <w:rsid w:val="006F4432"/>
    <w:rsid w:val="0070070C"/>
    <w:rsid w:val="007040DA"/>
    <w:rsid w:val="007175FF"/>
    <w:rsid w:val="0072497A"/>
    <w:rsid w:val="00740B75"/>
    <w:rsid w:val="00746171"/>
    <w:rsid w:val="00747CF4"/>
    <w:rsid w:val="00751E52"/>
    <w:rsid w:val="00760712"/>
    <w:rsid w:val="00760C92"/>
    <w:rsid w:val="00770F00"/>
    <w:rsid w:val="00771D7E"/>
    <w:rsid w:val="00772DEE"/>
    <w:rsid w:val="007903EA"/>
    <w:rsid w:val="007A2E55"/>
    <w:rsid w:val="007A36AE"/>
    <w:rsid w:val="007A78DD"/>
    <w:rsid w:val="007B11A8"/>
    <w:rsid w:val="007B2A12"/>
    <w:rsid w:val="007B3878"/>
    <w:rsid w:val="007B75A5"/>
    <w:rsid w:val="007C1B0D"/>
    <w:rsid w:val="007F31BE"/>
    <w:rsid w:val="007F6753"/>
    <w:rsid w:val="007F728D"/>
    <w:rsid w:val="00800AAA"/>
    <w:rsid w:val="008027AD"/>
    <w:rsid w:val="00816AB9"/>
    <w:rsid w:val="008215CC"/>
    <w:rsid w:val="008506BA"/>
    <w:rsid w:val="00855D74"/>
    <w:rsid w:val="00864BC6"/>
    <w:rsid w:val="00872B14"/>
    <w:rsid w:val="00876110"/>
    <w:rsid w:val="00881CF6"/>
    <w:rsid w:val="00895D90"/>
    <w:rsid w:val="00896A53"/>
    <w:rsid w:val="008A004D"/>
    <w:rsid w:val="008A2835"/>
    <w:rsid w:val="008C7BC4"/>
    <w:rsid w:val="008D6994"/>
    <w:rsid w:val="008D6CB3"/>
    <w:rsid w:val="008E3511"/>
    <w:rsid w:val="008E39D8"/>
    <w:rsid w:val="008F5F13"/>
    <w:rsid w:val="00900706"/>
    <w:rsid w:val="009038FB"/>
    <w:rsid w:val="00910C6C"/>
    <w:rsid w:val="00922271"/>
    <w:rsid w:val="0093602B"/>
    <w:rsid w:val="00944202"/>
    <w:rsid w:val="00951909"/>
    <w:rsid w:val="00953412"/>
    <w:rsid w:val="00953FB7"/>
    <w:rsid w:val="009576E0"/>
    <w:rsid w:val="00965A7C"/>
    <w:rsid w:val="00974212"/>
    <w:rsid w:val="0097610F"/>
    <w:rsid w:val="0098148B"/>
    <w:rsid w:val="00994AED"/>
    <w:rsid w:val="009B048C"/>
    <w:rsid w:val="009C2917"/>
    <w:rsid w:val="009C37AE"/>
    <w:rsid w:val="009D3562"/>
    <w:rsid w:val="009E14CA"/>
    <w:rsid w:val="009E19C2"/>
    <w:rsid w:val="00A10CC8"/>
    <w:rsid w:val="00A17131"/>
    <w:rsid w:val="00A25D90"/>
    <w:rsid w:val="00A367DB"/>
    <w:rsid w:val="00A3709F"/>
    <w:rsid w:val="00A523D5"/>
    <w:rsid w:val="00A71797"/>
    <w:rsid w:val="00A728AA"/>
    <w:rsid w:val="00A81D73"/>
    <w:rsid w:val="00A82624"/>
    <w:rsid w:val="00A9263D"/>
    <w:rsid w:val="00A93907"/>
    <w:rsid w:val="00AA0CEE"/>
    <w:rsid w:val="00AC05B6"/>
    <w:rsid w:val="00AC082E"/>
    <w:rsid w:val="00AC5ED3"/>
    <w:rsid w:val="00AD673B"/>
    <w:rsid w:val="00AE091B"/>
    <w:rsid w:val="00AE3194"/>
    <w:rsid w:val="00AE65AD"/>
    <w:rsid w:val="00AE668F"/>
    <w:rsid w:val="00AF250A"/>
    <w:rsid w:val="00AF3C58"/>
    <w:rsid w:val="00B00BE0"/>
    <w:rsid w:val="00B02A9D"/>
    <w:rsid w:val="00B0454A"/>
    <w:rsid w:val="00B05754"/>
    <w:rsid w:val="00B066F8"/>
    <w:rsid w:val="00B069D1"/>
    <w:rsid w:val="00B30988"/>
    <w:rsid w:val="00B52472"/>
    <w:rsid w:val="00B56143"/>
    <w:rsid w:val="00B70738"/>
    <w:rsid w:val="00B8209C"/>
    <w:rsid w:val="00BA5C24"/>
    <w:rsid w:val="00BB5A0E"/>
    <w:rsid w:val="00BB751D"/>
    <w:rsid w:val="00BB7CA5"/>
    <w:rsid w:val="00BC28C6"/>
    <w:rsid w:val="00BC4884"/>
    <w:rsid w:val="00BC7716"/>
    <w:rsid w:val="00BE1122"/>
    <w:rsid w:val="00C03031"/>
    <w:rsid w:val="00C06327"/>
    <w:rsid w:val="00C21F66"/>
    <w:rsid w:val="00C40206"/>
    <w:rsid w:val="00C411F9"/>
    <w:rsid w:val="00C63E86"/>
    <w:rsid w:val="00C82667"/>
    <w:rsid w:val="00C856BD"/>
    <w:rsid w:val="00C87066"/>
    <w:rsid w:val="00C9560C"/>
    <w:rsid w:val="00CA44BA"/>
    <w:rsid w:val="00CA4D71"/>
    <w:rsid w:val="00CB02FB"/>
    <w:rsid w:val="00CD01AE"/>
    <w:rsid w:val="00CD19EC"/>
    <w:rsid w:val="00CF0D14"/>
    <w:rsid w:val="00CF4889"/>
    <w:rsid w:val="00D03A8A"/>
    <w:rsid w:val="00D0469F"/>
    <w:rsid w:val="00D14031"/>
    <w:rsid w:val="00D17F76"/>
    <w:rsid w:val="00D2049F"/>
    <w:rsid w:val="00D24001"/>
    <w:rsid w:val="00D26754"/>
    <w:rsid w:val="00D31DB3"/>
    <w:rsid w:val="00D32505"/>
    <w:rsid w:val="00D36B37"/>
    <w:rsid w:val="00D41E6F"/>
    <w:rsid w:val="00D4751C"/>
    <w:rsid w:val="00D6061A"/>
    <w:rsid w:val="00D6077E"/>
    <w:rsid w:val="00D70651"/>
    <w:rsid w:val="00D91B3E"/>
    <w:rsid w:val="00D97D04"/>
    <w:rsid w:val="00DA206B"/>
    <w:rsid w:val="00DB0405"/>
    <w:rsid w:val="00DB19E9"/>
    <w:rsid w:val="00DB21B0"/>
    <w:rsid w:val="00DB79E4"/>
    <w:rsid w:val="00DC0003"/>
    <w:rsid w:val="00DC17E5"/>
    <w:rsid w:val="00DC4C32"/>
    <w:rsid w:val="00DC6375"/>
    <w:rsid w:val="00DD677E"/>
    <w:rsid w:val="00DE1992"/>
    <w:rsid w:val="00DE1DBD"/>
    <w:rsid w:val="00DE5A13"/>
    <w:rsid w:val="00DF056E"/>
    <w:rsid w:val="00E12F67"/>
    <w:rsid w:val="00E16F48"/>
    <w:rsid w:val="00E277B4"/>
    <w:rsid w:val="00E62079"/>
    <w:rsid w:val="00E6460F"/>
    <w:rsid w:val="00E647C3"/>
    <w:rsid w:val="00E8184F"/>
    <w:rsid w:val="00E933D6"/>
    <w:rsid w:val="00E93C0E"/>
    <w:rsid w:val="00EA3B18"/>
    <w:rsid w:val="00EA4A64"/>
    <w:rsid w:val="00EB026A"/>
    <w:rsid w:val="00EB1AE0"/>
    <w:rsid w:val="00EC2ADB"/>
    <w:rsid w:val="00ED42AB"/>
    <w:rsid w:val="00ED7482"/>
    <w:rsid w:val="00EE0980"/>
    <w:rsid w:val="00EE340F"/>
    <w:rsid w:val="00EE553D"/>
    <w:rsid w:val="00EF3C17"/>
    <w:rsid w:val="00EF4614"/>
    <w:rsid w:val="00EF6DC8"/>
    <w:rsid w:val="00F17891"/>
    <w:rsid w:val="00F3042F"/>
    <w:rsid w:val="00F3550D"/>
    <w:rsid w:val="00F67633"/>
    <w:rsid w:val="00F73A54"/>
    <w:rsid w:val="00F76A1A"/>
    <w:rsid w:val="00F86968"/>
    <w:rsid w:val="00F90A50"/>
    <w:rsid w:val="00FA17BB"/>
    <w:rsid w:val="00FA389F"/>
    <w:rsid w:val="00FA74DC"/>
    <w:rsid w:val="00FA7712"/>
    <w:rsid w:val="00FC0B2B"/>
    <w:rsid w:val="00FC6741"/>
    <w:rsid w:val="00FC76B8"/>
    <w:rsid w:val="00FD235A"/>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57B9A"/>
  <w15:docId w15:val="{E0DFA715-D418-4788-90E9-3922F0EA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basedOn w:val="Normal"/>
    <w:uiPriority w:val="34"/>
    <w:qFormat/>
    <w:rsid w:val="001A55C9"/>
    <w:pPr>
      <w:ind w:left="720"/>
      <w:contextualSpacing/>
    </w:pPr>
  </w:style>
  <w:style w:type="character" w:styleId="Hyperlink">
    <w:name w:val="Hyperlink"/>
    <w:uiPriority w:val="99"/>
    <w:rsid w:val="001A55C9"/>
    <w:rPr>
      <w:color w:val="0000FF"/>
      <w:u w:val="single"/>
    </w:rPr>
  </w:style>
  <w:style w:type="paragraph" w:styleId="Header">
    <w:name w:val="header"/>
    <w:basedOn w:val="Normal"/>
    <w:link w:val="HeaderChar"/>
    <w:uiPriority w:val="99"/>
    <w:unhideWhenUsed/>
    <w:rsid w:val="001A55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5C9"/>
  </w:style>
  <w:style w:type="paragraph" w:styleId="Footer">
    <w:name w:val="footer"/>
    <w:basedOn w:val="Normal"/>
    <w:link w:val="FooterChar"/>
    <w:uiPriority w:val="99"/>
    <w:unhideWhenUsed/>
    <w:rsid w:val="001A55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5C9"/>
  </w:style>
  <w:style w:type="paragraph" w:styleId="BodyText">
    <w:name w:val="Body Text"/>
    <w:basedOn w:val="Normal"/>
    <w:link w:val="BodyTextChar"/>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6B432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8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51"/>
    <w:rPr>
      <w:rFonts w:ascii="Tahoma" w:hAnsi="Tahoma" w:cs="Tahoma"/>
      <w:sz w:val="16"/>
      <w:szCs w:val="16"/>
    </w:rPr>
  </w:style>
  <w:style w:type="character" w:styleId="CommentReference">
    <w:name w:val="annotation reference"/>
    <w:basedOn w:val="DefaultParagraphFont"/>
    <w:uiPriority w:val="99"/>
    <w:semiHidden/>
    <w:unhideWhenUsed/>
    <w:rsid w:val="001007E4"/>
    <w:rPr>
      <w:sz w:val="16"/>
      <w:szCs w:val="16"/>
    </w:rPr>
  </w:style>
  <w:style w:type="paragraph" w:styleId="CommentText">
    <w:name w:val="annotation text"/>
    <w:basedOn w:val="Normal"/>
    <w:link w:val="CommentTextChar"/>
    <w:uiPriority w:val="99"/>
    <w:semiHidden/>
    <w:unhideWhenUsed/>
    <w:rsid w:val="001007E4"/>
    <w:pPr>
      <w:spacing w:line="240" w:lineRule="auto"/>
    </w:pPr>
    <w:rPr>
      <w:sz w:val="20"/>
      <w:szCs w:val="20"/>
    </w:rPr>
  </w:style>
  <w:style w:type="character" w:customStyle="1" w:styleId="CommentTextChar">
    <w:name w:val="Comment Text Char"/>
    <w:basedOn w:val="DefaultParagraphFont"/>
    <w:link w:val="CommentText"/>
    <w:uiPriority w:val="99"/>
    <w:semiHidden/>
    <w:rsid w:val="001007E4"/>
    <w:rPr>
      <w:sz w:val="20"/>
      <w:szCs w:val="20"/>
    </w:rPr>
  </w:style>
  <w:style w:type="paragraph" w:styleId="CommentSubject">
    <w:name w:val="annotation subject"/>
    <w:basedOn w:val="CommentText"/>
    <w:next w:val="CommentText"/>
    <w:link w:val="CommentSubjectChar"/>
    <w:uiPriority w:val="99"/>
    <w:semiHidden/>
    <w:unhideWhenUsed/>
    <w:rsid w:val="001007E4"/>
    <w:rPr>
      <w:b/>
      <w:bCs/>
    </w:rPr>
  </w:style>
  <w:style w:type="character" w:customStyle="1" w:styleId="CommentSubjectChar">
    <w:name w:val="Comment Subject Char"/>
    <w:basedOn w:val="CommentTextChar"/>
    <w:link w:val="CommentSubject"/>
    <w:uiPriority w:val="99"/>
    <w:semiHidden/>
    <w:rsid w:val="001007E4"/>
    <w:rPr>
      <w:b/>
      <w:bCs/>
      <w:sz w:val="20"/>
      <w:szCs w:val="20"/>
    </w:rPr>
  </w:style>
  <w:style w:type="paragraph" w:customStyle="1" w:styleId="naiskr">
    <w:name w:val="naiskr"/>
    <w:basedOn w:val="Normal"/>
    <w:rsid w:val="00FC0B2B"/>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D677E"/>
    <w:pPr>
      <w:spacing w:after="0" w:line="240" w:lineRule="auto"/>
    </w:pPr>
  </w:style>
  <w:style w:type="table" w:customStyle="1" w:styleId="Reatabulagaia1">
    <w:name w:val="Režģa tabula gaiša1"/>
    <w:basedOn w:val="TableNormal"/>
    <w:uiPriority w:val="40"/>
    <w:rsid w:val="00BC28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432">
      <w:bodyDiv w:val="1"/>
      <w:marLeft w:val="0"/>
      <w:marRight w:val="0"/>
      <w:marTop w:val="0"/>
      <w:marBottom w:val="0"/>
      <w:divBdr>
        <w:top w:val="none" w:sz="0" w:space="0" w:color="auto"/>
        <w:left w:val="none" w:sz="0" w:space="0" w:color="auto"/>
        <w:bottom w:val="none" w:sz="0" w:space="0" w:color="auto"/>
        <w:right w:val="none" w:sz="0" w:space="0" w:color="auto"/>
      </w:divBdr>
      <w:divsChild>
        <w:div w:id="1838106539">
          <w:marLeft w:val="0"/>
          <w:marRight w:val="0"/>
          <w:marTop w:val="0"/>
          <w:marBottom w:val="0"/>
          <w:divBdr>
            <w:top w:val="none" w:sz="0" w:space="0" w:color="auto"/>
            <w:left w:val="none" w:sz="0" w:space="0" w:color="auto"/>
            <w:bottom w:val="none" w:sz="0" w:space="0" w:color="auto"/>
            <w:right w:val="none" w:sz="0" w:space="0" w:color="auto"/>
          </w:divBdr>
          <w:divsChild>
            <w:div w:id="1375273853">
              <w:marLeft w:val="0"/>
              <w:marRight w:val="0"/>
              <w:marTop w:val="0"/>
              <w:marBottom w:val="0"/>
              <w:divBdr>
                <w:top w:val="none" w:sz="0" w:space="0" w:color="auto"/>
                <w:left w:val="none" w:sz="0" w:space="0" w:color="auto"/>
                <w:bottom w:val="none" w:sz="0" w:space="0" w:color="auto"/>
                <w:right w:val="none" w:sz="0" w:space="0" w:color="auto"/>
              </w:divBdr>
              <w:divsChild>
                <w:div w:id="90323674">
                  <w:marLeft w:val="0"/>
                  <w:marRight w:val="0"/>
                  <w:marTop w:val="0"/>
                  <w:marBottom w:val="0"/>
                  <w:divBdr>
                    <w:top w:val="none" w:sz="0" w:space="0" w:color="auto"/>
                    <w:left w:val="none" w:sz="0" w:space="0" w:color="auto"/>
                    <w:bottom w:val="none" w:sz="0" w:space="0" w:color="auto"/>
                    <w:right w:val="none" w:sz="0" w:space="0" w:color="auto"/>
                  </w:divBdr>
                  <w:divsChild>
                    <w:div w:id="1280919754">
                      <w:marLeft w:val="0"/>
                      <w:marRight w:val="0"/>
                      <w:marTop w:val="0"/>
                      <w:marBottom w:val="0"/>
                      <w:divBdr>
                        <w:top w:val="none" w:sz="0" w:space="0" w:color="auto"/>
                        <w:left w:val="none" w:sz="0" w:space="0" w:color="auto"/>
                        <w:bottom w:val="none" w:sz="0" w:space="0" w:color="auto"/>
                        <w:right w:val="none" w:sz="0" w:space="0" w:color="auto"/>
                      </w:divBdr>
                      <w:divsChild>
                        <w:div w:id="407462718">
                          <w:marLeft w:val="0"/>
                          <w:marRight w:val="0"/>
                          <w:marTop w:val="0"/>
                          <w:marBottom w:val="0"/>
                          <w:divBdr>
                            <w:top w:val="none" w:sz="0" w:space="0" w:color="auto"/>
                            <w:left w:val="none" w:sz="0" w:space="0" w:color="auto"/>
                            <w:bottom w:val="none" w:sz="0" w:space="0" w:color="auto"/>
                            <w:right w:val="none" w:sz="0" w:space="0" w:color="auto"/>
                          </w:divBdr>
                          <w:divsChild>
                            <w:div w:id="1081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530">
      <w:bodyDiv w:val="1"/>
      <w:marLeft w:val="0"/>
      <w:marRight w:val="0"/>
      <w:marTop w:val="0"/>
      <w:marBottom w:val="0"/>
      <w:divBdr>
        <w:top w:val="none" w:sz="0" w:space="0" w:color="auto"/>
        <w:left w:val="none" w:sz="0" w:space="0" w:color="auto"/>
        <w:bottom w:val="none" w:sz="0" w:space="0" w:color="auto"/>
        <w:right w:val="none" w:sz="0" w:space="0" w:color="auto"/>
      </w:divBdr>
      <w:divsChild>
        <w:div w:id="165362569">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0"/>
              <w:divBdr>
                <w:top w:val="none" w:sz="0" w:space="0" w:color="auto"/>
                <w:left w:val="none" w:sz="0" w:space="0" w:color="auto"/>
                <w:bottom w:val="none" w:sz="0" w:space="0" w:color="auto"/>
                <w:right w:val="none" w:sz="0" w:space="0" w:color="auto"/>
              </w:divBdr>
              <w:divsChild>
                <w:div w:id="1654872700">
                  <w:marLeft w:val="0"/>
                  <w:marRight w:val="0"/>
                  <w:marTop w:val="0"/>
                  <w:marBottom w:val="0"/>
                  <w:divBdr>
                    <w:top w:val="none" w:sz="0" w:space="0" w:color="auto"/>
                    <w:left w:val="none" w:sz="0" w:space="0" w:color="auto"/>
                    <w:bottom w:val="none" w:sz="0" w:space="0" w:color="auto"/>
                    <w:right w:val="none" w:sz="0" w:space="0" w:color="auto"/>
                  </w:divBdr>
                  <w:divsChild>
                    <w:div w:id="1658849543">
                      <w:marLeft w:val="0"/>
                      <w:marRight w:val="0"/>
                      <w:marTop w:val="0"/>
                      <w:marBottom w:val="0"/>
                      <w:divBdr>
                        <w:top w:val="none" w:sz="0" w:space="0" w:color="auto"/>
                        <w:left w:val="none" w:sz="0" w:space="0" w:color="auto"/>
                        <w:bottom w:val="none" w:sz="0" w:space="0" w:color="auto"/>
                        <w:right w:val="none" w:sz="0" w:space="0" w:color="auto"/>
                      </w:divBdr>
                      <w:divsChild>
                        <w:div w:id="1073358347">
                          <w:marLeft w:val="0"/>
                          <w:marRight w:val="0"/>
                          <w:marTop w:val="0"/>
                          <w:marBottom w:val="0"/>
                          <w:divBdr>
                            <w:top w:val="none" w:sz="0" w:space="0" w:color="auto"/>
                            <w:left w:val="none" w:sz="0" w:space="0" w:color="auto"/>
                            <w:bottom w:val="none" w:sz="0" w:space="0" w:color="auto"/>
                            <w:right w:val="none" w:sz="0" w:space="0" w:color="auto"/>
                          </w:divBdr>
                          <w:divsChild>
                            <w:div w:id="962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700">
      <w:bodyDiv w:val="1"/>
      <w:marLeft w:val="0"/>
      <w:marRight w:val="0"/>
      <w:marTop w:val="0"/>
      <w:marBottom w:val="0"/>
      <w:divBdr>
        <w:top w:val="none" w:sz="0" w:space="0" w:color="auto"/>
        <w:left w:val="none" w:sz="0" w:space="0" w:color="auto"/>
        <w:bottom w:val="none" w:sz="0" w:space="0" w:color="auto"/>
        <w:right w:val="none" w:sz="0" w:space="0" w:color="auto"/>
      </w:divBdr>
      <w:divsChild>
        <w:div w:id="226765350">
          <w:marLeft w:val="0"/>
          <w:marRight w:val="0"/>
          <w:marTop w:val="0"/>
          <w:marBottom w:val="0"/>
          <w:divBdr>
            <w:top w:val="none" w:sz="0" w:space="0" w:color="auto"/>
            <w:left w:val="none" w:sz="0" w:space="0" w:color="auto"/>
            <w:bottom w:val="none" w:sz="0" w:space="0" w:color="auto"/>
            <w:right w:val="none" w:sz="0" w:space="0" w:color="auto"/>
          </w:divBdr>
          <w:divsChild>
            <w:div w:id="104231517">
              <w:marLeft w:val="0"/>
              <w:marRight w:val="0"/>
              <w:marTop w:val="0"/>
              <w:marBottom w:val="0"/>
              <w:divBdr>
                <w:top w:val="none" w:sz="0" w:space="0" w:color="auto"/>
                <w:left w:val="none" w:sz="0" w:space="0" w:color="auto"/>
                <w:bottom w:val="none" w:sz="0" w:space="0" w:color="auto"/>
                <w:right w:val="none" w:sz="0" w:space="0" w:color="auto"/>
              </w:divBdr>
              <w:divsChild>
                <w:div w:id="435297455">
                  <w:marLeft w:val="0"/>
                  <w:marRight w:val="0"/>
                  <w:marTop w:val="0"/>
                  <w:marBottom w:val="0"/>
                  <w:divBdr>
                    <w:top w:val="none" w:sz="0" w:space="0" w:color="auto"/>
                    <w:left w:val="none" w:sz="0" w:space="0" w:color="auto"/>
                    <w:bottom w:val="none" w:sz="0" w:space="0" w:color="auto"/>
                    <w:right w:val="none" w:sz="0" w:space="0" w:color="auto"/>
                  </w:divBdr>
                  <w:divsChild>
                    <w:div w:id="1250234533">
                      <w:marLeft w:val="0"/>
                      <w:marRight w:val="0"/>
                      <w:marTop w:val="0"/>
                      <w:marBottom w:val="0"/>
                      <w:divBdr>
                        <w:top w:val="none" w:sz="0" w:space="0" w:color="auto"/>
                        <w:left w:val="none" w:sz="0" w:space="0" w:color="auto"/>
                        <w:bottom w:val="none" w:sz="0" w:space="0" w:color="auto"/>
                        <w:right w:val="none" w:sz="0" w:space="0" w:color="auto"/>
                      </w:divBdr>
                      <w:divsChild>
                        <w:div w:id="1754624440">
                          <w:marLeft w:val="0"/>
                          <w:marRight w:val="0"/>
                          <w:marTop w:val="0"/>
                          <w:marBottom w:val="0"/>
                          <w:divBdr>
                            <w:top w:val="none" w:sz="0" w:space="0" w:color="auto"/>
                            <w:left w:val="none" w:sz="0" w:space="0" w:color="auto"/>
                            <w:bottom w:val="none" w:sz="0" w:space="0" w:color="auto"/>
                            <w:right w:val="none" w:sz="0" w:space="0" w:color="auto"/>
                          </w:divBdr>
                          <w:divsChild>
                            <w:div w:id="756484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625353814">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968">
      <w:bodyDiv w:val="1"/>
      <w:marLeft w:val="0"/>
      <w:marRight w:val="0"/>
      <w:marTop w:val="0"/>
      <w:marBottom w:val="0"/>
      <w:divBdr>
        <w:top w:val="none" w:sz="0" w:space="0" w:color="auto"/>
        <w:left w:val="none" w:sz="0" w:space="0" w:color="auto"/>
        <w:bottom w:val="none" w:sz="0" w:space="0" w:color="auto"/>
        <w:right w:val="none" w:sz="0" w:space="0" w:color="auto"/>
      </w:divBdr>
      <w:divsChild>
        <w:div w:id="1226989634">
          <w:marLeft w:val="0"/>
          <w:marRight w:val="0"/>
          <w:marTop w:val="0"/>
          <w:marBottom w:val="0"/>
          <w:divBdr>
            <w:top w:val="none" w:sz="0" w:space="0" w:color="auto"/>
            <w:left w:val="none" w:sz="0" w:space="0" w:color="auto"/>
            <w:bottom w:val="none" w:sz="0" w:space="0" w:color="auto"/>
            <w:right w:val="none" w:sz="0" w:space="0" w:color="auto"/>
          </w:divBdr>
          <w:divsChild>
            <w:div w:id="1576672100">
              <w:marLeft w:val="0"/>
              <w:marRight w:val="0"/>
              <w:marTop w:val="0"/>
              <w:marBottom w:val="0"/>
              <w:divBdr>
                <w:top w:val="none" w:sz="0" w:space="0" w:color="auto"/>
                <w:left w:val="none" w:sz="0" w:space="0" w:color="auto"/>
                <w:bottom w:val="none" w:sz="0" w:space="0" w:color="auto"/>
                <w:right w:val="none" w:sz="0" w:space="0" w:color="auto"/>
              </w:divBdr>
              <w:divsChild>
                <w:div w:id="2044593175">
                  <w:marLeft w:val="0"/>
                  <w:marRight w:val="0"/>
                  <w:marTop w:val="0"/>
                  <w:marBottom w:val="0"/>
                  <w:divBdr>
                    <w:top w:val="none" w:sz="0" w:space="0" w:color="auto"/>
                    <w:left w:val="none" w:sz="0" w:space="0" w:color="auto"/>
                    <w:bottom w:val="none" w:sz="0" w:space="0" w:color="auto"/>
                    <w:right w:val="none" w:sz="0" w:space="0" w:color="auto"/>
                  </w:divBdr>
                  <w:divsChild>
                    <w:div w:id="1592201223">
                      <w:marLeft w:val="0"/>
                      <w:marRight w:val="0"/>
                      <w:marTop w:val="0"/>
                      <w:marBottom w:val="0"/>
                      <w:divBdr>
                        <w:top w:val="none" w:sz="0" w:space="0" w:color="auto"/>
                        <w:left w:val="none" w:sz="0" w:space="0" w:color="auto"/>
                        <w:bottom w:val="none" w:sz="0" w:space="0" w:color="auto"/>
                        <w:right w:val="none" w:sz="0" w:space="0" w:color="auto"/>
                      </w:divBdr>
                      <w:divsChild>
                        <w:div w:id="135923108">
                          <w:marLeft w:val="0"/>
                          <w:marRight w:val="0"/>
                          <w:marTop w:val="0"/>
                          <w:marBottom w:val="0"/>
                          <w:divBdr>
                            <w:top w:val="none" w:sz="0" w:space="0" w:color="auto"/>
                            <w:left w:val="none" w:sz="0" w:space="0" w:color="auto"/>
                            <w:bottom w:val="none" w:sz="0" w:space="0" w:color="auto"/>
                            <w:right w:val="none" w:sz="0" w:space="0" w:color="auto"/>
                          </w:divBdr>
                          <w:divsChild>
                            <w:div w:id="17152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976">
      <w:bodyDiv w:val="1"/>
      <w:marLeft w:val="0"/>
      <w:marRight w:val="0"/>
      <w:marTop w:val="0"/>
      <w:marBottom w:val="0"/>
      <w:divBdr>
        <w:top w:val="none" w:sz="0" w:space="0" w:color="auto"/>
        <w:left w:val="none" w:sz="0" w:space="0" w:color="auto"/>
        <w:bottom w:val="none" w:sz="0" w:space="0" w:color="auto"/>
        <w:right w:val="none" w:sz="0" w:space="0" w:color="auto"/>
      </w:divBdr>
      <w:divsChild>
        <w:div w:id="482159435">
          <w:marLeft w:val="0"/>
          <w:marRight w:val="0"/>
          <w:marTop w:val="0"/>
          <w:marBottom w:val="0"/>
          <w:divBdr>
            <w:top w:val="none" w:sz="0" w:space="0" w:color="auto"/>
            <w:left w:val="none" w:sz="0" w:space="0" w:color="auto"/>
            <w:bottom w:val="none" w:sz="0" w:space="0" w:color="auto"/>
            <w:right w:val="none" w:sz="0" w:space="0" w:color="auto"/>
          </w:divBdr>
          <w:divsChild>
            <w:div w:id="1012416620">
              <w:marLeft w:val="0"/>
              <w:marRight w:val="0"/>
              <w:marTop w:val="0"/>
              <w:marBottom w:val="0"/>
              <w:divBdr>
                <w:top w:val="none" w:sz="0" w:space="0" w:color="auto"/>
                <w:left w:val="none" w:sz="0" w:space="0" w:color="auto"/>
                <w:bottom w:val="none" w:sz="0" w:space="0" w:color="auto"/>
                <w:right w:val="none" w:sz="0" w:space="0" w:color="auto"/>
              </w:divBdr>
              <w:divsChild>
                <w:div w:id="437218136">
                  <w:marLeft w:val="0"/>
                  <w:marRight w:val="0"/>
                  <w:marTop w:val="0"/>
                  <w:marBottom w:val="0"/>
                  <w:divBdr>
                    <w:top w:val="none" w:sz="0" w:space="0" w:color="auto"/>
                    <w:left w:val="none" w:sz="0" w:space="0" w:color="auto"/>
                    <w:bottom w:val="none" w:sz="0" w:space="0" w:color="auto"/>
                    <w:right w:val="none" w:sz="0" w:space="0" w:color="auto"/>
                  </w:divBdr>
                  <w:divsChild>
                    <w:div w:id="401410293">
                      <w:marLeft w:val="0"/>
                      <w:marRight w:val="0"/>
                      <w:marTop w:val="0"/>
                      <w:marBottom w:val="0"/>
                      <w:divBdr>
                        <w:top w:val="none" w:sz="0" w:space="0" w:color="auto"/>
                        <w:left w:val="none" w:sz="0" w:space="0" w:color="auto"/>
                        <w:bottom w:val="none" w:sz="0" w:space="0" w:color="auto"/>
                        <w:right w:val="none" w:sz="0" w:space="0" w:color="auto"/>
                      </w:divBdr>
                      <w:divsChild>
                        <w:div w:id="962728695">
                          <w:marLeft w:val="0"/>
                          <w:marRight w:val="0"/>
                          <w:marTop w:val="0"/>
                          <w:marBottom w:val="0"/>
                          <w:divBdr>
                            <w:top w:val="none" w:sz="0" w:space="0" w:color="auto"/>
                            <w:left w:val="none" w:sz="0" w:space="0" w:color="auto"/>
                            <w:bottom w:val="none" w:sz="0" w:space="0" w:color="auto"/>
                            <w:right w:val="none" w:sz="0" w:space="0" w:color="auto"/>
                          </w:divBdr>
                          <w:divsChild>
                            <w:div w:id="2032297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22799999">
          <w:marLeft w:val="0"/>
          <w:marRight w:val="0"/>
          <w:marTop w:val="0"/>
          <w:marBottom w:val="0"/>
          <w:divBdr>
            <w:top w:val="none" w:sz="0" w:space="0" w:color="auto"/>
            <w:left w:val="none" w:sz="0" w:space="0" w:color="auto"/>
            <w:bottom w:val="none" w:sz="0" w:space="0" w:color="auto"/>
            <w:right w:val="none" w:sz="0" w:space="0" w:color="auto"/>
          </w:divBdr>
          <w:divsChild>
            <w:div w:id="772870221">
              <w:marLeft w:val="0"/>
              <w:marRight w:val="0"/>
              <w:marTop w:val="0"/>
              <w:marBottom w:val="0"/>
              <w:divBdr>
                <w:top w:val="none" w:sz="0" w:space="0" w:color="auto"/>
                <w:left w:val="none" w:sz="0" w:space="0" w:color="auto"/>
                <w:bottom w:val="none" w:sz="0" w:space="0" w:color="auto"/>
                <w:right w:val="none" w:sz="0" w:space="0" w:color="auto"/>
              </w:divBdr>
              <w:divsChild>
                <w:div w:id="1209144172">
                  <w:marLeft w:val="0"/>
                  <w:marRight w:val="0"/>
                  <w:marTop w:val="0"/>
                  <w:marBottom w:val="0"/>
                  <w:divBdr>
                    <w:top w:val="none" w:sz="0" w:space="0" w:color="auto"/>
                    <w:left w:val="none" w:sz="0" w:space="0" w:color="auto"/>
                    <w:bottom w:val="none" w:sz="0" w:space="0" w:color="auto"/>
                    <w:right w:val="none" w:sz="0" w:space="0" w:color="auto"/>
                  </w:divBdr>
                  <w:divsChild>
                    <w:div w:id="1274509599">
                      <w:marLeft w:val="0"/>
                      <w:marRight w:val="0"/>
                      <w:marTop w:val="0"/>
                      <w:marBottom w:val="0"/>
                      <w:divBdr>
                        <w:top w:val="none" w:sz="0" w:space="0" w:color="auto"/>
                        <w:left w:val="none" w:sz="0" w:space="0" w:color="auto"/>
                        <w:bottom w:val="none" w:sz="0" w:space="0" w:color="auto"/>
                        <w:right w:val="none" w:sz="0" w:space="0" w:color="auto"/>
                      </w:divBdr>
                      <w:divsChild>
                        <w:div w:id="278728968">
                          <w:marLeft w:val="0"/>
                          <w:marRight w:val="0"/>
                          <w:marTop w:val="0"/>
                          <w:marBottom w:val="0"/>
                          <w:divBdr>
                            <w:top w:val="none" w:sz="0" w:space="0" w:color="auto"/>
                            <w:left w:val="none" w:sz="0" w:space="0" w:color="auto"/>
                            <w:bottom w:val="none" w:sz="0" w:space="0" w:color="auto"/>
                            <w:right w:val="none" w:sz="0" w:space="0" w:color="auto"/>
                          </w:divBdr>
                          <w:divsChild>
                            <w:div w:id="86305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630393">
      <w:bodyDiv w:val="1"/>
      <w:marLeft w:val="0"/>
      <w:marRight w:val="0"/>
      <w:marTop w:val="0"/>
      <w:marBottom w:val="0"/>
      <w:divBdr>
        <w:top w:val="none" w:sz="0" w:space="0" w:color="auto"/>
        <w:left w:val="none" w:sz="0" w:space="0" w:color="auto"/>
        <w:bottom w:val="none" w:sz="0" w:space="0" w:color="auto"/>
        <w:right w:val="none" w:sz="0" w:space="0" w:color="auto"/>
      </w:divBdr>
    </w:div>
    <w:div w:id="2057970799">
      <w:bodyDiv w:val="1"/>
      <w:marLeft w:val="0"/>
      <w:marRight w:val="0"/>
      <w:marTop w:val="0"/>
      <w:marBottom w:val="0"/>
      <w:divBdr>
        <w:top w:val="none" w:sz="0" w:space="0" w:color="auto"/>
        <w:left w:val="none" w:sz="0" w:space="0" w:color="auto"/>
        <w:bottom w:val="none" w:sz="0" w:space="0" w:color="auto"/>
        <w:right w:val="none" w:sz="0" w:space="0" w:color="auto"/>
      </w:divBdr>
      <w:divsChild>
        <w:div w:id="381176553">
          <w:marLeft w:val="0"/>
          <w:marRight w:val="0"/>
          <w:marTop w:val="0"/>
          <w:marBottom w:val="0"/>
          <w:divBdr>
            <w:top w:val="none" w:sz="0" w:space="0" w:color="auto"/>
            <w:left w:val="none" w:sz="0" w:space="0" w:color="auto"/>
            <w:bottom w:val="none" w:sz="0" w:space="0" w:color="auto"/>
            <w:right w:val="none" w:sz="0" w:space="0" w:color="auto"/>
          </w:divBdr>
          <w:divsChild>
            <w:div w:id="575165990">
              <w:marLeft w:val="0"/>
              <w:marRight w:val="0"/>
              <w:marTop w:val="0"/>
              <w:marBottom w:val="0"/>
              <w:divBdr>
                <w:top w:val="none" w:sz="0" w:space="0" w:color="auto"/>
                <w:left w:val="none" w:sz="0" w:space="0" w:color="auto"/>
                <w:bottom w:val="none" w:sz="0" w:space="0" w:color="auto"/>
                <w:right w:val="none" w:sz="0" w:space="0" w:color="auto"/>
              </w:divBdr>
              <w:divsChild>
                <w:div w:id="1003975909">
                  <w:marLeft w:val="0"/>
                  <w:marRight w:val="0"/>
                  <w:marTop w:val="0"/>
                  <w:marBottom w:val="0"/>
                  <w:divBdr>
                    <w:top w:val="none" w:sz="0" w:space="0" w:color="auto"/>
                    <w:left w:val="none" w:sz="0" w:space="0" w:color="auto"/>
                    <w:bottom w:val="none" w:sz="0" w:space="0" w:color="auto"/>
                    <w:right w:val="none" w:sz="0" w:space="0" w:color="auto"/>
                  </w:divBdr>
                  <w:divsChild>
                    <w:div w:id="138226335">
                      <w:marLeft w:val="0"/>
                      <w:marRight w:val="0"/>
                      <w:marTop w:val="0"/>
                      <w:marBottom w:val="0"/>
                      <w:divBdr>
                        <w:top w:val="none" w:sz="0" w:space="0" w:color="auto"/>
                        <w:left w:val="none" w:sz="0" w:space="0" w:color="auto"/>
                        <w:bottom w:val="none" w:sz="0" w:space="0" w:color="auto"/>
                        <w:right w:val="none" w:sz="0" w:space="0" w:color="auto"/>
                      </w:divBdr>
                      <w:divsChild>
                        <w:div w:id="1124234671">
                          <w:marLeft w:val="0"/>
                          <w:marRight w:val="0"/>
                          <w:marTop w:val="0"/>
                          <w:marBottom w:val="0"/>
                          <w:divBdr>
                            <w:top w:val="none" w:sz="0" w:space="0" w:color="auto"/>
                            <w:left w:val="none" w:sz="0" w:space="0" w:color="auto"/>
                            <w:bottom w:val="none" w:sz="0" w:space="0" w:color="auto"/>
                            <w:right w:val="none" w:sz="0" w:space="0" w:color="auto"/>
                          </w:divBdr>
                          <w:divsChild>
                            <w:div w:id="51511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3426">
      <w:bodyDiv w:val="1"/>
      <w:marLeft w:val="0"/>
      <w:marRight w:val="0"/>
      <w:marTop w:val="0"/>
      <w:marBottom w:val="0"/>
      <w:divBdr>
        <w:top w:val="none" w:sz="0" w:space="0" w:color="auto"/>
        <w:left w:val="none" w:sz="0" w:space="0" w:color="auto"/>
        <w:bottom w:val="none" w:sz="0" w:space="0" w:color="auto"/>
        <w:right w:val="none" w:sz="0" w:space="0" w:color="auto"/>
      </w:divBdr>
      <w:divsChild>
        <w:div w:id="1808667055">
          <w:marLeft w:val="0"/>
          <w:marRight w:val="0"/>
          <w:marTop w:val="0"/>
          <w:marBottom w:val="0"/>
          <w:divBdr>
            <w:top w:val="none" w:sz="0" w:space="0" w:color="auto"/>
            <w:left w:val="none" w:sz="0" w:space="0" w:color="auto"/>
            <w:bottom w:val="none" w:sz="0" w:space="0" w:color="auto"/>
            <w:right w:val="none" w:sz="0" w:space="0" w:color="auto"/>
          </w:divBdr>
          <w:divsChild>
            <w:div w:id="2115244646">
              <w:marLeft w:val="0"/>
              <w:marRight w:val="0"/>
              <w:marTop w:val="0"/>
              <w:marBottom w:val="0"/>
              <w:divBdr>
                <w:top w:val="none" w:sz="0" w:space="0" w:color="auto"/>
                <w:left w:val="none" w:sz="0" w:space="0" w:color="auto"/>
                <w:bottom w:val="none" w:sz="0" w:space="0" w:color="auto"/>
                <w:right w:val="none" w:sz="0" w:space="0" w:color="auto"/>
              </w:divBdr>
              <w:divsChild>
                <w:div w:id="1811508742">
                  <w:marLeft w:val="0"/>
                  <w:marRight w:val="0"/>
                  <w:marTop w:val="0"/>
                  <w:marBottom w:val="0"/>
                  <w:divBdr>
                    <w:top w:val="none" w:sz="0" w:space="0" w:color="auto"/>
                    <w:left w:val="none" w:sz="0" w:space="0" w:color="auto"/>
                    <w:bottom w:val="none" w:sz="0" w:space="0" w:color="auto"/>
                    <w:right w:val="none" w:sz="0" w:space="0" w:color="auto"/>
                  </w:divBdr>
                  <w:divsChild>
                    <w:div w:id="896937496">
                      <w:marLeft w:val="0"/>
                      <w:marRight w:val="0"/>
                      <w:marTop w:val="0"/>
                      <w:marBottom w:val="0"/>
                      <w:divBdr>
                        <w:top w:val="none" w:sz="0" w:space="0" w:color="auto"/>
                        <w:left w:val="none" w:sz="0" w:space="0" w:color="auto"/>
                        <w:bottom w:val="none" w:sz="0" w:space="0" w:color="auto"/>
                        <w:right w:val="none" w:sz="0" w:space="0" w:color="auto"/>
                      </w:divBdr>
                      <w:divsChild>
                        <w:div w:id="745805085">
                          <w:marLeft w:val="0"/>
                          <w:marRight w:val="0"/>
                          <w:marTop w:val="0"/>
                          <w:marBottom w:val="0"/>
                          <w:divBdr>
                            <w:top w:val="none" w:sz="0" w:space="0" w:color="auto"/>
                            <w:left w:val="none" w:sz="0" w:space="0" w:color="auto"/>
                            <w:bottom w:val="none" w:sz="0" w:space="0" w:color="auto"/>
                            <w:right w:val="none" w:sz="0" w:space="0" w:color="auto"/>
                          </w:divBdr>
                          <w:divsChild>
                            <w:div w:id="1556163280">
                              <w:marLeft w:val="0"/>
                              <w:marRight w:val="0"/>
                              <w:marTop w:val="0"/>
                              <w:marBottom w:val="0"/>
                              <w:divBdr>
                                <w:top w:val="none" w:sz="0" w:space="0" w:color="auto"/>
                                <w:left w:val="none" w:sz="0" w:space="0" w:color="auto"/>
                                <w:bottom w:val="none" w:sz="0" w:space="0" w:color="auto"/>
                                <w:right w:val="none" w:sz="0" w:space="0" w:color="auto"/>
                              </w:divBdr>
                              <w:divsChild>
                                <w:div w:id="1925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562/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BD671-D9C2-4BB2-A801-A34D1325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9399</Characters>
  <Application>Microsoft Office Word</Application>
  <DocSecurity>0</DocSecurity>
  <Lines>494</Lines>
  <Paragraphs>259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finanšu līdzekļu piešķiršanu no valsts budžeta programmas "Līdzekļi neparedzētiem gadījumiem""</vt:lpstr>
      <vt:lpstr>Ministru kabineta rīkojuma projekts "Par finanšu līdzekļu piešķiršanu no valsts budžeta programmas "Līdzekļi neparedzētiem gadījumiem""</vt:lpstr>
    </vt:vector>
  </TitlesOfParts>
  <Company>Tieslietu ministrija</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Kalniņa</dc:creator>
  <dc:description>67036718, Dace.Kalnina@tm.gov.lv</dc:description>
  <cp:lastModifiedBy>Santa Šaicāne</cp:lastModifiedBy>
  <cp:revision>5</cp:revision>
  <cp:lastPrinted>2018-03-26T12:23:00Z</cp:lastPrinted>
  <dcterms:created xsi:type="dcterms:W3CDTF">2018-03-29T09:01:00Z</dcterms:created>
  <dcterms:modified xsi:type="dcterms:W3CDTF">2018-03-29T09:12:00Z</dcterms:modified>
</cp:coreProperties>
</file>