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9D9A" w14:textId="46953D56" w:rsidR="006F1E2F" w:rsidRDefault="006F1E2F" w:rsidP="00CF1EDB">
      <w:pPr>
        <w:shd w:val="clear" w:color="auto" w:fill="FFFFFF"/>
        <w:rPr>
          <w:i/>
          <w:sz w:val="28"/>
          <w:szCs w:val="28"/>
        </w:rPr>
      </w:pPr>
    </w:p>
    <w:p w14:paraId="14759D9B" w14:textId="665EE8B4" w:rsidR="006F1E2F" w:rsidRDefault="006F1E2F" w:rsidP="00CF1EDB">
      <w:pPr>
        <w:shd w:val="clear" w:color="auto" w:fill="FFFFFF"/>
        <w:rPr>
          <w:i/>
          <w:sz w:val="28"/>
          <w:szCs w:val="28"/>
        </w:rPr>
      </w:pPr>
    </w:p>
    <w:p w14:paraId="621220C6" w14:textId="77777777" w:rsidR="00CF1EDB" w:rsidRDefault="00CF1EDB" w:rsidP="00CF1EDB">
      <w:pPr>
        <w:shd w:val="clear" w:color="auto" w:fill="FFFFFF"/>
        <w:rPr>
          <w:i/>
          <w:sz w:val="28"/>
          <w:szCs w:val="28"/>
        </w:rPr>
      </w:pPr>
    </w:p>
    <w:p w14:paraId="376099AA" w14:textId="77777777" w:rsidR="00CF1EDB" w:rsidRPr="00114170" w:rsidRDefault="00CF1EDB" w:rsidP="00104E25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CF1EDB" w:rsidRPr="009021FB" w14:paraId="209EE86F" w14:textId="77777777" w:rsidTr="009021FB">
        <w:trPr>
          <w:cantSplit/>
        </w:trPr>
        <w:tc>
          <w:tcPr>
            <w:tcW w:w="4148" w:type="dxa"/>
            <w:hideMark/>
          </w:tcPr>
          <w:p w14:paraId="0FF3CEAD" w14:textId="77777777" w:rsidR="00CF1EDB" w:rsidRPr="009021FB" w:rsidRDefault="00CF1EDB" w:rsidP="009021FB">
            <w:pPr>
              <w:ind w:left="-76"/>
              <w:rPr>
                <w:sz w:val="28"/>
              </w:rPr>
            </w:pPr>
            <w:r w:rsidRPr="009021FB">
              <w:rPr>
                <w:sz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174C7401" w14:textId="77777777" w:rsidR="00CF1EDB" w:rsidRPr="009021FB" w:rsidRDefault="00CF1EDB" w:rsidP="009021FB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6B0B03D5" w14:textId="77777777" w:rsidR="00CF1EDB" w:rsidRPr="009021FB" w:rsidRDefault="00CF1EDB" w:rsidP="009021FB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 xml:space="preserve">2018. gada </w:t>
            </w:r>
          </w:p>
        </w:tc>
      </w:tr>
    </w:tbl>
    <w:p w14:paraId="0B47AD17" w14:textId="77777777" w:rsidR="00CF1EDB" w:rsidRPr="009021FB" w:rsidRDefault="00CF1EDB" w:rsidP="009021FB">
      <w:pPr>
        <w:jc w:val="both"/>
        <w:rPr>
          <w:sz w:val="28"/>
          <w:lang w:val="de-DE"/>
        </w:rPr>
      </w:pPr>
    </w:p>
    <w:p w14:paraId="2D9F2D87" w14:textId="77777777" w:rsidR="00CF1EDB" w:rsidRPr="009021FB" w:rsidRDefault="00CF1EDB" w:rsidP="009021FB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</w:p>
    <w:p w14:paraId="14759DA2" w14:textId="77777777" w:rsidR="006F1E2F" w:rsidRDefault="006F1E2F" w:rsidP="006F1E2F">
      <w:pPr>
        <w:pStyle w:val="Footer"/>
        <w:shd w:val="clear" w:color="auto" w:fill="FFFFFF"/>
        <w:jc w:val="both"/>
        <w:rPr>
          <w:b/>
          <w:sz w:val="28"/>
          <w:szCs w:val="28"/>
        </w:rPr>
      </w:pPr>
    </w:p>
    <w:p w14:paraId="3731943D" w14:textId="77777777" w:rsidR="00812FB9" w:rsidRDefault="006F1E2F" w:rsidP="00772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bookmarkStart w:id="0" w:name="_Hlk508873577"/>
      <w:r>
        <w:rPr>
          <w:b/>
          <w:sz w:val="28"/>
          <w:szCs w:val="28"/>
        </w:rPr>
        <w:t xml:space="preserve">Ministru kabineta </w:t>
      </w:r>
      <w:r w:rsidR="00155777" w:rsidRPr="00155777">
        <w:rPr>
          <w:b/>
          <w:sz w:val="28"/>
          <w:szCs w:val="28"/>
        </w:rPr>
        <w:t>2017.</w:t>
      </w:r>
      <w:r w:rsidR="000D0615">
        <w:rPr>
          <w:b/>
          <w:sz w:val="28"/>
          <w:szCs w:val="28"/>
        </w:rPr>
        <w:t xml:space="preserve"> </w:t>
      </w:r>
      <w:r w:rsidR="00155777" w:rsidRPr="00155777">
        <w:rPr>
          <w:b/>
          <w:sz w:val="28"/>
          <w:szCs w:val="28"/>
        </w:rPr>
        <w:t>gada 28.</w:t>
      </w:r>
      <w:r w:rsidR="00CF1EDB">
        <w:rPr>
          <w:b/>
          <w:sz w:val="28"/>
          <w:szCs w:val="28"/>
        </w:rPr>
        <w:t> </w:t>
      </w:r>
      <w:r w:rsidR="00155777" w:rsidRPr="00155777">
        <w:rPr>
          <w:b/>
          <w:sz w:val="28"/>
          <w:szCs w:val="28"/>
        </w:rPr>
        <w:t xml:space="preserve">augusta sēdes protokollēmuma </w:t>
      </w:r>
    </w:p>
    <w:p w14:paraId="14759DA3" w14:textId="78C401AF" w:rsidR="006F1E2F" w:rsidRPr="00772BAE" w:rsidRDefault="00155777" w:rsidP="00772BAE">
      <w:pPr>
        <w:jc w:val="center"/>
      </w:pPr>
      <w:r w:rsidRPr="00155777">
        <w:rPr>
          <w:b/>
          <w:sz w:val="28"/>
          <w:szCs w:val="28"/>
        </w:rPr>
        <w:t>(prot. Nr.</w:t>
      </w:r>
      <w:r w:rsidR="00CF1EDB">
        <w:rPr>
          <w:b/>
          <w:sz w:val="28"/>
          <w:szCs w:val="28"/>
        </w:rPr>
        <w:t> </w:t>
      </w:r>
      <w:r w:rsidRPr="00155777">
        <w:rPr>
          <w:b/>
          <w:sz w:val="28"/>
          <w:szCs w:val="28"/>
        </w:rPr>
        <w:t>41 1.</w:t>
      </w:r>
      <w:r w:rsidR="00CF1EDB">
        <w:rPr>
          <w:b/>
          <w:sz w:val="28"/>
          <w:szCs w:val="28"/>
        </w:rPr>
        <w:t> </w:t>
      </w:r>
      <w:r w:rsidRPr="00155777">
        <w:rPr>
          <w:b/>
          <w:sz w:val="28"/>
          <w:szCs w:val="28"/>
        </w:rPr>
        <w:t>§)</w:t>
      </w:r>
      <w:r w:rsidR="00772BAE">
        <w:rPr>
          <w:b/>
          <w:sz w:val="28"/>
          <w:szCs w:val="28"/>
        </w:rPr>
        <w:t xml:space="preserve"> </w:t>
      </w:r>
      <w:r w:rsidR="00CF1EDB">
        <w:rPr>
          <w:b/>
          <w:sz w:val="28"/>
          <w:szCs w:val="28"/>
        </w:rPr>
        <w:t>"</w:t>
      </w:r>
      <w:r w:rsidR="00772BAE">
        <w:rPr>
          <w:b/>
          <w:sz w:val="28"/>
        </w:rPr>
        <w:t xml:space="preserve">Informatīvais ziņojums </w:t>
      </w:r>
      <w:r w:rsidR="00CF1EDB">
        <w:rPr>
          <w:b/>
          <w:sz w:val="28"/>
        </w:rPr>
        <w:t>"</w:t>
      </w:r>
      <w:r w:rsidR="00772BAE">
        <w:rPr>
          <w:b/>
          <w:sz w:val="28"/>
        </w:rPr>
        <w:t>Par valsts budžeta izdevumu pārskatīšanas 2018., 2019. un 2020.</w:t>
      </w:r>
      <w:r w:rsidR="00CF1EDB">
        <w:rPr>
          <w:b/>
          <w:sz w:val="28"/>
        </w:rPr>
        <w:t> </w:t>
      </w:r>
      <w:r w:rsidR="00772BAE">
        <w:rPr>
          <w:b/>
          <w:sz w:val="28"/>
        </w:rPr>
        <w:t xml:space="preserve">gadam rezultātiem un priekšlikumi par šo rezultātu izmantošanu likumprojekta </w:t>
      </w:r>
      <w:r w:rsidR="00CF1EDB">
        <w:rPr>
          <w:b/>
          <w:sz w:val="28"/>
        </w:rPr>
        <w:t>"</w:t>
      </w:r>
      <w:r w:rsidR="00772BAE">
        <w:rPr>
          <w:b/>
          <w:sz w:val="28"/>
        </w:rPr>
        <w:t>Par vidēja termiņa budžeta ietvaru 2018., 2019. un 2020.</w:t>
      </w:r>
      <w:r w:rsidR="00CF1EDB">
        <w:rPr>
          <w:b/>
          <w:sz w:val="28"/>
        </w:rPr>
        <w:t> </w:t>
      </w:r>
      <w:r w:rsidR="00772BAE">
        <w:rPr>
          <w:b/>
          <w:sz w:val="28"/>
        </w:rPr>
        <w:t>gadam</w:t>
      </w:r>
      <w:r w:rsidR="00CF1EDB">
        <w:rPr>
          <w:b/>
          <w:sz w:val="28"/>
        </w:rPr>
        <w:t>"</w:t>
      </w:r>
      <w:r w:rsidR="00772BAE">
        <w:rPr>
          <w:b/>
          <w:sz w:val="28"/>
        </w:rPr>
        <w:t xml:space="preserve"> un likumprojekta </w:t>
      </w:r>
      <w:r w:rsidR="00CF1EDB">
        <w:rPr>
          <w:b/>
          <w:sz w:val="28"/>
        </w:rPr>
        <w:t>"</w:t>
      </w:r>
      <w:r w:rsidR="00772BAE">
        <w:rPr>
          <w:b/>
          <w:sz w:val="28"/>
        </w:rPr>
        <w:t>Par valsts budžetu 2018.</w:t>
      </w:r>
      <w:r w:rsidR="00A14A20">
        <w:rPr>
          <w:b/>
          <w:sz w:val="28"/>
        </w:rPr>
        <w:t> </w:t>
      </w:r>
      <w:bookmarkStart w:id="1" w:name="_GoBack"/>
      <w:bookmarkEnd w:id="1"/>
      <w:r w:rsidR="00772BAE">
        <w:rPr>
          <w:b/>
          <w:sz w:val="28"/>
        </w:rPr>
        <w:t>gadam</w:t>
      </w:r>
      <w:r w:rsidR="00CF1EDB">
        <w:rPr>
          <w:b/>
          <w:sz w:val="28"/>
        </w:rPr>
        <w:t>"</w:t>
      </w:r>
      <w:r w:rsidR="00772BAE">
        <w:rPr>
          <w:b/>
          <w:sz w:val="28"/>
        </w:rPr>
        <w:t xml:space="preserve"> izstrādes procesā</w:t>
      </w:r>
      <w:r w:rsidR="00CF1EDB">
        <w:rPr>
          <w:b/>
          <w:sz w:val="28"/>
        </w:rPr>
        <w:t>""</w:t>
      </w:r>
      <w:r w:rsidR="00772BAE">
        <w:rPr>
          <w:b/>
          <w:sz w:val="28"/>
        </w:rPr>
        <w:t xml:space="preserve"> </w:t>
      </w:r>
      <w:r w:rsidRPr="00155777">
        <w:rPr>
          <w:b/>
          <w:sz w:val="28"/>
          <w:szCs w:val="28"/>
        </w:rPr>
        <w:t>17.</w:t>
      </w:r>
      <w:r w:rsidR="00CF1EDB">
        <w:rPr>
          <w:b/>
          <w:sz w:val="28"/>
          <w:szCs w:val="28"/>
        </w:rPr>
        <w:t> </w:t>
      </w:r>
      <w:r w:rsidRPr="00155777">
        <w:rPr>
          <w:b/>
          <w:sz w:val="28"/>
          <w:szCs w:val="28"/>
        </w:rPr>
        <w:t xml:space="preserve">punktā </w:t>
      </w:r>
      <w:r w:rsidR="006F1E2F">
        <w:rPr>
          <w:b/>
          <w:sz w:val="28"/>
          <w:szCs w:val="28"/>
        </w:rPr>
        <w:t>dotā uzdevuma izpildi</w:t>
      </w:r>
      <w:bookmarkEnd w:id="0"/>
    </w:p>
    <w:p w14:paraId="4479B5C8" w14:textId="5EF7314E" w:rsidR="00CF1EDB" w:rsidRDefault="00CF1EDB" w:rsidP="006F1E2F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TA-</w:t>
      </w:r>
    </w:p>
    <w:p w14:paraId="4C2B6DE1" w14:textId="7A20BA66" w:rsidR="00CF1EDB" w:rsidRDefault="00CF1EDB" w:rsidP="00CF1EDB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</w:t>
      </w:r>
    </w:p>
    <w:p w14:paraId="7F9F8E92" w14:textId="5D9B59E9" w:rsidR="00CF1EDB" w:rsidRPr="00CF1EDB" w:rsidRDefault="00CF1EDB" w:rsidP="00CF1EDB">
      <w:pPr>
        <w:jc w:val="center"/>
        <w:rPr>
          <w:szCs w:val="28"/>
        </w:rPr>
      </w:pPr>
      <w:r w:rsidRPr="00CF1EDB">
        <w:rPr>
          <w:szCs w:val="28"/>
        </w:rPr>
        <w:t>(...)</w:t>
      </w:r>
    </w:p>
    <w:p w14:paraId="20BA732C" w14:textId="77777777" w:rsidR="00CF1EDB" w:rsidRDefault="00CF1EDB" w:rsidP="006F1E2F">
      <w:pPr>
        <w:ind w:firstLine="720"/>
        <w:jc w:val="both"/>
        <w:rPr>
          <w:rStyle w:val="spelle"/>
          <w:sz w:val="28"/>
          <w:szCs w:val="28"/>
        </w:rPr>
      </w:pPr>
    </w:p>
    <w:p w14:paraId="4A1EBC43" w14:textId="4435CC80" w:rsidR="00772BAE" w:rsidRDefault="00772BAE" w:rsidP="006F1E2F">
      <w:pPr>
        <w:ind w:firstLine="720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 xml:space="preserve">Ņemot vērā iesniegto informāciju, pagarināt </w:t>
      </w:r>
      <w:r w:rsidR="000D0615" w:rsidRPr="000D0615">
        <w:rPr>
          <w:rStyle w:val="spelle"/>
          <w:sz w:val="28"/>
          <w:szCs w:val="28"/>
        </w:rPr>
        <w:t>Ministru kabineta 2017.</w:t>
      </w:r>
      <w:r w:rsidR="00CF1EDB">
        <w:rPr>
          <w:rStyle w:val="spelle"/>
          <w:sz w:val="28"/>
          <w:szCs w:val="28"/>
        </w:rPr>
        <w:t> </w:t>
      </w:r>
      <w:r w:rsidR="000D0615" w:rsidRPr="000D0615">
        <w:rPr>
          <w:rStyle w:val="spelle"/>
          <w:sz w:val="28"/>
          <w:szCs w:val="28"/>
        </w:rPr>
        <w:t>gada 28.</w:t>
      </w:r>
      <w:r w:rsidR="00CF1EDB">
        <w:rPr>
          <w:rStyle w:val="spelle"/>
          <w:sz w:val="28"/>
          <w:szCs w:val="28"/>
        </w:rPr>
        <w:t> </w:t>
      </w:r>
      <w:r w:rsidR="000D0615" w:rsidRPr="000D0615">
        <w:rPr>
          <w:rStyle w:val="spelle"/>
          <w:sz w:val="28"/>
          <w:szCs w:val="28"/>
        </w:rPr>
        <w:t>augusta sēdes protokollēmuma (prot. Nr.</w:t>
      </w:r>
      <w:r w:rsidR="00CF1EDB">
        <w:rPr>
          <w:rStyle w:val="spelle"/>
          <w:sz w:val="28"/>
          <w:szCs w:val="28"/>
        </w:rPr>
        <w:t> </w:t>
      </w:r>
      <w:r w:rsidR="000D0615" w:rsidRPr="000D0615">
        <w:rPr>
          <w:rStyle w:val="spelle"/>
          <w:sz w:val="28"/>
          <w:szCs w:val="28"/>
        </w:rPr>
        <w:t>41 1.</w:t>
      </w:r>
      <w:r w:rsidR="00CF1EDB">
        <w:rPr>
          <w:rStyle w:val="spelle"/>
          <w:sz w:val="28"/>
          <w:szCs w:val="28"/>
        </w:rPr>
        <w:t> </w:t>
      </w:r>
      <w:r w:rsidR="000D0615" w:rsidRPr="000D0615">
        <w:rPr>
          <w:rStyle w:val="spelle"/>
          <w:sz w:val="28"/>
          <w:szCs w:val="28"/>
        </w:rPr>
        <w:t xml:space="preserve">§) </w:t>
      </w:r>
      <w:r w:rsidR="00CF1EDB">
        <w:rPr>
          <w:rStyle w:val="spelle"/>
          <w:sz w:val="28"/>
          <w:szCs w:val="28"/>
        </w:rPr>
        <w:t>"</w:t>
      </w:r>
      <w:r w:rsidR="000D0615" w:rsidRPr="000D0615">
        <w:rPr>
          <w:rStyle w:val="spelle"/>
          <w:sz w:val="28"/>
          <w:szCs w:val="28"/>
        </w:rPr>
        <w:t xml:space="preserve">Informatīvais ziņojums </w:t>
      </w:r>
      <w:r w:rsidR="00CF1EDB">
        <w:rPr>
          <w:rStyle w:val="spelle"/>
          <w:sz w:val="28"/>
          <w:szCs w:val="28"/>
        </w:rPr>
        <w:t>"</w:t>
      </w:r>
      <w:r w:rsidR="000D0615" w:rsidRPr="000D0615">
        <w:rPr>
          <w:rStyle w:val="spelle"/>
          <w:sz w:val="28"/>
          <w:szCs w:val="28"/>
        </w:rPr>
        <w:t>Par valsts budžeta izdevumu pārskatīšanas 2018., 2019. un 2020.</w:t>
      </w:r>
      <w:r w:rsidR="00CF1EDB">
        <w:rPr>
          <w:rStyle w:val="spelle"/>
          <w:sz w:val="28"/>
          <w:szCs w:val="28"/>
        </w:rPr>
        <w:t> </w:t>
      </w:r>
      <w:r w:rsidR="000D0615" w:rsidRPr="000D0615">
        <w:rPr>
          <w:rStyle w:val="spelle"/>
          <w:sz w:val="28"/>
          <w:szCs w:val="28"/>
        </w:rPr>
        <w:t xml:space="preserve">gadam rezultātiem un priekšlikumi par šo rezultātu izmantošanu likumprojekta </w:t>
      </w:r>
      <w:r w:rsidR="00CF1EDB">
        <w:rPr>
          <w:rStyle w:val="spelle"/>
          <w:sz w:val="28"/>
          <w:szCs w:val="28"/>
        </w:rPr>
        <w:t>"</w:t>
      </w:r>
      <w:r w:rsidR="000D0615" w:rsidRPr="000D0615">
        <w:rPr>
          <w:rStyle w:val="spelle"/>
          <w:sz w:val="28"/>
          <w:szCs w:val="28"/>
        </w:rPr>
        <w:t>Par vidēja termiņa budžeta ietvaru 2018., 2019. un 2020.</w:t>
      </w:r>
      <w:r w:rsidR="00CF1EDB">
        <w:rPr>
          <w:rStyle w:val="spelle"/>
          <w:sz w:val="28"/>
          <w:szCs w:val="28"/>
        </w:rPr>
        <w:t> </w:t>
      </w:r>
      <w:r w:rsidR="000D0615" w:rsidRPr="000D0615">
        <w:rPr>
          <w:rStyle w:val="spelle"/>
          <w:sz w:val="28"/>
          <w:szCs w:val="28"/>
        </w:rPr>
        <w:t>gadam</w:t>
      </w:r>
      <w:r w:rsidR="00CF1EDB">
        <w:rPr>
          <w:rStyle w:val="spelle"/>
          <w:sz w:val="28"/>
          <w:szCs w:val="28"/>
        </w:rPr>
        <w:t>"</w:t>
      </w:r>
      <w:r w:rsidR="000D0615" w:rsidRPr="000D0615">
        <w:rPr>
          <w:rStyle w:val="spelle"/>
          <w:sz w:val="28"/>
          <w:szCs w:val="28"/>
        </w:rPr>
        <w:t xml:space="preserve"> un likumprojekta </w:t>
      </w:r>
      <w:r w:rsidR="00CF1EDB">
        <w:rPr>
          <w:rStyle w:val="spelle"/>
          <w:sz w:val="28"/>
          <w:szCs w:val="28"/>
        </w:rPr>
        <w:t>"</w:t>
      </w:r>
      <w:r w:rsidR="000D0615" w:rsidRPr="000D0615">
        <w:rPr>
          <w:rStyle w:val="spelle"/>
          <w:sz w:val="28"/>
          <w:szCs w:val="28"/>
        </w:rPr>
        <w:t>Par valsts budžetu 2018.</w:t>
      </w:r>
      <w:r w:rsidR="00CF1EDB">
        <w:rPr>
          <w:rStyle w:val="spelle"/>
          <w:sz w:val="28"/>
          <w:szCs w:val="28"/>
        </w:rPr>
        <w:t> </w:t>
      </w:r>
      <w:r w:rsidR="000D0615" w:rsidRPr="000D0615">
        <w:rPr>
          <w:rStyle w:val="spelle"/>
          <w:sz w:val="28"/>
          <w:szCs w:val="28"/>
        </w:rPr>
        <w:t>gadam</w:t>
      </w:r>
      <w:r w:rsidR="00CF1EDB">
        <w:rPr>
          <w:rStyle w:val="spelle"/>
          <w:sz w:val="28"/>
          <w:szCs w:val="28"/>
        </w:rPr>
        <w:t>"</w:t>
      </w:r>
      <w:r w:rsidR="000D0615" w:rsidRPr="000D0615">
        <w:rPr>
          <w:rStyle w:val="spelle"/>
          <w:sz w:val="28"/>
          <w:szCs w:val="28"/>
        </w:rPr>
        <w:t xml:space="preserve"> izstrādes procesā</w:t>
      </w:r>
      <w:r w:rsidR="00CF1EDB">
        <w:rPr>
          <w:rStyle w:val="spelle"/>
          <w:sz w:val="28"/>
          <w:szCs w:val="28"/>
        </w:rPr>
        <w:t>""</w:t>
      </w:r>
      <w:r w:rsidR="000D0615" w:rsidRPr="000D0615">
        <w:rPr>
          <w:rStyle w:val="spelle"/>
          <w:sz w:val="28"/>
          <w:szCs w:val="28"/>
        </w:rPr>
        <w:t xml:space="preserve"> 17.</w:t>
      </w:r>
      <w:r w:rsidR="00CF1EDB">
        <w:rPr>
          <w:rStyle w:val="spelle"/>
          <w:sz w:val="28"/>
          <w:szCs w:val="28"/>
        </w:rPr>
        <w:t> </w:t>
      </w:r>
      <w:r w:rsidR="000D0615" w:rsidRPr="000D0615">
        <w:rPr>
          <w:rStyle w:val="spelle"/>
          <w:sz w:val="28"/>
          <w:szCs w:val="28"/>
        </w:rPr>
        <w:t>punktā dotā uzdevuma izpildi</w:t>
      </w:r>
      <w:r w:rsidR="000D0615" w:rsidRPr="000D0615">
        <w:rPr>
          <w:sz w:val="28"/>
          <w:szCs w:val="28"/>
        </w:rPr>
        <w:t xml:space="preserve"> </w:t>
      </w:r>
      <w:r w:rsidR="000D0615">
        <w:rPr>
          <w:sz w:val="28"/>
          <w:szCs w:val="28"/>
        </w:rPr>
        <w:t>līdz 2018.</w:t>
      </w:r>
      <w:r w:rsidR="00CF1EDB">
        <w:rPr>
          <w:sz w:val="28"/>
          <w:szCs w:val="28"/>
        </w:rPr>
        <w:t> </w:t>
      </w:r>
      <w:r w:rsidR="000D0615">
        <w:rPr>
          <w:sz w:val="28"/>
          <w:szCs w:val="28"/>
        </w:rPr>
        <w:t>gada 1.</w:t>
      </w:r>
      <w:r w:rsidR="00CF1EDB">
        <w:rPr>
          <w:sz w:val="28"/>
          <w:szCs w:val="28"/>
        </w:rPr>
        <w:t> </w:t>
      </w:r>
      <w:r w:rsidR="000D0615">
        <w:rPr>
          <w:sz w:val="28"/>
          <w:szCs w:val="28"/>
        </w:rPr>
        <w:t>jūnijam.</w:t>
      </w:r>
    </w:p>
    <w:p w14:paraId="59BA4948" w14:textId="77777777" w:rsidR="000D0615" w:rsidRDefault="000D0615" w:rsidP="006F1E2F">
      <w:pPr>
        <w:ind w:firstLine="720"/>
        <w:jc w:val="both"/>
        <w:rPr>
          <w:rStyle w:val="spelle"/>
          <w:sz w:val="28"/>
          <w:szCs w:val="28"/>
        </w:rPr>
      </w:pPr>
    </w:p>
    <w:p w14:paraId="14759DA8" w14:textId="77777777"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</w:p>
    <w:p w14:paraId="14759DA9" w14:textId="77777777"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</w:p>
    <w:p w14:paraId="167C3BF3" w14:textId="77777777" w:rsidR="00CF1EDB" w:rsidRPr="0022291D" w:rsidRDefault="00CF1EDB" w:rsidP="00CF1EDB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37149106" w14:textId="77777777" w:rsidR="00CF1EDB" w:rsidRPr="0022291D" w:rsidRDefault="00CF1EDB" w:rsidP="00CF1EDB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2B0C726A" w14:textId="77777777" w:rsidR="00CF1EDB" w:rsidRPr="0022291D" w:rsidRDefault="00CF1EDB" w:rsidP="00CF1EDB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429B9EED" w14:textId="475882EB" w:rsidR="00CF1EDB" w:rsidRDefault="00CF1EDB" w:rsidP="00CF1EDB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29A33E53" w14:textId="769ABE88" w:rsidR="00CF1EDB" w:rsidRDefault="00CF1EDB" w:rsidP="00CF1EDB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298C5314" w14:textId="77777777" w:rsidR="00CF1EDB" w:rsidRDefault="00CF1EDB" w:rsidP="00CF1EDB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360CC8DB" w14:textId="77777777" w:rsidR="00CF1EDB" w:rsidRDefault="00CF1EDB" w:rsidP="00CF1EDB">
      <w:pPr>
        <w:pStyle w:val="BodyText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 xml:space="preserve">Jānis </w:t>
      </w:r>
      <w:proofErr w:type="spellStart"/>
      <w:r>
        <w:t>Citskovskis</w:t>
      </w:r>
      <w:proofErr w:type="spellEnd"/>
    </w:p>
    <w:p w14:paraId="14759DBE" w14:textId="075C00DC" w:rsidR="003F4D6B" w:rsidRDefault="003F4D6B" w:rsidP="00CF1EDB">
      <w:pPr>
        <w:pStyle w:val="ParastaisWeb1"/>
        <w:shd w:val="clear" w:color="auto" w:fill="FFFFFF"/>
        <w:spacing w:before="0" w:after="0"/>
        <w:jc w:val="both"/>
      </w:pPr>
    </w:p>
    <w:sectPr w:rsidR="003F4D6B" w:rsidSect="00CF1EDB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59DC1" w14:textId="77777777" w:rsidR="006F1E2F" w:rsidRDefault="006F1E2F" w:rsidP="006F1E2F">
      <w:r>
        <w:separator/>
      </w:r>
    </w:p>
  </w:endnote>
  <w:endnote w:type="continuationSeparator" w:id="0">
    <w:p w14:paraId="14759DC2" w14:textId="77777777" w:rsidR="006F1E2F" w:rsidRDefault="006F1E2F" w:rsidP="006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59DC6" w14:textId="1B55472B" w:rsidR="006F1E2F" w:rsidRPr="00CF1EDB" w:rsidRDefault="00CF1EDB" w:rsidP="00CF1EDB">
    <w:pPr>
      <w:pStyle w:val="Footer"/>
      <w:rPr>
        <w:sz w:val="16"/>
        <w:szCs w:val="16"/>
      </w:rPr>
    </w:pPr>
    <w:r w:rsidRPr="00CF1EDB">
      <w:rPr>
        <w:sz w:val="16"/>
        <w:szCs w:val="16"/>
      </w:rPr>
      <w:t>515z8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9DBF" w14:textId="77777777" w:rsidR="006F1E2F" w:rsidRDefault="006F1E2F" w:rsidP="006F1E2F">
      <w:r>
        <w:separator/>
      </w:r>
    </w:p>
  </w:footnote>
  <w:footnote w:type="continuationSeparator" w:id="0">
    <w:p w14:paraId="14759DC0" w14:textId="77777777" w:rsidR="006F1E2F" w:rsidRDefault="006F1E2F" w:rsidP="006F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DE4E" w14:textId="77777777" w:rsidR="00CF1EDB" w:rsidRPr="009A2305" w:rsidRDefault="00CF1EDB">
    <w:pPr>
      <w:pStyle w:val="Header"/>
    </w:pPr>
  </w:p>
  <w:p w14:paraId="18A63A85" w14:textId="77777777" w:rsidR="00CF1EDB" w:rsidRPr="00CF1EDB" w:rsidRDefault="00CF1EDB">
    <w:pPr>
      <w:pStyle w:val="Header"/>
      <w:pBdr>
        <w:bottom w:val="single" w:sz="4" w:space="1" w:color="auto"/>
      </w:pBdr>
      <w:jc w:val="center"/>
      <w:rPr>
        <w:sz w:val="28"/>
      </w:rPr>
    </w:pPr>
    <w:r w:rsidRPr="00CF1EDB">
      <w:rPr>
        <w:b/>
        <w:bCs/>
        <w:sz w:val="28"/>
      </w:rPr>
      <w:t>MINISTRU KABINETA SĒDES PROTOKOLLĒMUMS</w:t>
    </w:r>
  </w:p>
  <w:p w14:paraId="222742B2" w14:textId="76144AB1" w:rsidR="00CF1EDB" w:rsidRDefault="00CF1EDB">
    <w:pPr>
      <w:pStyle w:val="Header"/>
    </w:pPr>
  </w:p>
  <w:p w14:paraId="03824CDC" w14:textId="77777777" w:rsidR="00CF1EDB" w:rsidRDefault="00CF1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2F"/>
    <w:rsid w:val="000D0615"/>
    <w:rsid w:val="00155777"/>
    <w:rsid w:val="003F4D6B"/>
    <w:rsid w:val="005803F8"/>
    <w:rsid w:val="006F1E2F"/>
    <w:rsid w:val="00772BAE"/>
    <w:rsid w:val="00812FB9"/>
    <w:rsid w:val="008E1212"/>
    <w:rsid w:val="00A14A20"/>
    <w:rsid w:val="00A4474A"/>
    <w:rsid w:val="00B86676"/>
    <w:rsid w:val="00CF1EDB"/>
    <w:rsid w:val="00D86EC1"/>
    <w:rsid w:val="00F26C2F"/>
    <w:rsid w:val="00F61EC2"/>
    <w:rsid w:val="00F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759D9A"/>
  <w15:chartTrackingRefBased/>
  <w15:docId w15:val="{A7AAB150-A7F2-4523-8CB7-722DCB1E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E2F"/>
    <w:pPr>
      <w:widowControl w:val="0"/>
      <w:suppressAutoHyphens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F1E2F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nhideWhenUsed/>
    <w:rsid w:val="006F1E2F"/>
    <w:pPr>
      <w:tabs>
        <w:tab w:val="center" w:pos="4153"/>
        <w:tab w:val="right" w:pos="8306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rsid w:val="006F1E2F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F1E2F"/>
    <w:rPr>
      <w:rFonts w:cstheme="minorBidi"/>
      <w:sz w:val="28"/>
    </w:rPr>
  </w:style>
  <w:style w:type="character" w:customStyle="1" w:styleId="BodyTextChar">
    <w:name w:val="Body Text Char"/>
    <w:basedOn w:val="DefaultParagraphFont"/>
    <w:link w:val="BodyText"/>
    <w:rsid w:val="006F1E2F"/>
    <w:rPr>
      <w:rFonts w:eastAsia="Times New Roman"/>
      <w:szCs w:val="24"/>
    </w:rPr>
  </w:style>
  <w:style w:type="paragraph" w:customStyle="1" w:styleId="ParastaisWeb1">
    <w:name w:val="Parastais (Web)1"/>
    <w:basedOn w:val="Normal"/>
    <w:rsid w:val="006F1E2F"/>
    <w:pPr>
      <w:spacing w:before="280" w:after="280"/>
    </w:pPr>
  </w:style>
  <w:style w:type="character" w:customStyle="1" w:styleId="spelle">
    <w:name w:val="spelle"/>
    <w:rsid w:val="006F1E2F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6F1E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E2F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76"/>
    <w:rPr>
      <w:rFonts w:ascii="Segoe UI" w:eastAsia="Times New Roman" w:hAnsi="Segoe UI" w:cs="Segoe UI"/>
      <w:sz w:val="18"/>
      <w:szCs w:val="18"/>
    </w:rPr>
  </w:style>
  <w:style w:type="paragraph" w:customStyle="1" w:styleId="naisf">
    <w:name w:val="naisf"/>
    <w:basedOn w:val="Normal"/>
    <w:rsid w:val="00CF1EDB"/>
    <w:pPr>
      <w:widowControl/>
      <w:suppressAutoHyphens w:val="0"/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2015.gada 3.februāra sēdes protokollēmuma (prot.Nr.6 28.§) “Likumprojekts “Fizisko personu elektroniskās identifikācijas likums”” 6.punktā dotā uzdevuma izpildi</vt:lpstr>
    </vt:vector>
  </TitlesOfParts>
  <Manager>Iekšlietu ministrija</Manager>
  <Company>Pilsonības un migrācijas lietu pārvalde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2015.gada 3.februāra sēdes protokollēmuma (prot.Nr.6 28.§) “Likumprojekts “Fizisko personu elektroniskās identifikācijas likums”” 6.punktā dotā uzdevuma izpildi</dc:title>
  <dc:subject>Ministru kabineta protokollēmuma projekts</dc:subject>
  <dc:creator>Kristine Stone</dc:creator>
  <cp:keywords/>
  <dc:description>Kristīne Stone
Pilsonības un migrācijas lietu pārvaldes
Juridiskās nodaļas vadošā juriste
tālr.67219425, kristine.stone@pmlp.gov.lv</dc:description>
  <cp:lastModifiedBy>Sandra Linina</cp:lastModifiedBy>
  <cp:revision>7</cp:revision>
  <cp:lastPrinted>2018-03-19T11:21:00Z</cp:lastPrinted>
  <dcterms:created xsi:type="dcterms:W3CDTF">2018-03-05T12:10:00Z</dcterms:created>
  <dcterms:modified xsi:type="dcterms:W3CDTF">2018-03-19T11:21:00Z</dcterms:modified>
</cp:coreProperties>
</file>