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1 -->
  <w:body>
    <w:p w:rsidR="00A60995" w:rsidRPr="002A31A3" w:rsidP="00A60995" w14:paraId="47F72985" w14:textId="18554CA0">
      <w:pPr>
        <w:pStyle w:val="NoSpacing"/>
        <w:jc w:val="center"/>
        <w:rPr>
          <w:rFonts w:ascii="Times New Roman" w:hAnsi="Times New Roman"/>
          <w:b/>
          <w:sz w:val="26"/>
          <w:szCs w:val="26"/>
        </w:rPr>
      </w:pPr>
      <w:r w:rsidRPr="002A31A3">
        <w:rPr>
          <w:rFonts w:ascii="Times New Roman" w:hAnsi="Times New Roman"/>
          <w:b/>
          <w:sz w:val="26"/>
          <w:szCs w:val="26"/>
        </w:rPr>
        <w:t>Informatīvais ziņojums</w:t>
      </w:r>
    </w:p>
    <w:p w:rsidR="00A60995" w:rsidRPr="002A31A3" w:rsidP="00A60995" w14:paraId="7000BAF1" w14:textId="29B01A68">
      <w:pPr>
        <w:jc w:val="center"/>
        <w:rPr>
          <w:rFonts w:ascii="Times New Roman" w:hAnsi="Times New Roman"/>
          <w:b/>
          <w:iCs/>
          <w:sz w:val="26"/>
          <w:szCs w:val="26"/>
        </w:rPr>
      </w:pPr>
      <w:r w:rsidRPr="002A31A3">
        <w:rPr>
          <w:rFonts w:ascii="Times New Roman" w:hAnsi="Times New Roman"/>
          <w:b/>
          <w:sz w:val="26"/>
          <w:szCs w:val="26"/>
        </w:rPr>
        <w:t>“</w:t>
      </w:r>
      <w:r w:rsidRPr="002A31A3" w:rsidR="000911C2">
        <w:rPr>
          <w:rFonts w:ascii="Times New Roman" w:hAnsi="Times New Roman"/>
          <w:b/>
          <w:iCs/>
          <w:sz w:val="26"/>
          <w:szCs w:val="26"/>
        </w:rPr>
        <w:t xml:space="preserve">Par Eiropas Savienības programmas </w:t>
      </w:r>
      <w:r w:rsidRPr="002A31A3" w:rsidR="000911C2">
        <w:rPr>
          <w:rFonts w:ascii="Times New Roman" w:hAnsi="Times New Roman"/>
          <w:b/>
          <w:i/>
          <w:iCs/>
          <w:sz w:val="26"/>
          <w:szCs w:val="26"/>
        </w:rPr>
        <w:t>Erasmus+</w:t>
      </w:r>
      <w:r w:rsidRPr="002A31A3" w:rsidR="000911C2">
        <w:rPr>
          <w:rFonts w:ascii="Times New Roman" w:hAnsi="Times New Roman"/>
          <w:b/>
          <w:iCs/>
          <w:sz w:val="26"/>
          <w:szCs w:val="26"/>
        </w:rPr>
        <w:t xml:space="preserve"> līdzfinansēta sadarbības projekta ar Ekonomiskās sadarbības un attīstības organizāciju </w:t>
      </w:r>
      <w:r w:rsidRPr="002A31A3" w:rsidR="000911C2">
        <w:rPr>
          <w:rFonts w:ascii="Times New Roman" w:hAnsi="Times New Roman"/>
          <w:b/>
          <w:sz w:val="26"/>
          <w:szCs w:val="26"/>
        </w:rPr>
        <w:t>“</w:t>
      </w:r>
      <w:r w:rsidRPr="002A31A3" w:rsidR="000911C2">
        <w:rPr>
          <w:rFonts w:ascii="Times New Roman" w:hAnsi="Times New Roman"/>
          <w:b/>
          <w:bCs/>
          <w:iCs/>
          <w:sz w:val="26"/>
          <w:szCs w:val="26"/>
        </w:rPr>
        <w:t xml:space="preserve">Latvijas izglītības un prasmju stratēģijas attīstība” </w:t>
      </w:r>
      <w:r w:rsidRPr="002A31A3" w:rsidR="000911C2">
        <w:rPr>
          <w:rFonts w:ascii="Times New Roman" w:hAnsi="Times New Roman"/>
          <w:b/>
          <w:iCs/>
          <w:sz w:val="26"/>
          <w:szCs w:val="26"/>
        </w:rPr>
        <w:t>īstenošanu</w:t>
      </w:r>
      <w:r w:rsidRPr="002A31A3">
        <w:rPr>
          <w:rFonts w:ascii="Times New Roman" w:hAnsi="Times New Roman"/>
          <w:b/>
          <w:iCs/>
          <w:sz w:val="26"/>
          <w:szCs w:val="26"/>
        </w:rPr>
        <w:t>”</w:t>
      </w:r>
    </w:p>
    <w:p w:rsidR="00A54706" w:rsidRPr="002A31A3" w:rsidP="006C2052" w14:paraId="67109168" w14:textId="77777777">
      <w:pPr>
        <w:autoSpaceDE w:val="0"/>
        <w:autoSpaceDN w:val="0"/>
        <w:adjustRightInd w:val="0"/>
        <w:ind w:firstLine="720"/>
        <w:jc w:val="both"/>
        <w:rPr>
          <w:rFonts w:ascii="Times New Roman" w:hAnsi="Times New Roman"/>
          <w:sz w:val="26"/>
          <w:szCs w:val="26"/>
        </w:rPr>
      </w:pPr>
    </w:p>
    <w:p w:rsidR="005742E1" w:rsidRPr="002A31A3" w:rsidP="006C2052" w14:paraId="01A72551" w14:textId="65B19E74">
      <w:pPr>
        <w:autoSpaceDE w:val="0"/>
        <w:autoSpaceDN w:val="0"/>
        <w:adjustRightInd w:val="0"/>
        <w:ind w:firstLine="720"/>
        <w:jc w:val="both"/>
        <w:rPr>
          <w:rFonts w:ascii="Times New Roman" w:hAnsi="Times New Roman"/>
          <w:sz w:val="26"/>
          <w:szCs w:val="26"/>
          <w:lang w:eastAsia="en-US"/>
        </w:rPr>
      </w:pPr>
      <w:r>
        <w:rPr>
          <w:rFonts w:ascii="Times New Roman" w:hAnsi="Times New Roman"/>
          <w:sz w:val="26"/>
          <w:szCs w:val="26"/>
        </w:rPr>
        <w:t xml:space="preserve">Eiropas Komisija ir apstiprinājusi darba programmu 2018.gadam Eiropas Savienības programmas </w:t>
      </w:r>
      <w:r w:rsidRPr="00704D47">
        <w:rPr>
          <w:rFonts w:ascii="Times New Roman" w:hAnsi="Times New Roman"/>
          <w:i/>
          <w:sz w:val="26"/>
          <w:szCs w:val="26"/>
        </w:rPr>
        <w:t>Erasmus+</w:t>
      </w:r>
      <w:r>
        <w:rPr>
          <w:rFonts w:ascii="Times New Roman" w:hAnsi="Times New Roman"/>
          <w:i/>
          <w:sz w:val="26"/>
          <w:szCs w:val="26"/>
        </w:rPr>
        <w:t xml:space="preserve"> </w:t>
      </w:r>
      <w:r w:rsidRPr="002A31A3">
        <w:rPr>
          <w:rFonts w:ascii="Times New Roman" w:eastAsia="Times New Roman" w:hAnsi="Times New Roman"/>
          <w:sz w:val="26"/>
          <w:szCs w:val="26"/>
        </w:rPr>
        <w:t>izglītības, apmācības, jaunatnes un sporta jomā</w:t>
      </w:r>
      <w:r>
        <w:rPr>
          <w:rFonts w:ascii="Times New Roman" w:hAnsi="Times New Roman"/>
          <w:i/>
          <w:sz w:val="26"/>
          <w:szCs w:val="26"/>
        </w:rPr>
        <w:t xml:space="preserve"> </w:t>
      </w:r>
      <w:r w:rsidRPr="00704D47">
        <w:rPr>
          <w:rFonts w:ascii="Times New Roman" w:hAnsi="Times New Roman"/>
          <w:sz w:val="26"/>
          <w:szCs w:val="26"/>
        </w:rPr>
        <w:t>īstenošanai</w:t>
      </w:r>
      <w:r>
        <w:rPr>
          <w:rFonts w:ascii="Times New Roman" w:hAnsi="Times New Roman"/>
          <w:sz w:val="26"/>
          <w:szCs w:val="26"/>
        </w:rPr>
        <w:t xml:space="preserve">, paredzot partnerību ar Ekonomiskās sadarbības un attīstības organizāciju </w:t>
      </w:r>
      <w:r w:rsidRPr="002A31A3">
        <w:rPr>
          <w:rFonts w:ascii="Times New Roman" w:hAnsi="Times New Roman"/>
          <w:sz w:val="26"/>
          <w:szCs w:val="26"/>
        </w:rPr>
        <w:t>(turpmāk – OECD)</w:t>
      </w:r>
      <w:r>
        <w:rPr>
          <w:rFonts w:ascii="Times New Roman" w:hAnsi="Times New Roman"/>
          <w:sz w:val="26"/>
          <w:szCs w:val="26"/>
        </w:rPr>
        <w:t xml:space="preserve"> nacionālo prasmju stratēģiju ieviešanā. </w:t>
      </w:r>
      <w:r w:rsidRPr="002A31A3" w:rsidR="001A547E">
        <w:rPr>
          <w:rFonts w:ascii="Times New Roman" w:hAnsi="Times New Roman"/>
          <w:sz w:val="26"/>
          <w:szCs w:val="26"/>
        </w:rPr>
        <w:t>I</w:t>
      </w:r>
      <w:r w:rsidRPr="002A31A3">
        <w:rPr>
          <w:rFonts w:ascii="Times New Roman" w:hAnsi="Times New Roman"/>
          <w:sz w:val="26"/>
          <w:szCs w:val="26"/>
        </w:rPr>
        <w:t xml:space="preserve">nformatīvais ziņojums informē par </w:t>
      </w:r>
      <w:r w:rsidRPr="002A31A3" w:rsidR="00920FE6">
        <w:rPr>
          <w:rFonts w:ascii="Times New Roman" w:hAnsi="Times New Roman"/>
          <w:iCs/>
          <w:sz w:val="26"/>
          <w:szCs w:val="26"/>
        </w:rPr>
        <w:t xml:space="preserve">Eiropas Savienības programmas </w:t>
      </w:r>
      <w:r w:rsidRPr="002A31A3" w:rsidR="00920FE6">
        <w:rPr>
          <w:rFonts w:ascii="Times New Roman" w:hAnsi="Times New Roman"/>
          <w:i/>
          <w:iCs/>
          <w:sz w:val="26"/>
          <w:szCs w:val="26"/>
        </w:rPr>
        <w:t>Erasmus+</w:t>
      </w:r>
      <w:r w:rsidRPr="002A31A3" w:rsidR="00920FE6">
        <w:rPr>
          <w:rFonts w:ascii="Times New Roman" w:hAnsi="Times New Roman"/>
          <w:iCs/>
          <w:sz w:val="26"/>
          <w:szCs w:val="26"/>
        </w:rPr>
        <w:t xml:space="preserve"> līdzfinansēta sadarbības projekta ar </w:t>
      </w:r>
      <w:r>
        <w:rPr>
          <w:rFonts w:ascii="Times New Roman" w:hAnsi="Times New Roman"/>
          <w:sz w:val="26"/>
          <w:szCs w:val="26"/>
        </w:rPr>
        <w:t>OECD</w:t>
      </w:r>
      <w:r w:rsidR="00432DA8">
        <w:rPr>
          <w:rFonts w:ascii="Times New Roman" w:hAnsi="Times New Roman"/>
          <w:sz w:val="26"/>
          <w:szCs w:val="26"/>
        </w:rPr>
        <w:t xml:space="preserve"> </w:t>
      </w:r>
      <w:r w:rsidRPr="002A31A3" w:rsidR="00920FE6">
        <w:rPr>
          <w:rFonts w:ascii="Times New Roman" w:hAnsi="Times New Roman"/>
          <w:sz w:val="26"/>
          <w:szCs w:val="26"/>
        </w:rPr>
        <w:t>“</w:t>
      </w:r>
      <w:r w:rsidRPr="002A31A3" w:rsidR="00920FE6">
        <w:rPr>
          <w:rFonts w:ascii="Times New Roman" w:hAnsi="Times New Roman"/>
          <w:bCs/>
          <w:iCs/>
          <w:sz w:val="26"/>
          <w:szCs w:val="26"/>
        </w:rPr>
        <w:t xml:space="preserve">Latvijas izglītības un prasmju stratēģijas attīstība” </w:t>
      </w:r>
      <w:r w:rsidRPr="002A31A3" w:rsidR="00920FE6">
        <w:rPr>
          <w:rFonts w:ascii="Times New Roman" w:hAnsi="Times New Roman"/>
          <w:iCs/>
          <w:sz w:val="26"/>
          <w:szCs w:val="26"/>
        </w:rPr>
        <w:t>īstenošanu</w:t>
      </w:r>
      <w:r w:rsidRPr="002A31A3" w:rsidR="00920FE6">
        <w:rPr>
          <w:rFonts w:ascii="Times New Roman" w:hAnsi="Times New Roman"/>
          <w:sz w:val="26"/>
          <w:szCs w:val="26"/>
        </w:rPr>
        <w:t xml:space="preserve">, kā rezultātā tiks </w:t>
      </w:r>
      <w:r w:rsidR="003100D3">
        <w:rPr>
          <w:rFonts w:ascii="Times New Roman" w:hAnsi="Times New Roman"/>
          <w:sz w:val="26"/>
          <w:szCs w:val="26"/>
        </w:rPr>
        <w:t>izstrādāt</w:t>
      </w:r>
      <w:r w:rsidR="00432DA8">
        <w:rPr>
          <w:rFonts w:ascii="Times New Roman" w:hAnsi="Times New Roman"/>
          <w:sz w:val="26"/>
          <w:szCs w:val="26"/>
        </w:rPr>
        <w:t xml:space="preserve">as </w:t>
      </w:r>
      <w:r w:rsidRPr="002A31A3" w:rsidR="00920FE6">
        <w:rPr>
          <w:rFonts w:ascii="Times New Roman" w:hAnsi="Times New Roman"/>
          <w:sz w:val="26"/>
          <w:szCs w:val="26"/>
        </w:rPr>
        <w:t xml:space="preserve">Izglītības un prasmju attīstības pamatnostādnes </w:t>
      </w:r>
      <w:r>
        <w:rPr>
          <w:rFonts w:ascii="Times New Roman" w:hAnsi="Times New Roman"/>
          <w:sz w:val="26"/>
          <w:szCs w:val="26"/>
        </w:rPr>
        <w:t xml:space="preserve">                                   </w:t>
      </w:r>
      <w:r w:rsidR="00432DA8">
        <w:rPr>
          <w:rFonts w:ascii="Times New Roman" w:hAnsi="Times New Roman"/>
          <w:sz w:val="26"/>
          <w:szCs w:val="26"/>
        </w:rPr>
        <w:t>2</w:t>
      </w:r>
      <w:r w:rsidRPr="002A31A3" w:rsidR="00920FE6">
        <w:rPr>
          <w:rFonts w:ascii="Times New Roman" w:hAnsi="Times New Roman"/>
          <w:sz w:val="26"/>
          <w:szCs w:val="26"/>
        </w:rPr>
        <w:t>021.-2027.gadam.</w:t>
      </w:r>
      <w:r w:rsidRPr="002A31A3" w:rsidR="00CA767C">
        <w:rPr>
          <w:rFonts w:ascii="Times New Roman" w:hAnsi="Times New Roman"/>
          <w:sz w:val="26"/>
          <w:szCs w:val="26"/>
        </w:rPr>
        <w:t xml:space="preserve"> </w:t>
      </w:r>
      <w:r w:rsidRPr="002A31A3" w:rsidR="00F75731">
        <w:rPr>
          <w:rFonts w:ascii="Times New Roman" w:hAnsi="Times New Roman"/>
          <w:iCs/>
          <w:sz w:val="26"/>
          <w:szCs w:val="26"/>
        </w:rPr>
        <w:t>Informatīvais ziņojums ir sagatavots</w:t>
      </w:r>
      <w:r w:rsidRPr="002A31A3" w:rsidR="00E723A0">
        <w:rPr>
          <w:rFonts w:ascii="Times New Roman" w:hAnsi="Times New Roman"/>
          <w:iCs/>
          <w:sz w:val="26"/>
          <w:szCs w:val="26"/>
        </w:rPr>
        <w:t xml:space="preserve"> pēc </w:t>
      </w:r>
      <w:r w:rsidRPr="002A31A3" w:rsidR="00F61C82">
        <w:rPr>
          <w:rFonts w:ascii="Times New Roman" w:hAnsi="Times New Roman"/>
          <w:sz w:val="26"/>
          <w:szCs w:val="26"/>
        </w:rPr>
        <w:t>Izglītības un zinātnes ministrijas</w:t>
      </w:r>
      <w:r w:rsidRPr="002A31A3" w:rsidR="00B64238">
        <w:rPr>
          <w:rFonts w:ascii="Times New Roman" w:hAnsi="Times New Roman"/>
          <w:sz w:val="26"/>
          <w:szCs w:val="26"/>
        </w:rPr>
        <w:t xml:space="preserve"> i</w:t>
      </w:r>
      <w:r w:rsidRPr="002A31A3" w:rsidR="00E723A0">
        <w:rPr>
          <w:rFonts w:ascii="Times New Roman" w:hAnsi="Times New Roman"/>
          <w:iCs/>
          <w:sz w:val="26"/>
          <w:szCs w:val="26"/>
        </w:rPr>
        <w:t>niciatīvas</w:t>
      </w:r>
      <w:r w:rsidRPr="002A31A3" w:rsidR="00F75731">
        <w:rPr>
          <w:rFonts w:ascii="Times New Roman" w:hAnsi="Times New Roman"/>
          <w:iCs/>
          <w:sz w:val="26"/>
          <w:szCs w:val="26"/>
        </w:rPr>
        <w:t xml:space="preserve">, pamatojoties </w:t>
      </w:r>
      <w:r w:rsidRPr="002A31A3" w:rsidR="00E723A0">
        <w:rPr>
          <w:rFonts w:ascii="Times New Roman" w:hAnsi="Times New Roman"/>
          <w:iCs/>
          <w:sz w:val="26"/>
          <w:szCs w:val="26"/>
        </w:rPr>
        <w:t xml:space="preserve">uz Izglītības likuma </w:t>
      </w:r>
      <w:r w:rsidRPr="002A31A3" w:rsidR="00B65A2B">
        <w:rPr>
          <w:rFonts w:ascii="Times New Roman" w:hAnsi="Times New Roman"/>
          <w:iCs/>
          <w:sz w:val="26"/>
          <w:szCs w:val="26"/>
        </w:rPr>
        <w:t xml:space="preserve">14.panta 18.apakšpunktā </w:t>
      </w:r>
      <w:r w:rsidRPr="002A31A3" w:rsidR="00E723A0">
        <w:rPr>
          <w:rFonts w:ascii="Times New Roman" w:hAnsi="Times New Roman"/>
          <w:iCs/>
          <w:sz w:val="26"/>
          <w:szCs w:val="26"/>
        </w:rPr>
        <w:t>noteikto Ministru kabinet</w:t>
      </w:r>
      <w:r w:rsidRPr="002A31A3" w:rsidR="00B65A2B">
        <w:rPr>
          <w:rFonts w:ascii="Times New Roman" w:hAnsi="Times New Roman"/>
          <w:iCs/>
          <w:sz w:val="26"/>
          <w:szCs w:val="26"/>
        </w:rPr>
        <w:t>a kompetenci</w:t>
      </w:r>
      <w:r w:rsidRPr="002A31A3" w:rsidR="00E723A0">
        <w:rPr>
          <w:rFonts w:ascii="Times New Roman" w:hAnsi="Times New Roman"/>
          <w:iCs/>
          <w:sz w:val="26"/>
          <w:szCs w:val="26"/>
        </w:rPr>
        <w:t xml:space="preserve"> </w:t>
      </w:r>
      <w:r w:rsidR="003D0ECC">
        <w:rPr>
          <w:rFonts w:ascii="Times New Roman" w:hAnsi="Times New Roman"/>
          <w:iCs/>
          <w:sz w:val="26"/>
          <w:szCs w:val="26"/>
        </w:rPr>
        <w:t>sagatavot</w:t>
      </w:r>
      <w:r w:rsidRPr="002A31A3" w:rsidR="00E723A0">
        <w:rPr>
          <w:rFonts w:ascii="Times New Roman" w:hAnsi="Times New Roman"/>
          <w:sz w:val="26"/>
          <w:szCs w:val="26"/>
          <w:lang w:eastAsia="en-US"/>
        </w:rPr>
        <w:t xml:space="preserve"> izglītības attīstības pamatnostādnes turpmākajiem septiņiem gadiem kā vienotu valsts politiku un stratēģiju izglītībā.</w:t>
      </w:r>
    </w:p>
    <w:p w:rsidR="003A589C" w:rsidRPr="00671FFC" w:rsidP="00160BB5" w14:paraId="6FB46407" w14:textId="63555609">
      <w:pPr>
        <w:ind w:firstLine="720"/>
        <w:jc w:val="both"/>
        <w:rPr>
          <w:rFonts w:ascii="Times New Roman" w:hAnsi="Times New Roman"/>
          <w:sz w:val="26"/>
          <w:szCs w:val="26"/>
        </w:rPr>
      </w:pPr>
      <w:r w:rsidRPr="002A31A3">
        <w:rPr>
          <w:rFonts w:ascii="Times New Roman" w:hAnsi="Times New Roman"/>
          <w:iCs/>
          <w:sz w:val="26"/>
          <w:szCs w:val="26"/>
        </w:rPr>
        <w:t>2020.gadā noslēdzas Izglītības attīstības pamatnostādņu 2014</w:t>
      </w:r>
      <w:r w:rsidRPr="002A31A3" w:rsidR="002103D7">
        <w:rPr>
          <w:rFonts w:ascii="Times New Roman" w:hAnsi="Times New Roman"/>
          <w:iCs/>
          <w:sz w:val="26"/>
          <w:szCs w:val="26"/>
        </w:rPr>
        <w:t>.</w:t>
      </w:r>
      <w:r w:rsidRPr="002A31A3">
        <w:rPr>
          <w:rFonts w:ascii="Times New Roman" w:hAnsi="Times New Roman"/>
          <w:iCs/>
          <w:sz w:val="26"/>
          <w:szCs w:val="26"/>
        </w:rPr>
        <w:t xml:space="preserve">-2020.gadam </w:t>
      </w:r>
      <w:r w:rsidRPr="002A31A3" w:rsidR="002103D7">
        <w:rPr>
          <w:rFonts w:ascii="Times New Roman" w:hAnsi="Times New Roman"/>
          <w:iCs/>
          <w:sz w:val="26"/>
          <w:szCs w:val="26"/>
        </w:rPr>
        <w:t>pārskata periods</w:t>
      </w:r>
      <w:r w:rsidRPr="002A31A3">
        <w:rPr>
          <w:rFonts w:ascii="Times New Roman" w:hAnsi="Times New Roman"/>
          <w:iCs/>
          <w:sz w:val="26"/>
          <w:szCs w:val="26"/>
        </w:rPr>
        <w:t>. Šajā laikā</w:t>
      </w:r>
      <w:r w:rsidRPr="002A31A3" w:rsidR="00135800">
        <w:rPr>
          <w:rFonts w:ascii="Times New Roman" w:hAnsi="Times New Roman"/>
          <w:iCs/>
          <w:sz w:val="26"/>
          <w:szCs w:val="26"/>
        </w:rPr>
        <w:t xml:space="preserve"> </w:t>
      </w:r>
      <w:r w:rsidRPr="002A31A3">
        <w:rPr>
          <w:rFonts w:ascii="Times New Roman" w:hAnsi="Times New Roman"/>
          <w:iCs/>
          <w:sz w:val="26"/>
          <w:szCs w:val="26"/>
        </w:rPr>
        <w:t xml:space="preserve">Latvija ir iestājusies </w:t>
      </w:r>
      <w:r w:rsidRPr="002A31A3" w:rsidR="006C7026">
        <w:rPr>
          <w:rFonts w:ascii="Times New Roman" w:hAnsi="Times New Roman"/>
          <w:sz w:val="26"/>
          <w:szCs w:val="26"/>
        </w:rPr>
        <w:t>OECD</w:t>
      </w:r>
      <w:r w:rsidRPr="002A31A3">
        <w:rPr>
          <w:rFonts w:ascii="Times New Roman" w:hAnsi="Times New Roman"/>
          <w:iCs/>
          <w:sz w:val="26"/>
          <w:szCs w:val="26"/>
        </w:rPr>
        <w:t xml:space="preserve">, </w:t>
      </w:r>
      <w:r w:rsidRPr="002A31A3" w:rsidR="000D39D7">
        <w:rPr>
          <w:rFonts w:ascii="Times New Roman" w:hAnsi="Times New Roman"/>
          <w:iCs/>
          <w:sz w:val="26"/>
          <w:szCs w:val="26"/>
        </w:rPr>
        <w:t xml:space="preserve">apņemoties </w:t>
      </w:r>
      <w:r w:rsidRPr="002A31A3" w:rsidR="00374113">
        <w:rPr>
          <w:rFonts w:ascii="Times New Roman" w:hAnsi="Times New Roman"/>
          <w:sz w:val="26"/>
          <w:szCs w:val="26"/>
        </w:rPr>
        <w:t xml:space="preserve">ieviest </w:t>
      </w:r>
      <w:r w:rsidRPr="002A31A3">
        <w:rPr>
          <w:rFonts w:ascii="Times New Roman" w:hAnsi="Times New Roman"/>
          <w:sz w:val="26"/>
          <w:szCs w:val="26"/>
        </w:rPr>
        <w:t>rīcībpolitikas</w:t>
      </w:r>
      <w:r w:rsidR="006E2B8B">
        <w:rPr>
          <w:rFonts w:ascii="Times New Roman" w:hAnsi="Times New Roman"/>
          <w:sz w:val="26"/>
          <w:szCs w:val="26"/>
        </w:rPr>
        <w:t xml:space="preserve"> </w:t>
      </w:r>
      <w:r w:rsidRPr="00B43F8C" w:rsidR="003B7047">
        <w:rPr>
          <w:rFonts w:ascii="Times New Roman" w:hAnsi="Times New Roman"/>
          <w:sz w:val="26"/>
          <w:szCs w:val="26"/>
        </w:rPr>
        <w:t xml:space="preserve">atbilstoši </w:t>
      </w:r>
      <w:r w:rsidRPr="00B43F8C" w:rsidR="007E6ED6">
        <w:rPr>
          <w:rFonts w:ascii="Times New Roman" w:hAnsi="Times New Roman"/>
          <w:sz w:val="26"/>
          <w:szCs w:val="26"/>
        </w:rPr>
        <w:t>OECD</w:t>
      </w:r>
      <w:r w:rsidRPr="00B43F8C" w:rsidR="003B7047">
        <w:rPr>
          <w:rFonts w:ascii="Times New Roman" w:hAnsi="Times New Roman"/>
          <w:sz w:val="26"/>
          <w:szCs w:val="26"/>
        </w:rPr>
        <w:t xml:space="preserve"> standartiem un</w:t>
      </w:r>
      <w:r w:rsidRPr="00B43F8C" w:rsidR="007E6ED6">
        <w:rPr>
          <w:rFonts w:ascii="Times New Roman" w:hAnsi="Times New Roman"/>
          <w:sz w:val="26"/>
          <w:szCs w:val="26"/>
        </w:rPr>
        <w:t xml:space="preserve"> </w:t>
      </w:r>
      <w:r w:rsidRPr="00B43F8C" w:rsidR="003B7047">
        <w:rPr>
          <w:rFonts w:ascii="Times New Roman" w:hAnsi="Times New Roman"/>
          <w:sz w:val="26"/>
          <w:szCs w:val="26"/>
        </w:rPr>
        <w:t>labajai</w:t>
      </w:r>
      <w:r w:rsidRPr="00B43F8C" w:rsidR="005957B3">
        <w:rPr>
          <w:rFonts w:ascii="Times New Roman" w:hAnsi="Times New Roman"/>
          <w:sz w:val="26"/>
          <w:szCs w:val="26"/>
        </w:rPr>
        <w:t xml:space="preserve"> prak</w:t>
      </w:r>
      <w:r w:rsidRPr="00B43F8C" w:rsidR="007E6ED6">
        <w:rPr>
          <w:rFonts w:ascii="Times New Roman" w:hAnsi="Times New Roman"/>
          <w:sz w:val="26"/>
          <w:szCs w:val="26"/>
        </w:rPr>
        <w:t>s</w:t>
      </w:r>
      <w:r w:rsidRPr="00B43F8C" w:rsidR="003B7047">
        <w:rPr>
          <w:rFonts w:ascii="Times New Roman" w:hAnsi="Times New Roman"/>
          <w:sz w:val="26"/>
          <w:szCs w:val="26"/>
        </w:rPr>
        <w:t>ei visās</w:t>
      </w:r>
      <w:r w:rsidRPr="00B43F8C" w:rsidR="005C5B79">
        <w:rPr>
          <w:rFonts w:ascii="Times New Roman" w:hAnsi="Times New Roman"/>
          <w:sz w:val="26"/>
          <w:szCs w:val="26"/>
        </w:rPr>
        <w:t xml:space="preserve"> tautsaimniecības </w:t>
      </w:r>
      <w:r w:rsidR="00B43F8C">
        <w:rPr>
          <w:rFonts w:ascii="Times New Roman" w:hAnsi="Times New Roman"/>
          <w:sz w:val="26"/>
          <w:szCs w:val="26"/>
        </w:rPr>
        <w:t>nozarēs</w:t>
      </w:r>
      <w:r w:rsidRPr="00B43F8C">
        <w:rPr>
          <w:rFonts w:ascii="Times New Roman" w:hAnsi="Times New Roman"/>
          <w:sz w:val="26"/>
          <w:szCs w:val="26"/>
        </w:rPr>
        <w:t xml:space="preserve">. </w:t>
      </w:r>
      <w:r w:rsidRPr="002A31A3" w:rsidR="00552B22">
        <w:rPr>
          <w:rFonts w:ascii="Times New Roman" w:hAnsi="Times New Roman"/>
          <w:b/>
          <w:sz w:val="26"/>
          <w:szCs w:val="26"/>
        </w:rPr>
        <w:t>Latvija</w:t>
      </w:r>
      <w:r w:rsidRPr="002A31A3" w:rsidR="00FF1642">
        <w:rPr>
          <w:rFonts w:ascii="Times New Roman" w:hAnsi="Times New Roman"/>
          <w:b/>
          <w:sz w:val="26"/>
          <w:szCs w:val="26"/>
        </w:rPr>
        <w:t>i</w:t>
      </w:r>
      <w:r w:rsidRPr="002A31A3" w:rsidR="00552B22">
        <w:rPr>
          <w:rFonts w:ascii="Times New Roman" w:hAnsi="Times New Roman"/>
          <w:b/>
          <w:sz w:val="26"/>
          <w:szCs w:val="26"/>
        </w:rPr>
        <w:t xml:space="preserve"> k</w:t>
      </w:r>
      <w:r w:rsidRPr="002A31A3" w:rsidR="00FF1642">
        <w:rPr>
          <w:rFonts w:ascii="Times New Roman" w:hAnsi="Times New Roman"/>
          <w:b/>
          <w:sz w:val="26"/>
          <w:szCs w:val="26"/>
        </w:rPr>
        <w:t>ā OECD dalībvalstij</w:t>
      </w:r>
      <w:r w:rsidRPr="002A31A3" w:rsidR="003067EA">
        <w:rPr>
          <w:rFonts w:ascii="Times New Roman" w:hAnsi="Times New Roman"/>
          <w:b/>
          <w:sz w:val="26"/>
          <w:szCs w:val="26"/>
        </w:rPr>
        <w:t xml:space="preserve"> </w:t>
      </w:r>
      <w:r w:rsidRPr="002A31A3" w:rsidR="00FF1642">
        <w:rPr>
          <w:rFonts w:ascii="Times New Roman" w:hAnsi="Times New Roman"/>
          <w:b/>
          <w:sz w:val="26"/>
          <w:szCs w:val="26"/>
        </w:rPr>
        <w:t>i</w:t>
      </w:r>
      <w:r w:rsidRPr="002A31A3" w:rsidR="001609DB">
        <w:rPr>
          <w:rFonts w:ascii="Times New Roman" w:hAnsi="Times New Roman"/>
          <w:b/>
          <w:sz w:val="26"/>
          <w:szCs w:val="26"/>
        </w:rPr>
        <w:t xml:space="preserve">r </w:t>
      </w:r>
      <w:r w:rsidR="00675BA9">
        <w:rPr>
          <w:rFonts w:ascii="Times New Roman" w:hAnsi="Times New Roman"/>
          <w:b/>
          <w:sz w:val="26"/>
          <w:szCs w:val="26"/>
        </w:rPr>
        <w:t>nepieciešama</w:t>
      </w:r>
      <w:r w:rsidRPr="002A31A3" w:rsidR="001609DB">
        <w:rPr>
          <w:rFonts w:ascii="Times New Roman" w:hAnsi="Times New Roman"/>
          <w:b/>
          <w:sz w:val="26"/>
          <w:szCs w:val="26"/>
        </w:rPr>
        <w:t xml:space="preserve"> </w:t>
      </w:r>
      <w:r w:rsidRPr="002A31A3" w:rsidR="00051B65">
        <w:rPr>
          <w:rFonts w:ascii="Times New Roman" w:hAnsi="Times New Roman"/>
          <w:b/>
          <w:sz w:val="26"/>
          <w:szCs w:val="26"/>
        </w:rPr>
        <w:t>starptautiski salīdzinošā analīzē balstīta</w:t>
      </w:r>
      <w:r w:rsidRPr="002A31A3" w:rsidR="0080737A">
        <w:rPr>
          <w:rFonts w:ascii="Times New Roman" w:hAnsi="Times New Roman"/>
          <w:b/>
          <w:sz w:val="26"/>
          <w:szCs w:val="26"/>
        </w:rPr>
        <w:t>,</w:t>
      </w:r>
      <w:r w:rsidRPr="002A31A3" w:rsidR="00051B65">
        <w:rPr>
          <w:rFonts w:ascii="Times New Roman" w:hAnsi="Times New Roman"/>
          <w:b/>
          <w:sz w:val="26"/>
          <w:szCs w:val="26"/>
        </w:rPr>
        <w:t xml:space="preserve"> </w:t>
      </w:r>
      <w:r w:rsidRPr="002A31A3" w:rsidR="00E127BF">
        <w:rPr>
          <w:rFonts w:ascii="Times New Roman" w:hAnsi="Times New Roman"/>
          <w:b/>
          <w:sz w:val="26"/>
          <w:szCs w:val="26"/>
        </w:rPr>
        <w:t xml:space="preserve">uz </w:t>
      </w:r>
      <w:r w:rsidRPr="002A31A3" w:rsidR="00DA7DC9">
        <w:rPr>
          <w:rFonts w:ascii="Times New Roman" w:hAnsi="Times New Roman"/>
          <w:b/>
          <w:sz w:val="26"/>
          <w:szCs w:val="26"/>
        </w:rPr>
        <w:t>a</w:t>
      </w:r>
      <w:r w:rsidRPr="002A31A3" w:rsidR="00374113">
        <w:rPr>
          <w:rFonts w:ascii="Times New Roman" w:hAnsi="Times New Roman"/>
          <w:b/>
          <w:sz w:val="26"/>
          <w:szCs w:val="26"/>
        </w:rPr>
        <w:t>ugstāku</w:t>
      </w:r>
      <w:r w:rsidRPr="002A31A3" w:rsidR="00DA7DC9">
        <w:rPr>
          <w:rFonts w:ascii="Times New Roman" w:hAnsi="Times New Roman"/>
          <w:b/>
          <w:sz w:val="26"/>
          <w:szCs w:val="26"/>
        </w:rPr>
        <w:t xml:space="preserve"> </w:t>
      </w:r>
      <w:r w:rsidRPr="002A31A3" w:rsidR="00E127BF">
        <w:rPr>
          <w:rFonts w:ascii="Times New Roman" w:hAnsi="Times New Roman"/>
          <w:b/>
          <w:sz w:val="26"/>
          <w:szCs w:val="26"/>
        </w:rPr>
        <w:t>produktivitāti</w:t>
      </w:r>
      <w:r w:rsidRPr="002A31A3" w:rsidR="00DA7DC9">
        <w:rPr>
          <w:rFonts w:ascii="Times New Roman" w:hAnsi="Times New Roman"/>
          <w:b/>
          <w:sz w:val="26"/>
          <w:szCs w:val="26"/>
        </w:rPr>
        <w:t xml:space="preserve"> un ražotspēju</w:t>
      </w:r>
      <w:r w:rsidRPr="002A31A3" w:rsidR="00E127BF">
        <w:rPr>
          <w:rFonts w:ascii="Times New Roman" w:hAnsi="Times New Roman"/>
          <w:b/>
          <w:sz w:val="26"/>
          <w:szCs w:val="26"/>
        </w:rPr>
        <w:t xml:space="preserve"> vērsta</w:t>
      </w:r>
      <w:r w:rsidRPr="002A31A3" w:rsidR="00FC43CD">
        <w:rPr>
          <w:rFonts w:ascii="Times New Roman" w:hAnsi="Times New Roman"/>
          <w:b/>
          <w:sz w:val="26"/>
          <w:szCs w:val="26"/>
        </w:rPr>
        <w:t xml:space="preserve"> </w:t>
      </w:r>
      <w:r w:rsidRPr="002A31A3" w:rsidR="00C10AC5">
        <w:rPr>
          <w:rFonts w:ascii="Times New Roman" w:hAnsi="Times New Roman"/>
          <w:b/>
          <w:sz w:val="26"/>
          <w:szCs w:val="26"/>
        </w:rPr>
        <w:t xml:space="preserve">izglītības un prasmju attīstības </w:t>
      </w:r>
      <w:r w:rsidR="00EC6797">
        <w:rPr>
          <w:rFonts w:ascii="Times New Roman" w:hAnsi="Times New Roman"/>
          <w:b/>
          <w:sz w:val="26"/>
          <w:szCs w:val="26"/>
        </w:rPr>
        <w:t>stratēģija</w:t>
      </w:r>
      <w:r w:rsidRPr="002A31A3" w:rsidR="00BD77B3">
        <w:rPr>
          <w:rFonts w:ascii="Times New Roman" w:hAnsi="Times New Roman"/>
          <w:b/>
          <w:sz w:val="26"/>
          <w:szCs w:val="26"/>
        </w:rPr>
        <w:t>, kas</w:t>
      </w:r>
      <w:r w:rsidRPr="002A31A3" w:rsidR="001138E2">
        <w:rPr>
          <w:rFonts w:ascii="Times New Roman" w:hAnsi="Times New Roman"/>
          <w:b/>
          <w:sz w:val="26"/>
          <w:szCs w:val="26"/>
        </w:rPr>
        <w:t xml:space="preserve"> </w:t>
      </w:r>
      <w:r w:rsidRPr="002A31A3" w:rsidR="00DF6DCA">
        <w:rPr>
          <w:rFonts w:ascii="Times New Roman" w:hAnsi="Times New Roman"/>
          <w:b/>
          <w:sz w:val="26"/>
          <w:szCs w:val="26"/>
        </w:rPr>
        <w:t>paredz stratēģisku pieeju prasmju piedāvājuma un pieprasījuma līdzsvaro</w:t>
      </w:r>
      <w:r w:rsidRPr="002A31A3" w:rsidR="00160BB5">
        <w:rPr>
          <w:rFonts w:ascii="Times New Roman" w:hAnsi="Times New Roman"/>
          <w:b/>
          <w:sz w:val="26"/>
          <w:szCs w:val="26"/>
        </w:rPr>
        <w:t xml:space="preserve">šanai un strukturēti risina ar prasmju nepietiekamību saistītos Latvijas ekonomiskās attīstības izaicinājumus. </w:t>
      </w:r>
      <w:r w:rsidRPr="002A31A3" w:rsidR="001F7CBE">
        <w:rPr>
          <w:rFonts w:ascii="Times New Roman" w:hAnsi="Times New Roman"/>
          <w:sz w:val="26"/>
          <w:szCs w:val="26"/>
        </w:rPr>
        <w:t>I</w:t>
      </w:r>
      <w:r w:rsidRPr="002A31A3" w:rsidR="00DF6DCA">
        <w:rPr>
          <w:rFonts w:ascii="Times New Roman" w:hAnsi="Times New Roman"/>
          <w:sz w:val="26"/>
          <w:szCs w:val="26"/>
        </w:rPr>
        <w:t xml:space="preserve">zglītības un prasmju </w:t>
      </w:r>
      <w:r w:rsidRPr="002A31A3" w:rsidR="00374113">
        <w:rPr>
          <w:rFonts w:ascii="Times New Roman" w:hAnsi="Times New Roman"/>
          <w:sz w:val="26"/>
          <w:szCs w:val="26"/>
        </w:rPr>
        <w:t xml:space="preserve">attīstības </w:t>
      </w:r>
      <w:r w:rsidRPr="002A31A3" w:rsidR="001F7CBE">
        <w:rPr>
          <w:rFonts w:ascii="Times New Roman" w:hAnsi="Times New Roman"/>
          <w:sz w:val="26"/>
          <w:szCs w:val="26"/>
        </w:rPr>
        <w:t xml:space="preserve">pamatnostādnēm 2021.-2027.gadam </w:t>
      </w:r>
      <w:r w:rsidRPr="002A31A3" w:rsidR="00DF6DCA">
        <w:rPr>
          <w:rFonts w:ascii="Times New Roman" w:hAnsi="Times New Roman"/>
          <w:sz w:val="26"/>
          <w:szCs w:val="26"/>
        </w:rPr>
        <w:t>ir jāparedz</w:t>
      </w:r>
      <w:r w:rsidRPr="002A31A3" w:rsidR="001F7CBE">
        <w:rPr>
          <w:rFonts w:ascii="Times New Roman" w:hAnsi="Times New Roman"/>
          <w:sz w:val="26"/>
          <w:szCs w:val="26"/>
        </w:rPr>
        <w:t xml:space="preserve"> </w:t>
      </w:r>
      <w:r w:rsidRPr="002A31A3" w:rsidR="00863D07">
        <w:rPr>
          <w:rFonts w:ascii="Times New Roman" w:hAnsi="Times New Roman"/>
          <w:sz w:val="26"/>
          <w:szCs w:val="26"/>
        </w:rPr>
        <w:t>rīcībpolitikas</w:t>
      </w:r>
      <w:r w:rsidRPr="002A31A3" w:rsidR="00DF6DCA">
        <w:rPr>
          <w:rFonts w:ascii="Times New Roman" w:hAnsi="Times New Roman"/>
          <w:sz w:val="26"/>
          <w:szCs w:val="26"/>
        </w:rPr>
        <w:t xml:space="preserve"> instrumenti</w:t>
      </w:r>
      <w:r w:rsidRPr="002A31A3" w:rsidR="001138E2">
        <w:rPr>
          <w:rFonts w:ascii="Times New Roman" w:hAnsi="Times New Roman"/>
          <w:sz w:val="26"/>
          <w:szCs w:val="26"/>
        </w:rPr>
        <w:t xml:space="preserve"> un</w:t>
      </w:r>
      <w:r w:rsidRPr="002A31A3" w:rsidR="008E05DE">
        <w:rPr>
          <w:rFonts w:ascii="Times New Roman" w:hAnsi="Times New Roman"/>
          <w:sz w:val="26"/>
          <w:szCs w:val="26"/>
        </w:rPr>
        <w:t xml:space="preserve"> sasniedzam</w:t>
      </w:r>
      <w:r w:rsidRPr="002A31A3" w:rsidR="00DF6DCA">
        <w:rPr>
          <w:rFonts w:ascii="Times New Roman" w:hAnsi="Times New Roman"/>
          <w:sz w:val="26"/>
          <w:szCs w:val="26"/>
        </w:rPr>
        <w:t>ie</w:t>
      </w:r>
      <w:r w:rsidRPr="002A31A3" w:rsidR="008E05DE">
        <w:rPr>
          <w:rFonts w:ascii="Times New Roman" w:hAnsi="Times New Roman"/>
          <w:sz w:val="26"/>
          <w:szCs w:val="26"/>
        </w:rPr>
        <w:t xml:space="preserve"> </w:t>
      </w:r>
      <w:r w:rsidRPr="002A31A3" w:rsidR="00DF6DCA">
        <w:rPr>
          <w:rFonts w:ascii="Times New Roman" w:hAnsi="Times New Roman"/>
          <w:sz w:val="26"/>
          <w:szCs w:val="26"/>
        </w:rPr>
        <w:t>rādītāji</w:t>
      </w:r>
      <w:r w:rsidRPr="002A31A3" w:rsidR="007426E8">
        <w:rPr>
          <w:rFonts w:ascii="Times New Roman" w:hAnsi="Times New Roman"/>
          <w:sz w:val="26"/>
          <w:szCs w:val="26"/>
        </w:rPr>
        <w:t xml:space="preserve"> izglītības un prasmju rezultātu </w:t>
      </w:r>
      <w:r w:rsidRPr="002A31A3" w:rsidR="00EE5F75">
        <w:rPr>
          <w:rFonts w:ascii="Times New Roman" w:hAnsi="Times New Roman"/>
          <w:sz w:val="26"/>
          <w:szCs w:val="26"/>
        </w:rPr>
        <w:t xml:space="preserve">salāgošanai </w:t>
      </w:r>
      <w:r w:rsidRPr="002A31A3" w:rsidR="007426E8">
        <w:rPr>
          <w:rFonts w:ascii="Times New Roman" w:hAnsi="Times New Roman"/>
          <w:sz w:val="26"/>
          <w:szCs w:val="26"/>
        </w:rPr>
        <w:t xml:space="preserve">ar </w:t>
      </w:r>
      <w:r w:rsidRPr="002A31A3" w:rsidR="00EE5F75">
        <w:rPr>
          <w:rFonts w:ascii="Times New Roman" w:hAnsi="Times New Roman"/>
          <w:sz w:val="26"/>
          <w:szCs w:val="26"/>
        </w:rPr>
        <w:t>darba tirgu,</w:t>
      </w:r>
      <w:r w:rsidRPr="002A31A3" w:rsidR="004B71B3">
        <w:rPr>
          <w:rFonts w:ascii="Times New Roman" w:hAnsi="Times New Roman"/>
          <w:sz w:val="26"/>
          <w:szCs w:val="26"/>
        </w:rPr>
        <w:t xml:space="preserve"> ņemot vērā</w:t>
      </w:r>
      <w:r w:rsidRPr="002A31A3" w:rsidR="00EE5F75">
        <w:rPr>
          <w:rFonts w:ascii="Times New Roman" w:hAnsi="Times New Roman"/>
          <w:sz w:val="26"/>
          <w:szCs w:val="26"/>
        </w:rPr>
        <w:t xml:space="preserve"> </w:t>
      </w:r>
      <w:r w:rsidRPr="002A31A3" w:rsidR="00597D9A">
        <w:rPr>
          <w:rFonts w:ascii="Times New Roman" w:hAnsi="Times New Roman"/>
          <w:sz w:val="26"/>
          <w:szCs w:val="26"/>
        </w:rPr>
        <w:t>Latvijas vidēja termiņa</w:t>
      </w:r>
      <w:r w:rsidRPr="002A31A3" w:rsidR="004B71B3">
        <w:rPr>
          <w:rFonts w:ascii="Times New Roman" w:hAnsi="Times New Roman"/>
          <w:sz w:val="26"/>
          <w:szCs w:val="26"/>
        </w:rPr>
        <w:t xml:space="preserve"> ekonomiskās, demogrāfiskās un sociālās tendences, un </w:t>
      </w:r>
      <w:r w:rsidRPr="002A31A3" w:rsidR="00DF6DCA">
        <w:rPr>
          <w:rFonts w:ascii="Times New Roman" w:hAnsi="Times New Roman"/>
          <w:sz w:val="26"/>
          <w:szCs w:val="26"/>
        </w:rPr>
        <w:t>jā</w:t>
      </w:r>
      <w:r w:rsidRPr="002A31A3" w:rsidR="007426E8">
        <w:rPr>
          <w:rFonts w:ascii="Times New Roman" w:hAnsi="Times New Roman"/>
          <w:sz w:val="26"/>
          <w:szCs w:val="26"/>
        </w:rPr>
        <w:t>nosaka</w:t>
      </w:r>
      <w:r w:rsidRPr="002A31A3" w:rsidR="00C10AC5">
        <w:rPr>
          <w:rFonts w:ascii="Times New Roman" w:hAnsi="Times New Roman"/>
          <w:sz w:val="26"/>
          <w:szCs w:val="26"/>
        </w:rPr>
        <w:t xml:space="preserve"> </w:t>
      </w:r>
      <w:r w:rsidR="00736E57">
        <w:rPr>
          <w:rFonts w:ascii="Times New Roman" w:hAnsi="Times New Roman"/>
          <w:sz w:val="26"/>
          <w:szCs w:val="26"/>
        </w:rPr>
        <w:t>skaidra</w:t>
      </w:r>
      <w:r w:rsidRPr="002A31A3" w:rsidR="00736E57">
        <w:rPr>
          <w:rFonts w:ascii="Times New Roman" w:hAnsi="Times New Roman"/>
          <w:sz w:val="26"/>
          <w:szCs w:val="26"/>
        </w:rPr>
        <w:t xml:space="preserve"> </w:t>
      </w:r>
      <w:r w:rsidRPr="002A31A3" w:rsidR="00E127BF">
        <w:rPr>
          <w:rFonts w:ascii="Times New Roman" w:hAnsi="Times New Roman"/>
          <w:sz w:val="26"/>
          <w:szCs w:val="26"/>
        </w:rPr>
        <w:t>n</w:t>
      </w:r>
      <w:r w:rsidRPr="002A31A3" w:rsidR="00863D07">
        <w:rPr>
          <w:rFonts w:ascii="Times New Roman" w:hAnsi="Times New Roman"/>
          <w:sz w:val="26"/>
          <w:szCs w:val="26"/>
        </w:rPr>
        <w:t>ākoš</w:t>
      </w:r>
      <w:r w:rsidRPr="002A31A3" w:rsidR="00F62474">
        <w:rPr>
          <w:rFonts w:ascii="Times New Roman" w:hAnsi="Times New Roman"/>
          <w:sz w:val="26"/>
          <w:szCs w:val="26"/>
        </w:rPr>
        <w:t>ā</w:t>
      </w:r>
      <w:r w:rsidRPr="002A31A3" w:rsidR="00863D07">
        <w:rPr>
          <w:rFonts w:ascii="Times New Roman" w:hAnsi="Times New Roman"/>
          <w:sz w:val="26"/>
          <w:szCs w:val="26"/>
        </w:rPr>
        <w:t xml:space="preserve"> struktūrfondu plāno</w:t>
      </w:r>
      <w:r w:rsidRPr="002A31A3" w:rsidR="00431C70">
        <w:rPr>
          <w:rFonts w:ascii="Times New Roman" w:hAnsi="Times New Roman"/>
          <w:sz w:val="26"/>
          <w:szCs w:val="26"/>
        </w:rPr>
        <w:t>š</w:t>
      </w:r>
      <w:r w:rsidRPr="002A31A3" w:rsidR="00F62474">
        <w:rPr>
          <w:rFonts w:ascii="Times New Roman" w:hAnsi="Times New Roman"/>
          <w:sz w:val="26"/>
          <w:szCs w:val="26"/>
        </w:rPr>
        <w:t>anas perioda i</w:t>
      </w:r>
      <w:r w:rsidRPr="002A31A3" w:rsidR="00E51CD9">
        <w:rPr>
          <w:rFonts w:ascii="Times New Roman" w:hAnsi="Times New Roman"/>
          <w:sz w:val="26"/>
          <w:szCs w:val="26"/>
        </w:rPr>
        <w:t>eguld</w:t>
      </w:r>
      <w:r w:rsidRPr="002A31A3" w:rsidR="00E127BF">
        <w:rPr>
          <w:rFonts w:ascii="Times New Roman" w:hAnsi="Times New Roman"/>
          <w:sz w:val="26"/>
          <w:szCs w:val="26"/>
        </w:rPr>
        <w:t xml:space="preserve">ījumu </w:t>
      </w:r>
      <w:r w:rsidRPr="002A31A3" w:rsidR="00051B65">
        <w:rPr>
          <w:rFonts w:ascii="Times New Roman" w:hAnsi="Times New Roman"/>
          <w:sz w:val="26"/>
          <w:szCs w:val="26"/>
        </w:rPr>
        <w:t>struktūr</w:t>
      </w:r>
      <w:r w:rsidRPr="002A31A3" w:rsidR="00DF6DCA">
        <w:rPr>
          <w:rFonts w:ascii="Times New Roman" w:hAnsi="Times New Roman"/>
          <w:sz w:val="26"/>
          <w:szCs w:val="26"/>
        </w:rPr>
        <w:t>a</w:t>
      </w:r>
      <w:r w:rsidRPr="002A31A3" w:rsidR="00051B65">
        <w:rPr>
          <w:rFonts w:ascii="Times New Roman" w:hAnsi="Times New Roman"/>
          <w:sz w:val="26"/>
          <w:szCs w:val="26"/>
        </w:rPr>
        <w:t xml:space="preserve"> un prioritātes.</w:t>
      </w:r>
      <w:r w:rsidRPr="002A31A3" w:rsidR="001F7CBE">
        <w:rPr>
          <w:rFonts w:ascii="Times New Roman" w:hAnsi="Times New Roman"/>
          <w:sz w:val="26"/>
          <w:szCs w:val="26"/>
        </w:rPr>
        <w:t xml:space="preserve"> Lai to nodrošinātu,</w:t>
      </w:r>
      <w:r w:rsidRPr="002A31A3" w:rsidR="001F7CBE">
        <w:rPr>
          <w:rFonts w:ascii="Times New Roman" w:hAnsi="Times New Roman"/>
          <w:b/>
          <w:sz w:val="26"/>
          <w:szCs w:val="26"/>
        </w:rPr>
        <w:t xml:space="preserve"> </w:t>
      </w:r>
      <w:r w:rsidRPr="002A31A3" w:rsidR="001F7CBE">
        <w:rPr>
          <w:rFonts w:ascii="Times New Roman" w:hAnsi="Times New Roman"/>
          <w:sz w:val="26"/>
          <w:szCs w:val="26"/>
        </w:rPr>
        <w:t>ir nepieciešam</w:t>
      </w:r>
      <w:r w:rsidRPr="002A31A3" w:rsidR="00D86663">
        <w:rPr>
          <w:rFonts w:ascii="Times New Roman" w:hAnsi="Times New Roman"/>
          <w:sz w:val="26"/>
          <w:szCs w:val="26"/>
        </w:rPr>
        <w:t>a</w:t>
      </w:r>
      <w:r w:rsidRPr="002A31A3" w:rsidR="001F7CBE">
        <w:rPr>
          <w:rFonts w:ascii="Times New Roman" w:hAnsi="Times New Roman"/>
          <w:sz w:val="26"/>
          <w:szCs w:val="26"/>
        </w:rPr>
        <w:t xml:space="preserve"> </w:t>
      </w:r>
      <w:r w:rsidRPr="002A31A3" w:rsidR="00626C1B">
        <w:rPr>
          <w:rFonts w:ascii="Times New Roman" w:hAnsi="Times New Roman"/>
          <w:sz w:val="26"/>
          <w:szCs w:val="26"/>
        </w:rPr>
        <w:t xml:space="preserve">OECD augsta līmeņa </w:t>
      </w:r>
      <w:r w:rsidRPr="002A31A3" w:rsidR="00D86663">
        <w:rPr>
          <w:rFonts w:ascii="Times New Roman" w:hAnsi="Times New Roman"/>
          <w:sz w:val="26"/>
          <w:szCs w:val="26"/>
        </w:rPr>
        <w:t xml:space="preserve">analītiskā kapacitāte </w:t>
      </w:r>
      <w:r w:rsidRPr="002A31A3" w:rsidR="002B7908">
        <w:rPr>
          <w:rFonts w:ascii="Times New Roman" w:hAnsi="Times New Roman"/>
          <w:sz w:val="26"/>
          <w:szCs w:val="26"/>
        </w:rPr>
        <w:t xml:space="preserve">un pieredze </w:t>
      </w:r>
      <w:r w:rsidRPr="002A31A3" w:rsidR="0077566E">
        <w:rPr>
          <w:rFonts w:ascii="Times New Roman" w:hAnsi="Times New Roman"/>
          <w:sz w:val="26"/>
          <w:szCs w:val="26"/>
        </w:rPr>
        <w:t>nacionālo</w:t>
      </w:r>
      <w:r w:rsidRPr="002A31A3" w:rsidR="002B7908">
        <w:rPr>
          <w:rFonts w:ascii="Times New Roman" w:hAnsi="Times New Roman"/>
          <w:sz w:val="26"/>
          <w:szCs w:val="26"/>
        </w:rPr>
        <w:t xml:space="preserve"> </w:t>
      </w:r>
      <w:r w:rsidRPr="002A31A3" w:rsidR="0077566E">
        <w:rPr>
          <w:rFonts w:ascii="Times New Roman" w:hAnsi="Times New Roman"/>
          <w:sz w:val="26"/>
          <w:szCs w:val="26"/>
        </w:rPr>
        <w:t>attīstības</w:t>
      </w:r>
      <w:r w:rsidRPr="002A31A3" w:rsidR="00237F59">
        <w:rPr>
          <w:rFonts w:ascii="Times New Roman" w:hAnsi="Times New Roman"/>
          <w:sz w:val="26"/>
          <w:szCs w:val="26"/>
        </w:rPr>
        <w:t xml:space="preserve"> </w:t>
      </w:r>
      <w:r w:rsidRPr="002A31A3" w:rsidR="0083615E">
        <w:rPr>
          <w:rFonts w:ascii="Times New Roman" w:hAnsi="Times New Roman"/>
          <w:sz w:val="26"/>
          <w:szCs w:val="26"/>
        </w:rPr>
        <w:t>izaicinājumu risināšanā</w:t>
      </w:r>
      <w:r w:rsidR="006E2C7E">
        <w:rPr>
          <w:rFonts w:ascii="Times New Roman" w:hAnsi="Times New Roman"/>
          <w:sz w:val="26"/>
          <w:szCs w:val="26"/>
        </w:rPr>
        <w:t xml:space="preserve"> un starpnozaru</w:t>
      </w:r>
      <w:r w:rsidR="001D5EF3">
        <w:rPr>
          <w:rFonts w:ascii="Times New Roman" w:hAnsi="Times New Roman"/>
          <w:sz w:val="26"/>
          <w:szCs w:val="26"/>
        </w:rPr>
        <w:t xml:space="preserve"> </w:t>
      </w:r>
      <w:r w:rsidRPr="00671FFC" w:rsidR="00BC37FA">
        <w:rPr>
          <w:rFonts w:ascii="Times New Roman" w:hAnsi="Times New Roman"/>
          <w:sz w:val="26"/>
          <w:szCs w:val="26"/>
        </w:rPr>
        <w:t>sadarbības</w:t>
      </w:r>
      <w:r w:rsidRPr="00671FFC" w:rsidR="001D5EF3">
        <w:rPr>
          <w:rFonts w:ascii="Times New Roman" w:hAnsi="Times New Roman"/>
          <w:sz w:val="26"/>
          <w:szCs w:val="26"/>
        </w:rPr>
        <w:t xml:space="preserve"> </w:t>
      </w:r>
      <w:r w:rsidRPr="00671FFC" w:rsidR="00BC37FA">
        <w:rPr>
          <w:rFonts w:ascii="Times New Roman" w:hAnsi="Times New Roman"/>
          <w:sz w:val="26"/>
          <w:szCs w:val="26"/>
        </w:rPr>
        <w:t>veicināšanā</w:t>
      </w:r>
      <w:r w:rsidRPr="00671FFC" w:rsidR="0083615E">
        <w:rPr>
          <w:rFonts w:ascii="Times New Roman" w:hAnsi="Times New Roman"/>
          <w:sz w:val="26"/>
          <w:szCs w:val="26"/>
        </w:rPr>
        <w:t>.</w:t>
      </w:r>
    </w:p>
    <w:p w:rsidR="00DD25B6" w:rsidRPr="00DD25B6" w:rsidP="008A001E" w14:paraId="4754C9A8" w14:textId="1DA5CF2B">
      <w:pPr>
        <w:ind w:firstLine="720"/>
        <w:jc w:val="both"/>
        <w:rPr>
          <w:rFonts w:ascii="Times New Roman" w:hAnsi="Times New Roman"/>
          <w:color w:val="222222"/>
          <w:sz w:val="26"/>
          <w:szCs w:val="26"/>
        </w:rPr>
      </w:pPr>
      <w:r w:rsidRPr="00671FFC">
        <w:rPr>
          <w:rFonts w:ascii="Times New Roman" w:hAnsi="Times New Roman"/>
          <w:sz w:val="26"/>
          <w:szCs w:val="26"/>
        </w:rPr>
        <w:t>OECD</w:t>
      </w:r>
      <w:r w:rsidRPr="00671FFC" w:rsidR="003D1849">
        <w:rPr>
          <w:rFonts w:ascii="Times New Roman" w:hAnsi="Times New Roman"/>
          <w:sz w:val="26"/>
          <w:szCs w:val="26"/>
        </w:rPr>
        <w:t xml:space="preserve"> 2017.gada</w:t>
      </w:r>
      <w:r w:rsidRPr="00671FFC" w:rsidR="00890972">
        <w:rPr>
          <w:rFonts w:ascii="Times New Roman" w:hAnsi="Times New Roman"/>
          <w:sz w:val="26"/>
          <w:szCs w:val="26"/>
        </w:rPr>
        <w:t xml:space="preserve"> </w:t>
      </w:r>
      <w:r w:rsidRPr="00671FFC">
        <w:rPr>
          <w:rFonts w:ascii="Times New Roman" w:hAnsi="Times New Roman"/>
          <w:sz w:val="26"/>
          <w:szCs w:val="26"/>
        </w:rPr>
        <w:t>Ekonomikas pārskatā par Latviju</w:t>
      </w:r>
      <w:r>
        <w:rPr>
          <w:rStyle w:val="FootnoteReference"/>
          <w:rFonts w:ascii="Times New Roman" w:hAnsi="Times New Roman"/>
          <w:sz w:val="26"/>
          <w:szCs w:val="26"/>
        </w:rPr>
        <w:footnoteReference w:id="2"/>
      </w:r>
      <w:r w:rsidRPr="00671FFC">
        <w:rPr>
          <w:rFonts w:ascii="Times New Roman" w:hAnsi="Times New Roman"/>
          <w:sz w:val="26"/>
          <w:szCs w:val="26"/>
        </w:rPr>
        <w:t xml:space="preserve"> </w:t>
      </w:r>
      <w:r w:rsidRPr="00671FFC" w:rsidR="00671FFC">
        <w:rPr>
          <w:rFonts w:ascii="Times New Roman" w:hAnsi="Times New Roman"/>
          <w:bCs/>
          <w:sz w:val="26"/>
          <w:szCs w:val="26"/>
          <w:lang w:eastAsia="en-US"/>
        </w:rPr>
        <w:t>p</w:t>
      </w:r>
      <w:r>
        <w:rPr>
          <w:rFonts w:ascii="Times New Roman" w:hAnsi="Times New Roman"/>
          <w:bCs/>
          <w:sz w:val="26"/>
          <w:szCs w:val="26"/>
          <w:lang w:eastAsia="en-US"/>
        </w:rPr>
        <w:t>roduktivitātes veicināšana</w:t>
      </w:r>
      <w:r w:rsidRPr="00671FFC" w:rsidR="00671FFC">
        <w:rPr>
          <w:rFonts w:ascii="Times New Roman" w:hAnsi="Times New Roman"/>
          <w:bCs/>
          <w:sz w:val="26"/>
          <w:szCs w:val="26"/>
          <w:lang w:eastAsia="en-US"/>
        </w:rPr>
        <w:t xml:space="preserve"> un labāku ekonomisko iespēju nodrošināšan</w:t>
      </w:r>
      <w:r>
        <w:rPr>
          <w:rFonts w:ascii="Times New Roman" w:hAnsi="Times New Roman"/>
          <w:bCs/>
          <w:sz w:val="26"/>
          <w:szCs w:val="26"/>
          <w:lang w:eastAsia="en-US"/>
        </w:rPr>
        <w:t>a</w:t>
      </w:r>
      <w:r w:rsidRPr="00671FFC" w:rsidR="00671FFC">
        <w:rPr>
          <w:rFonts w:ascii="Times New Roman" w:hAnsi="Times New Roman"/>
          <w:bCs/>
          <w:sz w:val="26"/>
          <w:szCs w:val="26"/>
          <w:lang w:eastAsia="en-US"/>
        </w:rPr>
        <w:t xml:space="preserve"> </w:t>
      </w:r>
      <w:r w:rsidR="00C23A4B">
        <w:rPr>
          <w:rFonts w:ascii="Times New Roman" w:hAnsi="Times New Roman"/>
          <w:bCs/>
          <w:sz w:val="26"/>
          <w:szCs w:val="26"/>
          <w:lang w:eastAsia="en-US"/>
        </w:rPr>
        <w:t xml:space="preserve">ikvienam </w:t>
      </w:r>
      <w:r w:rsidRPr="00671FFC" w:rsidR="00671FFC">
        <w:rPr>
          <w:rFonts w:ascii="Times New Roman" w:hAnsi="Times New Roman"/>
          <w:bCs/>
          <w:sz w:val="26"/>
          <w:szCs w:val="26"/>
          <w:lang w:eastAsia="en-US"/>
        </w:rPr>
        <w:t>iedzīvo</w:t>
      </w:r>
      <w:r w:rsidR="00C23A4B">
        <w:rPr>
          <w:rFonts w:ascii="Times New Roman" w:hAnsi="Times New Roman"/>
          <w:bCs/>
          <w:sz w:val="26"/>
          <w:szCs w:val="26"/>
          <w:lang w:eastAsia="en-US"/>
        </w:rPr>
        <w:t>tāja</w:t>
      </w:r>
      <w:r w:rsidRPr="00671FFC" w:rsidR="00671FFC">
        <w:rPr>
          <w:rFonts w:ascii="Times New Roman" w:hAnsi="Times New Roman"/>
          <w:bCs/>
          <w:sz w:val="26"/>
          <w:szCs w:val="26"/>
          <w:lang w:eastAsia="en-US"/>
        </w:rPr>
        <w:t>m</w:t>
      </w:r>
      <w:r>
        <w:rPr>
          <w:rFonts w:ascii="Times New Roman" w:hAnsi="Times New Roman"/>
          <w:bCs/>
          <w:sz w:val="26"/>
          <w:szCs w:val="26"/>
          <w:lang w:eastAsia="en-US"/>
        </w:rPr>
        <w:t xml:space="preserve"> ir </w:t>
      </w:r>
      <w:r w:rsidR="00C23A4B">
        <w:rPr>
          <w:rFonts w:ascii="Times New Roman" w:hAnsi="Times New Roman"/>
          <w:bCs/>
          <w:sz w:val="26"/>
          <w:szCs w:val="26"/>
          <w:lang w:eastAsia="en-US"/>
        </w:rPr>
        <w:t xml:space="preserve">stratēģisks </w:t>
      </w:r>
      <w:r>
        <w:rPr>
          <w:rFonts w:ascii="Times New Roman" w:hAnsi="Times New Roman"/>
          <w:bCs/>
          <w:sz w:val="26"/>
          <w:szCs w:val="26"/>
          <w:lang w:eastAsia="en-US"/>
        </w:rPr>
        <w:t>rīc</w:t>
      </w:r>
      <w:r w:rsidR="00C23A4B">
        <w:rPr>
          <w:rFonts w:ascii="Times New Roman" w:hAnsi="Times New Roman"/>
          <w:bCs/>
          <w:sz w:val="26"/>
          <w:szCs w:val="26"/>
          <w:lang w:eastAsia="en-US"/>
        </w:rPr>
        <w:t>ības virziens</w:t>
      </w:r>
      <w:r>
        <w:rPr>
          <w:rFonts w:ascii="Times New Roman" w:hAnsi="Times New Roman"/>
          <w:bCs/>
          <w:sz w:val="26"/>
          <w:szCs w:val="26"/>
          <w:lang w:eastAsia="en-US"/>
        </w:rPr>
        <w:t>, kas noteiks Latvijas ekonomisko aug</w:t>
      </w:r>
      <w:r w:rsidR="00A43BD2">
        <w:rPr>
          <w:rFonts w:ascii="Times New Roman" w:hAnsi="Times New Roman"/>
          <w:bCs/>
          <w:sz w:val="26"/>
          <w:szCs w:val="26"/>
          <w:lang w:eastAsia="en-US"/>
        </w:rPr>
        <w:t>šupeju turpmākajos gados.</w:t>
      </w:r>
      <w:r>
        <w:rPr>
          <w:rFonts w:ascii="Times New Roman" w:hAnsi="Times New Roman"/>
          <w:bCs/>
          <w:sz w:val="26"/>
          <w:szCs w:val="26"/>
          <w:lang w:eastAsia="en-US"/>
        </w:rPr>
        <w:t xml:space="preserve"> </w:t>
      </w:r>
      <w:r w:rsidRPr="00671FFC" w:rsidR="00671FFC">
        <w:rPr>
          <w:rFonts w:ascii="Times New Roman" w:hAnsi="Times New Roman"/>
          <w:sz w:val="26"/>
          <w:szCs w:val="26"/>
        </w:rPr>
        <w:t>Šobrīd a</w:t>
      </w:r>
      <w:r w:rsidRPr="00671FFC" w:rsidR="00451F25">
        <w:rPr>
          <w:rFonts w:ascii="Times New Roman" w:hAnsi="Times New Roman"/>
          <w:sz w:val="26"/>
          <w:szCs w:val="26"/>
        </w:rPr>
        <w:t>ptuveni 11% strādājošo Latvijā prasmju līmenis ir zem</w:t>
      </w:r>
      <w:r w:rsidRPr="00671FFC" w:rsidR="001651B3">
        <w:rPr>
          <w:rFonts w:ascii="Times New Roman" w:hAnsi="Times New Roman"/>
          <w:sz w:val="26"/>
          <w:szCs w:val="26"/>
        </w:rPr>
        <w:t xml:space="preserve">āks nekā </w:t>
      </w:r>
      <w:r w:rsidRPr="00671FFC" w:rsidR="000B5921">
        <w:rPr>
          <w:rFonts w:ascii="Times New Roman" w:hAnsi="Times New Roman"/>
          <w:sz w:val="26"/>
          <w:szCs w:val="26"/>
        </w:rPr>
        <w:t>nepieciešams</w:t>
      </w:r>
      <w:r w:rsidRPr="00671FFC" w:rsidR="001651B3">
        <w:rPr>
          <w:rFonts w:ascii="Times New Roman" w:hAnsi="Times New Roman"/>
          <w:sz w:val="26"/>
          <w:szCs w:val="26"/>
        </w:rPr>
        <w:t xml:space="preserve"> profesionāl</w:t>
      </w:r>
      <w:r w:rsidRPr="00671FFC" w:rsidR="000B5921">
        <w:rPr>
          <w:rFonts w:ascii="Times New Roman" w:hAnsi="Times New Roman"/>
          <w:sz w:val="26"/>
          <w:szCs w:val="26"/>
        </w:rPr>
        <w:t>o</w:t>
      </w:r>
      <w:r w:rsidRPr="00671FFC" w:rsidR="001651B3">
        <w:rPr>
          <w:rFonts w:ascii="Times New Roman" w:hAnsi="Times New Roman"/>
          <w:sz w:val="26"/>
          <w:szCs w:val="26"/>
        </w:rPr>
        <w:t xml:space="preserve"> pien</w:t>
      </w:r>
      <w:r w:rsidRPr="00671FFC" w:rsidR="000B5921">
        <w:rPr>
          <w:rFonts w:ascii="Times New Roman" w:hAnsi="Times New Roman"/>
          <w:sz w:val="26"/>
          <w:szCs w:val="26"/>
        </w:rPr>
        <w:t>ākumu veikšanai</w:t>
      </w:r>
      <w:r w:rsidRPr="00671FFC" w:rsidR="001651B3">
        <w:rPr>
          <w:rFonts w:ascii="Times New Roman" w:hAnsi="Times New Roman"/>
          <w:sz w:val="26"/>
          <w:szCs w:val="26"/>
        </w:rPr>
        <w:t>,</w:t>
      </w:r>
      <w:r w:rsidRPr="00671FFC" w:rsidR="000B5921">
        <w:rPr>
          <w:rFonts w:ascii="Times New Roman" w:hAnsi="Times New Roman"/>
          <w:sz w:val="26"/>
          <w:szCs w:val="26"/>
        </w:rPr>
        <w:t xml:space="preserve"> kas ir viens no augstākajiem rādītājiem OECD valstīs Eiropā</w:t>
      </w:r>
      <w:r w:rsidRPr="00671FFC" w:rsidR="009B26D8">
        <w:rPr>
          <w:rFonts w:ascii="Times New Roman" w:hAnsi="Times New Roman"/>
          <w:sz w:val="26"/>
          <w:szCs w:val="26"/>
        </w:rPr>
        <w:t>.</w:t>
      </w:r>
      <w:r w:rsidRPr="00671FFC" w:rsidR="000B5921">
        <w:rPr>
          <w:rFonts w:ascii="Times New Roman" w:hAnsi="Times New Roman"/>
          <w:sz w:val="26"/>
          <w:szCs w:val="26"/>
        </w:rPr>
        <w:t xml:space="preserve"> </w:t>
      </w:r>
      <w:r w:rsidRPr="00671FFC" w:rsidR="009B26D8">
        <w:rPr>
          <w:rFonts w:ascii="Times New Roman" w:hAnsi="Times New Roman"/>
          <w:sz w:val="26"/>
          <w:szCs w:val="26"/>
        </w:rPr>
        <w:t>S</w:t>
      </w:r>
      <w:r w:rsidRPr="00671FFC" w:rsidR="000B5921">
        <w:rPr>
          <w:rFonts w:ascii="Times New Roman" w:hAnsi="Times New Roman"/>
          <w:sz w:val="26"/>
          <w:szCs w:val="26"/>
        </w:rPr>
        <w:t>avukārt</w:t>
      </w:r>
      <w:r w:rsidRPr="00671FFC" w:rsidR="001651B3">
        <w:rPr>
          <w:rFonts w:ascii="Times New Roman" w:hAnsi="Times New Roman"/>
          <w:sz w:val="26"/>
          <w:szCs w:val="26"/>
        </w:rPr>
        <w:t xml:space="preserve"> aptuveni 20% nodarbināto </w:t>
      </w:r>
      <w:r w:rsidRPr="00671FFC" w:rsidR="00B909CE">
        <w:rPr>
          <w:rFonts w:ascii="Times New Roman" w:hAnsi="Times New Roman"/>
          <w:sz w:val="26"/>
          <w:szCs w:val="26"/>
        </w:rPr>
        <w:t>prasmes</w:t>
      </w:r>
      <w:r w:rsidRPr="00671FFC" w:rsidR="001651B3">
        <w:rPr>
          <w:rFonts w:ascii="Times New Roman" w:hAnsi="Times New Roman"/>
          <w:sz w:val="26"/>
          <w:szCs w:val="26"/>
        </w:rPr>
        <w:t xml:space="preserve"> </w:t>
      </w:r>
      <w:r w:rsidRPr="00671FFC" w:rsidR="000B5921">
        <w:rPr>
          <w:rFonts w:ascii="Times New Roman" w:hAnsi="Times New Roman"/>
          <w:sz w:val="26"/>
          <w:szCs w:val="26"/>
        </w:rPr>
        <w:t>pārsniedz</w:t>
      </w:r>
      <w:r w:rsidRPr="00671FFC" w:rsidR="001651B3">
        <w:rPr>
          <w:rFonts w:ascii="Times New Roman" w:hAnsi="Times New Roman"/>
          <w:sz w:val="26"/>
          <w:szCs w:val="26"/>
        </w:rPr>
        <w:t xml:space="preserve"> </w:t>
      </w:r>
      <w:r w:rsidRPr="00671FFC" w:rsidR="000B5921">
        <w:rPr>
          <w:rFonts w:ascii="Times New Roman" w:hAnsi="Times New Roman"/>
          <w:sz w:val="26"/>
          <w:szCs w:val="26"/>
        </w:rPr>
        <w:t>nodarbinātības prasības</w:t>
      </w:r>
      <w:r w:rsidRPr="00671FFC" w:rsidR="009B26D8">
        <w:rPr>
          <w:rFonts w:ascii="Times New Roman" w:hAnsi="Times New Roman"/>
          <w:sz w:val="26"/>
          <w:szCs w:val="26"/>
        </w:rPr>
        <w:t>, un šajā ziņā Latvija ir vienā no pēdējām vietā Eiropā</w:t>
      </w:r>
      <w:r w:rsidRPr="00671FFC" w:rsidR="001651B3">
        <w:rPr>
          <w:rFonts w:ascii="Times New Roman" w:hAnsi="Times New Roman"/>
          <w:sz w:val="26"/>
          <w:szCs w:val="26"/>
        </w:rPr>
        <w:t>.</w:t>
      </w:r>
      <w:r w:rsidRPr="00671FFC" w:rsidR="00451F25">
        <w:rPr>
          <w:rFonts w:ascii="Times New Roman" w:hAnsi="Times New Roman"/>
          <w:sz w:val="26"/>
          <w:szCs w:val="26"/>
        </w:rPr>
        <w:t xml:space="preserve"> </w:t>
      </w:r>
      <w:r w:rsidRPr="00671FFC" w:rsidR="00726657">
        <w:rPr>
          <w:rFonts w:ascii="Times New Roman" w:hAnsi="Times New Roman"/>
          <w:sz w:val="26"/>
          <w:szCs w:val="26"/>
        </w:rPr>
        <w:t>Sistēmiska p</w:t>
      </w:r>
      <w:r w:rsidRPr="00671FFC" w:rsidR="00386941">
        <w:rPr>
          <w:rFonts w:ascii="Times New Roman" w:hAnsi="Times New Roman"/>
          <w:sz w:val="26"/>
          <w:szCs w:val="26"/>
        </w:rPr>
        <w:t xml:space="preserve">rasmju </w:t>
      </w:r>
      <w:r w:rsidRPr="00671FFC" w:rsidR="00726657">
        <w:rPr>
          <w:rFonts w:ascii="Times New Roman" w:hAnsi="Times New Roman"/>
          <w:sz w:val="26"/>
          <w:szCs w:val="26"/>
        </w:rPr>
        <w:t>neatbilstība</w:t>
      </w:r>
      <w:r w:rsidR="00980819">
        <w:rPr>
          <w:rFonts w:ascii="Times New Roman" w:hAnsi="Times New Roman"/>
          <w:sz w:val="26"/>
          <w:szCs w:val="26"/>
        </w:rPr>
        <w:t xml:space="preserve"> nodarbinātības vajadzībām</w:t>
      </w:r>
      <w:r w:rsidRPr="00671FFC" w:rsidR="00386941">
        <w:rPr>
          <w:rFonts w:ascii="Times New Roman" w:hAnsi="Times New Roman"/>
          <w:sz w:val="26"/>
          <w:szCs w:val="26"/>
        </w:rPr>
        <w:t xml:space="preserve"> </w:t>
      </w:r>
      <w:r w:rsidRPr="00671FFC" w:rsidR="00726657">
        <w:rPr>
          <w:rFonts w:ascii="Times New Roman" w:hAnsi="Times New Roman"/>
          <w:sz w:val="26"/>
          <w:szCs w:val="26"/>
        </w:rPr>
        <w:t xml:space="preserve">noved pie </w:t>
      </w:r>
      <w:r w:rsidRPr="00671FFC" w:rsidR="00386941">
        <w:rPr>
          <w:rFonts w:ascii="Times New Roman" w:hAnsi="Times New Roman"/>
          <w:sz w:val="26"/>
          <w:szCs w:val="26"/>
        </w:rPr>
        <w:t>zemas produktivitātes</w:t>
      </w:r>
      <w:r w:rsidRPr="002A31A3" w:rsidR="00386941">
        <w:rPr>
          <w:rFonts w:ascii="Times New Roman" w:hAnsi="Times New Roman"/>
          <w:sz w:val="26"/>
          <w:szCs w:val="26"/>
        </w:rPr>
        <w:t xml:space="preserve"> un</w:t>
      </w:r>
      <w:r w:rsidR="00987BFF">
        <w:rPr>
          <w:rFonts w:ascii="Times New Roman" w:hAnsi="Times New Roman"/>
          <w:sz w:val="26"/>
          <w:szCs w:val="26"/>
        </w:rPr>
        <w:t xml:space="preserve"> vājas </w:t>
      </w:r>
      <w:r w:rsidR="00A61EF6">
        <w:rPr>
          <w:rFonts w:ascii="Times New Roman" w:hAnsi="Times New Roman"/>
          <w:sz w:val="26"/>
          <w:szCs w:val="26"/>
        </w:rPr>
        <w:t xml:space="preserve">augsto </w:t>
      </w:r>
      <w:r w:rsidRPr="002A31A3" w:rsidR="0066069C">
        <w:rPr>
          <w:rFonts w:ascii="Times New Roman" w:hAnsi="Times New Roman"/>
          <w:sz w:val="26"/>
          <w:szCs w:val="26"/>
        </w:rPr>
        <w:t>tehnoloģiju un</w:t>
      </w:r>
      <w:r w:rsidRPr="002A31A3" w:rsidR="00386941">
        <w:rPr>
          <w:rFonts w:ascii="Times New Roman" w:hAnsi="Times New Roman"/>
          <w:sz w:val="26"/>
          <w:szCs w:val="26"/>
        </w:rPr>
        <w:t xml:space="preserve"> inovāciju </w:t>
      </w:r>
      <w:r w:rsidR="00116EAF">
        <w:rPr>
          <w:rFonts w:ascii="Times New Roman" w:hAnsi="Times New Roman"/>
          <w:sz w:val="26"/>
          <w:szCs w:val="26"/>
        </w:rPr>
        <w:t>absorbcijas</w:t>
      </w:r>
      <w:r w:rsidR="00C23A4B">
        <w:rPr>
          <w:rFonts w:ascii="Times New Roman" w:hAnsi="Times New Roman"/>
          <w:sz w:val="26"/>
          <w:szCs w:val="26"/>
        </w:rPr>
        <w:t xml:space="preserve">. </w:t>
      </w:r>
      <w:r w:rsidRPr="002A31A3" w:rsidR="00647710">
        <w:rPr>
          <w:rFonts w:ascii="Times New Roman" w:hAnsi="Times New Roman"/>
          <w:sz w:val="26"/>
          <w:szCs w:val="26"/>
        </w:rPr>
        <w:t>Latvijas iesaistīšanās globālajās vērtību ķēdēs ir atkarīga no spējas nodrošināt</w:t>
      </w:r>
      <w:r w:rsidR="00647710">
        <w:rPr>
          <w:rFonts w:ascii="Times New Roman" w:hAnsi="Times New Roman"/>
          <w:sz w:val="26"/>
          <w:szCs w:val="26"/>
        </w:rPr>
        <w:t xml:space="preserve"> augsti kvalificētu</w:t>
      </w:r>
      <w:r w:rsidRPr="002A31A3" w:rsidR="00647710">
        <w:rPr>
          <w:rFonts w:ascii="Times New Roman" w:hAnsi="Times New Roman"/>
          <w:sz w:val="26"/>
          <w:szCs w:val="26"/>
        </w:rPr>
        <w:t xml:space="preserve"> darbaspēku ar mūsdienu darba tirgus prasībām atbilstošām </w:t>
      </w:r>
      <w:r w:rsidR="00647710">
        <w:rPr>
          <w:rFonts w:ascii="Times New Roman" w:hAnsi="Times New Roman"/>
          <w:sz w:val="26"/>
          <w:szCs w:val="26"/>
        </w:rPr>
        <w:t>prasmēm.</w:t>
      </w:r>
      <w:r w:rsidR="008A001E">
        <w:rPr>
          <w:rFonts w:ascii="Times New Roman" w:hAnsi="Times New Roman"/>
          <w:sz w:val="26"/>
          <w:szCs w:val="26"/>
        </w:rPr>
        <w:t xml:space="preserve"> </w:t>
      </w:r>
      <w:r w:rsidRPr="00DD25B6" w:rsidR="00647710">
        <w:rPr>
          <w:rFonts w:ascii="Times New Roman" w:hAnsi="Times New Roman"/>
          <w:sz w:val="26"/>
          <w:szCs w:val="26"/>
        </w:rPr>
        <w:t xml:space="preserve">OECD dati liecina, ka </w:t>
      </w:r>
      <w:r w:rsidRPr="00DD25B6" w:rsidR="006C2052">
        <w:rPr>
          <w:rFonts w:ascii="Times New Roman" w:hAnsi="Times New Roman"/>
          <w:sz w:val="26"/>
          <w:szCs w:val="26"/>
        </w:rPr>
        <w:t>Latvijas izglītības rezultāti ir viduvēji vai zemāki nekā vidēji OECD</w:t>
      </w:r>
      <w:r w:rsidRPr="00DD25B6" w:rsidR="00DE3A8C">
        <w:rPr>
          <w:rFonts w:ascii="Times New Roman" w:hAnsi="Times New Roman"/>
          <w:sz w:val="26"/>
          <w:szCs w:val="26"/>
        </w:rPr>
        <w:t xml:space="preserve"> valstīs</w:t>
      </w:r>
      <w:r w:rsidRPr="00DD25B6" w:rsidR="00665B78">
        <w:rPr>
          <w:rFonts w:ascii="Times New Roman" w:hAnsi="Times New Roman"/>
          <w:sz w:val="26"/>
          <w:szCs w:val="26"/>
        </w:rPr>
        <w:t xml:space="preserve">. </w:t>
      </w:r>
      <w:r w:rsidRPr="00DD25B6" w:rsidR="006C2052">
        <w:rPr>
          <w:rFonts w:ascii="Times New Roman" w:hAnsi="Times New Roman"/>
          <w:sz w:val="26"/>
          <w:szCs w:val="26"/>
        </w:rPr>
        <w:t>Latvijā</w:t>
      </w:r>
      <w:r w:rsidR="00A61EF6">
        <w:rPr>
          <w:rFonts w:ascii="Times New Roman" w:hAnsi="Times New Roman"/>
          <w:sz w:val="26"/>
          <w:szCs w:val="26"/>
        </w:rPr>
        <w:t xml:space="preserve"> </w:t>
      </w:r>
      <w:r w:rsidRPr="00DD25B6" w:rsidR="006C2052">
        <w:rPr>
          <w:rFonts w:ascii="Times New Roman" w:hAnsi="Times New Roman"/>
          <w:sz w:val="26"/>
          <w:szCs w:val="26"/>
        </w:rPr>
        <w:t>ir</w:t>
      </w:r>
      <w:r w:rsidR="00A61EF6">
        <w:rPr>
          <w:rFonts w:ascii="Times New Roman" w:hAnsi="Times New Roman"/>
          <w:sz w:val="26"/>
          <w:szCs w:val="26"/>
        </w:rPr>
        <w:t xml:space="preserve"> salīdzinoši</w:t>
      </w:r>
      <w:r w:rsidRPr="00DD25B6" w:rsidR="006C2052">
        <w:rPr>
          <w:rFonts w:ascii="Times New Roman" w:hAnsi="Times New Roman"/>
          <w:sz w:val="26"/>
          <w:szCs w:val="26"/>
        </w:rPr>
        <w:t xml:space="preserve"> maz izglītības izcilnieku (</w:t>
      </w:r>
      <w:r w:rsidRPr="00DD25B6" w:rsidR="006C2052">
        <w:rPr>
          <w:rFonts w:ascii="Times New Roman" w:hAnsi="Times New Roman"/>
          <w:i/>
          <w:sz w:val="26"/>
          <w:szCs w:val="26"/>
        </w:rPr>
        <w:t>top-</w:t>
      </w:r>
      <w:r w:rsidRPr="00DD25B6" w:rsidR="006C2052">
        <w:rPr>
          <w:rFonts w:ascii="Times New Roman" w:hAnsi="Times New Roman"/>
          <w:i/>
          <w:sz w:val="26"/>
          <w:szCs w:val="26"/>
        </w:rPr>
        <w:t>performers</w:t>
      </w:r>
      <w:r w:rsidRPr="00DD25B6" w:rsidR="0040728C">
        <w:rPr>
          <w:rFonts w:ascii="Times New Roman" w:hAnsi="Times New Roman"/>
          <w:sz w:val="26"/>
          <w:szCs w:val="26"/>
        </w:rPr>
        <w:t>)</w:t>
      </w:r>
      <w:r w:rsidRPr="00DD25B6" w:rsidR="001D3DD1">
        <w:rPr>
          <w:rFonts w:ascii="Times New Roman" w:hAnsi="Times New Roman"/>
          <w:sz w:val="26"/>
          <w:szCs w:val="26"/>
        </w:rPr>
        <w:t>, kas potenciāli var transformēt zināšanas augstas pievienotās vērtības ražošanā un inovācijās.</w:t>
      </w:r>
      <w:r w:rsidRPr="00DD25B6" w:rsidR="006C2052">
        <w:rPr>
          <w:rFonts w:ascii="Times New Roman" w:hAnsi="Times New Roman"/>
          <w:sz w:val="26"/>
          <w:szCs w:val="26"/>
        </w:rPr>
        <w:t xml:space="preserve"> Vāja ir </w:t>
      </w:r>
      <w:r w:rsidRPr="00DD25B6" w:rsidR="002B4E73">
        <w:rPr>
          <w:rFonts w:ascii="Times New Roman" w:hAnsi="Times New Roman"/>
          <w:sz w:val="26"/>
          <w:szCs w:val="26"/>
        </w:rPr>
        <w:t xml:space="preserve">pieaugušo </w:t>
      </w:r>
      <w:r w:rsidRPr="00DD25B6" w:rsidR="006C2052">
        <w:rPr>
          <w:rFonts w:ascii="Times New Roman" w:hAnsi="Times New Roman"/>
          <w:sz w:val="26"/>
          <w:szCs w:val="26"/>
        </w:rPr>
        <w:t xml:space="preserve">iesaiste </w:t>
      </w:r>
      <w:r w:rsidRPr="00DD25B6" w:rsidR="0063671A">
        <w:rPr>
          <w:rFonts w:ascii="Times New Roman" w:hAnsi="Times New Roman"/>
          <w:sz w:val="26"/>
          <w:szCs w:val="26"/>
        </w:rPr>
        <w:t>mūž</w:t>
      </w:r>
      <w:r w:rsidRPr="00DD25B6" w:rsidR="006C2052">
        <w:rPr>
          <w:rFonts w:ascii="Times New Roman" w:hAnsi="Times New Roman"/>
          <w:sz w:val="26"/>
          <w:szCs w:val="26"/>
        </w:rPr>
        <w:t xml:space="preserve">izglītībā, </w:t>
      </w:r>
      <w:r w:rsidRPr="00DD25B6" w:rsidR="000925D8">
        <w:rPr>
          <w:rFonts w:ascii="Times New Roman" w:hAnsi="Times New Roman"/>
          <w:sz w:val="26"/>
          <w:szCs w:val="26"/>
        </w:rPr>
        <w:t>ī</w:t>
      </w:r>
      <w:r w:rsidRPr="00DD25B6" w:rsidR="006C2052">
        <w:rPr>
          <w:rFonts w:ascii="Times New Roman" w:hAnsi="Times New Roman"/>
          <w:sz w:val="26"/>
          <w:szCs w:val="26"/>
        </w:rPr>
        <w:t>paši</w:t>
      </w:r>
      <w:r w:rsidRPr="00DD25B6" w:rsidR="000925D8">
        <w:rPr>
          <w:rFonts w:ascii="Times New Roman" w:hAnsi="Times New Roman"/>
          <w:sz w:val="26"/>
          <w:szCs w:val="26"/>
        </w:rPr>
        <w:t xml:space="preserve"> </w:t>
      </w:r>
      <w:r w:rsidRPr="00DD25B6" w:rsidR="006C2052">
        <w:rPr>
          <w:rFonts w:ascii="Times New Roman" w:hAnsi="Times New Roman"/>
          <w:sz w:val="26"/>
          <w:szCs w:val="26"/>
        </w:rPr>
        <w:t xml:space="preserve">populācijā ar zemu </w:t>
      </w:r>
      <w:r w:rsidRPr="00DD25B6" w:rsidR="006C2052">
        <w:rPr>
          <w:rFonts w:ascii="Times New Roman" w:hAnsi="Times New Roman"/>
          <w:sz w:val="26"/>
          <w:szCs w:val="26"/>
        </w:rPr>
        <w:t>izglītības līmeni un</w:t>
      </w:r>
      <w:r w:rsidRPr="00DD25B6" w:rsidR="00C250B2">
        <w:rPr>
          <w:rFonts w:ascii="Times New Roman" w:hAnsi="Times New Roman"/>
          <w:sz w:val="26"/>
          <w:szCs w:val="26"/>
        </w:rPr>
        <w:t xml:space="preserve"> zemu sociālās iesaistīšanās motiv</w:t>
      </w:r>
      <w:r w:rsidRPr="00DD25B6" w:rsidR="007832F9">
        <w:rPr>
          <w:rFonts w:ascii="Times New Roman" w:hAnsi="Times New Roman"/>
          <w:sz w:val="26"/>
          <w:szCs w:val="26"/>
        </w:rPr>
        <w:t xml:space="preserve">āciju, </w:t>
      </w:r>
      <w:r w:rsidR="007261D9">
        <w:rPr>
          <w:rFonts w:ascii="Times New Roman" w:hAnsi="Times New Roman"/>
          <w:sz w:val="26"/>
          <w:szCs w:val="26"/>
        </w:rPr>
        <w:t xml:space="preserve">tai skaitā </w:t>
      </w:r>
      <w:r w:rsidRPr="00DD25B6" w:rsidR="006C2052">
        <w:rPr>
          <w:rFonts w:ascii="Times New Roman" w:hAnsi="Times New Roman"/>
          <w:sz w:val="26"/>
          <w:szCs w:val="26"/>
        </w:rPr>
        <w:t xml:space="preserve">lauku reģionos, pie tam šī situācija ir </w:t>
      </w:r>
      <w:r w:rsidRPr="00DD25B6" w:rsidR="00585DE8">
        <w:rPr>
          <w:rFonts w:ascii="Times New Roman" w:hAnsi="Times New Roman"/>
          <w:sz w:val="26"/>
          <w:szCs w:val="26"/>
        </w:rPr>
        <w:t xml:space="preserve">nemainīga </w:t>
      </w:r>
      <w:r w:rsidRPr="00DD25B6" w:rsidR="006C2052">
        <w:rPr>
          <w:rFonts w:ascii="Times New Roman" w:hAnsi="Times New Roman"/>
          <w:sz w:val="26"/>
          <w:szCs w:val="26"/>
        </w:rPr>
        <w:t>pēdējos 10 gadus.</w:t>
      </w:r>
      <w:r w:rsidRPr="00DD25B6" w:rsidR="007E175E">
        <w:rPr>
          <w:rFonts w:ascii="Times New Roman" w:hAnsi="Times New Roman"/>
          <w:sz w:val="26"/>
          <w:szCs w:val="26"/>
        </w:rPr>
        <w:t xml:space="preserve"> </w:t>
      </w:r>
      <w:r w:rsidRPr="00DD25B6" w:rsidR="006C2052">
        <w:rPr>
          <w:rFonts w:ascii="Times New Roman" w:hAnsi="Times New Roman"/>
          <w:sz w:val="26"/>
          <w:szCs w:val="26"/>
        </w:rPr>
        <w:t xml:space="preserve">Latvijā, salīdzinot ar </w:t>
      </w:r>
      <w:r w:rsidRPr="00767057" w:rsidR="006C2052">
        <w:rPr>
          <w:rFonts w:ascii="Times New Roman" w:hAnsi="Times New Roman"/>
          <w:sz w:val="26"/>
          <w:szCs w:val="26"/>
        </w:rPr>
        <w:t xml:space="preserve">citām OECD valstīm, </w:t>
      </w:r>
      <w:r w:rsidRPr="00767057" w:rsidR="00335D42">
        <w:rPr>
          <w:rFonts w:ascii="Times New Roman" w:hAnsi="Times New Roman"/>
          <w:sz w:val="26"/>
          <w:szCs w:val="26"/>
        </w:rPr>
        <w:t xml:space="preserve">kopumā </w:t>
      </w:r>
      <w:r w:rsidRPr="00767057" w:rsidR="007832F9">
        <w:rPr>
          <w:rFonts w:ascii="Times New Roman" w:hAnsi="Times New Roman"/>
          <w:sz w:val="26"/>
          <w:szCs w:val="26"/>
        </w:rPr>
        <w:t>ir augstāks bezdarbs</w:t>
      </w:r>
      <w:r w:rsidRPr="00767057" w:rsidR="00475DF2">
        <w:rPr>
          <w:rFonts w:ascii="Times New Roman" w:hAnsi="Times New Roman"/>
          <w:sz w:val="26"/>
          <w:szCs w:val="26"/>
        </w:rPr>
        <w:t>, un</w:t>
      </w:r>
      <w:r w:rsidRPr="00767057" w:rsidR="00335D42">
        <w:rPr>
          <w:rFonts w:ascii="Times New Roman" w:hAnsi="Times New Roman"/>
          <w:sz w:val="26"/>
          <w:szCs w:val="26"/>
        </w:rPr>
        <w:t xml:space="preserve"> tas </w:t>
      </w:r>
      <w:r w:rsidRPr="00767057" w:rsidR="006C2052">
        <w:rPr>
          <w:rFonts w:ascii="Times New Roman" w:hAnsi="Times New Roman"/>
          <w:sz w:val="26"/>
          <w:szCs w:val="26"/>
        </w:rPr>
        <w:t>īpaši attiecas uz gados jaunu darbaspēku</w:t>
      </w:r>
      <w:r w:rsidR="008A001E">
        <w:rPr>
          <w:rFonts w:ascii="Times New Roman" w:hAnsi="Times New Roman"/>
          <w:sz w:val="26"/>
          <w:szCs w:val="26"/>
        </w:rPr>
        <w:t xml:space="preserve"> </w:t>
      </w:r>
      <w:r w:rsidRPr="00767057" w:rsidR="00B909CE">
        <w:rPr>
          <w:rFonts w:ascii="Times New Roman" w:hAnsi="Times New Roman"/>
          <w:sz w:val="26"/>
          <w:szCs w:val="26"/>
        </w:rPr>
        <w:t>(</w:t>
      </w:r>
      <w:r w:rsidRPr="00767057" w:rsidR="00A607B7">
        <w:rPr>
          <w:rFonts w:ascii="Times New Roman" w:hAnsi="Times New Roman"/>
          <w:sz w:val="26"/>
          <w:szCs w:val="26"/>
        </w:rPr>
        <w:t>18-24 g.)</w:t>
      </w:r>
      <w:r w:rsidR="00B63CA8">
        <w:rPr>
          <w:rFonts w:ascii="Times New Roman" w:hAnsi="Times New Roman"/>
          <w:sz w:val="26"/>
          <w:szCs w:val="26"/>
        </w:rPr>
        <w:t xml:space="preserve"> </w:t>
      </w:r>
      <w:r w:rsidRPr="00767057" w:rsidR="0018124F">
        <w:rPr>
          <w:rFonts w:ascii="Times New Roman" w:hAnsi="Times New Roman"/>
          <w:sz w:val="26"/>
          <w:szCs w:val="26"/>
        </w:rPr>
        <w:t>(</w:t>
      </w:r>
      <w:r w:rsidRPr="00767057" w:rsidR="00064475">
        <w:rPr>
          <w:rFonts w:ascii="Times New Roman" w:hAnsi="Times New Roman"/>
          <w:sz w:val="26"/>
          <w:szCs w:val="26"/>
        </w:rPr>
        <w:t>1.</w:t>
      </w:r>
      <w:r w:rsidRPr="00767057" w:rsidR="00F21458">
        <w:rPr>
          <w:rFonts w:ascii="Times New Roman" w:hAnsi="Times New Roman"/>
          <w:sz w:val="26"/>
          <w:szCs w:val="26"/>
        </w:rPr>
        <w:t xml:space="preserve"> </w:t>
      </w:r>
      <w:r w:rsidRPr="00767057" w:rsidR="0018124F">
        <w:rPr>
          <w:rFonts w:ascii="Times New Roman" w:hAnsi="Times New Roman"/>
          <w:sz w:val="26"/>
          <w:szCs w:val="26"/>
        </w:rPr>
        <w:t>pielikum</w:t>
      </w:r>
      <w:r w:rsidRPr="00767057" w:rsidR="00064475">
        <w:rPr>
          <w:rFonts w:ascii="Times New Roman" w:hAnsi="Times New Roman"/>
          <w:sz w:val="26"/>
          <w:szCs w:val="26"/>
        </w:rPr>
        <w:t>s</w:t>
      </w:r>
      <w:r w:rsidRPr="00767057" w:rsidR="0018124F">
        <w:rPr>
          <w:rFonts w:ascii="Times New Roman" w:hAnsi="Times New Roman"/>
          <w:sz w:val="26"/>
          <w:szCs w:val="26"/>
        </w:rPr>
        <w:t>).</w:t>
      </w:r>
      <w:r w:rsidRPr="00767057" w:rsidR="00EB3333">
        <w:rPr>
          <w:rFonts w:ascii="Times New Roman" w:hAnsi="Times New Roman"/>
          <w:sz w:val="26"/>
          <w:szCs w:val="26"/>
        </w:rPr>
        <w:t xml:space="preserve"> </w:t>
      </w:r>
      <w:r w:rsidRPr="00767057" w:rsidR="00CC628A">
        <w:rPr>
          <w:rFonts w:ascii="Times New Roman" w:hAnsi="Times New Roman"/>
          <w:sz w:val="26"/>
          <w:szCs w:val="26"/>
        </w:rPr>
        <w:t>Latvija īsteno</w:t>
      </w:r>
      <w:r w:rsidRPr="00767057" w:rsidR="00D7381C">
        <w:rPr>
          <w:rFonts w:ascii="Times New Roman" w:hAnsi="Times New Roman"/>
          <w:sz w:val="26"/>
          <w:szCs w:val="26"/>
        </w:rPr>
        <w:t xml:space="preserve"> </w:t>
      </w:r>
      <w:r w:rsidRPr="00767057">
        <w:rPr>
          <w:rFonts w:ascii="Times New Roman" w:hAnsi="Times New Roman"/>
          <w:sz w:val="26"/>
          <w:szCs w:val="26"/>
        </w:rPr>
        <w:t xml:space="preserve">vērienīgas </w:t>
      </w:r>
      <w:r w:rsidRPr="00767057" w:rsidR="00FB4B42">
        <w:rPr>
          <w:rFonts w:ascii="Times New Roman" w:hAnsi="Times New Roman"/>
          <w:sz w:val="26"/>
          <w:szCs w:val="26"/>
        </w:rPr>
        <w:t xml:space="preserve">sistēmas līmeņa </w:t>
      </w:r>
      <w:r w:rsidRPr="00767057">
        <w:rPr>
          <w:rFonts w:ascii="Times New Roman" w:hAnsi="Times New Roman"/>
          <w:sz w:val="26"/>
          <w:szCs w:val="26"/>
        </w:rPr>
        <w:t xml:space="preserve">reformas izglītības satura, </w:t>
      </w:r>
      <w:r w:rsidRPr="00767057" w:rsidR="00EB3333">
        <w:rPr>
          <w:rFonts w:ascii="Times New Roman" w:hAnsi="Times New Roman"/>
          <w:color w:val="222222"/>
          <w:sz w:val="26"/>
          <w:szCs w:val="26"/>
        </w:rPr>
        <w:t>resursu pārvaldības un vides</w:t>
      </w:r>
      <w:r w:rsidRPr="00767057">
        <w:rPr>
          <w:rFonts w:ascii="Times New Roman" w:hAnsi="Times New Roman"/>
          <w:color w:val="222222"/>
          <w:sz w:val="26"/>
          <w:szCs w:val="26"/>
        </w:rPr>
        <w:t>, izglītīb</w:t>
      </w:r>
      <w:r w:rsidRPr="00767057" w:rsidR="00EB3333">
        <w:rPr>
          <w:rFonts w:ascii="Times New Roman" w:hAnsi="Times New Roman"/>
          <w:color w:val="222222"/>
          <w:sz w:val="26"/>
          <w:szCs w:val="26"/>
        </w:rPr>
        <w:t xml:space="preserve">as datu un </w:t>
      </w:r>
      <w:r w:rsidRPr="00767057" w:rsidR="00DF2CCA">
        <w:rPr>
          <w:rFonts w:ascii="Times New Roman" w:hAnsi="Times New Roman"/>
          <w:color w:val="222222"/>
          <w:sz w:val="26"/>
          <w:szCs w:val="26"/>
        </w:rPr>
        <w:t xml:space="preserve">kvalitātes </w:t>
      </w:r>
      <w:r w:rsidRPr="00767057" w:rsidR="00EB3333">
        <w:rPr>
          <w:rFonts w:ascii="Times New Roman" w:hAnsi="Times New Roman"/>
          <w:color w:val="222222"/>
          <w:sz w:val="26"/>
          <w:szCs w:val="26"/>
        </w:rPr>
        <w:t xml:space="preserve">uzraudzības sistēmu pilnveidošanā. </w:t>
      </w:r>
      <w:r w:rsidR="008C5779">
        <w:rPr>
          <w:rFonts w:ascii="Times New Roman" w:hAnsi="Times New Roman"/>
          <w:color w:val="222222"/>
          <w:sz w:val="26"/>
          <w:szCs w:val="26"/>
        </w:rPr>
        <w:t>Nodrošinot uzs</w:t>
      </w:r>
      <w:r w:rsidR="00C11AC4">
        <w:rPr>
          <w:rFonts w:ascii="Times New Roman" w:hAnsi="Times New Roman"/>
          <w:color w:val="222222"/>
          <w:sz w:val="26"/>
          <w:szCs w:val="26"/>
        </w:rPr>
        <w:t>āk</w:t>
      </w:r>
      <w:r w:rsidR="008C5779">
        <w:rPr>
          <w:rFonts w:ascii="Times New Roman" w:hAnsi="Times New Roman"/>
          <w:color w:val="222222"/>
          <w:sz w:val="26"/>
          <w:szCs w:val="26"/>
        </w:rPr>
        <w:t>t</w:t>
      </w:r>
      <w:r w:rsidR="00C11AC4">
        <w:rPr>
          <w:rFonts w:ascii="Times New Roman" w:hAnsi="Times New Roman"/>
          <w:color w:val="222222"/>
          <w:sz w:val="26"/>
          <w:szCs w:val="26"/>
        </w:rPr>
        <w:t>o</w:t>
      </w:r>
      <w:r w:rsidR="008C5779">
        <w:rPr>
          <w:rFonts w:ascii="Times New Roman" w:hAnsi="Times New Roman"/>
          <w:color w:val="222222"/>
          <w:sz w:val="26"/>
          <w:szCs w:val="26"/>
        </w:rPr>
        <w:t xml:space="preserve"> reformu</w:t>
      </w:r>
      <w:r w:rsidR="00AC0B67">
        <w:rPr>
          <w:rFonts w:ascii="Times New Roman" w:hAnsi="Times New Roman"/>
          <w:color w:val="222222"/>
          <w:sz w:val="26"/>
          <w:szCs w:val="26"/>
        </w:rPr>
        <w:t xml:space="preserve"> nepārtrauktību</w:t>
      </w:r>
      <w:r w:rsidR="008C5779">
        <w:rPr>
          <w:rFonts w:ascii="Times New Roman" w:hAnsi="Times New Roman"/>
          <w:color w:val="222222"/>
          <w:sz w:val="26"/>
          <w:szCs w:val="26"/>
        </w:rPr>
        <w:t>, n</w:t>
      </w:r>
      <w:r w:rsidRPr="00767057" w:rsidR="003F08E6">
        <w:rPr>
          <w:rFonts w:ascii="Times New Roman" w:hAnsi="Times New Roman"/>
          <w:color w:val="222222"/>
          <w:sz w:val="26"/>
          <w:szCs w:val="26"/>
        </w:rPr>
        <w:t>ākošajā pārskata periodā ir j</w:t>
      </w:r>
      <w:r w:rsidRPr="00767057" w:rsidR="00DF2CCA">
        <w:rPr>
          <w:rFonts w:ascii="Times New Roman" w:hAnsi="Times New Roman"/>
          <w:color w:val="222222"/>
          <w:sz w:val="26"/>
          <w:szCs w:val="26"/>
        </w:rPr>
        <w:t>āstiprina</w:t>
      </w:r>
      <w:r w:rsidRPr="00767057" w:rsidR="000D2A0B">
        <w:rPr>
          <w:rFonts w:ascii="Times New Roman" w:hAnsi="Times New Roman"/>
          <w:sz w:val="26"/>
          <w:szCs w:val="26"/>
        </w:rPr>
        <w:t xml:space="preserve"> izglītības un</w:t>
      </w:r>
      <w:r w:rsidRPr="00767057" w:rsidR="007C3BB1">
        <w:rPr>
          <w:rFonts w:ascii="Times New Roman" w:hAnsi="Times New Roman"/>
          <w:sz w:val="26"/>
          <w:szCs w:val="26"/>
        </w:rPr>
        <w:t xml:space="preserve"> prasmju rezultātu</w:t>
      </w:r>
      <w:r w:rsidRPr="00767057" w:rsidR="007D5058">
        <w:rPr>
          <w:rFonts w:ascii="Times New Roman" w:hAnsi="Times New Roman"/>
          <w:sz w:val="26"/>
          <w:szCs w:val="26"/>
        </w:rPr>
        <w:t xml:space="preserve"> </w:t>
      </w:r>
      <w:r w:rsidR="00B63CA8">
        <w:rPr>
          <w:rFonts w:ascii="Times New Roman" w:hAnsi="Times New Roman"/>
          <w:sz w:val="26"/>
          <w:szCs w:val="26"/>
        </w:rPr>
        <w:t>sasaiste</w:t>
      </w:r>
      <w:r w:rsidRPr="00767057" w:rsidR="000D2A0B">
        <w:rPr>
          <w:rFonts w:ascii="Times New Roman" w:hAnsi="Times New Roman"/>
          <w:sz w:val="26"/>
          <w:szCs w:val="26"/>
        </w:rPr>
        <w:t xml:space="preserve"> ar </w:t>
      </w:r>
      <w:r w:rsidR="00DB250D">
        <w:rPr>
          <w:rFonts w:ascii="Times New Roman" w:hAnsi="Times New Roman"/>
          <w:sz w:val="26"/>
          <w:szCs w:val="26"/>
        </w:rPr>
        <w:t>darba tirg</w:t>
      </w:r>
      <w:r w:rsidR="00B63CA8">
        <w:rPr>
          <w:rFonts w:ascii="Times New Roman" w:hAnsi="Times New Roman"/>
          <w:sz w:val="26"/>
          <w:szCs w:val="26"/>
        </w:rPr>
        <w:t>us prasībām</w:t>
      </w:r>
      <w:r w:rsidRPr="00767057" w:rsidR="00FA649D">
        <w:rPr>
          <w:rFonts w:ascii="Times New Roman" w:hAnsi="Times New Roman"/>
          <w:sz w:val="26"/>
          <w:szCs w:val="26"/>
        </w:rPr>
        <w:t xml:space="preserve">, kā arī </w:t>
      </w:r>
      <w:r w:rsidR="00E62AE0">
        <w:rPr>
          <w:rFonts w:ascii="Times New Roman" w:hAnsi="Times New Roman"/>
          <w:sz w:val="26"/>
          <w:szCs w:val="26"/>
        </w:rPr>
        <w:t>jāveicina</w:t>
      </w:r>
      <w:r w:rsidRPr="00767057" w:rsidR="00FA649D">
        <w:rPr>
          <w:rFonts w:ascii="Times New Roman" w:hAnsi="Times New Roman"/>
          <w:sz w:val="26"/>
          <w:szCs w:val="26"/>
        </w:rPr>
        <w:t xml:space="preserve"> izglītības un apmācības pieejam</w:t>
      </w:r>
      <w:r w:rsidRPr="00767057" w:rsidR="004615B9">
        <w:rPr>
          <w:rFonts w:ascii="Times New Roman" w:hAnsi="Times New Roman"/>
          <w:sz w:val="26"/>
          <w:szCs w:val="26"/>
        </w:rPr>
        <w:t>ība</w:t>
      </w:r>
      <w:r w:rsidR="00E62AE0">
        <w:rPr>
          <w:rFonts w:ascii="Times New Roman" w:hAnsi="Times New Roman"/>
          <w:sz w:val="26"/>
          <w:szCs w:val="26"/>
        </w:rPr>
        <w:t xml:space="preserve"> ikvienam iedzīvotājam</w:t>
      </w:r>
      <w:r w:rsidRPr="00767057" w:rsidR="00BB1180">
        <w:rPr>
          <w:rFonts w:ascii="Times New Roman" w:hAnsi="Times New Roman"/>
          <w:sz w:val="26"/>
          <w:szCs w:val="26"/>
        </w:rPr>
        <w:t>,</w:t>
      </w:r>
      <w:r w:rsidR="0035416B">
        <w:rPr>
          <w:rFonts w:ascii="Times New Roman" w:hAnsi="Times New Roman"/>
          <w:sz w:val="26"/>
          <w:szCs w:val="26"/>
        </w:rPr>
        <w:t xml:space="preserve"> mazinot sociālo nevienlīdzību</w:t>
      </w:r>
      <w:r w:rsidRPr="00767057" w:rsidR="00BB1180">
        <w:rPr>
          <w:rFonts w:ascii="Times New Roman" w:hAnsi="Times New Roman"/>
          <w:sz w:val="26"/>
          <w:szCs w:val="26"/>
        </w:rPr>
        <w:t xml:space="preserve"> Latvijā.</w:t>
      </w:r>
    </w:p>
    <w:p w:rsidR="00446362" w:rsidRPr="002A31A3" w:rsidP="005C03BB" w14:paraId="04414A7E" w14:textId="09065351">
      <w:pPr>
        <w:ind w:firstLine="720"/>
        <w:jc w:val="both"/>
        <w:rPr>
          <w:rFonts w:ascii="Times New Roman" w:hAnsi="Times New Roman"/>
          <w:b/>
          <w:sz w:val="26"/>
          <w:szCs w:val="26"/>
        </w:rPr>
      </w:pPr>
      <w:r w:rsidRPr="00767057">
        <w:rPr>
          <w:rFonts w:ascii="Times New Roman" w:hAnsi="Times New Roman"/>
          <w:sz w:val="26"/>
          <w:szCs w:val="26"/>
        </w:rPr>
        <w:t xml:space="preserve"> </w:t>
      </w:r>
      <w:r w:rsidRPr="00767057" w:rsidR="0040362A">
        <w:rPr>
          <w:rFonts w:ascii="Times New Roman" w:hAnsi="Times New Roman"/>
          <w:sz w:val="26"/>
          <w:szCs w:val="26"/>
        </w:rPr>
        <w:t>2017.gad</w:t>
      </w:r>
      <w:r w:rsidRPr="00767057" w:rsidR="002C755E">
        <w:rPr>
          <w:rFonts w:ascii="Times New Roman" w:hAnsi="Times New Roman"/>
          <w:sz w:val="26"/>
          <w:szCs w:val="26"/>
        </w:rPr>
        <w:t>a</w:t>
      </w:r>
      <w:r w:rsidRPr="00767057" w:rsidR="0040362A">
        <w:rPr>
          <w:rFonts w:ascii="Times New Roman" w:hAnsi="Times New Roman"/>
          <w:sz w:val="26"/>
          <w:szCs w:val="26"/>
        </w:rPr>
        <w:t xml:space="preserve"> oktobrī tika uzsāktas sarunas ar </w:t>
      </w:r>
      <w:r w:rsidRPr="00767057" w:rsidR="006C7026">
        <w:rPr>
          <w:rFonts w:ascii="Times New Roman" w:hAnsi="Times New Roman"/>
          <w:sz w:val="26"/>
          <w:szCs w:val="26"/>
        </w:rPr>
        <w:t xml:space="preserve">OECD par </w:t>
      </w:r>
      <w:r w:rsidRPr="00767057" w:rsidR="00F93CF2">
        <w:rPr>
          <w:rFonts w:ascii="Times New Roman" w:hAnsi="Times New Roman"/>
          <w:sz w:val="26"/>
          <w:szCs w:val="26"/>
        </w:rPr>
        <w:t>organizācijas</w:t>
      </w:r>
      <w:r w:rsidRPr="00767057" w:rsidR="006C7026">
        <w:rPr>
          <w:rFonts w:ascii="Times New Roman" w:hAnsi="Times New Roman"/>
          <w:sz w:val="26"/>
          <w:szCs w:val="26"/>
        </w:rPr>
        <w:t xml:space="preserve"> </w:t>
      </w:r>
      <w:r w:rsidRPr="00767057" w:rsidR="002C755E">
        <w:rPr>
          <w:rFonts w:ascii="Times New Roman" w:hAnsi="Times New Roman"/>
          <w:sz w:val="26"/>
          <w:szCs w:val="26"/>
        </w:rPr>
        <w:t xml:space="preserve">analītiskās </w:t>
      </w:r>
      <w:r w:rsidRPr="00767057" w:rsidR="0040362A">
        <w:rPr>
          <w:rFonts w:ascii="Times New Roman" w:hAnsi="Times New Roman"/>
          <w:sz w:val="26"/>
          <w:szCs w:val="26"/>
        </w:rPr>
        <w:t xml:space="preserve">kapacitātes </w:t>
      </w:r>
      <w:r w:rsidRPr="00767057" w:rsidR="00D670A3">
        <w:rPr>
          <w:rFonts w:ascii="Times New Roman" w:hAnsi="Times New Roman"/>
          <w:sz w:val="26"/>
          <w:szCs w:val="26"/>
        </w:rPr>
        <w:t xml:space="preserve">un pieredzes </w:t>
      </w:r>
      <w:r w:rsidRPr="00767057" w:rsidR="0040362A">
        <w:rPr>
          <w:rFonts w:ascii="Times New Roman" w:hAnsi="Times New Roman"/>
          <w:sz w:val="26"/>
          <w:szCs w:val="26"/>
        </w:rPr>
        <w:t>izmantošanu</w:t>
      </w:r>
      <w:r w:rsidRPr="00767057" w:rsidR="002C755E">
        <w:rPr>
          <w:rFonts w:ascii="Times New Roman" w:hAnsi="Times New Roman"/>
          <w:sz w:val="26"/>
          <w:szCs w:val="26"/>
        </w:rPr>
        <w:t xml:space="preserve"> pierādījumos</w:t>
      </w:r>
      <w:r w:rsidRPr="002A31A3" w:rsidR="002C755E">
        <w:rPr>
          <w:rFonts w:ascii="Times New Roman" w:hAnsi="Times New Roman"/>
          <w:sz w:val="26"/>
          <w:szCs w:val="26"/>
        </w:rPr>
        <w:t xml:space="preserve"> balstītas, uz augstāku produktivitāti un konkurētspēju vērstas</w:t>
      </w:r>
      <w:r w:rsidRPr="002A31A3" w:rsidR="0040362A">
        <w:rPr>
          <w:rFonts w:ascii="Times New Roman" w:hAnsi="Times New Roman"/>
          <w:sz w:val="26"/>
          <w:szCs w:val="26"/>
        </w:rPr>
        <w:t xml:space="preserve"> Latvijas </w:t>
      </w:r>
      <w:r w:rsidRPr="002A31A3" w:rsidR="008D2750">
        <w:rPr>
          <w:rFonts w:ascii="Times New Roman" w:hAnsi="Times New Roman"/>
          <w:sz w:val="26"/>
          <w:szCs w:val="26"/>
        </w:rPr>
        <w:t xml:space="preserve">izglītības un </w:t>
      </w:r>
      <w:r w:rsidRPr="002A31A3" w:rsidR="002B6677">
        <w:rPr>
          <w:rFonts w:ascii="Times New Roman" w:hAnsi="Times New Roman"/>
          <w:sz w:val="26"/>
          <w:szCs w:val="26"/>
        </w:rPr>
        <w:t>prasmju stratēģijas</w:t>
      </w:r>
      <w:r w:rsidRPr="002A31A3" w:rsidR="0040362A">
        <w:rPr>
          <w:rFonts w:ascii="Times New Roman" w:hAnsi="Times New Roman"/>
          <w:sz w:val="26"/>
          <w:szCs w:val="26"/>
        </w:rPr>
        <w:t xml:space="preserve"> </w:t>
      </w:r>
      <w:r w:rsidRPr="002A31A3" w:rsidR="00675B64">
        <w:rPr>
          <w:rFonts w:ascii="Times New Roman" w:hAnsi="Times New Roman"/>
          <w:sz w:val="26"/>
          <w:szCs w:val="26"/>
        </w:rPr>
        <w:t>sagatavošanai.</w:t>
      </w:r>
      <w:r w:rsidRPr="002A31A3" w:rsidR="0040362A">
        <w:rPr>
          <w:rFonts w:ascii="Times New Roman" w:hAnsi="Times New Roman"/>
          <w:sz w:val="26"/>
          <w:szCs w:val="26"/>
        </w:rPr>
        <w:t xml:space="preserve"> </w:t>
      </w:r>
      <w:r w:rsidRPr="002A31A3" w:rsidR="006E2011">
        <w:rPr>
          <w:rFonts w:ascii="Times New Roman" w:hAnsi="Times New Roman"/>
          <w:sz w:val="26"/>
          <w:szCs w:val="26"/>
        </w:rPr>
        <w:t xml:space="preserve">Sarunu rezultātā </w:t>
      </w:r>
      <w:r w:rsidRPr="002A31A3" w:rsidR="0040362A">
        <w:rPr>
          <w:rFonts w:ascii="Times New Roman" w:hAnsi="Times New Roman"/>
          <w:sz w:val="26"/>
          <w:szCs w:val="26"/>
        </w:rPr>
        <w:t>2018.gada februārī OECD iesniedza Latvijas interesēm pielāgotu sadarbības piedāvājumu, kas tiktu īstenots kā OECD Nacionālās prasmju stratēģijas projekts</w:t>
      </w:r>
      <w:r w:rsidRPr="002A31A3" w:rsidR="0027338F">
        <w:rPr>
          <w:rFonts w:ascii="Times New Roman" w:hAnsi="Times New Roman"/>
          <w:sz w:val="26"/>
          <w:szCs w:val="26"/>
        </w:rPr>
        <w:t xml:space="preserve"> Latvijā</w:t>
      </w:r>
      <w:r w:rsidRPr="002A31A3" w:rsidR="009404AD">
        <w:rPr>
          <w:rFonts w:ascii="Times New Roman" w:hAnsi="Times New Roman"/>
          <w:sz w:val="26"/>
          <w:szCs w:val="26"/>
        </w:rPr>
        <w:t xml:space="preserve"> (2.pielikums)</w:t>
      </w:r>
      <w:r w:rsidR="00430A55">
        <w:rPr>
          <w:rFonts w:ascii="Times New Roman" w:hAnsi="Times New Roman"/>
          <w:sz w:val="26"/>
          <w:szCs w:val="26"/>
        </w:rPr>
        <w:t>, kas tika apspriests pušu tikšanās laikā 2018.gada 19.februārī Rīgā.</w:t>
      </w:r>
      <w:r w:rsidRPr="002A31A3" w:rsidR="0040362A">
        <w:rPr>
          <w:rFonts w:ascii="Times New Roman" w:hAnsi="Times New Roman"/>
          <w:sz w:val="26"/>
          <w:szCs w:val="26"/>
        </w:rPr>
        <w:t xml:space="preserve"> </w:t>
      </w:r>
      <w:r w:rsidRPr="002A31A3" w:rsidR="007136DF">
        <w:rPr>
          <w:rFonts w:ascii="Times New Roman" w:hAnsi="Times New Roman"/>
          <w:b/>
          <w:sz w:val="26"/>
          <w:szCs w:val="26"/>
        </w:rPr>
        <w:t>Latvijas s</w:t>
      </w:r>
      <w:r w:rsidRPr="002A31A3">
        <w:rPr>
          <w:rFonts w:ascii="Times New Roman" w:hAnsi="Times New Roman"/>
          <w:b/>
          <w:sz w:val="26"/>
          <w:szCs w:val="26"/>
        </w:rPr>
        <w:t>adarbības ar OECD mērķis ir līdz 2020.gada beigām izstrādātas un valdībā atbalstītas Izglītības un prasmju attīstības pamatnostādnes 2021.-2027.gadam.</w:t>
      </w:r>
    </w:p>
    <w:p w:rsidR="00B7757C" w:rsidRPr="002A31A3" w:rsidP="00B7757C" w14:paraId="62CEB81A" w14:textId="73F90C21">
      <w:pPr>
        <w:ind w:firstLine="360"/>
        <w:jc w:val="both"/>
        <w:rPr>
          <w:rFonts w:ascii="Times New Roman" w:hAnsi="Times New Roman"/>
          <w:sz w:val="26"/>
          <w:szCs w:val="26"/>
        </w:rPr>
      </w:pPr>
      <w:r w:rsidRPr="002A31A3">
        <w:rPr>
          <w:rFonts w:ascii="Times New Roman" w:hAnsi="Times New Roman"/>
          <w:sz w:val="26"/>
          <w:szCs w:val="26"/>
        </w:rPr>
        <w:t xml:space="preserve">    </w:t>
      </w:r>
      <w:r w:rsidRPr="002A31A3" w:rsidR="00887358">
        <w:rPr>
          <w:rFonts w:ascii="Times New Roman" w:hAnsi="Times New Roman"/>
          <w:sz w:val="26"/>
          <w:szCs w:val="26"/>
        </w:rPr>
        <w:t xml:space="preserve"> </w:t>
      </w:r>
      <w:r w:rsidRPr="002A31A3">
        <w:rPr>
          <w:rFonts w:ascii="Times New Roman" w:hAnsi="Times New Roman"/>
          <w:sz w:val="26"/>
          <w:szCs w:val="26"/>
        </w:rPr>
        <w:t xml:space="preserve">Izglītības un zinātnes ministrijas un OECD sadarbības projekta “Latvijas izglītības un prasmju attīstības stratēģija” (turpmāk – projekts) </w:t>
      </w:r>
      <w:r w:rsidRPr="002A31A3" w:rsidR="00887358">
        <w:rPr>
          <w:rFonts w:ascii="Times New Roman" w:hAnsi="Times New Roman"/>
          <w:sz w:val="26"/>
          <w:szCs w:val="26"/>
        </w:rPr>
        <w:t>ietvaros</w:t>
      </w:r>
      <w:r w:rsidRPr="002A31A3">
        <w:rPr>
          <w:rFonts w:ascii="Times New Roman" w:hAnsi="Times New Roman"/>
          <w:sz w:val="26"/>
          <w:szCs w:val="26"/>
        </w:rPr>
        <w:t>, izmantojot starptautiskos un nacionālos datus, analīzi un pētījumus, kā arī konsultācij</w:t>
      </w:r>
      <w:r w:rsidRPr="002A31A3" w:rsidR="00B30C59">
        <w:rPr>
          <w:rFonts w:ascii="Times New Roman" w:hAnsi="Times New Roman"/>
          <w:sz w:val="26"/>
          <w:szCs w:val="26"/>
        </w:rPr>
        <w:t>a</w:t>
      </w:r>
      <w:r w:rsidRPr="002A31A3">
        <w:rPr>
          <w:rFonts w:ascii="Times New Roman" w:hAnsi="Times New Roman"/>
          <w:sz w:val="26"/>
          <w:szCs w:val="26"/>
        </w:rPr>
        <w:t xml:space="preserve">s ar </w:t>
      </w:r>
      <w:r w:rsidR="00DF6C4C">
        <w:rPr>
          <w:rFonts w:ascii="Times New Roman" w:hAnsi="Times New Roman"/>
          <w:sz w:val="26"/>
          <w:szCs w:val="26"/>
        </w:rPr>
        <w:t xml:space="preserve">politikas plānošanā </w:t>
      </w:r>
      <w:r w:rsidRPr="002A31A3">
        <w:rPr>
          <w:rFonts w:ascii="Times New Roman" w:hAnsi="Times New Roman"/>
          <w:sz w:val="26"/>
          <w:szCs w:val="26"/>
        </w:rPr>
        <w:t>iesaistītajām pusēm,</w:t>
      </w:r>
      <w:r w:rsidRPr="002A31A3" w:rsidR="00887358">
        <w:rPr>
          <w:rFonts w:ascii="Times New Roman" w:hAnsi="Times New Roman"/>
          <w:sz w:val="26"/>
          <w:szCs w:val="26"/>
        </w:rPr>
        <w:t xml:space="preserve"> tiks</w:t>
      </w:r>
      <w:r w:rsidRPr="002A31A3">
        <w:rPr>
          <w:rFonts w:ascii="Times New Roman" w:hAnsi="Times New Roman"/>
          <w:sz w:val="26"/>
          <w:szCs w:val="26"/>
        </w:rPr>
        <w:t xml:space="preserve"> veikt</w:t>
      </w:r>
      <w:r w:rsidRPr="002A31A3" w:rsidR="00887358">
        <w:rPr>
          <w:rFonts w:ascii="Times New Roman" w:hAnsi="Times New Roman"/>
          <w:sz w:val="26"/>
          <w:szCs w:val="26"/>
        </w:rPr>
        <w:t>s</w:t>
      </w:r>
      <w:r w:rsidRPr="002A31A3">
        <w:rPr>
          <w:rFonts w:ascii="Times New Roman" w:hAnsi="Times New Roman"/>
          <w:sz w:val="26"/>
          <w:szCs w:val="26"/>
        </w:rPr>
        <w:t xml:space="preserve"> Latvi</w:t>
      </w:r>
      <w:r w:rsidRPr="002A31A3" w:rsidR="00887358">
        <w:rPr>
          <w:rFonts w:ascii="Times New Roman" w:hAnsi="Times New Roman"/>
          <w:sz w:val="26"/>
          <w:szCs w:val="26"/>
        </w:rPr>
        <w:t>jas prasmju sistēmas novērtējums</w:t>
      </w:r>
      <w:r w:rsidRPr="002A31A3">
        <w:rPr>
          <w:rFonts w:ascii="Times New Roman" w:hAnsi="Times New Roman"/>
          <w:sz w:val="26"/>
          <w:szCs w:val="26"/>
        </w:rPr>
        <w:t xml:space="preserve"> un uz šīs bāzes sagatavot</w:t>
      </w:r>
      <w:r w:rsidRPr="002A31A3" w:rsidR="00887358">
        <w:rPr>
          <w:rFonts w:ascii="Times New Roman" w:hAnsi="Times New Roman"/>
          <w:sz w:val="26"/>
          <w:szCs w:val="26"/>
        </w:rPr>
        <w:t>a</w:t>
      </w:r>
      <w:r w:rsidRPr="002A31A3">
        <w:rPr>
          <w:rFonts w:ascii="Times New Roman" w:hAnsi="Times New Roman"/>
          <w:sz w:val="26"/>
          <w:szCs w:val="26"/>
        </w:rPr>
        <w:t xml:space="preserve"> </w:t>
      </w:r>
      <w:r w:rsidRPr="002A31A3">
        <w:rPr>
          <w:rFonts w:ascii="Times New Roman" w:hAnsi="Times New Roman"/>
          <w:b/>
          <w:bCs/>
          <w:sz w:val="26"/>
          <w:szCs w:val="26"/>
        </w:rPr>
        <w:t>Izglītības un prasmju attīstības pamatnostā</w:t>
      </w:r>
      <w:r w:rsidRPr="002A31A3" w:rsidR="00B30C59">
        <w:rPr>
          <w:rFonts w:ascii="Times New Roman" w:hAnsi="Times New Roman"/>
          <w:b/>
          <w:bCs/>
          <w:sz w:val="26"/>
          <w:szCs w:val="26"/>
        </w:rPr>
        <w:t>dņu 2021.-2027.gadam koncepcija</w:t>
      </w:r>
      <w:r w:rsidRPr="002A31A3">
        <w:rPr>
          <w:rFonts w:ascii="Times New Roman" w:hAnsi="Times New Roman"/>
          <w:bCs/>
          <w:sz w:val="26"/>
          <w:szCs w:val="26"/>
        </w:rPr>
        <w:t>, kā arī nodrošināt</w:t>
      </w:r>
      <w:r w:rsidRPr="002A31A3" w:rsidR="00B30C59">
        <w:rPr>
          <w:rFonts w:ascii="Times New Roman" w:hAnsi="Times New Roman"/>
          <w:bCs/>
          <w:sz w:val="26"/>
          <w:szCs w:val="26"/>
        </w:rPr>
        <w:t>a</w:t>
      </w:r>
      <w:r w:rsidRPr="002A31A3">
        <w:rPr>
          <w:rFonts w:ascii="Times New Roman" w:hAnsi="Times New Roman"/>
          <w:bCs/>
          <w:sz w:val="26"/>
          <w:szCs w:val="26"/>
        </w:rPr>
        <w:t xml:space="preserve"> koncepcijai atbilstoša politikas plānoš</w:t>
      </w:r>
      <w:r w:rsidRPr="002A31A3" w:rsidR="00B30C59">
        <w:rPr>
          <w:rFonts w:ascii="Times New Roman" w:hAnsi="Times New Roman"/>
          <w:bCs/>
          <w:sz w:val="26"/>
          <w:szCs w:val="26"/>
        </w:rPr>
        <w:t>anas dokumenta sagatavošana</w:t>
      </w:r>
      <w:r w:rsidRPr="002A31A3">
        <w:rPr>
          <w:rFonts w:ascii="Times New Roman" w:hAnsi="Times New Roman"/>
          <w:bCs/>
          <w:sz w:val="26"/>
          <w:szCs w:val="26"/>
        </w:rPr>
        <w:t xml:space="preserve"> pieņemšan</w:t>
      </w:r>
      <w:r w:rsidRPr="002A31A3" w:rsidR="00B30C59">
        <w:rPr>
          <w:rFonts w:ascii="Times New Roman" w:hAnsi="Times New Roman"/>
          <w:bCs/>
          <w:sz w:val="26"/>
          <w:szCs w:val="26"/>
        </w:rPr>
        <w:t>a</w:t>
      </w:r>
      <w:r w:rsidRPr="002A31A3" w:rsidR="00D670A3">
        <w:rPr>
          <w:rFonts w:ascii="Times New Roman" w:hAnsi="Times New Roman"/>
          <w:bCs/>
          <w:sz w:val="26"/>
          <w:szCs w:val="26"/>
        </w:rPr>
        <w:t>i</w:t>
      </w:r>
      <w:r w:rsidRPr="002A31A3">
        <w:rPr>
          <w:rFonts w:ascii="Times New Roman" w:hAnsi="Times New Roman"/>
          <w:bCs/>
          <w:sz w:val="26"/>
          <w:szCs w:val="26"/>
        </w:rPr>
        <w:t xml:space="preserve"> Ministru kabinetā.</w:t>
      </w:r>
      <w:r w:rsidRPr="002A31A3">
        <w:rPr>
          <w:rFonts w:ascii="Times New Roman" w:hAnsi="Times New Roman"/>
          <w:b/>
          <w:bCs/>
          <w:sz w:val="26"/>
          <w:szCs w:val="26"/>
        </w:rPr>
        <w:t xml:space="preserve"> </w:t>
      </w:r>
      <w:r w:rsidRPr="002A31A3">
        <w:rPr>
          <w:rFonts w:ascii="Times New Roman" w:hAnsi="Times New Roman"/>
          <w:sz w:val="26"/>
          <w:szCs w:val="26"/>
        </w:rPr>
        <w:t xml:space="preserve">Projekta tvērums ir visas prasmju grupas </w:t>
      </w:r>
      <w:r w:rsidR="002E5269">
        <w:rPr>
          <w:rFonts w:ascii="Times New Roman" w:hAnsi="Times New Roman"/>
          <w:sz w:val="26"/>
          <w:szCs w:val="26"/>
        </w:rPr>
        <w:t xml:space="preserve">saskaņā ar OECD Prasmju stratēģiju </w:t>
      </w:r>
      <w:r w:rsidRPr="002A31A3">
        <w:rPr>
          <w:rFonts w:ascii="Times New Roman" w:hAnsi="Times New Roman"/>
          <w:sz w:val="26"/>
          <w:szCs w:val="26"/>
        </w:rPr>
        <w:t xml:space="preserve">– vispārīgas kognitīvas prasmes, ar konkrēto profesiju vai nozari saistītas prasmes un sociālās prasmes. Tiek vērtēts viss prasmju cikls – prasmju attīstība (izglītība, apmācība), prasmju piemērošana profesionālajām vajadzībām (mūžizglītība), prasmju izmantošana (nodarbinātība). Projekta īstenošanā būs iesaistīti OECD Prasmju centra, kā arī citu atbilstošo OECD nozaru direktorātu eksperti.  </w:t>
      </w:r>
    </w:p>
    <w:p w:rsidR="00B7757C" w:rsidP="00B7757C" w14:paraId="2F799E7B" w14:textId="0B5B56B9">
      <w:pPr>
        <w:ind w:firstLine="720"/>
        <w:jc w:val="both"/>
        <w:rPr>
          <w:rFonts w:ascii="Times New Roman" w:hAnsi="Times New Roman"/>
          <w:sz w:val="26"/>
          <w:szCs w:val="26"/>
        </w:rPr>
      </w:pPr>
      <w:r w:rsidRPr="00DA62BF">
        <w:rPr>
          <w:rFonts w:ascii="Times New Roman" w:hAnsi="Times New Roman"/>
          <w:sz w:val="26"/>
          <w:szCs w:val="26"/>
        </w:rPr>
        <w:t>Projekts nodrošinās pamatu pierādījumos balstītas, starptautiski salīdzinošos datos pamatotas izglītības un prasmju stratēģijas sagat</w:t>
      </w:r>
      <w:r w:rsidRPr="00DA62BF" w:rsidR="00767057">
        <w:rPr>
          <w:rFonts w:ascii="Times New Roman" w:hAnsi="Times New Roman"/>
          <w:sz w:val="26"/>
          <w:szCs w:val="26"/>
        </w:rPr>
        <w:t xml:space="preserve">avošanai, kas ir sasaistīta ar </w:t>
      </w:r>
      <w:r w:rsidRPr="00DA62BF" w:rsidR="00DA62BF">
        <w:rPr>
          <w:rFonts w:ascii="Times New Roman" w:hAnsi="Times New Roman"/>
          <w:sz w:val="26"/>
          <w:szCs w:val="26"/>
        </w:rPr>
        <w:t xml:space="preserve">reālo </w:t>
      </w:r>
      <w:r w:rsidR="00047BC9">
        <w:rPr>
          <w:rFonts w:ascii="Times New Roman" w:hAnsi="Times New Roman"/>
          <w:sz w:val="26"/>
          <w:szCs w:val="26"/>
        </w:rPr>
        <w:t>nozares</w:t>
      </w:r>
      <w:r w:rsidRPr="00DA62BF">
        <w:rPr>
          <w:rFonts w:ascii="Times New Roman" w:hAnsi="Times New Roman"/>
          <w:sz w:val="26"/>
          <w:szCs w:val="26"/>
        </w:rPr>
        <w:t xml:space="preserve"> problemātiku un izvirza</w:t>
      </w:r>
      <w:r w:rsidR="003F5E8F">
        <w:rPr>
          <w:rFonts w:ascii="Times New Roman" w:hAnsi="Times New Roman"/>
          <w:sz w:val="26"/>
          <w:szCs w:val="26"/>
        </w:rPr>
        <w:t xml:space="preserve"> efektīvas</w:t>
      </w:r>
      <w:r w:rsidRPr="00DA62BF">
        <w:rPr>
          <w:rFonts w:ascii="Times New Roman" w:hAnsi="Times New Roman"/>
          <w:sz w:val="26"/>
          <w:szCs w:val="26"/>
        </w:rPr>
        <w:t xml:space="preserve"> </w:t>
      </w:r>
      <w:r w:rsidR="00047BC9">
        <w:rPr>
          <w:rFonts w:ascii="Times New Roman" w:hAnsi="Times New Roman"/>
          <w:sz w:val="26"/>
          <w:szCs w:val="26"/>
        </w:rPr>
        <w:t>izglītības un prasmju sistēmas</w:t>
      </w:r>
      <w:r w:rsidRPr="00DA62BF">
        <w:rPr>
          <w:rFonts w:ascii="Times New Roman" w:hAnsi="Times New Roman"/>
          <w:sz w:val="26"/>
          <w:szCs w:val="26"/>
        </w:rPr>
        <w:t xml:space="preserve"> vajadzībām atbilstošus rīcības virzienus, pasākumus un rezultatīvos rādītājus kontekstā ar Latvijas kā OECD dalībvalsts attīstības izaicinājumiem un </w:t>
      </w:r>
      <w:r w:rsidRPr="00DA62BF" w:rsidR="00C51524">
        <w:rPr>
          <w:rFonts w:ascii="Times New Roman" w:hAnsi="Times New Roman"/>
          <w:sz w:val="26"/>
          <w:szCs w:val="26"/>
        </w:rPr>
        <w:t>nākotnes vīziju</w:t>
      </w:r>
      <w:r w:rsidRPr="00DA62BF">
        <w:rPr>
          <w:rFonts w:ascii="Times New Roman" w:hAnsi="Times New Roman"/>
          <w:sz w:val="26"/>
          <w:szCs w:val="26"/>
        </w:rPr>
        <w:t xml:space="preserve">. Projekta rezultātā sagatavotās Izglītības un prasmju attīstības pamatnostādnes 2021.-2027.gadam nodrošinās pamatu mērķtiecīgiem struktūrfondu ieguldījumiem. Neatkarīgas ekspertīzes </w:t>
      </w:r>
      <w:r w:rsidRPr="00DA62BF" w:rsidR="00C62C21">
        <w:rPr>
          <w:rFonts w:ascii="Times New Roman" w:hAnsi="Times New Roman"/>
          <w:sz w:val="26"/>
          <w:szCs w:val="26"/>
        </w:rPr>
        <w:t>p</w:t>
      </w:r>
      <w:r w:rsidRPr="00DA62BF">
        <w:rPr>
          <w:rFonts w:ascii="Times New Roman" w:hAnsi="Times New Roman"/>
          <w:sz w:val="26"/>
          <w:szCs w:val="26"/>
        </w:rPr>
        <w:t>iesaiste veicinās iesaistīto pušu dialogu stratēģijas koncepcijas</w:t>
      </w:r>
      <w:r w:rsidRPr="002A31A3">
        <w:rPr>
          <w:rFonts w:ascii="Times New Roman" w:hAnsi="Times New Roman"/>
          <w:sz w:val="26"/>
          <w:szCs w:val="26"/>
        </w:rPr>
        <w:t xml:space="preserve"> izstrādes procesā un nodrošinās sabiedrības atbalstu stratēģijas īstenošanai.  </w:t>
      </w:r>
    </w:p>
    <w:p w:rsidR="00645A05" w:rsidP="00B7757C" w14:paraId="477333A6" w14:textId="77777777">
      <w:pPr>
        <w:ind w:firstLine="720"/>
        <w:jc w:val="both"/>
        <w:rPr>
          <w:rFonts w:ascii="Times New Roman" w:hAnsi="Times New Roman"/>
          <w:sz w:val="26"/>
          <w:szCs w:val="26"/>
        </w:rPr>
      </w:pPr>
    </w:p>
    <w:p w:rsidR="00E22C03" w:rsidRPr="002A31A3" w:rsidP="00E22C03" w14:paraId="68EE48C3" w14:textId="08C2F351">
      <w:pPr>
        <w:pStyle w:val="ListParagraph"/>
        <w:numPr>
          <w:ilvl w:val="0"/>
          <w:numId w:val="2"/>
        </w:numPr>
        <w:jc w:val="both"/>
        <w:rPr>
          <w:rFonts w:ascii="Times New Roman" w:eastAsia="Times New Roman" w:hAnsi="Times New Roman"/>
          <w:sz w:val="26"/>
          <w:szCs w:val="26"/>
        </w:rPr>
      </w:pPr>
      <w:r w:rsidRPr="002A31A3">
        <w:rPr>
          <w:rFonts w:ascii="Times New Roman" w:hAnsi="Times New Roman"/>
          <w:b/>
          <w:sz w:val="26"/>
          <w:szCs w:val="26"/>
        </w:rPr>
        <w:t xml:space="preserve">OECD </w:t>
      </w:r>
      <w:r w:rsidRPr="002A31A3" w:rsidR="0059048C">
        <w:rPr>
          <w:rFonts w:ascii="Times New Roman" w:hAnsi="Times New Roman"/>
          <w:b/>
          <w:sz w:val="26"/>
          <w:szCs w:val="26"/>
        </w:rPr>
        <w:t xml:space="preserve">Nacionālās prasmju stratēģijas projekta </w:t>
      </w:r>
      <w:r w:rsidRPr="002A31A3" w:rsidR="00AA733E">
        <w:rPr>
          <w:rFonts w:ascii="Times New Roman" w:hAnsi="Times New Roman"/>
          <w:b/>
          <w:sz w:val="26"/>
          <w:szCs w:val="26"/>
        </w:rPr>
        <w:t>īstenošana</w:t>
      </w:r>
      <w:r w:rsidRPr="002A31A3" w:rsidR="0059048C">
        <w:rPr>
          <w:rFonts w:ascii="Times New Roman" w:hAnsi="Times New Roman"/>
          <w:b/>
          <w:sz w:val="26"/>
          <w:szCs w:val="26"/>
        </w:rPr>
        <w:t xml:space="preserve"> </w:t>
      </w:r>
      <w:r w:rsidRPr="002A31A3" w:rsidR="00B15A05">
        <w:rPr>
          <w:rFonts w:ascii="Times New Roman" w:hAnsi="Times New Roman"/>
          <w:b/>
          <w:sz w:val="26"/>
          <w:szCs w:val="26"/>
        </w:rPr>
        <w:t>ar</w:t>
      </w:r>
      <w:r w:rsidRPr="002A31A3" w:rsidR="00F64451">
        <w:rPr>
          <w:rFonts w:ascii="Times New Roman" w:hAnsi="Times New Roman"/>
          <w:b/>
          <w:sz w:val="26"/>
          <w:szCs w:val="26"/>
        </w:rPr>
        <w:t xml:space="preserve"> Eiropas Savienības programmas</w:t>
      </w:r>
      <w:r w:rsidRPr="002A31A3" w:rsidR="00B15A05">
        <w:rPr>
          <w:rFonts w:ascii="Times New Roman" w:hAnsi="Times New Roman"/>
          <w:b/>
          <w:sz w:val="26"/>
          <w:szCs w:val="26"/>
        </w:rPr>
        <w:t xml:space="preserve"> </w:t>
      </w:r>
      <w:r w:rsidRPr="002A31A3" w:rsidR="00B15A05">
        <w:rPr>
          <w:rFonts w:ascii="Times New Roman" w:hAnsi="Times New Roman"/>
          <w:b/>
          <w:i/>
          <w:sz w:val="26"/>
          <w:szCs w:val="26"/>
        </w:rPr>
        <w:t>Erasmus+</w:t>
      </w:r>
      <w:r w:rsidRPr="002A31A3" w:rsidR="00B15A05">
        <w:rPr>
          <w:rFonts w:ascii="Times New Roman" w:hAnsi="Times New Roman"/>
          <w:b/>
          <w:sz w:val="26"/>
          <w:szCs w:val="26"/>
        </w:rPr>
        <w:t xml:space="preserve"> </w:t>
      </w:r>
      <w:r w:rsidRPr="002A31A3" w:rsidR="0040162F">
        <w:rPr>
          <w:rFonts w:ascii="Times New Roman" w:hAnsi="Times New Roman"/>
          <w:b/>
          <w:sz w:val="26"/>
          <w:szCs w:val="26"/>
        </w:rPr>
        <w:t>līdzfinansējumu</w:t>
      </w:r>
    </w:p>
    <w:p w:rsidR="00B270FA" w:rsidRPr="002A31A3" w:rsidP="00B270FA" w14:paraId="186A4B2A" w14:textId="3725EC1A">
      <w:pPr>
        <w:ind w:firstLine="720"/>
        <w:jc w:val="both"/>
        <w:rPr>
          <w:rFonts w:ascii="Times New Roman" w:eastAsia="Times New Roman" w:hAnsi="Times New Roman"/>
          <w:sz w:val="26"/>
          <w:szCs w:val="26"/>
        </w:rPr>
      </w:pPr>
      <w:r w:rsidRPr="002A31A3">
        <w:rPr>
          <w:rFonts w:ascii="Times New Roman" w:eastAsia="Times New Roman" w:hAnsi="Times New Roman"/>
          <w:sz w:val="26"/>
          <w:szCs w:val="26"/>
        </w:rPr>
        <w:t xml:space="preserve"> </w:t>
      </w:r>
      <w:r w:rsidRPr="00D74582" w:rsidR="00D65756">
        <w:rPr>
          <w:rFonts w:ascii="Times New Roman" w:eastAsia="Times New Roman" w:hAnsi="Times New Roman"/>
          <w:sz w:val="26"/>
          <w:szCs w:val="26"/>
        </w:rPr>
        <w:t>OECD Prasmju stratēģija</w:t>
      </w:r>
      <w:r w:rsidR="00667CE4">
        <w:rPr>
          <w:rFonts w:ascii="Times New Roman" w:eastAsia="Times New Roman" w:hAnsi="Times New Roman"/>
          <w:sz w:val="26"/>
          <w:szCs w:val="26"/>
        </w:rPr>
        <w:t xml:space="preserve"> ir v</w:t>
      </w:r>
      <w:r w:rsidR="008E2F43">
        <w:rPr>
          <w:rFonts w:ascii="Times New Roman" w:eastAsia="Times New Roman" w:hAnsi="Times New Roman"/>
          <w:sz w:val="26"/>
          <w:szCs w:val="26"/>
        </w:rPr>
        <w:t xml:space="preserve">ērsta </w:t>
      </w:r>
      <w:r w:rsidR="008E2F43">
        <w:rPr>
          <w:rFonts w:ascii="Times New Roman" w:hAnsi="Times New Roman"/>
          <w:sz w:val="26"/>
          <w:szCs w:val="26"/>
        </w:rPr>
        <w:t xml:space="preserve">uz </w:t>
      </w:r>
      <w:r w:rsidR="00E5486C">
        <w:rPr>
          <w:rFonts w:ascii="Times New Roman" w:hAnsi="Times New Roman"/>
          <w:sz w:val="26"/>
          <w:szCs w:val="26"/>
        </w:rPr>
        <w:t xml:space="preserve">sociālās un ekonomiskās </w:t>
      </w:r>
      <w:r w:rsidR="008E2F43">
        <w:rPr>
          <w:rFonts w:ascii="Times New Roman" w:hAnsi="Times New Roman"/>
          <w:sz w:val="26"/>
          <w:szCs w:val="26"/>
        </w:rPr>
        <w:t>nevienlīdzības</w:t>
      </w:r>
      <w:r w:rsidR="00E5486C">
        <w:rPr>
          <w:rFonts w:ascii="Times New Roman" w:hAnsi="Times New Roman"/>
          <w:sz w:val="26"/>
          <w:szCs w:val="26"/>
        </w:rPr>
        <w:t xml:space="preserve"> izlīdzināšanu globālā mērogā</w:t>
      </w:r>
      <w:r w:rsidR="008E2F43">
        <w:rPr>
          <w:rFonts w:ascii="Times New Roman" w:hAnsi="Times New Roman"/>
          <w:sz w:val="26"/>
          <w:szCs w:val="26"/>
        </w:rPr>
        <w:t xml:space="preserve">, </w:t>
      </w:r>
      <w:r w:rsidR="00E5486C">
        <w:rPr>
          <w:rFonts w:ascii="Times New Roman" w:hAnsi="Times New Roman"/>
          <w:sz w:val="26"/>
          <w:szCs w:val="26"/>
        </w:rPr>
        <w:t>veicinot pierādījumos balstītu rīcībpolitiku ieviešanu</w:t>
      </w:r>
      <w:r w:rsidR="008E2F43">
        <w:rPr>
          <w:rFonts w:ascii="Times New Roman" w:hAnsi="Times New Roman"/>
          <w:sz w:val="26"/>
          <w:szCs w:val="26"/>
        </w:rPr>
        <w:t xml:space="preserve"> izglītības rezultātu salāgošanai ar </w:t>
      </w:r>
      <w:r w:rsidR="006D363A">
        <w:rPr>
          <w:rFonts w:ascii="Times New Roman" w:hAnsi="Times New Roman"/>
          <w:sz w:val="26"/>
          <w:szCs w:val="26"/>
        </w:rPr>
        <w:t xml:space="preserve">darbaspēka attīstības </w:t>
      </w:r>
      <w:r w:rsidR="00856362">
        <w:rPr>
          <w:rFonts w:ascii="Times New Roman" w:hAnsi="Times New Roman"/>
          <w:sz w:val="26"/>
          <w:szCs w:val="26"/>
        </w:rPr>
        <w:t xml:space="preserve">un sociālās labklājības vajadzībām. </w:t>
      </w:r>
      <w:r w:rsidR="008E2F43">
        <w:rPr>
          <w:rFonts w:ascii="Times New Roman" w:hAnsi="Times New Roman"/>
          <w:sz w:val="26"/>
          <w:szCs w:val="26"/>
        </w:rPr>
        <w:t>OECD sniedz atbalstu</w:t>
      </w:r>
      <w:r w:rsidRPr="00D74582" w:rsidR="00D74582">
        <w:rPr>
          <w:rFonts w:ascii="Times New Roman" w:eastAsia="Times New Roman" w:hAnsi="Times New Roman"/>
          <w:sz w:val="26"/>
          <w:szCs w:val="26"/>
        </w:rPr>
        <w:t xml:space="preserve"> valdībām, </w:t>
      </w:r>
      <w:r w:rsidRPr="00D74582" w:rsidR="00D65756">
        <w:rPr>
          <w:rFonts w:ascii="Times New Roman" w:eastAsia="Times New Roman" w:hAnsi="Times New Roman"/>
          <w:sz w:val="26"/>
          <w:szCs w:val="26"/>
        </w:rPr>
        <w:t>novērtē</w:t>
      </w:r>
      <w:r w:rsidRPr="00D74582" w:rsidR="00D823E8">
        <w:rPr>
          <w:rFonts w:ascii="Times New Roman" w:eastAsia="Times New Roman" w:hAnsi="Times New Roman"/>
          <w:sz w:val="26"/>
          <w:szCs w:val="26"/>
        </w:rPr>
        <w:t>jot</w:t>
      </w:r>
      <w:r w:rsidRPr="00D74582" w:rsidR="00D65756">
        <w:rPr>
          <w:rFonts w:ascii="Times New Roman" w:eastAsia="Times New Roman" w:hAnsi="Times New Roman"/>
          <w:sz w:val="26"/>
          <w:szCs w:val="26"/>
        </w:rPr>
        <w:t xml:space="preserve"> nacionālos izaicinājumus </w:t>
      </w:r>
      <w:r w:rsidRPr="00D74582" w:rsidR="00D65756">
        <w:rPr>
          <w:rFonts w:ascii="Times New Roman" w:eastAsia="Times New Roman" w:hAnsi="Times New Roman"/>
          <w:sz w:val="26"/>
          <w:szCs w:val="26"/>
        </w:rPr>
        <w:t>attīstībai nepieciešamo prasmju nodrošināšanā un veido</w:t>
      </w:r>
      <w:r w:rsidRPr="00D74582" w:rsidR="00D823E8">
        <w:rPr>
          <w:rFonts w:ascii="Times New Roman" w:eastAsia="Times New Roman" w:hAnsi="Times New Roman"/>
          <w:sz w:val="26"/>
          <w:szCs w:val="26"/>
        </w:rPr>
        <w:t>jot</w:t>
      </w:r>
      <w:r w:rsidRPr="00D74582" w:rsidR="00D65756">
        <w:rPr>
          <w:rFonts w:ascii="Times New Roman" w:eastAsia="Times New Roman" w:hAnsi="Times New Roman"/>
          <w:sz w:val="26"/>
          <w:szCs w:val="26"/>
        </w:rPr>
        <w:t xml:space="preserve"> efektīvas un horizontāli koordinētas prasmju</w:t>
      </w:r>
      <w:r w:rsidRPr="002A31A3" w:rsidR="00D65756">
        <w:rPr>
          <w:rFonts w:ascii="Times New Roman" w:eastAsia="Times New Roman" w:hAnsi="Times New Roman"/>
          <w:sz w:val="26"/>
          <w:szCs w:val="26"/>
        </w:rPr>
        <w:t xml:space="preserve"> pārvaldības sistēmas. </w:t>
      </w:r>
      <w:r w:rsidRPr="002A31A3" w:rsidR="00C37F37">
        <w:rPr>
          <w:rFonts w:ascii="Times New Roman" w:eastAsia="Times New Roman" w:hAnsi="Times New Roman"/>
          <w:sz w:val="26"/>
          <w:szCs w:val="26"/>
        </w:rPr>
        <w:t xml:space="preserve">OECD traktē prasmes kā zināšanu, kompetenču un spēju kopumu, ko </w:t>
      </w:r>
      <w:r w:rsidRPr="002A31A3" w:rsidR="00426D4A">
        <w:rPr>
          <w:rFonts w:ascii="Times New Roman" w:eastAsia="Times New Roman" w:hAnsi="Times New Roman"/>
          <w:sz w:val="26"/>
          <w:szCs w:val="26"/>
        </w:rPr>
        <w:t>var</w:t>
      </w:r>
      <w:r w:rsidRPr="002A31A3" w:rsidR="00C37F37">
        <w:rPr>
          <w:rFonts w:ascii="Times New Roman" w:eastAsia="Times New Roman" w:hAnsi="Times New Roman"/>
          <w:sz w:val="26"/>
          <w:szCs w:val="26"/>
        </w:rPr>
        <w:t xml:space="preserve"> </w:t>
      </w:r>
      <w:r w:rsidRPr="002A31A3" w:rsidR="0066292C">
        <w:rPr>
          <w:rFonts w:ascii="Times New Roman" w:eastAsia="Times New Roman" w:hAnsi="Times New Roman"/>
          <w:sz w:val="26"/>
          <w:szCs w:val="26"/>
        </w:rPr>
        <w:t>iegūt mācīšanās procesā</w:t>
      </w:r>
      <w:r w:rsidRPr="002A31A3" w:rsidR="00C37F37">
        <w:rPr>
          <w:rFonts w:ascii="Times New Roman" w:eastAsia="Times New Roman" w:hAnsi="Times New Roman"/>
          <w:sz w:val="26"/>
          <w:szCs w:val="26"/>
        </w:rPr>
        <w:t xml:space="preserve"> un pastāvīgi pilnveidot </w:t>
      </w:r>
      <w:r w:rsidRPr="002A31A3" w:rsidR="00F21458">
        <w:rPr>
          <w:rFonts w:ascii="Times New Roman" w:eastAsia="Times New Roman" w:hAnsi="Times New Roman"/>
          <w:sz w:val="26"/>
          <w:szCs w:val="26"/>
        </w:rPr>
        <w:t>mūža garumā</w:t>
      </w:r>
      <w:r w:rsidRPr="002A31A3" w:rsidR="00094F26">
        <w:rPr>
          <w:rFonts w:ascii="Times New Roman" w:eastAsia="Times New Roman" w:hAnsi="Times New Roman"/>
          <w:sz w:val="26"/>
          <w:szCs w:val="26"/>
        </w:rPr>
        <w:t>, sasniedzot labklājību un labus sociālos rezultātus</w:t>
      </w:r>
      <w:r w:rsidRPr="002A31A3" w:rsidR="00C37F37">
        <w:rPr>
          <w:rFonts w:ascii="Times New Roman" w:eastAsia="Times New Roman" w:hAnsi="Times New Roman"/>
          <w:sz w:val="26"/>
          <w:szCs w:val="26"/>
        </w:rPr>
        <w:t xml:space="preserve">. </w:t>
      </w:r>
      <w:r w:rsidRPr="002A31A3" w:rsidR="000458A5">
        <w:rPr>
          <w:rFonts w:ascii="Times New Roman" w:eastAsia="Times New Roman" w:hAnsi="Times New Roman"/>
          <w:sz w:val="26"/>
          <w:szCs w:val="26"/>
        </w:rPr>
        <w:t>G</w:t>
      </w:r>
      <w:r w:rsidRPr="002A31A3" w:rsidR="00BC0E7B">
        <w:rPr>
          <w:rFonts w:ascii="Times New Roman" w:eastAsia="Times New Roman" w:hAnsi="Times New Roman"/>
          <w:sz w:val="26"/>
          <w:szCs w:val="26"/>
        </w:rPr>
        <w:t>lobalizācija, tehnoloģiskā revolūcija</w:t>
      </w:r>
      <w:r w:rsidRPr="002A31A3" w:rsidR="000458A5">
        <w:rPr>
          <w:rFonts w:ascii="Times New Roman" w:eastAsia="Times New Roman" w:hAnsi="Times New Roman"/>
          <w:sz w:val="26"/>
          <w:szCs w:val="26"/>
        </w:rPr>
        <w:t xml:space="preserve"> un digitalizācija</w:t>
      </w:r>
      <w:r w:rsidRPr="002A31A3" w:rsidR="00EA2DC0">
        <w:rPr>
          <w:rFonts w:ascii="Times New Roman" w:eastAsia="Times New Roman" w:hAnsi="Times New Roman"/>
          <w:sz w:val="26"/>
          <w:szCs w:val="26"/>
        </w:rPr>
        <w:t xml:space="preserve"> </w:t>
      </w:r>
      <w:r w:rsidRPr="002A31A3" w:rsidR="000458A5">
        <w:rPr>
          <w:rFonts w:ascii="Times New Roman" w:eastAsia="Times New Roman" w:hAnsi="Times New Roman"/>
          <w:sz w:val="26"/>
          <w:szCs w:val="26"/>
        </w:rPr>
        <w:t>pārveido darba</w:t>
      </w:r>
      <w:r w:rsidRPr="002A31A3" w:rsidR="00BC0E7B">
        <w:rPr>
          <w:rFonts w:ascii="Times New Roman" w:eastAsia="Times New Roman" w:hAnsi="Times New Roman"/>
          <w:sz w:val="26"/>
          <w:szCs w:val="26"/>
        </w:rPr>
        <w:t xml:space="preserve"> un sociālo vidi,</w:t>
      </w:r>
      <w:r w:rsidRPr="002A31A3" w:rsidR="00E3261B">
        <w:rPr>
          <w:rFonts w:ascii="Times New Roman" w:eastAsia="Times New Roman" w:hAnsi="Times New Roman"/>
          <w:sz w:val="26"/>
          <w:szCs w:val="26"/>
        </w:rPr>
        <w:t xml:space="preserve"> </w:t>
      </w:r>
      <w:r w:rsidRPr="002A31A3" w:rsidR="00BC0E7B">
        <w:rPr>
          <w:rFonts w:ascii="Times New Roman" w:eastAsia="Times New Roman" w:hAnsi="Times New Roman"/>
          <w:sz w:val="26"/>
          <w:szCs w:val="26"/>
        </w:rPr>
        <w:t>radot</w:t>
      </w:r>
      <w:r w:rsidRPr="002A31A3" w:rsidR="000458A5">
        <w:rPr>
          <w:rFonts w:ascii="Times New Roman" w:eastAsia="Times New Roman" w:hAnsi="Times New Roman"/>
          <w:sz w:val="26"/>
          <w:szCs w:val="26"/>
        </w:rPr>
        <w:t xml:space="preserve"> arvien</w:t>
      </w:r>
      <w:r w:rsidRPr="002A31A3" w:rsidR="00BC0E7B">
        <w:rPr>
          <w:rFonts w:ascii="Times New Roman" w:eastAsia="Times New Roman" w:hAnsi="Times New Roman"/>
          <w:sz w:val="26"/>
          <w:szCs w:val="26"/>
        </w:rPr>
        <w:t xml:space="preserve"> p</w:t>
      </w:r>
      <w:r w:rsidRPr="002A31A3">
        <w:rPr>
          <w:rFonts w:ascii="Times New Roman" w:eastAsia="Times New Roman" w:hAnsi="Times New Roman"/>
          <w:sz w:val="26"/>
          <w:szCs w:val="26"/>
        </w:rPr>
        <w:t>ieaugošu pieprasījumu pēc augsta</w:t>
      </w:r>
      <w:r w:rsidRPr="002A31A3" w:rsidR="000458A5">
        <w:rPr>
          <w:rFonts w:ascii="Times New Roman" w:eastAsia="Times New Roman" w:hAnsi="Times New Roman"/>
          <w:sz w:val="26"/>
          <w:szCs w:val="26"/>
        </w:rPr>
        <w:t xml:space="preserve"> līmeņa kognitīvajām</w:t>
      </w:r>
      <w:r w:rsidRPr="002A31A3" w:rsidR="00996CEA">
        <w:rPr>
          <w:rFonts w:ascii="Times New Roman" w:eastAsia="Times New Roman" w:hAnsi="Times New Roman"/>
          <w:sz w:val="26"/>
          <w:szCs w:val="26"/>
        </w:rPr>
        <w:t xml:space="preserve"> </w:t>
      </w:r>
      <w:r w:rsidRPr="002A31A3" w:rsidR="00BC0E7B">
        <w:rPr>
          <w:rFonts w:ascii="Times New Roman" w:eastAsia="Times New Roman" w:hAnsi="Times New Roman"/>
          <w:sz w:val="26"/>
          <w:szCs w:val="26"/>
        </w:rPr>
        <w:t>prasm</w:t>
      </w:r>
      <w:r w:rsidRPr="002A31A3" w:rsidR="000458A5">
        <w:rPr>
          <w:rFonts w:ascii="Times New Roman" w:eastAsia="Times New Roman" w:hAnsi="Times New Roman"/>
          <w:sz w:val="26"/>
          <w:szCs w:val="26"/>
        </w:rPr>
        <w:t>ēm</w:t>
      </w:r>
      <w:r w:rsidRPr="002A31A3" w:rsidR="003439D1">
        <w:rPr>
          <w:rFonts w:ascii="Times New Roman" w:eastAsia="Times New Roman" w:hAnsi="Times New Roman"/>
          <w:sz w:val="26"/>
          <w:szCs w:val="26"/>
        </w:rPr>
        <w:t xml:space="preserve">, </w:t>
      </w:r>
      <w:r w:rsidRPr="002A31A3" w:rsidR="00996CEA">
        <w:rPr>
          <w:rFonts w:ascii="Times New Roman" w:eastAsia="Times New Roman" w:hAnsi="Times New Roman"/>
          <w:sz w:val="26"/>
          <w:szCs w:val="26"/>
        </w:rPr>
        <w:t>ko nevar aizstāt procesu automatiz</w:t>
      </w:r>
      <w:r w:rsidRPr="002A31A3" w:rsidR="00C37F37">
        <w:rPr>
          <w:rFonts w:ascii="Times New Roman" w:eastAsia="Times New Roman" w:hAnsi="Times New Roman"/>
          <w:sz w:val="26"/>
          <w:szCs w:val="26"/>
        </w:rPr>
        <w:t>ācija, kā arī pilnīgi jaunām</w:t>
      </w:r>
      <w:r w:rsidRPr="002A31A3" w:rsidR="00291A91">
        <w:rPr>
          <w:rFonts w:ascii="Times New Roman" w:eastAsia="Times New Roman" w:hAnsi="Times New Roman"/>
          <w:sz w:val="26"/>
          <w:szCs w:val="26"/>
        </w:rPr>
        <w:t>, inovāciju un tehnoloģiju pratībā balstītām</w:t>
      </w:r>
      <w:r w:rsidRPr="002A31A3" w:rsidR="00C37F37">
        <w:rPr>
          <w:rFonts w:ascii="Times New Roman" w:eastAsia="Times New Roman" w:hAnsi="Times New Roman"/>
          <w:sz w:val="26"/>
          <w:szCs w:val="26"/>
        </w:rPr>
        <w:t xml:space="preserve"> prasmēm.</w:t>
      </w:r>
      <w:r w:rsidRPr="002A31A3" w:rsidR="00D01CB4">
        <w:rPr>
          <w:rFonts w:ascii="Times New Roman" w:eastAsia="Times New Roman" w:hAnsi="Times New Roman"/>
          <w:sz w:val="26"/>
          <w:szCs w:val="26"/>
        </w:rPr>
        <w:t xml:space="preserve"> </w:t>
      </w:r>
      <w:r w:rsidRPr="002A31A3" w:rsidR="00E53C10">
        <w:rPr>
          <w:rFonts w:ascii="Times New Roman" w:eastAsia="Times New Roman" w:hAnsi="Times New Roman"/>
          <w:sz w:val="26"/>
          <w:szCs w:val="26"/>
        </w:rPr>
        <w:t>OECD</w:t>
      </w:r>
      <w:r w:rsidRPr="002A31A3" w:rsidR="00094F26">
        <w:rPr>
          <w:rFonts w:ascii="Times New Roman" w:eastAsia="Times New Roman" w:hAnsi="Times New Roman"/>
          <w:sz w:val="26"/>
          <w:szCs w:val="26"/>
        </w:rPr>
        <w:t xml:space="preserve"> </w:t>
      </w:r>
      <w:r w:rsidR="005E63E3">
        <w:rPr>
          <w:rFonts w:ascii="Times New Roman" w:eastAsia="Times New Roman" w:hAnsi="Times New Roman"/>
          <w:sz w:val="26"/>
          <w:szCs w:val="26"/>
        </w:rPr>
        <w:t>n</w:t>
      </w:r>
      <w:r w:rsidRPr="002A31A3" w:rsidR="00C57BDC">
        <w:rPr>
          <w:rFonts w:ascii="Times New Roman" w:eastAsia="Times New Roman" w:hAnsi="Times New Roman"/>
          <w:sz w:val="26"/>
          <w:szCs w:val="26"/>
        </w:rPr>
        <w:t>acionālo prasmju stratēģiju projekti</w:t>
      </w:r>
      <w:r w:rsidRPr="002A31A3" w:rsidR="00094F26">
        <w:rPr>
          <w:rFonts w:ascii="Times New Roman" w:eastAsia="Times New Roman" w:hAnsi="Times New Roman"/>
          <w:sz w:val="26"/>
          <w:szCs w:val="26"/>
        </w:rPr>
        <w:t xml:space="preserve"> </w:t>
      </w:r>
      <w:r w:rsidRPr="002A31A3" w:rsidR="00C57BDC">
        <w:rPr>
          <w:rFonts w:ascii="Times New Roman" w:eastAsia="Times New Roman" w:hAnsi="Times New Roman"/>
          <w:sz w:val="26"/>
          <w:szCs w:val="26"/>
        </w:rPr>
        <w:t>tiek īstenoti,</w:t>
      </w:r>
      <w:r w:rsidRPr="002A31A3" w:rsidR="00BC0E7B">
        <w:rPr>
          <w:rFonts w:ascii="Times New Roman" w:eastAsia="Times New Roman" w:hAnsi="Times New Roman"/>
          <w:sz w:val="26"/>
          <w:szCs w:val="26"/>
        </w:rPr>
        <w:t xml:space="preserve"> lai </w:t>
      </w:r>
      <w:r w:rsidRPr="002A31A3" w:rsidR="00142A8A">
        <w:rPr>
          <w:rFonts w:ascii="Times New Roman" w:eastAsia="Times New Roman" w:hAnsi="Times New Roman"/>
          <w:sz w:val="26"/>
          <w:szCs w:val="26"/>
        </w:rPr>
        <w:t>stiprin</w:t>
      </w:r>
      <w:r w:rsidRPr="002A31A3" w:rsidR="00336256">
        <w:rPr>
          <w:rFonts w:ascii="Times New Roman" w:eastAsia="Times New Roman" w:hAnsi="Times New Roman"/>
          <w:sz w:val="26"/>
          <w:szCs w:val="26"/>
        </w:rPr>
        <w:t>ātu</w:t>
      </w:r>
      <w:r w:rsidRPr="002A31A3" w:rsidR="00142A8A">
        <w:rPr>
          <w:rFonts w:ascii="Times New Roman" w:eastAsia="Times New Roman" w:hAnsi="Times New Roman"/>
          <w:sz w:val="26"/>
          <w:szCs w:val="26"/>
        </w:rPr>
        <w:t xml:space="preserve"> prasmju sist</w:t>
      </w:r>
      <w:r w:rsidRPr="002A31A3" w:rsidR="00336256">
        <w:rPr>
          <w:rFonts w:ascii="Times New Roman" w:eastAsia="Times New Roman" w:hAnsi="Times New Roman"/>
          <w:sz w:val="26"/>
          <w:szCs w:val="26"/>
        </w:rPr>
        <w:t>ēmu</w:t>
      </w:r>
      <w:r w:rsidRPr="002A31A3" w:rsidR="00142A8A">
        <w:rPr>
          <w:rFonts w:ascii="Times New Roman" w:eastAsia="Times New Roman" w:hAnsi="Times New Roman"/>
          <w:sz w:val="26"/>
          <w:szCs w:val="26"/>
        </w:rPr>
        <w:t xml:space="preserve"> pārvaldību, finansēšanu un informācijas sistēm</w:t>
      </w:r>
      <w:r w:rsidRPr="002A31A3" w:rsidR="00336256">
        <w:rPr>
          <w:rFonts w:ascii="Times New Roman" w:eastAsia="Times New Roman" w:hAnsi="Times New Roman"/>
          <w:sz w:val="26"/>
          <w:szCs w:val="26"/>
        </w:rPr>
        <w:t>as</w:t>
      </w:r>
      <w:r w:rsidR="00E60024">
        <w:rPr>
          <w:rFonts w:ascii="Times New Roman" w:eastAsia="Times New Roman" w:hAnsi="Times New Roman"/>
          <w:sz w:val="26"/>
          <w:szCs w:val="26"/>
        </w:rPr>
        <w:t xml:space="preserve">. </w:t>
      </w:r>
      <w:r w:rsidRPr="002A31A3" w:rsidR="00C57BDC">
        <w:rPr>
          <w:rFonts w:ascii="Times New Roman" w:eastAsia="Times New Roman" w:hAnsi="Times New Roman"/>
          <w:sz w:val="26"/>
          <w:szCs w:val="26"/>
        </w:rPr>
        <w:t>Projektu ietvaros tie</w:t>
      </w:r>
      <w:r w:rsidR="00AD5ACA">
        <w:rPr>
          <w:rFonts w:ascii="Times New Roman" w:eastAsia="Times New Roman" w:hAnsi="Times New Roman"/>
          <w:sz w:val="26"/>
          <w:szCs w:val="26"/>
        </w:rPr>
        <w:t>k</w:t>
      </w:r>
      <w:r w:rsidRPr="002A31A3" w:rsidR="00C57BDC">
        <w:rPr>
          <w:rFonts w:ascii="Times New Roman" w:eastAsia="Times New Roman" w:hAnsi="Times New Roman"/>
          <w:sz w:val="26"/>
          <w:szCs w:val="26"/>
        </w:rPr>
        <w:t xml:space="preserve"> </w:t>
      </w:r>
      <w:r w:rsidRPr="002A31A3" w:rsidR="00DC46A7">
        <w:rPr>
          <w:rFonts w:ascii="Times New Roman" w:eastAsia="Times New Roman" w:hAnsi="Times New Roman"/>
          <w:sz w:val="26"/>
          <w:szCs w:val="26"/>
        </w:rPr>
        <w:t>vei</w:t>
      </w:r>
      <w:r w:rsidRPr="002A31A3" w:rsidR="00C57BDC">
        <w:rPr>
          <w:rFonts w:ascii="Times New Roman" w:eastAsia="Times New Roman" w:hAnsi="Times New Roman"/>
          <w:sz w:val="26"/>
          <w:szCs w:val="26"/>
        </w:rPr>
        <w:t>kts</w:t>
      </w:r>
      <w:r w:rsidRPr="002A31A3" w:rsidR="00DC46A7">
        <w:rPr>
          <w:rFonts w:ascii="Times New Roman" w:eastAsia="Times New Roman" w:hAnsi="Times New Roman"/>
          <w:sz w:val="26"/>
          <w:szCs w:val="26"/>
        </w:rPr>
        <w:t xml:space="preserve"> prasmju sistēmas novērtējum</w:t>
      </w:r>
      <w:r w:rsidRPr="002A31A3" w:rsidR="00C57BDC">
        <w:rPr>
          <w:rFonts w:ascii="Times New Roman" w:eastAsia="Times New Roman" w:hAnsi="Times New Roman"/>
          <w:sz w:val="26"/>
          <w:szCs w:val="26"/>
        </w:rPr>
        <w:t>s un sagatavoti</w:t>
      </w:r>
      <w:r w:rsidRPr="002A31A3" w:rsidR="00142A8A">
        <w:rPr>
          <w:rFonts w:ascii="Times New Roman" w:eastAsia="Times New Roman" w:hAnsi="Times New Roman"/>
          <w:sz w:val="26"/>
          <w:szCs w:val="26"/>
        </w:rPr>
        <w:t xml:space="preserve"> ieteikum</w:t>
      </w:r>
      <w:r w:rsidRPr="002A31A3" w:rsidR="00C57BDC">
        <w:rPr>
          <w:rFonts w:ascii="Times New Roman" w:eastAsia="Times New Roman" w:hAnsi="Times New Roman"/>
          <w:sz w:val="26"/>
          <w:szCs w:val="26"/>
        </w:rPr>
        <w:t>i</w:t>
      </w:r>
      <w:r w:rsidRPr="002A31A3" w:rsidR="00094F26">
        <w:rPr>
          <w:rFonts w:ascii="Times New Roman" w:eastAsia="Times New Roman" w:hAnsi="Times New Roman"/>
          <w:sz w:val="26"/>
          <w:szCs w:val="26"/>
        </w:rPr>
        <w:t xml:space="preserve"> efektīvām</w:t>
      </w:r>
      <w:r w:rsidRPr="002A31A3" w:rsidR="00142A8A">
        <w:rPr>
          <w:rFonts w:ascii="Times New Roman" w:eastAsia="Times New Roman" w:hAnsi="Times New Roman"/>
          <w:sz w:val="26"/>
          <w:szCs w:val="26"/>
        </w:rPr>
        <w:t xml:space="preserve"> </w:t>
      </w:r>
      <w:r w:rsidRPr="002A31A3" w:rsidR="00147B08">
        <w:rPr>
          <w:rFonts w:ascii="Times New Roman" w:eastAsia="Times New Roman" w:hAnsi="Times New Roman"/>
          <w:sz w:val="26"/>
          <w:szCs w:val="26"/>
        </w:rPr>
        <w:t>politik</w:t>
      </w:r>
      <w:r w:rsidRPr="002A31A3" w:rsidR="00142A8A">
        <w:rPr>
          <w:rFonts w:ascii="Times New Roman" w:eastAsia="Times New Roman" w:hAnsi="Times New Roman"/>
          <w:sz w:val="26"/>
          <w:szCs w:val="26"/>
        </w:rPr>
        <w:t>ām</w:t>
      </w:r>
      <w:r w:rsidRPr="002A31A3" w:rsidR="00C57BDC">
        <w:rPr>
          <w:rFonts w:ascii="Times New Roman" w:eastAsia="Times New Roman" w:hAnsi="Times New Roman"/>
          <w:sz w:val="26"/>
          <w:szCs w:val="26"/>
        </w:rPr>
        <w:t>, kā arī nodrošināts atbalsts to ieviešanai</w:t>
      </w:r>
      <w:r w:rsidRPr="002A31A3" w:rsidR="00983DCB">
        <w:rPr>
          <w:rFonts w:ascii="Times New Roman" w:eastAsia="Times New Roman" w:hAnsi="Times New Roman"/>
          <w:sz w:val="26"/>
          <w:szCs w:val="26"/>
        </w:rPr>
        <w:t xml:space="preserve">. Pašreiz šādi projekti tiek īstenoti </w:t>
      </w:r>
      <w:r w:rsidRPr="002A31A3" w:rsidR="00B64431">
        <w:rPr>
          <w:rFonts w:ascii="Times New Roman" w:eastAsia="Times New Roman" w:hAnsi="Times New Roman"/>
          <w:sz w:val="26"/>
          <w:szCs w:val="26"/>
        </w:rPr>
        <w:t>10 valstīs – Norvēģijā, Nīderlandē, Portugālē, Spānijā, Itālijā, Slovēnijā, Austrijā, kā arī Korejā, Meksikā un Peru</w:t>
      </w:r>
      <w:r>
        <w:rPr>
          <w:rStyle w:val="FootnoteReference"/>
          <w:rFonts w:ascii="Times New Roman" w:eastAsia="Times New Roman" w:hAnsi="Times New Roman"/>
          <w:sz w:val="26"/>
          <w:szCs w:val="26"/>
        </w:rPr>
        <w:footnoteReference w:id="3"/>
      </w:r>
      <w:r w:rsidRPr="002A31A3" w:rsidR="00094F26">
        <w:rPr>
          <w:rFonts w:ascii="Times New Roman" w:eastAsia="Times New Roman" w:hAnsi="Times New Roman"/>
          <w:sz w:val="26"/>
          <w:szCs w:val="26"/>
        </w:rPr>
        <w:t>.</w:t>
      </w:r>
      <w:r w:rsidRPr="002A31A3" w:rsidR="00BA3D47">
        <w:rPr>
          <w:rFonts w:ascii="Times New Roman" w:eastAsia="Times New Roman" w:hAnsi="Times New Roman"/>
          <w:sz w:val="26"/>
          <w:szCs w:val="26"/>
        </w:rPr>
        <w:t xml:space="preserve"> </w:t>
      </w:r>
      <w:r w:rsidRPr="002A31A3">
        <w:rPr>
          <w:rFonts w:ascii="Times New Roman" w:eastAsia="Times New Roman" w:hAnsi="Times New Roman"/>
          <w:sz w:val="26"/>
          <w:szCs w:val="26"/>
        </w:rPr>
        <w:t xml:space="preserve"> </w:t>
      </w:r>
    </w:p>
    <w:p w:rsidR="00BC1292" w:rsidRPr="002A31A3" w:rsidP="00B10DA2" w14:paraId="40D25A6E" w14:textId="60954B98">
      <w:pPr>
        <w:ind w:firstLine="720"/>
        <w:jc w:val="both"/>
        <w:rPr>
          <w:rFonts w:ascii="Times New Roman" w:eastAsia="Times New Roman" w:hAnsi="Times New Roman"/>
          <w:sz w:val="26"/>
          <w:szCs w:val="26"/>
        </w:rPr>
      </w:pPr>
      <w:r w:rsidRPr="002A31A3">
        <w:rPr>
          <w:rFonts w:ascii="Times New Roman" w:eastAsia="Times New Roman" w:hAnsi="Times New Roman"/>
          <w:sz w:val="26"/>
          <w:szCs w:val="26"/>
        </w:rPr>
        <w:t>Eiropas Kom</w:t>
      </w:r>
      <w:r w:rsidRPr="002A31A3" w:rsidR="00451124">
        <w:rPr>
          <w:rFonts w:ascii="Times New Roman" w:eastAsia="Times New Roman" w:hAnsi="Times New Roman"/>
          <w:sz w:val="26"/>
          <w:szCs w:val="26"/>
        </w:rPr>
        <w:t>i</w:t>
      </w:r>
      <w:r w:rsidRPr="002A31A3">
        <w:rPr>
          <w:rFonts w:ascii="Times New Roman" w:eastAsia="Times New Roman" w:hAnsi="Times New Roman"/>
          <w:sz w:val="26"/>
          <w:szCs w:val="26"/>
        </w:rPr>
        <w:t xml:space="preserve">sijas </w:t>
      </w:r>
      <w:r w:rsidRPr="002A31A3" w:rsidR="00E41980">
        <w:rPr>
          <w:rFonts w:ascii="Times New Roman" w:eastAsia="Times New Roman" w:hAnsi="Times New Roman"/>
          <w:sz w:val="26"/>
          <w:szCs w:val="26"/>
        </w:rPr>
        <w:t xml:space="preserve">pārskatītā </w:t>
      </w:r>
      <w:r w:rsidRPr="002A31A3" w:rsidR="007E73D2">
        <w:rPr>
          <w:rFonts w:ascii="Times New Roman" w:eastAsia="Times New Roman" w:hAnsi="Times New Roman"/>
          <w:sz w:val="26"/>
          <w:szCs w:val="26"/>
        </w:rPr>
        <w:t xml:space="preserve">darba programma 2018.gadam </w:t>
      </w:r>
      <w:r w:rsidRPr="002A31A3" w:rsidR="005F6FBE">
        <w:rPr>
          <w:rFonts w:ascii="Times New Roman" w:eastAsia="Times New Roman" w:hAnsi="Times New Roman"/>
          <w:sz w:val="26"/>
          <w:szCs w:val="26"/>
        </w:rPr>
        <w:t xml:space="preserve">Eiropas Savienības programmas </w:t>
      </w:r>
      <w:r w:rsidRPr="002A31A3" w:rsidR="0040162F">
        <w:rPr>
          <w:rFonts w:ascii="Times New Roman" w:eastAsia="Times New Roman" w:hAnsi="Times New Roman"/>
          <w:i/>
          <w:sz w:val="26"/>
          <w:szCs w:val="26"/>
        </w:rPr>
        <w:t>Erasmus+</w:t>
      </w:r>
      <w:r w:rsidRPr="002A31A3" w:rsidR="0040162F">
        <w:rPr>
          <w:rFonts w:ascii="Times New Roman" w:eastAsia="Times New Roman" w:hAnsi="Times New Roman"/>
          <w:sz w:val="26"/>
          <w:szCs w:val="26"/>
        </w:rPr>
        <w:t xml:space="preserve"> </w:t>
      </w:r>
      <w:r w:rsidRPr="002A31A3" w:rsidR="007E73D2">
        <w:rPr>
          <w:rFonts w:ascii="Times New Roman" w:eastAsia="Times New Roman" w:hAnsi="Times New Roman"/>
          <w:sz w:val="26"/>
          <w:szCs w:val="26"/>
        </w:rPr>
        <w:t>i</w:t>
      </w:r>
      <w:r w:rsidRPr="002A31A3" w:rsidR="004B6242">
        <w:rPr>
          <w:rFonts w:ascii="Times New Roman" w:eastAsia="Times New Roman" w:hAnsi="Times New Roman"/>
          <w:sz w:val="26"/>
          <w:szCs w:val="26"/>
        </w:rPr>
        <w:t>zglītības, apmācības, jaunatnes un sporta</w:t>
      </w:r>
      <w:r w:rsidRPr="002A31A3" w:rsidR="007E73D2">
        <w:rPr>
          <w:rFonts w:ascii="Times New Roman" w:eastAsia="Times New Roman" w:hAnsi="Times New Roman"/>
          <w:sz w:val="26"/>
          <w:szCs w:val="26"/>
        </w:rPr>
        <w:t xml:space="preserve"> jomā īstenošanai</w:t>
      </w:r>
      <w:r>
        <w:rPr>
          <w:rStyle w:val="FootnoteReference"/>
          <w:rFonts w:ascii="Times New Roman" w:eastAsia="Times New Roman" w:hAnsi="Times New Roman"/>
          <w:sz w:val="26"/>
          <w:szCs w:val="26"/>
        </w:rPr>
        <w:footnoteReference w:id="4"/>
      </w:r>
      <w:r w:rsidRPr="002A31A3" w:rsidR="00E41980">
        <w:rPr>
          <w:rFonts w:ascii="Times New Roman" w:eastAsia="Times New Roman" w:hAnsi="Times New Roman"/>
          <w:sz w:val="26"/>
          <w:szCs w:val="26"/>
        </w:rPr>
        <w:t xml:space="preserve"> </w:t>
      </w:r>
      <w:r w:rsidRPr="002A31A3" w:rsidR="008547D3">
        <w:rPr>
          <w:rFonts w:ascii="Times New Roman" w:eastAsia="Times New Roman" w:hAnsi="Times New Roman"/>
          <w:sz w:val="26"/>
          <w:szCs w:val="26"/>
        </w:rPr>
        <w:t xml:space="preserve">paredz </w:t>
      </w:r>
      <w:r w:rsidR="00315672">
        <w:rPr>
          <w:rFonts w:ascii="Times New Roman" w:eastAsia="Times New Roman" w:hAnsi="Times New Roman"/>
          <w:sz w:val="26"/>
          <w:szCs w:val="26"/>
        </w:rPr>
        <w:t xml:space="preserve">Eiropas Komisijas </w:t>
      </w:r>
      <w:r w:rsidRPr="002A31A3" w:rsidR="000F7BF4">
        <w:rPr>
          <w:rFonts w:ascii="Times New Roman" w:eastAsia="Times New Roman" w:hAnsi="Times New Roman"/>
          <w:sz w:val="26"/>
          <w:szCs w:val="26"/>
        </w:rPr>
        <w:t>stratēģisku partnerību ar OECD</w:t>
      </w:r>
      <w:r w:rsidRPr="002A31A3" w:rsidR="005378CB">
        <w:rPr>
          <w:rFonts w:ascii="Times New Roman" w:eastAsia="Times New Roman" w:hAnsi="Times New Roman"/>
          <w:sz w:val="26"/>
          <w:szCs w:val="26"/>
        </w:rPr>
        <w:t>, lai atbalstītu nacionālos pētījumus izglītības un apmācības jom</w:t>
      </w:r>
      <w:r w:rsidRPr="002A31A3" w:rsidR="00147B08">
        <w:rPr>
          <w:rFonts w:ascii="Times New Roman" w:eastAsia="Times New Roman" w:hAnsi="Times New Roman"/>
          <w:sz w:val="26"/>
          <w:szCs w:val="26"/>
        </w:rPr>
        <w:t>ā</w:t>
      </w:r>
      <w:r w:rsidRPr="002A31A3" w:rsidR="00142A8A">
        <w:rPr>
          <w:rFonts w:ascii="Times New Roman" w:eastAsia="Times New Roman" w:hAnsi="Times New Roman"/>
          <w:sz w:val="26"/>
          <w:szCs w:val="26"/>
        </w:rPr>
        <w:t>,</w:t>
      </w:r>
      <w:r w:rsidRPr="002A31A3" w:rsidR="00147B08">
        <w:rPr>
          <w:rFonts w:ascii="Times New Roman" w:eastAsia="Times New Roman" w:hAnsi="Times New Roman"/>
          <w:sz w:val="26"/>
          <w:szCs w:val="26"/>
        </w:rPr>
        <w:t xml:space="preserve"> </w:t>
      </w:r>
      <w:r w:rsidRPr="002A31A3" w:rsidR="00142A8A">
        <w:rPr>
          <w:rFonts w:ascii="Times New Roman" w:eastAsia="Times New Roman" w:hAnsi="Times New Roman"/>
          <w:sz w:val="26"/>
          <w:szCs w:val="26"/>
        </w:rPr>
        <w:t>kas atbilst Eiropas S</w:t>
      </w:r>
      <w:r w:rsidRPr="002A31A3" w:rsidR="00EA35E5">
        <w:rPr>
          <w:rFonts w:ascii="Times New Roman" w:eastAsia="Times New Roman" w:hAnsi="Times New Roman"/>
          <w:sz w:val="26"/>
          <w:szCs w:val="26"/>
        </w:rPr>
        <w:t>avienības politikas</w:t>
      </w:r>
      <w:r w:rsidR="00315672">
        <w:rPr>
          <w:rFonts w:ascii="Times New Roman" w:eastAsia="Times New Roman" w:hAnsi="Times New Roman"/>
          <w:sz w:val="26"/>
          <w:szCs w:val="26"/>
        </w:rPr>
        <w:t xml:space="preserve"> nostādnēm un</w:t>
      </w:r>
      <w:r w:rsidRPr="002A31A3" w:rsidR="00EA35E5">
        <w:rPr>
          <w:rFonts w:ascii="Times New Roman" w:eastAsia="Times New Roman" w:hAnsi="Times New Roman"/>
          <w:sz w:val="26"/>
          <w:szCs w:val="26"/>
        </w:rPr>
        <w:t xml:space="preserve"> prioritātēm</w:t>
      </w:r>
      <w:r w:rsidRPr="002A31A3" w:rsidR="002401D3">
        <w:rPr>
          <w:rFonts w:ascii="Times New Roman" w:eastAsia="Times New Roman" w:hAnsi="Times New Roman"/>
          <w:sz w:val="26"/>
          <w:szCs w:val="26"/>
        </w:rPr>
        <w:t>, tai skaitā</w:t>
      </w:r>
      <w:r w:rsidRPr="002A31A3" w:rsidR="008B40D0">
        <w:rPr>
          <w:rFonts w:ascii="Times New Roman" w:eastAsia="Times New Roman" w:hAnsi="Times New Roman"/>
          <w:sz w:val="26"/>
          <w:szCs w:val="26"/>
        </w:rPr>
        <w:t xml:space="preserve"> </w:t>
      </w:r>
      <w:r w:rsidRPr="002A31A3" w:rsidR="00B33846">
        <w:rPr>
          <w:rFonts w:ascii="Times New Roman" w:eastAsia="Times New Roman" w:hAnsi="Times New Roman"/>
          <w:sz w:val="26"/>
          <w:szCs w:val="26"/>
        </w:rPr>
        <w:t xml:space="preserve">mērķim veicināt </w:t>
      </w:r>
      <w:r w:rsidRPr="002A31A3" w:rsidR="008B40D0">
        <w:rPr>
          <w:rFonts w:ascii="Times New Roman" w:eastAsia="Times New Roman" w:hAnsi="Times New Roman"/>
          <w:sz w:val="26"/>
          <w:szCs w:val="26"/>
        </w:rPr>
        <w:t>sociāl</w:t>
      </w:r>
      <w:r w:rsidRPr="002A31A3" w:rsidR="00B33846">
        <w:rPr>
          <w:rFonts w:ascii="Times New Roman" w:eastAsia="Times New Roman" w:hAnsi="Times New Roman"/>
          <w:sz w:val="26"/>
          <w:szCs w:val="26"/>
        </w:rPr>
        <w:t>o</w:t>
      </w:r>
      <w:r w:rsidRPr="002A31A3" w:rsidR="008B40D0">
        <w:rPr>
          <w:rFonts w:ascii="Times New Roman" w:eastAsia="Times New Roman" w:hAnsi="Times New Roman"/>
          <w:sz w:val="26"/>
          <w:szCs w:val="26"/>
        </w:rPr>
        <w:t xml:space="preserve"> vienlīdzīb</w:t>
      </w:r>
      <w:r w:rsidRPr="002A31A3" w:rsidR="00B33846">
        <w:rPr>
          <w:rFonts w:ascii="Times New Roman" w:eastAsia="Times New Roman" w:hAnsi="Times New Roman"/>
          <w:sz w:val="26"/>
          <w:szCs w:val="26"/>
        </w:rPr>
        <w:t>u</w:t>
      </w:r>
      <w:r w:rsidR="00E60024">
        <w:rPr>
          <w:rFonts w:ascii="Times New Roman" w:eastAsia="Times New Roman" w:hAnsi="Times New Roman"/>
          <w:sz w:val="26"/>
          <w:szCs w:val="26"/>
        </w:rPr>
        <w:t>,</w:t>
      </w:r>
      <w:r w:rsidRPr="002A31A3" w:rsidR="008B40D0">
        <w:rPr>
          <w:rFonts w:ascii="Times New Roman" w:eastAsia="Times New Roman" w:hAnsi="Times New Roman"/>
          <w:sz w:val="26"/>
          <w:szCs w:val="26"/>
        </w:rPr>
        <w:t xml:space="preserve"> aktīv</w:t>
      </w:r>
      <w:r w:rsidRPr="002A31A3" w:rsidR="00B33846">
        <w:rPr>
          <w:rFonts w:ascii="Times New Roman" w:eastAsia="Times New Roman" w:hAnsi="Times New Roman"/>
          <w:sz w:val="26"/>
          <w:szCs w:val="26"/>
        </w:rPr>
        <w:t>u</w:t>
      </w:r>
      <w:r w:rsidRPr="002A31A3" w:rsidR="008B40D0">
        <w:rPr>
          <w:rFonts w:ascii="Times New Roman" w:eastAsia="Times New Roman" w:hAnsi="Times New Roman"/>
          <w:sz w:val="26"/>
          <w:szCs w:val="26"/>
        </w:rPr>
        <w:t xml:space="preserve"> pilsoniskum</w:t>
      </w:r>
      <w:r w:rsidRPr="002A31A3" w:rsidR="00B33846">
        <w:rPr>
          <w:rFonts w:ascii="Times New Roman" w:eastAsia="Times New Roman" w:hAnsi="Times New Roman"/>
          <w:sz w:val="26"/>
          <w:szCs w:val="26"/>
        </w:rPr>
        <w:t>u</w:t>
      </w:r>
      <w:r w:rsidR="00E60024">
        <w:rPr>
          <w:rFonts w:ascii="Times New Roman" w:eastAsia="Times New Roman" w:hAnsi="Times New Roman"/>
          <w:sz w:val="26"/>
          <w:szCs w:val="26"/>
        </w:rPr>
        <w:t xml:space="preserve"> un nodarbinātību</w:t>
      </w:r>
      <w:r w:rsidRPr="002A31A3" w:rsidR="00B33846">
        <w:rPr>
          <w:rFonts w:ascii="Times New Roman" w:eastAsia="Times New Roman" w:hAnsi="Times New Roman"/>
          <w:sz w:val="26"/>
          <w:szCs w:val="26"/>
        </w:rPr>
        <w:t>, nodrošinot</w:t>
      </w:r>
      <w:r w:rsidRPr="002A31A3" w:rsidR="008B40D0">
        <w:rPr>
          <w:rFonts w:ascii="Times New Roman" w:eastAsia="Times New Roman" w:hAnsi="Times New Roman"/>
          <w:sz w:val="26"/>
          <w:szCs w:val="26"/>
        </w:rPr>
        <w:t xml:space="preserve"> kvalitatīvas izglītības, apmācības un </w:t>
      </w:r>
      <w:r w:rsidRPr="002A31A3" w:rsidR="002401D3">
        <w:rPr>
          <w:rFonts w:ascii="Times New Roman" w:eastAsia="Times New Roman" w:hAnsi="Times New Roman"/>
          <w:sz w:val="26"/>
          <w:szCs w:val="26"/>
        </w:rPr>
        <w:t>mūžizglītības</w:t>
      </w:r>
      <w:r w:rsidRPr="002A31A3" w:rsidR="008B40D0">
        <w:rPr>
          <w:rFonts w:ascii="Times New Roman" w:eastAsia="Times New Roman" w:hAnsi="Times New Roman"/>
          <w:sz w:val="26"/>
          <w:szCs w:val="26"/>
        </w:rPr>
        <w:t xml:space="preserve"> iesp</w:t>
      </w:r>
      <w:r w:rsidRPr="002A31A3" w:rsidR="00B33846">
        <w:rPr>
          <w:rFonts w:ascii="Times New Roman" w:eastAsia="Times New Roman" w:hAnsi="Times New Roman"/>
          <w:sz w:val="26"/>
          <w:szCs w:val="26"/>
        </w:rPr>
        <w:t>ējas ikvienam.</w:t>
      </w:r>
      <w:r w:rsidRPr="002A31A3" w:rsidR="00390EAE">
        <w:rPr>
          <w:rFonts w:ascii="Times New Roman" w:eastAsia="Times New Roman" w:hAnsi="Times New Roman"/>
          <w:sz w:val="26"/>
          <w:szCs w:val="26"/>
        </w:rPr>
        <w:t xml:space="preserve"> </w:t>
      </w:r>
      <w:r w:rsidRPr="002A31A3" w:rsidR="00147B08">
        <w:rPr>
          <w:rFonts w:ascii="Times New Roman" w:eastAsia="Times New Roman" w:hAnsi="Times New Roman"/>
          <w:i/>
          <w:sz w:val="26"/>
          <w:szCs w:val="26"/>
        </w:rPr>
        <w:t>Erasmus</w:t>
      </w:r>
      <w:r w:rsidRPr="002A31A3" w:rsidR="00996491">
        <w:rPr>
          <w:rFonts w:ascii="Times New Roman" w:eastAsia="Times New Roman" w:hAnsi="Times New Roman"/>
          <w:i/>
          <w:sz w:val="26"/>
          <w:szCs w:val="26"/>
        </w:rPr>
        <w:t>+</w:t>
      </w:r>
      <w:r w:rsidRPr="002A31A3" w:rsidR="00147B08">
        <w:rPr>
          <w:rFonts w:ascii="Times New Roman" w:eastAsia="Times New Roman" w:hAnsi="Times New Roman"/>
          <w:sz w:val="26"/>
          <w:szCs w:val="26"/>
        </w:rPr>
        <w:t xml:space="preserve"> ietvaros </w:t>
      </w:r>
      <w:r w:rsidRPr="002A31A3" w:rsidR="00047E4F">
        <w:rPr>
          <w:rFonts w:ascii="Times New Roman" w:eastAsia="Times New Roman" w:hAnsi="Times New Roman"/>
          <w:sz w:val="26"/>
          <w:szCs w:val="26"/>
        </w:rPr>
        <w:t>ir paredzēts</w:t>
      </w:r>
      <w:r w:rsidRPr="002A31A3" w:rsidR="00147B08">
        <w:rPr>
          <w:rFonts w:ascii="Times New Roman" w:eastAsia="Times New Roman" w:hAnsi="Times New Roman"/>
          <w:sz w:val="26"/>
          <w:szCs w:val="26"/>
        </w:rPr>
        <w:t xml:space="preserve"> atbalst</w:t>
      </w:r>
      <w:r w:rsidRPr="002A31A3" w:rsidR="002003C6">
        <w:rPr>
          <w:rFonts w:ascii="Times New Roman" w:eastAsia="Times New Roman" w:hAnsi="Times New Roman"/>
          <w:sz w:val="26"/>
          <w:szCs w:val="26"/>
        </w:rPr>
        <w:t>s</w:t>
      </w:r>
      <w:r w:rsidRPr="002A31A3" w:rsidR="005378CB">
        <w:rPr>
          <w:rFonts w:ascii="Times New Roman" w:eastAsia="Times New Roman" w:hAnsi="Times New Roman"/>
          <w:sz w:val="26"/>
          <w:szCs w:val="26"/>
        </w:rPr>
        <w:t xml:space="preserve"> nacionā</w:t>
      </w:r>
      <w:r w:rsidRPr="002A31A3" w:rsidR="00716987">
        <w:rPr>
          <w:rFonts w:ascii="Times New Roman" w:eastAsia="Times New Roman" w:hAnsi="Times New Roman"/>
          <w:sz w:val="26"/>
          <w:szCs w:val="26"/>
        </w:rPr>
        <w:t xml:space="preserve">lo prasmju stratēģiju projektu </w:t>
      </w:r>
      <w:r w:rsidRPr="002A31A3" w:rsidR="00047E4F">
        <w:rPr>
          <w:rFonts w:ascii="Times New Roman" w:eastAsia="Times New Roman" w:hAnsi="Times New Roman"/>
          <w:sz w:val="26"/>
          <w:szCs w:val="26"/>
        </w:rPr>
        <w:t>īstenošanai</w:t>
      </w:r>
      <w:r w:rsidRPr="002A31A3" w:rsidR="00FF013A">
        <w:rPr>
          <w:rFonts w:ascii="Times New Roman" w:eastAsia="Times New Roman" w:hAnsi="Times New Roman"/>
          <w:sz w:val="26"/>
          <w:szCs w:val="26"/>
        </w:rPr>
        <w:t xml:space="preserve">, ņemot vērā OECD </w:t>
      </w:r>
      <w:r w:rsidR="00060578">
        <w:rPr>
          <w:rFonts w:ascii="Times New Roman" w:eastAsia="Times New Roman" w:hAnsi="Times New Roman"/>
          <w:sz w:val="26"/>
          <w:szCs w:val="26"/>
        </w:rPr>
        <w:t>ekspertīzes</w:t>
      </w:r>
      <w:r w:rsidR="0033548C">
        <w:rPr>
          <w:rFonts w:ascii="Times New Roman" w:eastAsia="Times New Roman" w:hAnsi="Times New Roman"/>
          <w:sz w:val="26"/>
          <w:szCs w:val="26"/>
        </w:rPr>
        <w:t xml:space="preserve"> unikālo</w:t>
      </w:r>
      <w:r w:rsidR="00060578">
        <w:rPr>
          <w:rFonts w:ascii="Times New Roman" w:eastAsia="Times New Roman" w:hAnsi="Times New Roman"/>
          <w:sz w:val="26"/>
          <w:szCs w:val="26"/>
        </w:rPr>
        <w:t xml:space="preserve"> pievienoto vērtību </w:t>
      </w:r>
      <w:r w:rsidRPr="002A31A3" w:rsidR="00FF013A">
        <w:rPr>
          <w:rFonts w:ascii="Times New Roman" w:eastAsia="Times New Roman" w:hAnsi="Times New Roman"/>
          <w:sz w:val="26"/>
          <w:szCs w:val="26"/>
        </w:rPr>
        <w:t>nacionālo izglītības un prasmju sistēmu stiprināšanā</w:t>
      </w:r>
      <w:r w:rsidR="00D5426A">
        <w:rPr>
          <w:rFonts w:ascii="Times New Roman" w:eastAsia="Times New Roman" w:hAnsi="Times New Roman"/>
          <w:sz w:val="26"/>
          <w:szCs w:val="26"/>
        </w:rPr>
        <w:t xml:space="preserve"> un ekonomiskās attīstības izaicinājumu pārvarēšanā.</w:t>
      </w:r>
    </w:p>
    <w:p w:rsidR="0059048C" w:rsidP="00F71A30" w14:paraId="63240608" w14:textId="78333932">
      <w:pPr>
        <w:ind w:firstLine="360"/>
        <w:jc w:val="both"/>
        <w:rPr>
          <w:rFonts w:ascii="Times New Roman" w:hAnsi="Times New Roman"/>
          <w:sz w:val="26"/>
          <w:szCs w:val="26"/>
        </w:rPr>
      </w:pPr>
      <w:r w:rsidRPr="002A31A3">
        <w:rPr>
          <w:rFonts w:ascii="Times New Roman" w:hAnsi="Times New Roman"/>
          <w:sz w:val="26"/>
          <w:szCs w:val="26"/>
        </w:rPr>
        <w:t xml:space="preserve"> </w:t>
      </w:r>
      <w:r w:rsidRPr="002A31A3" w:rsidR="00B4717B">
        <w:rPr>
          <w:rFonts w:ascii="Times New Roman" w:hAnsi="Times New Roman"/>
          <w:sz w:val="26"/>
          <w:szCs w:val="26"/>
        </w:rPr>
        <w:t xml:space="preserve"> </w:t>
      </w:r>
      <w:r w:rsidRPr="002A31A3" w:rsidR="00260980">
        <w:rPr>
          <w:rFonts w:ascii="Times New Roman" w:hAnsi="Times New Roman"/>
          <w:sz w:val="26"/>
          <w:szCs w:val="26"/>
        </w:rPr>
        <w:t xml:space="preserve">  </w:t>
      </w:r>
      <w:r w:rsidRPr="002A31A3" w:rsidR="003D1688">
        <w:rPr>
          <w:rFonts w:ascii="Times New Roman" w:hAnsi="Times New Roman"/>
          <w:sz w:val="26"/>
          <w:szCs w:val="26"/>
        </w:rPr>
        <w:t xml:space="preserve">Eiropas Komisijas darba programmā 2018.gadam </w:t>
      </w:r>
      <w:r w:rsidRPr="002A31A3" w:rsidR="003D1688">
        <w:rPr>
          <w:rFonts w:ascii="Times New Roman" w:hAnsi="Times New Roman"/>
          <w:i/>
          <w:sz w:val="26"/>
          <w:szCs w:val="26"/>
        </w:rPr>
        <w:t>Erasmus+</w:t>
      </w:r>
      <w:r w:rsidRPr="002A31A3" w:rsidR="003D1688">
        <w:rPr>
          <w:rFonts w:ascii="Times New Roman" w:hAnsi="Times New Roman"/>
          <w:sz w:val="26"/>
          <w:szCs w:val="26"/>
        </w:rPr>
        <w:t xml:space="preserve"> īstenošanai  paredzēts </w:t>
      </w:r>
      <w:r w:rsidRPr="002A31A3" w:rsidR="00047E4F">
        <w:rPr>
          <w:rFonts w:ascii="Times New Roman" w:hAnsi="Times New Roman"/>
          <w:sz w:val="26"/>
          <w:szCs w:val="26"/>
        </w:rPr>
        <w:t>līdzfinansējums</w:t>
      </w:r>
      <w:r w:rsidRPr="002A31A3" w:rsidR="003D1688">
        <w:rPr>
          <w:rFonts w:ascii="Times New Roman" w:hAnsi="Times New Roman"/>
          <w:sz w:val="26"/>
          <w:szCs w:val="26"/>
        </w:rPr>
        <w:t xml:space="preserve"> OECD Nacionālo prasmju stratēģiju projektiem 80% apmērā no katra projekta kopējās summas.  </w:t>
      </w:r>
      <w:r w:rsidRPr="002A31A3" w:rsidR="0039076B">
        <w:rPr>
          <w:rFonts w:ascii="Times New Roman" w:hAnsi="Times New Roman"/>
          <w:sz w:val="26"/>
          <w:szCs w:val="26"/>
        </w:rPr>
        <w:t>Latvija</w:t>
      </w:r>
      <w:r w:rsidRPr="002A31A3" w:rsidR="000F4B87">
        <w:rPr>
          <w:rFonts w:ascii="Times New Roman" w:hAnsi="Times New Roman"/>
          <w:sz w:val="26"/>
          <w:szCs w:val="26"/>
        </w:rPr>
        <w:t xml:space="preserve"> no Eiropas Komisijas ir saņēmusi konceptuālu </w:t>
      </w:r>
      <w:r w:rsidRPr="002A31A3" w:rsidR="003F3002">
        <w:rPr>
          <w:rFonts w:ascii="Times New Roman" w:hAnsi="Times New Roman"/>
          <w:sz w:val="26"/>
          <w:szCs w:val="26"/>
        </w:rPr>
        <w:t xml:space="preserve">apstiprinājumu </w:t>
      </w:r>
      <w:r w:rsidRPr="002A31A3" w:rsidR="0039076B">
        <w:rPr>
          <w:rFonts w:ascii="Times New Roman" w:hAnsi="Times New Roman"/>
          <w:sz w:val="26"/>
          <w:szCs w:val="26"/>
        </w:rPr>
        <w:t>Latvijas n</w:t>
      </w:r>
      <w:r w:rsidRPr="002A31A3" w:rsidR="005019CC">
        <w:rPr>
          <w:rFonts w:ascii="Times New Roman" w:hAnsi="Times New Roman"/>
          <w:sz w:val="26"/>
          <w:szCs w:val="26"/>
        </w:rPr>
        <w:t>acionālā p</w:t>
      </w:r>
      <w:r w:rsidRPr="002A31A3" w:rsidR="000F4B87">
        <w:rPr>
          <w:rFonts w:ascii="Times New Roman" w:hAnsi="Times New Roman"/>
          <w:sz w:val="26"/>
          <w:szCs w:val="26"/>
        </w:rPr>
        <w:t xml:space="preserve">rasmju stratēģijas projekta īstenošanai ar </w:t>
      </w:r>
      <w:r w:rsidRPr="002A31A3" w:rsidR="000F4B87">
        <w:rPr>
          <w:rFonts w:ascii="Times New Roman" w:hAnsi="Times New Roman"/>
          <w:i/>
          <w:sz w:val="26"/>
          <w:szCs w:val="26"/>
        </w:rPr>
        <w:t>Erasmus+</w:t>
      </w:r>
      <w:r w:rsidRPr="002A31A3" w:rsidR="000F4B87">
        <w:rPr>
          <w:rFonts w:ascii="Times New Roman" w:hAnsi="Times New Roman"/>
          <w:sz w:val="26"/>
          <w:szCs w:val="26"/>
        </w:rPr>
        <w:t xml:space="preserve"> līdzfinansējumu</w:t>
      </w:r>
      <w:r w:rsidRPr="002A31A3" w:rsidR="00635CF3">
        <w:rPr>
          <w:rFonts w:ascii="Times New Roman" w:hAnsi="Times New Roman"/>
          <w:sz w:val="26"/>
          <w:szCs w:val="26"/>
        </w:rPr>
        <w:t xml:space="preserve"> </w:t>
      </w:r>
      <w:r w:rsidRPr="002A31A3" w:rsidR="00635CF3">
        <w:rPr>
          <w:rFonts w:ascii="Times New Roman" w:eastAsia="Times New Roman" w:hAnsi="Times New Roman"/>
          <w:sz w:val="26"/>
          <w:szCs w:val="26"/>
        </w:rPr>
        <w:t>80%</w:t>
      </w:r>
      <w:r w:rsidR="005B18B5">
        <w:rPr>
          <w:rFonts w:ascii="Times New Roman" w:eastAsia="Times New Roman" w:hAnsi="Times New Roman"/>
          <w:sz w:val="26"/>
          <w:szCs w:val="26"/>
        </w:rPr>
        <w:t xml:space="preserve"> </w:t>
      </w:r>
      <w:r w:rsidRPr="002A31A3" w:rsidR="00635CF3">
        <w:rPr>
          <w:rFonts w:ascii="Times New Roman" w:eastAsia="Times New Roman" w:hAnsi="Times New Roman"/>
          <w:sz w:val="26"/>
          <w:szCs w:val="26"/>
        </w:rPr>
        <w:t xml:space="preserve">apmērā no </w:t>
      </w:r>
      <w:r w:rsidRPr="002A31A3" w:rsidR="003D1688">
        <w:rPr>
          <w:rFonts w:ascii="Times New Roman" w:eastAsia="Times New Roman" w:hAnsi="Times New Roman"/>
          <w:sz w:val="26"/>
          <w:szCs w:val="26"/>
        </w:rPr>
        <w:t xml:space="preserve">Latvijas </w:t>
      </w:r>
      <w:r w:rsidRPr="002A31A3" w:rsidR="00635CF3">
        <w:rPr>
          <w:rFonts w:ascii="Times New Roman" w:eastAsia="Times New Roman" w:hAnsi="Times New Roman"/>
          <w:sz w:val="26"/>
          <w:szCs w:val="26"/>
        </w:rPr>
        <w:t>projekta kopējās summas</w:t>
      </w:r>
      <w:r w:rsidRPr="002A31A3" w:rsidR="00FD4829">
        <w:rPr>
          <w:rFonts w:ascii="Times New Roman" w:hAnsi="Times New Roman"/>
          <w:sz w:val="26"/>
          <w:szCs w:val="26"/>
        </w:rPr>
        <w:t xml:space="preserve">, nosakot, ka </w:t>
      </w:r>
      <w:r w:rsidRPr="002A31A3" w:rsidR="001A6AC0">
        <w:rPr>
          <w:rFonts w:ascii="Times New Roman" w:hAnsi="Times New Roman"/>
          <w:sz w:val="26"/>
          <w:szCs w:val="26"/>
        </w:rPr>
        <w:t>projekta 1.</w:t>
      </w:r>
      <w:r w:rsidRPr="002A31A3" w:rsidR="000F4B87">
        <w:rPr>
          <w:rFonts w:ascii="Times New Roman" w:hAnsi="Times New Roman"/>
          <w:sz w:val="26"/>
          <w:szCs w:val="26"/>
        </w:rPr>
        <w:t xml:space="preserve">posms tiek finansēts no </w:t>
      </w:r>
      <w:r w:rsidRPr="002A31A3" w:rsidR="001A6AC0">
        <w:rPr>
          <w:rFonts w:ascii="Times New Roman" w:hAnsi="Times New Roman"/>
          <w:sz w:val="26"/>
          <w:szCs w:val="26"/>
        </w:rPr>
        <w:t xml:space="preserve">Eiropas Komisijas </w:t>
      </w:r>
      <w:r w:rsidRPr="002A31A3" w:rsidR="00943C88">
        <w:rPr>
          <w:rFonts w:ascii="Times New Roman" w:hAnsi="Times New Roman"/>
          <w:sz w:val="26"/>
          <w:szCs w:val="26"/>
        </w:rPr>
        <w:t xml:space="preserve">apstiprinātās </w:t>
      </w:r>
      <w:r w:rsidRPr="002A31A3" w:rsidR="000F4B87">
        <w:rPr>
          <w:rFonts w:ascii="Times New Roman" w:hAnsi="Times New Roman"/>
          <w:sz w:val="26"/>
          <w:szCs w:val="26"/>
        </w:rPr>
        <w:t>darba programmas</w:t>
      </w:r>
      <w:r w:rsidRPr="002A31A3" w:rsidR="001A6AC0">
        <w:rPr>
          <w:rFonts w:ascii="Times New Roman" w:hAnsi="Times New Roman"/>
          <w:sz w:val="26"/>
          <w:szCs w:val="26"/>
        </w:rPr>
        <w:t xml:space="preserve"> 2018.gadam</w:t>
      </w:r>
      <w:r w:rsidRPr="002A31A3" w:rsidR="000F4B87">
        <w:rPr>
          <w:rFonts w:ascii="Times New Roman" w:hAnsi="Times New Roman"/>
          <w:sz w:val="26"/>
          <w:szCs w:val="26"/>
        </w:rPr>
        <w:t>, bet 2.posms</w:t>
      </w:r>
      <w:r w:rsidRPr="002A31A3" w:rsidR="001904E4">
        <w:rPr>
          <w:rFonts w:ascii="Times New Roman" w:hAnsi="Times New Roman"/>
          <w:sz w:val="26"/>
          <w:szCs w:val="26"/>
        </w:rPr>
        <w:t xml:space="preserve"> –</w:t>
      </w:r>
      <w:r w:rsidRPr="002A31A3" w:rsidR="00943C88">
        <w:rPr>
          <w:rFonts w:ascii="Times New Roman" w:hAnsi="Times New Roman"/>
          <w:sz w:val="26"/>
          <w:szCs w:val="26"/>
        </w:rPr>
        <w:t xml:space="preserve"> </w:t>
      </w:r>
      <w:r w:rsidRPr="002A31A3" w:rsidR="002E23BB">
        <w:rPr>
          <w:rFonts w:ascii="Times New Roman" w:hAnsi="Times New Roman"/>
          <w:sz w:val="26"/>
          <w:szCs w:val="26"/>
        </w:rPr>
        <w:t>no</w:t>
      </w:r>
      <w:r w:rsidRPr="002A31A3" w:rsidR="002B1706">
        <w:rPr>
          <w:rFonts w:ascii="Times New Roman" w:hAnsi="Times New Roman"/>
          <w:sz w:val="26"/>
          <w:szCs w:val="26"/>
        </w:rPr>
        <w:t xml:space="preserve"> tās</w:t>
      </w:r>
      <w:r w:rsidRPr="002A31A3" w:rsidR="002E23BB">
        <w:rPr>
          <w:rFonts w:ascii="Times New Roman" w:hAnsi="Times New Roman"/>
          <w:sz w:val="26"/>
          <w:szCs w:val="26"/>
        </w:rPr>
        <w:t xml:space="preserve"> </w:t>
      </w:r>
      <w:r w:rsidRPr="002A31A3" w:rsidR="001904E4">
        <w:rPr>
          <w:rFonts w:ascii="Times New Roman" w:hAnsi="Times New Roman"/>
          <w:sz w:val="26"/>
          <w:szCs w:val="26"/>
        </w:rPr>
        <w:t xml:space="preserve">darba </w:t>
      </w:r>
      <w:r w:rsidRPr="002A31A3" w:rsidR="00BC6E55">
        <w:rPr>
          <w:rFonts w:ascii="Times New Roman" w:hAnsi="Times New Roman"/>
          <w:sz w:val="26"/>
          <w:szCs w:val="26"/>
        </w:rPr>
        <w:t xml:space="preserve">programmas </w:t>
      </w:r>
      <w:r w:rsidRPr="002A31A3" w:rsidR="000F4B87">
        <w:rPr>
          <w:rFonts w:ascii="Times New Roman" w:hAnsi="Times New Roman"/>
          <w:sz w:val="26"/>
          <w:szCs w:val="26"/>
        </w:rPr>
        <w:t>2019.gada</w:t>
      </w:r>
      <w:r w:rsidRPr="002A31A3" w:rsidR="001A6AC0">
        <w:rPr>
          <w:rFonts w:ascii="Times New Roman" w:hAnsi="Times New Roman"/>
          <w:sz w:val="26"/>
          <w:szCs w:val="26"/>
        </w:rPr>
        <w:t>m</w:t>
      </w:r>
      <w:r w:rsidRPr="002A31A3" w:rsidR="00943C88">
        <w:rPr>
          <w:rFonts w:ascii="Times New Roman" w:hAnsi="Times New Roman"/>
          <w:sz w:val="26"/>
          <w:szCs w:val="26"/>
        </w:rPr>
        <w:t xml:space="preserve">, kuras apstiprināšana indikatīvi plānota </w:t>
      </w:r>
      <w:r w:rsidRPr="002A31A3" w:rsidR="00BE1ACA">
        <w:rPr>
          <w:rFonts w:ascii="Times New Roman" w:hAnsi="Times New Roman"/>
          <w:sz w:val="26"/>
          <w:szCs w:val="26"/>
        </w:rPr>
        <w:t>2018.gada</w:t>
      </w:r>
      <w:r w:rsidRPr="002A31A3" w:rsidR="00943C88">
        <w:rPr>
          <w:rFonts w:ascii="Times New Roman" w:hAnsi="Times New Roman"/>
          <w:sz w:val="26"/>
          <w:szCs w:val="26"/>
        </w:rPr>
        <w:t xml:space="preserve"> oktobrī.</w:t>
      </w:r>
      <w:r w:rsidRPr="002A31A3" w:rsidR="005A3F80">
        <w:rPr>
          <w:rFonts w:ascii="Times New Roman" w:hAnsi="Times New Roman"/>
          <w:sz w:val="26"/>
          <w:szCs w:val="26"/>
        </w:rPr>
        <w:t xml:space="preserve"> </w:t>
      </w:r>
      <w:r w:rsidRPr="002A31A3" w:rsidR="005C19B5">
        <w:rPr>
          <w:rFonts w:ascii="Times New Roman" w:hAnsi="Times New Roman"/>
          <w:b/>
          <w:bCs/>
          <w:sz w:val="26"/>
          <w:szCs w:val="26"/>
        </w:rPr>
        <w:t xml:space="preserve">Latvija ir identificēta </w:t>
      </w:r>
      <w:r w:rsidRPr="002A31A3" w:rsidR="00F53F28">
        <w:rPr>
          <w:rFonts w:ascii="Times New Roman" w:hAnsi="Times New Roman"/>
          <w:b/>
          <w:bCs/>
          <w:sz w:val="26"/>
          <w:szCs w:val="26"/>
        </w:rPr>
        <w:t xml:space="preserve">kā prioritāri atbalstāmā valsts, </w:t>
      </w:r>
      <w:r w:rsidRPr="002A31A3" w:rsidR="005C19B5">
        <w:rPr>
          <w:rFonts w:ascii="Times New Roman" w:hAnsi="Times New Roman"/>
          <w:sz w:val="26"/>
          <w:szCs w:val="26"/>
        </w:rPr>
        <w:t>ņ</w:t>
      </w:r>
      <w:r w:rsidRPr="002A31A3" w:rsidR="0089383A">
        <w:rPr>
          <w:rFonts w:ascii="Times New Roman" w:hAnsi="Times New Roman"/>
          <w:sz w:val="26"/>
          <w:szCs w:val="26"/>
        </w:rPr>
        <w:t xml:space="preserve">emot vērā, ka projekta rezultātā tiks  sagatavotas </w:t>
      </w:r>
      <w:r w:rsidRPr="002A31A3" w:rsidR="005C19B5">
        <w:rPr>
          <w:rFonts w:ascii="Times New Roman" w:hAnsi="Times New Roman"/>
          <w:sz w:val="26"/>
          <w:szCs w:val="26"/>
        </w:rPr>
        <w:t>Izglītības un prasmju attīstības pamatnostādnes 2021.-2027.gadam</w:t>
      </w:r>
      <w:r w:rsidRPr="002A31A3" w:rsidR="00F53F28">
        <w:rPr>
          <w:rFonts w:ascii="Times New Roman" w:hAnsi="Times New Roman"/>
          <w:sz w:val="26"/>
          <w:szCs w:val="26"/>
        </w:rPr>
        <w:t xml:space="preserve"> un tiks </w:t>
      </w:r>
      <w:r w:rsidRPr="002A31A3" w:rsidR="005C19B5">
        <w:rPr>
          <w:rFonts w:ascii="Times New Roman" w:hAnsi="Times New Roman"/>
          <w:sz w:val="26"/>
          <w:szCs w:val="26"/>
        </w:rPr>
        <w:t>nodro</w:t>
      </w:r>
      <w:r w:rsidRPr="002A31A3" w:rsidR="00F53F28">
        <w:rPr>
          <w:rFonts w:ascii="Times New Roman" w:hAnsi="Times New Roman"/>
          <w:sz w:val="26"/>
          <w:szCs w:val="26"/>
        </w:rPr>
        <w:t>šināta</w:t>
      </w:r>
      <w:r w:rsidRPr="002A31A3" w:rsidR="005C19B5">
        <w:rPr>
          <w:rFonts w:ascii="Times New Roman" w:hAnsi="Times New Roman"/>
          <w:sz w:val="26"/>
          <w:szCs w:val="26"/>
        </w:rPr>
        <w:t xml:space="preserve"> </w:t>
      </w:r>
      <w:r w:rsidRPr="002A31A3" w:rsidR="0089383A">
        <w:rPr>
          <w:rFonts w:ascii="Times New Roman" w:hAnsi="Times New Roman"/>
          <w:sz w:val="26"/>
          <w:szCs w:val="26"/>
        </w:rPr>
        <w:t xml:space="preserve">rīcībpolitikas </w:t>
      </w:r>
      <w:r w:rsidRPr="002A31A3" w:rsidR="005C19B5">
        <w:rPr>
          <w:rFonts w:ascii="Times New Roman" w:hAnsi="Times New Roman"/>
          <w:sz w:val="26"/>
          <w:szCs w:val="26"/>
        </w:rPr>
        <w:t>sasaist</w:t>
      </w:r>
      <w:r w:rsidRPr="002A31A3" w:rsidR="00F53F28">
        <w:rPr>
          <w:rFonts w:ascii="Times New Roman" w:hAnsi="Times New Roman"/>
          <w:sz w:val="26"/>
          <w:szCs w:val="26"/>
        </w:rPr>
        <w:t>e</w:t>
      </w:r>
      <w:r w:rsidRPr="002A31A3" w:rsidR="005C19B5">
        <w:rPr>
          <w:rFonts w:ascii="Times New Roman" w:hAnsi="Times New Roman"/>
          <w:sz w:val="26"/>
          <w:szCs w:val="26"/>
        </w:rPr>
        <w:t xml:space="preserve"> ar nākošo struktūrfondu plānošanas periodu. </w:t>
      </w:r>
    </w:p>
    <w:p w:rsidR="00645A05" w:rsidP="00F71A30" w14:paraId="29914351" w14:textId="77777777">
      <w:pPr>
        <w:ind w:firstLine="360"/>
        <w:jc w:val="both"/>
        <w:rPr>
          <w:rFonts w:ascii="Times New Roman" w:hAnsi="Times New Roman"/>
          <w:sz w:val="26"/>
          <w:szCs w:val="26"/>
        </w:rPr>
      </w:pPr>
    </w:p>
    <w:p w:rsidR="00206718" w:rsidRPr="003418F8" w:rsidP="003418F8" w14:paraId="63090588" w14:textId="41C42C3C">
      <w:pPr>
        <w:pStyle w:val="ListParagraph"/>
        <w:numPr>
          <w:ilvl w:val="0"/>
          <w:numId w:val="2"/>
        </w:numPr>
        <w:jc w:val="both"/>
        <w:rPr>
          <w:rFonts w:ascii="Times New Roman" w:hAnsi="Times New Roman"/>
          <w:b/>
          <w:bCs/>
          <w:iCs/>
          <w:sz w:val="26"/>
          <w:szCs w:val="26"/>
        </w:rPr>
      </w:pPr>
      <w:r w:rsidRPr="003418F8">
        <w:rPr>
          <w:rFonts w:ascii="Times New Roman" w:hAnsi="Times New Roman"/>
          <w:b/>
          <w:bCs/>
          <w:iCs/>
          <w:sz w:val="26"/>
          <w:szCs w:val="26"/>
        </w:rPr>
        <w:t xml:space="preserve">Projekta izmaksas un </w:t>
      </w:r>
      <w:r w:rsidRPr="003418F8" w:rsidR="00D31C93">
        <w:rPr>
          <w:rFonts w:ascii="Times New Roman" w:hAnsi="Times New Roman"/>
          <w:b/>
          <w:bCs/>
          <w:iCs/>
          <w:sz w:val="26"/>
          <w:szCs w:val="26"/>
        </w:rPr>
        <w:t>finansēšanas kārtība</w:t>
      </w:r>
    </w:p>
    <w:p w:rsidR="00206718" w:rsidRPr="002A31A3" w:rsidP="00206718" w14:paraId="6C26275E" w14:textId="78AD0DEF">
      <w:pPr>
        <w:ind w:firstLine="720"/>
        <w:jc w:val="both"/>
        <w:rPr>
          <w:rFonts w:ascii="Times New Roman" w:hAnsi="Times New Roman"/>
          <w:sz w:val="28"/>
          <w:szCs w:val="28"/>
        </w:rPr>
      </w:pPr>
      <w:r w:rsidRPr="002A31A3">
        <w:rPr>
          <w:rFonts w:ascii="Times New Roman" w:hAnsi="Times New Roman"/>
          <w:sz w:val="26"/>
          <w:szCs w:val="26"/>
        </w:rPr>
        <w:t>OECD noteiktās Latvijas projekta izmaksas abiem posmiem kopā ir</w:t>
      </w:r>
      <w:r w:rsidRPr="002A31A3">
        <w:rPr>
          <w:rFonts w:ascii="Times New Roman" w:hAnsi="Times New Roman"/>
          <w:i/>
          <w:iCs/>
          <w:sz w:val="26"/>
          <w:szCs w:val="26"/>
        </w:rPr>
        <w:t xml:space="preserve"> </w:t>
      </w:r>
      <w:r w:rsidRPr="002A31A3">
        <w:rPr>
          <w:rFonts w:ascii="Times New Roman" w:hAnsi="Times New Roman"/>
          <w:b/>
          <w:bCs/>
          <w:sz w:val="26"/>
          <w:szCs w:val="26"/>
        </w:rPr>
        <w:t xml:space="preserve">700 000 EUR </w:t>
      </w:r>
      <w:r w:rsidRPr="002A31A3">
        <w:rPr>
          <w:rFonts w:ascii="Times New Roman" w:hAnsi="Times New Roman"/>
          <w:sz w:val="26"/>
          <w:szCs w:val="26"/>
        </w:rPr>
        <w:t xml:space="preserve">(2018.gadā – 350 000 EUR, 2019.gadā – 350 000 EUR). </w:t>
      </w:r>
    </w:p>
    <w:p w:rsidR="00206718" w:rsidRPr="002A31A3" w:rsidP="00206718" w14:paraId="0EC12FBF" w14:textId="77777777">
      <w:pPr>
        <w:jc w:val="both"/>
        <w:rPr>
          <w:rFonts w:ascii="Times New Roman" w:hAnsi="Times New Roman"/>
          <w:sz w:val="28"/>
          <w:szCs w:val="28"/>
        </w:rPr>
      </w:pPr>
      <w:r w:rsidRPr="002A31A3">
        <w:rPr>
          <w:rFonts w:ascii="Times New Roman" w:hAnsi="Times New Roman"/>
          <w:sz w:val="28"/>
          <w:szCs w:val="28"/>
        </w:rPr>
        <w:tab/>
      </w:r>
    </w:p>
    <w:tbl>
      <w:tblPr>
        <w:tblpPr w:leftFromText="180" w:rightFromText="180" w:bottomFromText="155" w:vertAnchor="text" w:horzAnchor="margin" w:tblpXSpec="center" w:tblpY="74"/>
        <w:tblW w:w="0" w:type="auto"/>
        <w:tblCellMar>
          <w:left w:w="0" w:type="dxa"/>
          <w:right w:w="0" w:type="dxa"/>
        </w:tblCellMar>
        <w:tblLook w:val="04A0"/>
      </w:tblPr>
      <w:tblGrid>
        <w:gridCol w:w="5844"/>
        <w:gridCol w:w="2001"/>
      </w:tblGrid>
      <w:tr w14:paraId="292232B6" w14:textId="77777777" w:rsidTr="002315CB">
        <w:tblPrEx>
          <w:tblW w:w="0" w:type="auto"/>
          <w:tblCellMar>
            <w:left w:w="0" w:type="dxa"/>
            <w:right w:w="0" w:type="dxa"/>
          </w:tblCellMar>
          <w:tblLook w:val="04A0"/>
        </w:tblPrEx>
        <w:trPr>
          <w:trHeight w:hRule="exact" w:val="588"/>
        </w:trPr>
        <w:tc>
          <w:tcPr>
            <w:tcW w:w="5844" w:type="dxa"/>
            <w:tcBorders>
              <w:top w:val="single" w:sz="8" w:space="0" w:color="000000"/>
              <w:left w:val="single" w:sz="8" w:space="0" w:color="000000"/>
              <w:bottom w:val="single" w:sz="8" w:space="0" w:color="000000"/>
              <w:right w:val="single" w:sz="4" w:space="0" w:color="auto"/>
            </w:tcBorders>
            <w:shd w:val="clear" w:color="auto" w:fill="BEBEBE"/>
            <w:hideMark/>
          </w:tcPr>
          <w:p w:rsidR="00206718" w:rsidRPr="002A31A3" w:rsidP="002315CB" w14:paraId="245169C3" w14:textId="77777777">
            <w:pPr>
              <w:spacing w:before="3"/>
              <w:ind w:right="2435"/>
              <w:rPr>
                <w:rFonts w:ascii="Times New Roman" w:hAnsi="Times New Roman"/>
                <w:b/>
                <w:sz w:val="26"/>
                <w:szCs w:val="26"/>
                <w:lang w:eastAsia="en-US"/>
              </w:rPr>
            </w:pPr>
            <w:r w:rsidRPr="002A31A3">
              <w:rPr>
                <w:rFonts w:ascii="Times New Roman" w:hAnsi="Times New Roman"/>
                <w:b/>
                <w:sz w:val="26"/>
                <w:szCs w:val="26"/>
                <w:lang w:eastAsia="en-US"/>
              </w:rPr>
              <w:t xml:space="preserve">   Projekta  komponentes</w:t>
            </w:r>
          </w:p>
        </w:tc>
        <w:tc>
          <w:tcPr>
            <w:tcW w:w="2001" w:type="dxa"/>
            <w:tcBorders>
              <w:top w:val="single" w:sz="8" w:space="0" w:color="000000"/>
              <w:left w:val="single" w:sz="4" w:space="0" w:color="auto"/>
              <w:bottom w:val="single" w:sz="8" w:space="0" w:color="000000"/>
              <w:right w:val="single" w:sz="8" w:space="0" w:color="000000"/>
            </w:tcBorders>
            <w:shd w:val="clear" w:color="auto" w:fill="BEBEBE"/>
            <w:hideMark/>
          </w:tcPr>
          <w:p w:rsidR="00206718" w:rsidRPr="002A31A3" w:rsidP="002315CB" w14:paraId="62531A3B" w14:textId="77777777">
            <w:pPr>
              <w:spacing w:before="3"/>
              <w:ind w:left="102" w:right="-20"/>
              <w:jc w:val="center"/>
              <w:rPr>
                <w:rFonts w:ascii="Times New Roman" w:hAnsi="Times New Roman"/>
                <w:sz w:val="26"/>
                <w:szCs w:val="26"/>
                <w:lang w:eastAsia="en-US"/>
              </w:rPr>
            </w:pPr>
            <w:r w:rsidRPr="002A31A3">
              <w:rPr>
                <w:rFonts w:ascii="Times New Roman" w:hAnsi="Times New Roman"/>
                <w:b/>
                <w:bCs/>
                <w:spacing w:val="1"/>
                <w:sz w:val="26"/>
                <w:szCs w:val="26"/>
              </w:rPr>
              <w:t>Izmaksas E</w:t>
            </w:r>
            <w:r w:rsidRPr="002A31A3">
              <w:rPr>
                <w:rFonts w:ascii="Times New Roman" w:hAnsi="Times New Roman"/>
                <w:b/>
                <w:bCs/>
                <w:sz w:val="26"/>
                <w:szCs w:val="26"/>
              </w:rPr>
              <w:t>UR</w:t>
            </w:r>
          </w:p>
        </w:tc>
      </w:tr>
      <w:tr w14:paraId="5AC236D9" w14:textId="77777777" w:rsidTr="008B19BF">
        <w:tblPrEx>
          <w:tblW w:w="0" w:type="auto"/>
          <w:tblCellMar>
            <w:left w:w="0" w:type="dxa"/>
            <w:right w:w="0" w:type="dxa"/>
          </w:tblCellMar>
          <w:tblLook w:val="04A0"/>
        </w:tblPrEx>
        <w:trPr>
          <w:trHeight w:hRule="exact" w:val="4478"/>
        </w:trPr>
        <w:tc>
          <w:tcPr>
            <w:tcW w:w="5844" w:type="dxa"/>
            <w:tcBorders>
              <w:top w:val="nil"/>
              <w:left w:val="single" w:sz="8" w:space="0" w:color="000000"/>
              <w:bottom w:val="single" w:sz="4" w:space="0" w:color="auto"/>
              <w:right w:val="single" w:sz="4" w:space="0" w:color="auto"/>
            </w:tcBorders>
          </w:tcPr>
          <w:p w:rsidR="00206718" w:rsidRPr="002A31A3" w:rsidP="002315CB" w14:paraId="20002B76" w14:textId="70CD5671">
            <w:pPr>
              <w:spacing w:after="120"/>
              <w:ind w:right="-23"/>
              <w:rPr>
                <w:rFonts w:ascii="Times New Roman" w:hAnsi="Times New Roman"/>
                <w:sz w:val="26"/>
                <w:szCs w:val="26"/>
                <w:lang w:eastAsia="en-US"/>
              </w:rPr>
            </w:pPr>
            <w:r w:rsidRPr="002A31A3">
              <w:rPr>
                <w:rFonts w:ascii="Times New Roman" w:hAnsi="Times New Roman"/>
                <w:position w:val="1"/>
                <w:sz w:val="26"/>
                <w:szCs w:val="26"/>
              </w:rPr>
              <w:t>  </w:t>
            </w:r>
            <w:r w:rsidRPr="002A31A3">
              <w:rPr>
                <w:rFonts w:ascii="Times New Roman" w:hAnsi="Times New Roman"/>
                <w:b/>
                <w:bCs/>
                <w:spacing w:val="-1"/>
                <w:sz w:val="26"/>
                <w:szCs w:val="26"/>
              </w:rPr>
              <w:t xml:space="preserve"> </w:t>
            </w:r>
            <w:r w:rsidRPr="002A31A3">
              <w:rPr>
                <w:rFonts w:ascii="Times New Roman" w:hAnsi="Times New Roman"/>
                <w:b/>
                <w:bCs/>
                <w:sz w:val="26"/>
                <w:szCs w:val="26"/>
              </w:rPr>
              <w:t xml:space="preserve">Diagnostikas posms </w:t>
            </w:r>
            <w:r w:rsidR="005B18B5">
              <w:rPr>
                <w:rFonts w:ascii="Times New Roman" w:hAnsi="Times New Roman"/>
                <w:b/>
                <w:bCs/>
                <w:sz w:val="26"/>
                <w:szCs w:val="26"/>
              </w:rPr>
              <w:t xml:space="preserve"> </w:t>
            </w:r>
          </w:p>
          <w:p w:rsidR="00206718" w:rsidRPr="002A31A3" w:rsidP="002315CB" w14:paraId="41902250" w14:textId="77777777">
            <w:pPr>
              <w:pStyle w:val="ListParagraph"/>
              <w:numPr>
                <w:ilvl w:val="0"/>
                <w:numId w:val="6"/>
              </w:numPr>
              <w:ind w:left="719" w:right="-20" w:hanging="283"/>
              <w:contextualSpacing/>
              <w:rPr>
                <w:rFonts w:ascii="Times New Roman" w:hAnsi="Times New Roman"/>
                <w:position w:val="1"/>
                <w:sz w:val="26"/>
                <w:szCs w:val="26"/>
              </w:rPr>
            </w:pPr>
            <w:r w:rsidRPr="002A31A3">
              <w:rPr>
                <w:rFonts w:ascii="Times New Roman" w:hAnsi="Times New Roman"/>
                <w:spacing w:val="1"/>
                <w:position w:val="1"/>
                <w:sz w:val="26"/>
                <w:szCs w:val="26"/>
              </w:rPr>
              <w:t>4 ekspertu misijas Latvijā</w:t>
            </w:r>
          </w:p>
          <w:p w:rsidR="00206718" w:rsidRPr="002A31A3" w:rsidP="002315CB" w14:paraId="518125BD" w14:textId="77777777">
            <w:pPr>
              <w:pStyle w:val="ListParagraph"/>
              <w:numPr>
                <w:ilvl w:val="0"/>
                <w:numId w:val="6"/>
              </w:numPr>
              <w:ind w:left="719" w:right="-20" w:hanging="283"/>
              <w:contextualSpacing/>
              <w:rPr>
                <w:rFonts w:ascii="Times New Roman" w:hAnsi="Times New Roman"/>
                <w:sz w:val="26"/>
                <w:szCs w:val="26"/>
              </w:rPr>
            </w:pPr>
            <w:r w:rsidRPr="002A31A3">
              <w:rPr>
                <w:rFonts w:ascii="Times New Roman" w:hAnsi="Times New Roman"/>
                <w:spacing w:val="-1"/>
                <w:sz w:val="26"/>
                <w:szCs w:val="26"/>
              </w:rPr>
              <w:t>Diagnostikas semināra kopsavilkums</w:t>
            </w:r>
          </w:p>
          <w:p w:rsidR="00206718" w:rsidRPr="002A31A3" w:rsidP="002315CB" w14:paraId="629192DC" w14:textId="77777777">
            <w:pPr>
              <w:pStyle w:val="ListParagraph"/>
              <w:numPr>
                <w:ilvl w:val="0"/>
                <w:numId w:val="6"/>
              </w:numPr>
              <w:ind w:left="719" w:right="-20" w:hanging="283"/>
              <w:contextualSpacing/>
              <w:rPr>
                <w:rFonts w:ascii="Times New Roman" w:hAnsi="Times New Roman"/>
                <w:sz w:val="26"/>
                <w:szCs w:val="26"/>
              </w:rPr>
            </w:pPr>
            <w:r w:rsidRPr="002A31A3">
              <w:rPr>
                <w:rFonts w:ascii="Times New Roman" w:hAnsi="Times New Roman"/>
                <w:spacing w:val="-1"/>
                <w:sz w:val="26"/>
                <w:szCs w:val="26"/>
              </w:rPr>
              <w:t xml:space="preserve">OECD Prasmju stratēģijas Diagnostikas ziņojuma par Latviju sagatavošana un publicēšana (angļu valodā) </w:t>
            </w:r>
          </w:p>
          <w:p w:rsidR="00206718" w:rsidRPr="002A31A3" w:rsidP="002315CB" w14:paraId="05BBDB8A" w14:textId="77777777">
            <w:pPr>
              <w:ind w:right="-20"/>
              <w:rPr>
                <w:rFonts w:ascii="Times New Roman" w:hAnsi="Times New Roman"/>
                <w:sz w:val="26"/>
                <w:szCs w:val="26"/>
              </w:rPr>
            </w:pPr>
            <w:r w:rsidRPr="002A31A3">
              <w:rPr>
                <w:rFonts w:ascii="Times New Roman" w:hAnsi="Times New Roman"/>
                <w:position w:val="1"/>
                <w:sz w:val="26"/>
                <w:szCs w:val="26"/>
              </w:rPr>
              <w:t xml:space="preserve">   </w:t>
            </w:r>
            <w:r w:rsidRPr="002A31A3">
              <w:rPr>
                <w:rFonts w:ascii="Times New Roman" w:hAnsi="Times New Roman"/>
                <w:b/>
                <w:bCs/>
                <w:spacing w:val="-1"/>
                <w:sz w:val="26"/>
                <w:szCs w:val="26"/>
              </w:rPr>
              <w:t>Rīcības posms</w:t>
            </w:r>
          </w:p>
          <w:p w:rsidR="00206718" w:rsidRPr="002A31A3" w:rsidP="002315CB" w14:paraId="12E1F9E7" w14:textId="77777777">
            <w:pPr>
              <w:pStyle w:val="ListParagraph"/>
              <w:numPr>
                <w:ilvl w:val="0"/>
                <w:numId w:val="6"/>
              </w:numPr>
              <w:ind w:left="719" w:right="-20" w:hanging="283"/>
              <w:contextualSpacing/>
              <w:rPr>
                <w:rFonts w:ascii="Times New Roman" w:hAnsi="Times New Roman"/>
                <w:position w:val="1"/>
                <w:sz w:val="26"/>
                <w:szCs w:val="26"/>
              </w:rPr>
            </w:pPr>
            <w:r w:rsidRPr="002A31A3">
              <w:rPr>
                <w:rFonts w:ascii="Times New Roman" w:hAnsi="Times New Roman"/>
                <w:sz w:val="26"/>
                <w:szCs w:val="26"/>
              </w:rPr>
              <w:t>3 ekspertu misijas Latvijā</w:t>
            </w:r>
          </w:p>
          <w:p w:rsidR="00206718" w:rsidRPr="002A31A3" w:rsidP="002315CB" w14:paraId="023CD250" w14:textId="6CDC504A">
            <w:pPr>
              <w:pStyle w:val="ListParagraph"/>
              <w:numPr>
                <w:ilvl w:val="0"/>
                <w:numId w:val="6"/>
              </w:numPr>
              <w:spacing w:after="200"/>
              <w:ind w:left="719" w:hanging="283"/>
              <w:contextualSpacing/>
              <w:rPr>
                <w:rFonts w:ascii="Times New Roman" w:hAnsi="Times New Roman"/>
                <w:spacing w:val="-1"/>
                <w:sz w:val="26"/>
                <w:szCs w:val="26"/>
              </w:rPr>
            </w:pPr>
            <w:r w:rsidRPr="002A31A3">
              <w:rPr>
                <w:rFonts w:ascii="Times New Roman" w:hAnsi="Times New Roman"/>
                <w:spacing w:val="-1"/>
                <w:sz w:val="26"/>
                <w:szCs w:val="26"/>
              </w:rPr>
              <w:t>OECD Prasmju stratēģijas Rīcības ziņojuma par Latviju sagatavošana</w:t>
            </w:r>
            <w:r w:rsidR="00BB5BE4">
              <w:rPr>
                <w:rFonts w:ascii="Times New Roman" w:hAnsi="Times New Roman"/>
                <w:spacing w:val="-1"/>
                <w:sz w:val="26"/>
                <w:szCs w:val="26"/>
              </w:rPr>
              <w:t xml:space="preserve"> un publicēšana</w:t>
            </w:r>
            <w:r w:rsidRPr="002A31A3">
              <w:rPr>
                <w:rFonts w:ascii="Times New Roman" w:hAnsi="Times New Roman"/>
                <w:spacing w:val="-1"/>
                <w:sz w:val="26"/>
                <w:szCs w:val="26"/>
              </w:rPr>
              <w:t xml:space="preserve"> (angļu valodā)</w:t>
            </w:r>
          </w:p>
          <w:p w:rsidR="00206718" w:rsidRPr="002A31A3" w:rsidP="002315CB" w14:paraId="725CEDCC" w14:textId="77777777">
            <w:pPr>
              <w:pStyle w:val="ListParagraph"/>
              <w:numPr>
                <w:ilvl w:val="0"/>
                <w:numId w:val="6"/>
              </w:numPr>
              <w:spacing w:after="200"/>
              <w:ind w:left="719" w:right="-20" w:hanging="283"/>
              <w:contextualSpacing/>
              <w:rPr>
                <w:rFonts w:ascii="Times New Roman" w:hAnsi="Times New Roman"/>
                <w:sz w:val="26"/>
                <w:szCs w:val="26"/>
              </w:rPr>
            </w:pPr>
            <w:r w:rsidRPr="002A31A3">
              <w:rPr>
                <w:rFonts w:ascii="Times New Roman" w:hAnsi="Times New Roman"/>
                <w:spacing w:val="-1"/>
                <w:sz w:val="26"/>
                <w:szCs w:val="26"/>
              </w:rPr>
              <w:t xml:space="preserve">Atbalsts  </w:t>
            </w:r>
            <w:r w:rsidRPr="002A31A3">
              <w:rPr>
                <w:rFonts w:ascii="Times New Roman" w:hAnsi="Times New Roman"/>
                <w:sz w:val="26"/>
                <w:szCs w:val="26"/>
              </w:rPr>
              <w:t>Izglītības un prasmju attīstības pamatnostādņu 2021.-2027.gadam sagatavošanai atbilstoši OECD darba rezultātiem</w:t>
            </w:r>
          </w:p>
          <w:p w:rsidR="00206718" w:rsidRPr="002A31A3" w:rsidP="002315CB" w14:paraId="721BA7CA" w14:textId="77777777">
            <w:pPr>
              <w:ind w:right="-20"/>
              <w:rPr>
                <w:rFonts w:ascii="Times New Roman" w:hAnsi="Times New Roman"/>
                <w:sz w:val="26"/>
                <w:szCs w:val="26"/>
              </w:rPr>
            </w:pPr>
          </w:p>
          <w:p w:rsidR="00206718" w:rsidRPr="002A31A3" w:rsidP="002315CB" w14:paraId="2A00EABE" w14:textId="77777777">
            <w:pPr>
              <w:pStyle w:val="ListParagraph"/>
              <w:rPr>
                <w:rFonts w:ascii="Times New Roman" w:hAnsi="Times New Roman"/>
                <w:sz w:val="26"/>
                <w:szCs w:val="26"/>
              </w:rPr>
            </w:pPr>
            <w:r w:rsidRPr="002A31A3">
              <w:rPr>
                <w:rFonts w:ascii="Times New Roman" w:hAnsi="Times New Roman"/>
                <w:spacing w:val="-1"/>
                <w:sz w:val="26"/>
                <w:szCs w:val="26"/>
              </w:rPr>
              <w:t>.</w:t>
            </w:r>
          </w:p>
        </w:tc>
        <w:tc>
          <w:tcPr>
            <w:tcW w:w="2001" w:type="dxa"/>
            <w:tcBorders>
              <w:top w:val="nil"/>
              <w:left w:val="single" w:sz="4" w:space="0" w:color="auto"/>
              <w:bottom w:val="single" w:sz="4" w:space="0" w:color="auto"/>
              <w:right w:val="single" w:sz="8" w:space="0" w:color="000000"/>
            </w:tcBorders>
          </w:tcPr>
          <w:p w:rsidR="00206718" w:rsidRPr="002A31A3" w:rsidP="002315CB" w14:paraId="003A4655" w14:textId="77777777">
            <w:pPr>
              <w:ind w:left="249" w:right="-20"/>
              <w:rPr>
                <w:rFonts w:ascii="Times New Roman" w:hAnsi="Times New Roman"/>
                <w:sz w:val="26"/>
                <w:szCs w:val="26"/>
                <w:lang w:eastAsia="en-US"/>
              </w:rPr>
            </w:pPr>
            <w:r w:rsidRPr="002A31A3">
              <w:rPr>
                <w:rFonts w:ascii="Times New Roman" w:hAnsi="Times New Roman"/>
                <w:sz w:val="26"/>
                <w:szCs w:val="26"/>
                <w:lang w:eastAsia="en-US"/>
              </w:rPr>
              <w:t>350 tūkst. EUR</w:t>
            </w:r>
          </w:p>
          <w:p w:rsidR="00206718" w:rsidRPr="002A31A3" w:rsidP="002315CB" w14:paraId="56A8CD0C" w14:textId="77777777">
            <w:pPr>
              <w:ind w:left="249" w:right="-20"/>
              <w:rPr>
                <w:rFonts w:ascii="Times New Roman" w:hAnsi="Times New Roman"/>
                <w:sz w:val="26"/>
                <w:szCs w:val="26"/>
                <w:lang w:eastAsia="en-US"/>
              </w:rPr>
            </w:pPr>
          </w:p>
          <w:p w:rsidR="00206718" w:rsidRPr="002A31A3" w:rsidP="002315CB" w14:paraId="24CF189C" w14:textId="77777777">
            <w:pPr>
              <w:ind w:left="249" w:right="-20"/>
              <w:rPr>
                <w:rFonts w:ascii="Times New Roman" w:hAnsi="Times New Roman"/>
                <w:sz w:val="26"/>
                <w:szCs w:val="26"/>
                <w:lang w:eastAsia="en-US"/>
              </w:rPr>
            </w:pPr>
          </w:p>
          <w:p w:rsidR="00206718" w:rsidRPr="002A31A3" w:rsidP="002315CB" w14:paraId="37EFD2F8" w14:textId="77777777">
            <w:pPr>
              <w:ind w:left="249" w:right="-20"/>
              <w:rPr>
                <w:rFonts w:ascii="Times New Roman" w:hAnsi="Times New Roman"/>
                <w:sz w:val="26"/>
                <w:szCs w:val="26"/>
                <w:lang w:eastAsia="en-US"/>
              </w:rPr>
            </w:pPr>
          </w:p>
          <w:p w:rsidR="00206718" w:rsidRPr="002A31A3" w:rsidP="002315CB" w14:paraId="067D33B6" w14:textId="77777777">
            <w:pPr>
              <w:ind w:left="249" w:right="-20"/>
              <w:rPr>
                <w:rFonts w:ascii="Times New Roman" w:hAnsi="Times New Roman"/>
                <w:sz w:val="26"/>
                <w:szCs w:val="26"/>
                <w:lang w:eastAsia="en-US"/>
              </w:rPr>
            </w:pPr>
            <w:r w:rsidRPr="002A31A3">
              <w:rPr>
                <w:rFonts w:ascii="Times New Roman" w:hAnsi="Times New Roman"/>
                <w:sz w:val="26"/>
                <w:szCs w:val="26"/>
                <w:lang w:eastAsia="en-US"/>
              </w:rPr>
              <w:t xml:space="preserve"> </w:t>
            </w:r>
          </w:p>
          <w:p w:rsidR="00206718" w:rsidRPr="002A31A3" w:rsidP="002315CB" w14:paraId="0C3588C3" w14:textId="77777777">
            <w:pPr>
              <w:ind w:left="249" w:right="-20"/>
              <w:rPr>
                <w:rFonts w:ascii="Times New Roman" w:hAnsi="Times New Roman"/>
                <w:sz w:val="26"/>
                <w:szCs w:val="26"/>
                <w:lang w:eastAsia="en-US"/>
              </w:rPr>
            </w:pPr>
          </w:p>
          <w:p w:rsidR="00206718" w:rsidRPr="002A31A3" w:rsidP="002315CB" w14:paraId="7CCC6ACA" w14:textId="77777777">
            <w:pPr>
              <w:ind w:left="249" w:right="-20"/>
              <w:rPr>
                <w:rFonts w:ascii="Times New Roman" w:hAnsi="Times New Roman"/>
                <w:sz w:val="26"/>
                <w:szCs w:val="26"/>
                <w:lang w:eastAsia="en-US"/>
              </w:rPr>
            </w:pPr>
          </w:p>
          <w:p w:rsidR="00206718" w:rsidRPr="002A31A3" w:rsidP="002315CB" w14:paraId="4929D24D" w14:textId="77777777">
            <w:pPr>
              <w:ind w:left="249" w:right="-20"/>
              <w:rPr>
                <w:rFonts w:ascii="Times New Roman" w:hAnsi="Times New Roman"/>
                <w:sz w:val="26"/>
                <w:szCs w:val="26"/>
                <w:lang w:eastAsia="en-US"/>
              </w:rPr>
            </w:pPr>
            <w:r w:rsidRPr="002A31A3">
              <w:rPr>
                <w:rFonts w:ascii="Times New Roman" w:hAnsi="Times New Roman"/>
                <w:sz w:val="26"/>
                <w:szCs w:val="26"/>
                <w:lang w:eastAsia="en-US"/>
              </w:rPr>
              <w:t>350 tūkst. EUR</w:t>
            </w:r>
          </w:p>
          <w:p w:rsidR="00206718" w:rsidRPr="002A31A3" w:rsidP="002315CB" w14:paraId="6475A4AB" w14:textId="77777777">
            <w:pPr>
              <w:rPr>
                <w:rFonts w:ascii="Times New Roman" w:hAnsi="Times New Roman"/>
                <w:color w:val="1F497D"/>
                <w:sz w:val="26"/>
                <w:szCs w:val="26"/>
              </w:rPr>
            </w:pPr>
          </w:p>
          <w:p w:rsidR="00206718" w:rsidRPr="002A31A3" w:rsidP="002315CB" w14:paraId="103B2604" w14:textId="77777777">
            <w:pPr>
              <w:rPr>
                <w:rFonts w:ascii="Times New Roman" w:hAnsi="Times New Roman"/>
                <w:color w:val="1F497D"/>
                <w:sz w:val="26"/>
                <w:szCs w:val="26"/>
              </w:rPr>
            </w:pPr>
          </w:p>
          <w:p w:rsidR="00206718" w:rsidRPr="002A31A3" w:rsidP="002315CB" w14:paraId="482E1E86" w14:textId="77777777">
            <w:pPr>
              <w:rPr>
                <w:rFonts w:ascii="Times New Roman" w:hAnsi="Times New Roman"/>
                <w:color w:val="1F497D"/>
                <w:sz w:val="26"/>
                <w:szCs w:val="26"/>
              </w:rPr>
            </w:pPr>
          </w:p>
          <w:p w:rsidR="00206718" w:rsidRPr="002A31A3" w:rsidP="002315CB" w14:paraId="2C55E7ED" w14:textId="77777777">
            <w:pPr>
              <w:rPr>
                <w:rFonts w:ascii="Times New Roman" w:hAnsi="Times New Roman"/>
                <w:color w:val="1F497D"/>
                <w:sz w:val="26"/>
                <w:szCs w:val="26"/>
              </w:rPr>
            </w:pPr>
          </w:p>
          <w:p w:rsidR="00206718" w:rsidRPr="002A31A3" w:rsidP="002315CB" w14:paraId="76AF427D" w14:textId="77777777">
            <w:pPr>
              <w:rPr>
                <w:rFonts w:ascii="Times New Roman" w:hAnsi="Times New Roman"/>
                <w:color w:val="1F497D"/>
                <w:sz w:val="26"/>
                <w:szCs w:val="26"/>
              </w:rPr>
            </w:pPr>
          </w:p>
          <w:p w:rsidR="00206718" w:rsidRPr="002A31A3" w:rsidP="002315CB" w14:paraId="3C96BBFB" w14:textId="77777777">
            <w:pPr>
              <w:rPr>
                <w:rFonts w:ascii="Times New Roman" w:hAnsi="Times New Roman"/>
                <w:color w:val="1F497D"/>
                <w:sz w:val="26"/>
                <w:szCs w:val="26"/>
              </w:rPr>
            </w:pPr>
          </w:p>
          <w:p w:rsidR="00206718" w:rsidRPr="002A31A3" w:rsidP="002315CB" w14:paraId="7DB66EB6" w14:textId="77777777">
            <w:pPr>
              <w:rPr>
                <w:rFonts w:ascii="Times New Roman" w:hAnsi="Times New Roman"/>
                <w:b/>
                <w:bCs/>
                <w:color w:val="1F497D"/>
                <w:sz w:val="26"/>
                <w:szCs w:val="26"/>
                <w:lang w:eastAsia="en-US"/>
              </w:rPr>
            </w:pPr>
          </w:p>
        </w:tc>
      </w:tr>
      <w:tr w14:paraId="79EB9A66" w14:textId="77777777" w:rsidTr="002315CB">
        <w:tblPrEx>
          <w:tblW w:w="0" w:type="auto"/>
          <w:tblCellMar>
            <w:left w:w="0" w:type="dxa"/>
            <w:right w:w="0" w:type="dxa"/>
          </w:tblCellMar>
          <w:tblLook w:val="04A0"/>
        </w:tblPrEx>
        <w:trPr>
          <w:trHeight w:val="535"/>
        </w:trPr>
        <w:tc>
          <w:tcPr>
            <w:tcW w:w="5844" w:type="dxa"/>
            <w:tcBorders>
              <w:top w:val="single" w:sz="4" w:space="0" w:color="auto"/>
              <w:left w:val="single" w:sz="8" w:space="0" w:color="000000"/>
              <w:bottom w:val="double" w:sz="4" w:space="0" w:color="auto"/>
              <w:right w:val="single" w:sz="4" w:space="0" w:color="auto"/>
            </w:tcBorders>
            <w:shd w:val="clear" w:color="auto" w:fill="D9D9D9"/>
            <w:hideMark/>
          </w:tcPr>
          <w:p w:rsidR="00206718" w:rsidRPr="002A31A3" w:rsidP="002315CB" w14:paraId="67BF10E6" w14:textId="77777777">
            <w:pPr>
              <w:spacing w:before="55"/>
              <w:ind w:left="100" w:right="-20"/>
              <w:rPr>
                <w:rFonts w:ascii="Times New Roman" w:hAnsi="Times New Roman"/>
                <w:b/>
                <w:bCs/>
                <w:sz w:val="26"/>
                <w:szCs w:val="26"/>
              </w:rPr>
            </w:pPr>
            <w:r w:rsidRPr="002A31A3">
              <w:rPr>
                <w:rFonts w:ascii="Times New Roman" w:hAnsi="Times New Roman"/>
                <w:b/>
                <w:bCs/>
                <w:sz w:val="26"/>
                <w:szCs w:val="26"/>
              </w:rPr>
              <w:t>Kopā</w:t>
            </w:r>
          </w:p>
        </w:tc>
        <w:tc>
          <w:tcPr>
            <w:tcW w:w="2001" w:type="dxa"/>
            <w:tcBorders>
              <w:top w:val="single" w:sz="4" w:space="0" w:color="auto"/>
              <w:left w:val="single" w:sz="4" w:space="0" w:color="auto"/>
              <w:bottom w:val="double" w:sz="4" w:space="0" w:color="auto"/>
              <w:right w:val="single" w:sz="8" w:space="0" w:color="000000"/>
            </w:tcBorders>
            <w:shd w:val="clear" w:color="auto" w:fill="D9D9D9"/>
            <w:hideMark/>
          </w:tcPr>
          <w:p w:rsidR="00206718" w:rsidRPr="002A31A3" w:rsidP="002315CB" w14:paraId="27F8413D" w14:textId="77777777">
            <w:pPr>
              <w:spacing w:before="55"/>
              <w:ind w:left="100" w:right="-20"/>
              <w:rPr>
                <w:rFonts w:ascii="Times New Roman" w:hAnsi="Times New Roman"/>
                <w:b/>
                <w:bCs/>
                <w:sz w:val="26"/>
                <w:szCs w:val="26"/>
              </w:rPr>
            </w:pPr>
            <w:r w:rsidRPr="002A31A3">
              <w:rPr>
                <w:rFonts w:ascii="Times New Roman" w:hAnsi="Times New Roman"/>
                <w:b/>
                <w:bCs/>
                <w:sz w:val="26"/>
                <w:szCs w:val="26"/>
              </w:rPr>
              <w:t>700 tūkst. EUR</w:t>
            </w:r>
          </w:p>
        </w:tc>
      </w:tr>
    </w:tbl>
    <w:p w:rsidR="00F71A30" w:rsidRPr="002A31A3" w:rsidP="00F71A30" w14:paraId="7504031B" w14:textId="036589CA">
      <w:pPr>
        <w:ind w:firstLine="360"/>
        <w:jc w:val="both"/>
        <w:rPr>
          <w:rFonts w:ascii="Times New Roman" w:hAnsi="Times New Roman"/>
          <w:sz w:val="26"/>
          <w:szCs w:val="26"/>
        </w:rPr>
      </w:pPr>
      <w:r w:rsidRPr="002A31A3">
        <w:rPr>
          <w:rFonts w:ascii="Times New Roman" w:hAnsi="Times New Roman"/>
          <w:b/>
          <w:sz w:val="26"/>
          <w:szCs w:val="26"/>
        </w:rPr>
        <w:t xml:space="preserve">  </w:t>
      </w:r>
      <w:r w:rsidRPr="002A31A3" w:rsidR="00D31C93">
        <w:rPr>
          <w:rFonts w:ascii="Times New Roman" w:hAnsi="Times New Roman"/>
          <w:b/>
          <w:sz w:val="26"/>
          <w:szCs w:val="26"/>
        </w:rPr>
        <w:t xml:space="preserve"> Eiropas Komisijas</w:t>
      </w:r>
      <w:r w:rsidRPr="002A31A3" w:rsidR="00D31C93">
        <w:rPr>
          <w:rFonts w:ascii="Times New Roman" w:hAnsi="Times New Roman"/>
          <w:sz w:val="26"/>
          <w:szCs w:val="26"/>
        </w:rPr>
        <w:t xml:space="preserve"> </w:t>
      </w:r>
      <w:r w:rsidRPr="002A31A3" w:rsidR="00D31C93">
        <w:rPr>
          <w:rFonts w:ascii="Times New Roman" w:hAnsi="Times New Roman"/>
          <w:b/>
          <w:sz w:val="26"/>
          <w:szCs w:val="26"/>
        </w:rPr>
        <w:t>p</w:t>
      </w:r>
      <w:r w:rsidRPr="002A31A3">
        <w:rPr>
          <w:rFonts w:ascii="Times New Roman" w:hAnsi="Times New Roman"/>
          <w:b/>
          <w:sz w:val="26"/>
          <w:szCs w:val="26"/>
        </w:rPr>
        <w:t xml:space="preserve">lānotais </w:t>
      </w:r>
      <w:r w:rsidRPr="002A31A3">
        <w:rPr>
          <w:rFonts w:ascii="Times New Roman" w:hAnsi="Times New Roman"/>
          <w:b/>
          <w:i/>
          <w:sz w:val="26"/>
          <w:szCs w:val="26"/>
        </w:rPr>
        <w:t>Erasmus+</w:t>
      </w:r>
      <w:r w:rsidRPr="002A31A3">
        <w:rPr>
          <w:rFonts w:ascii="Times New Roman" w:hAnsi="Times New Roman"/>
          <w:b/>
          <w:sz w:val="26"/>
          <w:szCs w:val="26"/>
        </w:rPr>
        <w:t xml:space="preserve"> līdzfinansējums </w:t>
      </w:r>
      <w:r w:rsidRPr="002A31A3" w:rsidR="004551A4">
        <w:rPr>
          <w:rFonts w:ascii="Times New Roman" w:hAnsi="Times New Roman"/>
          <w:b/>
          <w:sz w:val="26"/>
          <w:szCs w:val="26"/>
        </w:rPr>
        <w:t>Latvijas</w:t>
      </w:r>
      <w:r w:rsidRPr="002A31A3">
        <w:rPr>
          <w:rFonts w:ascii="Times New Roman" w:hAnsi="Times New Roman"/>
          <w:b/>
          <w:sz w:val="26"/>
          <w:szCs w:val="26"/>
        </w:rPr>
        <w:t xml:space="preserve"> Diagnostikas posmam ir 280 000 EUR</w:t>
      </w:r>
      <w:r w:rsidRPr="002A31A3" w:rsidR="00F53F28">
        <w:rPr>
          <w:rFonts w:ascii="Times New Roman" w:hAnsi="Times New Roman"/>
          <w:b/>
          <w:sz w:val="26"/>
          <w:szCs w:val="26"/>
        </w:rPr>
        <w:t xml:space="preserve">. Kopējais Latvijai </w:t>
      </w:r>
      <w:r w:rsidRPr="002A31A3" w:rsidR="00F53F28">
        <w:rPr>
          <w:rFonts w:ascii="Times New Roman" w:hAnsi="Times New Roman"/>
          <w:b/>
          <w:bCs/>
          <w:sz w:val="26"/>
          <w:szCs w:val="26"/>
        </w:rPr>
        <w:t xml:space="preserve">2018.gadā indikatīvi pieejamais finansējums ir 300 000 </w:t>
      </w:r>
      <w:r w:rsidRPr="002A31A3" w:rsidR="00DB37AF">
        <w:rPr>
          <w:rFonts w:ascii="Times New Roman" w:hAnsi="Times New Roman"/>
          <w:sz w:val="26"/>
          <w:szCs w:val="26"/>
        </w:rPr>
        <w:t>–</w:t>
      </w:r>
      <w:r w:rsidRPr="002A31A3" w:rsidR="00DB37AF">
        <w:rPr>
          <w:rFonts w:ascii="Times New Roman" w:hAnsi="Times New Roman"/>
          <w:b/>
          <w:bCs/>
          <w:sz w:val="26"/>
          <w:szCs w:val="26"/>
        </w:rPr>
        <w:t xml:space="preserve"> </w:t>
      </w:r>
      <w:r w:rsidRPr="002A31A3" w:rsidR="00F53F28">
        <w:rPr>
          <w:rFonts w:ascii="Times New Roman" w:hAnsi="Times New Roman"/>
          <w:b/>
          <w:bCs/>
          <w:sz w:val="26"/>
          <w:szCs w:val="26"/>
        </w:rPr>
        <w:t>350 000 EUR</w:t>
      </w:r>
      <w:r w:rsidRPr="002A31A3">
        <w:rPr>
          <w:rFonts w:ascii="Times New Roman" w:hAnsi="Times New Roman"/>
          <w:b/>
          <w:sz w:val="26"/>
          <w:szCs w:val="26"/>
        </w:rPr>
        <w:t>.</w:t>
      </w:r>
      <w:r w:rsidRPr="002A31A3">
        <w:rPr>
          <w:rFonts w:ascii="Times New Roman" w:hAnsi="Times New Roman"/>
          <w:sz w:val="26"/>
          <w:szCs w:val="26"/>
        </w:rPr>
        <w:t xml:space="preserve">  Finansējuma rezerve gada aploksnē, kas paliks pāri no Latvijai indikatīvi pieejamā finansējuma, var tikt izmantota nākošā posma uzsākšanai. Minēto Eiropas Komisijas pārstāvji apliecināja 2018.gada 28.februāra audiokonferencē ar Izglītības un zinātnes ministriju (3.pielikums), kā arī saņemts OECD elektronisks apstiprinājums (4.pielikums) </w:t>
      </w:r>
    </w:p>
    <w:p w:rsidR="00F71A30" w:rsidRPr="002A31A3" w:rsidP="00F71A30" w14:paraId="35F81F91" w14:textId="1337DFF0">
      <w:pPr>
        <w:ind w:firstLine="720"/>
        <w:jc w:val="both"/>
        <w:rPr>
          <w:rFonts w:ascii="Times New Roman" w:hAnsi="Times New Roman"/>
          <w:sz w:val="26"/>
          <w:szCs w:val="26"/>
        </w:rPr>
      </w:pPr>
      <w:r w:rsidRPr="002A31A3">
        <w:rPr>
          <w:rFonts w:ascii="Times New Roman" w:hAnsi="Times New Roman"/>
          <w:sz w:val="26"/>
          <w:szCs w:val="26"/>
        </w:rPr>
        <w:t xml:space="preserve">Lēmums par 2019.gada finansējuma aploksni </w:t>
      </w:r>
      <w:r w:rsidRPr="002A31A3">
        <w:rPr>
          <w:rFonts w:ascii="Times New Roman" w:hAnsi="Times New Roman"/>
          <w:i/>
          <w:sz w:val="26"/>
          <w:szCs w:val="26"/>
        </w:rPr>
        <w:t>Erasmus+</w:t>
      </w:r>
      <w:r w:rsidRPr="002A31A3">
        <w:rPr>
          <w:rFonts w:ascii="Times New Roman" w:hAnsi="Times New Roman"/>
          <w:sz w:val="26"/>
          <w:szCs w:val="26"/>
        </w:rPr>
        <w:t xml:space="preserve"> komitejā varētu tikt pieņemts 2018.gada oktobrī. OECD ir informējusi Eiropas Komisiju, ka 2018. un</w:t>
      </w:r>
      <w:r w:rsidRPr="002A31A3">
        <w:rPr>
          <w:rFonts w:ascii="Times New Roman" w:hAnsi="Times New Roman"/>
          <w:b/>
          <w:sz w:val="26"/>
          <w:szCs w:val="26"/>
        </w:rPr>
        <w:t xml:space="preserve"> </w:t>
      </w:r>
      <w:r w:rsidRPr="002A31A3">
        <w:rPr>
          <w:rFonts w:ascii="Times New Roman" w:hAnsi="Times New Roman"/>
          <w:sz w:val="26"/>
          <w:szCs w:val="26"/>
        </w:rPr>
        <w:t>2019.gadam pieejamā finansējuma ietvaros Latvija ir prioritāte.</w:t>
      </w:r>
    </w:p>
    <w:p w:rsidR="00F71A30" w:rsidRPr="002A31A3" w:rsidP="00F71A30" w14:paraId="0ADFC1CA" w14:textId="77777777">
      <w:pPr>
        <w:ind w:firstLine="720"/>
        <w:jc w:val="both"/>
        <w:rPr>
          <w:rFonts w:ascii="Times New Roman" w:hAnsi="Times New Roman"/>
          <w:sz w:val="26"/>
          <w:szCs w:val="26"/>
        </w:rPr>
      </w:pPr>
      <w:r w:rsidRPr="002A31A3">
        <w:rPr>
          <w:rFonts w:ascii="Times New Roman" w:hAnsi="Times New Roman"/>
          <w:sz w:val="26"/>
          <w:szCs w:val="26"/>
        </w:rPr>
        <w:t xml:space="preserve">Līgums par </w:t>
      </w:r>
      <w:r w:rsidRPr="002A31A3">
        <w:rPr>
          <w:rFonts w:ascii="Times New Roman" w:hAnsi="Times New Roman"/>
          <w:i/>
          <w:sz w:val="26"/>
          <w:szCs w:val="26"/>
        </w:rPr>
        <w:t>Erasmus+</w:t>
      </w:r>
      <w:r w:rsidRPr="002A31A3">
        <w:rPr>
          <w:rFonts w:ascii="Times New Roman" w:hAnsi="Times New Roman"/>
          <w:sz w:val="26"/>
          <w:szCs w:val="26"/>
        </w:rPr>
        <w:t xml:space="preserve"> finansējumu tiks slēgts starp Eiropas Komisiju un OECD. </w:t>
      </w:r>
      <w:r w:rsidRPr="002A31A3">
        <w:rPr>
          <w:rFonts w:ascii="Times New Roman" w:hAnsi="Times New Roman"/>
          <w:i/>
          <w:sz w:val="26"/>
          <w:szCs w:val="26"/>
        </w:rPr>
        <w:t>Erasmus+</w:t>
      </w:r>
      <w:r w:rsidRPr="002A31A3">
        <w:rPr>
          <w:rFonts w:ascii="Times New Roman" w:hAnsi="Times New Roman"/>
          <w:sz w:val="26"/>
          <w:szCs w:val="26"/>
        </w:rPr>
        <w:t xml:space="preserve"> finansējuma saņēmējs ir OECD.  </w:t>
      </w:r>
    </w:p>
    <w:p w:rsidR="00F71A30" w:rsidRPr="002A31A3" w:rsidP="00F71A30" w14:paraId="451A1A21" w14:textId="43220DFD">
      <w:pPr>
        <w:ind w:firstLine="720"/>
        <w:jc w:val="both"/>
        <w:rPr>
          <w:rFonts w:ascii="Times New Roman" w:hAnsi="Times New Roman"/>
          <w:b/>
          <w:bCs/>
          <w:sz w:val="26"/>
          <w:szCs w:val="26"/>
        </w:rPr>
      </w:pPr>
      <w:r w:rsidRPr="002A31A3">
        <w:rPr>
          <w:rFonts w:ascii="Times New Roman" w:hAnsi="Times New Roman"/>
          <w:sz w:val="26"/>
          <w:szCs w:val="26"/>
        </w:rPr>
        <w:t xml:space="preserve">Latvijai </w:t>
      </w:r>
      <w:r w:rsidR="00A837F5">
        <w:rPr>
          <w:rFonts w:ascii="Times New Roman" w:hAnsi="Times New Roman"/>
          <w:sz w:val="26"/>
          <w:szCs w:val="26"/>
        </w:rPr>
        <w:t xml:space="preserve">ir </w:t>
      </w:r>
      <w:r w:rsidRPr="002A31A3">
        <w:rPr>
          <w:rFonts w:ascii="Times New Roman" w:hAnsi="Times New Roman"/>
          <w:sz w:val="26"/>
          <w:szCs w:val="26"/>
        </w:rPr>
        <w:t>jāsedz 20% no projekta kopējās summas jeb</w:t>
      </w:r>
      <w:r w:rsidRPr="002A31A3">
        <w:rPr>
          <w:rFonts w:ascii="Times New Roman" w:hAnsi="Times New Roman"/>
          <w:b/>
          <w:bCs/>
          <w:sz w:val="26"/>
          <w:szCs w:val="26"/>
        </w:rPr>
        <w:t xml:space="preserve"> 140 000 EUR par abiem posmiem, veicot maksājumu OECD. </w:t>
      </w:r>
      <w:r w:rsidRPr="00A837F5">
        <w:rPr>
          <w:rFonts w:ascii="Times New Roman" w:hAnsi="Times New Roman"/>
          <w:bCs/>
          <w:sz w:val="26"/>
          <w:szCs w:val="26"/>
        </w:rPr>
        <w:t>Maksājumi paredzēti divās daļās:</w:t>
      </w:r>
      <w:r w:rsidRPr="002A31A3">
        <w:rPr>
          <w:rFonts w:ascii="Times New Roman" w:hAnsi="Times New Roman"/>
          <w:b/>
          <w:bCs/>
          <w:sz w:val="26"/>
          <w:szCs w:val="26"/>
        </w:rPr>
        <w:t xml:space="preserve">  </w:t>
      </w:r>
      <w:r w:rsidRPr="002A31A3">
        <w:rPr>
          <w:rFonts w:ascii="Times New Roman" w:hAnsi="Times New Roman"/>
          <w:sz w:val="26"/>
          <w:szCs w:val="26"/>
        </w:rPr>
        <w:t xml:space="preserve">Diagnostikas posmam 2018.gadā – 70 000 EUR; un Rīcības posmam – 70 000 EUR 2019.gadā. Kopumā OECD ir elastīgi attiecībā uz maksājuma saņemšanas termiņiem. </w:t>
      </w:r>
      <w:r w:rsidRPr="002A31A3">
        <w:rPr>
          <w:rFonts w:ascii="Times New Roman" w:hAnsi="Times New Roman"/>
          <w:b/>
          <w:bCs/>
          <w:sz w:val="26"/>
          <w:szCs w:val="26"/>
        </w:rPr>
        <w:t> </w:t>
      </w:r>
    </w:p>
    <w:p w:rsidR="00F71A30" w:rsidRPr="002A31A3" w:rsidP="00F71A30" w14:paraId="1569433A" w14:textId="77777777">
      <w:pPr>
        <w:ind w:firstLine="720"/>
        <w:jc w:val="both"/>
        <w:rPr>
          <w:rFonts w:ascii="Times New Roman" w:hAnsi="Times New Roman"/>
          <w:sz w:val="26"/>
          <w:szCs w:val="26"/>
          <w:lang w:eastAsia="en-US"/>
        </w:rPr>
      </w:pPr>
      <w:r w:rsidRPr="002A31A3">
        <w:rPr>
          <w:rFonts w:ascii="Times New Roman" w:hAnsi="Times New Roman"/>
          <w:b/>
          <w:sz w:val="26"/>
          <w:szCs w:val="26"/>
        </w:rPr>
        <w:t xml:space="preserve">Latvijas maksājumu </w:t>
      </w:r>
      <w:r w:rsidRPr="002A31A3">
        <w:rPr>
          <w:rFonts w:ascii="Times New Roman" w:hAnsi="Times New Roman"/>
          <w:b/>
          <w:i/>
          <w:sz w:val="26"/>
          <w:szCs w:val="26"/>
          <w:lang w:eastAsia="en-US"/>
        </w:rPr>
        <w:t>Erasmus+</w:t>
      </w:r>
      <w:r w:rsidRPr="002A31A3">
        <w:rPr>
          <w:rFonts w:ascii="Times New Roman" w:hAnsi="Times New Roman"/>
          <w:b/>
          <w:sz w:val="26"/>
          <w:szCs w:val="26"/>
          <w:lang w:eastAsia="en-US"/>
        </w:rPr>
        <w:t xml:space="preserve"> aktivitātei</w:t>
      </w:r>
      <w:r w:rsidRPr="002A31A3">
        <w:rPr>
          <w:rFonts w:ascii="Times New Roman" w:hAnsi="Times New Roman"/>
          <w:b/>
          <w:sz w:val="26"/>
          <w:szCs w:val="26"/>
        </w:rPr>
        <w:t xml:space="preserve"> 20% apmērā</w:t>
      </w:r>
      <w:r w:rsidRPr="002A31A3">
        <w:rPr>
          <w:rFonts w:ascii="Times New Roman" w:hAnsi="Times New Roman"/>
          <w:sz w:val="26"/>
          <w:szCs w:val="26"/>
        </w:rPr>
        <w:t xml:space="preserve"> no projekta kopējās summas</w:t>
      </w:r>
      <w:r w:rsidRPr="002A31A3">
        <w:rPr>
          <w:rFonts w:ascii="Times New Roman" w:hAnsi="Times New Roman"/>
          <w:sz w:val="26"/>
          <w:szCs w:val="26"/>
          <w:lang w:eastAsia="en-US"/>
        </w:rPr>
        <w:t xml:space="preserve"> </w:t>
      </w:r>
      <w:r w:rsidRPr="002A31A3">
        <w:rPr>
          <w:rFonts w:ascii="Times New Roman" w:hAnsi="Times New Roman"/>
          <w:sz w:val="26"/>
          <w:szCs w:val="26"/>
        </w:rPr>
        <w:t>nodrošināšanai</w:t>
      </w:r>
      <w:r w:rsidRPr="002A31A3">
        <w:rPr>
          <w:rFonts w:ascii="Times New Roman" w:hAnsi="Times New Roman"/>
          <w:sz w:val="26"/>
          <w:szCs w:val="26"/>
          <w:lang w:eastAsia="en-US"/>
        </w:rPr>
        <w:t xml:space="preserve"> ir nepieciešams finansējums no </w:t>
      </w:r>
      <w:r w:rsidRPr="002A31A3">
        <w:rPr>
          <w:rFonts w:ascii="Times New Roman" w:hAnsi="Times New Roman"/>
          <w:sz w:val="26"/>
          <w:szCs w:val="26"/>
        </w:rPr>
        <w:t>80.00.00 valsts budžeta programmas "Nesadalītais finansējums Eiropas Savienības politiku instrumentu un pārējās ārvalstu finanšu palīdzības līdzfinansēto projektu un pasākumu īstenošanai</w:t>
      </w:r>
      <w:r w:rsidRPr="002A31A3">
        <w:rPr>
          <w:rFonts w:ascii="Times New Roman" w:hAnsi="Times New Roman"/>
          <w:sz w:val="26"/>
          <w:szCs w:val="26"/>
          <w:lang w:eastAsia="en-US"/>
        </w:rPr>
        <w:t>”, to novirzot 70.11.00 valsts budžeta apakšprogrammā “Dalība Eiropas Savienības izglītības sadarbības projektos”.</w:t>
      </w:r>
    </w:p>
    <w:p w:rsidR="00657822" w:rsidRPr="002A31A3" w:rsidP="00206718" w14:paraId="0951F2D4" w14:textId="63AEB4E8">
      <w:pPr>
        <w:ind w:firstLine="720"/>
        <w:jc w:val="both"/>
        <w:rPr>
          <w:rFonts w:ascii="Times New Roman" w:hAnsi="Times New Roman"/>
          <w:sz w:val="26"/>
          <w:szCs w:val="26"/>
        </w:rPr>
      </w:pPr>
      <w:r w:rsidRPr="002A31A3">
        <w:rPr>
          <w:rFonts w:ascii="Times New Roman" w:hAnsi="Times New Roman"/>
          <w:sz w:val="26"/>
          <w:szCs w:val="26"/>
        </w:rPr>
        <w:t>Papildus Latvijai jāsedz</w:t>
      </w:r>
      <w:r w:rsidRPr="002A31A3">
        <w:rPr>
          <w:rFonts w:ascii="Times New Roman" w:hAnsi="Times New Roman"/>
          <w:b/>
          <w:sz w:val="26"/>
          <w:szCs w:val="26"/>
        </w:rPr>
        <w:t xml:space="preserve"> semināru organizēšanas, tulkošanas izdevumi un projekta koordinatora slodze.</w:t>
      </w:r>
      <w:r w:rsidRPr="002A31A3">
        <w:rPr>
          <w:rFonts w:ascii="Times New Roman" w:hAnsi="Times New Roman"/>
          <w:sz w:val="26"/>
          <w:szCs w:val="26"/>
        </w:rPr>
        <w:t xml:space="preserve"> Minētais tiks nodrošināts no Izglītības un zinātnes ministrijas budžeta līdzekļiem. Precīzas izmaksas organizatorisko izdevumu segšanai tiks noteiktas, gatavojot detalizētu projekta plānu sadarbībā ar OECD. </w:t>
      </w:r>
    </w:p>
    <w:p w:rsidR="00657822" w:rsidP="00630BFB" w14:paraId="70F3FDA2" w14:textId="77777777">
      <w:pPr>
        <w:ind w:firstLine="720"/>
        <w:jc w:val="both"/>
        <w:rPr>
          <w:rFonts w:ascii="Times New Roman" w:eastAsia="Times New Roman" w:hAnsi="Times New Roman"/>
          <w:sz w:val="26"/>
          <w:szCs w:val="26"/>
        </w:rPr>
      </w:pPr>
    </w:p>
    <w:p w:rsidR="00645A05" w:rsidRPr="002A31A3" w:rsidP="00630BFB" w14:paraId="44D0565D" w14:textId="77777777">
      <w:pPr>
        <w:ind w:firstLine="720"/>
        <w:jc w:val="both"/>
        <w:rPr>
          <w:rFonts w:ascii="Times New Roman" w:eastAsia="Times New Roman" w:hAnsi="Times New Roman"/>
          <w:sz w:val="26"/>
          <w:szCs w:val="26"/>
        </w:rPr>
      </w:pPr>
    </w:p>
    <w:p w:rsidR="0040362A" w:rsidRPr="002A31A3" w:rsidP="00290343" w14:paraId="59410A81" w14:textId="6196C14B">
      <w:pPr>
        <w:pStyle w:val="ListParagraph"/>
        <w:numPr>
          <w:ilvl w:val="0"/>
          <w:numId w:val="2"/>
        </w:numPr>
        <w:jc w:val="both"/>
        <w:rPr>
          <w:rFonts w:ascii="Times New Roman" w:hAnsi="Times New Roman"/>
          <w:b/>
          <w:bCs/>
          <w:iCs/>
          <w:sz w:val="26"/>
          <w:szCs w:val="26"/>
        </w:rPr>
      </w:pPr>
      <w:r w:rsidRPr="002A31A3">
        <w:rPr>
          <w:rFonts w:ascii="Times New Roman" w:hAnsi="Times New Roman"/>
          <w:b/>
          <w:bCs/>
          <w:iCs/>
          <w:sz w:val="26"/>
          <w:szCs w:val="26"/>
        </w:rPr>
        <w:t xml:space="preserve"> Projekta ī</w:t>
      </w:r>
      <w:r w:rsidRPr="002A31A3" w:rsidR="00290343">
        <w:rPr>
          <w:rFonts w:ascii="Times New Roman" w:hAnsi="Times New Roman"/>
          <w:b/>
          <w:bCs/>
          <w:iCs/>
          <w:sz w:val="26"/>
          <w:szCs w:val="26"/>
        </w:rPr>
        <w:t>stenošanas</w:t>
      </w:r>
      <w:r w:rsidR="0034786E">
        <w:rPr>
          <w:rFonts w:ascii="Times New Roman" w:hAnsi="Times New Roman"/>
          <w:b/>
          <w:bCs/>
          <w:iCs/>
          <w:sz w:val="26"/>
          <w:szCs w:val="26"/>
        </w:rPr>
        <w:t xml:space="preserve"> </w:t>
      </w:r>
      <w:r w:rsidRPr="002A31A3" w:rsidR="00290343">
        <w:rPr>
          <w:rFonts w:ascii="Times New Roman" w:hAnsi="Times New Roman"/>
          <w:b/>
          <w:bCs/>
          <w:iCs/>
          <w:sz w:val="26"/>
          <w:szCs w:val="26"/>
        </w:rPr>
        <w:t>grafiks un rezultāti</w:t>
      </w:r>
    </w:p>
    <w:p w:rsidR="00DF314C" w:rsidRPr="002A31A3" w:rsidP="00DF314C" w14:paraId="2F3CCB29" w14:textId="77777777">
      <w:pPr>
        <w:jc w:val="both"/>
        <w:rPr>
          <w:rFonts w:ascii="Times New Roman" w:hAnsi="Times New Roman"/>
          <w:bCs/>
          <w:iCs/>
          <w:sz w:val="26"/>
          <w:szCs w:val="26"/>
        </w:rPr>
      </w:pPr>
      <w:r w:rsidRPr="002A31A3">
        <w:rPr>
          <w:rFonts w:ascii="Times New Roman" w:hAnsi="Times New Roman"/>
          <w:bCs/>
          <w:iCs/>
          <w:sz w:val="26"/>
          <w:szCs w:val="26"/>
        </w:rPr>
        <w:t>Sadarbība tiks īstenota divos secīgos posmos:</w:t>
      </w:r>
    </w:p>
    <w:p w:rsidR="0040362A" w:rsidRPr="002A31A3" w:rsidP="00F75731" w14:paraId="4A4AA4A2" w14:textId="77777777">
      <w:pPr>
        <w:pStyle w:val="ListParagraph"/>
        <w:ind w:left="0"/>
        <w:contextualSpacing/>
        <w:jc w:val="both"/>
        <w:rPr>
          <w:rFonts w:ascii="Times New Roman" w:hAnsi="Times New Roman"/>
          <w:sz w:val="26"/>
          <w:szCs w:val="26"/>
        </w:rPr>
      </w:pPr>
      <w:r w:rsidRPr="002A31A3">
        <w:rPr>
          <w:rFonts w:ascii="Times New Roman" w:hAnsi="Times New Roman"/>
          <w:b/>
          <w:bCs/>
          <w:sz w:val="26"/>
          <w:szCs w:val="26"/>
        </w:rPr>
        <w:t>1) </w:t>
      </w:r>
      <w:r w:rsidRPr="002A31A3" w:rsidR="0019081F">
        <w:rPr>
          <w:rFonts w:ascii="Times New Roman" w:hAnsi="Times New Roman"/>
          <w:b/>
          <w:bCs/>
          <w:sz w:val="26"/>
          <w:szCs w:val="26"/>
        </w:rPr>
        <w:t>D</w:t>
      </w:r>
      <w:r w:rsidRPr="002A31A3">
        <w:rPr>
          <w:rFonts w:ascii="Times New Roman" w:hAnsi="Times New Roman"/>
          <w:b/>
          <w:bCs/>
          <w:sz w:val="26"/>
          <w:szCs w:val="26"/>
        </w:rPr>
        <w:t>iagnostikas posms</w:t>
      </w:r>
      <w:r w:rsidRPr="002A31A3" w:rsidR="0019081F">
        <w:rPr>
          <w:rFonts w:ascii="Times New Roman" w:hAnsi="Times New Roman"/>
          <w:b/>
          <w:bCs/>
          <w:sz w:val="26"/>
          <w:szCs w:val="26"/>
        </w:rPr>
        <w:t xml:space="preserve">: </w:t>
      </w:r>
      <w:r w:rsidRPr="002A31A3">
        <w:rPr>
          <w:rFonts w:ascii="Times New Roman" w:hAnsi="Times New Roman"/>
          <w:b/>
          <w:bCs/>
          <w:sz w:val="26"/>
          <w:szCs w:val="26"/>
        </w:rPr>
        <w:t xml:space="preserve">2018.gada </w:t>
      </w:r>
      <w:r w:rsidRPr="002A31A3" w:rsidR="0058073F">
        <w:rPr>
          <w:rFonts w:ascii="Times New Roman" w:hAnsi="Times New Roman"/>
          <w:b/>
          <w:bCs/>
          <w:sz w:val="26"/>
          <w:szCs w:val="26"/>
        </w:rPr>
        <w:t>3.ceturksnis (</w:t>
      </w:r>
      <w:r w:rsidRPr="002A31A3">
        <w:rPr>
          <w:rFonts w:ascii="Times New Roman" w:hAnsi="Times New Roman"/>
          <w:b/>
          <w:bCs/>
          <w:sz w:val="26"/>
          <w:szCs w:val="26"/>
        </w:rPr>
        <w:t>septembris</w:t>
      </w:r>
      <w:r w:rsidRPr="002A31A3" w:rsidR="0058073F">
        <w:rPr>
          <w:rFonts w:ascii="Times New Roman" w:hAnsi="Times New Roman"/>
          <w:b/>
          <w:bCs/>
          <w:sz w:val="26"/>
          <w:szCs w:val="26"/>
        </w:rPr>
        <w:t>)</w:t>
      </w:r>
      <w:r w:rsidRPr="002A31A3">
        <w:rPr>
          <w:rFonts w:ascii="Times New Roman" w:hAnsi="Times New Roman"/>
          <w:b/>
          <w:bCs/>
          <w:sz w:val="26"/>
          <w:szCs w:val="26"/>
        </w:rPr>
        <w:t xml:space="preserve">-2019.gada 4.ceturksnis </w:t>
      </w:r>
    </w:p>
    <w:p w:rsidR="00BE693A" w:rsidRPr="002A31A3" w:rsidP="00F75731" w14:paraId="2C9AB24B" w14:textId="79753285">
      <w:pPr>
        <w:jc w:val="both"/>
        <w:rPr>
          <w:rFonts w:ascii="Times New Roman" w:hAnsi="Times New Roman"/>
          <w:b/>
          <w:bCs/>
          <w:sz w:val="26"/>
          <w:szCs w:val="26"/>
        </w:rPr>
      </w:pPr>
      <w:r w:rsidRPr="002A31A3">
        <w:rPr>
          <w:rFonts w:ascii="Times New Roman" w:hAnsi="Times New Roman"/>
          <w:sz w:val="26"/>
          <w:szCs w:val="26"/>
        </w:rPr>
        <w:t xml:space="preserve">Diagnostikas posms paredz </w:t>
      </w:r>
      <w:r w:rsidRPr="002A31A3" w:rsidR="0040362A">
        <w:rPr>
          <w:rFonts w:ascii="Times New Roman" w:hAnsi="Times New Roman"/>
          <w:sz w:val="26"/>
          <w:szCs w:val="26"/>
        </w:rPr>
        <w:t>Latvijas prasmju sistēmas pārvaldības, finansēšanas un atbi</w:t>
      </w:r>
      <w:r w:rsidRPr="002A31A3">
        <w:rPr>
          <w:rFonts w:ascii="Times New Roman" w:hAnsi="Times New Roman"/>
          <w:sz w:val="26"/>
          <w:szCs w:val="26"/>
        </w:rPr>
        <w:t>lstības darba tirgum izvērtējumu</w:t>
      </w:r>
      <w:r w:rsidRPr="002A31A3" w:rsidR="0040362A">
        <w:rPr>
          <w:rFonts w:ascii="Times New Roman" w:hAnsi="Times New Roman"/>
          <w:sz w:val="26"/>
          <w:szCs w:val="26"/>
        </w:rPr>
        <w:t xml:space="preserve">, balstoties uz starptautiski salīdzinošiem datiem un </w:t>
      </w:r>
      <w:r w:rsidR="00AC6DED">
        <w:rPr>
          <w:rFonts w:ascii="Times New Roman" w:hAnsi="Times New Roman"/>
          <w:sz w:val="26"/>
          <w:szCs w:val="26"/>
        </w:rPr>
        <w:t>OECD</w:t>
      </w:r>
      <w:r w:rsidRPr="002A31A3" w:rsidR="0040362A">
        <w:rPr>
          <w:rFonts w:ascii="Times New Roman" w:hAnsi="Times New Roman"/>
          <w:sz w:val="26"/>
          <w:szCs w:val="26"/>
        </w:rPr>
        <w:t xml:space="preserve"> valstu labo praksi. </w:t>
      </w:r>
      <w:r w:rsidRPr="002A31A3">
        <w:rPr>
          <w:rFonts w:ascii="Times New Roman" w:hAnsi="Times New Roman"/>
          <w:sz w:val="26"/>
          <w:szCs w:val="26"/>
        </w:rPr>
        <w:t xml:space="preserve">Tiks veikts </w:t>
      </w:r>
      <w:r w:rsidRPr="002A31A3" w:rsidR="0040362A">
        <w:rPr>
          <w:rFonts w:ascii="Times New Roman" w:hAnsi="Times New Roman"/>
          <w:sz w:val="26"/>
          <w:szCs w:val="26"/>
        </w:rPr>
        <w:t>Izglītības attīstības pamatnostādņu</w:t>
      </w:r>
      <w:r w:rsidRPr="002A31A3" w:rsidR="001D2D48">
        <w:rPr>
          <w:rFonts w:ascii="Times New Roman" w:hAnsi="Times New Roman"/>
          <w:sz w:val="26"/>
          <w:szCs w:val="26"/>
        </w:rPr>
        <w:t xml:space="preserve">                   </w:t>
      </w:r>
      <w:r w:rsidRPr="002A31A3" w:rsidR="0040362A">
        <w:rPr>
          <w:rFonts w:ascii="Times New Roman" w:hAnsi="Times New Roman"/>
          <w:sz w:val="26"/>
          <w:szCs w:val="26"/>
        </w:rPr>
        <w:t xml:space="preserve"> 2014.-2020.gadam rīcības virzienu novērtējums </w:t>
      </w:r>
      <w:r w:rsidRPr="002A31A3" w:rsidR="006C3374">
        <w:rPr>
          <w:rFonts w:ascii="Times New Roman" w:hAnsi="Times New Roman"/>
          <w:sz w:val="26"/>
          <w:szCs w:val="26"/>
        </w:rPr>
        <w:t>un tiks identificētas prioritātes</w:t>
      </w:r>
      <w:r w:rsidRPr="002A31A3" w:rsidR="0040362A">
        <w:rPr>
          <w:rFonts w:ascii="Times New Roman" w:hAnsi="Times New Roman"/>
          <w:sz w:val="26"/>
          <w:szCs w:val="26"/>
        </w:rPr>
        <w:t xml:space="preserve"> un</w:t>
      </w:r>
      <w:r w:rsidRPr="002A31A3" w:rsidR="006C3374">
        <w:rPr>
          <w:rFonts w:ascii="Times New Roman" w:hAnsi="Times New Roman"/>
          <w:sz w:val="26"/>
          <w:szCs w:val="26"/>
        </w:rPr>
        <w:t xml:space="preserve"> sagatavotas</w:t>
      </w:r>
      <w:r w:rsidRPr="002A31A3" w:rsidR="0040362A">
        <w:rPr>
          <w:rFonts w:ascii="Times New Roman" w:hAnsi="Times New Roman"/>
          <w:sz w:val="26"/>
          <w:szCs w:val="26"/>
        </w:rPr>
        <w:t xml:space="preserve"> rekomendācijas nākošajam politikas plānošanas periodam.</w:t>
      </w:r>
      <w:r w:rsidRPr="002A31A3">
        <w:rPr>
          <w:rFonts w:ascii="Times New Roman" w:hAnsi="Times New Roman"/>
          <w:sz w:val="26"/>
          <w:szCs w:val="26"/>
        </w:rPr>
        <w:t xml:space="preserve"> Plānotas</w:t>
      </w:r>
      <w:r w:rsidRPr="002A31A3" w:rsidR="0040362A">
        <w:rPr>
          <w:rFonts w:ascii="Times New Roman" w:hAnsi="Times New Roman"/>
          <w:sz w:val="26"/>
          <w:szCs w:val="26"/>
        </w:rPr>
        <w:t xml:space="preserve"> </w:t>
      </w:r>
      <w:r w:rsidRPr="002A31A3" w:rsidR="006C3374">
        <w:rPr>
          <w:rFonts w:ascii="Times New Roman" w:hAnsi="Times New Roman"/>
          <w:sz w:val="26"/>
          <w:szCs w:val="26"/>
        </w:rPr>
        <w:t xml:space="preserve">              </w:t>
      </w:r>
      <w:r w:rsidRPr="002A31A3" w:rsidR="0040362A">
        <w:rPr>
          <w:rFonts w:ascii="Times New Roman" w:hAnsi="Times New Roman"/>
          <w:sz w:val="26"/>
          <w:szCs w:val="26"/>
        </w:rPr>
        <w:t xml:space="preserve">4 ekspertu misijas Latvijā, </w:t>
      </w:r>
      <w:r w:rsidRPr="002A31A3" w:rsidR="006C3374">
        <w:rPr>
          <w:rFonts w:ascii="Times New Roman" w:hAnsi="Times New Roman"/>
          <w:sz w:val="26"/>
          <w:szCs w:val="26"/>
        </w:rPr>
        <w:t>kuru laikā tiks organizēti darbsemināri un intervijas</w:t>
      </w:r>
      <w:r w:rsidRPr="002A31A3" w:rsidR="0040362A">
        <w:rPr>
          <w:rFonts w:ascii="Times New Roman" w:hAnsi="Times New Roman"/>
          <w:sz w:val="26"/>
          <w:szCs w:val="26"/>
        </w:rPr>
        <w:t xml:space="preserve"> ar </w:t>
      </w:r>
      <w:r w:rsidRPr="002A31A3" w:rsidR="006B3FB2">
        <w:rPr>
          <w:rFonts w:ascii="Times New Roman" w:hAnsi="Times New Roman"/>
          <w:sz w:val="26"/>
          <w:szCs w:val="26"/>
        </w:rPr>
        <w:t xml:space="preserve">politikas veidotājiem, </w:t>
      </w:r>
      <w:r w:rsidRPr="002A31A3" w:rsidR="0040362A">
        <w:rPr>
          <w:rFonts w:ascii="Times New Roman" w:hAnsi="Times New Roman"/>
          <w:sz w:val="26"/>
          <w:szCs w:val="26"/>
        </w:rPr>
        <w:t>nacionālā līmeņa ekspertiem un sociālajiem partneriem.</w:t>
      </w:r>
      <w:r w:rsidRPr="002A31A3" w:rsidR="0040362A">
        <w:rPr>
          <w:rFonts w:ascii="Times New Roman" w:hAnsi="Times New Roman"/>
          <w:b/>
          <w:bCs/>
          <w:sz w:val="26"/>
          <w:szCs w:val="26"/>
        </w:rPr>
        <w:t xml:space="preserve"> </w:t>
      </w:r>
    </w:p>
    <w:p w:rsidR="00110940" w:rsidRPr="002A31A3" w:rsidP="00392FCE" w14:paraId="45B6C01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color w:val="222222"/>
          <w:sz w:val="26"/>
          <w:szCs w:val="26"/>
        </w:rPr>
      </w:pPr>
    </w:p>
    <w:p w:rsidR="00392FCE" w:rsidRPr="002A31A3" w:rsidP="00392FCE" w14:paraId="0EF4DC5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b/>
          <w:color w:val="222222"/>
          <w:sz w:val="26"/>
          <w:szCs w:val="26"/>
        </w:rPr>
      </w:pPr>
      <w:r w:rsidRPr="002A31A3">
        <w:rPr>
          <w:rFonts w:ascii="Times New Roman" w:eastAsia="Times New Roman" w:hAnsi="Times New Roman"/>
          <w:b/>
          <w:color w:val="222222"/>
          <w:sz w:val="26"/>
          <w:szCs w:val="26"/>
        </w:rPr>
        <w:t>Diagnostikas posma uzdevumi:</w:t>
      </w:r>
    </w:p>
    <w:p w:rsidR="00392FCE" w:rsidRPr="002A31A3" w:rsidP="00392FCE" w14:paraId="62B60491" w14:textId="037559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 xml:space="preserve">1) Noteikt </w:t>
      </w:r>
      <w:r w:rsidRPr="002A31A3" w:rsidR="001E615E">
        <w:rPr>
          <w:rFonts w:ascii="Times New Roman" w:eastAsia="Times New Roman" w:hAnsi="Times New Roman"/>
          <w:color w:val="222222"/>
          <w:sz w:val="26"/>
          <w:szCs w:val="26"/>
        </w:rPr>
        <w:t xml:space="preserve">attīstības tendences </w:t>
      </w:r>
      <w:r w:rsidRPr="002A31A3">
        <w:rPr>
          <w:rFonts w:ascii="Times New Roman" w:eastAsia="Times New Roman" w:hAnsi="Times New Roman"/>
          <w:color w:val="222222"/>
          <w:sz w:val="26"/>
          <w:szCs w:val="26"/>
        </w:rPr>
        <w:t>laika posm</w:t>
      </w:r>
      <w:r w:rsidRPr="002A31A3" w:rsidR="001E615E">
        <w:rPr>
          <w:rFonts w:ascii="Times New Roman" w:eastAsia="Times New Roman" w:hAnsi="Times New Roman"/>
          <w:color w:val="222222"/>
          <w:sz w:val="26"/>
          <w:szCs w:val="26"/>
        </w:rPr>
        <w:t>am</w:t>
      </w:r>
      <w:r w:rsidRPr="002A31A3">
        <w:rPr>
          <w:rFonts w:ascii="Times New Roman" w:eastAsia="Times New Roman" w:hAnsi="Times New Roman"/>
          <w:color w:val="222222"/>
          <w:sz w:val="26"/>
          <w:szCs w:val="26"/>
        </w:rPr>
        <w:t xml:space="preserve"> no 2021. līdz 2027. gadam, īpašu uzmanību pievēršot demogrāfiskaj</w:t>
      </w:r>
      <w:r w:rsidR="003519B5">
        <w:rPr>
          <w:rFonts w:ascii="Times New Roman" w:eastAsia="Times New Roman" w:hAnsi="Times New Roman"/>
          <w:color w:val="222222"/>
          <w:sz w:val="26"/>
          <w:szCs w:val="26"/>
        </w:rPr>
        <w:t>ie</w:t>
      </w:r>
      <w:r w:rsidRPr="002A31A3">
        <w:rPr>
          <w:rFonts w:ascii="Times New Roman" w:eastAsia="Times New Roman" w:hAnsi="Times New Roman"/>
          <w:color w:val="222222"/>
          <w:sz w:val="26"/>
          <w:szCs w:val="26"/>
        </w:rPr>
        <w:t>m, ekonomiskaj</w:t>
      </w:r>
      <w:r w:rsidR="003519B5">
        <w:rPr>
          <w:rFonts w:ascii="Times New Roman" w:eastAsia="Times New Roman" w:hAnsi="Times New Roman"/>
          <w:color w:val="222222"/>
          <w:sz w:val="26"/>
          <w:szCs w:val="26"/>
        </w:rPr>
        <w:t>ie</w:t>
      </w:r>
      <w:r w:rsidRPr="002A31A3">
        <w:rPr>
          <w:rFonts w:ascii="Times New Roman" w:eastAsia="Times New Roman" w:hAnsi="Times New Roman"/>
          <w:color w:val="222222"/>
          <w:sz w:val="26"/>
          <w:szCs w:val="26"/>
        </w:rPr>
        <w:t>m un sociālaj</w:t>
      </w:r>
      <w:r w:rsidR="003519B5">
        <w:rPr>
          <w:rFonts w:ascii="Times New Roman" w:eastAsia="Times New Roman" w:hAnsi="Times New Roman"/>
          <w:color w:val="222222"/>
          <w:sz w:val="26"/>
          <w:szCs w:val="26"/>
        </w:rPr>
        <w:t>ie</w:t>
      </w:r>
      <w:r w:rsidRPr="002A31A3">
        <w:rPr>
          <w:rFonts w:ascii="Times New Roman" w:eastAsia="Times New Roman" w:hAnsi="Times New Roman"/>
          <w:color w:val="222222"/>
          <w:sz w:val="26"/>
          <w:szCs w:val="26"/>
        </w:rPr>
        <w:t xml:space="preserve">m </w:t>
      </w:r>
      <w:r w:rsidR="003519B5">
        <w:rPr>
          <w:rFonts w:ascii="Times New Roman" w:eastAsia="Times New Roman" w:hAnsi="Times New Roman"/>
          <w:color w:val="222222"/>
          <w:sz w:val="26"/>
          <w:szCs w:val="26"/>
        </w:rPr>
        <w:t>izaicinājumiem</w:t>
      </w:r>
      <w:r w:rsidRPr="002A31A3" w:rsidR="003519B5">
        <w:rPr>
          <w:rFonts w:ascii="Times New Roman" w:eastAsia="Times New Roman" w:hAnsi="Times New Roman"/>
          <w:color w:val="222222"/>
          <w:sz w:val="26"/>
          <w:szCs w:val="26"/>
        </w:rPr>
        <w:t xml:space="preserve"> </w:t>
      </w:r>
      <w:r w:rsidRPr="002A31A3">
        <w:rPr>
          <w:rFonts w:ascii="Times New Roman" w:eastAsia="Times New Roman" w:hAnsi="Times New Roman"/>
          <w:color w:val="222222"/>
          <w:sz w:val="26"/>
          <w:szCs w:val="26"/>
        </w:rPr>
        <w:t xml:space="preserve">un </w:t>
      </w:r>
      <w:r w:rsidR="00AC6DED">
        <w:rPr>
          <w:rFonts w:ascii="Times New Roman" w:eastAsia="Times New Roman" w:hAnsi="Times New Roman"/>
          <w:color w:val="222222"/>
          <w:sz w:val="26"/>
          <w:szCs w:val="26"/>
        </w:rPr>
        <w:t xml:space="preserve">to </w:t>
      </w:r>
      <w:r w:rsidRPr="00AC6DED" w:rsidR="00AC6DED">
        <w:rPr>
          <w:rFonts w:ascii="Times New Roman" w:eastAsia="Times New Roman" w:hAnsi="Times New Roman"/>
          <w:color w:val="222222"/>
          <w:sz w:val="26"/>
          <w:szCs w:val="26"/>
        </w:rPr>
        <w:t>ietekmei uz</w:t>
      </w:r>
      <w:r w:rsidRPr="00AC6DED" w:rsidR="00047EBD">
        <w:rPr>
          <w:rFonts w:ascii="Times New Roman" w:eastAsia="Times New Roman" w:hAnsi="Times New Roman"/>
          <w:color w:val="222222"/>
          <w:sz w:val="26"/>
          <w:szCs w:val="26"/>
        </w:rPr>
        <w:t xml:space="preserve"> </w:t>
      </w:r>
      <w:r w:rsidRPr="00AC6DED">
        <w:rPr>
          <w:rFonts w:ascii="Times New Roman" w:eastAsia="Times New Roman" w:hAnsi="Times New Roman"/>
          <w:color w:val="222222"/>
          <w:sz w:val="26"/>
          <w:szCs w:val="26"/>
        </w:rPr>
        <w:t>prasmju politiku Latvijā.</w:t>
      </w:r>
    </w:p>
    <w:p w:rsidR="00392FCE" w:rsidRPr="002A31A3" w:rsidP="000110B7" w14:paraId="7BDA1E64"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 xml:space="preserve">- </w:t>
      </w:r>
      <w:r w:rsidRPr="002A31A3" w:rsidR="00A51BF6">
        <w:rPr>
          <w:rFonts w:ascii="Times New Roman" w:eastAsia="Times New Roman" w:hAnsi="Times New Roman"/>
          <w:color w:val="222222"/>
          <w:sz w:val="26"/>
          <w:szCs w:val="26"/>
        </w:rPr>
        <w:t xml:space="preserve"> </w:t>
      </w:r>
      <w:r w:rsidRPr="002A31A3">
        <w:rPr>
          <w:rFonts w:ascii="Times New Roman" w:eastAsia="Times New Roman" w:hAnsi="Times New Roman"/>
          <w:color w:val="222222"/>
          <w:sz w:val="26"/>
          <w:szCs w:val="26"/>
        </w:rPr>
        <w:t xml:space="preserve">Izveidot Latvijas prasmju sistēmas </w:t>
      </w:r>
      <w:r w:rsidRPr="002A31A3" w:rsidR="001E615E">
        <w:rPr>
          <w:rFonts w:ascii="Times New Roman" w:eastAsia="Times New Roman" w:hAnsi="Times New Roman"/>
          <w:color w:val="222222"/>
          <w:sz w:val="26"/>
          <w:szCs w:val="26"/>
        </w:rPr>
        <w:t>karti</w:t>
      </w:r>
      <w:r w:rsidRPr="002A31A3">
        <w:rPr>
          <w:rFonts w:ascii="Times New Roman" w:eastAsia="Times New Roman" w:hAnsi="Times New Roman"/>
          <w:color w:val="222222"/>
          <w:sz w:val="26"/>
          <w:szCs w:val="26"/>
        </w:rPr>
        <w:t xml:space="preserve">, lai izprastu </w:t>
      </w:r>
      <w:r w:rsidRPr="002A31A3" w:rsidR="00710136">
        <w:rPr>
          <w:rFonts w:ascii="Times New Roman" w:eastAsia="Times New Roman" w:hAnsi="Times New Roman"/>
          <w:color w:val="222222"/>
          <w:sz w:val="26"/>
          <w:szCs w:val="26"/>
        </w:rPr>
        <w:t>Latvijas prasmju nodrošināšanā iesaistīto</w:t>
      </w:r>
      <w:r w:rsidRPr="002A31A3" w:rsidR="002F4A18">
        <w:rPr>
          <w:rFonts w:ascii="Times New Roman" w:eastAsia="Times New Roman" w:hAnsi="Times New Roman"/>
          <w:color w:val="222222"/>
          <w:sz w:val="26"/>
          <w:szCs w:val="26"/>
        </w:rPr>
        <w:t xml:space="preserve"> dalībnieku struktūru</w:t>
      </w:r>
      <w:r w:rsidRPr="002A31A3" w:rsidR="006D7139">
        <w:rPr>
          <w:rFonts w:ascii="Times New Roman" w:eastAsia="Times New Roman" w:hAnsi="Times New Roman"/>
          <w:color w:val="222222"/>
          <w:sz w:val="26"/>
          <w:szCs w:val="26"/>
        </w:rPr>
        <w:t xml:space="preserve"> un lomas</w:t>
      </w:r>
      <w:r w:rsidRPr="002A31A3">
        <w:rPr>
          <w:rFonts w:ascii="Times New Roman" w:eastAsia="Times New Roman" w:hAnsi="Times New Roman"/>
          <w:color w:val="222222"/>
          <w:sz w:val="26"/>
          <w:szCs w:val="26"/>
        </w:rPr>
        <w:t>.</w:t>
      </w:r>
    </w:p>
    <w:p w:rsidR="00392FCE" w:rsidRPr="002A31A3" w:rsidP="000110B7" w14:paraId="79CCDBDC"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142"/>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 N</w:t>
      </w:r>
      <w:r w:rsidRPr="002A31A3" w:rsidR="00D030EF">
        <w:rPr>
          <w:rFonts w:ascii="Times New Roman" w:eastAsia="Times New Roman" w:hAnsi="Times New Roman"/>
          <w:color w:val="222222"/>
          <w:sz w:val="26"/>
          <w:szCs w:val="26"/>
        </w:rPr>
        <w:t>ovērtēt Latvijas prasmju sistēmas</w:t>
      </w:r>
      <w:r w:rsidRPr="002A31A3">
        <w:rPr>
          <w:rFonts w:ascii="Times New Roman" w:eastAsia="Times New Roman" w:hAnsi="Times New Roman"/>
          <w:color w:val="222222"/>
          <w:sz w:val="26"/>
          <w:szCs w:val="26"/>
        </w:rPr>
        <w:t xml:space="preserve"> pašreizējās stiprās un vājās puses starptautiski salīdzinoš</w:t>
      </w:r>
      <w:r w:rsidRPr="002A31A3" w:rsidR="00710136">
        <w:rPr>
          <w:rFonts w:ascii="Times New Roman" w:eastAsia="Times New Roman" w:hAnsi="Times New Roman"/>
          <w:color w:val="222222"/>
          <w:sz w:val="26"/>
          <w:szCs w:val="26"/>
        </w:rPr>
        <w:t>ā</w:t>
      </w:r>
      <w:r w:rsidRPr="002A31A3">
        <w:rPr>
          <w:rFonts w:ascii="Times New Roman" w:eastAsia="Times New Roman" w:hAnsi="Times New Roman"/>
          <w:color w:val="222222"/>
          <w:sz w:val="26"/>
          <w:szCs w:val="26"/>
        </w:rPr>
        <w:t xml:space="preserve"> kontekstā.</w:t>
      </w:r>
    </w:p>
    <w:p w:rsidR="00392FCE" w:rsidRPr="002A31A3" w:rsidP="00392FCE" w14:paraId="431B78BD" w14:textId="58AB2F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 xml:space="preserve">2) </w:t>
      </w:r>
      <w:r w:rsidR="00047EBD">
        <w:rPr>
          <w:rFonts w:ascii="Times New Roman" w:eastAsia="Times New Roman" w:hAnsi="Times New Roman"/>
          <w:color w:val="222222"/>
          <w:sz w:val="26"/>
          <w:szCs w:val="26"/>
        </w:rPr>
        <w:t>A</w:t>
      </w:r>
      <w:r w:rsidRPr="002A31A3">
        <w:rPr>
          <w:rFonts w:ascii="Times New Roman" w:eastAsia="Times New Roman" w:hAnsi="Times New Roman"/>
          <w:color w:val="222222"/>
          <w:sz w:val="26"/>
          <w:szCs w:val="26"/>
        </w:rPr>
        <w:t xml:space="preserve">pkopot </w:t>
      </w:r>
      <w:r w:rsidR="00047EBD">
        <w:rPr>
          <w:rFonts w:ascii="Times New Roman" w:eastAsia="Times New Roman" w:hAnsi="Times New Roman"/>
          <w:color w:val="222222"/>
          <w:sz w:val="26"/>
          <w:szCs w:val="26"/>
        </w:rPr>
        <w:t xml:space="preserve">un raksturot </w:t>
      </w:r>
      <w:r w:rsidRPr="002A31A3">
        <w:rPr>
          <w:rFonts w:ascii="Times New Roman" w:eastAsia="Times New Roman" w:hAnsi="Times New Roman"/>
          <w:color w:val="222222"/>
          <w:sz w:val="26"/>
          <w:szCs w:val="26"/>
        </w:rPr>
        <w:t>Izglītības attīstības pamatnostādņu 2014.-2020. gadam politikas virzienus, pamatojoties uz Latvijas sniegtajiem datiem un informāciju.</w:t>
      </w:r>
    </w:p>
    <w:p w:rsidR="00392FCE" w:rsidRPr="002A31A3" w:rsidP="00392FCE" w14:paraId="0FF3C135"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3) Noteikt 3-4 prioritārās darbības jomas</w:t>
      </w:r>
      <w:r w:rsidRPr="002A31A3" w:rsidR="001E615E">
        <w:rPr>
          <w:rFonts w:ascii="Times New Roman" w:eastAsia="Times New Roman" w:hAnsi="Times New Roman"/>
          <w:color w:val="222222"/>
          <w:sz w:val="26"/>
          <w:szCs w:val="26"/>
        </w:rPr>
        <w:t xml:space="preserve"> nākošajam </w:t>
      </w:r>
      <w:r w:rsidRPr="002A31A3" w:rsidR="00D030EF">
        <w:rPr>
          <w:rFonts w:ascii="Times New Roman" w:eastAsia="Times New Roman" w:hAnsi="Times New Roman"/>
          <w:color w:val="222222"/>
          <w:sz w:val="26"/>
          <w:szCs w:val="26"/>
        </w:rPr>
        <w:t xml:space="preserve">pārskata </w:t>
      </w:r>
      <w:r w:rsidRPr="002A31A3" w:rsidR="001E615E">
        <w:rPr>
          <w:rFonts w:ascii="Times New Roman" w:eastAsia="Times New Roman" w:hAnsi="Times New Roman"/>
          <w:color w:val="222222"/>
          <w:sz w:val="26"/>
          <w:szCs w:val="26"/>
        </w:rPr>
        <w:t>periodam</w:t>
      </w:r>
      <w:r w:rsidRPr="002A31A3">
        <w:rPr>
          <w:rFonts w:ascii="Times New Roman" w:eastAsia="Times New Roman" w:hAnsi="Times New Roman"/>
          <w:color w:val="222222"/>
          <w:sz w:val="26"/>
          <w:szCs w:val="26"/>
        </w:rPr>
        <w:t>, indikatīvi:</w:t>
      </w:r>
    </w:p>
    <w:p w:rsidR="00392FCE" w:rsidRPr="002A31A3" w:rsidP="000110B7" w14:paraId="1547B9D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  Studentu prasmju stiprināšana</w:t>
      </w:r>
      <w:r w:rsidRPr="002A31A3" w:rsidR="00710136">
        <w:rPr>
          <w:rFonts w:ascii="Times New Roman" w:eastAsia="Times New Roman" w:hAnsi="Times New Roman"/>
          <w:color w:val="222222"/>
          <w:sz w:val="26"/>
          <w:szCs w:val="26"/>
        </w:rPr>
        <w:t>;</w:t>
      </w:r>
    </w:p>
    <w:p w:rsidR="00392FCE" w:rsidRPr="002A31A3" w:rsidP="000110B7" w14:paraId="7BB2222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  Mūžizglītības kultūras veidošana</w:t>
      </w:r>
      <w:r w:rsidRPr="002A31A3" w:rsidR="00710136">
        <w:rPr>
          <w:rFonts w:ascii="Times New Roman" w:eastAsia="Times New Roman" w:hAnsi="Times New Roman"/>
          <w:color w:val="222222"/>
          <w:sz w:val="26"/>
          <w:szCs w:val="26"/>
        </w:rPr>
        <w:t>;</w:t>
      </w:r>
    </w:p>
    <w:p w:rsidR="00392FCE" w:rsidRPr="002A31A3" w:rsidP="000110B7" w14:paraId="7BD6492D"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  Kvalifikācij</w:t>
      </w:r>
      <w:r w:rsidRPr="002A31A3" w:rsidR="001E615E">
        <w:rPr>
          <w:rFonts w:ascii="Times New Roman" w:eastAsia="Times New Roman" w:hAnsi="Times New Roman"/>
          <w:color w:val="222222"/>
          <w:sz w:val="26"/>
          <w:szCs w:val="26"/>
        </w:rPr>
        <w:t>u</w:t>
      </w:r>
      <w:r w:rsidRPr="002A31A3">
        <w:rPr>
          <w:rFonts w:ascii="Times New Roman" w:eastAsia="Times New Roman" w:hAnsi="Times New Roman"/>
          <w:color w:val="222222"/>
          <w:sz w:val="26"/>
          <w:szCs w:val="26"/>
        </w:rPr>
        <w:t xml:space="preserve"> atbilstīb</w:t>
      </w:r>
      <w:r w:rsidRPr="002A31A3" w:rsidR="001E615E">
        <w:rPr>
          <w:rFonts w:ascii="Times New Roman" w:eastAsia="Times New Roman" w:hAnsi="Times New Roman"/>
          <w:color w:val="222222"/>
          <w:sz w:val="26"/>
          <w:szCs w:val="26"/>
        </w:rPr>
        <w:t>as</w:t>
      </w:r>
      <w:r w:rsidRPr="002A31A3">
        <w:rPr>
          <w:rFonts w:ascii="Times New Roman" w:eastAsia="Times New Roman" w:hAnsi="Times New Roman"/>
          <w:color w:val="222222"/>
          <w:sz w:val="26"/>
          <w:szCs w:val="26"/>
        </w:rPr>
        <w:t xml:space="preserve"> darba tirgum </w:t>
      </w:r>
      <w:r w:rsidRPr="002A31A3" w:rsidR="00710136">
        <w:rPr>
          <w:rFonts w:ascii="Times New Roman" w:eastAsia="Times New Roman" w:hAnsi="Times New Roman"/>
          <w:color w:val="222222"/>
          <w:sz w:val="26"/>
          <w:szCs w:val="26"/>
        </w:rPr>
        <w:t>uzlabošana;</w:t>
      </w:r>
    </w:p>
    <w:p w:rsidR="00392FCE" w:rsidRPr="002A31A3" w:rsidP="000110B7" w14:paraId="66C236F6"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  Prasmju sistēmas pārvaldības stiprināšana</w:t>
      </w:r>
      <w:r w:rsidRPr="002A31A3" w:rsidR="00710136">
        <w:rPr>
          <w:rFonts w:ascii="Times New Roman" w:eastAsia="Times New Roman" w:hAnsi="Times New Roman"/>
          <w:color w:val="222222"/>
          <w:sz w:val="26"/>
          <w:szCs w:val="26"/>
        </w:rPr>
        <w:t>.</w:t>
      </w:r>
    </w:p>
    <w:p w:rsidR="00392FCE" w:rsidRPr="002A31A3" w:rsidP="00392FCE" w14:paraId="43C35FB2" w14:textId="77777777">
      <w:pPr>
        <w:jc w:val="both"/>
        <w:rPr>
          <w:rFonts w:ascii="Times New Roman" w:hAnsi="Times New Roman"/>
          <w:b/>
          <w:bCs/>
          <w:sz w:val="26"/>
          <w:szCs w:val="26"/>
        </w:rPr>
      </w:pPr>
      <w:r w:rsidRPr="002A31A3">
        <w:rPr>
          <w:rFonts w:ascii="Times New Roman" w:eastAsia="Times New Roman" w:hAnsi="Times New Roman"/>
          <w:color w:val="222222"/>
          <w:sz w:val="26"/>
          <w:szCs w:val="26"/>
        </w:rPr>
        <w:t>4) Izstrādāt konkrētus ieteikumus gan</w:t>
      </w:r>
      <w:r w:rsidRPr="002A31A3" w:rsidR="00710136">
        <w:rPr>
          <w:rFonts w:ascii="Times New Roman" w:eastAsia="Times New Roman" w:hAnsi="Times New Roman"/>
          <w:color w:val="222222"/>
          <w:sz w:val="26"/>
          <w:szCs w:val="26"/>
        </w:rPr>
        <w:t xml:space="preserve"> valdībai, gan ieinteresētajām pusēm</w:t>
      </w:r>
      <w:r w:rsidRPr="002A31A3">
        <w:rPr>
          <w:rFonts w:ascii="Times New Roman" w:eastAsia="Times New Roman" w:hAnsi="Times New Roman"/>
          <w:color w:val="222222"/>
          <w:sz w:val="26"/>
          <w:szCs w:val="26"/>
        </w:rPr>
        <w:t xml:space="preserve"> 3-4 prioritārajās darbības jomās, </w:t>
      </w:r>
      <w:r w:rsidRPr="002A31A3" w:rsidR="00710136">
        <w:rPr>
          <w:rFonts w:ascii="Times New Roman" w:eastAsia="Times New Roman" w:hAnsi="Times New Roman"/>
          <w:color w:val="222222"/>
          <w:sz w:val="26"/>
          <w:szCs w:val="26"/>
        </w:rPr>
        <w:t>identificējot</w:t>
      </w:r>
      <w:r w:rsidRPr="002A31A3">
        <w:rPr>
          <w:rFonts w:ascii="Times New Roman" w:eastAsia="Times New Roman" w:hAnsi="Times New Roman"/>
          <w:color w:val="222222"/>
          <w:sz w:val="26"/>
          <w:szCs w:val="26"/>
        </w:rPr>
        <w:t xml:space="preserve"> </w:t>
      </w:r>
      <w:r w:rsidRPr="002A31A3" w:rsidR="00710136">
        <w:rPr>
          <w:rFonts w:ascii="Times New Roman" w:eastAsia="Times New Roman" w:hAnsi="Times New Roman"/>
          <w:color w:val="222222"/>
          <w:sz w:val="26"/>
          <w:szCs w:val="26"/>
        </w:rPr>
        <w:t>pastāvošos šķēršļus</w:t>
      </w:r>
      <w:r w:rsidRPr="002A31A3">
        <w:rPr>
          <w:rFonts w:ascii="Times New Roman" w:eastAsia="Times New Roman" w:hAnsi="Times New Roman"/>
          <w:color w:val="222222"/>
          <w:sz w:val="26"/>
          <w:szCs w:val="26"/>
        </w:rPr>
        <w:t>, kā arī labas prakses piemērus vietējā un starptautiskā līmenī.</w:t>
      </w:r>
    </w:p>
    <w:p w:rsidR="00392FCE" w:rsidRPr="002A31A3" w:rsidP="00392FCE" w14:paraId="393B11D2" w14:textId="77777777">
      <w:pPr>
        <w:jc w:val="both"/>
        <w:rPr>
          <w:rFonts w:ascii="Times New Roman" w:hAnsi="Times New Roman"/>
          <w:sz w:val="26"/>
          <w:szCs w:val="26"/>
        </w:rPr>
      </w:pPr>
      <w:r w:rsidRPr="002A31A3">
        <w:rPr>
          <w:rFonts w:ascii="Times New Roman" w:hAnsi="Times New Roman"/>
          <w:b/>
          <w:bCs/>
          <w:i/>
          <w:iCs/>
          <w:sz w:val="26"/>
          <w:szCs w:val="26"/>
          <w:u w:val="single"/>
        </w:rPr>
        <w:t>Plānotais rezultāts</w:t>
      </w:r>
      <w:r w:rsidRPr="002A31A3">
        <w:rPr>
          <w:rFonts w:ascii="Times New Roman" w:hAnsi="Times New Roman"/>
          <w:sz w:val="26"/>
          <w:szCs w:val="26"/>
        </w:rPr>
        <w:t>: sagatavots OECD Prasmju stratēģijas Diagnostikas ziņojums par Latviju.</w:t>
      </w:r>
    </w:p>
    <w:p w:rsidR="00110940" w:rsidRPr="002A31A3" w:rsidP="00F75731" w14:paraId="2A277D2E" w14:textId="77777777">
      <w:pPr>
        <w:pStyle w:val="ListParagraph"/>
        <w:ind w:left="0"/>
        <w:contextualSpacing/>
        <w:jc w:val="both"/>
        <w:rPr>
          <w:rFonts w:ascii="Times New Roman" w:hAnsi="Times New Roman"/>
          <w:b/>
          <w:bCs/>
          <w:sz w:val="26"/>
          <w:szCs w:val="26"/>
        </w:rPr>
      </w:pPr>
    </w:p>
    <w:p w:rsidR="0040362A" w:rsidRPr="002A31A3" w:rsidP="00F75731" w14:paraId="47FA2A06" w14:textId="77777777">
      <w:pPr>
        <w:pStyle w:val="ListParagraph"/>
        <w:ind w:left="0"/>
        <w:contextualSpacing/>
        <w:jc w:val="both"/>
        <w:rPr>
          <w:rFonts w:ascii="Times New Roman" w:hAnsi="Times New Roman"/>
          <w:b/>
          <w:sz w:val="26"/>
          <w:szCs w:val="26"/>
        </w:rPr>
      </w:pPr>
      <w:r w:rsidRPr="002A31A3">
        <w:rPr>
          <w:rFonts w:ascii="Times New Roman" w:hAnsi="Times New Roman"/>
          <w:b/>
          <w:bCs/>
          <w:sz w:val="26"/>
          <w:szCs w:val="26"/>
        </w:rPr>
        <w:t>2) Rīcības posms: 2020.gada 1.ceturksnis</w:t>
      </w:r>
      <w:r w:rsidRPr="002A31A3" w:rsidR="00276F70">
        <w:rPr>
          <w:rFonts w:ascii="Times New Roman" w:hAnsi="Times New Roman"/>
          <w:b/>
          <w:bCs/>
          <w:sz w:val="26"/>
          <w:szCs w:val="26"/>
        </w:rPr>
        <w:t xml:space="preserve"> </w:t>
      </w:r>
      <w:r w:rsidRPr="002A31A3">
        <w:rPr>
          <w:rFonts w:ascii="Times New Roman" w:hAnsi="Times New Roman"/>
          <w:b/>
          <w:bCs/>
          <w:sz w:val="26"/>
          <w:szCs w:val="26"/>
        </w:rPr>
        <w:t>- 2020.gada 4.ceturksnis</w:t>
      </w:r>
    </w:p>
    <w:p w:rsidR="0040362A" w:rsidRPr="002A31A3" w:rsidP="00F75731" w14:paraId="632AF9A0" w14:textId="4FC46E1E">
      <w:pPr>
        <w:jc w:val="both"/>
        <w:rPr>
          <w:rFonts w:ascii="Times New Roman" w:hAnsi="Times New Roman"/>
          <w:b/>
          <w:bCs/>
          <w:sz w:val="26"/>
          <w:szCs w:val="26"/>
          <w:u w:val="single"/>
        </w:rPr>
      </w:pPr>
      <w:r w:rsidRPr="002A31A3">
        <w:rPr>
          <w:rFonts w:ascii="Times New Roman" w:hAnsi="Times New Roman"/>
          <w:sz w:val="26"/>
          <w:szCs w:val="26"/>
        </w:rPr>
        <w:t xml:space="preserve">Rīcības posms paredz </w:t>
      </w:r>
      <w:r w:rsidR="00047EBD">
        <w:rPr>
          <w:rFonts w:ascii="Times New Roman" w:hAnsi="Times New Roman"/>
          <w:sz w:val="26"/>
          <w:szCs w:val="26"/>
        </w:rPr>
        <w:t xml:space="preserve">identificēt </w:t>
      </w:r>
      <w:r w:rsidRPr="002A31A3">
        <w:rPr>
          <w:rFonts w:ascii="Times New Roman" w:hAnsi="Times New Roman"/>
          <w:sz w:val="26"/>
          <w:szCs w:val="26"/>
        </w:rPr>
        <w:t>politikas kontekst</w:t>
      </w:r>
      <w:r w:rsidR="00047EBD">
        <w:rPr>
          <w:rFonts w:ascii="Times New Roman" w:hAnsi="Times New Roman"/>
          <w:sz w:val="26"/>
          <w:szCs w:val="26"/>
        </w:rPr>
        <w:t xml:space="preserve">u </w:t>
      </w:r>
      <w:r w:rsidRPr="002A31A3">
        <w:rPr>
          <w:rFonts w:ascii="Times New Roman" w:hAnsi="Times New Roman"/>
          <w:sz w:val="26"/>
          <w:szCs w:val="26"/>
        </w:rPr>
        <w:t>un izaicinājumu</w:t>
      </w:r>
      <w:r w:rsidR="00047EBD">
        <w:rPr>
          <w:rFonts w:ascii="Times New Roman" w:hAnsi="Times New Roman"/>
          <w:sz w:val="26"/>
          <w:szCs w:val="26"/>
        </w:rPr>
        <w:t>s</w:t>
      </w:r>
      <w:r w:rsidRPr="002A31A3">
        <w:rPr>
          <w:rFonts w:ascii="Times New Roman" w:hAnsi="Times New Roman"/>
          <w:sz w:val="26"/>
          <w:szCs w:val="26"/>
        </w:rPr>
        <w:t xml:space="preserve"> nākošajam politikas plānošanas periodam. Tā ietvaros tiks veikta </w:t>
      </w:r>
      <w:r w:rsidRPr="002A31A3" w:rsidR="009A72A1">
        <w:rPr>
          <w:rFonts w:ascii="Times New Roman" w:hAnsi="Times New Roman"/>
          <w:sz w:val="26"/>
          <w:szCs w:val="26"/>
        </w:rPr>
        <w:t>I</w:t>
      </w:r>
      <w:r w:rsidRPr="002A31A3">
        <w:rPr>
          <w:rFonts w:ascii="Times New Roman" w:hAnsi="Times New Roman"/>
          <w:sz w:val="26"/>
          <w:szCs w:val="26"/>
        </w:rPr>
        <w:t xml:space="preserve">zglītības un prasmju pamatnostādņu </w:t>
      </w:r>
      <w:r w:rsidRPr="002A31A3" w:rsidR="009A72A1">
        <w:rPr>
          <w:rFonts w:ascii="Times New Roman" w:hAnsi="Times New Roman"/>
          <w:sz w:val="26"/>
          <w:szCs w:val="26"/>
        </w:rPr>
        <w:t xml:space="preserve">2021.-2027.gadam </w:t>
      </w:r>
      <w:r w:rsidRPr="002A31A3">
        <w:rPr>
          <w:rFonts w:ascii="Times New Roman" w:hAnsi="Times New Roman"/>
          <w:sz w:val="26"/>
          <w:szCs w:val="26"/>
        </w:rPr>
        <w:t xml:space="preserve">koncepcijas izstrāde, izvirzot nākošā politikas plānošanas perioda mērķus un prioritātes, uzdevumus un sagaidāmos rezultātus, </w:t>
      </w:r>
      <w:r w:rsidR="004C28C4">
        <w:rPr>
          <w:rFonts w:ascii="Times New Roman" w:hAnsi="Times New Roman"/>
          <w:sz w:val="26"/>
          <w:szCs w:val="26"/>
        </w:rPr>
        <w:t xml:space="preserve">kā arī </w:t>
      </w:r>
      <w:r w:rsidRPr="002A31A3">
        <w:rPr>
          <w:rFonts w:ascii="Times New Roman" w:hAnsi="Times New Roman"/>
          <w:sz w:val="26"/>
          <w:szCs w:val="26"/>
        </w:rPr>
        <w:t>finansējuma avotus. Tiks nodrošināts atbalsts politikas plānošanas dokumenta “Izglītības un prasmju attīstības pamatnostādnes 2021.-2027.gadam” sagatavošanai. Plānotas</w:t>
      </w:r>
      <w:r w:rsidRPr="002A31A3" w:rsidR="00295D03">
        <w:rPr>
          <w:rFonts w:ascii="Times New Roman" w:hAnsi="Times New Roman"/>
          <w:sz w:val="26"/>
          <w:szCs w:val="26"/>
        </w:rPr>
        <w:t> 3 ekspertu misijas Latvijā, to laikā notiks konsultācijas</w:t>
      </w:r>
      <w:r w:rsidRPr="002A31A3" w:rsidR="006E6668">
        <w:rPr>
          <w:rFonts w:ascii="Times New Roman" w:hAnsi="Times New Roman"/>
          <w:sz w:val="26"/>
          <w:szCs w:val="26"/>
        </w:rPr>
        <w:t xml:space="preserve"> un diskusijas</w:t>
      </w:r>
      <w:r w:rsidRPr="002A31A3" w:rsidR="00295D03">
        <w:rPr>
          <w:rFonts w:ascii="Times New Roman" w:hAnsi="Times New Roman"/>
          <w:sz w:val="26"/>
          <w:szCs w:val="26"/>
        </w:rPr>
        <w:t xml:space="preserve"> ar </w:t>
      </w:r>
      <w:r w:rsidRPr="002A31A3" w:rsidR="006B3FB2">
        <w:rPr>
          <w:rFonts w:ascii="Times New Roman" w:hAnsi="Times New Roman"/>
          <w:sz w:val="26"/>
          <w:szCs w:val="26"/>
        </w:rPr>
        <w:t xml:space="preserve">politikas veidotājiem, </w:t>
      </w:r>
      <w:r w:rsidRPr="002A31A3" w:rsidR="00295D03">
        <w:rPr>
          <w:rFonts w:ascii="Times New Roman" w:hAnsi="Times New Roman"/>
          <w:sz w:val="26"/>
          <w:szCs w:val="26"/>
        </w:rPr>
        <w:t>nacionālā līmeņa ekspertiem un sociālajiem partneriem</w:t>
      </w:r>
      <w:r w:rsidRPr="002A31A3" w:rsidR="006E6668">
        <w:rPr>
          <w:rFonts w:ascii="Times New Roman" w:hAnsi="Times New Roman"/>
          <w:sz w:val="26"/>
          <w:szCs w:val="26"/>
        </w:rPr>
        <w:t>.</w:t>
      </w:r>
    </w:p>
    <w:p w:rsidR="00EF42E2" w:rsidRPr="002A31A3" w:rsidP="00F75731" w14:paraId="02B759FA" w14:textId="77777777">
      <w:pPr>
        <w:jc w:val="both"/>
        <w:rPr>
          <w:rFonts w:ascii="Times New Roman" w:hAnsi="Times New Roman"/>
          <w:b/>
          <w:bCs/>
          <w:sz w:val="26"/>
          <w:szCs w:val="26"/>
          <w:u w:val="single"/>
        </w:rPr>
      </w:pPr>
    </w:p>
    <w:p w:rsidR="00392FCE" w:rsidRPr="002A31A3" w:rsidP="00850E9C" w14:paraId="4F03800B" w14:textId="77777777">
      <w:pPr>
        <w:jc w:val="both"/>
        <w:rPr>
          <w:rFonts w:ascii="Times New Roman" w:hAnsi="Times New Roman"/>
          <w:b/>
          <w:iCs/>
          <w:sz w:val="26"/>
          <w:szCs w:val="26"/>
        </w:rPr>
      </w:pPr>
      <w:r w:rsidRPr="002A31A3">
        <w:rPr>
          <w:rFonts w:ascii="Times New Roman" w:hAnsi="Times New Roman"/>
          <w:b/>
          <w:iCs/>
          <w:sz w:val="26"/>
          <w:szCs w:val="26"/>
        </w:rPr>
        <w:t>Rīcības posma uzdevumi:</w:t>
      </w:r>
    </w:p>
    <w:p w:rsidR="00850E9C" w:rsidRPr="002A31A3" w:rsidP="00F539F6" w14:paraId="545416FD" w14:textId="55B12A84">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 xml:space="preserve">Izstrādāt ietvaru </w:t>
      </w:r>
      <w:r w:rsidRPr="002A31A3" w:rsidR="00F603C8">
        <w:rPr>
          <w:rFonts w:ascii="Times New Roman" w:eastAsia="Times New Roman" w:hAnsi="Times New Roman"/>
          <w:color w:val="222222"/>
          <w:sz w:val="26"/>
          <w:szCs w:val="26"/>
        </w:rPr>
        <w:t>un i</w:t>
      </w:r>
      <w:r w:rsidRPr="002A31A3">
        <w:rPr>
          <w:rFonts w:ascii="Times New Roman" w:eastAsia="Times New Roman" w:hAnsi="Times New Roman"/>
          <w:color w:val="222222"/>
          <w:sz w:val="26"/>
          <w:szCs w:val="26"/>
        </w:rPr>
        <w:t>dentificēt mērķu kopum</w:t>
      </w:r>
      <w:r w:rsidRPr="002A31A3" w:rsidR="007E404D">
        <w:rPr>
          <w:rFonts w:ascii="Times New Roman" w:eastAsia="Times New Roman" w:hAnsi="Times New Roman"/>
          <w:color w:val="222222"/>
          <w:sz w:val="26"/>
          <w:szCs w:val="26"/>
        </w:rPr>
        <w:t>u</w:t>
      </w:r>
      <w:r w:rsidRPr="002A31A3">
        <w:rPr>
          <w:rFonts w:ascii="Times New Roman" w:eastAsia="Times New Roman" w:hAnsi="Times New Roman"/>
          <w:color w:val="222222"/>
          <w:sz w:val="26"/>
          <w:szCs w:val="26"/>
        </w:rPr>
        <w:t xml:space="preserve"> un </w:t>
      </w:r>
      <w:r w:rsidR="009D22D4">
        <w:rPr>
          <w:rFonts w:ascii="Times New Roman" w:eastAsia="Times New Roman" w:hAnsi="Times New Roman"/>
          <w:color w:val="222222"/>
          <w:sz w:val="26"/>
          <w:szCs w:val="26"/>
        </w:rPr>
        <w:t>attiecīgos</w:t>
      </w:r>
      <w:r w:rsidRPr="002A31A3" w:rsidR="009D22D4">
        <w:rPr>
          <w:rFonts w:ascii="Times New Roman" w:eastAsia="Times New Roman" w:hAnsi="Times New Roman"/>
          <w:color w:val="222222"/>
          <w:sz w:val="26"/>
          <w:szCs w:val="26"/>
        </w:rPr>
        <w:t xml:space="preserve"> </w:t>
      </w:r>
      <w:r w:rsidRPr="002A31A3">
        <w:rPr>
          <w:rFonts w:ascii="Times New Roman" w:eastAsia="Times New Roman" w:hAnsi="Times New Roman"/>
          <w:color w:val="222222"/>
          <w:sz w:val="26"/>
          <w:szCs w:val="26"/>
        </w:rPr>
        <w:t>uzdevum</w:t>
      </w:r>
      <w:r w:rsidRPr="002A31A3" w:rsidR="007E404D">
        <w:rPr>
          <w:rFonts w:ascii="Times New Roman" w:eastAsia="Times New Roman" w:hAnsi="Times New Roman"/>
          <w:color w:val="222222"/>
          <w:sz w:val="26"/>
          <w:szCs w:val="26"/>
        </w:rPr>
        <w:t xml:space="preserve">us </w:t>
      </w:r>
      <w:r w:rsidRPr="002A31A3">
        <w:rPr>
          <w:rFonts w:ascii="Times New Roman" w:eastAsia="Times New Roman" w:hAnsi="Times New Roman"/>
          <w:color w:val="222222"/>
          <w:sz w:val="26"/>
          <w:szCs w:val="26"/>
        </w:rPr>
        <w:t xml:space="preserve">un aktivitātes Latvijas nacionālajai vidēja termiņa izglītības un prasmju stratēģijai </w:t>
      </w:r>
      <w:r w:rsidRPr="002A31A3" w:rsidR="00A34F4A">
        <w:rPr>
          <w:rFonts w:ascii="Times New Roman" w:hAnsi="Times New Roman"/>
          <w:sz w:val="26"/>
          <w:szCs w:val="26"/>
        </w:rPr>
        <w:t>–</w:t>
      </w:r>
      <w:r w:rsidRPr="002A31A3" w:rsidR="00DE6DAD">
        <w:rPr>
          <w:rFonts w:ascii="Times New Roman" w:eastAsia="Times New Roman" w:hAnsi="Times New Roman"/>
          <w:color w:val="222222"/>
          <w:sz w:val="26"/>
          <w:szCs w:val="26"/>
        </w:rPr>
        <w:t xml:space="preserve"> </w:t>
      </w:r>
      <w:r w:rsidRPr="002A31A3">
        <w:rPr>
          <w:rFonts w:ascii="Times New Roman" w:eastAsia="Times New Roman" w:hAnsi="Times New Roman"/>
          <w:color w:val="222222"/>
          <w:sz w:val="26"/>
          <w:szCs w:val="26"/>
        </w:rPr>
        <w:t xml:space="preserve">Izglītības un </w:t>
      </w:r>
      <w:r w:rsidRPr="002A31A3">
        <w:rPr>
          <w:rFonts w:ascii="Times New Roman" w:eastAsia="Times New Roman" w:hAnsi="Times New Roman"/>
          <w:color w:val="222222"/>
          <w:sz w:val="26"/>
          <w:szCs w:val="26"/>
        </w:rPr>
        <w:t>prasmju attīstības pamatnostādnēm</w:t>
      </w:r>
      <w:r w:rsidRPr="002A31A3" w:rsidR="00DE6DAD">
        <w:rPr>
          <w:rFonts w:ascii="Times New Roman" w:eastAsia="Times New Roman" w:hAnsi="Times New Roman"/>
          <w:color w:val="222222"/>
          <w:sz w:val="26"/>
          <w:szCs w:val="26"/>
        </w:rPr>
        <w:t xml:space="preserve"> 2021.-2027. gadam</w:t>
      </w:r>
      <w:r w:rsidRPr="002A31A3" w:rsidR="007E404D">
        <w:rPr>
          <w:rFonts w:ascii="Times New Roman" w:eastAsia="Times New Roman" w:hAnsi="Times New Roman"/>
          <w:color w:val="222222"/>
          <w:sz w:val="26"/>
          <w:szCs w:val="26"/>
        </w:rPr>
        <w:t xml:space="preserve">. </w:t>
      </w:r>
      <w:r w:rsidRPr="002A31A3" w:rsidR="00D6552C">
        <w:rPr>
          <w:rFonts w:ascii="Times New Roman" w:eastAsia="Times New Roman" w:hAnsi="Times New Roman"/>
          <w:color w:val="222222"/>
          <w:sz w:val="26"/>
          <w:szCs w:val="26"/>
        </w:rPr>
        <w:t xml:space="preserve">Katram </w:t>
      </w:r>
      <w:r w:rsidRPr="002A31A3">
        <w:rPr>
          <w:rFonts w:ascii="Times New Roman" w:eastAsia="Times New Roman" w:hAnsi="Times New Roman"/>
          <w:color w:val="222222"/>
          <w:sz w:val="26"/>
          <w:szCs w:val="26"/>
        </w:rPr>
        <w:t xml:space="preserve">perioda </w:t>
      </w:r>
      <w:r w:rsidRPr="002A31A3">
        <w:rPr>
          <w:rFonts w:ascii="Times New Roman" w:eastAsia="Times New Roman" w:hAnsi="Times New Roman"/>
          <w:b/>
          <w:color w:val="222222"/>
          <w:sz w:val="26"/>
          <w:szCs w:val="26"/>
        </w:rPr>
        <w:t xml:space="preserve">mērķim </w:t>
      </w:r>
      <w:r w:rsidRPr="002A31A3" w:rsidR="00D6552C">
        <w:rPr>
          <w:rFonts w:ascii="Times New Roman" w:eastAsia="Times New Roman" w:hAnsi="Times New Roman"/>
          <w:color w:val="222222"/>
          <w:sz w:val="26"/>
          <w:szCs w:val="26"/>
        </w:rPr>
        <w:t>identificēt:</w:t>
      </w:r>
    </w:p>
    <w:p w:rsidR="00850E9C" w:rsidRPr="002A31A3" w:rsidP="00850E9C" w14:paraId="3902D575" w14:textId="08B8DF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 xml:space="preserve">- Politikas pamatojumu: </w:t>
      </w:r>
      <w:r w:rsidR="00E51DE4">
        <w:rPr>
          <w:rFonts w:ascii="Times New Roman" w:eastAsia="Times New Roman" w:hAnsi="Times New Roman"/>
          <w:color w:val="222222"/>
          <w:sz w:val="26"/>
          <w:szCs w:val="26"/>
        </w:rPr>
        <w:t>K</w:t>
      </w:r>
      <w:r w:rsidRPr="002A31A3">
        <w:rPr>
          <w:rFonts w:ascii="Times New Roman" w:eastAsia="Times New Roman" w:hAnsi="Times New Roman"/>
          <w:color w:val="222222"/>
          <w:sz w:val="26"/>
          <w:szCs w:val="26"/>
        </w:rPr>
        <w:t>āpēc ir nepieciešama rīcība? Kādu problēmu risina iesaistītās institūcijas?</w:t>
      </w:r>
    </w:p>
    <w:p w:rsidR="00850E9C" w:rsidRPr="002A31A3" w:rsidP="00850E9C" w14:paraId="3CC3B269"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 Kā novērtēt</w:t>
      </w:r>
      <w:r w:rsidRPr="002A31A3" w:rsidR="00A34F4A">
        <w:rPr>
          <w:rFonts w:ascii="Times New Roman" w:eastAsia="Times New Roman" w:hAnsi="Times New Roman"/>
          <w:color w:val="222222"/>
          <w:sz w:val="26"/>
          <w:szCs w:val="26"/>
        </w:rPr>
        <w:t xml:space="preserve"> </w:t>
      </w:r>
      <w:r w:rsidRPr="002A31A3">
        <w:rPr>
          <w:rFonts w:ascii="Times New Roman" w:eastAsia="Times New Roman" w:hAnsi="Times New Roman"/>
          <w:color w:val="222222"/>
          <w:sz w:val="26"/>
          <w:szCs w:val="26"/>
        </w:rPr>
        <w:t>mērķa sasniegšanu? Kādi ir sagaidāmie rezultāti? Kā rezultāti tiks uzraudzīti un kas to veiks?</w:t>
      </w:r>
    </w:p>
    <w:p w:rsidR="00850E9C" w:rsidRPr="002A31A3" w:rsidP="00850E9C" w14:paraId="3AA035D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 xml:space="preserve">- Uzdevumi vai darbības: Kādi konkrēti uzdevumi un </w:t>
      </w:r>
      <w:r w:rsidRPr="002A31A3" w:rsidR="007E404D">
        <w:rPr>
          <w:rFonts w:ascii="Times New Roman" w:eastAsia="Times New Roman" w:hAnsi="Times New Roman"/>
          <w:color w:val="222222"/>
          <w:sz w:val="26"/>
          <w:szCs w:val="26"/>
        </w:rPr>
        <w:t xml:space="preserve">kādas darbības </w:t>
      </w:r>
      <w:r w:rsidRPr="002A31A3">
        <w:rPr>
          <w:rFonts w:ascii="Times New Roman" w:eastAsia="Times New Roman" w:hAnsi="Times New Roman"/>
          <w:color w:val="222222"/>
          <w:sz w:val="26"/>
          <w:szCs w:val="26"/>
        </w:rPr>
        <w:t>ļaus sasniegt</w:t>
      </w:r>
      <w:r w:rsidRPr="002A31A3" w:rsidR="00E82F02">
        <w:rPr>
          <w:rFonts w:ascii="Times New Roman" w:eastAsia="Times New Roman" w:hAnsi="Times New Roman"/>
          <w:color w:val="222222"/>
          <w:sz w:val="26"/>
          <w:szCs w:val="26"/>
        </w:rPr>
        <w:t xml:space="preserve"> izvirzītos</w:t>
      </w:r>
      <w:r w:rsidRPr="002A31A3">
        <w:rPr>
          <w:rFonts w:ascii="Times New Roman" w:eastAsia="Times New Roman" w:hAnsi="Times New Roman"/>
          <w:color w:val="222222"/>
          <w:sz w:val="26"/>
          <w:szCs w:val="26"/>
        </w:rPr>
        <w:t xml:space="preserve"> mērķus?</w:t>
      </w:r>
    </w:p>
    <w:p w:rsidR="00850E9C" w:rsidRPr="002A31A3" w:rsidP="00D6552C" w14:paraId="2F3F69AE" w14:textId="777777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 xml:space="preserve">Katram </w:t>
      </w:r>
      <w:r w:rsidRPr="002A31A3">
        <w:rPr>
          <w:rFonts w:ascii="Times New Roman" w:eastAsia="Times New Roman" w:hAnsi="Times New Roman"/>
          <w:b/>
          <w:color w:val="222222"/>
          <w:sz w:val="26"/>
          <w:szCs w:val="26"/>
        </w:rPr>
        <w:t>uzdevumam vai darbībai</w:t>
      </w:r>
      <w:r w:rsidRPr="002A31A3">
        <w:rPr>
          <w:rFonts w:ascii="Times New Roman" w:eastAsia="Times New Roman" w:hAnsi="Times New Roman"/>
          <w:color w:val="222222"/>
          <w:sz w:val="26"/>
          <w:szCs w:val="26"/>
        </w:rPr>
        <w:t xml:space="preserve"> </w:t>
      </w:r>
      <w:r w:rsidRPr="002A31A3" w:rsidR="007E404D">
        <w:rPr>
          <w:rFonts w:ascii="Times New Roman" w:eastAsia="Times New Roman" w:hAnsi="Times New Roman"/>
          <w:color w:val="222222"/>
          <w:sz w:val="26"/>
          <w:szCs w:val="26"/>
        </w:rPr>
        <w:t>norādīt šādu</w:t>
      </w:r>
      <w:r w:rsidRPr="002A31A3">
        <w:rPr>
          <w:rFonts w:ascii="Times New Roman" w:eastAsia="Times New Roman" w:hAnsi="Times New Roman"/>
          <w:color w:val="222222"/>
          <w:sz w:val="26"/>
          <w:szCs w:val="26"/>
        </w:rPr>
        <w:t xml:space="preserve"> informāciju:</w:t>
      </w:r>
    </w:p>
    <w:p w:rsidR="00850E9C" w:rsidRPr="002A31A3" w:rsidP="00D6552C" w14:paraId="2EC5FE7F" w14:textId="3766BBA9">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Izstrādes</w:t>
      </w:r>
      <w:r w:rsidRPr="002A31A3" w:rsidR="00110940">
        <w:rPr>
          <w:rFonts w:ascii="Times New Roman" w:eastAsia="Times New Roman" w:hAnsi="Times New Roman"/>
          <w:color w:val="222222"/>
          <w:sz w:val="26"/>
          <w:szCs w:val="26"/>
        </w:rPr>
        <w:t xml:space="preserve"> </w:t>
      </w:r>
      <w:r w:rsidRPr="002A31A3">
        <w:rPr>
          <w:rFonts w:ascii="Times New Roman" w:eastAsia="Times New Roman" w:hAnsi="Times New Roman"/>
          <w:color w:val="222222"/>
          <w:sz w:val="26"/>
          <w:szCs w:val="26"/>
        </w:rPr>
        <w:t xml:space="preserve">un īstenošanas apsvērumi: </w:t>
      </w:r>
      <w:r w:rsidR="00AC4F05">
        <w:rPr>
          <w:rFonts w:ascii="Times New Roman" w:eastAsia="Times New Roman" w:hAnsi="Times New Roman"/>
          <w:color w:val="222222"/>
          <w:sz w:val="26"/>
          <w:szCs w:val="26"/>
        </w:rPr>
        <w:t>K</w:t>
      </w:r>
      <w:r w:rsidRPr="002A31A3">
        <w:rPr>
          <w:rFonts w:ascii="Times New Roman" w:eastAsia="Times New Roman" w:hAnsi="Times New Roman"/>
          <w:color w:val="222222"/>
          <w:sz w:val="26"/>
          <w:szCs w:val="26"/>
        </w:rPr>
        <w:t>ādi ir īstenošana</w:t>
      </w:r>
      <w:r w:rsidRPr="002A31A3" w:rsidR="00B8241D">
        <w:rPr>
          <w:rFonts w:ascii="Times New Roman" w:eastAsia="Times New Roman" w:hAnsi="Times New Roman"/>
          <w:color w:val="222222"/>
          <w:sz w:val="26"/>
          <w:szCs w:val="26"/>
        </w:rPr>
        <w:t>s</w:t>
      </w:r>
      <w:r w:rsidRPr="002A31A3">
        <w:rPr>
          <w:rFonts w:ascii="Times New Roman" w:eastAsia="Times New Roman" w:hAnsi="Times New Roman"/>
          <w:color w:val="222222"/>
          <w:sz w:val="26"/>
          <w:szCs w:val="26"/>
        </w:rPr>
        <w:t xml:space="preserve"> </w:t>
      </w:r>
      <w:r w:rsidRPr="002A31A3" w:rsidR="00B8241D">
        <w:rPr>
          <w:rFonts w:ascii="Times New Roman" w:eastAsia="Times New Roman" w:hAnsi="Times New Roman"/>
          <w:color w:val="222222"/>
          <w:sz w:val="26"/>
          <w:szCs w:val="26"/>
        </w:rPr>
        <w:t xml:space="preserve">riski </w:t>
      </w:r>
      <w:r w:rsidRPr="002A31A3">
        <w:rPr>
          <w:rFonts w:ascii="Times New Roman" w:eastAsia="Times New Roman" w:hAnsi="Times New Roman"/>
          <w:color w:val="222222"/>
          <w:sz w:val="26"/>
          <w:szCs w:val="26"/>
        </w:rPr>
        <w:t>un kā tos iespējams mazināt?</w:t>
      </w:r>
    </w:p>
    <w:p w:rsidR="00850E9C" w:rsidRPr="002A31A3" w:rsidP="00D6552C" w14:paraId="7CC11025" w14:textId="7B3A1C61">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 xml:space="preserve">Laika grafiki: </w:t>
      </w:r>
      <w:r w:rsidR="00AC4F05">
        <w:rPr>
          <w:rFonts w:ascii="Times New Roman" w:eastAsia="Times New Roman" w:hAnsi="Times New Roman"/>
          <w:color w:val="222222"/>
          <w:sz w:val="26"/>
          <w:szCs w:val="26"/>
        </w:rPr>
        <w:t>K</w:t>
      </w:r>
      <w:r w:rsidRPr="002A31A3">
        <w:rPr>
          <w:rFonts w:ascii="Times New Roman" w:eastAsia="Times New Roman" w:hAnsi="Times New Roman"/>
          <w:color w:val="222222"/>
          <w:sz w:val="26"/>
          <w:szCs w:val="26"/>
        </w:rPr>
        <w:t>ādi ir šo uzdevumu vai darbību īstenošanas termiņi?</w:t>
      </w:r>
    </w:p>
    <w:p w:rsidR="00850E9C" w:rsidRPr="002A31A3" w:rsidP="00D6552C" w14:paraId="15955C9F" w14:textId="77777777">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 xml:space="preserve">Pienākumi: Kādas </w:t>
      </w:r>
      <w:r w:rsidRPr="002A31A3" w:rsidR="00E2062C">
        <w:rPr>
          <w:rFonts w:ascii="Times New Roman" w:eastAsia="Times New Roman" w:hAnsi="Times New Roman"/>
          <w:color w:val="222222"/>
          <w:sz w:val="26"/>
          <w:szCs w:val="26"/>
        </w:rPr>
        <w:t>puses</w:t>
      </w:r>
      <w:r w:rsidRPr="002A31A3">
        <w:rPr>
          <w:rFonts w:ascii="Times New Roman" w:eastAsia="Times New Roman" w:hAnsi="Times New Roman"/>
          <w:color w:val="222222"/>
          <w:sz w:val="26"/>
          <w:szCs w:val="26"/>
        </w:rPr>
        <w:t xml:space="preserve"> bū</w:t>
      </w:r>
      <w:r w:rsidRPr="002A31A3" w:rsidR="00E2062C">
        <w:rPr>
          <w:rFonts w:ascii="Times New Roman" w:eastAsia="Times New Roman" w:hAnsi="Times New Roman"/>
          <w:color w:val="222222"/>
          <w:sz w:val="26"/>
          <w:szCs w:val="26"/>
        </w:rPr>
        <w:t>s</w:t>
      </w:r>
      <w:r w:rsidRPr="002A31A3">
        <w:rPr>
          <w:rFonts w:ascii="Times New Roman" w:eastAsia="Times New Roman" w:hAnsi="Times New Roman"/>
          <w:color w:val="222222"/>
          <w:sz w:val="26"/>
          <w:szCs w:val="26"/>
        </w:rPr>
        <w:t xml:space="preserve"> atbildīgas par politikas īstenošanu?</w:t>
      </w:r>
    </w:p>
    <w:p w:rsidR="00850E9C" w:rsidRPr="002A31A3" w:rsidP="00D6552C" w14:paraId="1E0EF8EF" w14:textId="169DD7C4">
      <w:pPr>
        <w:pStyle w:val="ListParagraph"/>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Izmaksas un līdzekļu avoti: Kā</w:t>
      </w:r>
      <w:r w:rsidRPr="002A31A3" w:rsidR="00E82F02">
        <w:rPr>
          <w:rFonts w:ascii="Times New Roman" w:eastAsia="Times New Roman" w:hAnsi="Times New Roman"/>
          <w:color w:val="222222"/>
          <w:sz w:val="26"/>
          <w:szCs w:val="26"/>
        </w:rPr>
        <w:t>das būs</w:t>
      </w:r>
      <w:r w:rsidRPr="002A31A3">
        <w:rPr>
          <w:rFonts w:ascii="Times New Roman" w:eastAsia="Times New Roman" w:hAnsi="Times New Roman"/>
          <w:color w:val="222222"/>
          <w:sz w:val="26"/>
          <w:szCs w:val="26"/>
        </w:rPr>
        <w:t xml:space="preserve"> ierosinātās politikas izmaksas? Ja priekšlikums balstās uz esošu programmu, kāds ir pašreizējais šīs programmas finansējuma </w:t>
      </w:r>
      <w:r w:rsidR="00AC4F05">
        <w:rPr>
          <w:rFonts w:ascii="Times New Roman" w:eastAsia="Times New Roman" w:hAnsi="Times New Roman"/>
          <w:color w:val="222222"/>
          <w:sz w:val="26"/>
          <w:szCs w:val="26"/>
        </w:rPr>
        <w:t>apjoms</w:t>
      </w:r>
      <w:r w:rsidRPr="002A31A3">
        <w:rPr>
          <w:rFonts w:ascii="Times New Roman" w:eastAsia="Times New Roman" w:hAnsi="Times New Roman"/>
          <w:color w:val="222222"/>
          <w:sz w:val="26"/>
          <w:szCs w:val="26"/>
        </w:rPr>
        <w:t xml:space="preserve">? </w:t>
      </w:r>
      <w:r w:rsidR="00AC4F05">
        <w:rPr>
          <w:rFonts w:ascii="Times New Roman" w:eastAsia="Times New Roman" w:hAnsi="Times New Roman"/>
          <w:color w:val="222222"/>
          <w:sz w:val="26"/>
          <w:szCs w:val="26"/>
        </w:rPr>
        <w:t>Kas</w:t>
      </w:r>
      <w:r w:rsidRPr="002A31A3" w:rsidR="00AC4F05">
        <w:rPr>
          <w:rFonts w:ascii="Times New Roman" w:eastAsia="Times New Roman" w:hAnsi="Times New Roman"/>
          <w:color w:val="222222"/>
          <w:sz w:val="26"/>
          <w:szCs w:val="26"/>
        </w:rPr>
        <w:t xml:space="preserve"> </w:t>
      </w:r>
      <w:r w:rsidRPr="002A31A3">
        <w:rPr>
          <w:rFonts w:ascii="Times New Roman" w:eastAsia="Times New Roman" w:hAnsi="Times New Roman"/>
          <w:color w:val="222222"/>
          <w:sz w:val="26"/>
          <w:szCs w:val="26"/>
        </w:rPr>
        <w:t>ir finansējuma avoti (gan valsts, gan ES struktūrfondi)?</w:t>
      </w:r>
    </w:p>
    <w:p w:rsidR="00392FCE" w:rsidRPr="002A31A3" w:rsidP="00B8241D" w14:paraId="3F70B301" w14:textId="77777777">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hanging="426"/>
        <w:jc w:val="both"/>
        <w:rPr>
          <w:rFonts w:ascii="Times New Roman" w:eastAsia="Times New Roman" w:hAnsi="Times New Roman"/>
          <w:color w:val="222222"/>
          <w:sz w:val="26"/>
          <w:szCs w:val="26"/>
        </w:rPr>
      </w:pPr>
      <w:r w:rsidRPr="002A31A3">
        <w:rPr>
          <w:rFonts w:ascii="Times New Roman" w:eastAsia="Times New Roman" w:hAnsi="Times New Roman"/>
          <w:color w:val="222222"/>
          <w:sz w:val="26"/>
          <w:szCs w:val="26"/>
        </w:rPr>
        <w:t>Sniegt</w:t>
      </w:r>
      <w:r w:rsidRPr="002A31A3" w:rsidR="00B8241D">
        <w:rPr>
          <w:rFonts w:ascii="Times New Roman" w:eastAsia="Times New Roman" w:hAnsi="Times New Roman"/>
          <w:color w:val="222222"/>
          <w:sz w:val="26"/>
          <w:szCs w:val="26"/>
        </w:rPr>
        <w:t xml:space="preserve"> atbalstu politikas īstenošanai </w:t>
      </w:r>
      <w:r w:rsidRPr="002A31A3" w:rsidR="00B8241D">
        <w:rPr>
          <w:rFonts w:ascii="Times New Roman" w:hAnsi="Times New Roman"/>
          <w:sz w:val="26"/>
          <w:szCs w:val="26"/>
        </w:rPr>
        <w:t>–</w:t>
      </w:r>
      <w:r w:rsidRPr="002A31A3" w:rsidR="00B8241D">
        <w:rPr>
          <w:rFonts w:ascii="Times New Roman" w:eastAsia="Times New Roman" w:hAnsi="Times New Roman"/>
          <w:color w:val="222222"/>
          <w:sz w:val="26"/>
          <w:szCs w:val="26"/>
        </w:rPr>
        <w:t xml:space="preserve"> n</w:t>
      </w:r>
      <w:r w:rsidRPr="002A31A3" w:rsidR="00E2062C">
        <w:rPr>
          <w:rFonts w:ascii="Times New Roman" w:eastAsia="Times New Roman" w:hAnsi="Times New Roman"/>
          <w:color w:val="222222"/>
          <w:sz w:val="26"/>
          <w:szCs w:val="26"/>
        </w:rPr>
        <w:t>odrošināt</w:t>
      </w:r>
      <w:r w:rsidRPr="002A31A3">
        <w:rPr>
          <w:rFonts w:ascii="Times New Roman" w:eastAsia="Times New Roman" w:hAnsi="Times New Roman"/>
          <w:color w:val="222222"/>
          <w:sz w:val="26"/>
          <w:szCs w:val="26"/>
        </w:rPr>
        <w:t xml:space="preserve"> atbalstu projekta rezultātu iestrādāšan</w:t>
      </w:r>
      <w:r w:rsidRPr="002A31A3" w:rsidR="00E2062C">
        <w:rPr>
          <w:rFonts w:ascii="Times New Roman" w:eastAsia="Times New Roman" w:hAnsi="Times New Roman"/>
          <w:color w:val="222222"/>
          <w:sz w:val="26"/>
          <w:szCs w:val="26"/>
        </w:rPr>
        <w:t>ai</w:t>
      </w:r>
      <w:r w:rsidRPr="002A31A3">
        <w:rPr>
          <w:rFonts w:ascii="Times New Roman" w:eastAsia="Times New Roman" w:hAnsi="Times New Roman"/>
          <w:color w:val="222222"/>
          <w:sz w:val="26"/>
          <w:szCs w:val="26"/>
        </w:rPr>
        <w:t xml:space="preserve"> Latvijas nacionālajā vidēja termiņa izglītības un prasmju stratēģijā</w:t>
      </w:r>
      <w:r w:rsidRPr="002A31A3" w:rsidR="00BF7D92">
        <w:rPr>
          <w:rFonts w:ascii="Times New Roman" w:eastAsia="Times New Roman" w:hAnsi="Times New Roman"/>
          <w:color w:val="222222"/>
          <w:sz w:val="26"/>
          <w:szCs w:val="26"/>
        </w:rPr>
        <w:t xml:space="preserve"> </w:t>
      </w:r>
      <w:r w:rsidRPr="002A31A3" w:rsidR="00515306">
        <w:rPr>
          <w:rFonts w:ascii="Times New Roman" w:hAnsi="Times New Roman"/>
          <w:sz w:val="26"/>
          <w:szCs w:val="26"/>
        </w:rPr>
        <w:t>–</w:t>
      </w:r>
      <w:r w:rsidRPr="002A31A3" w:rsidR="00E2062C">
        <w:rPr>
          <w:rFonts w:ascii="Times New Roman" w:eastAsia="Times New Roman" w:hAnsi="Times New Roman"/>
          <w:color w:val="222222"/>
          <w:sz w:val="26"/>
          <w:szCs w:val="26"/>
        </w:rPr>
        <w:t xml:space="preserve"> Izglītības un prasmju attīstības pamatnostādnēs</w:t>
      </w:r>
      <w:r w:rsidRPr="002A31A3">
        <w:rPr>
          <w:rFonts w:ascii="Times New Roman" w:eastAsia="Times New Roman" w:hAnsi="Times New Roman"/>
          <w:color w:val="222222"/>
          <w:sz w:val="26"/>
          <w:szCs w:val="26"/>
        </w:rPr>
        <w:t xml:space="preserve"> 2021. - 2027. </w:t>
      </w:r>
      <w:r w:rsidRPr="002A31A3" w:rsidR="00E2062C">
        <w:rPr>
          <w:rFonts w:ascii="Times New Roman" w:eastAsia="Times New Roman" w:hAnsi="Times New Roman"/>
          <w:color w:val="222222"/>
          <w:sz w:val="26"/>
          <w:szCs w:val="26"/>
        </w:rPr>
        <w:t>g</w:t>
      </w:r>
      <w:r w:rsidRPr="002A31A3">
        <w:rPr>
          <w:rFonts w:ascii="Times New Roman" w:eastAsia="Times New Roman" w:hAnsi="Times New Roman"/>
          <w:color w:val="222222"/>
          <w:sz w:val="26"/>
          <w:szCs w:val="26"/>
        </w:rPr>
        <w:t>adam.</w:t>
      </w:r>
    </w:p>
    <w:p w:rsidR="00850E9C" w:rsidRPr="002A31A3" w:rsidP="00850E9C" w14:paraId="6C6E7333" w14:textId="77777777">
      <w:pPr>
        <w:jc w:val="both"/>
        <w:rPr>
          <w:rFonts w:ascii="Times New Roman" w:hAnsi="Times New Roman"/>
          <w:sz w:val="26"/>
          <w:szCs w:val="26"/>
        </w:rPr>
      </w:pPr>
      <w:r w:rsidRPr="002A31A3">
        <w:rPr>
          <w:rFonts w:ascii="Times New Roman" w:hAnsi="Times New Roman"/>
          <w:b/>
          <w:bCs/>
          <w:i/>
          <w:iCs/>
          <w:sz w:val="26"/>
          <w:szCs w:val="26"/>
          <w:u w:val="single"/>
        </w:rPr>
        <w:t>Plānotie rezultāti:</w:t>
      </w:r>
    </w:p>
    <w:p w:rsidR="00850E9C" w:rsidRPr="002A31A3" w:rsidP="00850E9C" w14:paraId="64465E8A" w14:textId="584912B9">
      <w:pPr>
        <w:jc w:val="both"/>
        <w:rPr>
          <w:rFonts w:ascii="Times New Roman" w:hAnsi="Times New Roman"/>
          <w:sz w:val="26"/>
          <w:szCs w:val="26"/>
        </w:rPr>
      </w:pPr>
      <w:r w:rsidRPr="002A31A3">
        <w:rPr>
          <w:rFonts w:ascii="Times New Roman" w:hAnsi="Times New Roman"/>
          <w:sz w:val="26"/>
          <w:szCs w:val="26"/>
        </w:rPr>
        <w:t>         -   Sagatavots OECD Prasmju stratēģijas Rīcības ziņojums par Latviju, kas ietver Izglītības un prasmju attīstības pamatnostādņu</w:t>
      </w:r>
      <w:r w:rsidRPr="002A31A3" w:rsidR="00337F85">
        <w:rPr>
          <w:rFonts w:ascii="Times New Roman" w:hAnsi="Times New Roman"/>
          <w:sz w:val="26"/>
          <w:szCs w:val="26"/>
        </w:rPr>
        <w:t xml:space="preserve"> 2021.-2027.gadam</w:t>
      </w:r>
      <w:r w:rsidRPr="002A31A3">
        <w:rPr>
          <w:rFonts w:ascii="Times New Roman" w:hAnsi="Times New Roman"/>
          <w:sz w:val="26"/>
          <w:szCs w:val="26"/>
        </w:rPr>
        <w:t xml:space="preserve"> koncepciju.</w:t>
      </w:r>
    </w:p>
    <w:p w:rsidR="00850E9C" w:rsidRPr="002A31A3" w:rsidP="00850E9C" w14:paraId="7AA5CD70" w14:textId="77777777">
      <w:pPr>
        <w:jc w:val="both"/>
        <w:rPr>
          <w:rFonts w:ascii="Times New Roman" w:hAnsi="Times New Roman"/>
          <w:sz w:val="26"/>
          <w:szCs w:val="26"/>
        </w:rPr>
      </w:pPr>
      <w:r w:rsidRPr="002A31A3">
        <w:rPr>
          <w:rFonts w:ascii="Times New Roman" w:hAnsi="Times New Roman"/>
          <w:sz w:val="26"/>
          <w:szCs w:val="26"/>
        </w:rPr>
        <w:t>         -  Sniegts atbalsts Izglītības un prasmju attīstības pamatnostādņu 2021.-2027.gadam sagatavošanai atbilstoši OECD darba rezultātiem.</w:t>
      </w:r>
    </w:p>
    <w:p w:rsidR="0026463B" w:rsidRPr="002A31A3" w:rsidP="001A0B02" w14:paraId="45C744D0" w14:textId="77777777">
      <w:pPr>
        <w:ind w:firstLine="720"/>
        <w:jc w:val="both"/>
        <w:rPr>
          <w:rFonts w:ascii="Times New Roman" w:hAnsi="Times New Roman"/>
          <w:sz w:val="26"/>
          <w:szCs w:val="26"/>
        </w:rPr>
      </w:pPr>
    </w:p>
    <w:p w:rsidR="001268CE" w:rsidRPr="002A31A3" w:rsidP="001268CE" w14:paraId="31C5E5FF" w14:textId="77777777">
      <w:pPr>
        <w:pStyle w:val="ListParagraph"/>
        <w:numPr>
          <w:ilvl w:val="0"/>
          <w:numId w:val="2"/>
        </w:numPr>
        <w:jc w:val="both"/>
        <w:rPr>
          <w:rFonts w:ascii="Times New Roman" w:hAnsi="Times New Roman"/>
          <w:b/>
          <w:sz w:val="26"/>
          <w:szCs w:val="26"/>
        </w:rPr>
      </w:pPr>
      <w:r w:rsidRPr="002A31A3">
        <w:rPr>
          <w:rFonts w:ascii="Times New Roman" w:hAnsi="Times New Roman"/>
          <w:b/>
          <w:sz w:val="26"/>
          <w:szCs w:val="26"/>
        </w:rPr>
        <w:t>Projektā izmantojamie dati un Latvijas puses ieguldījums</w:t>
      </w:r>
    </w:p>
    <w:p w:rsidR="00AF1EF1" w:rsidRPr="00F22CB6" w:rsidP="00CF072E" w14:paraId="24865C5A" w14:textId="13963C0F">
      <w:pPr>
        <w:ind w:firstLine="720"/>
        <w:jc w:val="both"/>
        <w:rPr>
          <w:rFonts w:ascii="Times New Roman" w:hAnsi="Times New Roman"/>
          <w:sz w:val="26"/>
          <w:szCs w:val="26"/>
        </w:rPr>
      </w:pPr>
      <w:r w:rsidRPr="002A31A3">
        <w:rPr>
          <w:rFonts w:ascii="Times New Roman" w:hAnsi="Times New Roman"/>
          <w:sz w:val="26"/>
          <w:szCs w:val="26"/>
        </w:rPr>
        <w:t xml:space="preserve">Projekta vajadzībām OECD izmantos nacionālos statistikas datus un OECD starptautiski salīdzinošos datus, Latvijas puses sniegtos datus OECD īpaši sagatavotai anketai, kā arī </w:t>
      </w:r>
      <w:r w:rsidRPr="00F22CB6">
        <w:rPr>
          <w:rFonts w:ascii="Times New Roman" w:hAnsi="Times New Roman"/>
          <w:sz w:val="26"/>
          <w:szCs w:val="26"/>
        </w:rPr>
        <w:t xml:space="preserve">OECD ekspertu misiju laikā iegūtos datus un citu Latvijas puses </w:t>
      </w:r>
      <w:r w:rsidR="006C1260">
        <w:rPr>
          <w:rFonts w:ascii="Times New Roman" w:hAnsi="Times New Roman"/>
          <w:sz w:val="26"/>
          <w:szCs w:val="26"/>
        </w:rPr>
        <w:t>sniegto informāciju,</w:t>
      </w:r>
      <w:r w:rsidRPr="00F22CB6">
        <w:rPr>
          <w:rFonts w:ascii="Times New Roman" w:hAnsi="Times New Roman"/>
          <w:sz w:val="26"/>
          <w:szCs w:val="26"/>
        </w:rPr>
        <w:t xml:space="preserve"> tai skaitā </w:t>
      </w:r>
      <w:r w:rsidR="00BD1D80">
        <w:rPr>
          <w:rFonts w:ascii="Times New Roman" w:hAnsi="Times New Roman"/>
          <w:sz w:val="26"/>
          <w:szCs w:val="26"/>
        </w:rPr>
        <w:t xml:space="preserve">Centrālās </w:t>
      </w:r>
      <w:r w:rsidRPr="00F22CB6">
        <w:rPr>
          <w:rFonts w:ascii="Times New Roman" w:hAnsi="Times New Roman"/>
          <w:sz w:val="26"/>
          <w:szCs w:val="26"/>
        </w:rPr>
        <w:t>statistikas</w:t>
      </w:r>
      <w:r w:rsidR="00BD1D80">
        <w:rPr>
          <w:rFonts w:ascii="Times New Roman" w:hAnsi="Times New Roman"/>
          <w:sz w:val="26"/>
          <w:szCs w:val="26"/>
        </w:rPr>
        <w:t xml:space="preserve"> pārvaldes</w:t>
      </w:r>
      <w:r w:rsidRPr="00F22CB6">
        <w:rPr>
          <w:rFonts w:ascii="Times New Roman" w:hAnsi="Times New Roman"/>
          <w:sz w:val="26"/>
          <w:szCs w:val="26"/>
        </w:rPr>
        <w:t xml:space="preserve"> </w:t>
      </w:r>
      <w:r w:rsidR="00BD1D80">
        <w:rPr>
          <w:rFonts w:ascii="Times New Roman" w:hAnsi="Times New Roman"/>
          <w:sz w:val="26"/>
          <w:szCs w:val="26"/>
        </w:rPr>
        <w:t xml:space="preserve">statistikas </w:t>
      </w:r>
      <w:r w:rsidRPr="00F22CB6">
        <w:rPr>
          <w:rFonts w:ascii="Times New Roman" w:hAnsi="Times New Roman"/>
          <w:sz w:val="26"/>
          <w:szCs w:val="26"/>
        </w:rPr>
        <w:t>datus</w:t>
      </w:r>
      <w:r w:rsidR="00BD1D80">
        <w:rPr>
          <w:rFonts w:ascii="Times New Roman" w:hAnsi="Times New Roman"/>
          <w:sz w:val="26"/>
          <w:szCs w:val="26"/>
        </w:rPr>
        <w:t xml:space="preserve"> par iedzīvotāju izglītības līmeni un nodarbinātību</w:t>
      </w:r>
      <w:r w:rsidRPr="00F22CB6">
        <w:rPr>
          <w:rFonts w:ascii="Times New Roman" w:hAnsi="Times New Roman"/>
          <w:sz w:val="26"/>
          <w:szCs w:val="26"/>
        </w:rPr>
        <w:t xml:space="preserve">, Izglītības un zinātnes ministrijas datus </w:t>
      </w:r>
      <w:r w:rsidR="00BD1D80">
        <w:rPr>
          <w:rFonts w:ascii="Times New Roman" w:hAnsi="Times New Roman"/>
          <w:sz w:val="26"/>
          <w:szCs w:val="26"/>
        </w:rPr>
        <w:t>par izglītības institūciju absolventiem</w:t>
      </w:r>
      <w:r w:rsidR="00EA775F">
        <w:rPr>
          <w:rFonts w:ascii="Times New Roman" w:hAnsi="Times New Roman"/>
          <w:sz w:val="26"/>
          <w:szCs w:val="26"/>
        </w:rPr>
        <w:t xml:space="preserve">, </w:t>
      </w:r>
      <w:r w:rsidR="00A741E8">
        <w:rPr>
          <w:rFonts w:ascii="Times New Roman" w:hAnsi="Times New Roman"/>
          <w:sz w:val="26"/>
          <w:szCs w:val="26"/>
        </w:rPr>
        <w:t xml:space="preserve">iegūto </w:t>
      </w:r>
      <w:r w:rsidR="0074477C">
        <w:rPr>
          <w:rFonts w:ascii="Times New Roman" w:hAnsi="Times New Roman"/>
          <w:sz w:val="26"/>
          <w:szCs w:val="26"/>
        </w:rPr>
        <w:t>grādu un kvalifikāciju rādītājiem</w:t>
      </w:r>
      <w:r w:rsidRPr="00F22CB6">
        <w:rPr>
          <w:rFonts w:ascii="Times New Roman" w:hAnsi="Times New Roman"/>
          <w:sz w:val="26"/>
          <w:szCs w:val="26"/>
        </w:rPr>
        <w:t xml:space="preserve">, Ekonomikas ministrijas </w:t>
      </w:r>
      <w:r w:rsidR="00BD1D80">
        <w:rPr>
          <w:rFonts w:ascii="Times New Roman" w:hAnsi="Times New Roman"/>
          <w:sz w:val="26"/>
          <w:szCs w:val="26"/>
        </w:rPr>
        <w:t xml:space="preserve">vidēja termiņa </w:t>
      </w:r>
      <w:r w:rsidRPr="00F22CB6">
        <w:rPr>
          <w:rFonts w:ascii="Times New Roman" w:hAnsi="Times New Roman"/>
          <w:sz w:val="26"/>
          <w:szCs w:val="26"/>
        </w:rPr>
        <w:t>darba tirgus prognozes</w:t>
      </w:r>
      <w:r w:rsidR="00D00927">
        <w:rPr>
          <w:rFonts w:ascii="Times New Roman" w:hAnsi="Times New Roman"/>
          <w:sz w:val="26"/>
          <w:szCs w:val="26"/>
        </w:rPr>
        <w:t xml:space="preserve"> </w:t>
      </w:r>
      <w:r w:rsidR="00A741E8">
        <w:rPr>
          <w:rFonts w:ascii="Times New Roman" w:hAnsi="Times New Roman"/>
          <w:sz w:val="26"/>
          <w:szCs w:val="26"/>
        </w:rPr>
        <w:t xml:space="preserve">attiecībā uz </w:t>
      </w:r>
      <w:r w:rsidR="00D00927">
        <w:rPr>
          <w:rFonts w:ascii="Times New Roman" w:hAnsi="Times New Roman"/>
          <w:sz w:val="26"/>
          <w:szCs w:val="26"/>
        </w:rPr>
        <w:t xml:space="preserve"> specialitāšu piedāvājuma un pieprasījuma attiecību </w:t>
      </w:r>
      <w:r w:rsidRPr="00F22CB6">
        <w:rPr>
          <w:rFonts w:ascii="Times New Roman" w:hAnsi="Times New Roman"/>
          <w:sz w:val="26"/>
          <w:szCs w:val="26"/>
        </w:rPr>
        <w:t>u.c.</w:t>
      </w:r>
      <w:r w:rsidR="003544E2">
        <w:rPr>
          <w:rFonts w:ascii="Times New Roman" w:hAnsi="Times New Roman"/>
          <w:sz w:val="26"/>
          <w:szCs w:val="26"/>
        </w:rPr>
        <w:t xml:space="preserve"> </w:t>
      </w:r>
      <w:r w:rsidR="00BD1D80">
        <w:rPr>
          <w:rFonts w:ascii="Times New Roman" w:hAnsi="Times New Roman"/>
          <w:sz w:val="26"/>
          <w:szCs w:val="26"/>
        </w:rPr>
        <w:t>informāciju.</w:t>
      </w:r>
    </w:p>
    <w:p w:rsidR="00447D71" w:rsidRPr="00F22CB6" w:rsidP="00447D71" w14:paraId="5FA81F35" w14:textId="66BF7AA3">
      <w:pPr>
        <w:ind w:firstLine="720"/>
        <w:jc w:val="both"/>
        <w:rPr>
          <w:rFonts w:ascii="Times New Roman" w:hAnsi="Times New Roman"/>
          <w:sz w:val="26"/>
          <w:szCs w:val="26"/>
        </w:rPr>
      </w:pPr>
      <w:r w:rsidRPr="00F22CB6">
        <w:rPr>
          <w:rFonts w:ascii="Times New Roman" w:hAnsi="Times New Roman"/>
          <w:sz w:val="26"/>
          <w:szCs w:val="26"/>
        </w:rPr>
        <w:t xml:space="preserve"> </w:t>
      </w:r>
      <w:r w:rsidRPr="00F22CB6">
        <w:rPr>
          <w:rFonts w:ascii="Times New Roman" w:hAnsi="Times New Roman"/>
          <w:sz w:val="26"/>
          <w:szCs w:val="26"/>
        </w:rPr>
        <w:t xml:space="preserve">Projekta vajadzībām tiks izmantoti </w:t>
      </w:r>
      <w:r w:rsidR="00A741E8">
        <w:rPr>
          <w:rFonts w:ascii="Times New Roman" w:hAnsi="Times New Roman"/>
          <w:sz w:val="26"/>
          <w:szCs w:val="26"/>
        </w:rPr>
        <w:t xml:space="preserve">arī </w:t>
      </w:r>
      <w:r w:rsidRPr="00F22CB6">
        <w:rPr>
          <w:rFonts w:ascii="Times New Roman" w:hAnsi="Times New Roman"/>
          <w:sz w:val="26"/>
          <w:szCs w:val="26"/>
        </w:rPr>
        <w:t xml:space="preserve">aktuālie Izglītības un zinātnes ministrijas pētījumi izglītības </w:t>
      </w:r>
      <w:r w:rsidR="00A741E8">
        <w:rPr>
          <w:rFonts w:ascii="Times New Roman" w:hAnsi="Times New Roman"/>
          <w:sz w:val="26"/>
          <w:szCs w:val="26"/>
        </w:rPr>
        <w:t xml:space="preserve">un apmācības sistēmas </w:t>
      </w:r>
      <w:r w:rsidRPr="00F22CB6">
        <w:rPr>
          <w:rFonts w:ascii="Times New Roman" w:hAnsi="Times New Roman"/>
          <w:sz w:val="26"/>
          <w:szCs w:val="26"/>
        </w:rPr>
        <w:t>kvalitātes, pārvaldības un atbilstības darba tirgu</w:t>
      </w:r>
      <w:r w:rsidR="00A741E8">
        <w:rPr>
          <w:rFonts w:ascii="Times New Roman" w:hAnsi="Times New Roman"/>
          <w:sz w:val="26"/>
          <w:szCs w:val="26"/>
        </w:rPr>
        <w:t>m</w:t>
      </w:r>
      <w:r w:rsidRPr="00F22CB6">
        <w:rPr>
          <w:rFonts w:ascii="Times New Roman" w:hAnsi="Times New Roman"/>
          <w:sz w:val="26"/>
          <w:szCs w:val="26"/>
        </w:rPr>
        <w:t xml:space="preserve"> veicināšanai</w:t>
      </w:r>
      <w:r>
        <w:rPr>
          <w:rStyle w:val="FootnoteReference"/>
          <w:rFonts w:ascii="Times New Roman" w:hAnsi="Times New Roman"/>
          <w:sz w:val="26"/>
          <w:szCs w:val="26"/>
        </w:rPr>
        <w:footnoteReference w:id="5"/>
      </w:r>
      <w:r w:rsidR="00DD134C">
        <w:rPr>
          <w:rFonts w:ascii="Times New Roman" w:hAnsi="Times New Roman"/>
          <w:sz w:val="26"/>
          <w:szCs w:val="26"/>
        </w:rPr>
        <w:t xml:space="preserve">. </w:t>
      </w:r>
      <w:r w:rsidRPr="00F22CB6">
        <w:rPr>
          <w:rFonts w:ascii="Times New Roman" w:hAnsi="Times New Roman"/>
          <w:sz w:val="26"/>
          <w:szCs w:val="26"/>
        </w:rPr>
        <w:t>Tāpat tiks izvērtē</w:t>
      </w:r>
      <w:r w:rsidR="00A741E8">
        <w:rPr>
          <w:rFonts w:ascii="Times New Roman" w:hAnsi="Times New Roman"/>
          <w:sz w:val="26"/>
          <w:szCs w:val="26"/>
        </w:rPr>
        <w:t>tas pašreiz īstenotās</w:t>
      </w:r>
      <w:r w:rsidR="00DD134C">
        <w:rPr>
          <w:rFonts w:ascii="Times New Roman" w:hAnsi="Times New Roman"/>
          <w:sz w:val="26"/>
          <w:szCs w:val="26"/>
        </w:rPr>
        <w:t xml:space="preserve"> nacionālās</w:t>
      </w:r>
      <w:r w:rsidR="00A741E8">
        <w:rPr>
          <w:rFonts w:ascii="Times New Roman" w:hAnsi="Times New Roman"/>
          <w:sz w:val="26"/>
          <w:szCs w:val="26"/>
        </w:rPr>
        <w:t xml:space="preserve"> reformas un </w:t>
      </w:r>
      <w:r w:rsidRPr="00F22CB6">
        <w:rPr>
          <w:rFonts w:ascii="Times New Roman" w:hAnsi="Times New Roman"/>
          <w:sz w:val="26"/>
          <w:szCs w:val="26"/>
        </w:rPr>
        <w:t>attīstības iniciatīvas izglītības</w:t>
      </w:r>
      <w:r w:rsidR="00DD134C">
        <w:rPr>
          <w:rFonts w:ascii="Times New Roman" w:hAnsi="Times New Roman"/>
          <w:sz w:val="26"/>
          <w:szCs w:val="26"/>
        </w:rPr>
        <w:t>,</w:t>
      </w:r>
      <w:r w:rsidRPr="00F22CB6">
        <w:rPr>
          <w:rFonts w:ascii="Times New Roman" w:hAnsi="Times New Roman"/>
          <w:sz w:val="26"/>
          <w:szCs w:val="26"/>
        </w:rPr>
        <w:t xml:space="preserve"> </w:t>
      </w:r>
      <w:r w:rsidR="00E75D55">
        <w:rPr>
          <w:rFonts w:ascii="Times New Roman" w:hAnsi="Times New Roman"/>
          <w:sz w:val="26"/>
          <w:szCs w:val="26"/>
        </w:rPr>
        <w:t>apmācības</w:t>
      </w:r>
      <w:r w:rsidRPr="00F22CB6">
        <w:rPr>
          <w:rFonts w:ascii="Times New Roman" w:hAnsi="Times New Roman"/>
          <w:sz w:val="26"/>
          <w:szCs w:val="26"/>
        </w:rPr>
        <w:t xml:space="preserve"> </w:t>
      </w:r>
      <w:r w:rsidR="00DD134C">
        <w:rPr>
          <w:rFonts w:ascii="Times New Roman" w:hAnsi="Times New Roman"/>
          <w:sz w:val="26"/>
          <w:szCs w:val="26"/>
        </w:rPr>
        <w:t xml:space="preserve">un nodarbinātības veicināšanas </w:t>
      </w:r>
      <w:r w:rsidRPr="00F22CB6">
        <w:rPr>
          <w:rFonts w:ascii="Times New Roman" w:hAnsi="Times New Roman"/>
          <w:sz w:val="26"/>
          <w:szCs w:val="26"/>
        </w:rPr>
        <w:t>jomā, kas tiks ņemt</w:t>
      </w:r>
      <w:r w:rsidR="00F22B2D">
        <w:rPr>
          <w:rFonts w:ascii="Times New Roman" w:hAnsi="Times New Roman"/>
          <w:sz w:val="26"/>
          <w:szCs w:val="26"/>
        </w:rPr>
        <w:t>a</w:t>
      </w:r>
      <w:r w:rsidR="00E75D55">
        <w:rPr>
          <w:rFonts w:ascii="Times New Roman" w:hAnsi="Times New Roman"/>
          <w:sz w:val="26"/>
          <w:szCs w:val="26"/>
        </w:rPr>
        <w:t>s</w:t>
      </w:r>
      <w:r w:rsidRPr="00F22CB6">
        <w:rPr>
          <w:rFonts w:ascii="Times New Roman" w:hAnsi="Times New Roman"/>
          <w:sz w:val="26"/>
          <w:szCs w:val="26"/>
        </w:rPr>
        <w:t xml:space="preserve"> vērā un atspoguļot</w:t>
      </w:r>
      <w:r w:rsidR="00F22B2D">
        <w:rPr>
          <w:rFonts w:ascii="Times New Roman" w:hAnsi="Times New Roman"/>
          <w:sz w:val="26"/>
          <w:szCs w:val="26"/>
        </w:rPr>
        <w:t>a</w:t>
      </w:r>
      <w:r w:rsidR="00E75D55">
        <w:rPr>
          <w:rFonts w:ascii="Times New Roman" w:hAnsi="Times New Roman"/>
          <w:sz w:val="26"/>
          <w:szCs w:val="26"/>
        </w:rPr>
        <w:t>s</w:t>
      </w:r>
      <w:r w:rsidRPr="00F22CB6">
        <w:rPr>
          <w:rFonts w:ascii="Times New Roman" w:hAnsi="Times New Roman"/>
          <w:sz w:val="26"/>
          <w:szCs w:val="26"/>
        </w:rPr>
        <w:t xml:space="preserve"> </w:t>
      </w:r>
      <w:r w:rsidR="00E75D55">
        <w:rPr>
          <w:rFonts w:ascii="Times New Roman" w:hAnsi="Times New Roman"/>
          <w:sz w:val="26"/>
          <w:szCs w:val="26"/>
        </w:rPr>
        <w:t>Izglītības un prasmju attīstības pamatnostādnēs</w:t>
      </w:r>
      <w:r w:rsidRPr="00F22CB6">
        <w:rPr>
          <w:rFonts w:ascii="Times New Roman" w:hAnsi="Times New Roman"/>
          <w:sz w:val="26"/>
          <w:szCs w:val="26"/>
        </w:rPr>
        <w:t xml:space="preserve"> 2021.-2027.gadam, nodrošinot uzsākto aktivitāšu nepārtrauktību.</w:t>
      </w:r>
    </w:p>
    <w:p w:rsidR="00EB6CF3" w:rsidP="00AB5156" w14:paraId="30F80418" w14:textId="2C5F80F3">
      <w:pPr>
        <w:ind w:firstLine="720"/>
        <w:jc w:val="both"/>
        <w:rPr>
          <w:rFonts w:ascii="Times New Roman" w:hAnsi="Times New Roman"/>
          <w:sz w:val="26"/>
          <w:szCs w:val="26"/>
        </w:rPr>
      </w:pPr>
      <w:r w:rsidRPr="00F22CB6">
        <w:rPr>
          <w:rFonts w:ascii="Times New Roman" w:hAnsi="Times New Roman"/>
          <w:sz w:val="26"/>
          <w:szCs w:val="26"/>
        </w:rPr>
        <w:t xml:space="preserve">Latvijas pusei jānodrošina nacionālo statistikas datu un informācijas apkopošana un sniegšana OECD sagatavotajai anketai, semināru organizēšana, saziņa ar iesaistītajām pusēm un citi organizatoriski darbi. </w:t>
      </w:r>
      <w:r w:rsidRPr="00F22CB6">
        <w:rPr>
          <w:rFonts w:ascii="Times New Roman" w:hAnsi="Times New Roman"/>
          <w:sz w:val="26"/>
          <w:szCs w:val="26"/>
        </w:rPr>
        <w:t xml:space="preserve">Projekta īstenošanai Izglītības un zinātnes ministrija </w:t>
      </w:r>
      <w:r w:rsidRPr="00F22CB6" w:rsidR="007866AD">
        <w:rPr>
          <w:rFonts w:ascii="Times New Roman" w:hAnsi="Times New Roman"/>
          <w:sz w:val="26"/>
          <w:szCs w:val="26"/>
        </w:rPr>
        <w:t>izveidos</w:t>
      </w:r>
      <w:r w:rsidRPr="00F22CB6">
        <w:rPr>
          <w:rFonts w:ascii="Times New Roman" w:hAnsi="Times New Roman"/>
          <w:sz w:val="26"/>
          <w:szCs w:val="26"/>
        </w:rPr>
        <w:t xml:space="preserve"> ekspertu darba grup</w:t>
      </w:r>
      <w:r w:rsidRPr="00F22CB6" w:rsidR="007866AD">
        <w:rPr>
          <w:rFonts w:ascii="Times New Roman" w:hAnsi="Times New Roman"/>
          <w:sz w:val="26"/>
          <w:szCs w:val="26"/>
        </w:rPr>
        <w:t>u</w:t>
      </w:r>
      <w:r w:rsidRPr="00F22CB6">
        <w:rPr>
          <w:rFonts w:ascii="Times New Roman" w:hAnsi="Times New Roman"/>
          <w:sz w:val="26"/>
          <w:szCs w:val="26"/>
        </w:rPr>
        <w:t xml:space="preserve">, </w:t>
      </w:r>
      <w:r w:rsidRPr="00F22CB6" w:rsidR="00230B87">
        <w:rPr>
          <w:rFonts w:ascii="Times New Roman" w:hAnsi="Times New Roman"/>
          <w:sz w:val="26"/>
          <w:szCs w:val="26"/>
        </w:rPr>
        <w:t>kas darbosies kā OECD projekta komandas partneris</w:t>
      </w:r>
      <w:r w:rsidR="0052718C">
        <w:rPr>
          <w:rFonts w:ascii="Times New Roman" w:hAnsi="Times New Roman"/>
          <w:sz w:val="26"/>
          <w:szCs w:val="26"/>
        </w:rPr>
        <w:t xml:space="preserve"> </w:t>
      </w:r>
      <w:r w:rsidR="0052718C">
        <w:rPr>
          <w:rFonts w:ascii="Times New Roman" w:hAnsi="Times New Roman"/>
          <w:sz w:val="26"/>
          <w:szCs w:val="26"/>
        </w:rPr>
        <w:t>Latvijā</w:t>
      </w:r>
      <w:r w:rsidRPr="00F22CB6" w:rsidR="00230B87">
        <w:rPr>
          <w:rFonts w:ascii="Times New Roman" w:hAnsi="Times New Roman"/>
          <w:sz w:val="26"/>
          <w:szCs w:val="26"/>
        </w:rPr>
        <w:t xml:space="preserve">. Pušu sadarbību koordinēs Izglītības un zinātnes ministrijas nozīmēts projekta koordinators. </w:t>
      </w:r>
      <w:r w:rsidRPr="00F22CB6" w:rsidR="00AB5156">
        <w:rPr>
          <w:rFonts w:ascii="Times New Roman" w:hAnsi="Times New Roman"/>
          <w:sz w:val="26"/>
          <w:szCs w:val="26"/>
        </w:rPr>
        <w:t xml:space="preserve">Darba grupu veidos </w:t>
      </w:r>
      <w:r w:rsidRPr="00F22CB6">
        <w:rPr>
          <w:rFonts w:ascii="Times New Roman" w:hAnsi="Times New Roman"/>
          <w:sz w:val="26"/>
          <w:szCs w:val="26"/>
        </w:rPr>
        <w:t>Latvijas izglītības</w:t>
      </w:r>
      <w:r w:rsidR="00F22CB6">
        <w:rPr>
          <w:rFonts w:ascii="Times New Roman" w:hAnsi="Times New Roman"/>
          <w:sz w:val="26"/>
          <w:szCs w:val="26"/>
        </w:rPr>
        <w:t xml:space="preserve"> un apmācības</w:t>
      </w:r>
      <w:r w:rsidRPr="00F22CB6" w:rsidR="000C69E9">
        <w:rPr>
          <w:rFonts w:ascii="Times New Roman" w:hAnsi="Times New Roman"/>
          <w:sz w:val="26"/>
          <w:szCs w:val="26"/>
        </w:rPr>
        <w:t xml:space="preserve">, </w:t>
      </w:r>
      <w:r w:rsidR="00F22CB6">
        <w:rPr>
          <w:rFonts w:ascii="Times New Roman" w:hAnsi="Times New Roman"/>
          <w:sz w:val="26"/>
          <w:szCs w:val="26"/>
        </w:rPr>
        <w:t xml:space="preserve">darba tirgus un </w:t>
      </w:r>
      <w:r w:rsidRPr="00F22CB6" w:rsidR="000C69E9">
        <w:rPr>
          <w:rFonts w:ascii="Times New Roman" w:hAnsi="Times New Roman"/>
          <w:sz w:val="26"/>
          <w:szCs w:val="26"/>
        </w:rPr>
        <w:t>nodarbinātības</w:t>
      </w:r>
      <w:r w:rsidR="00F22CB6">
        <w:rPr>
          <w:rFonts w:ascii="Times New Roman" w:hAnsi="Times New Roman"/>
          <w:sz w:val="26"/>
          <w:szCs w:val="26"/>
        </w:rPr>
        <w:t xml:space="preserve">, kā arī </w:t>
      </w:r>
      <w:r w:rsidRPr="00F22CB6" w:rsidR="00AB5156">
        <w:rPr>
          <w:rFonts w:ascii="Times New Roman" w:hAnsi="Times New Roman"/>
          <w:sz w:val="26"/>
          <w:szCs w:val="26"/>
        </w:rPr>
        <w:t xml:space="preserve">politikas plānošanas </w:t>
      </w:r>
      <w:r w:rsidRPr="00F22CB6" w:rsidR="007866AD">
        <w:rPr>
          <w:rFonts w:ascii="Times New Roman" w:hAnsi="Times New Roman"/>
          <w:sz w:val="26"/>
          <w:szCs w:val="26"/>
        </w:rPr>
        <w:t>eksperti</w:t>
      </w:r>
      <w:r w:rsidRPr="00F22CB6" w:rsidR="000C69E9">
        <w:rPr>
          <w:rFonts w:ascii="Times New Roman" w:hAnsi="Times New Roman"/>
          <w:sz w:val="26"/>
          <w:szCs w:val="26"/>
        </w:rPr>
        <w:t xml:space="preserve">, nodrošinot starptautiskās pieredzes </w:t>
      </w:r>
      <w:r w:rsidRPr="00F22CB6">
        <w:rPr>
          <w:rFonts w:ascii="Times New Roman" w:hAnsi="Times New Roman"/>
          <w:sz w:val="26"/>
          <w:szCs w:val="26"/>
        </w:rPr>
        <w:t xml:space="preserve">un vietējās situācijas pārzināšanas caurviju un maksimālu </w:t>
      </w:r>
      <w:r w:rsidRPr="00F22CB6" w:rsidR="007866AD">
        <w:rPr>
          <w:rFonts w:ascii="Times New Roman" w:hAnsi="Times New Roman"/>
          <w:sz w:val="26"/>
          <w:szCs w:val="26"/>
        </w:rPr>
        <w:t>sadarbības ar OECD</w:t>
      </w:r>
      <w:r w:rsidRPr="00F22CB6">
        <w:rPr>
          <w:rFonts w:ascii="Times New Roman" w:hAnsi="Times New Roman"/>
          <w:sz w:val="26"/>
          <w:szCs w:val="26"/>
        </w:rPr>
        <w:t xml:space="preserve"> atdevi.</w:t>
      </w:r>
      <w:r w:rsidRPr="00F22CB6" w:rsidR="008E085B">
        <w:rPr>
          <w:rFonts w:ascii="Times New Roman" w:hAnsi="Times New Roman"/>
          <w:sz w:val="26"/>
          <w:szCs w:val="26"/>
        </w:rPr>
        <w:t xml:space="preserve"> </w:t>
      </w:r>
      <w:r w:rsidRPr="00F22CB6" w:rsidR="00447D71">
        <w:rPr>
          <w:rFonts w:ascii="Times New Roman" w:hAnsi="Times New Roman"/>
          <w:sz w:val="26"/>
          <w:szCs w:val="26"/>
        </w:rPr>
        <w:t>Izglītības un zinātnes ministrija nepieciešamo darbu vadīs koordinēti ar Latvijas Pastāvīgo</w:t>
      </w:r>
      <w:r w:rsidR="00447D71">
        <w:rPr>
          <w:rFonts w:ascii="Times New Roman" w:hAnsi="Times New Roman"/>
          <w:sz w:val="26"/>
          <w:szCs w:val="26"/>
        </w:rPr>
        <w:t xml:space="preserve"> pārstāvniecību OECD.</w:t>
      </w:r>
    </w:p>
    <w:p w:rsidR="00447D71" w:rsidP="00B740C5" w14:paraId="52BA1D77" w14:textId="77777777">
      <w:pPr>
        <w:ind w:firstLine="720"/>
        <w:jc w:val="both"/>
        <w:rPr>
          <w:rFonts w:ascii="Times New Roman" w:hAnsi="Times New Roman"/>
          <w:sz w:val="26"/>
          <w:szCs w:val="26"/>
        </w:rPr>
      </w:pPr>
    </w:p>
    <w:p w:rsidR="0040362A" w:rsidRPr="002A31A3" w:rsidP="00875064" w14:paraId="073109D1" w14:textId="77777777">
      <w:pPr>
        <w:pStyle w:val="ListParagraph"/>
        <w:numPr>
          <w:ilvl w:val="0"/>
          <w:numId w:val="2"/>
        </w:numPr>
        <w:spacing w:after="100"/>
        <w:jc w:val="both"/>
        <w:rPr>
          <w:rFonts w:ascii="Times New Roman" w:hAnsi="Times New Roman"/>
          <w:b/>
          <w:bCs/>
          <w:iCs/>
          <w:sz w:val="26"/>
          <w:szCs w:val="26"/>
        </w:rPr>
      </w:pPr>
      <w:r w:rsidRPr="002A31A3">
        <w:rPr>
          <w:rFonts w:ascii="Times New Roman" w:hAnsi="Times New Roman"/>
          <w:b/>
          <w:bCs/>
          <w:iCs/>
          <w:sz w:val="26"/>
          <w:szCs w:val="26"/>
        </w:rPr>
        <w:t>Lēmuma pieņemšana</w:t>
      </w:r>
      <w:r w:rsidRPr="002A31A3" w:rsidR="00875064">
        <w:rPr>
          <w:rFonts w:ascii="Times New Roman" w:hAnsi="Times New Roman"/>
          <w:b/>
          <w:bCs/>
          <w:iCs/>
          <w:sz w:val="26"/>
          <w:szCs w:val="26"/>
        </w:rPr>
        <w:t xml:space="preserve"> un nosacījumi</w:t>
      </w:r>
    </w:p>
    <w:p w:rsidR="0040362A" w:rsidRPr="002A31A3" w:rsidP="00F70B23" w14:paraId="7F52423B" w14:textId="6CC2DB51">
      <w:pPr>
        <w:spacing w:after="100"/>
        <w:ind w:firstLine="720"/>
        <w:jc w:val="both"/>
        <w:rPr>
          <w:rFonts w:ascii="Times New Roman" w:hAnsi="Times New Roman"/>
          <w:bCs/>
          <w:sz w:val="26"/>
          <w:szCs w:val="26"/>
        </w:rPr>
      </w:pPr>
      <w:r w:rsidRPr="002A31A3">
        <w:rPr>
          <w:rFonts w:ascii="Times New Roman" w:hAnsi="Times New Roman"/>
          <w:sz w:val="26"/>
          <w:szCs w:val="26"/>
        </w:rPr>
        <w:t>Izvērtējot OECD piedāvājuma</w:t>
      </w:r>
      <w:r w:rsidRPr="002A31A3" w:rsidR="00641212">
        <w:rPr>
          <w:rFonts w:ascii="Times New Roman" w:hAnsi="Times New Roman"/>
          <w:sz w:val="26"/>
          <w:szCs w:val="26"/>
        </w:rPr>
        <w:t>,</w:t>
      </w:r>
      <w:r w:rsidRPr="002A31A3">
        <w:rPr>
          <w:rFonts w:ascii="Times New Roman" w:hAnsi="Times New Roman"/>
          <w:sz w:val="26"/>
          <w:szCs w:val="26"/>
        </w:rPr>
        <w:t xml:space="preserve"> </w:t>
      </w:r>
      <w:r w:rsidRPr="002A31A3" w:rsidR="002E727B">
        <w:rPr>
          <w:rFonts w:ascii="Times New Roman" w:hAnsi="Times New Roman"/>
          <w:sz w:val="26"/>
          <w:szCs w:val="26"/>
        </w:rPr>
        <w:t>Izglītības un zinātnes ministrija</w:t>
      </w:r>
      <w:r w:rsidRPr="002A31A3">
        <w:rPr>
          <w:rFonts w:ascii="Times New Roman" w:hAnsi="Times New Roman"/>
          <w:sz w:val="26"/>
          <w:szCs w:val="26"/>
        </w:rPr>
        <w:t xml:space="preserve"> </w:t>
      </w:r>
      <w:r w:rsidRPr="002A31A3" w:rsidR="00641212">
        <w:rPr>
          <w:rFonts w:ascii="Times New Roman" w:hAnsi="Times New Roman"/>
          <w:sz w:val="26"/>
          <w:szCs w:val="26"/>
        </w:rPr>
        <w:t xml:space="preserve">ir </w:t>
      </w:r>
      <w:r w:rsidRPr="002A31A3">
        <w:rPr>
          <w:rFonts w:ascii="Times New Roman" w:hAnsi="Times New Roman"/>
          <w:sz w:val="26"/>
          <w:szCs w:val="26"/>
        </w:rPr>
        <w:t xml:space="preserve">sniegusi </w:t>
      </w:r>
      <w:r w:rsidRPr="002A31A3" w:rsidR="003973BE">
        <w:rPr>
          <w:rFonts w:ascii="Times New Roman" w:hAnsi="Times New Roman"/>
          <w:sz w:val="26"/>
          <w:szCs w:val="26"/>
        </w:rPr>
        <w:t>k</w:t>
      </w:r>
      <w:r w:rsidRPr="002A31A3">
        <w:rPr>
          <w:rFonts w:ascii="Times New Roman" w:hAnsi="Times New Roman"/>
          <w:sz w:val="26"/>
          <w:szCs w:val="26"/>
        </w:rPr>
        <w:t>onceptuālu piekrišanu OECD</w:t>
      </w:r>
      <w:r w:rsidRPr="002A31A3" w:rsidR="00323583">
        <w:rPr>
          <w:rFonts w:ascii="Times New Roman" w:hAnsi="Times New Roman"/>
          <w:sz w:val="26"/>
          <w:szCs w:val="26"/>
        </w:rPr>
        <w:t xml:space="preserve"> un </w:t>
      </w:r>
      <w:r w:rsidRPr="002A31A3" w:rsidR="00CE7F90">
        <w:rPr>
          <w:rFonts w:ascii="Times New Roman" w:hAnsi="Times New Roman"/>
          <w:sz w:val="26"/>
          <w:szCs w:val="26"/>
        </w:rPr>
        <w:t>E</w:t>
      </w:r>
      <w:r w:rsidRPr="002A31A3" w:rsidR="007C2079">
        <w:rPr>
          <w:rFonts w:ascii="Times New Roman" w:hAnsi="Times New Roman"/>
          <w:sz w:val="26"/>
          <w:szCs w:val="26"/>
        </w:rPr>
        <w:t>iropas Komisijai</w:t>
      </w:r>
      <w:r w:rsidRPr="002A31A3" w:rsidR="00323583">
        <w:rPr>
          <w:rFonts w:ascii="Times New Roman" w:hAnsi="Times New Roman"/>
          <w:sz w:val="26"/>
          <w:szCs w:val="26"/>
        </w:rPr>
        <w:t xml:space="preserve"> </w:t>
      </w:r>
      <w:r w:rsidRPr="002A31A3" w:rsidR="00641212">
        <w:rPr>
          <w:rFonts w:ascii="Times New Roman" w:hAnsi="Times New Roman"/>
          <w:sz w:val="26"/>
          <w:szCs w:val="26"/>
        </w:rPr>
        <w:t>par projekta īstenošanu</w:t>
      </w:r>
      <w:r w:rsidRPr="002A31A3" w:rsidR="00323583">
        <w:rPr>
          <w:rFonts w:ascii="Times New Roman" w:hAnsi="Times New Roman"/>
          <w:sz w:val="26"/>
          <w:szCs w:val="26"/>
        </w:rPr>
        <w:t xml:space="preserve"> saskaņā ar pašreizējo piedāvājumu.</w:t>
      </w:r>
    </w:p>
    <w:p w:rsidR="00323583" w:rsidRPr="002A31A3" w:rsidP="00F70B23" w14:paraId="11C3D131" w14:textId="51B3D758">
      <w:pPr>
        <w:ind w:firstLine="720"/>
        <w:jc w:val="both"/>
        <w:rPr>
          <w:rFonts w:ascii="Times New Roman" w:hAnsi="Times New Roman"/>
          <w:sz w:val="26"/>
          <w:szCs w:val="26"/>
        </w:rPr>
      </w:pPr>
      <w:r w:rsidRPr="002A31A3">
        <w:rPr>
          <w:rFonts w:ascii="Times New Roman" w:hAnsi="Times New Roman"/>
          <w:sz w:val="26"/>
          <w:szCs w:val="26"/>
        </w:rPr>
        <w:t>Oficiāls lēmum</w:t>
      </w:r>
      <w:r w:rsidRPr="002A31A3" w:rsidR="00C56426">
        <w:rPr>
          <w:rFonts w:ascii="Times New Roman" w:hAnsi="Times New Roman"/>
          <w:sz w:val="26"/>
          <w:szCs w:val="26"/>
        </w:rPr>
        <w:t>s</w:t>
      </w:r>
      <w:r w:rsidRPr="002A31A3">
        <w:rPr>
          <w:rFonts w:ascii="Times New Roman" w:hAnsi="Times New Roman"/>
          <w:sz w:val="26"/>
          <w:szCs w:val="26"/>
        </w:rPr>
        <w:t xml:space="preserve"> par projekta īstenošanu Latvijai jāsniedz OECD</w:t>
      </w:r>
      <w:r w:rsidRPr="002A31A3" w:rsidR="00C56426">
        <w:rPr>
          <w:rFonts w:ascii="Times New Roman" w:hAnsi="Times New Roman"/>
          <w:sz w:val="26"/>
          <w:szCs w:val="26"/>
        </w:rPr>
        <w:t xml:space="preserve"> un</w:t>
      </w:r>
      <w:r w:rsidRPr="002A31A3">
        <w:rPr>
          <w:rFonts w:ascii="Times New Roman" w:hAnsi="Times New Roman"/>
          <w:sz w:val="26"/>
          <w:szCs w:val="26"/>
        </w:rPr>
        <w:t xml:space="preserve"> </w:t>
      </w:r>
      <w:r w:rsidRPr="002A31A3" w:rsidR="005849EF">
        <w:rPr>
          <w:rFonts w:ascii="Times New Roman" w:hAnsi="Times New Roman"/>
          <w:sz w:val="26"/>
          <w:szCs w:val="26"/>
        </w:rPr>
        <w:t>E</w:t>
      </w:r>
      <w:r w:rsidRPr="002A31A3" w:rsidR="00DE0E03">
        <w:rPr>
          <w:rFonts w:ascii="Times New Roman" w:hAnsi="Times New Roman"/>
          <w:sz w:val="26"/>
          <w:szCs w:val="26"/>
        </w:rPr>
        <w:t>iropas Komisijai</w:t>
      </w:r>
      <w:r w:rsidRPr="002A31A3">
        <w:rPr>
          <w:rFonts w:ascii="Times New Roman" w:hAnsi="Times New Roman"/>
          <w:sz w:val="26"/>
          <w:szCs w:val="26"/>
        </w:rPr>
        <w:t xml:space="preserve"> vēstules formā par apņemšanos veikt līdzmaksājumu</w:t>
      </w:r>
      <w:r w:rsidRPr="002A31A3" w:rsidR="00A6675C">
        <w:rPr>
          <w:rFonts w:ascii="Times New Roman" w:hAnsi="Times New Roman"/>
          <w:sz w:val="26"/>
          <w:szCs w:val="26"/>
        </w:rPr>
        <w:t xml:space="preserve"> 20% apmērā no projekta kopējās summas</w:t>
      </w:r>
      <w:r w:rsidRPr="002A31A3" w:rsidR="00C24D02">
        <w:rPr>
          <w:rFonts w:ascii="Times New Roman" w:hAnsi="Times New Roman"/>
          <w:sz w:val="26"/>
          <w:szCs w:val="26"/>
        </w:rPr>
        <w:t xml:space="preserve"> (vispirms par </w:t>
      </w:r>
      <w:r w:rsidRPr="002A31A3" w:rsidR="00091396">
        <w:rPr>
          <w:rFonts w:ascii="Times New Roman" w:hAnsi="Times New Roman"/>
          <w:sz w:val="26"/>
          <w:szCs w:val="26"/>
        </w:rPr>
        <w:t xml:space="preserve">projekta </w:t>
      </w:r>
      <w:r w:rsidRPr="002A31A3" w:rsidR="00C24D02">
        <w:rPr>
          <w:rFonts w:ascii="Times New Roman" w:hAnsi="Times New Roman"/>
          <w:sz w:val="26"/>
          <w:szCs w:val="26"/>
        </w:rPr>
        <w:t>1.posmu)</w:t>
      </w:r>
      <w:r w:rsidRPr="002A31A3">
        <w:rPr>
          <w:rFonts w:ascii="Times New Roman" w:hAnsi="Times New Roman"/>
          <w:bCs/>
          <w:sz w:val="26"/>
          <w:szCs w:val="26"/>
        </w:rPr>
        <w:t>.</w:t>
      </w:r>
      <w:r w:rsidRPr="002A31A3">
        <w:rPr>
          <w:rFonts w:ascii="Times New Roman" w:hAnsi="Times New Roman"/>
          <w:b/>
          <w:bCs/>
          <w:sz w:val="26"/>
          <w:szCs w:val="26"/>
        </w:rPr>
        <w:t xml:space="preserve"> </w:t>
      </w:r>
      <w:r w:rsidRPr="002A31A3">
        <w:rPr>
          <w:rFonts w:ascii="Times New Roman" w:hAnsi="Times New Roman"/>
          <w:sz w:val="26"/>
          <w:szCs w:val="26"/>
        </w:rPr>
        <w:t xml:space="preserve">OECD uzsāk projekta </w:t>
      </w:r>
      <w:r w:rsidRPr="002A31A3" w:rsidR="00E20B20">
        <w:rPr>
          <w:rFonts w:ascii="Times New Roman" w:hAnsi="Times New Roman"/>
          <w:sz w:val="26"/>
          <w:szCs w:val="26"/>
        </w:rPr>
        <w:t xml:space="preserve">detalizētu </w:t>
      </w:r>
      <w:r w:rsidRPr="002A31A3">
        <w:rPr>
          <w:rFonts w:ascii="Times New Roman" w:hAnsi="Times New Roman"/>
          <w:sz w:val="26"/>
          <w:szCs w:val="26"/>
        </w:rPr>
        <w:t>plānošanu</w:t>
      </w:r>
      <w:r w:rsidRPr="002A31A3" w:rsidR="0061751F">
        <w:rPr>
          <w:rFonts w:ascii="Times New Roman" w:hAnsi="Times New Roman"/>
          <w:bCs/>
          <w:sz w:val="26"/>
          <w:szCs w:val="26"/>
        </w:rPr>
        <w:t xml:space="preserve"> p</w:t>
      </w:r>
      <w:r w:rsidRPr="002A31A3" w:rsidR="0061751F">
        <w:rPr>
          <w:rFonts w:ascii="Times New Roman" w:hAnsi="Times New Roman"/>
          <w:sz w:val="26"/>
          <w:szCs w:val="26"/>
        </w:rPr>
        <w:t>ēc oficiālā lēmuma saņemšanas.</w:t>
      </w:r>
      <w:r w:rsidRPr="002A31A3" w:rsidR="00171891">
        <w:rPr>
          <w:rFonts w:ascii="Times New Roman" w:hAnsi="Times New Roman"/>
          <w:sz w:val="26"/>
          <w:szCs w:val="26"/>
        </w:rPr>
        <w:t xml:space="preserve">  </w:t>
      </w:r>
    </w:p>
    <w:p w:rsidR="005578BD" w:rsidP="005578BD" w14:paraId="203CECBD" w14:textId="4DDB40F3">
      <w:pPr>
        <w:spacing w:after="100"/>
        <w:ind w:firstLine="720"/>
        <w:jc w:val="both"/>
        <w:rPr>
          <w:rFonts w:ascii="Times New Roman" w:hAnsi="Times New Roman"/>
          <w:sz w:val="26"/>
          <w:szCs w:val="26"/>
        </w:rPr>
      </w:pPr>
      <w:r w:rsidRPr="002A31A3">
        <w:rPr>
          <w:rFonts w:ascii="Times New Roman" w:hAnsi="Times New Roman"/>
          <w:sz w:val="26"/>
          <w:szCs w:val="26"/>
        </w:rPr>
        <w:t xml:space="preserve"> Ja</w:t>
      </w:r>
      <w:r w:rsidRPr="002A31A3" w:rsidR="001A13D1">
        <w:rPr>
          <w:rFonts w:ascii="Times New Roman" w:hAnsi="Times New Roman"/>
          <w:sz w:val="26"/>
          <w:szCs w:val="26"/>
        </w:rPr>
        <w:t xml:space="preserve"> Latvija </w:t>
      </w:r>
      <w:r w:rsidRPr="002A31A3" w:rsidR="005872FA">
        <w:rPr>
          <w:rFonts w:ascii="Times New Roman" w:hAnsi="Times New Roman"/>
          <w:b/>
          <w:sz w:val="26"/>
          <w:szCs w:val="26"/>
        </w:rPr>
        <w:t>līdz aprīļa beigām</w:t>
      </w:r>
      <w:r w:rsidRPr="002A31A3" w:rsidR="009B6FBC">
        <w:rPr>
          <w:rFonts w:ascii="Times New Roman" w:hAnsi="Times New Roman"/>
          <w:sz w:val="26"/>
          <w:szCs w:val="26"/>
        </w:rPr>
        <w:t xml:space="preserve"> nesniegs apstiprinājumu par </w:t>
      </w:r>
      <w:r w:rsidRPr="002A31A3" w:rsidR="00ED0862">
        <w:rPr>
          <w:rFonts w:ascii="Times New Roman" w:hAnsi="Times New Roman"/>
          <w:sz w:val="26"/>
          <w:szCs w:val="26"/>
        </w:rPr>
        <w:t>līdzfinansējuma maksājumu</w:t>
      </w:r>
      <w:r w:rsidRPr="002A31A3" w:rsidR="009B6FBC">
        <w:rPr>
          <w:rFonts w:ascii="Times New Roman" w:hAnsi="Times New Roman"/>
          <w:sz w:val="26"/>
          <w:szCs w:val="26"/>
        </w:rPr>
        <w:t xml:space="preserve"> </w:t>
      </w:r>
      <w:r w:rsidRPr="002A31A3" w:rsidR="009C6DD7">
        <w:rPr>
          <w:rFonts w:ascii="Times New Roman" w:hAnsi="Times New Roman"/>
          <w:sz w:val="26"/>
          <w:szCs w:val="26"/>
        </w:rPr>
        <w:t xml:space="preserve">projekta īstenošanai, </w:t>
      </w:r>
      <w:r w:rsidRPr="002A31A3" w:rsidR="00621F9A">
        <w:rPr>
          <w:rFonts w:ascii="Times New Roman" w:hAnsi="Times New Roman"/>
          <w:sz w:val="26"/>
          <w:szCs w:val="26"/>
        </w:rPr>
        <w:t xml:space="preserve">nebūs iespējams nodrošināt projekta </w:t>
      </w:r>
      <w:r w:rsidRPr="002A31A3" w:rsidR="00BA164D">
        <w:rPr>
          <w:rFonts w:ascii="Times New Roman" w:hAnsi="Times New Roman"/>
          <w:sz w:val="26"/>
          <w:szCs w:val="26"/>
        </w:rPr>
        <w:t>īstenošanu atbilstoši pl</w:t>
      </w:r>
      <w:r w:rsidRPr="002A31A3" w:rsidR="00602B4D">
        <w:rPr>
          <w:rFonts w:ascii="Times New Roman" w:hAnsi="Times New Roman"/>
          <w:sz w:val="26"/>
          <w:szCs w:val="26"/>
        </w:rPr>
        <w:t>ānotajam grafikam</w:t>
      </w:r>
      <w:r w:rsidRPr="002A31A3" w:rsidR="00621F9A">
        <w:rPr>
          <w:rFonts w:ascii="Times New Roman" w:hAnsi="Times New Roman"/>
          <w:sz w:val="26"/>
          <w:szCs w:val="26"/>
        </w:rPr>
        <w:t xml:space="preserve">, kā arī </w:t>
      </w:r>
      <w:r w:rsidRPr="002A31A3" w:rsidR="004F5B16">
        <w:rPr>
          <w:rFonts w:ascii="Times New Roman" w:hAnsi="Times New Roman"/>
          <w:sz w:val="26"/>
          <w:szCs w:val="26"/>
        </w:rPr>
        <w:t xml:space="preserve">pastāv iespēja, ka </w:t>
      </w:r>
      <w:r w:rsidRPr="002A31A3" w:rsidR="009C6DD7">
        <w:rPr>
          <w:rFonts w:ascii="Times New Roman" w:hAnsi="Times New Roman"/>
          <w:i/>
          <w:sz w:val="26"/>
          <w:szCs w:val="26"/>
        </w:rPr>
        <w:t>Erasmus+</w:t>
      </w:r>
      <w:r w:rsidRPr="002A31A3" w:rsidR="009C6DD7">
        <w:rPr>
          <w:rFonts w:ascii="Times New Roman" w:hAnsi="Times New Roman"/>
          <w:sz w:val="26"/>
          <w:szCs w:val="26"/>
        </w:rPr>
        <w:t xml:space="preserve"> programmā iezīmētais finansējums tiks novirzīts citai dalībvalstij, kas ir izrādījusi interesi par sadarbību ar OECD (</w:t>
      </w:r>
      <w:r w:rsidRPr="002A31A3" w:rsidR="009B6FBC">
        <w:rPr>
          <w:rFonts w:ascii="Times New Roman" w:hAnsi="Times New Roman"/>
          <w:sz w:val="26"/>
          <w:szCs w:val="26"/>
        </w:rPr>
        <w:t xml:space="preserve">pašreiz notiek sarunas </w:t>
      </w:r>
      <w:r w:rsidR="003B7A42">
        <w:rPr>
          <w:rFonts w:ascii="Times New Roman" w:hAnsi="Times New Roman"/>
          <w:sz w:val="26"/>
          <w:szCs w:val="26"/>
        </w:rPr>
        <w:t xml:space="preserve">arī </w:t>
      </w:r>
      <w:r w:rsidRPr="002A31A3" w:rsidR="009B6FBC">
        <w:rPr>
          <w:rFonts w:ascii="Times New Roman" w:hAnsi="Times New Roman"/>
          <w:sz w:val="26"/>
          <w:szCs w:val="26"/>
        </w:rPr>
        <w:t>ar</w:t>
      </w:r>
      <w:r w:rsidRPr="002A31A3" w:rsidR="009C6DD7">
        <w:rPr>
          <w:rFonts w:ascii="Times New Roman" w:hAnsi="Times New Roman"/>
          <w:sz w:val="26"/>
          <w:szCs w:val="26"/>
        </w:rPr>
        <w:t xml:space="preserve"> Polij</w:t>
      </w:r>
      <w:r w:rsidRPr="002A31A3" w:rsidR="009B6FBC">
        <w:rPr>
          <w:rFonts w:ascii="Times New Roman" w:hAnsi="Times New Roman"/>
          <w:sz w:val="26"/>
          <w:szCs w:val="26"/>
        </w:rPr>
        <w:t>u</w:t>
      </w:r>
      <w:r w:rsidRPr="002A31A3" w:rsidR="009C6DD7">
        <w:rPr>
          <w:rFonts w:ascii="Times New Roman" w:hAnsi="Times New Roman"/>
          <w:sz w:val="26"/>
          <w:szCs w:val="26"/>
        </w:rPr>
        <w:t xml:space="preserve"> un Malt</w:t>
      </w:r>
      <w:r w:rsidRPr="002A31A3" w:rsidR="009B6FBC">
        <w:rPr>
          <w:rFonts w:ascii="Times New Roman" w:hAnsi="Times New Roman"/>
          <w:sz w:val="26"/>
          <w:szCs w:val="26"/>
        </w:rPr>
        <w:t>u</w:t>
      </w:r>
      <w:r w:rsidRPr="002A31A3" w:rsidR="009C6DD7">
        <w:rPr>
          <w:rFonts w:ascii="Times New Roman" w:hAnsi="Times New Roman"/>
          <w:sz w:val="26"/>
          <w:szCs w:val="26"/>
        </w:rPr>
        <w:t>).</w:t>
      </w:r>
      <w:r w:rsidRPr="002A31A3">
        <w:rPr>
          <w:rFonts w:ascii="Times New Roman" w:hAnsi="Times New Roman"/>
          <w:sz w:val="26"/>
          <w:szCs w:val="26"/>
        </w:rPr>
        <w:t xml:space="preserve"> Tādējādi Latvija pazaudēs iespēju saņemt būtisku </w:t>
      </w:r>
      <w:r w:rsidRPr="002A31A3" w:rsidR="00A655F1">
        <w:rPr>
          <w:rFonts w:ascii="Times New Roman" w:hAnsi="Times New Roman"/>
          <w:sz w:val="26"/>
          <w:szCs w:val="26"/>
        </w:rPr>
        <w:t>E</w:t>
      </w:r>
      <w:r w:rsidRPr="002A31A3" w:rsidR="00DE0E03">
        <w:rPr>
          <w:rFonts w:ascii="Times New Roman" w:hAnsi="Times New Roman"/>
          <w:sz w:val="26"/>
          <w:szCs w:val="26"/>
        </w:rPr>
        <w:t>iropas Komisijas</w:t>
      </w:r>
      <w:r w:rsidRPr="002A31A3">
        <w:rPr>
          <w:rFonts w:ascii="Times New Roman" w:hAnsi="Times New Roman"/>
          <w:sz w:val="26"/>
          <w:szCs w:val="26"/>
        </w:rPr>
        <w:t xml:space="preserve"> līdzfinansējuma daļu aktuālas </w:t>
      </w:r>
      <w:r w:rsidRPr="002A31A3" w:rsidR="00896C80">
        <w:rPr>
          <w:rFonts w:ascii="Times New Roman" w:hAnsi="Times New Roman"/>
          <w:sz w:val="26"/>
          <w:szCs w:val="26"/>
        </w:rPr>
        <w:t>ekonomiskās</w:t>
      </w:r>
      <w:r w:rsidRPr="002A31A3">
        <w:rPr>
          <w:rFonts w:ascii="Times New Roman" w:hAnsi="Times New Roman"/>
          <w:sz w:val="26"/>
          <w:szCs w:val="26"/>
        </w:rPr>
        <w:t xml:space="preserve"> attīstības problēmas, t.i</w:t>
      </w:r>
      <w:r w:rsidR="00291F3B">
        <w:rPr>
          <w:rFonts w:ascii="Times New Roman" w:hAnsi="Times New Roman"/>
          <w:sz w:val="26"/>
          <w:szCs w:val="26"/>
        </w:rPr>
        <w:t>.</w:t>
      </w:r>
      <w:r w:rsidRPr="002A31A3">
        <w:rPr>
          <w:rFonts w:ascii="Times New Roman" w:hAnsi="Times New Roman"/>
          <w:sz w:val="26"/>
          <w:szCs w:val="26"/>
        </w:rPr>
        <w:t xml:space="preserve">, </w:t>
      </w:r>
      <w:r w:rsidRPr="002A31A3" w:rsidR="001A13D1">
        <w:rPr>
          <w:rFonts w:ascii="Times New Roman" w:hAnsi="Times New Roman"/>
          <w:sz w:val="26"/>
          <w:szCs w:val="26"/>
        </w:rPr>
        <w:t>prasmju</w:t>
      </w:r>
      <w:r w:rsidRPr="002A31A3">
        <w:rPr>
          <w:rFonts w:ascii="Times New Roman" w:hAnsi="Times New Roman"/>
          <w:sz w:val="26"/>
          <w:szCs w:val="26"/>
        </w:rPr>
        <w:t xml:space="preserve"> pieprasījuma un piedāvājuma disproporcijas, novēr</w:t>
      </w:r>
      <w:r w:rsidRPr="002A31A3" w:rsidR="009B6FBC">
        <w:rPr>
          <w:rFonts w:ascii="Times New Roman" w:hAnsi="Times New Roman"/>
          <w:sz w:val="26"/>
          <w:szCs w:val="26"/>
        </w:rPr>
        <w:t xml:space="preserve">šanai un </w:t>
      </w:r>
      <w:r w:rsidRPr="002A31A3" w:rsidR="00A655F1">
        <w:rPr>
          <w:rFonts w:ascii="Times New Roman" w:hAnsi="Times New Roman"/>
          <w:sz w:val="26"/>
          <w:szCs w:val="26"/>
        </w:rPr>
        <w:t>efektīvas ieguldījumu</w:t>
      </w:r>
      <w:r w:rsidRPr="002A31A3" w:rsidR="009B6FBC">
        <w:rPr>
          <w:rFonts w:ascii="Times New Roman" w:hAnsi="Times New Roman"/>
          <w:sz w:val="26"/>
          <w:szCs w:val="26"/>
        </w:rPr>
        <w:t xml:space="preserve"> stratēģijas sagatavošanai nākošajam struktūrfondu plānošanas periodam.</w:t>
      </w:r>
    </w:p>
    <w:p w:rsidR="00DA3334" w:rsidRPr="002A31A3" w:rsidP="005578BD" w14:paraId="05247BC1" w14:textId="77777777">
      <w:pPr>
        <w:spacing w:after="100"/>
        <w:ind w:firstLine="720"/>
        <w:jc w:val="both"/>
        <w:rPr>
          <w:rFonts w:ascii="Times New Roman" w:hAnsi="Times New Roman"/>
          <w:sz w:val="26"/>
          <w:szCs w:val="26"/>
        </w:rPr>
      </w:pPr>
    </w:p>
    <w:p w:rsidR="00AB3D2D" w:rsidRPr="002A31A3" w:rsidP="00E36488" w14:paraId="2D2A8DB3" w14:textId="0CE5D1D0">
      <w:pPr>
        <w:ind w:firstLine="720"/>
        <w:jc w:val="both"/>
        <w:rPr>
          <w:rFonts w:ascii="Times New Roman" w:hAnsi="Times New Roman"/>
          <w:b/>
          <w:bCs/>
          <w:iCs/>
          <w:sz w:val="26"/>
          <w:szCs w:val="26"/>
        </w:rPr>
      </w:pPr>
      <w:r w:rsidRPr="002A31A3">
        <w:rPr>
          <w:rFonts w:ascii="Times New Roman" w:hAnsi="Times New Roman"/>
          <w:b/>
          <w:bCs/>
          <w:iCs/>
          <w:sz w:val="26"/>
          <w:szCs w:val="26"/>
        </w:rPr>
        <w:t>Ievērojot</w:t>
      </w:r>
      <w:r w:rsidRPr="002A31A3" w:rsidR="003B21BA">
        <w:rPr>
          <w:rFonts w:ascii="Times New Roman" w:hAnsi="Times New Roman"/>
          <w:b/>
          <w:bCs/>
          <w:iCs/>
          <w:sz w:val="26"/>
          <w:szCs w:val="26"/>
        </w:rPr>
        <w:t xml:space="preserve"> projekta nozīmīgumu</w:t>
      </w:r>
      <w:r w:rsidRPr="002A31A3" w:rsidR="008C4885">
        <w:rPr>
          <w:rFonts w:ascii="Times New Roman" w:hAnsi="Times New Roman"/>
          <w:b/>
          <w:bCs/>
          <w:iCs/>
          <w:sz w:val="26"/>
          <w:szCs w:val="26"/>
        </w:rPr>
        <w:t xml:space="preserve"> Latvijas </w:t>
      </w:r>
      <w:r w:rsidRPr="002A31A3" w:rsidR="00582B8D">
        <w:rPr>
          <w:rFonts w:ascii="Times New Roman" w:hAnsi="Times New Roman"/>
          <w:b/>
          <w:bCs/>
          <w:iCs/>
          <w:sz w:val="26"/>
          <w:szCs w:val="26"/>
        </w:rPr>
        <w:t xml:space="preserve">ekonomiskās izaugsmes un </w:t>
      </w:r>
      <w:r w:rsidRPr="002A31A3" w:rsidR="008C4885">
        <w:rPr>
          <w:rFonts w:ascii="Times New Roman" w:hAnsi="Times New Roman"/>
          <w:b/>
          <w:bCs/>
          <w:iCs/>
          <w:sz w:val="26"/>
          <w:szCs w:val="26"/>
        </w:rPr>
        <w:t>konkurētspējas veicināšan</w:t>
      </w:r>
      <w:r w:rsidRPr="002A31A3" w:rsidR="00DD5E35">
        <w:rPr>
          <w:rFonts w:ascii="Times New Roman" w:hAnsi="Times New Roman"/>
          <w:b/>
          <w:bCs/>
          <w:iCs/>
          <w:sz w:val="26"/>
          <w:szCs w:val="26"/>
        </w:rPr>
        <w:t>ā</w:t>
      </w:r>
      <w:r w:rsidRPr="002A31A3" w:rsidR="003B21BA">
        <w:rPr>
          <w:rFonts w:ascii="Times New Roman" w:hAnsi="Times New Roman"/>
          <w:b/>
          <w:bCs/>
          <w:iCs/>
          <w:sz w:val="26"/>
          <w:szCs w:val="26"/>
        </w:rPr>
        <w:t xml:space="preserve">, kā arī pieejamo Eiropas Savienības </w:t>
      </w:r>
      <w:r w:rsidR="00F73248">
        <w:rPr>
          <w:rFonts w:ascii="Times New Roman" w:hAnsi="Times New Roman"/>
          <w:b/>
          <w:bCs/>
          <w:iCs/>
          <w:sz w:val="26"/>
          <w:szCs w:val="26"/>
        </w:rPr>
        <w:t xml:space="preserve">programmas </w:t>
      </w:r>
      <w:r w:rsidRPr="002A31A3" w:rsidR="003B21BA">
        <w:rPr>
          <w:rFonts w:ascii="Times New Roman" w:hAnsi="Times New Roman"/>
          <w:b/>
          <w:bCs/>
          <w:i/>
          <w:iCs/>
          <w:sz w:val="26"/>
          <w:szCs w:val="26"/>
        </w:rPr>
        <w:t>Erasmus+</w:t>
      </w:r>
      <w:r w:rsidRPr="002A31A3" w:rsidR="003B21BA">
        <w:rPr>
          <w:rFonts w:ascii="Times New Roman" w:hAnsi="Times New Roman"/>
          <w:b/>
          <w:bCs/>
          <w:iCs/>
          <w:sz w:val="26"/>
          <w:szCs w:val="26"/>
        </w:rPr>
        <w:t xml:space="preserve"> līdzfinansējuma apjomu</w:t>
      </w:r>
      <w:r w:rsidRPr="002A31A3">
        <w:rPr>
          <w:rFonts w:ascii="Times New Roman" w:hAnsi="Times New Roman"/>
          <w:b/>
          <w:bCs/>
          <w:iCs/>
          <w:sz w:val="26"/>
          <w:szCs w:val="26"/>
        </w:rPr>
        <w:t>,</w:t>
      </w:r>
      <w:r w:rsidRPr="002A31A3">
        <w:rPr>
          <w:rFonts w:ascii="Times New Roman" w:hAnsi="Times New Roman"/>
          <w:bCs/>
          <w:iCs/>
          <w:sz w:val="26"/>
          <w:szCs w:val="26"/>
        </w:rPr>
        <w:t xml:space="preserve"> </w:t>
      </w:r>
      <w:r w:rsidRPr="002A31A3" w:rsidR="00143FEA">
        <w:rPr>
          <w:rFonts w:ascii="Times New Roman" w:hAnsi="Times New Roman"/>
          <w:b/>
          <w:bCs/>
          <w:iCs/>
          <w:sz w:val="26"/>
          <w:szCs w:val="26"/>
        </w:rPr>
        <w:t>nepieciešams</w:t>
      </w:r>
      <w:r w:rsidRPr="002A31A3">
        <w:rPr>
          <w:rFonts w:ascii="Times New Roman" w:hAnsi="Times New Roman"/>
          <w:b/>
          <w:bCs/>
          <w:iCs/>
          <w:sz w:val="26"/>
          <w:szCs w:val="26"/>
        </w:rPr>
        <w:t>:</w:t>
      </w:r>
    </w:p>
    <w:p w:rsidR="003778B9" w:rsidRPr="002A31A3" w:rsidP="00965217" w14:paraId="78F2C456" w14:textId="7A5ABF3B">
      <w:pPr>
        <w:pStyle w:val="ListParagraph"/>
        <w:numPr>
          <w:ilvl w:val="0"/>
          <w:numId w:val="9"/>
        </w:numPr>
        <w:contextualSpacing/>
        <w:jc w:val="both"/>
        <w:rPr>
          <w:rFonts w:ascii="Times New Roman" w:hAnsi="Times New Roman"/>
          <w:sz w:val="26"/>
          <w:szCs w:val="26"/>
        </w:rPr>
      </w:pPr>
      <w:r w:rsidRPr="002A31A3">
        <w:rPr>
          <w:rFonts w:ascii="Times New Roman" w:hAnsi="Times New Roman"/>
          <w:sz w:val="26"/>
          <w:szCs w:val="26"/>
        </w:rPr>
        <w:t xml:space="preserve">Atļaut Izglītības un zinātnes ministrijai 2018.–2019.gadā uzņemties papildu valsts budžeta ilgtermiņa saistības 140 000 EUR apmērā un īstenot Eiropas Savienības </w:t>
      </w:r>
      <w:r w:rsidRPr="002A31A3">
        <w:rPr>
          <w:rFonts w:ascii="Times New Roman" w:hAnsi="Times New Roman"/>
          <w:i/>
          <w:sz w:val="26"/>
          <w:szCs w:val="26"/>
        </w:rPr>
        <w:t xml:space="preserve">Erasmus+ </w:t>
      </w:r>
      <w:r w:rsidRPr="002A31A3">
        <w:rPr>
          <w:rFonts w:ascii="Times New Roman" w:hAnsi="Times New Roman"/>
          <w:sz w:val="26"/>
          <w:szCs w:val="26"/>
        </w:rPr>
        <w:t>programmas līdzfinansētu sadarbības projektu ar OECD “</w:t>
      </w:r>
      <w:r w:rsidRPr="002A31A3">
        <w:rPr>
          <w:rFonts w:ascii="Times New Roman" w:hAnsi="Times New Roman"/>
          <w:bCs/>
          <w:iCs/>
          <w:sz w:val="26"/>
          <w:szCs w:val="26"/>
        </w:rPr>
        <w:t xml:space="preserve">Latvijas izglītības un prasmju stratēģijas attīstība” </w:t>
      </w:r>
      <w:r w:rsidRPr="002A31A3">
        <w:rPr>
          <w:rFonts w:ascii="Times New Roman" w:hAnsi="Times New Roman"/>
          <w:sz w:val="26"/>
          <w:szCs w:val="26"/>
        </w:rPr>
        <w:t>no 2018.gada 1.septembra līdz 2020.gada 31.decembrim.</w:t>
      </w:r>
    </w:p>
    <w:p w:rsidR="003778B9" w:rsidP="00965217" w14:paraId="357C4522" w14:textId="5EA139E7">
      <w:pPr>
        <w:pStyle w:val="ListParagraph"/>
        <w:numPr>
          <w:ilvl w:val="0"/>
          <w:numId w:val="9"/>
        </w:numPr>
        <w:contextualSpacing/>
        <w:jc w:val="both"/>
        <w:rPr>
          <w:rFonts w:ascii="Times New Roman" w:hAnsi="Times New Roman"/>
          <w:sz w:val="26"/>
          <w:szCs w:val="26"/>
          <w:lang w:eastAsia="en-US"/>
        </w:rPr>
      </w:pPr>
      <w:r w:rsidRPr="002A31A3">
        <w:rPr>
          <w:rFonts w:ascii="Times New Roman" w:hAnsi="Times New Roman"/>
          <w:sz w:val="26"/>
          <w:szCs w:val="26"/>
        </w:rPr>
        <w:t xml:space="preserve">Lai 2018.gadā nodrošinātu valsts līdzfinansējumu 20% apmērā sadarbības projekta ar OECD “Latvijas izglītības un prasmju stratēģijas attīstība” pirmā posma īstenošanai (atbilstoši Eiropas Komisijas 2018.gada darba programmā </w:t>
      </w:r>
      <w:r w:rsidRPr="002A31A3">
        <w:rPr>
          <w:rFonts w:ascii="Times New Roman" w:hAnsi="Times New Roman"/>
          <w:i/>
          <w:sz w:val="26"/>
          <w:szCs w:val="26"/>
        </w:rPr>
        <w:t>Erasmus+</w:t>
      </w:r>
      <w:r w:rsidRPr="002A31A3">
        <w:rPr>
          <w:rFonts w:ascii="Times New Roman" w:hAnsi="Times New Roman"/>
          <w:sz w:val="26"/>
          <w:szCs w:val="26"/>
        </w:rPr>
        <w:t xml:space="preserve"> īstenošanai noteiktajām Eiropas Savienības finansējuma likmēm sadarbības projektu ar OECD īstenošanai) Izglītības un zinātnes ministrijai saskaņā ar Ministru kabineta 2010.gada 18.maija noteikumiem Nr.464 “Noteikumi par 74.resora “Gadskārtējā valsts budžeta izpildes procesā pārdalāmais finansējums” 80.00.00 valsts budžeta programmā plānoto līdzekļu pārdales kārtību Eiropas </w:t>
      </w:r>
      <w:r w:rsidRPr="005C6683">
        <w:rPr>
          <w:rFonts w:ascii="Times New Roman" w:hAnsi="Times New Roman"/>
          <w:sz w:val="26"/>
          <w:szCs w:val="26"/>
        </w:rPr>
        <w:t xml:space="preserve">Savienības politiku instrumentu un pārējās ārvalstu finanšu palīdzības līdzfinansēto projektu un pasākumu īstenošanai” sagatavot un iesniegt pārdales pieprasījumu Finanšu ministrijā par 2018.gadā nepieciešamā līdzfinansējuma </w:t>
      </w:r>
      <w:r w:rsidRPr="005C6683">
        <w:rPr>
          <w:rFonts w:ascii="Times New Roman" w:hAnsi="Times New Roman"/>
          <w:sz w:val="26"/>
          <w:szCs w:val="26"/>
        </w:rPr>
        <w:t>pārdali uz Izglītības un zinātnes ministrijas valsts budžeta apakšprogrammu 7</w:t>
      </w:r>
      <w:r w:rsidRPr="005C6683">
        <w:rPr>
          <w:rFonts w:ascii="Times New Roman" w:hAnsi="Times New Roman"/>
          <w:sz w:val="26"/>
          <w:szCs w:val="26"/>
          <w:lang w:eastAsia="en-US"/>
        </w:rPr>
        <w:t>0.11.00 “Dalība Eiropas Savienības izglītības sadarbības projektos”.</w:t>
      </w:r>
    </w:p>
    <w:p w:rsidR="005C6683" w:rsidRPr="005C6683" w:rsidP="005C6683" w14:paraId="76417E50" w14:textId="1DE4A4B9">
      <w:pPr>
        <w:pStyle w:val="ListParagraph"/>
        <w:numPr>
          <w:ilvl w:val="0"/>
          <w:numId w:val="9"/>
        </w:numPr>
        <w:spacing w:after="120"/>
        <w:ind w:left="709" w:right="142" w:hanging="283"/>
        <w:contextualSpacing/>
        <w:jc w:val="both"/>
        <w:rPr>
          <w:rFonts w:ascii="Times New Roman" w:hAnsi="Times New Roman"/>
          <w:sz w:val="26"/>
          <w:szCs w:val="26"/>
          <w:lang w:eastAsia="en-US"/>
        </w:rPr>
      </w:pPr>
      <w:r w:rsidRPr="005C6683">
        <w:rPr>
          <w:rFonts w:ascii="Times New Roman" w:hAnsi="Times New Roman"/>
          <w:sz w:val="26"/>
          <w:szCs w:val="26"/>
          <w:lang w:eastAsia="en-US"/>
        </w:rPr>
        <w:t xml:space="preserve"> </w:t>
      </w:r>
      <w:r w:rsidRPr="005C6683">
        <w:rPr>
          <w:rFonts w:ascii="Times New Roman" w:hAnsi="Times New Roman"/>
          <w:sz w:val="26"/>
          <w:szCs w:val="26"/>
        </w:rPr>
        <w:t xml:space="preserve">Valsts līdzfinansējuma 20% apmērā sadarbības projekta ar OECD “Latvijas izglītības un prasmju stratēģijas attīstība” otrā posma īstenošanai (atbilstoši Eiropas Komisijas 2019.gada darba programmā </w:t>
      </w:r>
      <w:r w:rsidRPr="005C6683">
        <w:rPr>
          <w:rFonts w:ascii="Times New Roman" w:hAnsi="Times New Roman"/>
          <w:i/>
          <w:sz w:val="26"/>
          <w:szCs w:val="26"/>
        </w:rPr>
        <w:t>Erasmus+</w:t>
      </w:r>
      <w:r w:rsidRPr="005C6683">
        <w:rPr>
          <w:rFonts w:ascii="Times New Roman" w:hAnsi="Times New Roman"/>
          <w:sz w:val="26"/>
          <w:szCs w:val="26"/>
        </w:rPr>
        <w:t xml:space="preserve">  īstenošanai noteiktajām Eiropas Savienības finansējuma likmēm sadarbības projektu ar OECD īstenošanai) Izglītības un zinātnes ministrijai normatīvajos aktos noteiktajā kārtībā sagatavot un iesniegt pārdales pieprasījumu Finanšu ministrijā par nepieciešamā līdzfinansējuma pārdali no 74.resora “Gadskārtējā valsts budžeta izpildes procesā pārdalāmais finansējums” budžeta programmas 80.00.00 “Nesadalītais finansējums Eiropas Savienības politiku instrumentu un pārējās ārvalstu finanšu palīdzības līdzfinansēto projektu un pasākumu īstenošanai” uz Izglītības un zinātnes ministrijas valsts budžeta apakšprogrammu 7</w:t>
      </w:r>
      <w:r w:rsidRPr="005C6683">
        <w:rPr>
          <w:rFonts w:ascii="Times New Roman" w:hAnsi="Times New Roman"/>
          <w:sz w:val="26"/>
          <w:szCs w:val="26"/>
          <w:lang w:eastAsia="en-US"/>
        </w:rPr>
        <w:t>0.11.00 “Dalība Eiropas Savienības izglītības sadarbības projektos”</w:t>
      </w:r>
      <w:r w:rsidRPr="005C6683">
        <w:rPr>
          <w:rFonts w:ascii="Times New Roman" w:hAnsi="Times New Roman"/>
          <w:sz w:val="26"/>
          <w:szCs w:val="26"/>
        </w:rPr>
        <w:t xml:space="preserve"> pēc Eiropas Komisijas 2019.gada darba programmas </w:t>
      </w:r>
      <w:r w:rsidRPr="005C6683">
        <w:rPr>
          <w:rFonts w:ascii="Times New Roman" w:hAnsi="Times New Roman"/>
          <w:i/>
          <w:sz w:val="26"/>
          <w:szCs w:val="26"/>
        </w:rPr>
        <w:t>Erasmus+</w:t>
      </w:r>
      <w:r w:rsidRPr="005C6683">
        <w:rPr>
          <w:rFonts w:ascii="Times New Roman" w:hAnsi="Times New Roman"/>
          <w:sz w:val="26"/>
          <w:szCs w:val="26"/>
        </w:rPr>
        <w:t xml:space="preserve"> īstenošanai apstiprināšanas. </w:t>
      </w:r>
    </w:p>
    <w:p w:rsidR="003778B9" w:rsidRPr="005C6683" w:rsidP="00965217" w14:paraId="3F8E6DC5" w14:textId="2DC09A41">
      <w:pPr>
        <w:pStyle w:val="ListParagraph"/>
        <w:numPr>
          <w:ilvl w:val="0"/>
          <w:numId w:val="9"/>
        </w:numPr>
        <w:contextualSpacing/>
        <w:jc w:val="both"/>
        <w:rPr>
          <w:rFonts w:ascii="Times New Roman" w:hAnsi="Times New Roman"/>
          <w:sz w:val="26"/>
          <w:szCs w:val="26"/>
        </w:rPr>
      </w:pPr>
      <w:r w:rsidRPr="005C6683">
        <w:rPr>
          <w:rFonts w:ascii="Times New Roman" w:hAnsi="Times New Roman"/>
          <w:sz w:val="26"/>
          <w:szCs w:val="26"/>
        </w:rPr>
        <w:t>Izglītības un zinātnes ministrijai informēt OECD un Eiropas Komisiju par Latvijas apņemšanos veikt līdzfinansējuma maksājumu 140 000 EUR apmērā projekta “</w:t>
      </w:r>
      <w:r w:rsidRPr="005C6683">
        <w:rPr>
          <w:rFonts w:ascii="Times New Roman" w:hAnsi="Times New Roman"/>
          <w:bCs/>
          <w:iCs/>
          <w:sz w:val="26"/>
          <w:szCs w:val="26"/>
        </w:rPr>
        <w:t>Latvijas izglītības un prasmju stratēģijas attīstība</w:t>
      </w:r>
      <w:r w:rsidRPr="005C6683">
        <w:rPr>
          <w:rFonts w:ascii="Times New Roman" w:hAnsi="Times New Roman"/>
          <w:sz w:val="26"/>
          <w:szCs w:val="26"/>
        </w:rPr>
        <w:t>” īstenošanai no 2018.gada 1.septembra līdz 2020.gada 31.decembrim.</w:t>
      </w:r>
    </w:p>
    <w:p w:rsidR="003778B9" w:rsidRPr="002A31A3" w:rsidP="003778B9" w14:paraId="5615F269" w14:textId="77777777">
      <w:pPr>
        <w:pStyle w:val="ListParagraph"/>
        <w:rPr>
          <w:rFonts w:ascii="Times New Roman" w:hAnsi="Times New Roman"/>
          <w:sz w:val="26"/>
          <w:szCs w:val="26"/>
        </w:rPr>
      </w:pPr>
    </w:p>
    <w:p w:rsidR="00A3191C" w:rsidP="00F75731" w14:paraId="4D2E3BF1" w14:textId="77777777">
      <w:pPr>
        <w:rPr>
          <w:rFonts w:ascii="Times New Roman" w:hAnsi="Times New Roman"/>
          <w:sz w:val="26"/>
          <w:szCs w:val="26"/>
        </w:rPr>
      </w:pPr>
    </w:p>
    <w:p w:rsidR="00923916" w:rsidRPr="002A31A3" w:rsidP="00F75731" w14:paraId="4BA9421F" w14:textId="77777777">
      <w:pPr>
        <w:rPr>
          <w:rFonts w:ascii="Times New Roman" w:hAnsi="Times New Roman"/>
          <w:sz w:val="26"/>
          <w:szCs w:val="26"/>
        </w:rPr>
      </w:pPr>
    </w:p>
    <w:p w:rsidR="001A547E" w:rsidRPr="002A31A3" w:rsidP="00F75731" w14:paraId="01BE7A7A" w14:textId="77777777">
      <w:pPr>
        <w:rPr>
          <w:rFonts w:ascii="Times New Roman" w:hAnsi="Times New Roman"/>
          <w:sz w:val="26"/>
          <w:szCs w:val="26"/>
        </w:rPr>
      </w:pPr>
      <w:r w:rsidRPr="002A31A3">
        <w:rPr>
          <w:rFonts w:ascii="Times New Roman" w:hAnsi="Times New Roman"/>
          <w:sz w:val="26"/>
          <w:szCs w:val="26"/>
        </w:rPr>
        <w:t>Ministru prezidents</w:t>
      </w:r>
      <w:r w:rsidRPr="002A31A3">
        <w:rPr>
          <w:rFonts w:ascii="Times New Roman" w:hAnsi="Times New Roman"/>
          <w:sz w:val="26"/>
          <w:szCs w:val="26"/>
        </w:rPr>
        <w:tab/>
      </w:r>
      <w:r w:rsidRPr="002A31A3">
        <w:rPr>
          <w:rFonts w:ascii="Times New Roman" w:hAnsi="Times New Roman"/>
          <w:sz w:val="26"/>
          <w:szCs w:val="26"/>
        </w:rPr>
        <w:tab/>
      </w:r>
      <w:r w:rsidRPr="002A31A3">
        <w:rPr>
          <w:rFonts w:ascii="Times New Roman" w:hAnsi="Times New Roman"/>
          <w:sz w:val="26"/>
          <w:szCs w:val="26"/>
        </w:rPr>
        <w:tab/>
      </w:r>
      <w:r w:rsidRPr="002A31A3">
        <w:rPr>
          <w:rFonts w:ascii="Times New Roman" w:hAnsi="Times New Roman"/>
          <w:sz w:val="26"/>
          <w:szCs w:val="26"/>
        </w:rPr>
        <w:tab/>
      </w:r>
      <w:r w:rsidRPr="002A31A3">
        <w:rPr>
          <w:rFonts w:ascii="Times New Roman" w:hAnsi="Times New Roman"/>
          <w:sz w:val="26"/>
          <w:szCs w:val="26"/>
        </w:rPr>
        <w:tab/>
      </w:r>
      <w:r w:rsidRPr="002A31A3" w:rsidR="00B46304">
        <w:rPr>
          <w:rFonts w:ascii="Times New Roman" w:hAnsi="Times New Roman"/>
          <w:sz w:val="26"/>
          <w:szCs w:val="26"/>
        </w:rPr>
        <w:tab/>
      </w:r>
      <w:r w:rsidRPr="002A31A3">
        <w:rPr>
          <w:rFonts w:ascii="Times New Roman" w:hAnsi="Times New Roman"/>
          <w:sz w:val="26"/>
          <w:szCs w:val="26"/>
        </w:rPr>
        <w:tab/>
        <w:t>Māris Kučinskis</w:t>
      </w:r>
    </w:p>
    <w:p w:rsidR="001A547E" w:rsidRPr="002A31A3" w:rsidP="00F75731" w14:paraId="036D3958" w14:textId="77777777">
      <w:pPr>
        <w:rPr>
          <w:rFonts w:ascii="Times New Roman" w:hAnsi="Times New Roman"/>
          <w:sz w:val="26"/>
          <w:szCs w:val="26"/>
        </w:rPr>
      </w:pPr>
    </w:p>
    <w:p w:rsidR="001A547E" w:rsidRPr="002A31A3" w:rsidP="00F75731" w14:paraId="103DA018" w14:textId="77777777">
      <w:pPr>
        <w:rPr>
          <w:rFonts w:ascii="Times New Roman" w:hAnsi="Times New Roman"/>
          <w:sz w:val="26"/>
          <w:szCs w:val="26"/>
        </w:rPr>
      </w:pPr>
    </w:p>
    <w:p w:rsidR="001A547E" w:rsidRPr="002A31A3" w:rsidP="00F75731" w14:paraId="273368E4" w14:textId="77777777">
      <w:pPr>
        <w:rPr>
          <w:rFonts w:ascii="Times New Roman" w:hAnsi="Times New Roman"/>
          <w:sz w:val="26"/>
          <w:szCs w:val="26"/>
        </w:rPr>
      </w:pPr>
      <w:r w:rsidRPr="002A31A3">
        <w:rPr>
          <w:rFonts w:ascii="Times New Roman" w:hAnsi="Times New Roman"/>
          <w:sz w:val="26"/>
          <w:szCs w:val="26"/>
        </w:rPr>
        <w:t>Izglītības un zinātnes ministrs</w:t>
      </w:r>
      <w:r w:rsidRPr="002A31A3">
        <w:rPr>
          <w:rFonts w:ascii="Times New Roman" w:hAnsi="Times New Roman"/>
          <w:sz w:val="26"/>
          <w:szCs w:val="26"/>
        </w:rPr>
        <w:tab/>
      </w:r>
      <w:r w:rsidRPr="002A31A3">
        <w:rPr>
          <w:rFonts w:ascii="Times New Roman" w:hAnsi="Times New Roman"/>
          <w:sz w:val="26"/>
          <w:szCs w:val="26"/>
        </w:rPr>
        <w:tab/>
      </w:r>
      <w:r w:rsidRPr="002A31A3">
        <w:rPr>
          <w:rFonts w:ascii="Times New Roman" w:hAnsi="Times New Roman"/>
          <w:sz w:val="26"/>
          <w:szCs w:val="26"/>
        </w:rPr>
        <w:tab/>
      </w:r>
      <w:r w:rsidRPr="002A31A3">
        <w:rPr>
          <w:rFonts w:ascii="Times New Roman" w:hAnsi="Times New Roman"/>
          <w:sz w:val="26"/>
          <w:szCs w:val="26"/>
        </w:rPr>
        <w:tab/>
      </w:r>
      <w:r w:rsidRPr="002A31A3">
        <w:rPr>
          <w:rFonts w:ascii="Times New Roman" w:hAnsi="Times New Roman"/>
          <w:sz w:val="26"/>
          <w:szCs w:val="26"/>
        </w:rPr>
        <w:tab/>
        <w:t>Kārlis Šadurskis</w:t>
      </w:r>
    </w:p>
    <w:p w:rsidR="001A547E" w:rsidRPr="002A31A3" w:rsidP="00F75731" w14:paraId="7A4BB58C" w14:textId="77777777">
      <w:pPr>
        <w:rPr>
          <w:rFonts w:ascii="Times New Roman" w:hAnsi="Times New Roman"/>
          <w:sz w:val="26"/>
          <w:szCs w:val="26"/>
        </w:rPr>
      </w:pPr>
    </w:p>
    <w:p w:rsidR="001A547E" w:rsidRPr="002A31A3" w:rsidP="00F75731" w14:paraId="4580C5B1" w14:textId="77777777">
      <w:pPr>
        <w:rPr>
          <w:rFonts w:ascii="Times New Roman" w:hAnsi="Times New Roman"/>
          <w:sz w:val="26"/>
          <w:szCs w:val="26"/>
        </w:rPr>
      </w:pPr>
    </w:p>
    <w:p w:rsidR="001A547E" w:rsidRPr="002A31A3" w:rsidP="00F75731" w14:paraId="782CE2E6" w14:textId="77777777">
      <w:pPr>
        <w:rPr>
          <w:rFonts w:ascii="Times New Roman" w:hAnsi="Times New Roman"/>
          <w:sz w:val="26"/>
          <w:szCs w:val="26"/>
        </w:rPr>
      </w:pPr>
      <w:r w:rsidRPr="002A31A3">
        <w:rPr>
          <w:rFonts w:ascii="Times New Roman" w:hAnsi="Times New Roman"/>
          <w:sz w:val="26"/>
          <w:szCs w:val="26"/>
        </w:rPr>
        <w:t>Iesniedzējs:</w:t>
      </w:r>
    </w:p>
    <w:p w:rsidR="001A547E" w:rsidRPr="002A31A3" w:rsidP="00F75731" w14:paraId="6D099C52" w14:textId="77777777">
      <w:pPr>
        <w:rPr>
          <w:rFonts w:ascii="Times New Roman" w:hAnsi="Times New Roman"/>
          <w:sz w:val="26"/>
          <w:szCs w:val="26"/>
        </w:rPr>
      </w:pPr>
      <w:r w:rsidRPr="002A31A3">
        <w:rPr>
          <w:rFonts w:ascii="Times New Roman" w:hAnsi="Times New Roman"/>
          <w:sz w:val="26"/>
          <w:szCs w:val="26"/>
        </w:rPr>
        <w:t>Izglītības un zinātnes ministrs</w:t>
      </w:r>
      <w:r w:rsidRPr="002A31A3">
        <w:rPr>
          <w:rFonts w:ascii="Times New Roman" w:hAnsi="Times New Roman"/>
          <w:sz w:val="26"/>
          <w:szCs w:val="26"/>
        </w:rPr>
        <w:tab/>
      </w:r>
      <w:r w:rsidRPr="002A31A3">
        <w:rPr>
          <w:rFonts w:ascii="Times New Roman" w:hAnsi="Times New Roman"/>
          <w:sz w:val="26"/>
          <w:szCs w:val="26"/>
        </w:rPr>
        <w:tab/>
      </w:r>
      <w:r w:rsidRPr="002A31A3">
        <w:rPr>
          <w:rFonts w:ascii="Times New Roman" w:hAnsi="Times New Roman"/>
          <w:sz w:val="26"/>
          <w:szCs w:val="26"/>
        </w:rPr>
        <w:tab/>
      </w:r>
      <w:r w:rsidRPr="002A31A3">
        <w:rPr>
          <w:rFonts w:ascii="Times New Roman" w:hAnsi="Times New Roman"/>
          <w:sz w:val="26"/>
          <w:szCs w:val="26"/>
        </w:rPr>
        <w:tab/>
      </w:r>
      <w:r w:rsidRPr="002A31A3">
        <w:rPr>
          <w:rFonts w:ascii="Times New Roman" w:hAnsi="Times New Roman"/>
          <w:sz w:val="26"/>
          <w:szCs w:val="26"/>
        </w:rPr>
        <w:tab/>
        <w:t>Kārlis Šadurskis</w:t>
      </w:r>
    </w:p>
    <w:p w:rsidR="001A547E" w:rsidRPr="002A31A3" w:rsidP="00F75731" w14:paraId="24BEDEEA" w14:textId="77777777">
      <w:pPr>
        <w:rPr>
          <w:rFonts w:ascii="Times New Roman" w:hAnsi="Times New Roman"/>
          <w:sz w:val="26"/>
          <w:szCs w:val="26"/>
        </w:rPr>
      </w:pPr>
    </w:p>
    <w:p w:rsidR="00B46304" w:rsidRPr="002A31A3" w:rsidP="00F75731" w14:paraId="497A8ADA" w14:textId="77777777">
      <w:pPr>
        <w:rPr>
          <w:rFonts w:ascii="Times New Roman" w:hAnsi="Times New Roman"/>
          <w:sz w:val="26"/>
          <w:szCs w:val="26"/>
        </w:rPr>
      </w:pPr>
    </w:p>
    <w:p w:rsidR="001A547E" w:rsidRPr="002A31A3" w:rsidP="00F75731" w14:paraId="7D2DB0D9" w14:textId="77777777">
      <w:pPr>
        <w:rPr>
          <w:rFonts w:ascii="Times New Roman" w:hAnsi="Times New Roman"/>
          <w:sz w:val="26"/>
          <w:szCs w:val="26"/>
        </w:rPr>
      </w:pPr>
      <w:r w:rsidRPr="002A31A3">
        <w:rPr>
          <w:rFonts w:ascii="Times New Roman" w:hAnsi="Times New Roman"/>
          <w:sz w:val="26"/>
          <w:szCs w:val="26"/>
        </w:rPr>
        <w:t>Vizē:</w:t>
      </w:r>
    </w:p>
    <w:p w:rsidR="001A547E" w:rsidRPr="002A31A3" w:rsidP="00F75731" w14:paraId="5CE66500" w14:textId="77777777">
      <w:pPr>
        <w:rPr>
          <w:rFonts w:ascii="Times New Roman" w:hAnsi="Times New Roman"/>
          <w:sz w:val="26"/>
          <w:szCs w:val="26"/>
        </w:rPr>
      </w:pPr>
      <w:r w:rsidRPr="002A31A3">
        <w:rPr>
          <w:rFonts w:ascii="Times New Roman" w:hAnsi="Times New Roman"/>
          <w:sz w:val="26"/>
          <w:szCs w:val="26"/>
        </w:rPr>
        <w:t>Valsts sekretāre</w:t>
      </w:r>
      <w:r w:rsidRPr="002A31A3">
        <w:rPr>
          <w:rFonts w:ascii="Times New Roman" w:hAnsi="Times New Roman"/>
          <w:sz w:val="26"/>
          <w:szCs w:val="26"/>
        </w:rPr>
        <w:tab/>
      </w:r>
      <w:r w:rsidRPr="002A31A3">
        <w:rPr>
          <w:rFonts w:ascii="Times New Roman" w:hAnsi="Times New Roman"/>
          <w:sz w:val="26"/>
          <w:szCs w:val="26"/>
        </w:rPr>
        <w:tab/>
      </w:r>
      <w:r w:rsidRPr="002A31A3">
        <w:rPr>
          <w:rFonts w:ascii="Times New Roman" w:hAnsi="Times New Roman"/>
          <w:sz w:val="26"/>
          <w:szCs w:val="26"/>
        </w:rPr>
        <w:tab/>
      </w:r>
      <w:r w:rsidRPr="002A31A3">
        <w:rPr>
          <w:rFonts w:ascii="Times New Roman" w:hAnsi="Times New Roman"/>
          <w:sz w:val="26"/>
          <w:szCs w:val="26"/>
        </w:rPr>
        <w:tab/>
      </w:r>
      <w:r w:rsidRPr="002A31A3">
        <w:rPr>
          <w:rFonts w:ascii="Times New Roman" w:hAnsi="Times New Roman"/>
          <w:sz w:val="26"/>
          <w:szCs w:val="26"/>
        </w:rPr>
        <w:tab/>
      </w:r>
      <w:r w:rsidRPr="002A31A3">
        <w:rPr>
          <w:rFonts w:ascii="Times New Roman" w:hAnsi="Times New Roman"/>
          <w:sz w:val="26"/>
          <w:szCs w:val="26"/>
        </w:rPr>
        <w:tab/>
      </w:r>
      <w:r w:rsidRPr="002A31A3">
        <w:rPr>
          <w:rFonts w:ascii="Times New Roman" w:hAnsi="Times New Roman"/>
          <w:sz w:val="26"/>
          <w:szCs w:val="26"/>
        </w:rPr>
        <w:tab/>
        <w:t>Līga Lejiņa</w:t>
      </w:r>
    </w:p>
    <w:p w:rsidR="005F216C" w:rsidRPr="002A31A3" w:rsidP="00F75731" w14:paraId="0DBD87B2" w14:textId="77777777">
      <w:pPr>
        <w:rPr>
          <w:rFonts w:ascii="Times New Roman" w:hAnsi="Times New Roman"/>
          <w:sz w:val="28"/>
          <w:szCs w:val="28"/>
        </w:rPr>
      </w:pPr>
    </w:p>
    <w:p w:rsidR="002706A2" w:rsidRPr="002A31A3" w:rsidP="00F75731" w14:paraId="3B0B7136" w14:textId="77777777">
      <w:pPr>
        <w:jc w:val="both"/>
        <w:rPr>
          <w:rFonts w:ascii="Times New Roman" w:eastAsia="Times New Roman" w:hAnsi="Times New Roman"/>
          <w:sz w:val="20"/>
          <w:szCs w:val="20"/>
        </w:rPr>
      </w:pPr>
    </w:p>
    <w:p w:rsidR="00B46304" w:rsidRPr="002A31A3" w:rsidP="009C6212" w14:paraId="4102EB46" w14:textId="149D649F">
      <w:pPr>
        <w:tabs>
          <w:tab w:val="left" w:pos="3120"/>
        </w:tabs>
        <w:jc w:val="both"/>
        <w:rPr>
          <w:rFonts w:ascii="Times New Roman" w:eastAsia="Times New Roman" w:hAnsi="Times New Roman"/>
          <w:sz w:val="20"/>
          <w:szCs w:val="20"/>
        </w:rPr>
      </w:pPr>
      <w:r>
        <w:rPr>
          <w:rFonts w:ascii="Times New Roman" w:eastAsia="Times New Roman" w:hAnsi="Times New Roman"/>
          <w:sz w:val="20"/>
          <w:szCs w:val="20"/>
        </w:rPr>
        <w:tab/>
      </w:r>
      <w:bookmarkStart w:id="0" w:name="_GoBack"/>
      <w:bookmarkEnd w:id="0"/>
    </w:p>
    <w:p w:rsidR="00D463BA" w:rsidRPr="007E1835" w:rsidP="00F75731" w14:paraId="0DA1F3E0" w14:textId="77777777">
      <w:pPr>
        <w:jc w:val="both"/>
        <w:rPr>
          <w:rFonts w:ascii="Times New Roman" w:eastAsia="Times New Roman" w:hAnsi="Times New Roman"/>
          <w:sz w:val="20"/>
          <w:szCs w:val="20"/>
        </w:rPr>
      </w:pPr>
    </w:p>
    <w:p w:rsidR="00A956BD" w:rsidRPr="007E1835" w:rsidP="00A956BD" w14:paraId="2A7462B2" w14:textId="41BE5136">
      <w:pPr>
        <w:tabs>
          <w:tab w:val="left" w:pos="2429"/>
        </w:tabs>
        <w:jc w:val="both"/>
        <w:rPr>
          <w:rFonts w:ascii="Times New Roman" w:hAnsi="Times New Roman"/>
          <w:bCs/>
          <w:sz w:val="20"/>
          <w:szCs w:val="20"/>
        </w:rPr>
      </w:pPr>
      <w:r w:rsidRPr="007E1835">
        <w:rPr>
          <w:rFonts w:ascii="Times New Roman" w:hAnsi="Times New Roman"/>
          <w:bCs/>
          <w:sz w:val="20"/>
          <w:szCs w:val="20"/>
        </w:rPr>
        <w:fldChar w:fldCharType="begin"/>
      </w:r>
      <w:r w:rsidRPr="007E1835">
        <w:rPr>
          <w:rFonts w:ascii="Times New Roman" w:hAnsi="Times New Roman"/>
          <w:bCs/>
          <w:sz w:val="20"/>
          <w:szCs w:val="20"/>
        </w:rPr>
        <w:instrText xml:space="preserve"> SAVEDATE  \@ "dd.MM.yyyy. H:mm"  \* MERGEFORMAT </w:instrText>
      </w:r>
      <w:r w:rsidRPr="007E1835">
        <w:rPr>
          <w:rFonts w:ascii="Times New Roman" w:hAnsi="Times New Roman"/>
          <w:bCs/>
          <w:sz w:val="20"/>
          <w:szCs w:val="20"/>
        </w:rPr>
        <w:fldChar w:fldCharType="separate"/>
      </w:r>
      <w:r w:rsidR="007177B9">
        <w:rPr>
          <w:rFonts w:ascii="Times New Roman" w:hAnsi="Times New Roman"/>
          <w:bCs/>
          <w:noProof/>
          <w:sz w:val="20"/>
          <w:szCs w:val="20"/>
        </w:rPr>
        <w:t>18.04.2018. 14:41</w:t>
      </w:r>
      <w:r w:rsidRPr="007E1835">
        <w:rPr>
          <w:rFonts w:ascii="Times New Roman" w:hAnsi="Times New Roman"/>
          <w:bCs/>
          <w:sz w:val="20"/>
          <w:szCs w:val="20"/>
        </w:rPr>
        <w:fldChar w:fldCharType="end"/>
      </w:r>
      <w:r w:rsidRPr="007E1835">
        <w:rPr>
          <w:rFonts w:ascii="Times New Roman" w:hAnsi="Times New Roman"/>
          <w:bCs/>
          <w:sz w:val="20"/>
          <w:szCs w:val="20"/>
        </w:rPr>
        <w:tab/>
      </w:r>
    </w:p>
    <w:p w:rsidR="00D33C69" w:rsidRPr="007E1835" w:rsidP="00F75731" w14:paraId="59C639E6" w14:textId="01EA4D20">
      <w:pPr>
        <w:jc w:val="both"/>
        <w:rPr>
          <w:rFonts w:ascii="Times New Roman" w:eastAsia="Times New Roman" w:hAnsi="Times New Roman"/>
          <w:sz w:val="20"/>
          <w:szCs w:val="20"/>
        </w:rPr>
      </w:pPr>
      <w:r w:rsidRPr="007E1835">
        <w:rPr>
          <w:rFonts w:ascii="Times New Roman" w:eastAsia="Times New Roman" w:hAnsi="Times New Roman"/>
          <w:sz w:val="20"/>
          <w:szCs w:val="20"/>
        </w:rPr>
        <w:t>27</w:t>
      </w:r>
      <w:r w:rsidR="009C6212">
        <w:rPr>
          <w:rFonts w:ascii="Times New Roman" w:eastAsia="Times New Roman" w:hAnsi="Times New Roman"/>
          <w:sz w:val="20"/>
          <w:szCs w:val="20"/>
        </w:rPr>
        <w:t>82</w:t>
      </w:r>
    </w:p>
    <w:p w:rsidR="00D463BA" w:rsidRPr="007E1835" w:rsidP="002706A2" w14:paraId="19A6DA4C" w14:textId="24A3F95C">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sz w:val="20"/>
          <w:szCs w:val="20"/>
        </w:rPr>
      </w:pPr>
      <w:r w:rsidRPr="007E1835">
        <w:rPr>
          <w:rFonts w:ascii="Times New Roman" w:hAnsi="Times New Roman"/>
          <w:sz w:val="20"/>
          <w:szCs w:val="20"/>
        </w:rPr>
        <w:t>G.Ar</w:t>
      </w:r>
      <w:r w:rsidRPr="007E1835" w:rsidR="004A1DD8">
        <w:rPr>
          <w:rFonts w:ascii="Times New Roman" w:hAnsi="Times New Roman"/>
          <w:sz w:val="20"/>
          <w:szCs w:val="20"/>
        </w:rPr>
        <w:t>āj</w:t>
      </w:r>
      <w:r w:rsidRPr="007E1835">
        <w:rPr>
          <w:rFonts w:ascii="Times New Roman" w:hAnsi="Times New Roman"/>
          <w:sz w:val="20"/>
          <w:szCs w:val="20"/>
        </w:rPr>
        <w:t>a</w:t>
      </w:r>
      <w:r w:rsidRPr="007E1835" w:rsidR="00DD660C">
        <w:rPr>
          <w:rFonts w:ascii="Times New Roman" w:hAnsi="Times New Roman"/>
          <w:sz w:val="20"/>
          <w:szCs w:val="20"/>
        </w:rPr>
        <w:t>,</w:t>
      </w:r>
      <w:r w:rsidRPr="007E1835" w:rsidR="00182E8B">
        <w:rPr>
          <w:rFonts w:ascii="Times New Roman" w:hAnsi="Times New Roman"/>
          <w:sz w:val="20"/>
          <w:szCs w:val="20"/>
        </w:rPr>
        <w:t xml:space="preserve"> 67047875</w:t>
      </w:r>
    </w:p>
    <w:p w:rsidR="00D463BA" w:rsidRPr="007E1835" w:rsidP="002706A2" w14:paraId="31115DD7" w14:textId="60789E10">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sz w:val="20"/>
          <w:szCs w:val="20"/>
        </w:rPr>
      </w:pPr>
      <w:r w:rsidRPr="007E1835">
        <w:rPr>
          <w:rFonts w:ascii="Times New Roman" w:hAnsi="Times New Roman"/>
          <w:sz w:val="20"/>
          <w:szCs w:val="20"/>
        </w:rPr>
        <w:t>g</w:t>
      </w:r>
      <w:r w:rsidRPr="007E1835" w:rsidR="00015E4B">
        <w:rPr>
          <w:rFonts w:ascii="Times New Roman" w:hAnsi="Times New Roman"/>
          <w:sz w:val="20"/>
          <w:szCs w:val="20"/>
        </w:rPr>
        <w:t>unta.</w:t>
      </w:r>
      <w:r w:rsidRPr="007E1835">
        <w:rPr>
          <w:rFonts w:ascii="Times New Roman" w:hAnsi="Times New Roman"/>
          <w:sz w:val="20"/>
          <w:szCs w:val="20"/>
        </w:rPr>
        <w:t>a</w:t>
      </w:r>
      <w:r w:rsidRPr="007E1835" w:rsidR="00015E4B">
        <w:rPr>
          <w:rFonts w:ascii="Times New Roman" w:hAnsi="Times New Roman"/>
          <w:sz w:val="20"/>
          <w:szCs w:val="20"/>
        </w:rPr>
        <w:t>raja</w:t>
      </w:r>
      <w:r w:rsidRPr="007E1835" w:rsidR="00015E4B">
        <w:rPr>
          <w:rFonts w:ascii="Times New Roman" w:hAnsi="Times New Roman"/>
          <w:sz w:val="20"/>
          <w:szCs w:val="20"/>
        </w:rPr>
        <w:t xml:space="preserve"> @izm.gov.lv</w:t>
      </w:r>
    </w:p>
    <w:p w:rsidR="002706A2" w:rsidRPr="007E1835" w:rsidP="002706A2" w14:paraId="72EBD3B9" w14:textId="58800F68">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sz w:val="20"/>
          <w:szCs w:val="20"/>
        </w:rPr>
      </w:pPr>
      <w:r w:rsidRPr="007E1835">
        <w:rPr>
          <w:rFonts w:ascii="Times New Roman" w:hAnsi="Times New Roman"/>
          <w:sz w:val="20"/>
          <w:szCs w:val="20"/>
        </w:rPr>
        <w:t>L.Treimane</w:t>
      </w:r>
      <w:r w:rsidRPr="007E1835" w:rsidR="00335588">
        <w:rPr>
          <w:rFonts w:ascii="Times New Roman" w:hAnsi="Times New Roman"/>
          <w:sz w:val="20"/>
          <w:szCs w:val="20"/>
        </w:rPr>
        <w:t xml:space="preserve"> </w:t>
      </w:r>
    </w:p>
    <w:p w:rsidR="002706A2" w:rsidRPr="007E1835" w:rsidP="002706A2" w14:paraId="5C2667FA" w14:textId="2F82986B">
      <w:pPr>
        <w:tabs>
          <w:tab w:val="left" w:pos="-720"/>
          <w:tab w:val="left" w:pos="0"/>
          <w:tab w:val="left" w:pos="720"/>
          <w:tab w:val="left" w:pos="1440"/>
          <w:tab w:val="left" w:pos="2160"/>
          <w:tab w:val="left" w:pos="2880"/>
          <w:tab w:val="left" w:pos="3600"/>
          <w:tab w:val="left" w:pos="4320"/>
        </w:tabs>
        <w:autoSpaceDE w:val="0"/>
        <w:autoSpaceDN w:val="0"/>
        <w:adjustRightInd w:val="0"/>
        <w:rPr>
          <w:rFonts w:ascii="Times New Roman" w:hAnsi="Times New Roman"/>
          <w:sz w:val="20"/>
          <w:szCs w:val="20"/>
        </w:rPr>
      </w:pPr>
      <w:r w:rsidRPr="007E1835">
        <w:rPr>
          <w:rFonts w:ascii="Times New Roman" w:hAnsi="Times New Roman"/>
          <w:sz w:val="20"/>
          <w:szCs w:val="20"/>
        </w:rPr>
        <w:t>l</w:t>
      </w:r>
      <w:r w:rsidRPr="007E1835" w:rsidR="00015E4B">
        <w:rPr>
          <w:rFonts w:ascii="Times New Roman" w:hAnsi="Times New Roman"/>
          <w:sz w:val="20"/>
          <w:szCs w:val="20"/>
        </w:rPr>
        <w:t>aura.</w:t>
      </w:r>
      <w:r w:rsidRPr="007E1835">
        <w:rPr>
          <w:rFonts w:ascii="Times New Roman" w:hAnsi="Times New Roman"/>
          <w:sz w:val="20"/>
          <w:szCs w:val="20"/>
        </w:rPr>
        <w:t>t</w:t>
      </w:r>
      <w:r w:rsidRPr="007E1835" w:rsidR="00015E4B">
        <w:rPr>
          <w:rFonts w:ascii="Times New Roman" w:hAnsi="Times New Roman"/>
          <w:sz w:val="20"/>
          <w:szCs w:val="20"/>
        </w:rPr>
        <w:t>reimane@mfa.gov.lv</w:t>
      </w:r>
    </w:p>
    <w:sectPr w:rsidSect="00CF072E">
      <w:headerReference w:type="default" r:id="rId6"/>
      <w:footerReference w:type="default" r:id="rId7"/>
      <w:pgSz w:w="11906" w:h="16838"/>
      <w:pgMar w:top="851" w:right="991" w:bottom="144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11197" w:rsidRPr="00911197" w:rsidP="00CF072E" w14:paraId="3D1791DA" w14:textId="4148B71E">
    <w:pPr>
      <w:jc w:val="both"/>
      <w:rPr>
        <w:rFonts w:ascii="Times New Roman" w:hAnsi="Times New Roman"/>
        <w:sz w:val="20"/>
        <w:szCs w:val="20"/>
      </w:rPr>
    </w:pPr>
    <w:r>
      <w:rPr>
        <w:rFonts w:ascii="Times New Roman" w:hAnsi="Times New Roman"/>
        <w:sz w:val="20"/>
        <w:szCs w:val="20"/>
      </w:rPr>
      <w:t>IZM</w:t>
    </w:r>
    <w:r w:rsidR="0082579A">
      <w:rPr>
        <w:rFonts w:ascii="Times New Roman" w:hAnsi="Times New Roman"/>
        <w:sz w:val="20"/>
        <w:szCs w:val="20"/>
      </w:rPr>
      <w:t>Z</w:t>
    </w:r>
    <w:r w:rsidRPr="006D4FEF" w:rsidR="00015E4B">
      <w:rPr>
        <w:rFonts w:ascii="Times New Roman" w:hAnsi="Times New Roman"/>
        <w:sz w:val="20"/>
        <w:szCs w:val="20"/>
      </w:rPr>
      <w:t>in</w:t>
    </w:r>
    <w:r w:rsidR="00015E4B">
      <w:rPr>
        <w:rFonts w:ascii="Times New Roman" w:hAnsi="Times New Roman"/>
        <w:sz w:val="20"/>
        <w:szCs w:val="20"/>
      </w:rPr>
      <w:t>o</w:t>
    </w:r>
    <w:r w:rsidR="00F31F04">
      <w:rPr>
        <w:rFonts w:ascii="Times New Roman" w:hAnsi="Times New Roman"/>
        <w:sz w:val="20"/>
        <w:szCs w:val="20"/>
      </w:rPr>
      <w:t>_18</w:t>
    </w:r>
    <w:r w:rsidR="0082579A">
      <w:rPr>
        <w:rFonts w:ascii="Times New Roman" w:hAnsi="Times New Roman"/>
        <w:sz w:val="20"/>
        <w:szCs w:val="20"/>
      </w:rPr>
      <w:t>04</w:t>
    </w:r>
    <w:r w:rsidRPr="006D4FEF" w:rsidR="00015E4B">
      <w:rPr>
        <w:rFonts w:ascii="Times New Roman" w:hAnsi="Times New Roman"/>
        <w:sz w:val="20"/>
        <w:szCs w:val="20"/>
      </w:rPr>
      <w:t xml:space="preserve">18_Prasmju_strategija; </w:t>
    </w:r>
    <w:r w:rsidRPr="006D4FEF" w:rsidR="00015E4B">
      <w:rPr>
        <w:rFonts w:ascii="Times New Roman" w:hAnsi="Times New Roman"/>
        <w:iCs/>
        <w:sz w:val="20"/>
        <w:szCs w:val="20"/>
      </w:rPr>
      <w:t xml:space="preserve">Par Eiropas Savienības programmas </w:t>
    </w:r>
    <w:r w:rsidRPr="0002420E" w:rsidR="00015E4B">
      <w:rPr>
        <w:rFonts w:ascii="Times New Roman" w:hAnsi="Times New Roman"/>
        <w:i/>
        <w:iCs/>
        <w:sz w:val="20"/>
        <w:szCs w:val="20"/>
      </w:rPr>
      <w:t>Erasmus+</w:t>
    </w:r>
    <w:r w:rsidRPr="006D4FEF" w:rsidR="00015E4B">
      <w:rPr>
        <w:rFonts w:ascii="Times New Roman" w:hAnsi="Times New Roman"/>
        <w:iCs/>
        <w:sz w:val="20"/>
        <w:szCs w:val="20"/>
      </w:rPr>
      <w:t xml:space="preserve"> līdzfinansēta sadarbības projekta ar Ekonomiskās sadarbības un attīstības organizāciju </w:t>
    </w:r>
    <w:r w:rsidRPr="006D4FEF" w:rsidR="00015E4B">
      <w:rPr>
        <w:rFonts w:ascii="Times New Roman" w:hAnsi="Times New Roman"/>
        <w:sz w:val="20"/>
        <w:szCs w:val="20"/>
      </w:rPr>
      <w:t>“</w:t>
    </w:r>
    <w:r w:rsidRPr="006D4FEF" w:rsidR="00015E4B">
      <w:rPr>
        <w:rFonts w:ascii="Times New Roman" w:hAnsi="Times New Roman"/>
        <w:bCs/>
        <w:iCs/>
        <w:sz w:val="20"/>
        <w:szCs w:val="20"/>
      </w:rPr>
      <w:t xml:space="preserve">Latvijas izglītības un prasmju stratēģijas attīstība” </w:t>
    </w:r>
    <w:r w:rsidRPr="006D4FEF" w:rsidR="00015E4B">
      <w:rPr>
        <w:rFonts w:ascii="Times New Roman" w:hAnsi="Times New Roman"/>
        <w:iCs/>
        <w:sz w:val="20"/>
        <w:szCs w:val="20"/>
      </w:rPr>
      <w:t>īstenošanu</w:t>
    </w:r>
  </w:p>
  <w:p w:rsidR="00425A95" w14:paraId="4C433A0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AA3019" w:rsidP="00423818" w14:paraId="70A1A9CE" w14:textId="77777777">
      <w:r>
        <w:separator/>
      </w:r>
    </w:p>
  </w:footnote>
  <w:footnote w:type="continuationSeparator" w:id="1">
    <w:p w:rsidR="00AA3019" w:rsidP="00423818" w14:paraId="5D801D4E" w14:textId="77777777">
      <w:r>
        <w:continuationSeparator/>
      </w:r>
    </w:p>
  </w:footnote>
  <w:footnote w:id="2">
    <w:p w:rsidR="003D1849" w14:paraId="5CE4C378" w14:textId="77777777">
      <w:pPr>
        <w:pStyle w:val="FootnoteText"/>
      </w:pPr>
      <w:r>
        <w:rPr>
          <w:rStyle w:val="FootnoteReference"/>
        </w:rPr>
        <w:footnoteRef/>
      </w:r>
      <w:r w:rsidR="00890972">
        <w:t xml:space="preserve"> </w:t>
      </w:r>
      <w:r w:rsidRPr="00D3709E" w:rsidR="00890972">
        <w:rPr>
          <w:rFonts w:ascii="Times New Roman" w:hAnsi="Times New Roman"/>
        </w:rPr>
        <w:t xml:space="preserve">OECD </w:t>
      </w:r>
      <w:r w:rsidRPr="00D3709E" w:rsidR="00890972">
        <w:rPr>
          <w:rFonts w:ascii="Times New Roman" w:hAnsi="Times New Roman"/>
        </w:rPr>
        <w:t>Economic</w:t>
      </w:r>
      <w:r w:rsidRPr="00D3709E" w:rsidR="00890972">
        <w:rPr>
          <w:rFonts w:ascii="Times New Roman" w:hAnsi="Times New Roman"/>
        </w:rPr>
        <w:t xml:space="preserve"> </w:t>
      </w:r>
      <w:r w:rsidRPr="00D3709E" w:rsidR="00890972">
        <w:rPr>
          <w:rFonts w:ascii="Times New Roman" w:hAnsi="Times New Roman"/>
        </w:rPr>
        <w:t>Survey</w:t>
      </w:r>
      <w:r w:rsidRPr="00D3709E" w:rsidR="00890972">
        <w:rPr>
          <w:rFonts w:ascii="Times New Roman" w:hAnsi="Times New Roman"/>
        </w:rPr>
        <w:t xml:space="preserve"> </w:t>
      </w:r>
      <w:r w:rsidRPr="00D3709E" w:rsidR="00890972">
        <w:rPr>
          <w:rFonts w:ascii="Times New Roman" w:hAnsi="Times New Roman"/>
        </w:rPr>
        <w:t>of</w:t>
      </w:r>
      <w:r w:rsidRPr="00D3709E" w:rsidR="00890972">
        <w:rPr>
          <w:rFonts w:ascii="Times New Roman" w:hAnsi="Times New Roman"/>
        </w:rPr>
        <w:t xml:space="preserve"> Latvia 2017. Pieejams:</w:t>
      </w:r>
      <w:r w:rsidRPr="00D3709E">
        <w:rPr>
          <w:rFonts w:ascii="Times New Roman" w:hAnsi="Times New Roman"/>
        </w:rPr>
        <w:t xml:space="preserve"> </w:t>
      </w:r>
      <w:r w:rsidRPr="00451F25" w:rsidR="00451F25">
        <w:rPr>
          <w:rFonts w:ascii="Times New Roman" w:hAnsi="Times New Roman"/>
        </w:rPr>
        <w:t>http://www.oecd.org/economy/surveys/Latvia-2017-OECD-economic-survey-overview.pdf</w:t>
      </w:r>
    </w:p>
  </w:footnote>
  <w:footnote w:id="3">
    <w:p w:rsidR="00914CDB" w14:paraId="4F2BCB9A" w14:textId="77777777">
      <w:pPr>
        <w:pStyle w:val="FootnoteText"/>
      </w:pPr>
      <w:r>
        <w:rPr>
          <w:rStyle w:val="FootnoteReference"/>
        </w:rPr>
        <w:footnoteRef/>
      </w:r>
      <w:r>
        <w:t xml:space="preserve"> </w:t>
      </w:r>
      <w:r w:rsidRPr="00D3709E">
        <w:rPr>
          <w:rFonts w:ascii="Times New Roman" w:hAnsi="Times New Roman"/>
        </w:rPr>
        <w:t xml:space="preserve">OECD National </w:t>
      </w:r>
      <w:r w:rsidRPr="00D3709E">
        <w:rPr>
          <w:rFonts w:ascii="Times New Roman" w:hAnsi="Times New Roman"/>
        </w:rPr>
        <w:t>Skills</w:t>
      </w:r>
      <w:r w:rsidRPr="00D3709E">
        <w:rPr>
          <w:rFonts w:ascii="Times New Roman" w:hAnsi="Times New Roman"/>
        </w:rPr>
        <w:t xml:space="preserve"> </w:t>
      </w:r>
      <w:r w:rsidRPr="00D3709E">
        <w:rPr>
          <w:rFonts w:ascii="Times New Roman" w:hAnsi="Times New Roman"/>
        </w:rPr>
        <w:t>Strategies</w:t>
      </w:r>
      <w:r w:rsidRPr="00D3709E">
        <w:rPr>
          <w:rFonts w:ascii="Times New Roman" w:hAnsi="Times New Roman"/>
        </w:rPr>
        <w:t xml:space="preserve">. </w:t>
      </w:r>
      <w:r w:rsidRPr="00D3709E">
        <w:rPr>
          <w:rFonts w:ascii="Times New Roman" w:hAnsi="Times New Roman"/>
        </w:rPr>
        <w:t>Pieejams http://www.oecd.org/skills/nationalskillsstrategies/buildingeffectiveskillsstrategiesatnationalandlocallevels.htm</w:t>
      </w:r>
    </w:p>
  </w:footnote>
  <w:footnote w:id="4">
    <w:p w:rsidR="00DB1665" w:rsidRPr="004E47CE" w:rsidP="00DB1665" w14:paraId="5E2EBA32" w14:textId="77777777">
      <w:pPr>
        <w:autoSpaceDE w:val="0"/>
        <w:autoSpaceDN w:val="0"/>
        <w:adjustRightInd w:val="0"/>
        <w:rPr>
          <w:rFonts w:ascii="Times New Roman" w:hAnsi="Times New Roman"/>
          <w:i/>
          <w:sz w:val="20"/>
          <w:szCs w:val="20"/>
        </w:rPr>
      </w:pPr>
      <w:r w:rsidRPr="00D3709E">
        <w:rPr>
          <w:rStyle w:val="FootnoteReference"/>
          <w:rFonts w:ascii="Times New Roman" w:hAnsi="Times New Roman"/>
        </w:rPr>
        <w:footnoteRef/>
      </w:r>
      <w:r w:rsidRPr="00D3709E">
        <w:rPr>
          <w:rFonts w:ascii="Times New Roman" w:hAnsi="Times New Roman"/>
        </w:rPr>
        <w:t xml:space="preserve"> </w:t>
      </w:r>
      <w:r w:rsidRPr="00D3709E">
        <w:rPr>
          <w:rFonts w:ascii="Times New Roman" w:hAnsi="Times New Roman"/>
          <w:bCs/>
          <w:sz w:val="20"/>
          <w:szCs w:val="20"/>
          <w:lang w:eastAsia="en-US"/>
        </w:rPr>
        <w:t>Amendment</w:t>
      </w:r>
      <w:r w:rsidRPr="00D3709E">
        <w:rPr>
          <w:rFonts w:ascii="Times New Roman" w:hAnsi="Times New Roman"/>
          <w:bCs/>
          <w:sz w:val="20"/>
          <w:szCs w:val="20"/>
          <w:lang w:eastAsia="en-US"/>
        </w:rPr>
        <w:t xml:space="preserve"> </w:t>
      </w:r>
      <w:r w:rsidRPr="00D3709E">
        <w:rPr>
          <w:rFonts w:ascii="Times New Roman" w:hAnsi="Times New Roman"/>
          <w:bCs/>
          <w:sz w:val="20"/>
          <w:szCs w:val="20"/>
          <w:lang w:eastAsia="en-US"/>
        </w:rPr>
        <w:t>of</w:t>
      </w:r>
      <w:r w:rsidRPr="00D3709E">
        <w:rPr>
          <w:rFonts w:ascii="Times New Roman" w:hAnsi="Times New Roman"/>
          <w:bCs/>
          <w:sz w:val="20"/>
          <w:szCs w:val="20"/>
          <w:lang w:eastAsia="en-US"/>
        </w:rPr>
        <w:t xml:space="preserve"> </w:t>
      </w:r>
      <w:r w:rsidRPr="00D3709E">
        <w:rPr>
          <w:rFonts w:ascii="Times New Roman" w:hAnsi="Times New Roman"/>
          <w:bCs/>
          <w:sz w:val="20"/>
          <w:szCs w:val="20"/>
          <w:lang w:eastAsia="en-US"/>
        </w:rPr>
        <w:t>the</w:t>
      </w:r>
      <w:r w:rsidRPr="00D3709E">
        <w:rPr>
          <w:rFonts w:ascii="Times New Roman" w:hAnsi="Times New Roman"/>
          <w:bCs/>
          <w:sz w:val="20"/>
          <w:szCs w:val="20"/>
          <w:lang w:eastAsia="en-US"/>
        </w:rPr>
        <w:t xml:space="preserve"> 2018 </w:t>
      </w:r>
      <w:r w:rsidRPr="00D3709E">
        <w:rPr>
          <w:rFonts w:ascii="Times New Roman" w:hAnsi="Times New Roman"/>
          <w:bCs/>
          <w:sz w:val="20"/>
          <w:szCs w:val="20"/>
          <w:lang w:eastAsia="en-US"/>
        </w:rPr>
        <w:t>annual</w:t>
      </w:r>
      <w:r w:rsidRPr="00D3709E">
        <w:rPr>
          <w:rFonts w:ascii="Times New Roman" w:hAnsi="Times New Roman"/>
          <w:bCs/>
          <w:sz w:val="20"/>
          <w:szCs w:val="20"/>
          <w:lang w:eastAsia="en-US"/>
        </w:rPr>
        <w:t xml:space="preserve"> </w:t>
      </w:r>
      <w:r w:rsidRPr="00D3709E">
        <w:rPr>
          <w:rFonts w:ascii="Times New Roman" w:hAnsi="Times New Roman"/>
          <w:bCs/>
          <w:sz w:val="20"/>
          <w:szCs w:val="20"/>
          <w:lang w:eastAsia="en-US"/>
        </w:rPr>
        <w:t>work</w:t>
      </w:r>
      <w:r w:rsidRPr="00D3709E">
        <w:rPr>
          <w:rFonts w:ascii="Times New Roman" w:hAnsi="Times New Roman"/>
          <w:bCs/>
          <w:sz w:val="20"/>
          <w:szCs w:val="20"/>
          <w:lang w:eastAsia="en-US"/>
        </w:rPr>
        <w:t xml:space="preserve"> </w:t>
      </w:r>
      <w:r w:rsidRPr="00D3709E">
        <w:rPr>
          <w:rFonts w:ascii="Times New Roman" w:hAnsi="Times New Roman"/>
          <w:bCs/>
          <w:sz w:val="20"/>
          <w:szCs w:val="20"/>
          <w:lang w:eastAsia="en-US"/>
        </w:rPr>
        <w:t>programme</w:t>
      </w:r>
      <w:r w:rsidRPr="00D3709E">
        <w:rPr>
          <w:rFonts w:ascii="Times New Roman" w:hAnsi="Times New Roman"/>
          <w:bCs/>
          <w:sz w:val="20"/>
          <w:szCs w:val="20"/>
          <w:lang w:eastAsia="en-US"/>
        </w:rPr>
        <w:t xml:space="preserve"> </w:t>
      </w:r>
      <w:r w:rsidRPr="00D3709E">
        <w:rPr>
          <w:rFonts w:ascii="Times New Roman" w:hAnsi="Times New Roman"/>
          <w:bCs/>
          <w:sz w:val="20"/>
          <w:szCs w:val="20"/>
          <w:lang w:eastAsia="en-US"/>
        </w:rPr>
        <w:t>for</w:t>
      </w:r>
      <w:r w:rsidRPr="00D3709E">
        <w:rPr>
          <w:rFonts w:ascii="Times New Roman" w:hAnsi="Times New Roman"/>
          <w:bCs/>
          <w:sz w:val="20"/>
          <w:szCs w:val="20"/>
          <w:lang w:eastAsia="en-US"/>
        </w:rPr>
        <w:t xml:space="preserve"> </w:t>
      </w:r>
      <w:r w:rsidRPr="00D3709E">
        <w:rPr>
          <w:rFonts w:ascii="Times New Roman" w:hAnsi="Times New Roman"/>
          <w:bCs/>
          <w:sz w:val="20"/>
          <w:szCs w:val="20"/>
          <w:lang w:eastAsia="en-US"/>
        </w:rPr>
        <w:t>the</w:t>
      </w:r>
      <w:r w:rsidRPr="00D3709E">
        <w:rPr>
          <w:rFonts w:ascii="Times New Roman" w:hAnsi="Times New Roman"/>
          <w:bCs/>
          <w:sz w:val="20"/>
          <w:szCs w:val="20"/>
          <w:lang w:eastAsia="en-US"/>
        </w:rPr>
        <w:t xml:space="preserve"> </w:t>
      </w:r>
      <w:r w:rsidRPr="00D3709E">
        <w:rPr>
          <w:rFonts w:ascii="Times New Roman" w:hAnsi="Times New Roman"/>
          <w:bCs/>
          <w:sz w:val="20"/>
          <w:szCs w:val="20"/>
          <w:lang w:eastAsia="en-US"/>
        </w:rPr>
        <w:t>implementation</w:t>
      </w:r>
      <w:r w:rsidRPr="00D3709E">
        <w:rPr>
          <w:rFonts w:ascii="Times New Roman" w:hAnsi="Times New Roman"/>
          <w:bCs/>
          <w:sz w:val="20"/>
          <w:szCs w:val="20"/>
          <w:lang w:eastAsia="en-US"/>
        </w:rPr>
        <w:t xml:space="preserve"> </w:t>
      </w:r>
      <w:r w:rsidRPr="00D3709E">
        <w:rPr>
          <w:rFonts w:ascii="Times New Roman" w:hAnsi="Times New Roman"/>
          <w:bCs/>
          <w:sz w:val="20"/>
          <w:szCs w:val="20"/>
          <w:lang w:eastAsia="en-US"/>
        </w:rPr>
        <w:t>of</w:t>
      </w:r>
      <w:r w:rsidRPr="00D3709E">
        <w:rPr>
          <w:rFonts w:ascii="Times New Roman" w:hAnsi="Times New Roman"/>
          <w:bCs/>
          <w:sz w:val="20"/>
          <w:szCs w:val="20"/>
          <w:lang w:eastAsia="en-US"/>
        </w:rPr>
        <w:t xml:space="preserve"> </w:t>
      </w:r>
      <w:r w:rsidRPr="00531E7E">
        <w:rPr>
          <w:rFonts w:ascii="Times New Roman" w:hAnsi="Times New Roman"/>
          <w:bCs/>
          <w:i/>
          <w:sz w:val="20"/>
          <w:szCs w:val="20"/>
          <w:lang w:eastAsia="en-US"/>
        </w:rPr>
        <w:t>'</w:t>
      </w:r>
      <w:r w:rsidRPr="00531E7E">
        <w:rPr>
          <w:rFonts w:ascii="Times New Roman" w:hAnsi="Times New Roman"/>
          <w:bCs/>
          <w:i/>
          <w:sz w:val="20"/>
          <w:szCs w:val="20"/>
          <w:lang w:eastAsia="en-US"/>
        </w:rPr>
        <w:t>Erasmus</w:t>
      </w:r>
      <w:r w:rsidRPr="00531E7E">
        <w:rPr>
          <w:rFonts w:ascii="Times New Roman" w:hAnsi="Times New Roman"/>
          <w:bCs/>
          <w:i/>
          <w:sz w:val="20"/>
          <w:szCs w:val="20"/>
          <w:lang w:eastAsia="en-US"/>
        </w:rPr>
        <w:t>+</w:t>
      </w:r>
      <w:r w:rsidRPr="00D3709E">
        <w:rPr>
          <w:rFonts w:ascii="Times New Roman" w:hAnsi="Times New Roman"/>
          <w:bCs/>
          <w:sz w:val="20"/>
          <w:szCs w:val="20"/>
          <w:lang w:eastAsia="en-US"/>
        </w:rPr>
        <w:t xml:space="preserve">': </w:t>
      </w:r>
      <w:r w:rsidRPr="00D3709E">
        <w:rPr>
          <w:rFonts w:ascii="Times New Roman" w:hAnsi="Times New Roman"/>
          <w:bCs/>
          <w:sz w:val="20"/>
          <w:szCs w:val="20"/>
          <w:lang w:eastAsia="en-US"/>
        </w:rPr>
        <w:t>the</w:t>
      </w:r>
      <w:r w:rsidRPr="00D3709E">
        <w:rPr>
          <w:rFonts w:ascii="Times New Roman" w:hAnsi="Times New Roman"/>
          <w:bCs/>
          <w:sz w:val="20"/>
          <w:szCs w:val="20"/>
          <w:lang w:eastAsia="en-US"/>
        </w:rPr>
        <w:t xml:space="preserve"> </w:t>
      </w:r>
      <w:r w:rsidRPr="00D3709E">
        <w:rPr>
          <w:rFonts w:ascii="Times New Roman" w:hAnsi="Times New Roman"/>
          <w:bCs/>
          <w:sz w:val="20"/>
          <w:szCs w:val="20"/>
          <w:lang w:eastAsia="en-US"/>
        </w:rPr>
        <w:t>Union</w:t>
      </w:r>
      <w:r w:rsidRPr="00D3709E">
        <w:rPr>
          <w:rFonts w:ascii="Times New Roman" w:hAnsi="Times New Roman"/>
          <w:bCs/>
          <w:sz w:val="20"/>
          <w:szCs w:val="20"/>
          <w:lang w:eastAsia="en-US"/>
        </w:rPr>
        <w:t xml:space="preserve"> </w:t>
      </w:r>
      <w:r w:rsidRPr="00D3709E">
        <w:rPr>
          <w:rFonts w:ascii="Times New Roman" w:hAnsi="Times New Roman"/>
          <w:bCs/>
          <w:sz w:val="20"/>
          <w:szCs w:val="20"/>
          <w:lang w:eastAsia="en-US"/>
        </w:rPr>
        <w:t>Programme</w:t>
      </w:r>
      <w:r w:rsidRPr="00D3709E">
        <w:rPr>
          <w:rFonts w:ascii="Times New Roman" w:hAnsi="Times New Roman"/>
          <w:bCs/>
          <w:sz w:val="20"/>
          <w:szCs w:val="20"/>
          <w:lang w:eastAsia="en-US"/>
        </w:rPr>
        <w:t xml:space="preserve"> </w:t>
      </w:r>
      <w:r w:rsidRPr="00D3709E">
        <w:rPr>
          <w:rFonts w:ascii="Times New Roman" w:hAnsi="Times New Roman"/>
          <w:bCs/>
          <w:sz w:val="20"/>
          <w:szCs w:val="20"/>
          <w:lang w:eastAsia="en-US"/>
        </w:rPr>
        <w:t>for</w:t>
      </w:r>
      <w:r w:rsidRPr="00D3709E">
        <w:rPr>
          <w:rFonts w:ascii="Times New Roman" w:hAnsi="Times New Roman"/>
          <w:bCs/>
          <w:sz w:val="20"/>
          <w:szCs w:val="20"/>
          <w:lang w:eastAsia="en-US"/>
        </w:rPr>
        <w:t xml:space="preserve"> </w:t>
      </w:r>
      <w:r w:rsidRPr="00D3709E">
        <w:rPr>
          <w:rFonts w:ascii="Times New Roman" w:hAnsi="Times New Roman"/>
          <w:bCs/>
          <w:sz w:val="20"/>
          <w:szCs w:val="20"/>
          <w:lang w:eastAsia="en-US"/>
        </w:rPr>
        <w:t>Education</w:t>
      </w:r>
      <w:r w:rsidRPr="00D3709E">
        <w:rPr>
          <w:rFonts w:ascii="Times New Roman" w:hAnsi="Times New Roman"/>
          <w:bCs/>
          <w:sz w:val="20"/>
          <w:szCs w:val="20"/>
          <w:lang w:eastAsia="en-US"/>
        </w:rPr>
        <w:t xml:space="preserve">, </w:t>
      </w:r>
      <w:r w:rsidRPr="00D3709E">
        <w:rPr>
          <w:rFonts w:ascii="Times New Roman" w:hAnsi="Times New Roman"/>
          <w:bCs/>
          <w:sz w:val="20"/>
          <w:szCs w:val="20"/>
          <w:lang w:eastAsia="en-US"/>
        </w:rPr>
        <w:t>Training</w:t>
      </w:r>
      <w:r w:rsidRPr="00D3709E">
        <w:rPr>
          <w:rFonts w:ascii="Times New Roman" w:hAnsi="Times New Roman"/>
          <w:bCs/>
          <w:sz w:val="20"/>
          <w:szCs w:val="20"/>
          <w:lang w:eastAsia="en-US"/>
        </w:rPr>
        <w:t xml:space="preserve">, </w:t>
      </w:r>
      <w:r w:rsidRPr="00D3709E">
        <w:rPr>
          <w:rFonts w:ascii="Times New Roman" w:hAnsi="Times New Roman"/>
          <w:bCs/>
          <w:sz w:val="20"/>
          <w:szCs w:val="20"/>
          <w:lang w:eastAsia="en-US"/>
        </w:rPr>
        <w:t>Youth</w:t>
      </w:r>
      <w:r w:rsidRPr="00D3709E">
        <w:rPr>
          <w:rFonts w:ascii="Times New Roman" w:hAnsi="Times New Roman"/>
          <w:bCs/>
          <w:sz w:val="20"/>
          <w:szCs w:val="20"/>
          <w:lang w:eastAsia="en-US"/>
        </w:rPr>
        <w:t xml:space="preserve"> </w:t>
      </w:r>
      <w:r w:rsidRPr="00D3709E">
        <w:rPr>
          <w:rFonts w:ascii="Times New Roman" w:hAnsi="Times New Roman"/>
          <w:bCs/>
          <w:sz w:val="20"/>
          <w:szCs w:val="20"/>
          <w:lang w:eastAsia="en-US"/>
        </w:rPr>
        <w:t>and</w:t>
      </w:r>
      <w:r w:rsidRPr="00D3709E">
        <w:rPr>
          <w:rFonts w:ascii="Times New Roman" w:hAnsi="Times New Roman"/>
          <w:bCs/>
          <w:sz w:val="20"/>
          <w:szCs w:val="20"/>
          <w:lang w:eastAsia="en-US"/>
        </w:rPr>
        <w:t xml:space="preserve"> Sport. </w:t>
      </w:r>
      <w:r w:rsidRPr="00D3709E" w:rsidR="0069735A">
        <w:rPr>
          <w:rFonts w:ascii="Times New Roman" w:hAnsi="Times New Roman"/>
          <w:iCs/>
          <w:sz w:val="20"/>
          <w:szCs w:val="20"/>
          <w:lang w:eastAsia="en-US"/>
        </w:rPr>
        <w:t xml:space="preserve">C(2018)774 </w:t>
      </w:r>
      <w:r w:rsidRPr="00D3709E" w:rsidR="0069735A">
        <w:rPr>
          <w:rFonts w:ascii="Times New Roman" w:hAnsi="Times New Roman"/>
          <w:iCs/>
          <w:sz w:val="20"/>
          <w:szCs w:val="20"/>
          <w:lang w:eastAsia="en-US"/>
        </w:rPr>
        <w:t>of</w:t>
      </w:r>
      <w:r w:rsidRPr="00D3709E" w:rsidR="0069735A">
        <w:rPr>
          <w:rFonts w:ascii="Times New Roman" w:hAnsi="Times New Roman"/>
          <w:iCs/>
          <w:sz w:val="20"/>
          <w:szCs w:val="20"/>
          <w:lang w:eastAsia="en-US"/>
        </w:rPr>
        <w:t xml:space="preserve"> 15 </w:t>
      </w:r>
      <w:r w:rsidRPr="00D3709E" w:rsidR="0069735A">
        <w:rPr>
          <w:rFonts w:ascii="Times New Roman" w:hAnsi="Times New Roman"/>
          <w:iCs/>
          <w:sz w:val="20"/>
          <w:szCs w:val="20"/>
          <w:lang w:eastAsia="en-US"/>
        </w:rPr>
        <w:t>February</w:t>
      </w:r>
      <w:r w:rsidRPr="00D3709E" w:rsidR="0069735A">
        <w:rPr>
          <w:rFonts w:ascii="Times New Roman" w:hAnsi="Times New Roman"/>
          <w:iCs/>
          <w:sz w:val="20"/>
          <w:szCs w:val="20"/>
          <w:lang w:eastAsia="en-US"/>
        </w:rPr>
        <w:t xml:space="preserve"> 2018</w:t>
      </w:r>
      <w:r w:rsidR="00AE2CEB">
        <w:rPr>
          <w:rFonts w:ascii="Times New Roman" w:hAnsi="Times New Roman"/>
          <w:iCs/>
          <w:sz w:val="20"/>
          <w:szCs w:val="20"/>
          <w:lang w:eastAsia="en-US"/>
        </w:rPr>
        <w:t xml:space="preserve"> (27.lpp., 82.-83.lpp.)</w:t>
      </w:r>
      <w:r w:rsidRPr="00D3709E" w:rsidR="0069735A">
        <w:rPr>
          <w:rFonts w:ascii="Times New Roman" w:hAnsi="Times New Roman"/>
          <w:i/>
          <w:iCs/>
          <w:sz w:val="20"/>
          <w:szCs w:val="20"/>
          <w:lang w:eastAsia="en-US"/>
        </w:rPr>
        <w:t xml:space="preserve">. </w:t>
      </w:r>
      <w:r w:rsidRPr="00D3709E" w:rsidR="0069735A">
        <w:rPr>
          <w:rFonts w:ascii="Times New Roman" w:hAnsi="Times New Roman"/>
          <w:iCs/>
          <w:sz w:val="20"/>
          <w:szCs w:val="20"/>
          <w:lang w:eastAsia="en-US"/>
        </w:rPr>
        <w:t>Pieejams</w:t>
      </w:r>
      <w:r w:rsidRPr="004E47CE" w:rsidR="0069735A">
        <w:rPr>
          <w:rFonts w:ascii="Times New Roman" w:hAnsi="Times New Roman"/>
          <w:iCs/>
          <w:sz w:val="20"/>
          <w:szCs w:val="20"/>
          <w:lang w:eastAsia="en-US"/>
        </w:rPr>
        <w:t>:</w:t>
      </w:r>
      <w:r w:rsidRPr="004E47CE" w:rsidR="0069735A">
        <w:rPr>
          <w:rFonts w:ascii="Times New Roman" w:hAnsi="Times New Roman"/>
          <w:i/>
          <w:iCs/>
          <w:sz w:val="20"/>
          <w:szCs w:val="20"/>
          <w:lang w:eastAsia="en-US"/>
        </w:rPr>
        <w:t xml:space="preserve"> </w:t>
      </w:r>
      <w:r w:rsidRPr="004E47CE" w:rsidR="004E47CE">
        <w:rPr>
          <w:rFonts w:ascii="Times New Roman" w:hAnsi="Times New Roman"/>
          <w:sz w:val="20"/>
          <w:szCs w:val="20"/>
          <w:lang w:val="en-GB"/>
        </w:rPr>
        <w:t>https://ec.europa.eu/programmes/erasmus-plus/sites/erasm</w:t>
      </w:r>
      <w:r w:rsidR="00AE2CEB">
        <w:rPr>
          <w:rFonts w:ascii="Times New Roman" w:hAnsi="Times New Roman"/>
          <w:sz w:val="20"/>
          <w:szCs w:val="20"/>
          <w:lang w:val="en-GB"/>
        </w:rPr>
        <w:t>usplus2/files/c-2018-774-en.pdf</w:t>
      </w:r>
    </w:p>
  </w:footnote>
  <w:footnote w:id="5">
    <w:p w:rsidR="00935FA0" w:rsidRPr="00935FA0" w14:paraId="1F2AC4E4" w14:textId="0C63F1B4">
      <w:pPr>
        <w:pStyle w:val="FootnoteText"/>
        <w:rPr>
          <w:rFonts w:ascii="Times New Roman" w:hAnsi="Times New Roman"/>
        </w:rPr>
      </w:pPr>
      <w:r w:rsidRPr="00935FA0">
        <w:rPr>
          <w:rStyle w:val="FootnoteReference"/>
          <w:rFonts w:ascii="Times New Roman" w:hAnsi="Times New Roman"/>
        </w:rPr>
        <w:footnoteRef/>
      </w:r>
      <w:r w:rsidRPr="00935FA0">
        <w:rPr>
          <w:rFonts w:ascii="Times New Roman" w:hAnsi="Times New Roman"/>
        </w:rPr>
        <w:t xml:space="preserve"> Izglītības un zinātnes ministrijas īstenotie pētījumi. Pieejams: http://www.izm.gov.lv/lv/publikacijas-un-statistika/petijumi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58054133"/>
      <w:docPartObj>
        <w:docPartGallery w:val="Page Numbers (Top of Page)"/>
        <w:docPartUnique/>
      </w:docPartObj>
    </w:sdtPr>
    <w:sdtEndPr>
      <w:rPr>
        <w:noProof/>
      </w:rPr>
    </w:sdtEndPr>
    <w:sdtContent>
      <w:p w:rsidR="00EE398F" w14:paraId="65435B7E" w14:textId="4DD1EB72">
        <w:pPr>
          <w:pStyle w:val="Header"/>
          <w:jc w:val="center"/>
        </w:pPr>
        <w:r>
          <w:fldChar w:fldCharType="begin"/>
        </w:r>
        <w:r>
          <w:instrText xml:space="preserve"> PAGE   \* MERGEFORMAT </w:instrText>
        </w:r>
        <w:r>
          <w:fldChar w:fldCharType="separate"/>
        </w:r>
        <w:r w:rsidR="009C6212">
          <w:rPr>
            <w:noProof/>
          </w:rPr>
          <w:t>8</w:t>
        </w:r>
        <w:r>
          <w:rPr>
            <w:noProof/>
          </w:rPr>
          <w:fldChar w:fldCharType="end"/>
        </w:r>
      </w:p>
    </w:sdtContent>
  </w:sdt>
  <w:p w:rsidR="00911197" w14:paraId="4572920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6673FAE"/>
    <w:multiLevelType w:val="hybridMultilevel"/>
    <w:tmpl w:val="68D08C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0F55680F"/>
    <w:multiLevelType w:val="hybridMultilevel"/>
    <w:tmpl w:val="8334E3BA"/>
    <w:lvl w:ilvl="0">
      <w:start w:val="1"/>
      <w:numFmt w:val="decimal"/>
      <w:lvlText w:val="%1."/>
      <w:lvlJc w:val="left"/>
      <w:pPr>
        <w:ind w:left="1004" w:hanging="360"/>
      </w:pPr>
      <w:rPr>
        <w:rFonts w:hint="default"/>
      </w:rPr>
    </w:lvl>
    <w:lvl w:ilvl="1" w:tentative="1">
      <w:start w:val="1"/>
      <w:numFmt w:val="lowerLetter"/>
      <w:lvlText w:val="%2."/>
      <w:lvlJc w:val="left"/>
      <w:pPr>
        <w:ind w:left="1724" w:hanging="360"/>
      </w:pPr>
    </w:lvl>
    <w:lvl w:ilvl="2" w:tentative="1">
      <w:start w:val="1"/>
      <w:numFmt w:val="lowerRoman"/>
      <w:lvlText w:val="%3."/>
      <w:lvlJc w:val="right"/>
      <w:pPr>
        <w:ind w:left="2444" w:hanging="180"/>
      </w:pPr>
    </w:lvl>
    <w:lvl w:ilvl="3" w:tentative="1">
      <w:start w:val="1"/>
      <w:numFmt w:val="decimal"/>
      <w:lvlText w:val="%4."/>
      <w:lvlJc w:val="left"/>
      <w:pPr>
        <w:ind w:left="3164" w:hanging="360"/>
      </w:pPr>
    </w:lvl>
    <w:lvl w:ilvl="4" w:tentative="1">
      <w:start w:val="1"/>
      <w:numFmt w:val="lowerLetter"/>
      <w:lvlText w:val="%5."/>
      <w:lvlJc w:val="left"/>
      <w:pPr>
        <w:ind w:left="3884" w:hanging="360"/>
      </w:pPr>
    </w:lvl>
    <w:lvl w:ilvl="5" w:tentative="1">
      <w:start w:val="1"/>
      <w:numFmt w:val="lowerRoman"/>
      <w:lvlText w:val="%6."/>
      <w:lvlJc w:val="right"/>
      <w:pPr>
        <w:ind w:left="4604" w:hanging="180"/>
      </w:pPr>
    </w:lvl>
    <w:lvl w:ilvl="6" w:tentative="1">
      <w:start w:val="1"/>
      <w:numFmt w:val="decimal"/>
      <w:lvlText w:val="%7."/>
      <w:lvlJc w:val="left"/>
      <w:pPr>
        <w:ind w:left="5324" w:hanging="360"/>
      </w:pPr>
    </w:lvl>
    <w:lvl w:ilvl="7" w:tentative="1">
      <w:start w:val="1"/>
      <w:numFmt w:val="lowerLetter"/>
      <w:lvlText w:val="%8."/>
      <w:lvlJc w:val="left"/>
      <w:pPr>
        <w:ind w:left="6044" w:hanging="360"/>
      </w:pPr>
    </w:lvl>
    <w:lvl w:ilvl="8" w:tentative="1">
      <w:start w:val="1"/>
      <w:numFmt w:val="lowerRoman"/>
      <w:lvlText w:val="%9."/>
      <w:lvlJc w:val="right"/>
      <w:pPr>
        <w:ind w:left="6764" w:hanging="180"/>
      </w:pPr>
    </w:lvl>
  </w:abstractNum>
  <w:abstractNum w:abstractNumId="2" w15:restartNumberingAfterBreak="1">
    <w:nsid w:val="26A94B8C"/>
    <w:multiLevelType w:val="hybridMultilevel"/>
    <w:tmpl w:val="4CDAAC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2CD10E1B"/>
    <w:multiLevelType w:val="hybridMultilevel"/>
    <w:tmpl w:val="AE940F12"/>
    <w:lvl w:ilvl="0">
      <w:start w:val="1"/>
      <w:numFmt w:val="bullet"/>
      <w:lvlText w:val=""/>
      <w:lvlJc w:val="left"/>
      <w:pPr>
        <w:ind w:left="1019" w:hanging="360"/>
      </w:pPr>
      <w:rPr>
        <w:rFonts w:ascii="Symbol" w:hAnsi="Symbol" w:hint="default"/>
      </w:rPr>
    </w:lvl>
    <w:lvl w:ilvl="1">
      <w:start w:val="1"/>
      <w:numFmt w:val="bullet"/>
      <w:lvlText w:val="o"/>
      <w:lvlJc w:val="left"/>
      <w:pPr>
        <w:ind w:left="1739" w:hanging="360"/>
      </w:pPr>
      <w:rPr>
        <w:rFonts w:ascii="Courier New" w:hAnsi="Courier New" w:cs="Courier New" w:hint="default"/>
      </w:rPr>
    </w:lvl>
    <w:lvl w:ilvl="2" w:tentative="1">
      <w:start w:val="1"/>
      <w:numFmt w:val="bullet"/>
      <w:lvlText w:val=""/>
      <w:lvlJc w:val="left"/>
      <w:pPr>
        <w:ind w:left="2459" w:hanging="360"/>
      </w:pPr>
      <w:rPr>
        <w:rFonts w:ascii="Wingdings" w:hAnsi="Wingdings" w:hint="default"/>
      </w:rPr>
    </w:lvl>
    <w:lvl w:ilvl="3" w:tentative="1">
      <w:start w:val="1"/>
      <w:numFmt w:val="bullet"/>
      <w:lvlText w:val=""/>
      <w:lvlJc w:val="left"/>
      <w:pPr>
        <w:ind w:left="3179" w:hanging="360"/>
      </w:pPr>
      <w:rPr>
        <w:rFonts w:ascii="Symbol" w:hAnsi="Symbol" w:hint="default"/>
      </w:rPr>
    </w:lvl>
    <w:lvl w:ilvl="4" w:tentative="1">
      <w:start w:val="1"/>
      <w:numFmt w:val="bullet"/>
      <w:lvlText w:val="o"/>
      <w:lvlJc w:val="left"/>
      <w:pPr>
        <w:ind w:left="3899" w:hanging="360"/>
      </w:pPr>
      <w:rPr>
        <w:rFonts w:ascii="Courier New" w:hAnsi="Courier New" w:cs="Courier New" w:hint="default"/>
      </w:rPr>
    </w:lvl>
    <w:lvl w:ilvl="5" w:tentative="1">
      <w:start w:val="1"/>
      <w:numFmt w:val="bullet"/>
      <w:lvlText w:val=""/>
      <w:lvlJc w:val="left"/>
      <w:pPr>
        <w:ind w:left="4619" w:hanging="360"/>
      </w:pPr>
      <w:rPr>
        <w:rFonts w:ascii="Wingdings" w:hAnsi="Wingdings" w:hint="default"/>
      </w:rPr>
    </w:lvl>
    <w:lvl w:ilvl="6" w:tentative="1">
      <w:start w:val="1"/>
      <w:numFmt w:val="bullet"/>
      <w:lvlText w:val=""/>
      <w:lvlJc w:val="left"/>
      <w:pPr>
        <w:ind w:left="5339" w:hanging="360"/>
      </w:pPr>
      <w:rPr>
        <w:rFonts w:ascii="Symbol" w:hAnsi="Symbol" w:hint="default"/>
      </w:rPr>
    </w:lvl>
    <w:lvl w:ilvl="7" w:tentative="1">
      <w:start w:val="1"/>
      <w:numFmt w:val="bullet"/>
      <w:lvlText w:val="o"/>
      <w:lvlJc w:val="left"/>
      <w:pPr>
        <w:ind w:left="6059" w:hanging="360"/>
      </w:pPr>
      <w:rPr>
        <w:rFonts w:ascii="Courier New" w:hAnsi="Courier New" w:cs="Courier New" w:hint="default"/>
      </w:rPr>
    </w:lvl>
    <w:lvl w:ilvl="8" w:tentative="1">
      <w:start w:val="1"/>
      <w:numFmt w:val="bullet"/>
      <w:lvlText w:val=""/>
      <w:lvlJc w:val="left"/>
      <w:pPr>
        <w:ind w:left="6779" w:hanging="360"/>
      </w:pPr>
      <w:rPr>
        <w:rFonts w:ascii="Wingdings" w:hAnsi="Wingdings" w:hint="default"/>
      </w:rPr>
    </w:lvl>
  </w:abstractNum>
  <w:abstractNum w:abstractNumId="4" w15:restartNumberingAfterBreak="1">
    <w:nsid w:val="38F24A6C"/>
    <w:multiLevelType w:val="hybridMultilevel"/>
    <w:tmpl w:val="A6602890"/>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1">
    <w:nsid w:val="48A2244E"/>
    <w:multiLevelType w:val="hybridMultilevel"/>
    <w:tmpl w:val="C4BE25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15:restartNumberingAfterBreak="1">
    <w:nsid w:val="520A1E2D"/>
    <w:multiLevelType w:val="hybridMultilevel"/>
    <w:tmpl w:val="520C262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6D231EF3"/>
    <w:multiLevelType w:val="hybridMultilevel"/>
    <w:tmpl w:val="E5384DD2"/>
    <w:lvl w:ilvl="0">
      <w:start w:val="1"/>
      <w:numFmt w:val="bullet"/>
      <w:lvlText w:val="-"/>
      <w:lvlJc w:val="left"/>
      <w:pPr>
        <w:ind w:left="720" w:hanging="360"/>
      </w:pPr>
      <w:rPr>
        <w:rFonts w:ascii="Times New Roman" w:hAnsi="Times New Roman" w:eastAsiaTheme="minorHAns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1">
    <w:nsid w:val="745F3439"/>
    <w:multiLevelType w:val="hybridMultilevel"/>
    <w:tmpl w:val="F2D0D68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8"/>
  </w:num>
  <w:num w:numId="5">
    <w:abstractNumId w:val="4"/>
  </w:num>
  <w:num w:numId="6">
    <w:abstractNumId w:val="3"/>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FAC"/>
    <w:rsid w:val="0000212A"/>
    <w:rsid w:val="000044DF"/>
    <w:rsid w:val="00005CDC"/>
    <w:rsid w:val="000104CE"/>
    <w:rsid w:val="000110B7"/>
    <w:rsid w:val="00014563"/>
    <w:rsid w:val="00014AFE"/>
    <w:rsid w:val="000151A1"/>
    <w:rsid w:val="00015E4B"/>
    <w:rsid w:val="00017570"/>
    <w:rsid w:val="00020437"/>
    <w:rsid w:val="00020A0D"/>
    <w:rsid w:val="00022EF6"/>
    <w:rsid w:val="00023B80"/>
    <w:rsid w:val="00023C84"/>
    <w:rsid w:val="0002420E"/>
    <w:rsid w:val="0002752E"/>
    <w:rsid w:val="00027A34"/>
    <w:rsid w:val="00027CDE"/>
    <w:rsid w:val="000303CE"/>
    <w:rsid w:val="00033892"/>
    <w:rsid w:val="00036EAA"/>
    <w:rsid w:val="000371AD"/>
    <w:rsid w:val="000438EE"/>
    <w:rsid w:val="00044E9F"/>
    <w:rsid w:val="000458A5"/>
    <w:rsid w:val="00046A96"/>
    <w:rsid w:val="00047BC9"/>
    <w:rsid w:val="00047E4F"/>
    <w:rsid w:val="00047EBD"/>
    <w:rsid w:val="00051B65"/>
    <w:rsid w:val="00055068"/>
    <w:rsid w:val="00056292"/>
    <w:rsid w:val="00060578"/>
    <w:rsid w:val="00064475"/>
    <w:rsid w:val="00064973"/>
    <w:rsid w:val="0006636D"/>
    <w:rsid w:val="00073953"/>
    <w:rsid w:val="00074FB3"/>
    <w:rsid w:val="00076F2E"/>
    <w:rsid w:val="0007739D"/>
    <w:rsid w:val="000838F9"/>
    <w:rsid w:val="00084E06"/>
    <w:rsid w:val="00086641"/>
    <w:rsid w:val="00087D07"/>
    <w:rsid w:val="000911A7"/>
    <w:rsid w:val="000911C2"/>
    <w:rsid w:val="00091396"/>
    <w:rsid w:val="000925D8"/>
    <w:rsid w:val="00092821"/>
    <w:rsid w:val="00093182"/>
    <w:rsid w:val="00094F26"/>
    <w:rsid w:val="0009630D"/>
    <w:rsid w:val="00097931"/>
    <w:rsid w:val="000A1CA0"/>
    <w:rsid w:val="000A1F83"/>
    <w:rsid w:val="000A7623"/>
    <w:rsid w:val="000B171E"/>
    <w:rsid w:val="000B4292"/>
    <w:rsid w:val="000B5921"/>
    <w:rsid w:val="000C26DD"/>
    <w:rsid w:val="000C69E9"/>
    <w:rsid w:val="000C6F30"/>
    <w:rsid w:val="000D082E"/>
    <w:rsid w:val="000D0D62"/>
    <w:rsid w:val="000D15DE"/>
    <w:rsid w:val="000D2A0B"/>
    <w:rsid w:val="000D39D7"/>
    <w:rsid w:val="000D4921"/>
    <w:rsid w:val="000E7211"/>
    <w:rsid w:val="000F04E1"/>
    <w:rsid w:val="000F0644"/>
    <w:rsid w:val="000F3A61"/>
    <w:rsid w:val="000F4B87"/>
    <w:rsid w:val="000F7BF4"/>
    <w:rsid w:val="00101831"/>
    <w:rsid w:val="00101B71"/>
    <w:rsid w:val="00106EF2"/>
    <w:rsid w:val="00110940"/>
    <w:rsid w:val="001109FC"/>
    <w:rsid w:val="001132DD"/>
    <w:rsid w:val="001138E2"/>
    <w:rsid w:val="00114B0B"/>
    <w:rsid w:val="00116EAF"/>
    <w:rsid w:val="001268CE"/>
    <w:rsid w:val="001307A7"/>
    <w:rsid w:val="00130E03"/>
    <w:rsid w:val="00132725"/>
    <w:rsid w:val="00132871"/>
    <w:rsid w:val="001337BB"/>
    <w:rsid w:val="0013489B"/>
    <w:rsid w:val="00135800"/>
    <w:rsid w:val="00136E07"/>
    <w:rsid w:val="00141092"/>
    <w:rsid w:val="0014194B"/>
    <w:rsid w:val="00142A8A"/>
    <w:rsid w:val="00143516"/>
    <w:rsid w:val="00143FEA"/>
    <w:rsid w:val="001455E7"/>
    <w:rsid w:val="00146C99"/>
    <w:rsid w:val="001473CF"/>
    <w:rsid w:val="00147B08"/>
    <w:rsid w:val="001500CF"/>
    <w:rsid w:val="00152D87"/>
    <w:rsid w:val="001567ED"/>
    <w:rsid w:val="00156F85"/>
    <w:rsid w:val="001609DB"/>
    <w:rsid w:val="00160BB5"/>
    <w:rsid w:val="00164497"/>
    <w:rsid w:val="001651B3"/>
    <w:rsid w:val="00165D63"/>
    <w:rsid w:val="00166AD0"/>
    <w:rsid w:val="00171891"/>
    <w:rsid w:val="00172D67"/>
    <w:rsid w:val="0018124F"/>
    <w:rsid w:val="001818A6"/>
    <w:rsid w:val="00181E9F"/>
    <w:rsid w:val="00182E8B"/>
    <w:rsid w:val="00183047"/>
    <w:rsid w:val="001904E4"/>
    <w:rsid w:val="0019081F"/>
    <w:rsid w:val="00194153"/>
    <w:rsid w:val="00195EA5"/>
    <w:rsid w:val="001A0B02"/>
    <w:rsid w:val="001A13D1"/>
    <w:rsid w:val="001A249C"/>
    <w:rsid w:val="001A48F1"/>
    <w:rsid w:val="001A547E"/>
    <w:rsid w:val="001A6AC0"/>
    <w:rsid w:val="001A7716"/>
    <w:rsid w:val="001B1549"/>
    <w:rsid w:val="001B2910"/>
    <w:rsid w:val="001B36C4"/>
    <w:rsid w:val="001B3C04"/>
    <w:rsid w:val="001B4595"/>
    <w:rsid w:val="001B4A6E"/>
    <w:rsid w:val="001B6C68"/>
    <w:rsid w:val="001C0C96"/>
    <w:rsid w:val="001C4F63"/>
    <w:rsid w:val="001C5330"/>
    <w:rsid w:val="001D2823"/>
    <w:rsid w:val="001D2CF5"/>
    <w:rsid w:val="001D2D48"/>
    <w:rsid w:val="001D39C6"/>
    <w:rsid w:val="001D3DD1"/>
    <w:rsid w:val="001D5EF3"/>
    <w:rsid w:val="001D6DB2"/>
    <w:rsid w:val="001E07F2"/>
    <w:rsid w:val="001E2859"/>
    <w:rsid w:val="001E615E"/>
    <w:rsid w:val="001F2A90"/>
    <w:rsid w:val="001F4E62"/>
    <w:rsid w:val="001F5221"/>
    <w:rsid w:val="001F5CF0"/>
    <w:rsid w:val="001F61C4"/>
    <w:rsid w:val="001F7CBE"/>
    <w:rsid w:val="002003C6"/>
    <w:rsid w:val="002049FE"/>
    <w:rsid w:val="00205303"/>
    <w:rsid w:val="00205C61"/>
    <w:rsid w:val="002061A9"/>
    <w:rsid w:val="00206282"/>
    <w:rsid w:val="00206718"/>
    <w:rsid w:val="002103D7"/>
    <w:rsid w:val="00217E9B"/>
    <w:rsid w:val="0022388B"/>
    <w:rsid w:val="00227142"/>
    <w:rsid w:val="0023014E"/>
    <w:rsid w:val="002308A9"/>
    <w:rsid w:val="00230B22"/>
    <w:rsid w:val="00230B87"/>
    <w:rsid w:val="002315CB"/>
    <w:rsid w:val="00237F59"/>
    <w:rsid w:val="002401D3"/>
    <w:rsid w:val="00244DF3"/>
    <w:rsid w:val="00254098"/>
    <w:rsid w:val="0025768D"/>
    <w:rsid w:val="00260620"/>
    <w:rsid w:val="00260980"/>
    <w:rsid w:val="0026463B"/>
    <w:rsid w:val="00264CD7"/>
    <w:rsid w:val="00267A2C"/>
    <w:rsid w:val="002701BA"/>
    <w:rsid w:val="002706A2"/>
    <w:rsid w:val="00272590"/>
    <w:rsid w:val="0027338F"/>
    <w:rsid w:val="00275559"/>
    <w:rsid w:val="00276E5A"/>
    <w:rsid w:val="00276F70"/>
    <w:rsid w:val="00277DFB"/>
    <w:rsid w:val="002833D5"/>
    <w:rsid w:val="00290343"/>
    <w:rsid w:val="00290A11"/>
    <w:rsid w:val="00291A91"/>
    <w:rsid w:val="00291F3B"/>
    <w:rsid w:val="002942D7"/>
    <w:rsid w:val="00295D03"/>
    <w:rsid w:val="00297C52"/>
    <w:rsid w:val="002A31A3"/>
    <w:rsid w:val="002A6FA2"/>
    <w:rsid w:val="002B1706"/>
    <w:rsid w:val="002B4E73"/>
    <w:rsid w:val="002B6677"/>
    <w:rsid w:val="002B7908"/>
    <w:rsid w:val="002C037C"/>
    <w:rsid w:val="002C301D"/>
    <w:rsid w:val="002C366F"/>
    <w:rsid w:val="002C3AC8"/>
    <w:rsid w:val="002C7450"/>
    <w:rsid w:val="002C755E"/>
    <w:rsid w:val="002C7E21"/>
    <w:rsid w:val="002D4265"/>
    <w:rsid w:val="002D51C1"/>
    <w:rsid w:val="002D7404"/>
    <w:rsid w:val="002E23BB"/>
    <w:rsid w:val="002E3542"/>
    <w:rsid w:val="002E3DF5"/>
    <w:rsid w:val="002E5269"/>
    <w:rsid w:val="002E5BB0"/>
    <w:rsid w:val="002E727B"/>
    <w:rsid w:val="002F0982"/>
    <w:rsid w:val="002F0FB2"/>
    <w:rsid w:val="002F1DCC"/>
    <w:rsid w:val="002F4A18"/>
    <w:rsid w:val="00302133"/>
    <w:rsid w:val="003067EA"/>
    <w:rsid w:val="003073E1"/>
    <w:rsid w:val="003100D3"/>
    <w:rsid w:val="0031050A"/>
    <w:rsid w:val="00313C33"/>
    <w:rsid w:val="00315672"/>
    <w:rsid w:val="00321A44"/>
    <w:rsid w:val="0032202B"/>
    <w:rsid w:val="00323583"/>
    <w:rsid w:val="003262DA"/>
    <w:rsid w:val="00333B47"/>
    <w:rsid w:val="0033469D"/>
    <w:rsid w:val="00334F37"/>
    <w:rsid w:val="0033548C"/>
    <w:rsid w:val="00335588"/>
    <w:rsid w:val="00335D42"/>
    <w:rsid w:val="00336256"/>
    <w:rsid w:val="00336946"/>
    <w:rsid w:val="00336EB6"/>
    <w:rsid w:val="00337F85"/>
    <w:rsid w:val="003418F8"/>
    <w:rsid w:val="003439D1"/>
    <w:rsid w:val="0034448D"/>
    <w:rsid w:val="0034786E"/>
    <w:rsid w:val="003519B5"/>
    <w:rsid w:val="00352ABA"/>
    <w:rsid w:val="0035416B"/>
    <w:rsid w:val="003544E2"/>
    <w:rsid w:val="003552B1"/>
    <w:rsid w:val="00355C7C"/>
    <w:rsid w:val="00356A96"/>
    <w:rsid w:val="003601FE"/>
    <w:rsid w:val="003604D3"/>
    <w:rsid w:val="003619F3"/>
    <w:rsid w:val="00365740"/>
    <w:rsid w:val="003673DB"/>
    <w:rsid w:val="00372C46"/>
    <w:rsid w:val="00374113"/>
    <w:rsid w:val="003765E8"/>
    <w:rsid w:val="00377260"/>
    <w:rsid w:val="003778B9"/>
    <w:rsid w:val="00380070"/>
    <w:rsid w:val="00382408"/>
    <w:rsid w:val="00384F5B"/>
    <w:rsid w:val="00386941"/>
    <w:rsid w:val="003869CB"/>
    <w:rsid w:val="00387106"/>
    <w:rsid w:val="0039076B"/>
    <w:rsid w:val="00390BDC"/>
    <w:rsid w:val="00390EAE"/>
    <w:rsid w:val="00391C49"/>
    <w:rsid w:val="00392FCE"/>
    <w:rsid w:val="00393364"/>
    <w:rsid w:val="003935A2"/>
    <w:rsid w:val="003944B8"/>
    <w:rsid w:val="00395375"/>
    <w:rsid w:val="00395AD7"/>
    <w:rsid w:val="003973BE"/>
    <w:rsid w:val="0039774B"/>
    <w:rsid w:val="003A0597"/>
    <w:rsid w:val="003A426C"/>
    <w:rsid w:val="003A5176"/>
    <w:rsid w:val="003A589C"/>
    <w:rsid w:val="003B21BA"/>
    <w:rsid w:val="003B2C5E"/>
    <w:rsid w:val="003B539A"/>
    <w:rsid w:val="003B5703"/>
    <w:rsid w:val="003B5F02"/>
    <w:rsid w:val="003B7047"/>
    <w:rsid w:val="003B7A42"/>
    <w:rsid w:val="003B7AA1"/>
    <w:rsid w:val="003C49DC"/>
    <w:rsid w:val="003C5A06"/>
    <w:rsid w:val="003D0ECC"/>
    <w:rsid w:val="003D1688"/>
    <w:rsid w:val="003D1849"/>
    <w:rsid w:val="003D25E7"/>
    <w:rsid w:val="003D6807"/>
    <w:rsid w:val="003D6D4E"/>
    <w:rsid w:val="003D6F76"/>
    <w:rsid w:val="003D750F"/>
    <w:rsid w:val="003D771B"/>
    <w:rsid w:val="003F08E6"/>
    <w:rsid w:val="003F18BE"/>
    <w:rsid w:val="003F3002"/>
    <w:rsid w:val="003F5E8F"/>
    <w:rsid w:val="003F6F8D"/>
    <w:rsid w:val="003F7B5D"/>
    <w:rsid w:val="00400F2B"/>
    <w:rsid w:val="0040162F"/>
    <w:rsid w:val="00401C40"/>
    <w:rsid w:val="00402C6B"/>
    <w:rsid w:val="0040362A"/>
    <w:rsid w:val="004039AD"/>
    <w:rsid w:val="00404D37"/>
    <w:rsid w:val="00405105"/>
    <w:rsid w:val="0040728C"/>
    <w:rsid w:val="00412D48"/>
    <w:rsid w:val="00417825"/>
    <w:rsid w:val="004207F7"/>
    <w:rsid w:val="00421529"/>
    <w:rsid w:val="0042194D"/>
    <w:rsid w:val="00423818"/>
    <w:rsid w:val="00425A95"/>
    <w:rsid w:val="00426D4A"/>
    <w:rsid w:val="00430A55"/>
    <w:rsid w:val="0043130F"/>
    <w:rsid w:val="00431C70"/>
    <w:rsid w:val="00432DA8"/>
    <w:rsid w:val="004416DD"/>
    <w:rsid w:val="00444997"/>
    <w:rsid w:val="00445D8C"/>
    <w:rsid w:val="00446362"/>
    <w:rsid w:val="0044679E"/>
    <w:rsid w:val="00447CD0"/>
    <w:rsid w:val="00447D71"/>
    <w:rsid w:val="00451124"/>
    <w:rsid w:val="00451F25"/>
    <w:rsid w:val="00452A5F"/>
    <w:rsid w:val="004531AE"/>
    <w:rsid w:val="004551A4"/>
    <w:rsid w:val="00456F12"/>
    <w:rsid w:val="004615B9"/>
    <w:rsid w:val="00463527"/>
    <w:rsid w:val="004639BB"/>
    <w:rsid w:val="004669C8"/>
    <w:rsid w:val="00470509"/>
    <w:rsid w:val="004708FB"/>
    <w:rsid w:val="00474240"/>
    <w:rsid w:val="00475DF2"/>
    <w:rsid w:val="004762FC"/>
    <w:rsid w:val="00477F39"/>
    <w:rsid w:val="0048143C"/>
    <w:rsid w:val="0048381D"/>
    <w:rsid w:val="00483E54"/>
    <w:rsid w:val="004902C7"/>
    <w:rsid w:val="004929C1"/>
    <w:rsid w:val="0049341D"/>
    <w:rsid w:val="0049596F"/>
    <w:rsid w:val="00496254"/>
    <w:rsid w:val="00497005"/>
    <w:rsid w:val="004A1DD8"/>
    <w:rsid w:val="004A381F"/>
    <w:rsid w:val="004A6565"/>
    <w:rsid w:val="004A6AF3"/>
    <w:rsid w:val="004B1EBB"/>
    <w:rsid w:val="004B6242"/>
    <w:rsid w:val="004B71B3"/>
    <w:rsid w:val="004B7D14"/>
    <w:rsid w:val="004C28C4"/>
    <w:rsid w:val="004C3D47"/>
    <w:rsid w:val="004C7A2B"/>
    <w:rsid w:val="004D34A0"/>
    <w:rsid w:val="004D5F7B"/>
    <w:rsid w:val="004E199A"/>
    <w:rsid w:val="004E20A4"/>
    <w:rsid w:val="004E47CE"/>
    <w:rsid w:val="004E525D"/>
    <w:rsid w:val="004F046C"/>
    <w:rsid w:val="004F093E"/>
    <w:rsid w:val="004F5B16"/>
    <w:rsid w:val="005019CC"/>
    <w:rsid w:val="00507568"/>
    <w:rsid w:val="005079BD"/>
    <w:rsid w:val="00510295"/>
    <w:rsid w:val="00513054"/>
    <w:rsid w:val="00515306"/>
    <w:rsid w:val="0051631B"/>
    <w:rsid w:val="005168AF"/>
    <w:rsid w:val="00517B71"/>
    <w:rsid w:val="00517E1A"/>
    <w:rsid w:val="005203B2"/>
    <w:rsid w:val="005225BF"/>
    <w:rsid w:val="0052718C"/>
    <w:rsid w:val="00527E60"/>
    <w:rsid w:val="00531E7E"/>
    <w:rsid w:val="0053363F"/>
    <w:rsid w:val="00535166"/>
    <w:rsid w:val="005358A6"/>
    <w:rsid w:val="005378CB"/>
    <w:rsid w:val="00546882"/>
    <w:rsid w:val="00546922"/>
    <w:rsid w:val="005473A4"/>
    <w:rsid w:val="00547400"/>
    <w:rsid w:val="0055114B"/>
    <w:rsid w:val="005517D3"/>
    <w:rsid w:val="00552B22"/>
    <w:rsid w:val="005531C4"/>
    <w:rsid w:val="005578BD"/>
    <w:rsid w:val="00557EB5"/>
    <w:rsid w:val="00561BC1"/>
    <w:rsid w:val="00562EE6"/>
    <w:rsid w:val="0056515F"/>
    <w:rsid w:val="00571CD0"/>
    <w:rsid w:val="005742E1"/>
    <w:rsid w:val="00575AB7"/>
    <w:rsid w:val="00576077"/>
    <w:rsid w:val="0058073F"/>
    <w:rsid w:val="00582B8D"/>
    <w:rsid w:val="005849EF"/>
    <w:rsid w:val="0058596D"/>
    <w:rsid w:val="00585DE8"/>
    <w:rsid w:val="005872FA"/>
    <w:rsid w:val="0059048C"/>
    <w:rsid w:val="0059186C"/>
    <w:rsid w:val="00591BE1"/>
    <w:rsid w:val="005944BE"/>
    <w:rsid w:val="005957B3"/>
    <w:rsid w:val="0059634A"/>
    <w:rsid w:val="005973F5"/>
    <w:rsid w:val="00597D9A"/>
    <w:rsid w:val="005A07BD"/>
    <w:rsid w:val="005A092A"/>
    <w:rsid w:val="005A2099"/>
    <w:rsid w:val="005A3F80"/>
    <w:rsid w:val="005A6E78"/>
    <w:rsid w:val="005A7C9E"/>
    <w:rsid w:val="005A7FAC"/>
    <w:rsid w:val="005A7FCA"/>
    <w:rsid w:val="005B11C7"/>
    <w:rsid w:val="005B18B5"/>
    <w:rsid w:val="005B38C9"/>
    <w:rsid w:val="005C0177"/>
    <w:rsid w:val="005C03BB"/>
    <w:rsid w:val="005C19B5"/>
    <w:rsid w:val="005C1C64"/>
    <w:rsid w:val="005C1E17"/>
    <w:rsid w:val="005C2D78"/>
    <w:rsid w:val="005C2EF6"/>
    <w:rsid w:val="005C3781"/>
    <w:rsid w:val="005C5B79"/>
    <w:rsid w:val="005C6683"/>
    <w:rsid w:val="005D07FD"/>
    <w:rsid w:val="005D3D32"/>
    <w:rsid w:val="005D4920"/>
    <w:rsid w:val="005D5988"/>
    <w:rsid w:val="005D5D0A"/>
    <w:rsid w:val="005E2FA6"/>
    <w:rsid w:val="005E439A"/>
    <w:rsid w:val="005E63E3"/>
    <w:rsid w:val="005E74DF"/>
    <w:rsid w:val="005F1BCB"/>
    <w:rsid w:val="005F1C7E"/>
    <w:rsid w:val="005F216C"/>
    <w:rsid w:val="005F6FBE"/>
    <w:rsid w:val="005F74FD"/>
    <w:rsid w:val="006022D3"/>
    <w:rsid w:val="00602B4D"/>
    <w:rsid w:val="00614F0E"/>
    <w:rsid w:val="00617075"/>
    <w:rsid w:val="0061751F"/>
    <w:rsid w:val="00621F9A"/>
    <w:rsid w:val="006241EC"/>
    <w:rsid w:val="00626C1B"/>
    <w:rsid w:val="00630BFB"/>
    <w:rsid w:val="006321BB"/>
    <w:rsid w:val="0063274C"/>
    <w:rsid w:val="00635CF3"/>
    <w:rsid w:val="0063671A"/>
    <w:rsid w:val="00641212"/>
    <w:rsid w:val="00644075"/>
    <w:rsid w:val="00645A05"/>
    <w:rsid w:val="00647710"/>
    <w:rsid w:val="00651A80"/>
    <w:rsid w:val="00651ACF"/>
    <w:rsid w:val="00652201"/>
    <w:rsid w:val="006534CB"/>
    <w:rsid w:val="006546B0"/>
    <w:rsid w:val="006556B7"/>
    <w:rsid w:val="00657822"/>
    <w:rsid w:val="0066069B"/>
    <w:rsid w:val="0066069C"/>
    <w:rsid w:val="00661D8B"/>
    <w:rsid w:val="00661F25"/>
    <w:rsid w:val="0066292C"/>
    <w:rsid w:val="0066295A"/>
    <w:rsid w:val="0066597C"/>
    <w:rsid w:val="00665B78"/>
    <w:rsid w:val="006669E0"/>
    <w:rsid w:val="00667BE5"/>
    <w:rsid w:val="00667CE4"/>
    <w:rsid w:val="00670034"/>
    <w:rsid w:val="006708F7"/>
    <w:rsid w:val="00671FFC"/>
    <w:rsid w:val="00674BBB"/>
    <w:rsid w:val="00675B64"/>
    <w:rsid w:val="00675BA9"/>
    <w:rsid w:val="00682BA1"/>
    <w:rsid w:val="0068790E"/>
    <w:rsid w:val="00692610"/>
    <w:rsid w:val="006942F0"/>
    <w:rsid w:val="00695305"/>
    <w:rsid w:val="00696C79"/>
    <w:rsid w:val="00697236"/>
    <w:rsid w:val="0069735A"/>
    <w:rsid w:val="006A1C6B"/>
    <w:rsid w:val="006A265E"/>
    <w:rsid w:val="006A41B2"/>
    <w:rsid w:val="006A4C20"/>
    <w:rsid w:val="006A5D83"/>
    <w:rsid w:val="006B0847"/>
    <w:rsid w:val="006B3FB2"/>
    <w:rsid w:val="006B4F59"/>
    <w:rsid w:val="006B509C"/>
    <w:rsid w:val="006B6329"/>
    <w:rsid w:val="006B7DAD"/>
    <w:rsid w:val="006C1260"/>
    <w:rsid w:val="006C2052"/>
    <w:rsid w:val="006C3374"/>
    <w:rsid w:val="006C35C4"/>
    <w:rsid w:val="006C7026"/>
    <w:rsid w:val="006D10BF"/>
    <w:rsid w:val="006D115A"/>
    <w:rsid w:val="006D2ABE"/>
    <w:rsid w:val="006D363A"/>
    <w:rsid w:val="006D4FEF"/>
    <w:rsid w:val="006D59F4"/>
    <w:rsid w:val="006D7139"/>
    <w:rsid w:val="006D7A0A"/>
    <w:rsid w:val="006E07E5"/>
    <w:rsid w:val="006E2011"/>
    <w:rsid w:val="006E26D7"/>
    <w:rsid w:val="006E2B8B"/>
    <w:rsid w:val="006E2C7E"/>
    <w:rsid w:val="006E336E"/>
    <w:rsid w:val="006E6668"/>
    <w:rsid w:val="006E72B4"/>
    <w:rsid w:val="006F3909"/>
    <w:rsid w:val="006F47D0"/>
    <w:rsid w:val="006F6640"/>
    <w:rsid w:val="00704D47"/>
    <w:rsid w:val="00705DB1"/>
    <w:rsid w:val="00710136"/>
    <w:rsid w:val="007136DF"/>
    <w:rsid w:val="00714614"/>
    <w:rsid w:val="00715F05"/>
    <w:rsid w:val="007160E1"/>
    <w:rsid w:val="00716987"/>
    <w:rsid w:val="007177B9"/>
    <w:rsid w:val="007206EE"/>
    <w:rsid w:val="00721076"/>
    <w:rsid w:val="00722E07"/>
    <w:rsid w:val="0072325F"/>
    <w:rsid w:val="007253C4"/>
    <w:rsid w:val="007261D9"/>
    <w:rsid w:val="00726657"/>
    <w:rsid w:val="00732651"/>
    <w:rsid w:val="0073487B"/>
    <w:rsid w:val="00735BE2"/>
    <w:rsid w:val="00736B39"/>
    <w:rsid w:val="00736E57"/>
    <w:rsid w:val="007409FD"/>
    <w:rsid w:val="007426E8"/>
    <w:rsid w:val="00742BA7"/>
    <w:rsid w:val="0074477C"/>
    <w:rsid w:val="007467D9"/>
    <w:rsid w:val="00747546"/>
    <w:rsid w:val="00747E77"/>
    <w:rsid w:val="007618DD"/>
    <w:rsid w:val="00762055"/>
    <w:rsid w:val="007621E6"/>
    <w:rsid w:val="007627EA"/>
    <w:rsid w:val="007665CB"/>
    <w:rsid w:val="00767057"/>
    <w:rsid w:val="0077566E"/>
    <w:rsid w:val="00775A2F"/>
    <w:rsid w:val="007818C3"/>
    <w:rsid w:val="007832F9"/>
    <w:rsid w:val="007866AD"/>
    <w:rsid w:val="00790EB1"/>
    <w:rsid w:val="00790FD3"/>
    <w:rsid w:val="00793AB1"/>
    <w:rsid w:val="00796916"/>
    <w:rsid w:val="007A1619"/>
    <w:rsid w:val="007A307E"/>
    <w:rsid w:val="007A3612"/>
    <w:rsid w:val="007A3B4F"/>
    <w:rsid w:val="007A6CD7"/>
    <w:rsid w:val="007B7B79"/>
    <w:rsid w:val="007C076C"/>
    <w:rsid w:val="007C1AB9"/>
    <w:rsid w:val="007C2079"/>
    <w:rsid w:val="007C2DE7"/>
    <w:rsid w:val="007C3BB1"/>
    <w:rsid w:val="007C5492"/>
    <w:rsid w:val="007C74B1"/>
    <w:rsid w:val="007D114C"/>
    <w:rsid w:val="007D2AE6"/>
    <w:rsid w:val="007D3D48"/>
    <w:rsid w:val="007D5058"/>
    <w:rsid w:val="007E175E"/>
    <w:rsid w:val="007E1835"/>
    <w:rsid w:val="007E404D"/>
    <w:rsid w:val="007E622A"/>
    <w:rsid w:val="007E6ED6"/>
    <w:rsid w:val="007E73D2"/>
    <w:rsid w:val="0080559B"/>
    <w:rsid w:val="0080560E"/>
    <w:rsid w:val="0080737A"/>
    <w:rsid w:val="00810FB0"/>
    <w:rsid w:val="0081544A"/>
    <w:rsid w:val="00815A8B"/>
    <w:rsid w:val="008205A7"/>
    <w:rsid w:val="00824205"/>
    <w:rsid w:val="0082579A"/>
    <w:rsid w:val="008263FF"/>
    <w:rsid w:val="00830FBB"/>
    <w:rsid w:val="00832924"/>
    <w:rsid w:val="0083615E"/>
    <w:rsid w:val="00837342"/>
    <w:rsid w:val="0084060B"/>
    <w:rsid w:val="00841019"/>
    <w:rsid w:val="008420FD"/>
    <w:rsid w:val="008471C4"/>
    <w:rsid w:val="00850E9C"/>
    <w:rsid w:val="008528D6"/>
    <w:rsid w:val="008547D3"/>
    <w:rsid w:val="0085502B"/>
    <w:rsid w:val="00856362"/>
    <w:rsid w:val="00860ED3"/>
    <w:rsid w:val="008617D4"/>
    <w:rsid w:val="0086263F"/>
    <w:rsid w:val="0086288E"/>
    <w:rsid w:val="0086313D"/>
    <w:rsid w:val="00863D07"/>
    <w:rsid w:val="0086719F"/>
    <w:rsid w:val="00871932"/>
    <w:rsid w:val="00873482"/>
    <w:rsid w:val="00875064"/>
    <w:rsid w:val="008750D3"/>
    <w:rsid w:val="0087536F"/>
    <w:rsid w:val="00875885"/>
    <w:rsid w:val="008800E1"/>
    <w:rsid w:val="008805B6"/>
    <w:rsid w:val="00883BB2"/>
    <w:rsid w:val="0088632A"/>
    <w:rsid w:val="00886EDD"/>
    <w:rsid w:val="00887358"/>
    <w:rsid w:val="00890972"/>
    <w:rsid w:val="00891841"/>
    <w:rsid w:val="008921FC"/>
    <w:rsid w:val="008928BE"/>
    <w:rsid w:val="00893727"/>
    <w:rsid w:val="0089383A"/>
    <w:rsid w:val="00894C2F"/>
    <w:rsid w:val="00896C72"/>
    <w:rsid w:val="00896C80"/>
    <w:rsid w:val="008A001E"/>
    <w:rsid w:val="008A16AA"/>
    <w:rsid w:val="008A3486"/>
    <w:rsid w:val="008A4EDE"/>
    <w:rsid w:val="008B1409"/>
    <w:rsid w:val="008B19BF"/>
    <w:rsid w:val="008B40D0"/>
    <w:rsid w:val="008C4885"/>
    <w:rsid w:val="008C5779"/>
    <w:rsid w:val="008C7E2C"/>
    <w:rsid w:val="008D2750"/>
    <w:rsid w:val="008D31E8"/>
    <w:rsid w:val="008D3F6D"/>
    <w:rsid w:val="008D63C3"/>
    <w:rsid w:val="008D6707"/>
    <w:rsid w:val="008E03C9"/>
    <w:rsid w:val="008E05DE"/>
    <w:rsid w:val="008E085B"/>
    <w:rsid w:val="008E2F43"/>
    <w:rsid w:val="008E657B"/>
    <w:rsid w:val="008F11AC"/>
    <w:rsid w:val="008F3492"/>
    <w:rsid w:val="008F483F"/>
    <w:rsid w:val="008F6CB9"/>
    <w:rsid w:val="00900E0B"/>
    <w:rsid w:val="009033FE"/>
    <w:rsid w:val="00904612"/>
    <w:rsid w:val="00905657"/>
    <w:rsid w:val="00907580"/>
    <w:rsid w:val="00907D51"/>
    <w:rsid w:val="00907E64"/>
    <w:rsid w:val="00911197"/>
    <w:rsid w:val="00914415"/>
    <w:rsid w:val="009149AA"/>
    <w:rsid w:val="00914CDB"/>
    <w:rsid w:val="009157CC"/>
    <w:rsid w:val="0091733F"/>
    <w:rsid w:val="00917358"/>
    <w:rsid w:val="0091745E"/>
    <w:rsid w:val="009208D3"/>
    <w:rsid w:val="00920FE6"/>
    <w:rsid w:val="00923916"/>
    <w:rsid w:val="00924B6D"/>
    <w:rsid w:val="0092687E"/>
    <w:rsid w:val="009307ED"/>
    <w:rsid w:val="00931B6A"/>
    <w:rsid w:val="00935129"/>
    <w:rsid w:val="0093583A"/>
    <w:rsid w:val="00935FA0"/>
    <w:rsid w:val="00936C1E"/>
    <w:rsid w:val="009371A7"/>
    <w:rsid w:val="009404AD"/>
    <w:rsid w:val="0094339E"/>
    <w:rsid w:val="0094360E"/>
    <w:rsid w:val="00943C88"/>
    <w:rsid w:val="00944C2B"/>
    <w:rsid w:val="00947357"/>
    <w:rsid w:val="00947DC9"/>
    <w:rsid w:val="00952521"/>
    <w:rsid w:val="00953F4E"/>
    <w:rsid w:val="00955300"/>
    <w:rsid w:val="00956BBD"/>
    <w:rsid w:val="009631EA"/>
    <w:rsid w:val="00963EC8"/>
    <w:rsid w:val="00965217"/>
    <w:rsid w:val="0096616D"/>
    <w:rsid w:val="00967A6B"/>
    <w:rsid w:val="00971752"/>
    <w:rsid w:val="00972BF6"/>
    <w:rsid w:val="00973DB9"/>
    <w:rsid w:val="00974668"/>
    <w:rsid w:val="009800B4"/>
    <w:rsid w:val="00980167"/>
    <w:rsid w:val="00980819"/>
    <w:rsid w:val="00983DCB"/>
    <w:rsid w:val="00984B67"/>
    <w:rsid w:val="00986685"/>
    <w:rsid w:val="00987BFF"/>
    <w:rsid w:val="00990501"/>
    <w:rsid w:val="009924D3"/>
    <w:rsid w:val="00993A62"/>
    <w:rsid w:val="00993E78"/>
    <w:rsid w:val="009956B0"/>
    <w:rsid w:val="00996491"/>
    <w:rsid w:val="00996CEA"/>
    <w:rsid w:val="009975EC"/>
    <w:rsid w:val="00997B9D"/>
    <w:rsid w:val="009A0D01"/>
    <w:rsid w:val="009A0D55"/>
    <w:rsid w:val="009A0F20"/>
    <w:rsid w:val="009A50FD"/>
    <w:rsid w:val="009A63D2"/>
    <w:rsid w:val="009A7032"/>
    <w:rsid w:val="009A72A1"/>
    <w:rsid w:val="009B1D24"/>
    <w:rsid w:val="009B26D8"/>
    <w:rsid w:val="009B27D5"/>
    <w:rsid w:val="009B5D79"/>
    <w:rsid w:val="009B6834"/>
    <w:rsid w:val="009B6FBC"/>
    <w:rsid w:val="009C3244"/>
    <w:rsid w:val="009C6212"/>
    <w:rsid w:val="009C6595"/>
    <w:rsid w:val="009C6DD7"/>
    <w:rsid w:val="009D22D4"/>
    <w:rsid w:val="009D3FA0"/>
    <w:rsid w:val="009D434F"/>
    <w:rsid w:val="009D46DD"/>
    <w:rsid w:val="009D4FFD"/>
    <w:rsid w:val="009D639E"/>
    <w:rsid w:val="009E0A51"/>
    <w:rsid w:val="009E33A4"/>
    <w:rsid w:val="009E35F4"/>
    <w:rsid w:val="009E3B4F"/>
    <w:rsid w:val="009E5607"/>
    <w:rsid w:val="009E7FDF"/>
    <w:rsid w:val="009F1700"/>
    <w:rsid w:val="009F172B"/>
    <w:rsid w:val="009F7676"/>
    <w:rsid w:val="00A0298C"/>
    <w:rsid w:val="00A02EE7"/>
    <w:rsid w:val="00A1333B"/>
    <w:rsid w:val="00A16B83"/>
    <w:rsid w:val="00A1747F"/>
    <w:rsid w:val="00A17CB7"/>
    <w:rsid w:val="00A22E52"/>
    <w:rsid w:val="00A23CA3"/>
    <w:rsid w:val="00A25119"/>
    <w:rsid w:val="00A271CE"/>
    <w:rsid w:val="00A3191C"/>
    <w:rsid w:val="00A34B56"/>
    <w:rsid w:val="00A34F4A"/>
    <w:rsid w:val="00A3580A"/>
    <w:rsid w:val="00A439D1"/>
    <w:rsid w:val="00A43BD2"/>
    <w:rsid w:val="00A467C0"/>
    <w:rsid w:val="00A4744C"/>
    <w:rsid w:val="00A5063E"/>
    <w:rsid w:val="00A5095F"/>
    <w:rsid w:val="00A519AD"/>
    <w:rsid w:val="00A51BF6"/>
    <w:rsid w:val="00A52F4C"/>
    <w:rsid w:val="00A54706"/>
    <w:rsid w:val="00A558AD"/>
    <w:rsid w:val="00A5688B"/>
    <w:rsid w:val="00A607B7"/>
    <w:rsid w:val="00A60995"/>
    <w:rsid w:val="00A61EF6"/>
    <w:rsid w:val="00A649A9"/>
    <w:rsid w:val="00A64D32"/>
    <w:rsid w:val="00A655F1"/>
    <w:rsid w:val="00A6675C"/>
    <w:rsid w:val="00A668AB"/>
    <w:rsid w:val="00A724F4"/>
    <w:rsid w:val="00A741E8"/>
    <w:rsid w:val="00A74B6A"/>
    <w:rsid w:val="00A75CEE"/>
    <w:rsid w:val="00A813A3"/>
    <w:rsid w:val="00A820F4"/>
    <w:rsid w:val="00A837F5"/>
    <w:rsid w:val="00A87416"/>
    <w:rsid w:val="00A9086F"/>
    <w:rsid w:val="00A92452"/>
    <w:rsid w:val="00A92744"/>
    <w:rsid w:val="00A956BD"/>
    <w:rsid w:val="00A96833"/>
    <w:rsid w:val="00AA15A4"/>
    <w:rsid w:val="00AA25C2"/>
    <w:rsid w:val="00AA3019"/>
    <w:rsid w:val="00AA733E"/>
    <w:rsid w:val="00AA7B17"/>
    <w:rsid w:val="00AB0801"/>
    <w:rsid w:val="00AB1C2B"/>
    <w:rsid w:val="00AB2669"/>
    <w:rsid w:val="00AB3D2D"/>
    <w:rsid w:val="00AB5156"/>
    <w:rsid w:val="00AB5309"/>
    <w:rsid w:val="00AC0B67"/>
    <w:rsid w:val="00AC12E0"/>
    <w:rsid w:val="00AC4CF0"/>
    <w:rsid w:val="00AC4F05"/>
    <w:rsid w:val="00AC6DED"/>
    <w:rsid w:val="00AD2E78"/>
    <w:rsid w:val="00AD5ACA"/>
    <w:rsid w:val="00AD5C5E"/>
    <w:rsid w:val="00AD632F"/>
    <w:rsid w:val="00AD70F9"/>
    <w:rsid w:val="00AE2CEB"/>
    <w:rsid w:val="00AF1EF1"/>
    <w:rsid w:val="00AF2EED"/>
    <w:rsid w:val="00AF6625"/>
    <w:rsid w:val="00B00DB7"/>
    <w:rsid w:val="00B025E9"/>
    <w:rsid w:val="00B06DD1"/>
    <w:rsid w:val="00B1060A"/>
    <w:rsid w:val="00B10DA2"/>
    <w:rsid w:val="00B1146D"/>
    <w:rsid w:val="00B11800"/>
    <w:rsid w:val="00B13591"/>
    <w:rsid w:val="00B15A05"/>
    <w:rsid w:val="00B17F5F"/>
    <w:rsid w:val="00B2042C"/>
    <w:rsid w:val="00B260C7"/>
    <w:rsid w:val="00B270FA"/>
    <w:rsid w:val="00B30C59"/>
    <w:rsid w:val="00B325C4"/>
    <w:rsid w:val="00B33846"/>
    <w:rsid w:val="00B3473E"/>
    <w:rsid w:val="00B35B12"/>
    <w:rsid w:val="00B37368"/>
    <w:rsid w:val="00B43F8C"/>
    <w:rsid w:val="00B46304"/>
    <w:rsid w:val="00B4653E"/>
    <w:rsid w:val="00B46CA4"/>
    <w:rsid w:val="00B4717B"/>
    <w:rsid w:val="00B51D44"/>
    <w:rsid w:val="00B51E78"/>
    <w:rsid w:val="00B572A0"/>
    <w:rsid w:val="00B639CC"/>
    <w:rsid w:val="00B63CA8"/>
    <w:rsid w:val="00B64238"/>
    <w:rsid w:val="00B64431"/>
    <w:rsid w:val="00B655D5"/>
    <w:rsid w:val="00B65A2B"/>
    <w:rsid w:val="00B66196"/>
    <w:rsid w:val="00B679B8"/>
    <w:rsid w:val="00B740C5"/>
    <w:rsid w:val="00B7757C"/>
    <w:rsid w:val="00B80FED"/>
    <w:rsid w:val="00B81C9E"/>
    <w:rsid w:val="00B8241D"/>
    <w:rsid w:val="00B852D0"/>
    <w:rsid w:val="00B8671F"/>
    <w:rsid w:val="00B909CE"/>
    <w:rsid w:val="00B91149"/>
    <w:rsid w:val="00B95A47"/>
    <w:rsid w:val="00BA02BE"/>
    <w:rsid w:val="00BA0BC3"/>
    <w:rsid w:val="00BA164D"/>
    <w:rsid w:val="00BA2066"/>
    <w:rsid w:val="00BA3B46"/>
    <w:rsid w:val="00BA3D47"/>
    <w:rsid w:val="00BA51CE"/>
    <w:rsid w:val="00BA5648"/>
    <w:rsid w:val="00BA59EE"/>
    <w:rsid w:val="00BA620C"/>
    <w:rsid w:val="00BA6558"/>
    <w:rsid w:val="00BA69B8"/>
    <w:rsid w:val="00BA6E93"/>
    <w:rsid w:val="00BA7586"/>
    <w:rsid w:val="00BB04A1"/>
    <w:rsid w:val="00BB0EC5"/>
    <w:rsid w:val="00BB1180"/>
    <w:rsid w:val="00BB3D40"/>
    <w:rsid w:val="00BB5BE4"/>
    <w:rsid w:val="00BB5F55"/>
    <w:rsid w:val="00BC0E7B"/>
    <w:rsid w:val="00BC1292"/>
    <w:rsid w:val="00BC37FA"/>
    <w:rsid w:val="00BC6E55"/>
    <w:rsid w:val="00BC7168"/>
    <w:rsid w:val="00BD01C0"/>
    <w:rsid w:val="00BD1D80"/>
    <w:rsid w:val="00BD4A93"/>
    <w:rsid w:val="00BD4BFF"/>
    <w:rsid w:val="00BD5E09"/>
    <w:rsid w:val="00BD60E6"/>
    <w:rsid w:val="00BD6250"/>
    <w:rsid w:val="00BD77B3"/>
    <w:rsid w:val="00BD7E15"/>
    <w:rsid w:val="00BE1ACA"/>
    <w:rsid w:val="00BE304E"/>
    <w:rsid w:val="00BE693A"/>
    <w:rsid w:val="00BE6960"/>
    <w:rsid w:val="00BE75C0"/>
    <w:rsid w:val="00BF062F"/>
    <w:rsid w:val="00BF0C00"/>
    <w:rsid w:val="00BF10D0"/>
    <w:rsid w:val="00BF22F4"/>
    <w:rsid w:val="00BF2D99"/>
    <w:rsid w:val="00BF4A68"/>
    <w:rsid w:val="00BF4DA7"/>
    <w:rsid w:val="00BF7D92"/>
    <w:rsid w:val="00C048D0"/>
    <w:rsid w:val="00C06E6F"/>
    <w:rsid w:val="00C075AF"/>
    <w:rsid w:val="00C10AC5"/>
    <w:rsid w:val="00C11AC4"/>
    <w:rsid w:val="00C1251B"/>
    <w:rsid w:val="00C13450"/>
    <w:rsid w:val="00C16AF1"/>
    <w:rsid w:val="00C23A4B"/>
    <w:rsid w:val="00C246D4"/>
    <w:rsid w:val="00C24D02"/>
    <w:rsid w:val="00C250B2"/>
    <w:rsid w:val="00C27747"/>
    <w:rsid w:val="00C31AC1"/>
    <w:rsid w:val="00C340F9"/>
    <w:rsid w:val="00C36D5C"/>
    <w:rsid w:val="00C37E99"/>
    <w:rsid w:val="00C37F37"/>
    <w:rsid w:val="00C46E3E"/>
    <w:rsid w:val="00C51524"/>
    <w:rsid w:val="00C51909"/>
    <w:rsid w:val="00C521A9"/>
    <w:rsid w:val="00C54493"/>
    <w:rsid w:val="00C54FC3"/>
    <w:rsid w:val="00C56426"/>
    <w:rsid w:val="00C570ED"/>
    <w:rsid w:val="00C57BDC"/>
    <w:rsid w:val="00C61CA1"/>
    <w:rsid w:val="00C62349"/>
    <w:rsid w:val="00C62C21"/>
    <w:rsid w:val="00C6308D"/>
    <w:rsid w:val="00C70994"/>
    <w:rsid w:val="00C70BE4"/>
    <w:rsid w:val="00C72E52"/>
    <w:rsid w:val="00C7493C"/>
    <w:rsid w:val="00C75CF9"/>
    <w:rsid w:val="00C8055C"/>
    <w:rsid w:val="00C82BE8"/>
    <w:rsid w:val="00C8362B"/>
    <w:rsid w:val="00C855FE"/>
    <w:rsid w:val="00C86E42"/>
    <w:rsid w:val="00C87106"/>
    <w:rsid w:val="00C87B1F"/>
    <w:rsid w:val="00C9426B"/>
    <w:rsid w:val="00C975D4"/>
    <w:rsid w:val="00CA5AF0"/>
    <w:rsid w:val="00CA767C"/>
    <w:rsid w:val="00CB02FC"/>
    <w:rsid w:val="00CB2103"/>
    <w:rsid w:val="00CB4735"/>
    <w:rsid w:val="00CB4BE9"/>
    <w:rsid w:val="00CB7987"/>
    <w:rsid w:val="00CC0478"/>
    <w:rsid w:val="00CC2367"/>
    <w:rsid w:val="00CC337F"/>
    <w:rsid w:val="00CC4C77"/>
    <w:rsid w:val="00CC628A"/>
    <w:rsid w:val="00CD280A"/>
    <w:rsid w:val="00CD399D"/>
    <w:rsid w:val="00CD39E4"/>
    <w:rsid w:val="00CD3D69"/>
    <w:rsid w:val="00CD47FB"/>
    <w:rsid w:val="00CD5042"/>
    <w:rsid w:val="00CD630C"/>
    <w:rsid w:val="00CD6FFA"/>
    <w:rsid w:val="00CE2740"/>
    <w:rsid w:val="00CE45F5"/>
    <w:rsid w:val="00CE61E2"/>
    <w:rsid w:val="00CE7F90"/>
    <w:rsid w:val="00CF072E"/>
    <w:rsid w:val="00CF0ECD"/>
    <w:rsid w:val="00CF353C"/>
    <w:rsid w:val="00CF3C2C"/>
    <w:rsid w:val="00CF4766"/>
    <w:rsid w:val="00CF7274"/>
    <w:rsid w:val="00CF7D67"/>
    <w:rsid w:val="00D00927"/>
    <w:rsid w:val="00D00B94"/>
    <w:rsid w:val="00D01CB4"/>
    <w:rsid w:val="00D02AA2"/>
    <w:rsid w:val="00D030EF"/>
    <w:rsid w:val="00D0374F"/>
    <w:rsid w:val="00D03A51"/>
    <w:rsid w:val="00D04D67"/>
    <w:rsid w:val="00D05682"/>
    <w:rsid w:val="00D110A6"/>
    <w:rsid w:val="00D207D6"/>
    <w:rsid w:val="00D238BC"/>
    <w:rsid w:val="00D23B4F"/>
    <w:rsid w:val="00D23DC7"/>
    <w:rsid w:val="00D2674A"/>
    <w:rsid w:val="00D269F1"/>
    <w:rsid w:val="00D30EAF"/>
    <w:rsid w:val="00D31C93"/>
    <w:rsid w:val="00D33C69"/>
    <w:rsid w:val="00D3709E"/>
    <w:rsid w:val="00D37378"/>
    <w:rsid w:val="00D463BA"/>
    <w:rsid w:val="00D466AC"/>
    <w:rsid w:val="00D47B3C"/>
    <w:rsid w:val="00D510C5"/>
    <w:rsid w:val="00D5426A"/>
    <w:rsid w:val="00D62AB8"/>
    <w:rsid w:val="00D6552C"/>
    <w:rsid w:val="00D65756"/>
    <w:rsid w:val="00D670A3"/>
    <w:rsid w:val="00D707D0"/>
    <w:rsid w:val="00D734A0"/>
    <w:rsid w:val="00D73762"/>
    <w:rsid w:val="00D7381C"/>
    <w:rsid w:val="00D74582"/>
    <w:rsid w:val="00D7464A"/>
    <w:rsid w:val="00D823E8"/>
    <w:rsid w:val="00D8270F"/>
    <w:rsid w:val="00D8314B"/>
    <w:rsid w:val="00D84C7A"/>
    <w:rsid w:val="00D862F4"/>
    <w:rsid w:val="00D863C1"/>
    <w:rsid w:val="00D86663"/>
    <w:rsid w:val="00D86772"/>
    <w:rsid w:val="00D86CFF"/>
    <w:rsid w:val="00D90DBC"/>
    <w:rsid w:val="00D93107"/>
    <w:rsid w:val="00D93E42"/>
    <w:rsid w:val="00D9541E"/>
    <w:rsid w:val="00D9608E"/>
    <w:rsid w:val="00D979DC"/>
    <w:rsid w:val="00D97A17"/>
    <w:rsid w:val="00DA3334"/>
    <w:rsid w:val="00DA62BF"/>
    <w:rsid w:val="00DA7DC9"/>
    <w:rsid w:val="00DB1665"/>
    <w:rsid w:val="00DB250D"/>
    <w:rsid w:val="00DB3628"/>
    <w:rsid w:val="00DB37AF"/>
    <w:rsid w:val="00DB3C16"/>
    <w:rsid w:val="00DB65B8"/>
    <w:rsid w:val="00DC1D1D"/>
    <w:rsid w:val="00DC2A23"/>
    <w:rsid w:val="00DC46A7"/>
    <w:rsid w:val="00DC7754"/>
    <w:rsid w:val="00DD0606"/>
    <w:rsid w:val="00DD134C"/>
    <w:rsid w:val="00DD19B9"/>
    <w:rsid w:val="00DD25B6"/>
    <w:rsid w:val="00DD47E8"/>
    <w:rsid w:val="00DD5A90"/>
    <w:rsid w:val="00DD5E35"/>
    <w:rsid w:val="00DD660C"/>
    <w:rsid w:val="00DD7344"/>
    <w:rsid w:val="00DE0E03"/>
    <w:rsid w:val="00DE2C63"/>
    <w:rsid w:val="00DE2E8A"/>
    <w:rsid w:val="00DE3A8C"/>
    <w:rsid w:val="00DE6DAD"/>
    <w:rsid w:val="00DE71D2"/>
    <w:rsid w:val="00DE73AE"/>
    <w:rsid w:val="00DF16C4"/>
    <w:rsid w:val="00DF2CCA"/>
    <w:rsid w:val="00DF314C"/>
    <w:rsid w:val="00DF3FB0"/>
    <w:rsid w:val="00DF532D"/>
    <w:rsid w:val="00DF6C4C"/>
    <w:rsid w:val="00DF6DCA"/>
    <w:rsid w:val="00E0128C"/>
    <w:rsid w:val="00E02266"/>
    <w:rsid w:val="00E06842"/>
    <w:rsid w:val="00E07453"/>
    <w:rsid w:val="00E11848"/>
    <w:rsid w:val="00E127BF"/>
    <w:rsid w:val="00E1320C"/>
    <w:rsid w:val="00E1540D"/>
    <w:rsid w:val="00E2062C"/>
    <w:rsid w:val="00E20B20"/>
    <w:rsid w:val="00E22C03"/>
    <w:rsid w:val="00E25485"/>
    <w:rsid w:val="00E26D44"/>
    <w:rsid w:val="00E2703D"/>
    <w:rsid w:val="00E312F6"/>
    <w:rsid w:val="00E3261B"/>
    <w:rsid w:val="00E36488"/>
    <w:rsid w:val="00E368B4"/>
    <w:rsid w:val="00E40A37"/>
    <w:rsid w:val="00E41980"/>
    <w:rsid w:val="00E41998"/>
    <w:rsid w:val="00E43C96"/>
    <w:rsid w:val="00E473F5"/>
    <w:rsid w:val="00E47A70"/>
    <w:rsid w:val="00E51CD9"/>
    <w:rsid w:val="00E51DE4"/>
    <w:rsid w:val="00E53C10"/>
    <w:rsid w:val="00E5486C"/>
    <w:rsid w:val="00E60024"/>
    <w:rsid w:val="00E626AC"/>
    <w:rsid w:val="00E62AE0"/>
    <w:rsid w:val="00E6368A"/>
    <w:rsid w:val="00E638D6"/>
    <w:rsid w:val="00E66860"/>
    <w:rsid w:val="00E66C97"/>
    <w:rsid w:val="00E70E8C"/>
    <w:rsid w:val="00E7136B"/>
    <w:rsid w:val="00E723A0"/>
    <w:rsid w:val="00E73F9C"/>
    <w:rsid w:val="00E74070"/>
    <w:rsid w:val="00E75D55"/>
    <w:rsid w:val="00E76862"/>
    <w:rsid w:val="00E80205"/>
    <w:rsid w:val="00E82F02"/>
    <w:rsid w:val="00E83124"/>
    <w:rsid w:val="00E84160"/>
    <w:rsid w:val="00E8464B"/>
    <w:rsid w:val="00E912CC"/>
    <w:rsid w:val="00E91D09"/>
    <w:rsid w:val="00E93428"/>
    <w:rsid w:val="00E9556A"/>
    <w:rsid w:val="00E95B30"/>
    <w:rsid w:val="00E97E6C"/>
    <w:rsid w:val="00EA269C"/>
    <w:rsid w:val="00EA2DC0"/>
    <w:rsid w:val="00EA35E5"/>
    <w:rsid w:val="00EA5553"/>
    <w:rsid w:val="00EA648F"/>
    <w:rsid w:val="00EA775F"/>
    <w:rsid w:val="00EA79B0"/>
    <w:rsid w:val="00EB2F2C"/>
    <w:rsid w:val="00EB3333"/>
    <w:rsid w:val="00EB5269"/>
    <w:rsid w:val="00EB6658"/>
    <w:rsid w:val="00EB6CF3"/>
    <w:rsid w:val="00EC104A"/>
    <w:rsid w:val="00EC2AFB"/>
    <w:rsid w:val="00EC2D9A"/>
    <w:rsid w:val="00EC3363"/>
    <w:rsid w:val="00EC6797"/>
    <w:rsid w:val="00EC7266"/>
    <w:rsid w:val="00ED0862"/>
    <w:rsid w:val="00ED4AC2"/>
    <w:rsid w:val="00ED55E6"/>
    <w:rsid w:val="00EE398F"/>
    <w:rsid w:val="00EE4F49"/>
    <w:rsid w:val="00EE5C48"/>
    <w:rsid w:val="00EE5E7E"/>
    <w:rsid w:val="00EE5F75"/>
    <w:rsid w:val="00EE6680"/>
    <w:rsid w:val="00EE69AA"/>
    <w:rsid w:val="00EE6ED9"/>
    <w:rsid w:val="00EF1B50"/>
    <w:rsid w:val="00EF3265"/>
    <w:rsid w:val="00EF42E2"/>
    <w:rsid w:val="00EF46CA"/>
    <w:rsid w:val="00EF5BEF"/>
    <w:rsid w:val="00EF6799"/>
    <w:rsid w:val="00EF6D95"/>
    <w:rsid w:val="00EF7318"/>
    <w:rsid w:val="00EF7C40"/>
    <w:rsid w:val="00F0509B"/>
    <w:rsid w:val="00F132F6"/>
    <w:rsid w:val="00F15E99"/>
    <w:rsid w:val="00F160CC"/>
    <w:rsid w:val="00F174BC"/>
    <w:rsid w:val="00F21458"/>
    <w:rsid w:val="00F22B2D"/>
    <w:rsid w:val="00F22CB6"/>
    <w:rsid w:val="00F31627"/>
    <w:rsid w:val="00F31F04"/>
    <w:rsid w:val="00F32A58"/>
    <w:rsid w:val="00F34EFA"/>
    <w:rsid w:val="00F35428"/>
    <w:rsid w:val="00F36D44"/>
    <w:rsid w:val="00F37531"/>
    <w:rsid w:val="00F415E6"/>
    <w:rsid w:val="00F41CA8"/>
    <w:rsid w:val="00F4783F"/>
    <w:rsid w:val="00F509DA"/>
    <w:rsid w:val="00F539F6"/>
    <w:rsid w:val="00F53F28"/>
    <w:rsid w:val="00F603C8"/>
    <w:rsid w:val="00F60B42"/>
    <w:rsid w:val="00F61C82"/>
    <w:rsid w:val="00F622DC"/>
    <w:rsid w:val="00F62474"/>
    <w:rsid w:val="00F64451"/>
    <w:rsid w:val="00F70B23"/>
    <w:rsid w:val="00F71A30"/>
    <w:rsid w:val="00F73248"/>
    <w:rsid w:val="00F738F5"/>
    <w:rsid w:val="00F75731"/>
    <w:rsid w:val="00F77B05"/>
    <w:rsid w:val="00F808C9"/>
    <w:rsid w:val="00F86ACF"/>
    <w:rsid w:val="00F87D7D"/>
    <w:rsid w:val="00F901F0"/>
    <w:rsid w:val="00F916A6"/>
    <w:rsid w:val="00F93CF2"/>
    <w:rsid w:val="00F93FB5"/>
    <w:rsid w:val="00F943E5"/>
    <w:rsid w:val="00FA0216"/>
    <w:rsid w:val="00FA152F"/>
    <w:rsid w:val="00FA649D"/>
    <w:rsid w:val="00FA6F24"/>
    <w:rsid w:val="00FA7F43"/>
    <w:rsid w:val="00FB4B42"/>
    <w:rsid w:val="00FC119C"/>
    <w:rsid w:val="00FC3782"/>
    <w:rsid w:val="00FC43CD"/>
    <w:rsid w:val="00FC72C4"/>
    <w:rsid w:val="00FD067C"/>
    <w:rsid w:val="00FD147E"/>
    <w:rsid w:val="00FD1637"/>
    <w:rsid w:val="00FD1811"/>
    <w:rsid w:val="00FD3AE9"/>
    <w:rsid w:val="00FD4829"/>
    <w:rsid w:val="00FD7124"/>
    <w:rsid w:val="00FE2743"/>
    <w:rsid w:val="00FE38B5"/>
    <w:rsid w:val="00FE48F0"/>
    <w:rsid w:val="00FE5C48"/>
    <w:rsid w:val="00FF013A"/>
    <w:rsid w:val="00FF1642"/>
    <w:rsid w:val="00FF701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43CA070B-34E4-43ED-9FFD-E9B6D9EA9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FAC"/>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2 heading,Akapit z listą BS,Bullet list,Colorful List - Accent 12,H&amp;P List Paragraph,List Paragraph1,Normal bullet 2,References,Saraksta rindkopa,Saraksta rindkopa1,Strip"/>
    <w:basedOn w:val="Normal"/>
    <w:link w:val="ListParagraphChar"/>
    <w:uiPriority w:val="34"/>
    <w:qFormat/>
    <w:rsid w:val="005A7FAC"/>
    <w:pPr>
      <w:ind w:left="720"/>
    </w:pPr>
  </w:style>
  <w:style w:type="paragraph" w:styleId="Header">
    <w:name w:val="header"/>
    <w:basedOn w:val="Normal"/>
    <w:link w:val="HeaderChar"/>
    <w:uiPriority w:val="99"/>
    <w:unhideWhenUsed/>
    <w:rsid w:val="00423818"/>
    <w:pPr>
      <w:tabs>
        <w:tab w:val="center" w:pos="4153"/>
        <w:tab w:val="right" w:pos="8306"/>
      </w:tabs>
    </w:pPr>
  </w:style>
  <w:style w:type="character" w:customStyle="1" w:styleId="HeaderChar">
    <w:name w:val="Header Char"/>
    <w:basedOn w:val="DefaultParagraphFont"/>
    <w:link w:val="Header"/>
    <w:uiPriority w:val="99"/>
    <w:rsid w:val="00423818"/>
    <w:rPr>
      <w:rFonts w:ascii="Calibri" w:hAnsi="Calibri" w:cs="Times New Roman"/>
      <w:lang w:eastAsia="lv-LV"/>
    </w:rPr>
  </w:style>
  <w:style w:type="paragraph" w:styleId="Footer">
    <w:name w:val="footer"/>
    <w:basedOn w:val="Normal"/>
    <w:link w:val="FooterChar"/>
    <w:uiPriority w:val="99"/>
    <w:unhideWhenUsed/>
    <w:rsid w:val="00423818"/>
    <w:pPr>
      <w:tabs>
        <w:tab w:val="center" w:pos="4153"/>
        <w:tab w:val="right" w:pos="8306"/>
      </w:tabs>
    </w:pPr>
  </w:style>
  <w:style w:type="character" w:customStyle="1" w:styleId="FooterChar">
    <w:name w:val="Footer Char"/>
    <w:basedOn w:val="DefaultParagraphFont"/>
    <w:link w:val="Footer"/>
    <w:uiPriority w:val="99"/>
    <w:rsid w:val="00423818"/>
    <w:rPr>
      <w:rFonts w:ascii="Calibri" w:hAnsi="Calibri" w:cs="Times New Roman"/>
      <w:lang w:eastAsia="lv-LV"/>
    </w:rPr>
  </w:style>
  <w:style w:type="paragraph" w:styleId="BalloonText">
    <w:name w:val="Balloon Text"/>
    <w:basedOn w:val="Normal"/>
    <w:link w:val="BalloonTextChar"/>
    <w:uiPriority w:val="99"/>
    <w:semiHidden/>
    <w:unhideWhenUsed/>
    <w:rsid w:val="00C51909"/>
    <w:rPr>
      <w:rFonts w:ascii="Tahoma" w:hAnsi="Tahoma" w:cs="Tahoma"/>
      <w:sz w:val="16"/>
      <w:szCs w:val="16"/>
    </w:rPr>
  </w:style>
  <w:style w:type="character" w:customStyle="1" w:styleId="BalloonTextChar">
    <w:name w:val="Balloon Text Char"/>
    <w:basedOn w:val="DefaultParagraphFont"/>
    <w:link w:val="BalloonText"/>
    <w:uiPriority w:val="99"/>
    <w:semiHidden/>
    <w:rsid w:val="00C51909"/>
    <w:rPr>
      <w:rFonts w:ascii="Tahoma" w:hAnsi="Tahoma" w:cs="Tahoma"/>
      <w:sz w:val="16"/>
      <w:szCs w:val="16"/>
      <w:lang w:eastAsia="lv-LV"/>
    </w:rPr>
  </w:style>
  <w:style w:type="table" w:styleId="TableGrid">
    <w:name w:val="Table Grid"/>
    <w:basedOn w:val="TableNormal"/>
    <w:uiPriority w:val="59"/>
    <w:rsid w:val="00A96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D1849"/>
    <w:rPr>
      <w:sz w:val="20"/>
      <w:szCs w:val="20"/>
    </w:rPr>
  </w:style>
  <w:style w:type="character" w:customStyle="1" w:styleId="FootnoteTextChar">
    <w:name w:val="Footnote Text Char"/>
    <w:basedOn w:val="DefaultParagraphFont"/>
    <w:link w:val="FootnoteText"/>
    <w:uiPriority w:val="99"/>
    <w:semiHidden/>
    <w:rsid w:val="003D1849"/>
    <w:rPr>
      <w:rFonts w:ascii="Calibri" w:hAnsi="Calibri" w:cs="Times New Roman"/>
      <w:sz w:val="20"/>
      <w:szCs w:val="20"/>
      <w:lang w:eastAsia="lv-LV"/>
    </w:rPr>
  </w:style>
  <w:style w:type="character" w:styleId="FootnoteReference">
    <w:name w:val="footnote reference"/>
    <w:basedOn w:val="DefaultParagraphFont"/>
    <w:uiPriority w:val="99"/>
    <w:semiHidden/>
    <w:unhideWhenUsed/>
    <w:rsid w:val="003D1849"/>
    <w:rPr>
      <w:vertAlign w:val="superscript"/>
    </w:rPr>
  </w:style>
  <w:style w:type="paragraph" w:styleId="NoSpacing">
    <w:name w:val="No Spacing"/>
    <w:uiPriority w:val="1"/>
    <w:qFormat/>
    <w:rsid w:val="00591BE1"/>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unhideWhenUsed/>
    <w:rsid w:val="00392F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92FCE"/>
    <w:rPr>
      <w:rFonts w:ascii="Courier New" w:eastAsia="Times New Roman" w:hAnsi="Courier New" w:cs="Courier New"/>
      <w:sz w:val="20"/>
      <w:szCs w:val="20"/>
      <w:lang w:eastAsia="lv-LV"/>
    </w:rPr>
  </w:style>
  <w:style w:type="character" w:customStyle="1" w:styleId="ListParagraphChar">
    <w:name w:val="List Paragraph Char"/>
    <w:aliases w:val="2 Char,2 heading Char,Akapit z listą BS Char,Bullet list Char,Colorful List - Accent 12 Char,H&amp;P List Paragraph Char,List Paragraph1 Char,Normal bullet 2 Char,References Char,Saraksta rindkopa Char,Saraksta rindkopa1 Char,Strip Char"/>
    <w:basedOn w:val="DefaultParagraphFont"/>
    <w:link w:val="ListParagraph"/>
    <w:uiPriority w:val="34"/>
    <w:qFormat/>
    <w:rsid w:val="00517B71"/>
    <w:rPr>
      <w:rFonts w:ascii="Calibri" w:hAnsi="Calibri" w:cs="Times New Roman"/>
      <w:lang w:eastAsia="lv-LV"/>
    </w:rPr>
  </w:style>
  <w:style w:type="character" w:styleId="Hyperlink">
    <w:name w:val="Hyperlink"/>
    <w:basedOn w:val="DefaultParagraphFont"/>
    <w:uiPriority w:val="99"/>
    <w:semiHidden/>
    <w:unhideWhenUsed/>
    <w:rsid w:val="004E47CE"/>
    <w:rPr>
      <w:color w:val="0563C1"/>
      <w:u w:val="single"/>
    </w:rPr>
  </w:style>
  <w:style w:type="character" w:styleId="CommentReference">
    <w:name w:val="annotation reference"/>
    <w:basedOn w:val="DefaultParagraphFont"/>
    <w:uiPriority w:val="99"/>
    <w:semiHidden/>
    <w:unhideWhenUsed/>
    <w:rsid w:val="00953F4E"/>
    <w:rPr>
      <w:sz w:val="16"/>
      <w:szCs w:val="16"/>
    </w:rPr>
  </w:style>
  <w:style w:type="paragraph" w:styleId="CommentText">
    <w:name w:val="annotation text"/>
    <w:basedOn w:val="Normal"/>
    <w:link w:val="CommentTextChar"/>
    <w:uiPriority w:val="99"/>
    <w:semiHidden/>
    <w:unhideWhenUsed/>
    <w:rsid w:val="00953F4E"/>
    <w:rPr>
      <w:sz w:val="20"/>
      <w:szCs w:val="20"/>
    </w:rPr>
  </w:style>
  <w:style w:type="character" w:customStyle="1" w:styleId="CommentTextChar">
    <w:name w:val="Comment Text Char"/>
    <w:basedOn w:val="DefaultParagraphFont"/>
    <w:link w:val="CommentText"/>
    <w:uiPriority w:val="99"/>
    <w:semiHidden/>
    <w:rsid w:val="00953F4E"/>
    <w:rPr>
      <w:rFonts w:ascii="Calibri"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53F4E"/>
    <w:rPr>
      <w:b/>
      <w:bCs/>
    </w:rPr>
  </w:style>
  <w:style w:type="character" w:customStyle="1" w:styleId="CommentSubjectChar">
    <w:name w:val="Comment Subject Char"/>
    <w:basedOn w:val="CommentTextChar"/>
    <w:link w:val="CommentSubject"/>
    <w:uiPriority w:val="99"/>
    <w:semiHidden/>
    <w:rsid w:val="00953F4E"/>
    <w:rPr>
      <w:rFonts w:ascii="Calibri" w:hAnsi="Calibri"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DDC65-E369-4054-BCD9-88B46052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8</Pages>
  <Words>3431</Words>
  <Characters>19558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IZMZino_180418_Prasmju_strategija</dc:title>
  <dc:creator>Gunta.Araja@izm.gov.lv</dc:creator>
  <cp:lastModifiedBy>Evi Vīka</cp:lastModifiedBy>
  <cp:revision>76</cp:revision>
  <cp:lastPrinted>2018-04-06T09:27:00Z</cp:lastPrinted>
  <dcterms:created xsi:type="dcterms:W3CDTF">2018-04-09T10:05:00Z</dcterms:created>
  <dcterms:modified xsi:type="dcterms:W3CDTF">2018-04-18T11:41:00Z</dcterms:modified>
</cp:coreProperties>
</file>