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Pr="003560E9" w:rsidRDefault="002F2CFB" w:rsidP="00AC7447">
      <w:pPr>
        <w:jc w:val="center"/>
        <w:rPr>
          <w:rFonts w:ascii="Times New Roman" w:hAnsi="Times New Roman"/>
          <w:b/>
          <w:sz w:val="26"/>
          <w:szCs w:val="26"/>
        </w:rPr>
      </w:pPr>
      <w:bookmarkStart w:id="0" w:name="_GoBack"/>
      <w:r w:rsidRPr="003560E9">
        <w:rPr>
          <w:rFonts w:ascii="Times New Roman" w:hAnsi="Times New Roman"/>
          <w:b/>
          <w:sz w:val="26"/>
          <w:szCs w:val="26"/>
        </w:rPr>
        <w:t>Ministru kabineta rīkojuma projekta</w:t>
      </w:r>
    </w:p>
    <w:p w:rsidR="00AC7447" w:rsidRPr="003560E9" w:rsidRDefault="002F2CFB" w:rsidP="00AC7447">
      <w:pPr>
        <w:pStyle w:val="tv20787921"/>
        <w:spacing w:after="0" w:line="240" w:lineRule="auto"/>
        <w:rPr>
          <w:rFonts w:ascii="Times New Roman" w:hAnsi="Times New Roman"/>
          <w:bCs w:val="0"/>
          <w:sz w:val="26"/>
          <w:szCs w:val="26"/>
        </w:rPr>
      </w:pPr>
      <w:r w:rsidRPr="003560E9">
        <w:rPr>
          <w:rFonts w:ascii="Times New Roman" w:hAnsi="Times New Roman"/>
          <w:bCs w:val="0"/>
          <w:sz w:val="26"/>
          <w:szCs w:val="26"/>
        </w:rPr>
        <w:t>“Grozījums Ministru kabineta 2015.</w:t>
      </w:r>
      <w:r w:rsidR="005D0DDC" w:rsidRPr="003560E9">
        <w:rPr>
          <w:rFonts w:ascii="Times New Roman" w:hAnsi="Times New Roman"/>
          <w:bCs w:val="0"/>
          <w:sz w:val="26"/>
          <w:szCs w:val="26"/>
        </w:rPr>
        <w:t xml:space="preserve"> </w:t>
      </w:r>
      <w:r w:rsidRPr="003560E9">
        <w:rPr>
          <w:rFonts w:ascii="Times New Roman" w:hAnsi="Times New Roman"/>
          <w:bCs w:val="0"/>
          <w:sz w:val="26"/>
          <w:szCs w:val="26"/>
        </w:rPr>
        <w:t>gada 29</w:t>
      </w:r>
      <w:r w:rsidR="005D0DDC" w:rsidRPr="003560E9">
        <w:rPr>
          <w:rFonts w:ascii="Times New Roman" w:hAnsi="Times New Roman"/>
          <w:bCs w:val="0"/>
          <w:sz w:val="26"/>
          <w:szCs w:val="26"/>
        </w:rPr>
        <w:t xml:space="preserve">. </w:t>
      </w:r>
      <w:r w:rsidRPr="003560E9">
        <w:rPr>
          <w:rFonts w:ascii="Times New Roman" w:hAnsi="Times New Roman"/>
          <w:bCs w:val="0"/>
          <w:sz w:val="26"/>
          <w:szCs w:val="26"/>
        </w:rPr>
        <w:t>jūnija rīkojumā Nr.</w:t>
      </w:r>
      <w:r w:rsidR="005D0DDC" w:rsidRPr="003560E9">
        <w:rPr>
          <w:rFonts w:ascii="Times New Roman" w:hAnsi="Times New Roman"/>
          <w:bCs w:val="0"/>
          <w:sz w:val="26"/>
          <w:szCs w:val="26"/>
        </w:rPr>
        <w:t xml:space="preserve"> </w:t>
      </w:r>
      <w:r w:rsidRPr="003560E9">
        <w:rPr>
          <w:rFonts w:ascii="Times New Roman" w:hAnsi="Times New Roman"/>
          <w:bCs w:val="0"/>
          <w:sz w:val="26"/>
          <w:szCs w:val="26"/>
        </w:rPr>
        <w:t>333 “Par jauna augstākās izglītības finansēšanas modeļa ieviešanu Latvijā”” sākotnējās ietekmes novērtējuma ziņojums (anotācija)</w:t>
      </w:r>
    </w:p>
    <w:p w:rsidR="000D133F" w:rsidRPr="003560E9" w:rsidRDefault="000D133F" w:rsidP="00AC7447">
      <w:pPr>
        <w:pStyle w:val="tv20787921"/>
        <w:spacing w:after="0" w:line="240" w:lineRule="auto"/>
        <w:rPr>
          <w:rFonts w:ascii="Times New Roman" w:hAnsi="Times New Roman"/>
          <w:bCs w:val="0"/>
          <w:sz w:val="26"/>
          <w:szCs w:val="26"/>
        </w:rPr>
      </w:pPr>
    </w:p>
    <w:tbl>
      <w:tblPr>
        <w:tblW w:w="497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7"/>
      </w:tblGrid>
      <w:tr w:rsidR="00A759E6" w:rsidRPr="00A759E6" w:rsidTr="00A759E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A759E6" w:rsidRPr="00A759E6" w:rsidRDefault="00A759E6" w:rsidP="00A759E6">
            <w:pPr>
              <w:jc w:val="center"/>
              <w:rPr>
                <w:rFonts w:ascii="Times New Roman" w:hAnsi="Times New Roman"/>
                <w:b/>
                <w:bCs/>
                <w:iCs/>
                <w:color w:val="414142"/>
                <w:sz w:val="26"/>
                <w:szCs w:val="26"/>
                <w:lang w:val="sv-SE"/>
              </w:rPr>
            </w:pPr>
            <w:r w:rsidRPr="00A759E6">
              <w:rPr>
                <w:rFonts w:ascii="Times New Roman" w:hAnsi="Times New Roman"/>
                <w:b/>
                <w:bCs/>
                <w:iCs/>
                <w:sz w:val="26"/>
                <w:szCs w:val="26"/>
                <w:lang w:val="sv-SE"/>
              </w:rPr>
              <w:t>Tiesību akta projekta anotācijas kopsavilkums</w:t>
            </w:r>
          </w:p>
        </w:tc>
      </w:tr>
      <w:tr w:rsidR="00A759E6" w:rsidRPr="00A759E6" w:rsidTr="00A759E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759E6" w:rsidRPr="00A759E6" w:rsidRDefault="00A759E6" w:rsidP="00A759E6">
            <w:pPr>
              <w:jc w:val="center"/>
              <w:rPr>
                <w:rFonts w:ascii="Times New Roman" w:hAnsi="Times New Roman"/>
                <w:iCs/>
                <w:color w:val="A6A6A6" w:themeColor="background1" w:themeShade="A6"/>
                <w:sz w:val="26"/>
                <w:szCs w:val="26"/>
              </w:rPr>
            </w:pPr>
            <w:r w:rsidRPr="003560E9">
              <w:rPr>
                <w:rFonts w:ascii="Times New Roman" w:hAnsi="Times New Roman"/>
                <w:bCs/>
                <w:sz w:val="26"/>
                <w:szCs w:val="26"/>
              </w:rPr>
              <w:t>Projekts šo jomu neskar</w:t>
            </w:r>
          </w:p>
        </w:tc>
      </w:tr>
    </w:tbl>
    <w:p w:rsidR="00364BC5" w:rsidRPr="003560E9" w:rsidRDefault="00364BC5" w:rsidP="00AC7447">
      <w:pPr>
        <w:pStyle w:val="tv20787921"/>
        <w:spacing w:after="0" w:line="240" w:lineRule="auto"/>
        <w:rPr>
          <w:rFonts w:ascii="Times New Roman" w:hAnsi="Times New Roman"/>
          <w:bCs w:val="0"/>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8755A2" w:rsidRPr="003560E9" w:rsidTr="00B60D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3560E9" w:rsidRDefault="002F2CFB" w:rsidP="00B60D35">
            <w:pPr>
              <w:spacing w:before="100" w:beforeAutospacing="1" w:after="100" w:afterAutospacing="1" w:line="293" w:lineRule="atLeast"/>
              <w:jc w:val="center"/>
              <w:rPr>
                <w:rFonts w:ascii="Times New Roman" w:hAnsi="Times New Roman"/>
                <w:b/>
                <w:bCs/>
                <w:sz w:val="26"/>
                <w:szCs w:val="26"/>
              </w:rPr>
            </w:pPr>
            <w:r w:rsidRPr="003560E9">
              <w:rPr>
                <w:rFonts w:ascii="Times New Roman" w:hAnsi="Times New Roman"/>
                <w:b/>
                <w:bCs/>
                <w:sz w:val="26"/>
                <w:szCs w:val="26"/>
              </w:rPr>
              <w:t>I. Tiesību akta projekta izstrādes nepieciešamība</w:t>
            </w:r>
          </w:p>
        </w:tc>
      </w:tr>
      <w:tr w:rsidR="008755A2" w:rsidRPr="003560E9" w:rsidTr="00B60D35">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3560E9" w:rsidRDefault="002F2CFB" w:rsidP="00B60D35">
            <w:pPr>
              <w:spacing w:before="100" w:beforeAutospacing="1" w:after="100" w:afterAutospacing="1" w:line="293" w:lineRule="atLeast"/>
              <w:jc w:val="center"/>
              <w:rPr>
                <w:rFonts w:ascii="Times New Roman" w:hAnsi="Times New Roman"/>
                <w:sz w:val="26"/>
                <w:szCs w:val="26"/>
              </w:rPr>
            </w:pPr>
            <w:r w:rsidRPr="003560E9">
              <w:rPr>
                <w:rFonts w:ascii="Times New Roman" w:hAnsi="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3560E9" w:rsidRDefault="002F2CFB" w:rsidP="005D0DDC">
            <w:pPr>
              <w:rPr>
                <w:rFonts w:ascii="Times New Roman" w:hAnsi="Times New Roman"/>
                <w:sz w:val="26"/>
                <w:szCs w:val="26"/>
              </w:rPr>
            </w:pPr>
            <w:r w:rsidRPr="003560E9">
              <w:rPr>
                <w:rFonts w:ascii="Times New Roman" w:hAnsi="Times New Roman"/>
                <w:sz w:val="26"/>
                <w:szCs w:val="26"/>
              </w:rPr>
              <w:t>Ministru kabineta 2015.</w:t>
            </w:r>
            <w:r w:rsidR="005D0DDC" w:rsidRPr="003560E9">
              <w:rPr>
                <w:rFonts w:ascii="Times New Roman" w:hAnsi="Times New Roman"/>
                <w:sz w:val="26"/>
                <w:szCs w:val="26"/>
              </w:rPr>
              <w:t xml:space="preserve"> </w:t>
            </w:r>
            <w:r w:rsidRPr="003560E9">
              <w:rPr>
                <w:rFonts w:ascii="Times New Roman" w:hAnsi="Times New Roman"/>
                <w:sz w:val="26"/>
                <w:szCs w:val="26"/>
              </w:rPr>
              <w:t>gada 29.</w:t>
            </w:r>
            <w:r w:rsidR="005D0DDC" w:rsidRPr="003560E9">
              <w:rPr>
                <w:rFonts w:ascii="Times New Roman" w:hAnsi="Times New Roman"/>
                <w:sz w:val="26"/>
                <w:szCs w:val="26"/>
              </w:rPr>
              <w:t xml:space="preserve"> </w:t>
            </w:r>
            <w:r w:rsidRPr="003560E9">
              <w:rPr>
                <w:rFonts w:ascii="Times New Roman" w:hAnsi="Times New Roman"/>
                <w:sz w:val="26"/>
                <w:szCs w:val="26"/>
              </w:rPr>
              <w:t>jūnija rīkojuma Nr.</w:t>
            </w:r>
            <w:r w:rsidR="005D0DDC" w:rsidRPr="003560E9">
              <w:rPr>
                <w:rFonts w:ascii="Times New Roman" w:hAnsi="Times New Roman"/>
                <w:sz w:val="26"/>
                <w:szCs w:val="26"/>
              </w:rPr>
              <w:t xml:space="preserve"> </w:t>
            </w:r>
            <w:r w:rsidRPr="003560E9">
              <w:rPr>
                <w:rFonts w:ascii="Times New Roman" w:hAnsi="Times New Roman"/>
                <w:sz w:val="26"/>
                <w:szCs w:val="26"/>
              </w:rPr>
              <w:t>333 “Par jauna augstākās izglītības finansē</w:t>
            </w:r>
            <w:r w:rsidR="005D5090" w:rsidRPr="003560E9">
              <w:rPr>
                <w:rFonts w:ascii="Times New Roman" w:hAnsi="Times New Roman"/>
                <w:sz w:val="26"/>
                <w:szCs w:val="26"/>
              </w:rPr>
              <w:t>šanas mod</w:t>
            </w:r>
            <w:r w:rsidR="00560157" w:rsidRPr="003560E9">
              <w:rPr>
                <w:rFonts w:ascii="Times New Roman" w:hAnsi="Times New Roman"/>
                <w:sz w:val="26"/>
                <w:szCs w:val="26"/>
              </w:rPr>
              <w:t xml:space="preserve">eļa ieviešanu Latvijā” </w:t>
            </w:r>
            <w:r w:rsidRPr="003560E9">
              <w:rPr>
                <w:rFonts w:ascii="Times New Roman" w:hAnsi="Times New Roman"/>
                <w:sz w:val="26"/>
                <w:szCs w:val="26"/>
              </w:rPr>
              <w:t>3.2.</w:t>
            </w:r>
            <w:r w:rsidR="005D0DDC" w:rsidRPr="003560E9">
              <w:rPr>
                <w:rFonts w:ascii="Times New Roman" w:hAnsi="Times New Roman"/>
                <w:sz w:val="26"/>
                <w:szCs w:val="26"/>
              </w:rPr>
              <w:t xml:space="preserve"> </w:t>
            </w:r>
            <w:r w:rsidRPr="003560E9">
              <w:rPr>
                <w:rFonts w:ascii="Times New Roman" w:hAnsi="Times New Roman"/>
                <w:sz w:val="26"/>
                <w:szCs w:val="26"/>
              </w:rPr>
              <w:t>apakšpunktā</w:t>
            </w:r>
            <w:r w:rsidR="00560157" w:rsidRPr="003560E9">
              <w:rPr>
                <w:rFonts w:ascii="Times New Roman" w:hAnsi="Times New Roman"/>
                <w:sz w:val="26"/>
                <w:szCs w:val="26"/>
              </w:rPr>
              <w:t xml:space="preserve"> </w:t>
            </w:r>
            <w:r w:rsidRPr="003560E9">
              <w:rPr>
                <w:rFonts w:ascii="Times New Roman" w:hAnsi="Times New Roman"/>
                <w:sz w:val="26"/>
                <w:szCs w:val="26"/>
              </w:rPr>
              <w:t>Izglītības un zinātnes ministrijai</w:t>
            </w:r>
            <w:r w:rsidR="00C64A9C" w:rsidRPr="003560E9">
              <w:rPr>
                <w:rFonts w:ascii="Times New Roman" w:hAnsi="Times New Roman"/>
                <w:sz w:val="26"/>
                <w:szCs w:val="26"/>
              </w:rPr>
              <w:t xml:space="preserve"> (turpmāk – ministrija)</w:t>
            </w:r>
            <w:r w:rsidR="005D0DDC" w:rsidRPr="003560E9">
              <w:rPr>
                <w:rFonts w:ascii="Times New Roman" w:hAnsi="Times New Roman"/>
                <w:sz w:val="26"/>
                <w:szCs w:val="26"/>
              </w:rPr>
              <w:t xml:space="preserve"> dots uzdevums līdz 2017</w:t>
            </w:r>
            <w:r w:rsidRPr="003560E9">
              <w:rPr>
                <w:rFonts w:ascii="Times New Roman" w:hAnsi="Times New Roman"/>
                <w:sz w:val="26"/>
                <w:szCs w:val="26"/>
              </w:rPr>
              <w:t>.</w:t>
            </w:r>
            <w:r w:rsidR="005D0DDC" w:rsidRPr="003560E9">
              <w:rPr>
                <w:rFonts w:ascii="Times New Roman" w:hAnsi="Times New Roman"/>
                <w:sz w:val="26"/>
                <w:szCs w:val="26"/>
              </w:rPr>
              <w:t xml:space="preserve"> </w:t>
            </w:r>
            <w:r w:rsidRPr="003560E9">
              <w:rPr>
                <w:rFonts w:ascii="Times New Roman" w:hAnsi="Times New Roman"/>
                <w:sz w:val="26"/>
                <w:szCs w:val="26"/>
              </w:rPr>
              <w:t xml:space="preserve">gada </w:t>
            </w:r>
            <w:r w:rsidR="00B52137" w:rsidRPr="003560E9">
              <w:rPr>
                <w:rFonts w:ascii="Times New Roman" w:hAnsi="Times New Roman"/>
                <w:sz w:val="26"/>
                <w:szCs w:val="26"/>
              </w:rPr>
              <w:t>1</w:t>
            </w:r>
            <w:r w:rsidRPr="003560E9">
              <w:rPr>
                <w:rFonts w:ascii="Times New Roman" w:hAnsi="Times New Roman"/>
                <w:sz w:val="26"/>
                <w:szCs w:val="26"/>
              </w:rPr>
              <w:t>.</w:t>
            </w:r>
            <w:r w:rsidR="005D0DDC" w:rsidRPr="003560E9">
              <w:rPr>
                <w:rFonts w:ascii="Times New Roman" w:hAnsi="Times New Roman"/>
                <w:sz w:val="26"/>
                <w:szCs w:val="26"/>
              </w:rPr>
              <w:t xml:space="preserve"> jūlijam</w:t>
            </w:r>
            <w:r w:rsidRPr="003560E9">
              <w:rPr>
                <w:rFonts w:ascii="Times New Roman" w:hAnsi="Times New Roman"/>
                <w:sz w:val="26"/>
                <w:szCs w:val="26"/>
              </w:rPr>
              <w:t xml:space="preserve"> sagatavot un noteiktā kārtībā iesnieg</w:t>
            </w:r>
            <w:r w:rsidR="00AE0839" w:rsidRPr="003560E9">
              <w:rPr>
                <w:rFonts w:ascii="Times New Roman" w:hAnsi="Times New Roman"/>
                <w:sz w:val="26"/>
                <w:szCs w:val="26"/>
              </w:rPr>
              <w:t>t izskatīšanai Ministru kabinetā</w:t>
            </w:r>
            <w:r w:rsidRPr="003560E9">
              <w:rPr>
                <w:rFonts w:ascii="Times New Roman" w:hAnsi="Times New Roman"/>
                <w:sz w:val="26"/>
                <w:szCs w:val="26"/>
              </w:rPr>
              <w:t xml:space="preserve"> noteikumu projektu par grozījumiem M</w:t>
            </w:r>
            <w:r w:rsidR="000360F1" w:rsidRPr="003560E9">
              <w:rPr>
                <w:rFonts w:ascii="Times New Roman" w:hAnsi="Times New Roman"/>
                <w:sz w:val="26"/>
                <w:szCs w:val="26"/>
              </w:rPr>
              <w:t>inistru kabineta 2006.</w:t>
            </w:r>
            <w:r w:rsidR="005D0DDC" w:rsidRPr="003560E9">
              <w:rPr>
                <w:rFonts w:ascii="Times New Roman" w:hAnsi="Times New Roman"/>
                <w:sz w:val="26"/>
                <w:szCs w:val="26"/>
              </w:rPr>
              <w:t xml:space="preserve"> </w:t>
            </w:r>
            <w:r w:rsidR="000360F1" w:rsidRPr="003560E9">
              <w:rPr>
                <w:rFonts w:ascii="Times New Roman" w:hAnsi="Times New Roman"/>
                <w:sz w:val="26"/>
                <w:szCs w:val="26"/>
              </w:rPr>
              <w:t>gada 12.</w:t>
            </w:r>
            <w:r w:rsidR="005D0DDC" w:rsidRPr="003560E9">
              <w:rPr>
                <w:rFonts w:ascii="Times New Roman" w:hAnsi="Times New Roman"/>
                <w:sz w:val="26"/>
                <w:szCs w:val="26"/>
              </w:rPr>
              <w:t xml:space="preserve"> </w:t>
            </w:r>
            <w:r w:rsidR="000360F1" w:rsidRPr="003560E9">
              <w:rPr>
                <w:rFonts w:ascii="Times New Roman" w:hAnsi="Times New Roman"/>
                <w:sz w:val="26"/>
                <w:szCs w:val="26"/>
              </w:rPr>
              <w:t>decembra noteikumos Nr.</w:t>
            </w:r>
            <w:r w:rsidR="005D0DDC" w:rsidRPr="003560E9">
              <w:rPr>
                <w:rFonts w:ascii="Times New Roman" w:hAnsi="Times New Roman"/>
                <w:sz w:val="26"/>
                <w:szCs w:val="26"/>
              </w:rPr>
              <w:t xml:space="preserve"> </w:t>
            </w:r>
            <w:r w:rsidRPr="003560E9">
              <w:rPr>
                <w:rFonts w:ascii="Times New Roman" w:hAnsi="Times New Roman"/>
                <w:sz w:val="26"/>
                <w:szCs w:val="26"/>
              </w:rPr>
              <w:t>994 "Kārtība, kādā augstskolas un koledžas tiek finansētas no valsts budžeta līdzekļiem", nosakot kārtību, kādā aktualizē studiju vietas bāzes izmaksu aprēķina metodiku un pārskata studiju izmaksu koeficientus, papildus iestrādājot mehānismu, kas veicina augstākās izglītības pieejamību reģionos un darba tirgus vajadzībām atbilstošu programmu attīstību, kā arī nosakot izpildījuma līgumu slēgšanas kārtību.</w:t>
            </w:r>
          </w:p>
        </w:tc>
      </w:tr>
      <w:tr w:rsidR="008755A2" w:rsidRPr="003560E9" w:rsidTr="00845579">
        <w:trPr>
          <w:trHeight w:val="1126"/>
        </w:trPr>
        <w:tc>
          <w:tcPr>
            <w:tcW w:w="249" w:type="pct"/>
            <w:tcBorders>
              <w:top w:val="outset" w:sz="6" w:space="0" w:color="414142"/>
              <w:left w:val="outset" w:sz="6" w:space="0" w:color="414142"/>
              <w:bottom w:val="outset" w:sz="6" w:space="0" w:color="414142"/>
              <w:right w:val="outset" w:sz="6" w:space="0" w:color="414142"/>
            </w:tcBorders>
            <w:hideMark/>
          </w:tcPr>
          <w:p w:rsidR="00AC7447" w:rsidRPr="003560E9" w:rsidRDefault="002F2CFB" w:rsidP="00B60D35">
            <w:pPr>
              <w:spacing w:before="100" w:beforeAutospacing="1" w:after="100" w:afterAutospacing="1" w:line="293" w:lineRule="atLeast"/>
              <w:jc w:val="center"/>
              <w:rPr>
                <w:rFonts w:ascii="Times New Roman" w:hAnsi="Times New Roman"/>
                <w:sz w:val="26"/>
                <w:szCs w:val="26"/>
              </w:rPr>
            </w:pPr>
            <w:r w:rsidRPr="003560E9">
              <w:rPr>
                <w:rFonts w:ascii="Times New Roman" w:hAnsi="Times New Roman"/>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487139" w:rsidRPr="003560E9" w:rsidRDefault="002F2CFB" w:rsidP="001B3CF9">
            <w:pPr>
              <w:pStyle w:val="NoSpacing"/>
              <w:rPr>
                <w:rFonts w:ascii="Times New Roman" w:eastAsia="Calibri" w:hAnsi="Times New Roman"/>
                <w:sz w:val="26"/>
                <w:szCs w:val="26"/>
                <w:lang w:eastAsia="en-US"/>
              </w:rPr>
            </w:pPr>
            <w:r w:rsidRPr="003560E9">
              <w:rPr>
                <w:rFonts w:ascii="Times New Roman" w:eastAsia="Calibri" w:hAnsi="Times New Roman"/>
                <w:sz w:val="26"/>
                <w:szCs w:val="26"/>
                <w:lang w:eastAsia="en-US"/>
              </w:rPr>
              <w:t xml:space="preserve">Konceptuālais ziņojums “Jauna augstākās izglītības finansēšanas modeļa ieviešana Latvijā” ar tam pievienoto pasākumu plānu jauna finansēšanas modeļa ieviešanai apstiprināts ar Ministru kabineta 2015. gada 29. jūnija rīkojumu Nr. 333 (turpmāk – Ministru kabineta rīkojums). Ministru kabineta rīkojuma 3. punkta 3.2. apakšpunktā Izglītības un zinātnes ministrijai (turpmāk – ministrija) dots uzdevums līdz 2017. gada 1.jūlijam sagatavot un noteiktā kārtībā iesniegt izskatīšanai Ministru kabinetā noteikumu projektu par grozījumiem Ministru kabineta 2006. gada 12. decembra noteikumos Nr. 994 "Kārtība, kādā augstskolas un koledžas tiek finansētas no valsts budžeta līdzekļiem" (turpmāk – MK noteikumi Nr. 994) nosakot kārtību, kādā aktualizē studiju vietas bāzes izmaksu aprēķina metodiku un pārskata studiju izmaksu koeficientus, papildus iestrādājot mehānismu, kas veicina augstākās izglītības pieejamību reģionos un darba tirgus vajadzībām </w:t>
            </w:r>
            <w:r w:rsidRPr="003560E9">
              <w:rPr>
                <w:rFonts w:ascii="Times New Roman" w:eastAsia="Calibri" w:hAnsi="Times New Roman"/>
                <w:sz w:val="26"/>
                <w:szCs w:val="26"/>
                <w:lang w:eastAsia="en-US"/>
              </w:rPr>
              <w:lastRenderedPageBreak/>
              <w:t xml:space="preserve">atbilstošu programmu attīstību, kā arī nosakot izpildījuma līgumu slēgšanas kārtību. </w:t>
            </w:r>
          </w:p>
          <w:p w:rsidR="00487139" w:rsidRPr="003560E9" w:rsidRDefault="002F2CFB" w:rsidP="001B3CF9">
            <w:pPr>
              <w:pStyle w:val="NoSpacing"/>
              <w:rPr>
                <w:rFonts w:ascii="Times New Roman" w:eastAsia="Calibri" w:hAnsi="Times New Roman"/>
                <w:sz w:val="26"/>
                <w:szCs w:val="26"/>
                <w:lang w:eastAsia="en-US"/>
              </w:rPr>
            </w:pPr>
            <w:r w:rsidRPr="003560E9">
              <w:rPr>
                <w:rFonts w:ascii="Times New Roman" w:eastAsia="Calibri" w:hAnsi="Times New Roman"/>
                <w:sz w:val="26"/>
                <w:szCs w:val="26"/>
                <w:lang w:eastAsia="en-US"/>
              </w:rPr>
              <w:t>Izpildījuma līgumu slēgšanas kārtība ir atrunāta MK noteikumu Nr. 994 20. punktā, 21. punktā, 23. punktā, 24. punktā, 25. punktā, 25</w:t>
            </w:r>
            <w:r w:rsidRPr="003560E9">
              <w:rPr>
                <w:rFonts w:ascii="Times New Roman" w:eastAsia="Calibri" w:hAnsi="Times New Roman"/>
                <w:sz w:val="26"/>
                <w:szCs w:val="26"/>
                <w:vertAlign w:val="superscript"/>
                <w:lang w:eastAsia="en-US"/>
              </w:rPr>
              <w:t xml:space="preserve">1 </w:t>
            </w:r>
            <w:r w:rsidRPr="003560E9">
              <w:rPr>
                <w:rFonts w:ascii="Times New Roman" w:eastAsia="Calibri" w:hAnsi="Times New Roman"/>
                <w:sz w:val="26"/>
                <w:szCs w:val="26"/>
                <w:lang w:eastAsia="en-US"/>
              </w:rPr>
              <w:t>punktā, 25.</w:t>
            </w:r>
            <w:r w:rsidRPr="003560E9">
              <w:rPr>
                <w:rFonts w:ascii="Times New Roman" w:eastAsia="Calibri" w:hAnsi="Times New Roman"/>
                <w:sz w:val="26"/>
                <w:szCs w:val="26"/>
                <w:vertAlign w:val="superscript"/>
                <w:lang w:eastAsia="en-US"/>
              </w:rPr>
              <w:t>2</w:t>
            </w:r>
            <w:r w:rsidRPr="003560E9">
              <w:rPr>
                <w:rFonts w:ascii="Times New Roman" w:eastAsia="Calibri" w:hAnsi="Times New Roman"/>
                <w:sz w:val="26"/>
                <w:szCs w:val="26"/>
                <w:lang w:eastAsia="en-US"/>
              </w:rPr>
              <w:t xml:space="preserve"> punktā un 26. punktā.</w:t>
            </w:r>
          </w:p>
          <w:p w:rsidR="00487139" w:rsidRPr="003560E9" w:rsidRDefault="002F2CFB" w:rsidP="001B3CF9">
            <w:pPr>
              <w:pStyle w:val="NoSpacing"/>
              <w:rPr>
                <w:rFonts w:ascii="Times New Roman" w:eastAsia="Calibri" w:hAnsi="Times New Roman"/>
                <w:sz w:val="26"/>
                <w:szCs w:val="26"/>
                <w:lang w:eastAsia="en-US"/>
              </w:rPr>
            </w:pPr>
            <w:r w:rsidRPr="003560E9">
              <w:rPr>
                <w:rFonts w:ascii="Times New Roman" w:eastAsia="Calibri" w:hAnsi="Times New Roman"/>
                <w:sz w:val="26"/>
                <w:szCs w:val="26"/>
                <w:lang w:eastAsia="en-US"/>
              </w:rPr>
              <w:t xml:space="preserve">Attiecībā uz studiju vietas bāzes izmaksu aktualizāciju un koeficientu pārskatīšanu, norādām, ka šie pasākumi prasa papildu finansējumu. </w:t>
            </w:r>
          </w:p>
          <w:p w:rsidR="00487139" w:rsidRPr="003560E9" w:rsidRDefault="002F2CFB" w:rsidP="001B3CF9">
            <w:pPr>
              <w:pStyle w:val="NoSpacing"/>
              <w:rPr>
                <w:rFonts w:ascii="Times New Roman" w:eastAsia="Calibri" w:hAnsi="Times New Roman"/>
                <w:sz w:val="26"/>
                <w:szCs w:val="26"/>
                <w:lang w:eastAsia="en-US"/>
              </w:rPr>
            </w:pPr>
            <w:r w:rsidRPr="003560E9">
              <w:rPr>
                <w:rFonts w:ascii="Times New Roman" w:eastAsia="Calibri" w:hAnsi="Times New Roman"/>
                <w:sz w:val="26"/>
                <w:szCs w:val="26"/>
                <w:lang w:eastAsia="en-US"/>
              </w:rPr>
              <w:t xml:space="preserve">Jau pašreiz MK noteikumu Nr. 994 27. punktā ir paredzēta pāreja no minimāliem uz optimāliem studiju izmaksu koeficientiem, kurai bija jānotiek 10 gadu laikā no 2008. gada līdz 2017. gadam. Taču, ņemot vērā, ka no 2008. uz 2009. gadu finansējums augstākajai izglītībai ministrijas budžeta programmā “Augstākā izglītība” tika samazināts gandrīz divreiz, no 116 miljoniem </w:t>
            </w:r>
            <w:r w:rsidRPr="003560E9">
              <w:rPr>
                <w:rFonts w:ascii="Times New Roman" w:eastAsia="Calibri" w:hAnsi="Times New Roman"/>
                <w:i/>
                <w:sz w:val="26"/>
                <w:szCs w:val="26"/>
                <w:lang w:eastAsia="en-US"/>
              </w:rPr>
              <w:t>euro</w:t>
            </w:r>
            <w:r w:rsidRPr="003560E9">
              <w:rPr>
                <w:rFonts w:ascii="Times New Roman" w:eastAsia="Calibri" w:hAnsi="Times New Roman"/>
                <w:sz w:val="26"/>
                <w:szCs w:val="26"/>
                <w:lang w:eastAsia="en-US"/>
              </w:rPr>
              <w:t xml:space="preserve"> uz 77</w:t>
            </w:r>
            <w:r w:rsidRPr="003560E9">
              <w:rPr>
                <w:rFonts w:ascii="Times New Roman" w:eastAsia="Calibri" w:hAnsi="Times New Roman"/>
                <w:sz w:val="26"/>
                <w:szCs w:val="26"/>
                <w:lang w:val="en-US" w:eastAsia="en-US"/>
              </w:rPr>
              <w:t xml:space="preserve"> </w:t>
            </w:r>
            <w:r w:rsidRPr="003560E9">
              <w:rPr>
                <w:rFonts w:ascii="Times New Roman" w:eastAsia="Calibri" w:hAnsi="Times New Roman"/>
                <w:sz w:val="26"/>
                <w:szCs w:val="26"/>
                <w:lang w:eastAsia="en-US"/>
              </w:rPr>
              <w:t>miljoniem</w:t>
            </w:r>
            <w:r w:rsidRPr="003560E9">
              <w:rPr>
                <w:rFonts w:ascii="Times New Roman" w:eastAsia="Calibri" w:hAnsi="Times New Roman"/>
                <w:sz w:val="26"/>
                <w:szCs w:val="26"/>
                <w:lang w:val="en-US" w:eastAsia="en-US"/>
              </w:rPr>
              <w:t xml:space="preserve"> </w:t>
            </w:r>
            <w:r w:rsidRPr="003560E9">
              <w:rPr>
                <w:rFonts w:ascii="Times New Roman" w:eastAsia="Calibri" w:hAnsi="Times New Roman"/>
                <w:i/>
                <w:sz w:val="26"/>
                <w:szCs w:val="26"/>
                <w:lang w:val="en-US" w:eastAsia="en-US"/>
              </w:rPr>
              <w:t>euro</w:t>
            </w:r>
            <w:r w:rsidRPr="003560E9">
              <w:rPr>
                <w:rFonts w:ascii="Times New Roman" w:eastAsia="Calibri" w:hAnsi="Times New Roman"/>
                <w:sz w:val="26"/>
                <w:szCs w:val="26"/>
                <w:lang w:val="en-US" w:eastAsia="en-US"/>
              </w:rPr>
              <w:t xml:space="preserve">, </w:t>
            </w:r>
            <w:r w:rsidRPr="003560E9">
              <w:rPr>
                <w:rFonts w:ascii="Times New Roman" w:eastAsia="Calibri" w:hAnsi="Times New Roman"/>
                <w:sz w:val="26"/>
                <w:szCs w:val="26"/>
                <w:lang w:eastAsia="en-US"/>
              </w:rPr>
              <w:t>šī pāreja netika īstenota.</w:t>
            </w:r>
          </w:p>
          <w:p w:rsidR="00487139" w:rsidRPr="003560E9" w:rsidRDefault="002F2CFB" w:rsidP="001B3CF9">
            <w:pPr>
              <w:pStyle w:val="NoSpacing"/>
              <w:rPr>
                <w:rFonts w:ascii="Times New Roman" w:eastAsia="Calibri" w:hAnsi="Times New Roman"/>
                <w:sz w:val="26"/>
                <w:szCs w:val="26"/>
                <w:highlight w:val="yellow"/>
                <w:lang w:eastAsia="en-US"/>
              </w:rPr>
            </w:pPr>
            <w:r w:rsidRPr="003560E9">
              <w:rPr>
                <w:rFonts w:ascii="Times New Roman" w:eastAsia="Calibri" w:hAnsi="Times New Roman"/>
                <w:sz w:val="26"/>
                <w:szCs w:val="26"/>
                <w:lang w:eastAsia="en-US"/>
              </w:rPr>
              <w:t xml:space="preserve">2018. gadā finansējums budžeta programmā “Augstākā izglītība” sastāda 67 miljonus </w:t>
            </w:r>
            <w:r w:rsidRPr="003560E9">
              <w:rPr>
                <w:rFonts w:ascii="Times New Roman" w:eastAsia="Calibri" w:hAnsi="Times New Roman"/>
                <w:i/>
                <w:sz w:val="26"/>
                <w:szCs w:val="26"/>
                <w:lang w:eastAsia="en-US"/>
              </w:rPr>
              <w:t>euro</w:t>
            </w:r>
            <w:r w:rsidRPr="003560E9">
              <w:rPr>
                <w:rFonts w:ascii="Times New Roman" w:eastAsia="Calibri" w:hAnsi="Times New Roman"/>
                <w:sz w:val="26"/>
                <w:szCs w:val="26"/>
                <w:lang w:eastAsia="en-US"/>
              </w:rPr>
              <w:t xml:space="preserve">, kas joprojām ļauj finansēt esošās budžeta vietas tikai pēc minimāliem koeficientiem. Lai nodrošinātu pāreju uz optimāliem koeficientiem, būtu nepieciešams papildu finansējums 67,9 miljoni </w:t>
            </w:r>
            <w:r w:rsidRPr="003560E9">
              <w:rPr>
                <w:rFonts w:ascii="Times New Roman" w:eastAsia="Calibri" w:hAnsi="Times New Roman"/>
                <w:i/>
                <w:sz w:val="26"/>
                <w:szCs w:val="26"/>
                <w:lang w:eastAsia="en-US"/>
              </w:rPr>
              <w:t xml:space="preserve">euro </w:t>
            </w:r>
            <w:r w:rsidRPr="003560E9">
              <w:rPr>
                <w:rFonts w:ascii="Times New Roman" w:eastAsia="Calibri" w:hAnsi="Times New Roman"/>
                <w:sz w:val="26"/>
                <w:szCs w:val="26"/>
                <w:lang w:eastAsia="en-US"/>
              </w:rPr>
              <w:t>gadā.</w:t>
            </w:r>
          </w:p>
          <w:p w:rsidR="00487139" w:rsidRPr="003560E9" w:rsidRDefault="002F2CFB" w:rsidP="001B3CF9">
            <w:pPr>
              <w:pStyle w:val="NoSpacing"/>
              <w:rPr>
                <w:rFonts w:ascii="Times New Roman" w:eastAsia="Calibri" w:hAnsi="Times New Roman"/>
                <w:sz w:val="26"/>
                <w:szCs w:val="26"/>
                <w:lang w:eastAsia="en-US"/>
              </w:rPr>
            </w:pPr>
            <w:r w:rsidRPr="003560E9">
              <w:rPr>
                <w:rFonts w:ascii="Times New Roman" w:eastAsia="Calibri" w:hAnsi="Times New Roman"/>
                <w:sz w:val="26"/>
                <w:szCs w:val="26"/>
                <w:lang w:eastAsia="en-US"/>
              </w:rPr>
              <w:t>2017. gada 19. oktobrī valsts sekretāru sanāksmē tika izsludināts Ministrijas sagatavotais Ministru kabineta noteikumu projekts “Grozījumi Ministru kabineta 2006. gada 12. decembra noteikumos Nr. 994 "Kārtība, kādā augstskolas un koledžas tiek finansētas no valsts budžeta līdzekļiem”, kurā tika aktualizētas studiju vietas bāzes izmaksas saskaņā ar ministrijas pasūtījumā veikto pētījumu par aktuālām izmaksām (prot. Nr. 41 10. §) (VSS-1123). Taču ministrijas piedāvātie grozījumi netika saskaņoti no Finanšu ministrijas puses kura norādīja, ka to īstenošanai nepieciešams papildu finansējums ievērojamā apmērā, un Finanšu ministrija nevar atbalstīt tāda noteikuma projekta tālāku virzību, par kura īstenošanai nepieciešamo papildu finansējumu nav pieņemts Ministru kabineta lēmums.</w:t>
            </w:r>
          </w:p>
          <w:p w:rsidR="00487139" w:rsidRPr="003560E9" w:rsidRDefault="002F2CFB" w:rsidP="001B3CF9">
            <w:pPr>
              <w:pStyle w:val="NoSpacing"/>
              <w:rPr>
                <w:rFonts w:ascii="Times New Roman" w:eastAsia="Calibri" w:hAnsi="Times New Roman"/>
                <w:sz w:val="26"/>
                <w:szCs w:val="26"/>
                <w:lang w:eastAsia="en-US"/>
              </w:rPr>
            </w:pPr>
            <w:r w:rsidRPr="003560E9">
              <w:rPr>
                <w:rFonts w:ascii="Times New Roman" w:eastAsia="Calibri" w:hAnsi="Times New Roman"/>
                <w:sz w:val="26"/>
                <w:szCs w:val="26"/>
                <w:lang w:eastAsia="en-US"/>
              </w:rPr>
              <w:t xml:space="preserve">Attiecībā uz mehānismu, kas veicinātu augstākās izglītības pieejamību reģionos un darba tirgus vajadzībām atbilstošu programmu attīstību, informējam, ka augstākās izglītības pieejamību reģionos visvairāk veicinātu papildu budžeta vietu piešķiršana, ko pieprasa visas reģionālās augstskolas ikgadējās pārrunās ar ministriju. Taču ministrijas rīcībā nav līdzekļu šādam </w:t>
            </w:r>
            <w:r w:rsidRPr="003560E9">
              <w:rPr>
                <w:rFonts w:ascii="Times New Roman" w:eastAsia="Calibri" w:hAnsi="Times New Roman"/>
                <w:sz w:val="26"/>
                <w:szCs w:val="26"/>
                <w:lang w:eastAsia="en-US"/>
              </w:rPr>
              <w:lastRenderedPageBreak/>
              <w:t xml:space="preserve">pieprasījumam. Ministrija 2018. gada budžeta veidošanas procesā iesniedza prioritāro pasākumu par papildu 2 000 budžeta vietām STEM nozarēs, kam būtu nepieciešams papildu finansējums 6 miljonu </w:t>
            </w:r>
            <w:r w:rsidRPr="003560E9">
              <w:rPr>
                <w:rFonts w:ascii="Times New Roman" w:eastAsia="Calibri" w:hAnsi="Times New Roman"/>
                <w:i/>
                <w:sz w:val="26"/>
                <w:szCs w:val="26"/>
                <w:lang w:eastAsia="en-US"/>
              </w:rPr>
              <w:t>euro</w:t>
            </w:r>
            <w:r w:rsidRPr="003560E9">
              <w:rPr>
                <w:rFonts w:ascii="Times New Roman" w:eastAsia="Calibri" w:hAnsi="Times New Roman"/>
                <w:sz w:val="26"/>
                <w:szCs w:val="26"/>
                <w:lang w:eastAsia="en-US"/>
              </w:rPr>
              <w:t xml:space="preserve"> apmērā. Tas ļautu vienlaicīgi piešķirt papildu budžeta vietas gan Rīgas, gan reģionālām augstskolām, kā arī sniegtu finansējumu darba tirgus vajadzībām atbilstošu programmu attīstībai. Saskaņā ar Ekonomikas ministrijas darba tirgus prognozēm, kā arī saskaņā ar Ministru kabineta 2018. gada 20. februāra noteikumiem Nr. 108 “Specialitātes (profesijas), kurās prognozē būtisku darbaspēka trūkumu un kurās darbā Latvijas Republikā var uzaicināt ārzemniekus”, tieši STEM jomās veidojās ievērojams kvalificētā darba spēka trūkums. Taču šīs ministrijas pieprasījums netika atbalstīts 2018. gada budžeta veidošanas procesā. </w:t>
            </w:r>
          </w:p>
          <w:p w:rsidR="00487139" w:rsidRPr="003560E9" w:rsidRDefault="002F2CFB" w:rsidP="001B3CF9">
            <w:pPr>
              <w:pStyle w:val="NoSpacing"/>
              <w:rPr>
                <w:rFonts w:ascii="Times New Roman" w:eastAsia="Calibri" w:hAnsi="Times New Roman"/>
                <w:sz w:val="26"/>
                <w:szCs w:val="26"/>
                <w:lang w:eastAsia="en-US"/>
              </w:rPr>
            </w:pPr>
            <w:r w:rsidRPr="003560E9">
              <w:rPr>
                <w:rFonts w:ascii="Times New Roman" w:eastAsia="Calibri" w:hAnsi="Times New Roman"/>
                <w:sz w:val="26"/>
                <w:szCs w:val="26"/>
                <w:lang w:eastAsia="en-US"/>
              </w:rPr>
              <w:t>Ņemot vērā augstāk minēto ministrija plāno sagatavot informatīvo ziņojumu par Ministru kabineta rīkojuma 3. punkta 3.2. apakšpunktā minēto uzdevumu izpildei nepieciešamo finansējumu.</w:t>
            </w:r>
          </w:p>
          <w:p w:rsidR="00487139" w:rsidRPr="003560E9" w:rsidRDefault="002F2CFB" w:rsidP="001B3CF9">
            <w:pPr>
              <w:pStyle w:val="NoSpacing"/>
              <w:rPr>
                <w:rFonts w:ascii="Times New Roman" w:eastAsia="Calibri" w:hAnsi="Times New Roman"/>
                <w:sz w:val="26"/>
                <w:szCs w:val="26"/>
                <w:highlight w:val="yellow"/>
                <w:lang w:eastAsia="en-US"/>
              </w:rPr>
            </w:pPr>
            <w:r w:rsidRPr="003560E9">
              <w:rPr>
                <w:rFonts w:ascii="Times New Roman" w:eastAsia="Calibri" w:hAnsi="Times New Roman"/>
                <w:sz w:val="26"/>
                <w:szCs w:val="26"/>
                <w:lang w:eastAsia="en-US"/>
              </w:rPr>
              <w:t xml:space="preserve">Gadījumā, ja papildu finansējums netiks piešķirts Ministru kabineta rīkojuma 3. punkta 3.2. apakšpunktā noteiktiem mērķiem, ministrija sagatavos attiecīgu grozījumu Ministru kabineta rīkojumā, svītrojot 3. punkta 3.2. apakšpunktu. </w:t>
            </w:r>
          </w:p>
          <w:p w:rsidR="00364BC5" w:rsidRPr="003560E9" w:rsidRDefault="002F2CFB" w:rsidP="001B3CF9">
            <w:pPr>
              <w:pStyle w:val="NoSpacing"/>
              <w:rPr>
                <w:sz w:val="26"/>
                <w:szCs w:val="26"/>
              </w:rPr>
            </w:pPr>
            <w:r w:rsidRPr="003560E9">
              <w:rPr>
                <w:rFonts w:ascii="Times New Roman" w:eastAsia="Calibri" w:hAnsi="Times New Roman"/>
                <w:sz w:val="26"/>
                <w:szCs w:val="26"/>
                <w:lang w:eastAsia="en-US"/>
              </w:rPr>
              <w:t xml:space="preserve">Lai sagatavotu informatīvo ziņojumu un atkarībā no 2019. gada budžeta veidošanas procesā pieņemtajiem lēmumiem, ministrija izstrādāja Ministru kabineta rīkojuma projektu “Grozījums Ministru kabineta 2015. gada 29. jūnija rīkojumā Nr. 333 “Par jauna augstākās izglītības finansēšanas modeļa ieviešanu Latvijā”” (turpmāk – rīkojuma projekts), kurā ir paredzēts aizstāt Ministru kabineta rīkojuma </w:t>
            </w:r>
            <w:r w:rsidR="005E5CBB" w:rsidRPr="003560E9">
              <w:rPr>
                <w:rFonts w:ascii="Times New Roman" w:eastAsia="Calibri" w:hAnsi="Times New Roman"/>
                <w:sz w:val="26"/>
                <w:szCs w:val="26"/>
                <w:lang w:eastAsia="en-US"/>
              </w:rPr>
              <w:t xml:space="preserve">3. punkta </w:t>
            </w:r>
            <w:r w:rsidRPr="003560E9">
              <w:rPr>
                <w:rFonts w:ascii="Times New Roman" w:eastAsia="Calibri" w:hAnsi="Times New Roman"/>
                <w:sz w:val="26"/>
                <w:szCs w:val="26"/>
                <w:lang w:eastAsia="en-US"/>
              </w:rPr>
              <w:t>3.2. apakšpunktā vārdus un skaitļus “līdz 2017. gada 1. jūnijam” ar vārdiem un skaitļiem “līdz 2018.gada 1. decembrim.”.</w:t>
            </w:r>
          </w:p>
        </w:tc>
      </w:tr>
      <w:tr w:rsidR="008755A2" w:rsidRPr="003560E9" w:rsidTr="00B60D35">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3560E9" w:rsidRDefault="002F2CFB" w:rsidP="00B60D35">
            <w:pPr>
              <w:spacing w:before="100" w:beforeAutospacing="1" w:after="100" w:afterAutospacing="1" w:line="293" w:lineRule="atLeast"/>
              <w:jc w:val="center"/>
              <w:rPr>
                <w:rFonts w:ascii="Times New Roman" w:hAnsi="Times New Roman"/>
                <w:sz w:val="26"/>
                <w:szCs w:val="26"/>
              </w:rPr>
            </w:pPr>
            <w:r w:rsidRPr="003560E9">
              <w:rPr>
                <w:rFonts w:ascii="Times New Roman" w:hAnsi="Times New Roman"/>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Projekta izstrādē iesaistītās institūcijas</w:t>
            </w:r>
            <w:r w:rsidR="00A80216" w:rsidRPr="003560E9">
              <w:rPr>
                <w:rFonts w:ascii="Times New Roman" w:hAnsi="Times New Roman"/>
                <w:sz w:val="26"/>
                <w:szCs w:val="26"/>
              </w:rPr>
              <w:t xml:space="preserve"> </w:t>
            </w:r>
            <w:r w:rsidR="00A80216" w:rsidRPr="003560E9">
              <w:rPr>
                <w:rFonts w:ascii="Times New Roman" w:hAnsi="Times New Roman"/>
                <w:iCs/>
                <w:sz w:val="26"/>
                <w:szCs w:val="26"/>
                <w:lang w:val="en-US"/>
              </w:rPr>
              <w:t>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M</w:t>
            </w:r>
            <w:r w:rsidR="00364BC5" w:rsidRPr="003560E9">
              <w:rPr>
                <w:rFonts w:ascii="Times New Roman" w:hAnsi="Times New Roman"/>
                <w:sz w:val="26"/>
                <w:szCs w:val="26"/>
              </w:rPr>
              <w:t>inistrija.</w:t>
            </w:r>
          </w:p>
        </w:tc>
      </w:tr>
      <w:tr w:rsidR="008755A2" w:rsidRPr="003560E9" w:rsidTr="00B60D35">
        <w:tc>
          <w:tcPr>
            <w:tcW w:w="249" w:type="pct"/>
            <w:tcBorders>
              <w:top w:val="outset" w:sz="6" w:space="0" w:color="414142"/>
              <w:left w:val="outset" w:sz="6" w:space="0" w:color="414142"/>
              <w:bottom w:val="outset" w:sz="6" w:space="0" w:color="414142"/>
              <w:right w:val="outset" w:sz="6" w:space="0" w:color="414142"/>
            </w:tcBorders>
            <w:hideMark/>
          </w:tcPr>
          <w:p w:rsidR="00AC7447" w:rsidRPr="003560E9" w:rsidRDefault="002F2CFB" w:rsidP="00B60D35">
            <w:pPr>
              <w:spacing w:before="100" w:beforeAutospacing="1" w:after="100" w:afterAutospacing="1" w:line="293" w:lineRule="atLeast"/>
              <w:jc w:val="center"/>
              <w:rPr>
                <w:rFonts w:ascii="Times New Roman" w:hAnsi="Times New Roman"/>
                <w:sz w:val="26"/>
                <w:szCs w:val="26"/>
              </w:rPr>
            </w:pPr>
            <w:r w:rsidRPr="003560E9">
              <w:rPr>
                <w:rFonts w:ascii="Times New Roman" w:hAnsi="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3560E9" w:rsidRDefault="002F2CFB" w:rsidP="00B60D35">
            <w:pPr>
              <w:spacing w:before="100" w:beforeAutospacing="1" w:after="100" w:afterAutospacing="1" w:line="293" w:lineRule="atLeast"/>
              <w:rPr>
                <w:rFonts w:ascii="Times New Roman" w:hAnsi="Times New Roman"/>
                <w:sz w:val="26"/>
                <w:szCs w:val="26"/>
              </w:rPr>
            </w:pPr>
            <w:r w:rsidRPr="003560E9">
              <w:rPr>
                <w:rFonts w:ascii="Times New Roman" w:hAnsi="Times New Roman"/>
                <w:sz w:val="26"/>
                <w:szCs w:val="26"/>
              </w:rPr>
              <w:t>Nav</w:t>
            </w:r>
            <w:r w:rsidR="00937FE9" w:rsidRPr="003560E9">
              <w:rPr>
                <w:rFonts w:ascii="Times New Roman" w:hAnsi="Times New Roman"/>
                <w:sz w:val="26"/>
                <w:szCs w:val="26"/>
              </w:rPr>
              <w:t>.</w:t>
            </w:r>
          </w:p>
        </w:tc>
      </w:tr>
    </w:tbl>
    <w:p w:rsidR="00AC7447" w:rsidRPr="003560E9" w:rsidRDefault="00AC7447" w:rsidP="00AC7447">
      <w:pPr>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1"/>
      </w:tblGrid>
      <w:tr w:rsidR="008755A2" w:rsidRPr="003560E9" w:rsidTr="0008110F">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7A7B8A" w:rsidRPr="003560E9" w:rsidRDefault="002F2CFB" w:rsidP="007A7B8A">
            <w:pPr>
              <w:shd w:val="clear" w:color="auto" w:fill="FFFFFF"/>
              <w:ind w:firstLine="301"/>
              <w:jc w:val="center"/>
              <w:rPr>
                <w:rFonts w:ascii="Times New Roman" w:hAnsi="Times New Roman"/>
                <w:b/>
                <w:bCs/>
                <w:sz w:val="26"/>
                <w:szCs w:val="26"/>
              </w:rPr>
            </w:pPr>
            <w:r w:rsidRPr="003560E9">
              <w:rPr>
                <w:rFonts w:ascii="Times New Roman" w:hAnsi="Times New Roman"/>
                <w:b/>
                <w:bCs/>
                <w:sz w:val="26"/>
                <w:szCs w:val="26"/>
              </w:rPr>
              <w:t>II. Tiesību akta projekta ietekme uz sabiedrību, tautsaimniecības attīstību un administratīvo slogu</w:t>
            </w:r>
          </w:p>
        </w:tc>
      </w:tr>
      <w:tr w:rsidR="008755A2" w:rsidRPr="003560E9" w:rsidTr="0008110F">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7A7B8A" w:rsidRPr="003560E9" w:rsidRDefault="002F2CFB" w:rsidP="007A7B8A">
            <w:pPr>
              <w:shd w:val="clear" w:color="auto" w:fill="FFFFFF"/>
              <w:ind w:firstLine="301"/>
              <w:jc w:val="center"/>
              <w:rPr>
                <w:rFonts w:ascii="Times New Roman" w:hAnsi="Times New Roman"/>
                <w:bCs/>
                <w:sz w:val="26"/>
                <w:szCs w:val="26"/>
              </w:rPr>
            </w:pPr>
            <w:r w:rsidRPr="003560E9">
              <w:rPr>
                <w:rFonts w:ascii="Times New Roman" w:hAnsi="Times New Roman"/>
                <w:bCs/>
                <w:sz w:val="26"/>
                <w:szCs w:val="26"/>
              </w:rPr>
              <w:t>Projekts šo jomu neskar</w:t>
            </w:r>
          </w:p>
        </w:tc>
      </w:tr>
    </w:tbl>
    <w:p w:rsidR="007A7B8A" w:rsidRPr="003560E9" w:rsidRDefault="007A7B8A" w:rsidP="007A7B8A">
      <w:pPr>
        <w:shd w:val="clear" w:color="auto" w:fill="FFFFFF"/>
        <w:ind w:firstLine="301"/>
        <w:jc w:val="left"/>
        <w:rPr>
          <w:rFonts w:ascii="Times New Roman" w:hAnsi="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1"/>
      </w:tblGrid>
      <w:tr w:rsidR="008755A2" w:rsidRPr="003560E9" w:rsidTr="0008110F">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A7B8A" w:rsidRPr="003560E9" w:rsidRDefault="002F2CFB" w:rsidP="007A7B8A">
            <w:pPr>
              <w:shd w:val="clear" w:color="auto" w:fill="FFFFFF"/>
              <w:ind w:firstLine="301"/>
              <w:jc w:val="center"/>
              <w:rPr>
                <w:rFonts w:ascii="Times New Roman" w:hAnsi="Times New Roman"/>
                <w:b/>
                <w:bCs/>
                <w:sz w:val="26"/>
                <w:szCs w:val="26"/>
              </w:rPr>
            </w:pPr>
            <w:r w:rsidRPr="003560E9">
              <w:rPr>
                <w:rFonts w:ascii="Times New Roman" w:hAnsi="Times New Roman"/>
                <w:b/>
                <w:bCs/>
                <w:sz w:val="26"/>
                <w:szCs w:val="26"/>
              </w:rPr>
              <w:t>III. Tiesību akta projekta ietekme uz valsts budžetu un pašvaldību budžetiem</w:t>
            </w:r>
          </w:p>
        </w:tc>
      </w:tr>
      <w:tr w:rsidR="008755A2" w:rsidRPr="003560E9" w:rsidTr="0008110F">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A7B8A" w:rsidRPr="003560E9" w:rsidRDefault="002F2CFB" w:rsidP="007A7B8A">
            <w:pPr>
              <w:shd w:val="clear" w:color="auto" w:fill="FFFFFF"/>
              <w:ind w:firstLine="301"/>
              <w:jc w:val="center"/>
              <w:rPr>
                <w:rFonts w:ascii="Times New Roman" w:hAnsi="Times New Roman"/>
                <w:b/>
                <w:bCs/>
                <w:sz w:val="26"/>
                <w:szCs w:val="26"/>
              </w:rPr>
            </w:pPr>
            <w:r w:rsidRPr="003560E9">
              <w:rPr>
                <w:rFonts w:ascii="Times New Roman" w:hAnsi="Times New Roman"/>
                <w:bCs/>
                <w:sz w:val="26"/>
                <w:szCs w:val="26"/>
              </w:rPr>
              <w:t>Projekts šo jomu neskar</w:t>
            </w:r>
          </w:p>
        </w:tc>
      </w:tr>
    </w:tbl>
    <w:p w:rsidR="007A7B8A" w:rsidRPr="003560E9" w:rsidRDefault="007A7B8A" w:rsidP="007A7B8A">
      <w:pPr>
        <w:shd w:val="clear" w:color="auto" w:fill="FFFFFF"/>
        <w:ind w:firstLine="301"/>
        <w:jc w:val="left"/>
        <w:rPr>
          <w:rFonts w:ascii="Times New Roman" w:hAnsi="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1"/>
      </w:tblGrid>
      <w:tr w:rsidR="008755A2" w:rsidRPr="003560E9" w:rsidTr="0008110F">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A7B8A" w:rsidRPr="003560E9" w:rsidRDefault="002F2CFB" w:rsidP="007A7B8A">
            <w:pPr>
              <w:shd w:val="clear" w:color="auto" w:fill="FFFFFF"/>
              <w:ind w:firstLine="301"/>
              <w:jc w:val="left"/>
              <w:rPr>
                <w:rFonts w:ascii="Times New Roman" w:hAnsi="Times New Roman"/>
                <w:b/>
                <w:bCs/>
                <w:sz w:val="26"/>
                <w:szCs w:val="26"/>
              </w:rPr>
            </w:pPr>
            <w:r w:rsidRPr="003560E9">
              <w:rPr>
                <w:rFonts w:ascii="Times New Roman" w:hAnsi="Times New Roman"/>
                <w:b/>
                <w:bCs/>
                <w:sz w:val="26"/>
                <w:szCs w:val="26"/>
              </w:rPr>
              <w:t>IV. Tiesību akta projekta ietekme uz spēkā esošo tiesību normu sistēmu</w:t>
            </w:r>
          </w:p>
        </w:tc>
      </w:tr>
      <w:tr w:rsidR="008755A2" w:rsidRPr="003560E9" w:rsidTr="0008110F">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A7B8A" w:rsidRPr="003560E9" w:rsidRDefault="002F2CFB" w:rsidP="007A7B8A">
            <w:pPr>
              <w:shd w:val="clear" w:color="auto" w:fill="FFFFFF"/>
              <w:ind w:firstLine="301"/>
              <w:jc w:val="center"/>
              <w:rPr>
                <w:rFonts w:ascii="Times New Roman" w:hAnsi="Times New Roman"/>
                <w:b/>
                <w:bCs/>
                <w:sz w:val="26"/>
                <w:szCs w:val="26"/>
              </w:rPr>
            </w:pPr>
            <w:r w:rsidRPr="003560E9">
              <w:rPr>
                <w:rFonts w:ascii="Times New Roman" w:hAnsi="Times New Roman"/>
                <w:bCs/>
                <w:sz w:val="26"/>
                <w:szCs w:val="26"/>
              </w:rPr>
              <w:t>Projekts šo jomu neskar</w:t>
            </w:r>
          </w:p>
        </w:tc>
      </w:tr>
    </w:tbl>
    <w:p w:rsidR="007A7B8A" w:rsidRPr="003560E9" w:rsidRDefault="007A7B8A" w:rsidP="007A7B8A">
      <w:pPr>
        <w:shd w:val="clear" w:color="auto" w:fill="FFFFFF"/>
        <w:ind w:firstLine="301"/>
        <w:jc w:val="left"/>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1"/>
      </w:tblGrid>
      <w:tr w:rsidR="008755A2" w:rsidRPr="003560E9" w:rsidTr="0008110F">
        <w:tc>
          <w:tcPr>
            <w:tcW w:w="0" w:type="auto"/>
            <w:tcBorders>
              <w:top w:val="outset" w:sz="6" w:space="0" w:color="414142"/>
              <w:left w:val="outset" w:sz="6" w:space="0" w:color="414142"/>
              <w:bottom w:val="outset" w:sz="6" w:space="0" w:color="414142"/>
              <w:right w:val="outset" w:sz="6" w:space="0" w:color="414142"/>
            </w:tcBorders>
            <w:vAlign w:val="center"/>
            <w:hideMark/>
          </w:tcPr>
          <w:p w:rsidR="007A7B8A" w:rsidRPr="003560E9" w:rsidRDefault="002F2CFB" w:rsidP="007A7B8A">
            <w:pPr>
              <w:shd w:val="clear" w:color="auto" w:fill="FFFFFF"/>
              <w:ind w:firstLine="301"/>
              <w:jc w:val="center"/>
              <w:rPr>
                <w:rFonts w:ascii="Times New Roman" w:hAnsi="Times New Roman"/>
                <w:b/>
                <w:bCs/>
                <w:sz w:val="26"/>
                <w:szCs w:val="26"/>
              </w:rPr>
            </w:pPr>
            <w:r w:rsidRPr="003560E9">
              <w:rPr>
                <w:rFonts w:ascii="Times New Roman" w:hAnsi="Times New Roman"/>
                <w:b/>
                <w:bCs/>
                <w:sz w:val="26"/>
                <w:szCs w:val="26"/>
              </w:rPr>
              <w:t>V. Tiesību akta projekta atbilstība Latvijas Republikas starptautiskajām saistībām</w:t>
            </w:r>
          </w:p>
        </w:tc>
      </w:tr>
      <w:tr w:rsidR="008755A2" w:rsidRPr="003560E9" w:rsidTr="0008110F">
        <w:tc>
          <w:tcPr>
            <w:tcW w:w="0" w:type="auto"/>
            <w:tcBorders>
              <w:top w:val="outset" w:sz="6" w:space="0" w:color="414142"/>
              <w:left w:val="outset" w:sz="6" w:space="0" w:color="414142"/>
              <w:bottom w:val="outset" w:sz="6" w:space="0" w:color="414142"/>
              <w:right w:val="outset" w:sz="6" w:space="0" w:color="414142"/>
            </w:tcBorders>
            <w:vAlign w:val="center"/>
          </w:tcPr>
          <w:p w:rsidR="007A7B8A" w:rsidRPr="003560E9" w:rsidRDefault="002F2CFB" w:rsidP="007A7B8A">
            <w:pPr>
              <w:shd w:val="clear" w:color="auto" w:fill="FFFFFF"/>
              <w:ind w:firstLine="301"/>
              <w:jc w:val="center"/>
              <w:rPr>
                <w:rFonts w:ascii="Times New Roman" w:hAnsi="Times New Roman"/>
                <w:b/>
                <w:bCs/>
                <w:sz w:val="26"/>
                <w:szCs w:val="26"/>
              </w:rPr>
            </w:pPr>
            <w:r w:rsidRPr="003560E9">
              <w:rPr>
                <w:rFonts w:ascii="Times New Roman" w:hAnsi="Times New Roman"/>
                <w:bCs/>
                <w:sz w:val="26"/>
                <w:szCs w:val="26"/>
              </w:rPr>
              <w:t>Projekts šo jomu neskar</w:t>
            </w:r>
          </w:p>
        </w:tc>
      </w:tr>
    </w:tbl>
    <w:p w:rsidR="007A7B8A" w:rsidRPr="003560E9" w:rsidRDefault="007A7B8A" w:rsidP="007A7B8A">
      <w:pPr>
        <w:shd w:val="clear" w:color="auto" w:fill="FFFFFF"/>
        <w:ind w:firstLine="301"/>
        <w:jc w:val="left"/>
        <w:rPr>
          <w:rFonts w:ascii="Times New Roman" w:hAnsi="Times New Roman"/>
          <w:sz w:val="26"/>
          <w:szCs w:val="26"/>
        </w:rPr>
      </w:pPr>
    </w:p>
    <w:p w:rsidR="007A7B8A" w:rsidRPr="003560E9" w:rsidRDefault="007A7B8A" w:rsidP="007A7B8A">
      <w:pPr>
        <w:shd w:val="clear" w:color="auto" w:fill="FFFFFF"/>
        <w:jc w:val="left"/>
        <w:rPr>
          <w:rFonts w:ascii="Times New Roman" w:hAnsi="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1"/>
      </w:tblGrid>
      <w:tr w:rsidR="008755A2" w:rsidRPr="003560E9" w:rsidTr="0008110F">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A7B8A" w:rsidRPr="003560E9" w:rsidRDefault="002F2CFB" w:rsidP="007A7B8A">
            <w:pPr>
              <w:shd w:val="clear" w:color="auto" w:fill="FFFFFF"/>
              <w:jc w:val="center"/>
              <w:rPr>
                <w:rFonts w:ascii="Times New Roman" w:hAnsi="Times New Roman"/>
                <w:b/>
                <w:bCs/>
                <w:sz w:val="26"/>
                <w:szCs w:val="26"/>
              </w:rPr>
            </w:pPr>
            <w:r w:rsidRPr="003560E9">
              <w:rPr>
                <w:rFonts w:ascii="Times New Roman" w:hAnsi="Times New Roman"/>
                <w:b/>
                <w:bCs/>
                <w:sz w:val="26"/>
                <w:szCs w:val="26"/>
              </w:rPr>
              <w:t>VI. Sabiedrības līdzdalība un komunikācijas aktivitātes</w:t>
            </w:r>
          </w:p>
        </w:tc>
      </w:tr>
      <w:tr w:rsidR="008755A2" w:rsidRPr="003560E9" w:rsidTr="0008110F">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A7B8A" w:rsidRPr="003560E9" w:rsidRDefault="002F2CFB" w:rsidP="007A7B8A">
            <w:pPr>
              <w:shd w:val="clear" w:color="auto" w:fill="FFFFFF"/>
              <w:jc w:val="center"/>
              <w:rPr>
                <w:rFonts w:ascii="Times New Roman" w:hAnsi="Times New Roman"/>
                <w:b/>
                <w:bCs/>
                <w:sz w:val="26"/>
                <w:szCs w:val="26"/>
              </w:rPr>
            </w:pPr>
            <w:r w:rsidRPr="003560E9">
              <w:rPr>
                <w:rFonts w:ascii="Times New Roman" w:hAnsi="Times New Roman"/>
                <w:bCs/>
                <w:sz w:val="26"/>
                <w:szCs w:val="26"/>
              </w:rPr>
              <w:t>Projekts šo jomu neskar</w:t>
            </w:r>
          </w:p>
        </w:tc>
      </w:tr>
    </w:tbl>
    <w:p w:rsidR="007A7B8A" w:rsidRPr="003560E9" w:rsidRDefault="007A7B8A" w:rsidP="00AC7447">
      <w:pPr>
        <w:rPr>
          <w:rFonts w:ascii="Times New Roman" w:hAnsi="Times New Roman"/>
          <w:sz w:val="26"/>
          <w:szCs w:val="26"/>
        </w:rPr>
      </w:pPr>
    </w:p>
    <w:p w:rsidR="007A7B8A" w:rsidRPr="003560E9" w:rsidRDefault="007A7B8A" w:rsidP="00AC7447">
      <w:pPr>
        <w:rPr>
          <w:rFonts w:ascii="Times New Roman" w:hAnsi="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8755A2" w:rsidRPr="003560E9" w:rsidTr="00B60D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3560E9" w:rsidRDefault="002F2CFB" w:rsidP="00B60D35">
            <w:pPr>
              <w:spacing w:before="100" w:beforeAutospacing="1" w:after="100" w:afterAutospacing="1" w:line="293" w:lineRule="atLeast"/>
              <w:jc w:val="center"/>
              <w:rPr>
                <w:rFonts w:ascii="Times New Roman" w:hAnsi="Times New Roman"/>
                <w:b/>
                <w:bCs/>
                <w:sz w:val="26"/>
                <w:szCs w:val="26"/>
              </w:rPr>
            </w:pPr>
            <w:r w:rsidRPr="003560E9">
              <w:rPr>
                <w:rFonts w:ascii="Times New Roman" w:hAnsi="Times New Roman"/>
                <w:sz w:val="26"/>
                <w:szCs w:val="26"/>
              </w:rPr>
              <w:t> </w:t>
            </w:r>
            <w:r w:rsidRPr="003560E9">
              <w:rPr>
                <w:rFonts w:ascii="Times New Roman" w:hAnsi="Times New Roman"/>
                <w:b/>
                <w:bCs/>
                <w:sz w:val="26"/>
                <w:szCs w:val="26"/>
              </w:rPr>
              <w:t>VII. Tiesību akta projekta izpildes nodrošināšana un tās ietekme uz institūcijām</w:t>
            </w:r>
          </w:p>
        </w:tc>
      </w:tr>
      <w:tr w:rsidR="008755A2" w:rsidRPr="003560E9" w:rsidTr="00B60D35">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1.</w:t>
            </w:r>
          </w:p>
        </w:tc>
        <w:tc>
          <w:tcPr>
            <w:tcW w:w="1697" w:type="pct"/>
            <w:tcBorders>
              <w:top w:val="single" w:sz="4" w:space="0" w:color="auto"/>
              <w:left w:val="single" w:sz="4" w:space="0" w:color="auto"/>
              <w:bottom w:val="single" w:sz="4" w:space="0" w:color="auto"/>
              <w:right w:val="single" w:sz="4" w:space="0" w:color="auto"/>
            </w:tcBorders>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Projekta izpildē iesaistītās institūcijas</w:t>
            </w:r>
          </w:p>
          <w:p w:rsidR="00AC7447" w:rsidRPr="003560E9" w:rsidRDefault="00AC7447" w:rsidP="00B60D35">
            <w:pPr>
              <w:rPr>
                <w:rFonts w:ascii="Times New Roman" w:hAnsi="Times New Roman"/>
                <w:sz w:val="26"/>
                <w:szCs w:val="26"/>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3560E9" w:rsidRDefault="002F2CFB" w:rsidP="00937FE9">
            <w:pPr>
              <w:rPr>
                <w:rFonts w:ascii="Times New Roman" w:hAnsi="Times New Roman"/>
                <w:sz w:val="26"/>
                <w:szCs w:val="26"/>
              </w:rPr>
            </w:pPr>
            <w:r w:rsidRPr="003560E9">
              <w:rPr>
                <w:rFonts w:ascii="Times New Roman" w:hAnsi="Times New Roman"/>
                <w:sz w:val="26"/>
                <w:szCs w:val="26"/>
              </w:rPr>
              <w:t>M</w:t>
            </w:r>
            <w:r w:rsidR="00364BC5" w:rsidRPr="003560E9">
              <w:rPr>
                <w:rFonts w:ascii="Times New Roman" w:hAnsi="Times New Roman"/>
                <w:sz w:val="26"/>
                <w:szCs w:val="26"/>
              </w:rPr>
              <w:t>inistrija.</w:t>
            </w:r>
          </w:p>
        </w:tc>
      </w:tr>
      <w:tr w:rsidR="008755A2" w:rsidRPr="003560E9" w:rsidTr="00B60D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2.</w:t>
            </w:r>
          </w:p>
        </w:tc>
        <w:tc>
          <w:tcPr>
            <w:tcW w:w="1697" w:type="pct"/>
            <w:tcBorders>
              <w:top w:val="single" w:sz="4" w:space="0" w:color="auto"/>
              <w:left w:val="single" w:sz="4" w:space="0" w:color="auto"/>
              <w:bottom w:val="single" w:sz="4" w:space="0" w:color="auto"/>
              <w:right w:val="single" w:sz="4" w:space="0" w:color="auto"/>
            </w:tcBorders>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AC7447" w:rsidRPr="003560E9" w:rsidRDefault="002F2CFB" w:rsidP="00E958D6">
            <w:pPr>
              <w:rPr>
                <w:rFonts w:ascii="Times New Roman" w:hAnsi="Times New Roman"/>
                <w:sz w:val="26"/>
                <w:szCs w:val="26"/>
              </w:rPr>
            </w:pPr>
            <w:r w:rsidRPr="003560E9">
              <w:rPr>
                <w:rFonts w:ascii="Times New Roman" w:hAnsi="Times New Roman"/>
                <w:sz w:val="26"/>
                <w:szCs w:val="26"/>
              </w:rPr>
              <w:t>Rīkojuma projekts šo jomu neskar.</w:t>
            </w:r>
          </w:p>
        </w:tc>
      </w:tr>
      <w:tr w:rsidR="008755A2" w:rsidRPr="003560E9" w:rsidTr="00B60D35">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3.</w:t>
            </w:r>
          </w:p>
        </w:tc>
        <w:tc>
          <w:tcPr>
            <w:tcW w:w="1697" w:type="pct"/>
            <w:tcBorders>
              <w:top w:val="single" w:sz="4" w:space="0" w:color="auto"/>
              <w:left w:val="single" w:sz="4" w:space="0" w:color="auto"/>
              <w:bottom w:val="single" w:sz="4" w:space="0" w:color="auto"/>
              <w:right w:val="single" w:sz="4" w:space="0" w:color="auto"/>
            </w:tcBorders>
          </w:tcPr>
          <w:p w:rsidR="00AC7447" w:rsidRPr="003560E9" w:rsidRDefault="002F2CFB" w:rsidP="00B60D35">
            <w:pPr>
              <w:rPr>
                <w:rFonts w:ascii="Times New Roman" w:hAnsi="Times New Roman"/>
                <w:sz w:val="26"/>
                <w:szCs w:val="26"/>
              </w:rPr>
            </w:pPr>
            <w:r w:rsidRPr="003560E9">
              <w:rPr>
                <w:rFonts w:ascii="Times New Roman" w:hAnsi="Times New Roman"/>
                <w:sz w:val="26"/>
                <w:szCs w:val="26"/>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3560E9" w:rsidRDefault="002F2CFB" w:rsidP="00B60D35">
            <w:pPr>
              <w:spacing w:before="100" w:beforeAutospacing="1" w:after="100" w:afterAutospacing="1" w:line="293" w:lineRule="atLeast"/>
              <w:rPr>
                <w:rFonts w:ascii="Times New Roman" w:hAnsi="Times New Roman"/>
                <w:sz w:val="26"/>
                <w:szCs w:val="26"/>
              </w:rPr>
            </w:pPr>
            <w:r w:rsidRPr="003560E9">
              <w:rPr>
                <w:rFonts w:ascii="Times New Roman" w:hAnsi="Times New Roman"/>
                <w:sz w:val="26"/>
                <w:szCs w:val="26"/>
              </w:rPr>
              <w:t>Nav</w:t>
            </w:r>
          </w:p>
        </w:tc>
      </w:tr>
    </w:tbl>
    <w:p w:rsidR="00443E01" w:rsidRPr="003560E9" w:rsidRDefault="002F2CFB" w:rsidP="00A9441A">
      <w:pPr>
        <w:rPr>
          <w:rFonts w:ascii="Times New Roman" w:hAnsi="Times New Roman"/>
          <w:sz w:val="26"/>
          <w:szCs w:val="26"/>
        </w:rPr>
      </w:pPr>
      <w:r w:rsidRPr="003560E9">
        <w:rPr>
          <w:rFonts w:ascii="Times New Roman" w:hAnsi="Times New Roman"/>
          <w:sz w:val="26"/>
          <w:szCs w:val="26"/>
        </w:rPr>
        <w:tab/>
      </w:r>
      <w:r w:rsidRPr="003560E9">
        <w:rPr>
          <w:rFonts w:ascii="Times New Roman" w:hAnsi="Times New Roman"/>
          <w:sz w:val="26"/>
          <w:szCs w:val="26"/>
        </w:rPr>
        <w:tab/>
      </w:r>
      <w:r w:rsidRPr="003560E9">
        <w:rPr>
          <w:rFonts w:ascii="Times New Roman" w:hAnsi="Times New Roman"/>
          <w:sz w:val="26"/>
          <w:szCs w:val="26"/>
        </w:rPr>
        <w:tab/>
      </w:r>
      <w:r w:rsidRPr="003560E9">
        <w:rPr>
          <w:rFonts w:ascii="Times New Roman" w:hAnsi="Times New Roman"/>
          <w:sz w:val="26"/>
          <w:szCs w:val="26"/>
        </w:rPr>
        <w:tab/>
      </w:r>
      <w:r w:rsidRPr="003560E9">
        <w:rPr>
          <w:rFonts w:ascii="Times New Roman" w:hAnsi="Times New Roman"/>
          <w:sz w:val="26"/>
          <w:szCs w:val="26"/>
        </w:rPr>
        <w:tab/>
      </w:r>
      <w:r w:rsidRPr="003560E9">
        <w:rPr>
          <w:rFonts w:ascii="Times New Roman" w:hAnsi="Times New Roman"/>
          <w:sz w:val="26"/>
          <w:szCs w:val="26"/>
        </w:rPr>
        <w:tab/>
        <w:t xml:space="preserve"> </w:t>
      </w:r>
    </w:p>
    <w:p w:rsidR="00AC7447" w:rsidRPr="003560E9" w:rsidRDefault="002F2CFB" w:rsidP="00AC7447">
      <w:pPr>
        <w:ind w:firstLine="460"/>
        <w:rPr>
          <w:rFonts w:ascii="Times New Roman" w:hAnsi="Times New Roman"/>
          <w:sz w:val="26"/>
          <w:szCs w:val="26"/>
        </w:rPr>
      </w:pPr>
      <w:r w:rsidRPr="003560E9">
        <w:rPr>
          <w:rFonts w:ascii="Times New Roman" w:hAnsi="Times New Roman"/>
          <w:sz w:val="26"/>
          <w:szCs w:val="26"/>
        </w:rPr>
        <w:t>Izglītības un zinātnes ministrs</w:t>
      </w:r>
      <w:r w:rsidRPr="003560E9">
        <w:rPr>
          <w:rFonts w:ascii="Times New Roman" w:hAnsi="Times New Roman"/>
          <w:sz w:val="26"/>
          <w:szCs w:val="26"/>
        </w:rPr>
        <w:tab/>
      </w:r>
      <w:r w:rsidRPr="003560E9">
        <w:rPr>
          <w:rFonts w:ascii="Times New Roman" w:hAnsi="Times New Roman"/>
          <w:sz w:val="26"/>
          <w:szCs w:val="26"/>
        </w:rPr>
        <w:tab/>
      </w:r>
      <w:r w:rsidRPr="003560E9">
        <w:rPr>
          <w:rFonts w:ascii="Times New Roman" w:hAnsi="Times New Roman"/>
          <w:sz w:val="26"/>
          <w:szCs w:val="26"/>
        </w:rPr>
        <w:tab/>
      </w:r>
      <w:r w:rsidRPr="003560E9">
        <w:rPr>
          <w:rFonts w:ascii="Times New Roman" w:hAnsi="Times New Roman"/>
          <w:sz w:val="26"/>
          <w:szCs w:val="26"/>
        </w:rPr>
        <w:tab/>
        <w:t xml:space="preserve">       Kārlis Šadurskis</w:t>
      </w:r>
    </w:p>
    <w:p w:rsidR="00AC7447" w:rsidRPr="003560E9" w:rsidRDefault="00AC7447" w:rsidP="00A9441A">
      <w:pPr>
        <w:rPr>
          <w:rFonts w:ascii="Times New Roman" w:hAnsi="Times New Roman"/>
          <w:sz w:val="26"/>
          <w:szCs w:val="26"/>
        </w:rPr>
      </w:pPr>
    </w:p>
    <w:p w:rsidR="00A9441A" w:rsidRPr="003560E9" w:rsidRDefault="002F2CFB" w:rsidP="00A9441A">
      <w:pPr>
        <w:autoSpaceDE w:val="0"/>
        <w:autoSpaceDN w:val="0"/>
        <w:adjustRightInd w:val="0"/>
        <w:ind w:firstLine="460"/>
        <w:rPr>
          <w:rFonts w:ascii="Times New Roman" w:hAnsi="Times New Roman"/>
          <w:color w:val="000000"/>
          <w:sz w:val="26"/>
          <w:szCs w:val="26"/>
        </w:rPr>
      </w:pPr>
      <w:r w:rsidRPr="003560E9">
        <w:rPr>
          <w:rFonts w:ascii="Times New Roman" w:hAnsi="Times New Roman"/>
          <w:color w:val="000000"/>
          <w:sz w:val="26"/>
          <w:szCs w:val="26"/>
        </w:rPr>
        <w:t>Vīza</w:t>
      </w:r>
      <w:r w:rsidR="0010730C" w:rsidRPr="003560E9">
        <w:rPr>
          <w:rFonts w:ascii="Times New Roman" w:hAnsi="Times New Roman"/>
          <w:color w:val="000000"/>
          <w:sz w:val="26"/>
          <w:szCs w:val="26"/>
        </w:rPr>
        <w:t>:</w:t>
      </w:r>
    </w:p>
    <w:p w:rsidR="00A9441A" w:rsidRPr="000D540B" w:rsidRDefault="002F2CFB" w:rsidP="000D540B">
      <w:pPr>
        <w:autoSpaceDE w:val="0"/>
        <w:autoSpaceDN w:val="0"/>
        <w:adjustRightInd w:val="0"/>
        <w:ind w:firstLine="460"/>
        <w:rPr>
          <w:rFonts w:ascii="Times New Roman" w:hAnsi="Times New Roman"/>
          <w:color w:val="000000"/>
          <w:sz w:val="28"/>
          <w:szCs w:val="28"/>
        </w:rPr>
      </w:pPr>
      <w:r w:rsidRPr="003560E9">
        <w:rPr>
          <w:rFonts w:ascii="Times New Roman" w:hAnsi="Times New Roman"/>
          <w:sz w:val="26"/>
          <w:szCs w:val="26"/>
        </w:rPr>
        <w:t>Valsts sekretāre                                                                    Līga Lejiņa</w:t>
      </w:r>
      <w:r w:rsidR="0010730C" w:rsidRPr="00A9441A">
        <w:rPr>
          <w:rFonts w:ascii="Times New Roman" w:hAnsi="Times New Roman"/>
          <w:sz w:val="28"/>
          <w:szCs w:val="28"/>
        </w:rPr>
        <w:t xml:space="preserve">  </w:t>
      </w:r>
      <w:bookmarkEnd w:id="0"/>
      <w:r w:rsidR="0010730C" w:rsidRPr="00A9441A">
        <w:rPr>
          <w:rFonts w:ascii="Times New Roman" w:hAnsi="Times New Roman"/>
          <w:sz w:val="28"/>
          <w:szCs w:val="28"/>
        </w:rPr>
        <w:tab/>
      </w:r>
    </w:p>
    <w:p w:rsidR="00AC7447" w:rsidRPr="00A9441A" w:rsidRDefault="002F2CFB" w:rsidP="00A9441A">
      <w:pPr>
        <w:ind w:right="84"/>
        <w:rPr>
          <w:rFonts w:ascii="Times New Roman" w:hAnsi="Times New Roman"/>
          <w:sz w:val="26"/>
          <w:szCs w:val="26"/>
        </w:rPr>
      </w:pPr>
      <w:r w:rsidRPr="00A9441A">
        <w:rPr>
          <w:rFonts w:ascii="Times New Roman" w:hAnsi="Times New Roman"/>
          <w:sz w:val="24"/>
          <w:szCs w:val="24"/>
        </w:rPr>
        <w:tab/>
      </w:r>
      <w:r w:rsidRPr="00A9441A">
        <w:rPr>
          <w:rFonts w:ascii="Times New Roman" w:hAnsi="Times New Roman"/>
          <w:sz w:val="24"/>
          <w:szCs w:val="24"/>
        </w:rPr>
        <w:tab/>
      </w:r>
      <w:r w:rsidRPr="00A9441A">
        <w:rPr>
          <w:rFonts w:ascii="Times New Roman" w:hAnsi="Times New Roman"/>
          <w:sz w:val="24"/>
          <w:szCs w:val="24"/>
        </w:rPr>
        <w:tab/>
      </w:r>
      <w:r w:rsidRPr="00A9441A">
        <w:rPr>
          <w:rFonts w:ascii="Times New Roman" w:hAnsi="Times New Roman"/>
          <w:sz w:val="24"/>
          <w:szCs w:val="24"/>
        </w:rPr>
        <w:tab/>
      </w:r>
      <w:r w:rsidRPr="00A9441A">
        <w:rPr>
          <w:rFonts w:ascii="Times New Roman" w:hAnsi="Times New Roman"/>
          <w:sz w:val="24"/>
          <w:szCs w:val="24"/>
        </w:rPr>
        <w:tab/>
      </w:r>
      <w:r w:rsidRPr="00A9441A">
        <w:rPr>
          <w:rFonts w:ascii="Times New Roman" w:hAnsi="Times New Roman"/>
          <w:sz w:val="24"/>
          <w:szCs w:val="24"/>
        </w:rPr>
        <w:tab/>
      </w:r>
      <w:r w:rsidRPr="00A9441A">
        <w:rPr>
          <w:rFonts w:ascii="Times New Roman" w:hAnsi="Times New Roman"/>
          <w:sz w:val="24"/>
          <w:szCs w:val="24"/>
        </w:rPr>
        <w:tab/>
      </w:r>
      <w:r w:rsidRPr="00A9441A">
        <w:rPr>
          <w:rFonts w:ascii="Times New Roman" w:hAnsi="Times New Roman"/>
          <w:sz w:val="24"/>
          <w:szCs w:val="24"/>
        </w:rPr>
        <w:tab/>
      </w:r>
      <w:r w:rsidRPr="00A9441A">
        <w:rPr>
          <w:rFonts w:ascii="Times New Roman" w:hAnsi="Times New Roman"/>
          <w:sz w:val="24"/>
          <w:szCs w:val="24"/>
        </w:rPr>
        <w:tab/>
      </w:r>
      <w:r w:rsidRPr="00A9441A">
        <w:rPr>
          <w:rFonts w:ascii="Times New Roman" w:hAnsi="Times New Roman"/>
          <w:sz w:val="24"/>
          <w:szCs w:val="24"/>
        </w:rPr>
        <w:tab/>
        <w:t xml:space="preserve">    </w:t>
      </w:r>
    </w:p>
    <w:p w:rsidR="00BD1B83" w:rsidRDefault="002F2CFB" w:rsidP="00EE44C8">
      <w:pPr>
        <w:ind w:firstLine="460"/>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 xml:space="preserve"> </w:t>
      </w:r>
      <w:r w:rsidR="0049652B">
        <w:rPr>
          <w:rFonts w:ascii="Times New Roman" w:eastAsiaTheme="minorHAnsi" w:hAnsi="Times New Roman" w:cs="Helv"/>
          <w:sz w:val="20"/>
          <w:szCs w:val="20"/>
          <w:lang w:eastAsia="en-US"/>
        </w:rPr>
        <w:t>0</w:t>
      </w:r>
      <w:r w:rsidR="003815E2">
        <w:rPr>
          <w:rFonts w:ascii="Times New Roman" w:eastAsiaTheme="minorHAnsi" w:hAnsi="Times New Roman" w:cs="Helv"/>
          <w:sz w:val="20"/>
          <w:szCs w:val="20"/>
          <w:lang w:eastAsia="en-US"/>
        </w:rPr>
        <w:t>7.03</w:t>
      </w:r>
      <w:r w:rsidR="00EE44C8">
        <w:rPr>
          <w:rFonts w:ascii="Times New Roman" w:eastAsiaTheme="minorHAnsi" w:hAnsi="Times New Roman" w:cs="Helv"/>
          <w:sz w:val="20"/>
          <w:szCs w:val="20"/>
          <w:lang w:eastAsia="en-US"/>
        </w:rPr>
        <w:t>.2018.</w:t>
      </w:r>
    </w:p>
    <w:p w:rsidR="00AC7447" w:rsidRPr="00BF122F" w:rsidRDefault="002F2CFB" w:rsidP="00443E01">
      <w:pPr>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 xml:space="preserve">          </w:t>
      </w:r>
      <w:r w:rsidR="00E72F6E">
        <w:rPr>
          <w:rFonts w:ascii="Times New Roman" w:eastAsiaTheme="minorHAnsi" w:hAnsi="Times New Roman" w:cs="Helv"/>
          <w:noProof/>
          <w:sz w:val="20"/>
          <w:szCs w:val="20"/>
          <w:lang w:eastAsia="en-US"/>
        </w:rPr>
        <w:t>N. Mazure, 67047940</w:t>
      </w:r>
    </w:p>
    <w:p w:rsidR="00AC7447" w:rsidRPr="00AC7447" w:rsidRDefault="002F2CFB" w:rsidP="00443E01">
      <w:pPr>
        <w:rPr>
          <w:rFonts w:ascii="Times New Roman" w:hAnsi="Times New Roman"/>
          <w:sz w:val="24"/>
          <w:szCs w:val="24"/>
        </w:rPr>
      </w:pPr>
      <w:r>
        <w:rPr>
          <w:rFonts w:ascii="Times New Roman" w:eastAsiaTheme="minorHAnsi" w:hAnsi="Times New Roman" w:cs="Helv"/>
          <w:noProof/>
          <w:sz w:val="20"/>
          <w:szCs w:val="20"/>
          <w:lang w:eastAsia="en-US"/>
        </w:rPr>
        <w:t xml:space="preserve">          </w:t>
      </w:r>
      <w:hyperlink r:id="rId8" w:history="1">
        <w:r w:rsidR="00E72F6E" w:rsidRPr="003274B3">
          <w:rPr>
            <w:rStyle w:val="Hyperlink"/>
            <w:rFonts w:ascii="Times New Roman" w:eastAsiaTheme="minorHAnsi" w:hAnsi="Times New Roman" w:cs="Helv"/>
            <w:noProof/>
            <w:sz w:val="20"/>
            <w:szCs w:val="20"/>
            <w:lang w:eastAsia="en-US"/>
          </w:rPr>
          <w:t>Nadezda.mazure@izm.gov.lv</w:t>
        </w:r>
      </w:hyperlink>
      <w:r w:rsidR="00E72F6E">
        <w:rPr>
          <w:rFonts w:ascii="Times New Roman" w:eastAsiaTheme="minorHAnsi" w:hAnsi="Times New Roman" w:cs="Helv"/>
          <w:noProof/>
          <w:sz w:val="20"/>
          <w:szCs w:val="20"/>
          <w:lang w:eastAsia="en-US"/>
        </w:rPr>
        <w:t xml:space="preserve"> </w:t>
      </w:r>
    </w:p>
    <w:sectPr w:rsidR="00AC7447" w:rsidRPr="00AC7447" w:rsidSect="00B60D35">
      <w:headerReference w:type="even" r:id="rId9"/>
      <w:headerReference w:type="default" r:id="rId10"/>
      <w:footerReference w:type="even" r:id="rId11"/>
      <w:footerReference w:type="default" r:id="rId12"/>
      <w:headerReference w:type="first" r:id="rId13"/>
      <w:footerReference w:type="first" r:id="rId14"/>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AC" w:rsidRDefault="00DE02AC">
      <w:r>
        <w:separator/>
      </w:r>
    </w:p>
  </w:endnote>
  <w:endnote w:type="continuationSeparator" w:id="0">
    <w:p w:rsidR="00DE02AC" w:rsidRDefault="00DE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40" w:rsidRDefault="00725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35" w:rsidRPr="00752704" w:rsidRDefault="002F2CFB" w:rsidP="00B60D35">
    <w:pPr>
      <w:pStyle w:val="Footer"/>
      <w:rPr>
        <w:rFonts w:ascii="Times New Roman" w:hAnsi="Times New Roman"/>
        <w:sz w:val="20"/>
        <w:szCs w:val="20"/>
      </w:rPr>
    </w:pPr>
    <w:r>
      <w:rPr>
        <w:rFonts w:ascii="Times New Roman" w:hAnsi="Times New Roman"/>
        <w:sz w:val="20"/>
        <w:szCs w:val="20"/>
      </w:rPr>
      <w:t>IZManot_0</w:t>
    </w:r>
    <w:r w:rsidR="001F1114">
      <w:rPr>
        <w:rFonts w:ascii="Times New Roman" w:hAnsi="Times New Roman"/>
        <w:sz w:val="20"/>
        <w:szCs w:val="20"/>
      </w:rPr>
      <w:t>70318</w:t>
    </w:r>
    <w:r w:rsidRPr="00364BC5">
      <w:rPr>
        <w:rFonts w:ascii="Times New Roman" w:hAnsi="Times New Roman"/>
        <w:sz w:val="20"/>
        <w:szCs w:val="20"/>
      </w:rPr>
      <w:t>_</w:t>
    </w:r>
    <w:r w:rsidR="00725B40">
      <w:rPr>
        <w:rFonts w:ascii="Times New Roman" w:hAnsi="Times New Roman"/>
        <w:sz w:val="20"/>
        <w:szCs w:val="20"/>
      </w:rPr>
      <w:t>finmodelis</w:t>
    </w:r>
    <w:r w:rsidRPr="00364BC5">
      <w:rPr>
        <w:rFonts w:ascii="Times New Roman" w:hAnsi="Times New Roman"/>
        <w:sz w:val="20"/>
        <w:szCs w:val="20"/>
      </w:rPr>
      <w:t>; Ministru kabineta rīkojuma projekts “Grozījums Ministru kabineta 2015.</w:t>
    </w:r>
    <w:r w:rsidR="00725B40">
      <w:rPr>
        <w:rFonts w:ascii="Times New Roman" w:hAnsi="Times New Roman"/>
        <w:sz w:val="20"/>
        <w:szCs w:val="20"/>
      </w:rPr>
      <w:t xml:space="preserve"> </w:t>
    </w:r>
    <w:r w:rsidRPr="00364BC5">
      <w:rPr>
        <w:rFonts w:ascii="Times New Roman" w:hAnsi="Times New Roman"/>
        <w:sz w:val="20"/>
        <w:szCs w:val="20"/>
      </w:rPr>
      <w:t>gada 29.</w:t>
    </w:r>
    <w:r w:rsidR="00725B40">
      <w:rPr>
        <w:rFonts w:ascii="Times New Roman" w:hAnsi="Times New Roman"/>
        <w:sz w:val="20"/>
        <w:szCs w:val="20"/>
      </w:rPr>
      <w:t xml:space="preserve"> </w:t>
    </w:r>
    <w:r w:rsidRPr="00364BC5">
      <w:rPr>
        <w:rFonts w:ascii="Times New Roman" w:hAnsi="Times New Roman"/>
        <w:sz w:val="20"/>
        <w:szCs w:val="20"/>
      </w:rPr>
      <w:t>jūnija rīkojumā Nr.</w:t>
    </w:r>
    <w:r w:rsidR="00725B40">
      <w:rPr>
        <w:rFonts w:ascii="Times New Roman" w:hAnsi="Times New Roman"/>
        <w:sz w:val="20"/>
        <w:szCs w:val="20"/>
      </w:rPr>
      <w:t xml:space="preserve"> </w:t>
    </w:r>
    <w:r w:rsidRPr="00364BC5">
      <w:rPr>
        <w:rFonts w:ascii="Times New Roman" w:hAnsi="Times New Roman"/>
        <w:sz w:val="20"/>
        <w:szCs w:val="20"/>
      </w:rPr>
      <w:t>333 “Par jauna augstākās izglītības finansēšanas modeļa ieviešanu Latvijā””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BA" w:rsidRPr="00752704" w:rsidRDefault="002F2CFB" w:rsidP="002514BA">
    <w:pPr>
      <w:pStyle w:val="Footer"/>
      <w:rPr>
        <w:rFonts w:ascii="Times New Roman" w:hAnsi="Times New Roman"/>
        <w:sz w:val="20"/>
        <w:szCs w:val="20"/>
      </w:rPr>
    </w:pPr>
    <w:r>
      <w:rPr>
        <w:rFonts w:ascii="Times New Roman" w:hAnsi="Times New Roman"/>
        <w:sz w:val="20"/>
        <w:szCs w:val="20"/>
      </w:rPr>
      <w:t>IZManot_</w:t>
    </w:r>
    <w:r w:rsidR="00143C57">
      <w:rPr>
        <w:rFonts w:ascii="Times New Roman" w:hAnsi="Times New Roman"/>
        <w:sz w:val="20"/>
        <w:szCs w:val="20"/>
      </w:rPr>
      <w:t>0</w:t>
    </w:r>
    <w:r w:rsidR="001F1114">
      <w:rPr>
        <w:rFonts w:ascii="Times New Roman" w:hAnsi="Times New Roman"/>
        <w:sz w:val="20"/>
        <w:szCs w:val="20"/>
      </w:rPr>
      <w:t>70318</w:t>
    </w:r>
    <w:r w:rsidRPr="00364BC5">
      <w:rPr>
        <w:rFonts w:ascii="Times New Roman" w:hAnsi="Times New Roman"/>
        <w:sz w:val="20"/>
        <w:szCs w:val="20"/>
      </w:rPr>
      <w:t>_</w:t>
    </w:r>
    <w:r w:rsidR="00A90F2A">
      <w:rPr>
        <w:rFonts w:ascii="Times New Roman" w:hAnsi="Times New Roman"/>
        <w:sz w:val="20"/>
        <w:szCs w:val="20"/>
      </w:rPr>
      <w:t>finmodelis</w:t>
    </w:r>
    <w:r w:rsidRPr="00364BC5">
      <w:rPr>
        <w:rFonts w:ascii="Times New Roman" w:hAnsi="Times New Roman"/>
        <w:sz w:val="20"/>
        <w:szCs w:val="20"/>
      </w:rPr>
      <w:t>; Ministru kabineta rīkojuma projekts “Grozījums Ministru kabineta 2015.</w:t>
    </w:r>
    <w:r w:rsidR="00A90F2A">
      <w:rPr>
        <w:rFonts w:ascii="Times New Roman" w:hAnsi="Times New Roman"/>
        <w:sz w:val="20"/>
        <w:szCs w:val="20"/>
      </w:rPr>
      <w:t xml:space="preserve"> </w:t>
    </w:r>
    <w:r w:rsidRPr="00364BC5">
      <w:rPr>
        <w:rFonts w:ascii="Times New Roman" w:hAnsi="Times New Roman"/>
        <w:sz w:val="20"/>
        <w:szCs w:val="20"/>
      </w:rPr>
      <w:t>gada 29.</w:t>
    </w:r>
    <w:r w:rsidR="00A90F2A">
      <w:rPr>
        <w:rFonts w:ascii="Times New Roman" w:hAnsi="Times New Roman"/>
        <w:sz w:val="20"/>
        <w:szCs w:val="20"/>
      </w:rPr>
      <w:t xml:space="preserve"> </w:t>
    </w:r>
    <w:r w:rsidRPr="00364BC5">
      <w:rPr>
        <w:rFonts w:ascii="Times New Roman" w:hAnsi="Times New Roman"/>
        <w:sz w:val="20"/>
        <w:szCs w:val="20"/>
      </w:rPr>
      <w:t>jūnija rīkojumā Nr.</w:t>
    </w:r>
    <w:r w:rsidR="00A90F2A">
      <w:rPr>
        <w:rFonts w:ascii="Times New Roman" w:hAnsi="Times New Roman"/>
        <w:sz w:val="20"/>
        <w:szCs w:val="20"/>
      </w:rPr>
      <w:t xml:space="preserve"> </w:t>
    </w:r>
    <w:r w:rsidRPr="00364BC5">
      <w:rPr>
        <w:rFonts w:ascii="Times New Roman" w:hAnsi="Times New Roman"/>
        <w:sz w:val="20"/>
        <w:szCs w:val="20"/>
      </w:rPr>
      <w:t>333 “Par jauna augstākās izglītības finansēšanas modeļa ieviešanu Latvijā””</w:t>
    </w:r>
  </w:p>
  <w:p w:rsidR="00B60D35" w:rsidRPr="002514BA" w:rsidRDefault="00B60D35" w:rsidP="00251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AC" w:rsidRDefault="00DE02AC">
      <w:r>
        <w:separator/>
      </w:r>
    </w:p>
  </w:footnote>
  <w:footnote w:type="continuationSeparator" w:id="0">
    <w:p w:rsidR="00DE02AC" w:rsidRDefault="00DE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40" w:rsidRDefault="00725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35" w:rsidRDefault="002F2CFB">
    <w:pPr>
      <w:pStyle w:val="Header"/>
      <w:jc w:val="center"/>
    </w:pPr>
    <w:r>
      <w:fldChar w:fldCharType="begin"/>
    </w:r>
    <w:r>
      <w:instrText xml:space="preserve"> PAGE   \* MERGEFORMAT </w:instrText>
    </w:r>
    <w:r>
      <w:fldChar w:fldCharType="separate"/>
    </w:r>
    <w:r w:rsidR="003560E9">
      <w:rPr>
        <w:noProof/>
      </w:rPr>
      <w:t>4</w:t>
    </w:r>
    <w:r>
      <w:rPr>
        <w:noProof/>
      </w:rPr>
      <w:fldChar w:fldCharType="end"/>
    </w:r>
  </w:p>
  <w:p w:rsidR="00B60D35" w:rsidRDefault="00B60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40" w:rsidRDefault="00725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17A7D56"/>
    <w:multiLevelType w:val="hybridMultilevel"/>
    <w:tmpl w:val="02BE7030"/>
    <w:lvl w:ilvl="0" w:tplc="9C82C336">
      <w:start w:val="1"/>
      <w:numFmt w:val="decimal"/>
      <w:lvlText w:val="%1)"/>
      <w:lvlJc w:val="left"/>
      <w:pPr>
        <w:ind w:left="720" w:hanging="360"/>
      </w:pPr>
      <w:rPr>
        <w:rFonts w:ascii="Times New Roman" w:eastAsia="Times New Roman" w:hAnsi="Times New Roman" w:cs="Times New Roman"/>
      </w:rPr>
    </w:lvl>
    <w:lvl w:ilvl="1" w:tplc="8CDC3562" w:tentative="1">
      <w:start w:val="1"/>
      <w:numFmt w:val="lowerLetter"/>
      <w:lvlText w:val="%2."/>
      <w:lvlJc w:val="left"/>
      <w:pPr>
        <w:ind w:left="1440" w:hanging="360"/>
      </w:pPr>
    </w:lvl>
    <w:lvl w:ilvl="2" w:tplc="5FD85534" w:tentative="1">
      <w:start w:val="1"/>
      <w:numFmt w:val="lowerRoman"/>
      <w:lvlText w:val="%3."/>
      <w:lvlJc w:val="right"/>
      <w:pPr>
        <w:ind w:left="2160" w:hanging="180"/>
      </w:pPr>
    </w:lvl>
    <w:lvl w:ilvl="3" w:tplc="1584CB4C" w:tentative="1">
      <w:start w:val="1"/>
      <w:numFmt w:val="decimal"/>
      <w:lvlText w:val="%4."/>
      <w:lvlJc w:val="left"/>
      <w:pPr>
        <w:ind w:left="2880" w:hanging="360"/>
      </w:pPr>
    </w:lvl>
    <w:lvl w:ilvl="4" w:tplc="96583D6E" w:tentative="1">
      <w:start w:val="1"/>
      <w:numFmt w:val="lowerLetter"/>
      <w:lvlText w:val="%5."/>
      <w:lvlJc w:val="left"/>
      <w:pPr>
        <w:ind w:left="3600" w:hanging="360"/>
      </w:pPr>
    </w:lvl>
    <w:lvl w:ilvl="5" w:tplc="2F7E66A4" w:tentative="1">
      <w:start w:val="1"/>
      <w:numFmt w:val="lowerRoman"/>
      <w:lvlText w:val="%6."/>
      <w:lvlJc w:val="right"/>
      <w:pPr>
        <w:ind w:left="4320" w:hanging="180"/>
      </w:pPr>
    </w:lvl>
    <w:lvl w:ilvl="6" w:tplc="29260000" w:tentative="1">
      <w:start w:val="1"/>
      <w:numFmt w:val="decimal"/>
      <w:lvlText w:val="%7."/>
      <w:lvlJc w:val="left"/>
      <w:pPr>
        <w:ind w:left="5040" w:hanging="360"/>
      </w:pPr>
    </w:lvl>
    <w:lvl w:ilvl="7" w:tplc="4252B974" w:tentative="1">
      <w:start w:val="1"/>
      <w:numFmt w:val="lowerLetter"/>
      <w:lvlText w:val="%8."/>
      <w:lvlJc w:val="left"/>
      <w:pPr>
        <w:ind w:left="5760" w:hanging="360"/>
      </w:pPr>
    </w:lvl>
    <w:lvl w:ilvl="8" w:tplc="0E8C807A"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7BDB"/>
    <w:rsid w:val="00026496"/>
    <w:rsid w:val="000360F1"/>
    <w:rsid w:val="00095E64"/>
    <w:rsid w:val="000C102D"/>
    <w:rsid w:val="000C3316"/>
    <w:rsid w:val="000C6947"/>
    <w:rsid w:val="000C6CBD"/>
    <w:rsid w:val="000D133F"/>
    <w:rsid w:val="000D540B"/>
    <w:rsid w:val="000E5BA6"/>
    <w:rsid w:val="000F3F02"/>
    <w:rsid w:val="0010730C"/>
    <w:rsid w:val="0011532A"/>
    <w:rsid w:val="00122342"/>
    <w:rsid w:val="00141BFF"/>
    <w:rsid w:val="00143C57"/>
    <w:rsid w:val="0014735C"/>
    <w:rsid w:val="001856C2"/>
    <w:rsid w:val="001927C6"/>
    <w:rsid w:val="001A2E98"/>
    <w:rsid w:val="001B3CF9"/>
    <w:rsid w:val="001B73D8"/>
    <w:rsid w:val="001F1114"/>
    <w:rsid w:val="001F35E3"/>
    <w:rsid w:val="001F5ED0"/>
    <w:rsid w:val="001F6D3E"/>
    <w:rsid w:val="002057C7"/>
    <w:rsid w:val="00222B08"/>
    <w:rsid w:val="002317B4"/>
    <w:rsid w:val="002514BA"/>
    <w:rsid w:val="002709B4"/>
    <w:rsid w:val="002A5718"/>
    <w:rsid w:val="002D3079"/>
    <w:rsid w:val="002D7BE7"/>
    <w:rsid w:val="002E25DA"/>
    <w:rsid w:val="002F2CFB"/>
    <w:rsid w:val="002F6A87"/>
    <w:rsid w:val="00300C3D"/>
    <w:rsid w:val="0032484A"/>
    <w:rsid w:val="0032566A"/>
    <w:rsid w:val="003274B3"/>
    <w:rsid w:val="003560E9"/>
    <w:rsid w:val="00364BC5"/>
    <w:rsid w:val="003815E2"/>
    <w:rsid w:val="00383D09"/>
    <w:rsid w:val="003B1D34"/>
    <w:rsid w:val="003C1E84"/>
    <w:rsid w:val="003C78C6"/>
    <w:rsid w:val="003D61BB"/>
    <w:rsid w:val="003E3F0F"/>
    <w:rsid w:val="00406ACA"/>
    <w:rsid w:val="00412296"/>
    <w:rsid w:val="00414433"/>
    <w:rsid w:val="0043339C"/>
    <w:rsid w:val="00443E01"/>
    <w:rsid w:val="004470E5"/>
    <w:rsid w:val="0046243D"/>
    <w:rsid w:val="00487139"/>
    <w:rsid w:val="00490E6A"/>
    <w:rsid w:val="0049232D"/>
    <w:rsid w:val="0049652B"/>
    <w:rsid w:val="004B690C"/>
    <w:rsid w:val="004F39D4"/>
    <w:rsid w:val="00502B48"/>
    <w:rsid w:val="00560157"/>
    <w:rsid w:val="00567C84"/>
    <w:rsid w:val="005A161B"/>
    <w:rsid w:val="005D0DDC"/>
    <w:rsid w:val="005D2B0A"/>
    <w:rsid w:val="005D5090"/>
    <w:rsid w:val="005E5CBB"/>
    <w:rsid w:val="00613A60"/>
    <w:rsid w:val="00622308"/>
    <w:rsid w:val="00622614"/>
    <w:rsid w:val="0063696A"/>
    <w:rsid w:val="00646928"/>
    <w:rsid w:val="00670B6D"/>
    <w:rsid w:val="0069256A"/>
    <w:rsid w:val="006979E0"/>
    <w:rsid w:val="006B1E80"/>
    <w:rsid w:val="006D1E43"/>
    <w:rsid w:val="00725B40"/>
    <w:rsid w:val="00731A75"/>
    <w:rsid w:val="0075197F"/>
    <w:rsid w:val="00752704"/>
    <w:rsid w:val="007816CA"/>
    <w:rsid w:val="00794C9A"/>
    <w:rsid w:val="007A35E0"/>
    <w:rsid w:val="007A7B8A"/>
    <w:rsid w:val="007D6187"/>
    <w:rsid w:val="007E2440"/>
    <w:rsid w:val="007E7EFB"/>
    <w:rsid w:val="007F30B3"/>
    <w:rsid w:val="007F70C6"/>
    <w:rsid w:val="008115DB"/>
    <w:rsid w:val="00815EDE"/>
    <w:rsid w:val="00820892"/>
    <w:rsid w:val="008313CB"/>
    <w:rsid w:val="00845579"/>
    <w:rsid w:val="008755A2"/>
    <w:rsid w:val="00876A38"/>
    <w:rsid w:val="00885D22"/>
    <w:rsid w:val="00892F6A"/>
    <w:rsid w:val="008A2002"/>
    <w:rsid w:val="008C0432"/>
    <w:rsid w:val="008C4C0E"/>
    <w:rsid w:val="00913278"/>
    <w:rsid w:val="0093579D"/>
    <w:rsid w:val="00937FE9"/>
    <w:rsid w:val="00960E0F"/>
    <w:rsid w:val="0097052A"/>
    <w:rsid w:val="009A03A9"/>
    <w:rsid w:val="009A2F31"/>
    <w:rsid w:val="009A313A"/>
    <w:rsid w:val="009B164D"/>
    <w:rsid w:val="009C6205"/>
    <w:rsid w:val="00A0739D"/>
    <w:rsid w:val="00A2555F"/>
    <w:rsid w:val="00A5194A"/>
    <w:rsid w:val="00A63B80"/>
    <w:rsid w:val="00A65C8F"/>
    <w:rsid w:val="00A705AA"/>
    <w:rsid w:val="00A759E6"/>
    <w:rsid w:val="00A80216"/>
    <w:rsid w:val="00A90F2A"/>
    <w:rsid w:val="00A9441A"/>
    <w:rsid w:val="00AA5680"/>
    <w:rsid w:val="00AA57C6"/>
    <w:rsid w:val="00AB6DAA"/>
    <w:rsid w:val="00AC296F"/>
    <w:rsid w:val="00AC7447"/>
    <w:rsid w:val="00AD5431"/>
    <w:rsid w:val="00AE0839"/>
    <w:rsid w:val="00AF758A"/>
    <w:rsid w:val="00AF78DF"/>
    <w:rsid w:val="00B102ED"/>
    <w:rsid w:val="00B112FF"/>
    <w:rsid w:val="00B23594"/>
    <w:rsid w:val="00B32424"/>
    <w:rsid w:val="00B37F29"/>
    <w:rsid w:val="00B459E1"/>
    <w:rsid w:val="00B52137"/>
    <w:rsid w:val="00B541A1"/>
    <w:rsid w:val="00B554E4"/>
    <w:rsid w:val="00B60D35"/>
    <w:rsid w:val="00B712AE"/>
    <w:rsid w:val="00B837F7"/>
    <w:rsid w:val="00B9453A"/>
    <w:rsid w:val="00BD1B83"/>
    <w:rsid w:val="00BE25F3"/>
    <w:rsid w:val="00BF122F"/>
    <w:rsid w:val="00BF28D5"/>
    <w:rsid w:val="00C214AD"/>
    <w:rsid w:val="00C64A9C"/>
    <w:rsid w:val="00C64FA8"/>
    <w:rsid w:val="00CA7909"/>
    <w:rsid w:val="00CC7AFB"/>
    <w:rsid w:val="00CD11E7"/>
    <w:rsid w:val="00CD6E05"/>
    <w:rsid w:val="00D04744"/>
    <w:rsid w:val="00D30C5C"/>
    <w:rsid w:val="00D6788A"/>
    <w:rsid w:val="00D71045"/>
    <w:rsid w:val="00D71072"/>
    <w:rsid w:val="00DA27BB"/>
    <w:rsid w:val="00DC12AD"/>
    <w:rsid w:val="00DD5164"/>
    <w:rsid w:val="00DE02AC"/>
    <w:rsid w:val="00DE634C"/>
    <w:rsid w:val="00E11E9B"/>
    <w:rsid w:val="00E47E4E"/>
    <w:rsid w:val="00E72F6E"/>
    <w:rsid w:val="00E74C13"/>
    <w:rsid w:val="00E80808"/>
    <w:rsid w:val="00E8357B"/>
    <w:rsid w:val="00E958D6"/>
    <w:rsid w:val="00E95E1E"/>
    <w:rsid w:val="00EA6E8C"/>
    <w:rsid w:val="00EB5D5F"/>
    <w:rsid w:val="00EC38D2"/>
    <w:rsid w:val="00EC7138"/>
    <w:rsid w:val="00EE44C8"/>
    <w:rsid w:val="00EF6333"/>
    <w:rsid w:val="00F32D62"/>
    <w:rsid w:val="00F83C48"/>
    <w:rsid w:val="00FD2679"/>
    <w:rsid w:val="00FE7BA4"/>
    <w:rsid w:val="00FF54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rPr>
      <w:rFonts w:ascii="Calibri" w:eastAsia="Times New Roman" w:hAnsi="Calibri" w:cs="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ind w:firstLine="375"/>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paragraph" w:styleId="BalloonText">
    <w:name w:val="Balloon Text"/>
    <w:basedOn w:val="Normal"/>
    <w:link w:val="BalloonTextChar"/>
    <w:uiPriority w:val="99"/>
    <w:semiHidden/>
    <w:unhideWhenUsed/>
    <w:rsid w:val="00845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579"/>
    <w:rPr>
      <w:rFonts w:ascii="Segoe UI" w:eastAsia="Times New Roman" w:hAnsi="Segoe UI" w:cs="Segoe UI"/>
      <w:sz w:val="18"/>
      <w:szCs w:val="18"/>
      <w:lang w:eastAsia="lv-LV"/>
    </w:rPr>
  </w:style>
  <w:style w:type="paragraph" w:styleId="NormalWeb">
    <w:name w:val="Normal (Web)"/>
    <w:basedOn w:val="Normal"/>
    <w:uiPriority w:val="99"/>
    <w:unhideWhenUsed/>
    <w:rsid w:val="0010730C"/>
    <w:pPr>
      <w:spacing w:before="100" w:beforeAutospacing="1" w:after="100" w:afterAutospacing="1"/>
      <w:jc w:val="left"/>
    </w:pPr>
    <w:rPr>
      <w:rFonts w:ascii="Times New Roman" w:eastAsiaTheme="minorHAnsi" w:hAnsi="Times New Roman"/>
      <w:sz w:val="24"/>
      <w:szCs w:val="24"/>
    </w:rPr>
  </w:style>
  <w:style w:type="paragraph" w:styleId="NoSpacing">
    <w:name w:val="No Spacing"/>
    <w:uiPriority w:val="1"/>
    <w:qFormat/>
    <w:rsid w:val="001B3CF9"/>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5924-A674-436F-910C-51DC2E4C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Nadežda Mazure</cp:lastModifiedBy>
  <cp:revision>8</cp:revision>
  <cp:lastPrinted>2016-07-04T06:01:00Z</cp:lastPrinted>
  <dcterms:created xsi:type="dcterms:W3CDTF">2018-04-13T09:26:00Z</dcterms:created>
  <dcterms:modified xsi:type="dcterms:W3CDTF">2018-04-13T09:30:00Z</dcterms:modified>
</cp:coreProperties>
</file>