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D0" w:rsidRPr="00EF5A18" w:rsidRDefault="00390690" w:rsidP="003364A7">
      <w:pPr>
        <w:pStyle w:val="Kjene"/>
        <w:jc w:val="center"/>
        <w:rPr>
          <w:rFonts w:ascii="Times New Roman" w:hAnsi="Times New Roman" w:cs="Times New Roman"/>
          <w:b/>
          <w:sz w:val="28"/>
          <w:szCs w:val="28"/>
        </w:rPr>
      </w:pPr>
      <w:bookmarkStart w:id="0" w:name="OLE_LINK12"/>
      <w:bookmarkStart w:id="1" w:name="OLE_LINK13"/>
      <w:r w:rsidRPr="00EF5A18">
        <w:rPr>
          <w:rFonts w:ascii="Times New Roman" w:hAnsi="Times New Roman" w:cs="Times New Roman"/>
          <w:b/>
          <w:sz w:val="28"/>
          <w:szCs w:val="28"/>
        </w:rPr>
        <w:t xml:space="preserve">Ministru kabineta noteikumu projekta </w:t>
      </w:r>
    </w:p>
    <w:p w:rsidR="00F01BF0" w:rsidRPr="00EF5A18" w:rsidRDefault="00F01BF0" w:rsidP="00F01BF0">
      <w:pPr>
        <w:pStyle w:val="Kjene"/>
        <w:jc w:val="center"/>
      </w:pPr>
      <w:r w:rsidRPr="00EF5A18">
        <w:rPr>
          <w:rFonts w:ascii="Times New Roman" w:hAnsi="Times New Roman" w:cs="Times New Roman"/>
          <w:b/>
          <w:sz w:val="28"/>
          <w:szCs w:val="28"/>
        </w:rPr>
        <w:t>„Grozījumi Ministru kabineta 2016.gada 29.marta noteikumos Nr.188 „Darbības programmas „Izaugsme un nodarbinātība” 5.6.1.specifiskā atbalsta mērķa „Veicināt Rīgas pilsētas revitalizāciju, nodrošinot teritorijas efektīvu sociālekonomisko izmantošanu” īstenošanas noteikumi”” sākotnējās ietekmes novērtējuma ziņojums (anotācija)</w:t>
      </w:r>
    </w:p>
    <w:bookmarkEnd w:id="0"/>
    <w:bookmarkEnd w:id="1"/>
    <w:p w:rsidR="00E5323B" w:rsidRPr="00EF5A18" w:rsidRDefault="00E5323B" w:rsidP="003364A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04"/>
        <w:gridCol w:w="5317"/>
      </w:tblGrid>
      <w:tr w:rsidR="00E5323B" w:rsidRPr="00EF5A1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F5A18" w:rsidRDefault="00E5323B" w:rsidP="003364A7">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Tiesību akta projekta anotācijas kopsavilkums</w:t>
            </w:r>
          </w:p>
        </w:tc>
      </w:tr>
      <w:tr w:rsidR="009E2E69" w:rsidRPr="00EF5A18" w:rsidTr="009932AB">
        <w:trPr>
          <w:tblCellSpacing w:w="15" w:type="dxa"/>
        </w:trPr>
        <w:tc>
          <w:tcPr>
            <w:tcW w:w="2092" w:type="pct"/>
            <w:tcBorders>
              <w:top w:val="outset" w:sz="6" w:space="0" w:color="auto"/>
              <w:left w:val="outset" w:sz="6" w:space="0" w:color="auto"/>
              <w:bottom w:val="outset" w:sz="6" w:space="0" w:color="auto"/>
              <w:right w:val="outset" w:sz="6" w:space="0" w:color="auto"/>
            </w:tcBorders>
            <w:hideMark/>
          </w:tcPr>
          <w:p w:rsidR="009E2E69" w:rsidRPr="00EF5A18" w:rsidRDefault="009E2E69" w:rsidP="003364A7">
            <w:pPr>
              <w:spacing w:after="0" w:line="240" w:lineRule="auto"/>
              <w:rPr>
                <w:rFonts w:ascii="Times New Roman" w:hAnsi="Times New Roman" w:cs="Times New Roman"/>
                <w:iCs/>
                <w:sz w:val="28"/>
                <w:szCs w:val="28"/>
              </w:rPr>
            </w:pPr>
            <w:r w:rsidRPr="00EF5A18">
              <w:rPr>
                <w:rFonts w:ascii="Times New Roman" w:hAnsi="Times New Roman" w:cs="Times New Roman"/>
                <w:iCs/>
                <w:sz w:val="28"/>
                <w:szCs w:val="28"/>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rsidR="009E2E69" w:rsidRPr="00EF5A18" w:rsidRDefault="00075CAA" w:rsidP="003364A7">
            <w:pPr>
              <w:spacing w:after="0" w:line="240" w:lineRule="auto"/>
              <w:jc w:val="both"/>
              <w:rPr>
                <w:rFonts w:ascii="Times New Roman" w:hAnsi="Times New Roman" w:cs="Times New Roman"/>
                <w:iCs/>
                <w:sz w:val="28"/>
                <w:szCs w:val="28"/>
              </w:rPr>
            </w:pPr>
            <w:r w:rsidRPr="00EF5A18">
              <w:rPr>
                <w:rFonts w:ascii="Times New Roman" w:eastAsia="Times New Roman" w:hAnsi="Times New Roman" w:cs="Times New Roman"/>
                <w:iCs/>
                <w:sz w:val="28"/>
                <w:szCs w:val="28"/>
                <w:lang w:eastAsia="lv-LV"/>
              </w:rPr>
              <w:t>Ministru kabineta noteikumu projekt</w:t>
            </w:r>
            <w:r w:rsidR="00CD02AB" w:rsidRPr="00EF5A18">
              <w:rPr>
                <w:rFonts w:ascii="Times New Roman" w:eastAsia="Times New Roman" w:hAnsi="Times New Roman" w:cs="Times New Roman"/>
                <w:iCs/>
                <w:sz w:val="28"/>
                <w:szCs w:val="28"/>
                <w:lang w:eastAsia="lv-LV"/>
              </w:rPr>
              <w:t>a</w:t>
            </w:r>
            <w:r w:rsidRPr="00EF5A18">
              <w:rPr>
                <w:rFonts w:ascii="Times New Roman" w:eastAsia="Times New Roman" w:hAnsi="Times New Roman" w:cs="Times New Roman"/>
                <w:iCs/>
                <w:sz w:val="28"/>
                <w:szCs w:val="28"/>
                <w:lang w:eastAsia="lv-LV"/>
              </w:rPr>
              <w:t xml:space="preserve"> „Grozījum</w:t>
            </w:r>
            <w:r w:rsidR="005521B1" w:rsidRPr="00EF5A18">
              <w:rPr>
                <w:rFonts w:ascii="Times New Roman" w:eastAsia="Times New Roman" w:hAnsi="Times New Roman" w:cs="Times New Roman"/>
                <w:iCs/>
                <w:sz w:val="28"/>
                <w:szCs w:val="28"/>
                <w:lang w:eastAsia="lv-LV"/>
              </w:rPr>
              <w:t>i</w:t>
            </w:r>
            <w:r w:rsidRPr="00EF5A18">
              <w:rPr>
                <w:rFonts w:ascii="Times New Roman" w:eastAsia="Times New Roman" w:hAnsi="Times New Roman" w:cs="Times New Roman"/>
                <w:iCs/>
                <w:sz w:val="28"/>
                <w:szCs w:val="28"/>
                <w:lang w:eastAsia="lv-LV"/>
              </w:rPr>
              <w:t xml:space="preserve"> Ministru kabineta 2016.gada 29.marta noteikumos Nr.188 „Darbības programmas „Izaugsme un nodarbinātība” 5.6.1.specifiskā atbalsta mērķa „Veicināt Rīgas pilsētas revitalizāciju, nodrošinot teritorijas efektīvu sociālekonomisko izmantošanu” īstenošanas noteikumi””</w:t>
            </w:r>
            <w:r w:rsidR="009E2E69" w:rsidRPr="00EF5A18">
              <w:rPr>
                <w:rFonts w:ascii="Times New Roman" w:eastAsia="Times New Roman" w:hAnsi="Times New Roman" w:cs="Times New Roman"/>
                <w:iCs/>
                <w:sz w:val="28"/>
                <w:szCs w:val="28"/>
                <w:lang w:eastAsia="lv-LV"/>
              </w:rPr>
              <w:t xml:space="preserve"> (turpmāk – Projekts) </w:t>
            </w:r>
            <w:r w:rsidR="00CD02AB" w:rsidRPr="00EF5A18">
              <w:rPr>
                <w:rFonts w:ascii="Times New Roman" w:hAnsi="Times New Roman"/>
                <w:sz w:val="28"/>
                <w:szCs w:val="28"/>
              </w:rPr>
              <w:t xml:space="preserve">mērķis ir papildināt </w:t>
            </w:r>
            <w:r w:rsidR="00CD02AB" w:rsidRPr="00EF5A18">
              <w:rPr>
                <w:rFonts w:ascii="Times New Roman" w:eastAsia="Times New Roman" w:hAnsi="Times New Roman" w:cs="Times New Roman"/>
                <w:sz w:val="28"/>
                <w:szCs w:val="28"/>
                <w:lang w:eastAsia="lv-LV"/>
              </w:rPr>
              <w:t xml:space="preserve">Ministru kabineta </w:t>
            </w:r>
            <w:r w:rsidR="00CD02AB" w:rsidRPr="00EF5A18">
              <w:rPr>
                <w:rFonts w:ascii="Times New Roman" w:eastAsia="Times New Roman" w:hAnsi="Times New Roman" w:cs="Times New Roman"/>
                <w:bCs/>
                <w:sz w:val="28"/>
                <w:szCs w:val="28"/>
              </w:rPr>
              <w:t>2016.gada 29.marta noteikumus Nr.188 „Darbības programmas „Izaugsme un nodarbinātība” 5.6.1.specifiskā atbalsta mērķa „Veicināt Rīgas pilsētas revitalizāciju, nodrošinot teritorijas efektīvu sociālekonomisko izmantošanu” īstenošanas noteikumi”” (turpmāk – MK noteikumi Nr.188)</w:t>
            </w:r>
            <w:r w:rsidR="00CD02AB" w:rsidRPr="00EF5A18">
              <w:rPr>
                <w:rFonts w:ascii="Times New Roman" w:hAnsi="Times New Roman"/>
                <w:sz w:val="28"/>
                <w:szCs w:val="28"/>
              </w:rPr>
              <w:t xml:space="preserve"> ar izņēmumu par iesniedzamo projektu iesniegumu skaitu vienas revitalizējamās teritorijas stratēģijas ietvaros, kas īstenojamas 5.6.1.specifiskā atbalsta mērķa „Veicināt Rīgas pilsētas revitalizāciju, nodrošinot teritorijas efektīvu sociālekonomisko izmantošanu” (turpmāk – 5.6.1.SAM) ietvaros. Papildus Projekts tehniski precizē izmaksu attiecināmības nosacījumus un iznākuma rādītāja skaitlisko vērtību</w:t>
            </w:r>
            <w:r w:rsidR="009E2E69" w:rsidRPr="00EF5A18">
              <w:rPr>
                <w:rFonts w:ascii="Times New Roman" w:eastAsia="Times New Roman" w:hAnsi="Times New Roman" w:cs="Times New Roman"/>
                <w:iCs/>
                <w:sz w:val="28"/>
                <w:szCs w:val="28"/>
                <w:lang w:eastAsia="lv-LV"/>
              </w:rPr>
              <w:t>.</w:t>
            </w:r>
          </w:p>
        </w:tc>
      </w:tr>
    </w:tbl>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312"/>
        <w:gridCol w:w="5318"/>
      </w:tblGrid>
      <w:tr w:rsidR="00E5323B" w:rsidRPr="00EF5A1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01BF0" w:rsidRPr="00EF5A18" w:rsidRDefault="00E5323B" w:rsidP="00F01BF0">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 Tiesību akta projekta izstrādes nepieciešamība</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Pamatojums</w:t>
            </w:r>
          </w:p>
        </w:tc>
        <w:tc>
          <w:tcPr>
            <w:tcW w:w="2859" w:type="pct"/>
            <w:tcBorders>
              <w:top w:val="outset" w:sz="6" w:space="0" w:color="auto"/>
              <w:left w:val="outset" w:sz="6" w:space="0" w:color="auto"/>
              <w:bottom w:val="outset" w:sz="6" w:space="0" w:color="auto"/>
              <w:right w:val="outset" w:sz="6" w:space="0" w:color="auto"/>
            </w:tcBorders>
            <w:hideMark/>
          </w:tcPr>
          <w:p w:rsidR="00E5323B" w:rsidRPr="00EF5A18" w:rsidRDefault="00390690" w:rsidP="003364A7">
            <w:pPr>
              <w:spacing w:after="0" w:line="240" w:lineRule="auto"/>
              <w:jc w:val="both"/>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Projekts sagatavots saskaņā ar Eiropas Savienības struktūrfondu un Kohēzijas fonda 2014. – 2020.gada plānošanas perioda vadības likuma 20.panta </w:t>
            </w:r>
            <w:r w:rsidR="00D408D0" w:rsidRPr="00EF5A18">
              <w:rPr>
                <w:rFonts w:ascii="Times New Roman" w:eastAsia="Times New Roman" w:hAnsi="Times New Roman" w:cs="Times New Roman"/>
                <w:iCs/>
                <w:sz w:val="28"/>
                <w:szCs w:val="28"/>
                <w:lang w:eastAsia="lv-LV"/>
              </w:rPr>
              <w:t xml:space="preserve">6. un </w:t>
            </w:r>
            <w:r w:rsidRPr="00EF5A18">
              <w:rPr>
                <w:rFonts w:ascii="Times New Roman" w:eastAsia="Times New Roman" w:hAnsi="Times New Roman" w:cs="Times New Roman"/>
                <w:iCs/>
                <w:sz w:val="28"/>
                <w:szCs w:val="28"/>
                <w:lang w:eastAsia="lv-LV"/>
              </w:rPr>
              <w:t>13.punktu.</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Pašreizējā situācija un </w:t>
            </w:r>
            <w:r w:rsidRPr="00EF5A18">
              <w:rPr>
                <w:rFonts w:ascii="Times New Roman" w:eastAsia="Times New Roman" w:hAnsi="Times New Roman" w:cs="Times New Roman"/>
                <w:iCs/>
                <w:sz w:val="28"/>
                <w:szCs w:val="28"/>
                <w:lang w:eastAsia="lv-LV"/>
              </w:rPr>
              <w:lastRenderedPageBreak/>
              <w:t>problēmas, kuru risināšanai tiesību akta projekts izstrādāts, tiesiskā regulējuma mērķis un būtība</w:t>
            </w:r>
          </w:p>
        </w:tc>
        <w:tc>
          <w:tcPr>
            <w:tcW w:w="2859" w:type="pct"/>
            <w:tcBorders>
              <w:top w:val="outset" w:sz="6" w:space="0" w:color="auto"/>
              <w:left w:val="outset" w:sz="6" w:space="0" w:color="auto"/>
              <w:bottom w:val="outset" w:sz="6" w:space="0" w:color="auto"/>
              <w:right w:val="outset" w:sz="6" w:space="0" w:color="auto"/>
            </w:tcBorders>
            <w:hideMark/>
          </w:tcPr>
          <w:p w:rsidR="00F01BF0" w:rsidRPr="00EF5A18" w:rsidRDefault="00FC5220" w:rsidP="00CD02AB">
            <w:pPr>
              <w:spacing w:after="0" w:line="240" w:lineRule="auto"/>
              <w:ind w:firstLine="695"/>
              <w:jc w:val="both"/>
              <w:rPr>
                <w:rFonts w:ascii="Times New Roman" w:eastAsia="Times New Roman" w:hAnsi="Times New Roman" w:cs="Times New Roman"/>
                <w:sz w:val="28"/>
                <w:szCs w:val="28"/>
                <w:lang w:eastAsia="lv-LV"/>
              </w:rPr>
            </w:pPr>
            <w:r w:rsidRPr="00EF5A18">
              <w:rPr>
                <w:rFonts w:ascii="Times New Roman" w:eastAsia="Times New Roman" w:hAnsi="Times New Roman" w:cs="Times New Roman"/>
                <w:bCs/>
                <w:sz w:val="28"/>
                <w:szCs w:val="28"/>
              </w:rPr>
              <w:lastRenderedPageBreak/>
              <w:t xml:space="preserve">MK noteikumi Nr.188 </w:t>
            </w:r>
            <w:r w:rsidRPr="00EF5A18">
              <w:rPr>
                <w:rFonts w:ascii="Times New Roman" w:eastAsia="Times New Roman" w:hAnsi="Times New Roman" w:cs="Times New Roman"/>
                <w:sz w:val="28"/>
                <w:szCs w:val="28"/>
                <w:lang w:eastAsia="lv-LV"/>
              </w:rPr>
              <w:t xml:space="preserve">nosaka kārtību, </w:t>
            </w:r>
            <w:r w:rsidRPr="00EF5A18">
              <w:rPr>
                <w:rFonts w:ascii="Times New Roman" w:eastAsia="Times New Roman" w:hAnsi="Times New Roman" w:cs="Times New Roman"/>
                <w:sz w:val="28"/>
                <w:szCs w:val="28"/>
                <w:lang w:eastAsia="lv-LV"/>
              </w:rPr>
              <w:lastRenderedPageBreak/>
              <w:t>kādā tiks īstenoti projekti 5.6.1.SAM ietvaros.</w:t>
            </w:r>
            <w:r w:rsidR="00CD02AB" w:rsidRPr="00EF5A18">
              <w:rPr>
                <w:rFonts w:ascii="Times New Roman" w:eastAsia="Times New Roman" w:hAnsi="Times New Roman" w:cs="Times New Roman"/>
                <w:sz w:val="28"/>
                <w:szCs w:val="28"/>
                <w:lang w:eastAsia="lv-LV"/>
              </w:rPr>
              <w:t> </w:t>
            </w:r>
            <w:r w:rsidRPr="00EF5A18">
              <w:rPr>
                <w:rFonts w:ascii="Times New Roman" w:eastAsia="Times New Roman" w:hAnsi="Times New Roman" w:cs="Times New Roman"/>
                <w:sz w:val="28"/>
                <w:szCs w:val="28"/>
                <w:lang w:eastAsia="lv-LV"/>
              </w:rPr>
              <w:t>Projektā paredzēti grozījumi MK noteikumu Nr.188 5.punktā, to papildinot ar izņēmumu par iesniedzamo projektu iesniegumu skaitu vienas revitalizējamās teritorijas stratēģijas ietvaros.</w:t>
            </w:r>
          </w:p>
          <w:p w:rsidR="00F01BF0" w:rsidRPr="00EF5A18" w:rsidRDefault="00FC5220" w:rsidP="00F01BF0">
            <w:pPr>
              <w:autoSpaceDE w:val="0"/>
              <w:autoSpaceDN w:val="0"/>
              <w:adjustRightInd w:val="0"/>
              <w:spacing w:after="0" w:line="240" w:lineRule="auto"/>
              <w:ind w:firstLine="695"/>
              <w:jc w:val="both"/>
              <w:rPr>
                <w:rFonts w:ascii="Times New Roman" w:eastAsia="Calibri" w:hAnsi="Times New Roman" w:cs="Times New Roman"/>
                <w:bCs/>
                <w:sz w:val="28"/>
                <w:szCs w:val="28"/>
              </w:rPr>
            </w:pPr>
            <w:r w:rsidRPr="00EF5A18">
              <w:rPr>
                <w:rFonts w:ascii="Times New Roman" w:eastAsia="Calibri" w:hAnsi="Times New Roman" w:cs="Times New Roman"/>
                <w:bCs/>
                <w:sz w:val="28"/>
                <w:szCs w:val="28"/>
              </w:rPr>
              <w:t>Izņēmuma gadījums ir Rīgas pilsētas Brasas apkaimes un Centra perifērijas apkaimes revitalizējamā</w:t>
            </w:r>
            <w:r w:rsidR="00204234" w:rsidRPr="00EF5A18">
              <w:rPr>
                <w:rFonts w:ascii="Times New Roman" w:eastAsia="Calibri" w:hAnsi="Times New Roman" w:cs="Times New Roman"/>
                <w:bCs/>
                <w:sz w:val="28"/>
                <w:szCs w:val="28"/>
              </w:rPr>
              <w:t>s</w:t>
            </w:r>
            <w:r w:rsidRPr="00EF5A18">
              <w:rPr>
                <w:rFonts w:ascii="Times New Roman" w:eastAsia="Calibri" w:hAnsi="Times New Roman" w:cs="Times New Roman"/>
                <w:bCs/>
                <w:sz w:val="28"/>
                <w:szCs w:val="28"/>
              </w:rPr>
              <w:t xml:space="preserve"> teritorijas stratēģija, kuras ietvaros </w:t>
            </w:r>
            <w:r w:rsidR="004B3DCE" w:rsidRPr="00EF5A18">
              <w:rPr>
                <w:rFonts w:ascii="Times New Roman" w:eastAsia="Calibri" w:hAnsi="Times New Roman" w:cs="Times New Roman"/>
                <w:bCs/>
                <w:sz w:val="28"/>
                <w:szCs w:val="28"/>
              </w:rPr>
              <w:t>Centrālajā</w:t>
            </w:r>
            <w:r w:rsidRPr="00EF5A18">
              <w:rPr>
                <w:rFonts w:ascii="Times New Roman" w:eastAsia="Calibri" w:hAnsi="Times New Roman" w:cs="Times New Roman"/>
                <w:bCs/>
                <w:sz w:val="28"/>
                <w:szCs w:val="28"/>
              </w:rPr>
              <w:t xml:space="preserve"> finanšu un līgumu aģentūrā (turpmāk – CFLA) būtu iespējams iesniegt divus projekta iesniegumus.</w:t>
            </w:r>
          </w:p>
          <w:p w:rsidR="00F01BF0" w:rsidRPr="00EF5A18" w:rsidRDefault="00FC5220" w:rsidP="00F01BF0">
            <w:pPr>
              <w:autoSpaceDE w:val="0"/>
              <w:autoSpaceDN w:val="0"/>
              <w:adjustRightInd w:val="0"/>
              <w:spacing w:after="0" w:line="240" w:lineRule="auto"/>
              <w:ind w:firstLine="695"/>
              <w:jc w:val="both"/>
              <w:rPr>
                <w:rFonts w:ascii="Times New Roman" w:eastAsia="Calibri" w:hAnsi="Times New Roman" w:cs="Times New Roman"/>
                <w:bCs/>
                <w:sz w:val="28"/>
                <w:szCs w:val="28"/>
              </w:rPr>
            </w:pPr>
            <w:r w:rsidRPr="00EF5A18">
              <w:rPr>
                <w:rFonts w:ascii="Times New Roman" w:eastAsia="Calibri" w:hAnsi="Times New Roman" w:cs="Times New Roman"/>
                <w:bCs/>
                <w:sz w:val="28"/>
                <w:szCs w:val="28"/>
              </w:rPr>
              <w:t>Rīgas pilsētas Brasas apkaimes un Centra perifērijas apkaimes revitalizējamā</w:t>
            </w:r>
            <w:r w:rsidR="00204234" w:rsidRPr="00EF5A18">
              <w:rPr>
                <w:rFonts w:ascii="Times New Roman" w:eastAsia="Calibri" w:hAnsi="Times New Roman" w:cs="Times New Roman"/>
                <w:bCs/>
                <w:sz w:val="28"/>
                <w:szCs w:val="28"/>
              </w:rPr>
              <w:t>s</w:t>
            </w:r>
            <w:r w:rsidRPr="00EF5A18">
              <w:rPr>
                <w:rFonts w:ascii="Times New Roman" w:eastAsia="Calibri" w:hAnsi="Times New Roman" w:cs="Times New Roman"/>
                <w:bCs/>
                <w:sz w:val="28"/>
                <w:szCs w:val="28"/>
              </w:rPr>
              <w:t xml:space="preserve"> teritorijas stratēģijas ietvaros CFLA tika paredzēts iesniegt vienu projekta iesniegumu, īstenojot divas projektu kopas:</w:t>
            </w:r>
          </w:p>
          <w:p w:rsidR="00FC5220" w:rsidRPr="00EF5A18" w:rsidRDefault="00FC5220" w:rsidP="00542964">
            <w:pPr>
              <w:autoSpaceDE w:val="0"/>
              <w:autoSpaceDN w:val="0"/>
              <w:adjustRightInd w:val="0"/>
              <w:spacing w:after="0" w:line="240" w:lineRule="auto"/>
              <w:ind w:left="365" w:hanging="365"/>
              <w:jc w:val="both"/>
              <w:rPr>
                <w:rFonts w:ascii="Times New Roman" w:eastAsia="Calibri" w:hAnsi="Times New Roman" w:cs="Times New Roman"/>
                <w:bCs/>
                <w:sz w:val="28"/>
                <w:szCs w:val="28"/>
              </w:rPr>
            </w:pPr>
            <w:r w:rsidRPr="00EF5A18">
              <w:rPr>
                <w:rFonts w:ascii="Times New Roman" w:eastAsia="Calibri" w:hAnsi="Times New Roman" w:cs="Times New Roman"/>
                <w:bCs/>
                <w:sz w:val="28"/>
                <w:szCs w:val="28"/>
              </w:rPr>
              <w:t>1.</w:t>
            </w:r>
            <w:r w:rsidR="003364A7" w:rsidRPr="00EF5A18">
              <w:rPr>
                <w:rFonts w:ascii="Times New Roman" w:eastAsia="Calibri" w:hAnsi="Times New Roman" w:cs="Times New Roman"/>
                <w:bCs/>
                <w:sz w:val="28"/>
                <w:szCs w:val="28"/>
              </w:rPr>
              <w:t> </w:t>
            </w:r>
            <w:r w:rsidR="00921587" w:rsidRPr="00EF5A18">
              <w:rPr>
                <w:rFonts w:ascii="Times New Roman" w:eastAsia="Calibri" w:hAnsi="Times New Roman" w:cs="Times New Roman"/>
                <w:bCs/>
                <w:sz w:val="28"/>
                <w:szCs w:val="28"/>
              </w:rPr>
              <w:t>prototipēšanas</w:t>
            </w:r>
            <w:r w:rsidR="003364A7" w:rsidRPr="00EF5A18">
              <w:rPr>
                <w:rFonts w:ascii="Times New Roman" w:eastAsia="Calibri" w:hAnsi="Times New Roman" w:cs="Times New Roman"/>
                <w:bCs/>
                <w:sz w:val="28"/>
                <w:szCs w:val="28"/>
              </w:rPr>
              <w:t xml:space="preserve"> </w:t>
            </w:r>
            <w:r w:rsidRPr="00EF5A18">
              <w:rPr>
                <w:rFonts w:ascii="Times New Roman" w:eastAsia="Calibri" w:hAnsi="Times New Roman" w:cs="Times New Roman"/>
                <w:bCs/>
                <w:sz w:val="28"/>
                <w:szCs w:val="28"/>
              </w:rPr>
              <w:t>darbnīcas „Riga Makerspace” izveide nekustamajā īpašumā A.Briāna ielā 13, Rīgā (turpmāk – „Riga Makerspace”);</w:t>
            </w:r>
          </w:p>
          <w:p w:rsidR="00F01BF0" w:rsidRPr="00EF5A18" w:rsidRDefault="00FC5220" w:rsidP="00542964">
            <w:pPr>
              <w:tabs>
                <w:tab w:val="left" w:pos="269"/>
              </w:tabs>
              <w:autoSpaceDE w:val="0"/>
              <w:autoSpaceDN w:val="0"/>
              <w:adjustRightInd w:val="0"/>
              <w:spacing w:after="0" w:line="240" w:lineRule="auto"/>
              <w:ind w:left="365" w:hanging="365"/>
              <w:jc w:val="both"/>
              <w:rPr>
                <w:rFonts w:ascii="Times New Roman" w:eastAsia="Calibri" w:hAnsi="Times New Roman" w:cs="Times New Roman"/>
                <w:bCs/>
                <w:sz w:val="28"/>
                <w:szCs w:val="28"/>
                <w:highlight w:val="yellow"/>
                <w:lang w:eastAsia="lv-LV"/>
              </w:rPr>
            </w:pPr>
            <w:r w:rsidRPr="00EF5A18">
              <w:rPr>
                <w:rFonts w:ascii="Times New Roman" w:eastAsia="Calibri" w:hAnsi="Times New Roman" w:cs="Times New Roman"/>
                <w:bCs/>
                <w:sz w:val="28"/>
                <w:szCs w:val="28"/>
              </w:rPr>
              <w:t>2</w:t>
            </w:r>
            <w:r w:rsidR="003364A7" w:rsidRPr="00EF5A18">
              <w:rPr>
                <w:rFonts w:ascii="Times New Roman" w:eastAsia="Calibri" w:hAnsi="Times New Roman" w:cs="Times New Roman"/>
                <w:bCs/>
                <w:sz w:val="28"/>
                <w:szCs w:val="28"/>
              </w:rPr>
              <w:t xml:space="preserve">. starpdisciplinārā </w:t>
            </w:r>
            <w:r w:rsidRPr="00EF5A18">
              <w:rPr>
                <w:rFonts w:ascii="Times New Roman" w:eastAsia="Calibri" w:hAnsi="Times New Roman" w:cs="Times New Roman"/>
                <w:bCs/>
                <w:sz w:val="28"/>
                <w:szCs w:val="28"/>
              </w:rPr>
              <w:t>izglītības, kultūras un radošo industriju atbalsta centra „TabFab”</w:t>
            </w:r>
            <w:r w:rsidR="00204234" w:rsidRPr="00EF5A18">
              <w:rPr>
                <w:rFonts w:ascii="Times New Roman" w:eastAsia="Calibri" w:hAnsi="Times New Roman" w:cs="Times New Roman"/>
                <w:bCs/>
                <w:sz w:val="28"/>
                <w:szCs w:val="28"/>
              </w:rPr>
              <w:t xml:space="preserve"> izveide</w:t>
            </w:r>
            <w:r w:rsidRPr="00EF5A18">
              <w:rPr>
                <w:rFonts w:ascii="Times New Roman" w:eastAsia="Calibri" w:hAnsi="Times New Roman" w:cs="Times New Roman"/>
                <w:bCs/>
                <w:sz w:val="28"/>
                <w:szCs w:val="28"/>
              </w:rPr>
              <w:t xml:space="preserve"> Miera ielā 58a, Rīgā (turpmāk – „TabFab”).</w:t>
            </w:r>
          </w:p>
          <w:p w:rsidR="00F01BF0" w:rsidRPr="00EF5A18" w:rsidRDefault="00FC5220" w:rsidP="00F01BF0">
            <w:pPr>
              <w:autoSpaceDE w:val="0"/>
              <w:autoSpaceDN w:val="0"/>
              <w:adjustRightInd w:val="0"/>
              <w:spacing w:after="0" w:line="240" w:lineRule="auto"/>
              <w:ind w:firstLine="695"/>
              <w:jc w:val="both"/>
              <w:rPr>
                <w:rFonts w:ascii="Times New Roman" w:eastAsia="Calibri" w:hAnsi="Times New Roman" w:cs="Times New Roman"/>
                <w:bCs/>
                <w:color w:val="000000"/>
                <w:sz w:val="28"/>
                <w:szCs w:val="28"/>
              </w:rPr>
            </w:pPr>
            <w:r w:rsidRPr="00EF5A18">
              <w:rPr>
                <w:rFonts w:ascii="Times New Roman" w:eastAsia="Calibri" w:hAnsi="Times New Roman" w:cs="Times New Roman"/>
                <w:bCs/>
                <w:sz w:val="28"/>
                <w:szCs w:val="28"/>
              </w:rPr>
              <w:t xml:space="preserve">Ņemot vērā </w:t>
            </w:r>
            <w:r w:rsidR="00921587" w:rsidRPr="00EF5A18">
              <w:rPr>
                <w:rFonts w:ascii="Times New Roman" w:eastAsia="Calibri" w:hAnsi="Times New Roman" w:cs="Times New Roman"/>
                <w:bCs/>
                <w:sz w:val="28"/>
                <w:szCs w:val="28"/>
              </w:rPr>
              <w:t xml:space="preserve">2017.gada 4.decembra 5.6.1.SAM </w:t>
            </w:r>
            <w:r w:rsidR="00542964" w:rsidRPr="00EF5A18">
              <w:rPr>
                <w:rFonts w:ascii="Times New Roman" w:eastAsia="Calibri" w:hAnsi="Times New Roman" w:cs="Times New Roman"/>
                <w:bCs/>
                <w:sz w:val="28"/>
                <w:szCs w:val="28"/>
              </w:rPr>
              <w:t>U</w:t>
            </w:r>
            <w:r w:rsidR="00921587" w:rsidRPr="00EF5A18">
              <w:rPr>
                <w:rFonts w:ascii="Times New Roman" w:eastAsia="Calibri" w:hAnsi="Times New Roman" w:cs="Times New Roman"/>
                <w:bCs/>
                <w:sz w:val="28"/>
                <w:szCs w:val="28"/>
              </w:rPr>
              <w:t>zraudzības padomes</w:t>
            </w:r>
            <w:r w:rsidR="008826F9" w:rsidRPr="00EF5A18">
              <w:rPr>
                <w:rFonts w:ascii="Times New Roman" w:eastAsia="Calibri" w:hAnsi="Times New Roman" w:cs="Times New Roman"/>
                <w:bCs/>
                <w:sz w:val="28"/>
                <w:szCs w:val="28"/>
              </w:rPr>
              <w:t xml:space="preserve"> (turpmāk – padome)</w:t>
            </w:r>
            <w:r w:rsidR="00921587" w:rsidRPr="00EF5A18">
              <w:rPr>
                <w:rFonts w:ascii="Times New Roman" w:eastAsia="Calibri" w:hAnsi="Times New Roman" w:cs="Times New Roman"/>
                <w:bCs/>
                <w:sz w:val="28"/>
                <w:szCs w:val="28"/>
              </w:rPr>
              <w:t xml:space="preserve"> ietvaros </w:t>
            </w:r>
            <w:r w:rsidRPr="00EF5A18">
              <w:rPr>
                <w:rFonts w:ascii="Times New Roman" w:eastAsia="Calibri" w:hAnsi="Times New Roman" w:cs="Times New Roman"/>
                <w:bCs/>
                <w:sz w:val="28"/>
                <w:szCs w:val="28"/>
              </w:rPr>
              <w:t>saņemt</w:t>
            </w:r>
            <w:r w:rsidR="00542964" w:rsidRPr="00EF5A18">
              <w:rPr>
                <w:rFonts w:ascii="Times New Roman" w:eastAsia="Calibri" w:hAnsi="Times New Roman" w:cs="Times New Roman"/>
                <w:bCs/>
                <w:sz w:val="28"/>
                <w:szCs w:val="28"/>
              </w:rPr>
              <w:t>a</w:t>
            </w:r>
            <w:r w:rsidRPr="00EF5A18">
              <w:rPr>
                <w:rFonts w:ascii="Times New Roman" w:eastAsia="Calibri" w:hAnsi="Times New Roman" w:cs="Times New Roman"/>
                <w:bCs/>
                <w:sz w:val="28"/>
                <w:szCs w:val="28"/>
              </w:rPr>
              <w:t xml:space="preserve"> informācij</w:t>
            </w:r>
            <w:r w:rsidR="00542964" w:rsidRPr="00EF5A18">
              <w:rPr>
                <w:rFonts w:ascii="Times New Roman" w:eastAsia="Calibri" w:hAnsi="Times New Roman" w:cs="Times New Roman"/>
                <w:bCs/>
                <w:sz w:val="28"/>
                <w:szCs w:val="28"/>
              </w:rPr>
              <w:t>a</w:t>
            </w:r>
            <w:r w:rsidRPr="00EF5A18">
              <w:rPr>
                <w:rFonts w:ascii="Times New Roman" w:eastAsia="Calibri" w:hAnsi="Times New Roman" w:cs="Times New Roman"/>
                <w:bCs/>
                <w:sz w:val="28"/>
                <w:szCs w:val="28"/>
              </w:rPr>
              <w:t xml:space="preserve"> no valsts akciju sabiedrības „Valsts nekustamie īpašumi” </w:t>
            </w:r>
            <w:r w:rsidR="000B5C0D" w:rsidRPr="00EF5A18">
              <w:rPr>
                <w:rFonts w:ascii="Times New Roman" w:eastAsia="Calibri" w:hAnsi="Times New Roman" w:cs="Times New Roman"/>
                <w:bCs/>
                <w:sz w:val="28"/>
                <w:szCs w:val="28"/>
              </w:rPr>
              <w:t xml:space="preserve">( turpmāk – VNĪ) </w:t>
            </w:r>
            <w:r w:rsidRPr="00EF5A18">
              <w:rPr>
                <w:rFonts w:ascii="Times New Roman" w:eastAsia="Calibri" w:hAnsi="Times New Roman" w:cs="Times New Roman"/>
                <w:bCs/>
                <w:sz w:val="28"/>
                <w:szCs w:val="28"/>
              </w:rPr>
              <w:t xml:space="preserve">par </w:t>
            </w:r>
            <w:r w:rsidRPr="00EF5A18">
              <w:rPr>
                <w:rFonts w:ascii="Times New Roman" w:eastAsia="Calibri" w:hAnsi="Times New Roman" w:cs="Times New Roman"/>
                <w:bCs/>
                <w:color w:val="000000"/>
                <w:sz w:val="28"/>
                <w:szCs w:val="28"/>
              </w:rPr>
              <w:t>iespējamiem riskiem sākotnēji plānotajā projekta ieviešanas laika grafikā un projekta savlaicīg</w:t>
            </w:r>
            <w:r w:rsidR="00204234" w:rsidRPr="00EF5A18">
              <w:rPr>
                <w:rFonts w:ascii="Times New Roman" w:eastAsia="Calibri" w:hAnsi="Times New Roman" w:cs="Times New Roman"/>
                <w:bCs/>
                <w:color w:val="000000"/>
                <w:sz w:val="28"/>
                <w:szCs w:val="28"/>
              </w:rPr>
              <w:t>ā</w:t>
            </w:r>
            <w:r w:rsidRPr="00EF5A18">
              <w:rPr>
                <w:rFonts w:ascii="Times New Roman" w:eastAsia="Calibri" w:hAnsi="Times New Roman" w:cs="Times New Roman"/>
                <w:bCs/>
                <w:color w:val="000000"/>
                <w:sz w:val="28"/>
                <w:szCs w:val="28"/>
              </w:rPr>
              <w:t xml:space="preserve"> uzsākšan</w:t>
            </w:r>
            <w:r w:rsidR="00204234" w:rsidRPr="00EF5A18">
              <w:rPr>
                <w:rFonts w:ascii="Times New Roman" w:eastAsia="Calibri" w:hAnsi="Times New Roman" w:cs="Times New Roman"/>
                <w:bCs/>
                <w:color w:val="000000"/>
                <w:sz w:val="28"/>
                <w:szCs w:val="28"/>
              </w:rPr>
              <w:t>ā</w:t>
            </w:r>
            <w:r w:rsidRPr="00EF5A18">
              <w:rPr>
                <w:rFonts w:ascii="Times New Roman" w:eastAsia="Calibri" w:hAnsi="Times New Roman" w:cs="Times New Roman"/>
                <w:bCs/>
                <w:color w:val="000000"/>
                <w:sz w:val="28"/>
                <w:szCs w:val="28"/>
              </w:rPr>
              <w:t xml:space="preserve"> Miera ielā 58a saistībā ar jauniem apstākļiem, kuri nebija zināmi stratēģijas apstiprināšanas brīd</w:t>
            </w:r>
            <w:r w:rsidR="003364A7" w:rsidRPr="00EF5A18">
              <w:rPr>
                <w:rFonts w:ascii="Times New Roman" w:eastAsia="Calibri" w:hAnsi="Times New Roman" w:cs="Times New Roman"/>
                <w:bCs/>
                <w:color w:val="000000"/>
                <w:sz w:val="28"/>
                <w:szCs w:val="28"/>
              </w:rPr>
              <w:t>ī</w:t>
            </w:r>
            <w:r w:rsidRPr="00EF5A18">
              <w:rPr>
                <w:rFonts w:ascii="Times New Roman" w:eastAsia="Calibri" w:hAnsi="Times New Roman" w:cs="Times New Roman"/>
                <w:bCs/>
                <w:color w:val="000000"/>
                <w:sz w:val="28"/>
                <w:szCs w:val="28"/>
              </w:rPr>
              <w:t xml:space="preserve"> 2016.gadā</w:t>
            </w:r>
            <w:r w:rsidR="003364A7" w:rsidRPr="00EF5A18">
              <w:rPr>
                <w:rFonts w:ascii="Times New Roman" w:eastAsia="Calibri" w:hAnsi="Times New Roman" w:cs="Times New Roman"/>
                <w:bCs/>
                <w:color w:val="000000"/>
                <w:sz w:val="28"/>
                <w:szCs w:val="28"/>
              </w:rPr>
              <w:t xml:space="preserve">, proti: </w:t>
            </w:r>
          </w:p>
          <w:p w:rsidR="00133B42" w:rsidRPr="00EF5A18" w:rsidRDefault="00133B42" w:rsidP="00133B42">
            <w:pPr>
              <w:pStyle w:val="Sarakstarindkopa"/>
              <w:numPr>
                <w:ilvl w:val="0"/>
                <w:numId w:val="8"/>
              </w:numPr>
              <w:tabs>
                <w:tab w:val="left" w:pos="5136"/>
                <w:tab w:val="left" w:pos="8931"/>
              </w:tabs>
              <w:spacing w:after="0" w:line="240" w:lineRule="auto"/>
              <w:ind w:left="365" w:hanging="365"/>
              <w:jc w:val="both"/>
              <w:rPr>
                <w:rFonts w:ascii="Times New Roman" w:eastAsia="Times New Roman" w:hAnsi="Times New Roman" w:cs="Times New Roman"/>
                <w:sz w:val="28"/>
                <w:szCs w:val="28"/>
                <w:lang w:eastAsia="lv-LV"/>
              </w:rPr>
            </w:pPr>
            <w:r w:rsidRPr="00EF5A18">
              <w:rPr>
                <w:rFonts w:ascii="Times New Roman" w:eastAsia="Calibri" w:hAnsi="Times New Roman" w:cs="Times New Roman"/>
                <w:bCs/>
                <w:sz w:val="28"/>
                <w:szCs w:val="28"/>
              </w:rPr>
              <w:t>TabFab pārbūves nodrošināšanai sadarbībā ar Dānijas Institūt</w:t>
            </w:r>
            <w:r w:rsidR="00B04B15" w:rsidRPr="00EF5A18">
              <w:rPr>
                <w:rFonts w:ascii="Times New Roman" w:eastAsia="Calibri" w:hAnsi="Times New Roman" w:cs="Times New Roman"/>
                <w:bCs/>
                <w:sz w:val="28"/>
                <w:szCs w:val="28"/>
              </w:rPr>
              <w:t xml:space="preserve">u </w:t>
            </w:r>
            <w:r w:rsidRPr="00EF5A18">
              <w:rPr>
                <w:rFonts w:ascii="Times New Roman" w:eastAsia="Calibri" w:hAnsi="Times New Roman" w:cs="Times New Roman"/>
                <w:bCs/>
                <w:sz w:val="28"/>
                <w:szCs w:val="28"/>
              </w:rPr>
              <w:t>un piesaistīto finansējumu tiks organizēts starptautisk</w:t>
            </w:r>
            <w:r w:rsidR="00B04B15" w:rsidRPr="00EF5A18">
              <w:rPr>
                <w:rFonts w:ascii="Times New Roman" w:eastAsia="Calibri" w:hAnsi="Times New Roman" w:cs="Times New Roman"/>
                <w:bCs/>
                <w:sz w:val="28"/>
                <w:szCs w:val="28"/>
              </w:rPr>
              <w:t>s</w:t>
            </w:r>
            <w:r w:rsidRPr="00EF5A18">
              <w:rPr>
                <w:rFonts w:ascii="Times New Roman" w:eastAsia="Calibri" w:hAnsi="Times New Roman" w:cs="Times New Roman"/>
                <w:bCs/>
                <w:sz w:val="28"/>
                <w:szCs w:val="28"/>
              </w:rPr>
              <w:t xml:space="preserve"> metu konkurss. </w:t>
            </w:r>
            <w:r w:rsidR="00B04B15" w:rsidRPr="00EF5A18">
              <w:rPr>
                <w:rFonts w:ascii="Times New Roman" w:eastAsia="Calibri" w:hAnsi="Times New Roman" w:cs="Times New Roman"/>
                <w:bCs/>
                <w:sz w:val="28"/>
                <w:szCs w:val="28"/>
              </w:rPr>
              <w:t>Metu konkursu</w:t>
            </w:r>
            <w:r w:rsidRPr="00EF5A18">
              <w:rPr>
                <w:rFonts w:ascii="Times New Roman" w:eastAsia="Calibri" w:hAnsi="Times New Roman" w:cs="Times New Roman"/>
                <w:bCs/>
                <w:sz w:val="28"/>
                <w:szCs w:val="28"/>
              </w:rPr>
              <w:t xml:space="preserve"> </w:t>
            </w:r>
            <w:r w:rsidR="00B04B15" w:rsidRPr="00EF5A18">
              <w:rPr>
                <w:rFonts w:ascii="Times New Roman" w:eastAsia="Calibri" w:hAnsi="Times New Roman" w:cs="Times New Roman"/>
                <w:bCs/>
                <w:sz w:val="28"/>
                <w:szCs w:val="28"/>
              </w:rPr>
              <w:t>o</w:t>
            </w:r>
            <w:r w:rsidRPr="00EF5A18">
              <w:rPr>
                <w:rFonts w:ascii="Times New Roman" w:eastAsia="Calibri" w:hAnsi="Times New Roman" w:cs="Times New Roman"/>
                <w:bCs/>
                <w:sz w:val="28"/>
                <w:szCs w:val="28"/>
              </w:rPr>
              <w:t xml:space="preserve">rganizēs </w:t>
            </w:r>
            <w:r w:rsidR="000B5C0D" w:rsidRPr="00EF5A18">
              <w:rPr>
                <w:rFonts w:ascii="Times New Roman" w:eastAsia="Calibri" w:hAnsi="Times New Roman" w:cs="Times New Roman"/>
                <w:bCs/>
                <w:sz w:val="28"/>
                <w:szCs w:val="28"/>
              </w:rPr>
              <w:t>VNĪ</w:t>
            </w:r>
            <w:r w:rsidRPr="00EF5A18">
              <w:rPr>
                <w:rFonts w:ascii="Times New Roman" w:eastAsia="Calibri" w:hAnsi="Times New Roman" w:cs="Times New Roman"/>
                <w:bCs/>
                <w:sz w:val="28"/>
                <w:szCs w:val="28"/>
              </w:rPr>
              <w:t>, bet to finansēt apņēmies Dānijas partneris;</w:t>
            </w:r>
          </w:p>
          <w:p w:rsidR="00AA6517" w:rsidRPr="00EF5A18" w:rsidRDefault="00133B42" w:rsidP="00B026C7">
            <w:pPr>
              <w:pStyle w:val="Sarakstarindkopa"/>
              <w:numPr>
                <w:ilvl w:val="0"/>
                <w:numId w:val="8"/>
              </w:numPr>
              <w:tabs>
                <w:tab w:val="left" w:pos="365"/>
                <w:tab w:val="left" w:pos="8931"/>
              </w:tabs>
              <w:spacing w:after="0" w:line="240" w:lineRule="auto"/>
              <w:ind w:left="365" w:hanging="365"/>
              <w:jc w:val="both"/>
              <w:rPr>
                <w:rFonts w:ascii="Times New Roman" w:eastAsia="Calibri" w:hAnsi="Times New Roman" w:cs="Times New Roman"/>
                <w:bCs/>
                <w:sz w:val="28"/>
                <w:szCs w:val="28"/>
                <w:lang w:eastAsia="lv-LV"/>
              </w:rPr>
            </w:pPr>
            <w:r w:rsidRPr="00EF5A18">
              <w:rPr>
                <w:rFonts w:ascii="Times New Roman" w:eastAsia="Calibri" w:hAnsi="Times New Roman" w:cs="Times New Roman"/>
                <w:bCs/>
                <w:sz w:val="28"/>
                <w:szCs w:val="28"/>
              </w:rPr>
              <w:t xml:space="preserve">Tab Fab pārbūves tehniskā projekta izstrādi </w:t>
            </w:r>
            <w:r w:rsidR="000B5C0D" w:rsidRPr="00EF5A18">
              <w:rPr>
                <w:rFonts w:ascii="Times New Roman" w:eastAsia="Calibri" w:hAnsi="Times New Roman" w:cs="Times New Roman"/>
                <w:bCs/>
                <w:sz w:val="28"/>
                <w:szCs w:val="28"/>
              </w:rPr>
              <w:t>VNĪ</w:t>
            </w:r>
            <w:r w:rsidRPr="00EF5A18">
              <w:rPr>
                <w:rFonts w:ascii="Times New Roman" w:eastAsia="Calibri" w:hAnsi="Times New Roman" w:cs="Times New Roman"/>
                <w:bCs/>
                <w:sz w:val="28"/>
                <w:szCs w:val="28"/>
              </w:rPr>
              <w:t>;</w:t>
            </w:r>
          </w:p>
          <w:p w:rsidR="00F01BF0" w:rsidRPr="00EF5A18" w:rsidRDefault="00133B42" w:rsidP="00B026C7">
            <w:pPr>
              <w:pStyle w:val="Sarakstarindkopa"/>
              <w:numPr>
                <w:ilvl w:val="0"/>
                <w:numId w:val="8"/>
              </w:numPr>
              <w:tabs>
                <w:tab w:val="left" w:pos="8931"/>
              </w:tabs>
              <w:spacing w:after="0" w:line="240" w:lineRule="auto"/>
              <w:ind w:left="365" w:hanging="365"/>
              <w:jc w:val="both"/>
              <w:rPr>
                <w:rFonts w:ascii="Times New Roman" w:eastAsia="Calibri" w:hAnsi="Times New Roman" w:cs="Times New Roman"/>
                <w:bCs/>
                <w:sz w:val="28"/>
                <w:szCs w:val="28"/>
                <w:lang w:eastAsia="lv-LV"/>
              </w:rPr>
            </w:pPr>
            <w:r w:rsidRPr="00EF5A18">
              <w:rPr>
                <w:rFonts w:ascii="Times New Roman" w:eastAsia="Calibri" w:hAnsi="Times New Roman" w:cs="Times New Roman"/>
                <w:bCs/>
                <w:sz w:val="28"/>
                <w:szCs w:val="28"/>
              </w:rPr>
              <w:lastRenderedPageBreak/>
              <w:t>d</w:t>
            </w:r>
            <w:r w:rsidR="00F01BF0" w:rsidRPr="00EF5A18">
              <w:rPr>
                <w:rFonts w:ascii="Times New Roman" w:eastAsia="Calibri" w:hAnsi="Times New Roman" w:cs="Times New Roman"/>
                <w:bCs/>
                <w:sz w:val="28"/>
                <w:szCs w:val="28"/>
              </w:rPr>
              <w:t xml:space="preserve">arbus, kas paredz </w:t>
            </w:r>
            <w:r w:rsidR="00FA7F6D" w:rsidRPr="00EF5A18">
              <w:rPr>
                <w:rFonts w:ascii="Times New Roman" w:eastAsia="Calibri" w:hAnsi="Times New Roman" w:cs="Times New Roman"/>
                <w:bCs/>
                <w:sz w:val="28"/>
                <w:szCs w:val="28"/>
              </w:rPr>
              <w:t xml:space="preserve">Miera ielas 58a </w:t>
            </w:r>
            <w:r w:rsidR="00F01BF0" w:rsidRPr="00EF5A18">
              <w:rPr>
                <w:rFonts w:ascii="Times New Roman" w:eastAsia="Calibri" w:hAnsi="Times New Roman" w:cs="Times New Roman"/>
                <w:bCs/>
                <w:sz w:val="28"/>
                <w:szCs w:val="28"/>
              </w:rPr>
              <w:t>kvartāla ēku pielāgošanu Latvijas Kultūras akadēmijas vajadzī</w:t>
            </w:r>
            <w:r w:rsidR="00F01BF0" w:rsidRPr="00EF5A18">
              <w:rPr>
                <w:rFonts w:ascii="Times New Roman" w:eastAsia="Calibri" w:hAnsi="Times New Roman" w:cs="Times New Roman"/>
                <w:bCs/>
                <w:sz w:val="28"/>
                <w:szCs w:val="28"/>
                <w:lang w:eastAsia="lv-LV"/>
              </w:rPr>
              <w:t>b</w:t>
            </w:r>
            <w:r w:rsidR="00F01BF0" w:rsidRPr="00EF5A18">
              <w:rPr>
                <w:rFonts w:ascii="Times New Roman" w:eastAsia="Calibri" w:hAnsi="Times New Roman" w:cs="Times New Roman"/>
                <w:bCs/>
                <w:sz w:val="28"/>
                <w:szCs w:val="28"/>
              </w:rPr>
              <w:t xml:space="preserve">ām, varēs uzsākt tikai pēc Jaunā Rīgas teātra </w:t>
            </w:r>
            <w:r w:rsidR="00542964" w:rsidRPr="00EF5A18">
              <w:rPr>
                <w:rFonts w:ascii="Times New Roman" w:eastAsia="Calibri" w:hAnsi="Times New Roman" w:cs="Times New Roman"/>
                <w:bCs/>
                <w:sz w:val="28"/>
                <w:szCs w:val="28"/>
              </w:rPr>
              <w:t xml:space="preserve">pārcelšanās </w:t>
            </w:r>
            <w:r w:rsidR="00F01BF0" w:rsidRPr="00EF5A18">
              <w:rPr>
                <w:rFonts w:ascii="Times New Roman" w:eastAsia="Calibri" w:hAnsi="Times New Roman" w:cs="Times New Roman"/>
                <w:bCs/>
                <w:sz w:val="28"/>
                <w:szCs w:val="28"/>
              </w:rPr>
              <w:t xml:space="preserve">– t.i. ne ātrāk kā pēc </w:t>
            </w:r>
            <w:r w:rsidRPr="00EF5A18">
              <w:rPr>
                <w:rFonts w:ascii="Times New Roman" w:eastAsia="Calibri" w:hAnsi="Times New Roman" w:cs="Times New Roman"/>
                <w:bCs/>
                <w:sz w:val="28"/>
                <w:szCs w:val="28"/>
              </w:rPr>
              <w:t>2020./2021.gada sezonas</w:t>
            </w:r>
            <w:r w:rsidR="00F01BF0" w:rsidRPr="00EF5A18">
              <w:rPr>
                <w:rFonts w:ascii="Times New Roman" w:eastAsia="Calibri" w:hAnsi="Times New Roman" w:cs="Times New Roman"/>
                <w:bCs/>
                <w:sz w:val="28"/>
                <w:szCs w:val="28"/>
              </w:rPr>
              <w:t xml:space="preserve">. </w:t>
            </w:r>
          </w:p>
          <w:p w:rsidR="004B3DCE" w:rsidRPr="00EF5A18" w:rsidRDefault="00FC5220" w:rsidP="00F01BF0">
            <w:pPr>
              <w:tabs>
                <w:tab w:val="left" w:pos="5136"/>
                <w:tab w:val="left" w:pos="8931"/>
              </w:tabs>
              <w:spacing w:after="0" w:line="240" w:lineRule="auto"/>
              <w:ind w:firstLine="695"/>
              <w:jc w:val="both"/>
              <w:rPr>
                <w:rFonts w:ascii="Times New Roman" w:eastAsia="Calibri" w:hAnsi="Times New Roman" w:cs="Times New Roman"/>
                <w:bCs/>
                <w:sz w:val="28"/>
                <w:szCs w:val="28"/>
              </w:rPr>
            </w:pPr>
            <w:r w:rsidRPr="00EF5A18">
              <w:rPr>
                <w:rFonts w:ascii="Times New Roman" w:eastAsia="Calibri" w:hAnsi="Times New Roman" w:cs="Times New Roman"/>
                <w:bCs/>
                <w:sz w:val="28"/>
                <w:szCs w:val="28"/>
              </w:rPr>
              <w:t>Kā risinājums risku mazināšanai tiek piedāvāts stratēģijas ietvaros īstenot un CFLA iesniegt divus atsevišķus projekta iesniegumus: „Riga Makerspace” un „TabFab”</w:t>
            </w:r>
            <w:r w:rsidR="00FA7F6D" w:rsidRPr="00EF5A18">
              <w:rPr>
                <w:rFonts w:ascii="Times New Roman" w:eastAsia="Calibri" w:hAnsi="Times New Roman" w:cs="Times New Roman"/>
                <w:bCs/>
                <w:sz w:val="28"/>
                <w:szCs w:val="28"/>
              </w:rPr>
              <w:t>.</w:t>
            </w:r>
            <w:r w:rsidRPr="00EF5A18">
              <w:rPr>
                <w:rFonts w:ascii="Times New Roman" w:eastAsia="Calibri" w:hAnsi="Times New Roman" w:cs="Times New Roman"/>
                <w:bCs/>
                <w:sz w:val="28"/>
                <w:szCs w:val="28"/>
              </w:rPr>
              <w:t xml:space="preserve"> </w:t>
            </w:r>
          </w:p>
          <w:p w:rsidR="00F01BF0" w:rsidRPr="00EF5A18" w:rsidRDefault="00204234" w:rsidP="00F01BF0">
            <w:pPr>
              <w:tabs>
                <w:tab w:val="left" w:pos="5136"/>
                <w:tab w:val="left" w:pos="8931"/>
              </w:tabs>
              <w:spacing w:after="0" w:line="240" w:lineRule="auto"/>
              <w:ind w:firstLine="695"/>
              <w:jc w:val="both"/>
              <w:rPr>
                <w:rFonts w:ascii="Times New Roman" w:eastAsia="Calibri" w:hAnsi="Times New Roman" w:cs="Times New Roman"/>
                <w:bCs/>
                <w:sz w:val="28"/>
                <w:szCs w:val="28"/>
              </w:rPr>
            </w:pPr>
            <w:r w:rsidRPr="00EF5A18">
              <w:rPr>
                <w:rFonts w:ascii="Times New Roman" w:eastAsia="Calibri" w:hAnsi="Times New Roman" w:cs="Times New Roman"/>
                <w:bCs/>
                <w:sz w:val="28"/>
                <w:szCs w:val="28"/>
              </w:rPr>
              <w:t xml:space="preserve">2017.gada </w:t>
            </w:r>
            <w:r w:rsidR="00FC5220" w:rsidRPr="00EF5A18">
              <w:rPr>
                <w:rFonts w:ascii="Times New Roman" w:eastAsia="Calibri" w:hAnsi="Times New Roman" w:cs="Times New Roman"/>
                <w:bCs/>
                <w:sz w:val="28"/>
                <w:szCs w:val="28"/>
              </w:rPr>
              <w:t>4.decembra padomes sēdes ietvaros tika pieņemts lēmums atbalstīt ierosinātos grozījumus Rīgas pilsētas Brasas apkaimes un Centra apkaimes perifērijas revitalizācijas stratēģijā</w:t>
            </w:r>
            <w:r w:rsidR="007F588F" w:rsidRPr="00EF5A18">
              <w:rPr>
                <w:rFonts w:ascii="Times New Roman" w:eastAsia="Calibri" w:hAnsi="Times New Roman" w:cs="Times New Roman"/>
                <w:bCs/>
                <w:sz w:val="28"/>
                <w:szCs w:val="28"/>
              </w:rPr>
              <w:t xml:space="preserve"> un virzīt grozījumus MK noteikumos Nr.188, paredzot iespēju vienas atbalsta teritorijas ietvaros īstenot vairākas infrastruktūras vienības</w:t>
            </w:r>
            <w:r w:rsidR="00DE14C5" w:rsidRPr="00EF5A18">
              <w:rPr>
                <w:rFonts w:ascii="Times New Roman" w:eastAsia="Calibri" w:hAnsi="Times New Roman" w:cs="Times New Roman"/>
                <w:bCs/>
                <w:sz w:val="28"/>
                <w:szCs w:val="28"/>
              </w:rPr>
              <w:t>.</w:t>
            </w:r>
            <w:r w:rsidR="007F588F" w:rsidRPr="00EF5A18">
              <w:rPr>
                <w:rFonts w:ascii="Times New Roman" w:eastAsia="Calibri" w:hAnsi="Times New Roman" w:cs="Times New Roman"/>
                <w:bCs/>
                <w:sz w:val="28"/>
                <w:szCs w:val="28"/>
              </w:rPr>
              <w:t xml:space="preserve"> </w:t>
            </w:r>
          </w:p>
          <w:p w:rsidR="0046518E" w:rsidRPr="00EF5A18" w:rsidRDefault="008826F9">
            <w:pPr>
              <w:shd w:val="clear" w:color="auto" w:fill="FFFFFF"/>
              <w:spacing w:after="0" w:line="240" w:lineRule="auto"/>
              <w:ind w:firstLine="648"/>
              <w:jc w:val="both"/>
              <w:rPr>
                <w:rFonts w:ascii="Times New Roman" w:eastAsia="Calibri" w:hAnsi="Times New Roman" w:cs="Times New Roman"/>
                <w:bCs/>
                <w:sz w:val="28"/>
                <w:szCs w:val="28"/>
              </w:rPr>
            </w:pPr>
            <w:r w:rsidRPr="00EF5A18">
              <w:rPr>
                <w:rFonts w:ascii="Times New Roman" w:eastAsia="Calibri" w:hAnsi="Times New Roman" w:cs="Times New Roman"/>
                <w:bCs/>
                <w:sz w:val="28"/>
                <w:szCs w:val="28"/>
              </w:rPr>
              <w:t>P</w:t>
            </w:r>
            <w:r w:rsidR="007F588F" w:rsidRPr="00EF5A18">
              <w:rPr>
                <w:rFonts w:ascii="Times New Roman" w:eastAsia="Calibri" w:hAnsi="Times New Roman" w:cs="Times New Roman"/>
                <w:bCs/>
                <w:sz w:val="28"/>
                <w:szCs w:val="28"/>
              </w:rPr>
              <w:t xml:space="preserve">adome saskaņā ar Kultūras ministrijas 2017.gada 1.februāra nolikuma Nr. 2.5.-21-3 „Darbības programmas „Izaugsme un nodarbinātība” 5.6.1.specifiskā atbalsta mērķa „Veicināt Rīgas pilsētas revitalizāciju, nodrošinot teritorijas efektīvu sociālekonomisko izmantošanu” uzraudzības padomes nolikums” 5.6.apakšpunktu, kas nosaka, ka padome </w:t>
            </w:r>
            <w:r w:rsidR="007F588F" w:rsidRPr="00EF5A18">
              <w:rPr>
                <w:rFonts w:ascii="Times New Roman" w:eastAsia="Times New Roman" w:hAnsi="Times New Roman" w:cs="Times New Roman"/>
                <w:sz w:val="28"/>
                <w:szCs w:val="28"/>
                <w:lang w:eastAsia="lv-LV"/>
              </w:rPr>
              <w:t xml:space="preserve">izskata ar 5.6.1.SAM ieviešanu saistītās problēmas, nepieciešamības gadījumā sniedzot priekšlikumus projektu iesniedzējiem, finansējuma saņēmējiem, sadarbības partneriem, </w:t>
            </w:r>
            <w:r w:rsidR="00542964" w:rsidRPr="00EF5A18">
              <w:rPr>
                <w:rFonts w:ascii="Times New Roman" w:eastAsia="Times New Roman" w:hAnsi="Times New Roman" w:cs="Times New Roman"/>
                <w:sz w:val="28"/>
                <w:szCs w:val="28"/>
                <w:lang w:eastAsia="lv-LV"/>
              </w:rPr>
              <w:t>a</w:t>
            </w:r>
            <w:r w:rsidR="007F588F" w:rsidRPr="00EF5A18">
              <w:rPr>
                <w:rFonts w:ascii="Times New Roman" w:eastAsia="Times New Roman" w:hAnsi="Times New Roman" w:cs="Times New Roman"/>
                <w:sz w:val="28"/>
                <w:szCs w:val="28"/>
                <w:lang w:eastAsia="lv-LV"/>
              </w:rPr>
              <w:t>tbildīgajai iestādei un sadarbības iestādei par nepieciešamajiem grozījumiem revitalizējamo teritoriju attīstības stratēģijās un normatīvajos aktos, kas saistīti ar 5.6.1.SAM īstenošanu un ietekmē to, sniedza Kultūras ministrijai ieteikumu virzīt grozījumus MK noteikumos Nr.188.</w:t>
            </w:r>
          </w:p>
          <w:p w:rsidR="0046518E" w:rsidRPr="00EF5A18" w:rsidRDefault="007F588F">
            <w:pPr>
              <w:tabs>
                <w:tab w:val="left" w:pos="5136"/>
                <w:tab w:val="left" w:pos="8931"/>
              </w:tabs>
              <w:spacing w:after="0" w:line="240" w:lineRule="auto"/>
              <w:ind w:right="42" w:firstLine="648"/>
              <w:jc w:val="both"/>
              <w:rPr>
                <w:rFonts w:ascii="Times New Roman" w:eastAsia="Calibri" w:hAnsi="Times New Roman" w:cs="Times New Roman"/>
                <w:bCs/>
                <w:sz w:val="28"/>
                <w:szCs w:val="28"/>
                <w:lang w:eastAsia="lv-LV"/>
              </w:rPr>
            </w:pPr>
            <w:r w:rsidRPr="00EF5A18">
              <w:rPr>
                <w:rFonts w:ascii="Times New Roman" w:eastAsia="Calibri" w:hAnsi="Times New Roman" w:cs="Times New Roman"/>
                <w:bCs/>
                <w:sz w:val="28"/>
                <w:szCs w:val="28"/>
              </w:rPr>
              <w:t xml:space="preserve">Ņemot vērā to, ka 5.6.1.SAM projektu iesniegumu iesniegšana 5.6.1.SAM ierobežotas projektu iesniegumu atlases ietvaros noteikta līdz 2017.gada 29.decembrim, tika pieņemts lēmums </w:t>
            </w:r>
            <w:r w:rsidR="000B5C0D" w:rsidRPr="00EF5A18">
              <w:rPr>
                <w:rFonts w:ascii="Times New Roman" w:eastAsia="Calibri" w:hAnsi="Times New Roman" w:cs="Times New Roman"/>
                <w:bCs/>
                <w:sz w:val="28"/>
                <w:szCs w:val="28"/>
              </w:rPr>
              <w:t>VNĪ</w:t>
            </w:r>
            <w:r w:rsidRPr="00EF5A18">
              <w:rPr>
                <w:rFonts w:ascii="Times New Roman" w:eastAsia="Calibri" w:hAnsi="Times New Roman" w:cs="Times New Roman"/>
                <w:bCs/>
                <w:sz w:val="28"/>
                <w:szCs w:val="28"/>
              </w:rPr>
              <w:t xml:space="preserve"> </w:t>
            </w:r>
            <w:r w:rsidRPr="00EF5A18">
              <w:rPr>
                <w:rFonts w:ascii="Times New Roman" w:eastAsia="Calibri" w:hAnsi="Times New Roman" w:cs="Times New Roman"/>
                <w:bCs/>
                <w:sz w:val="28"/>
                <w:szCs w:val="28"/>
              </w:rPr>
              <w:lastRenderedPageBreak/>
              <w:t xml:space="preserve">sagatavot un iesniegt projekta iesniegumus CFLA un atbildīgajai iestādei vienlaikus </w:t>
            </w:r>
            <w:r w:rsidR="00542964" w:rsidRPr="00EF5A18">
              <w:rPr>
                <w:rFonts w:ascii="Times New Roman" w:eastAsia="Calibri" w:hAnsi="Times New Roman" w:cs="Times New Roman"/>
                <w:bCs/>
                <w:sz w:val="28"/>
                <w:szCs w:val="28"/>
              </w:rPr>
              <w:t>sa</w:t>
            </w:r>
            <w:r w:rsidRPr="00EF5A18">
              <w:rPr>
                <w:rFonts w:ascii="Times New Roman" w:eastAsia="Calibri" w:hAnsi="Times New Roman" w:cs="Times New Roman"/>
                <w:bCs/>
                <w:sz w:val="28"/>
                <w:szCs w:val="28"/>
              </w:rPr>
              <w:t xml:space="preserve">gatavot nepieciešamos grozījumus MK noteikumos Nr.188. </w:t>
            </w:r>
            <w:r w:rsidR="008826F9" w:rsidRPr="00EF5A18">
              <w:rPr>
                <w:rFonts w:ascii="Times New Roman" w:eastAsia="Calibri" w:hAnsi="Times New Roman" w:cs="Times New Roman"/>
                <w:bCs/>
                <w:sz w:val="28"/>
                <w:szCs w:val="28"/>
              </w:rPr>
              <w:t>P</w:t>
            </w:r>
            <w:r w:rsidRPr="00EF5A18">
              <w:rPr>
                <w:rFonts w:ascii="Times New Roman" w:eastAsia="Calibri" w:hAnsi="Times New Roman" w:cs="Times New Roman"/>
                <w:bCs/>
                <w:sz w:val="28"/>
                <w:szCs w:val="28"/>
              </w:rPr>
              <w:t>adomes ietvaros CFLA tika informēta par pieņemto lēmumu un turpmāk veicamajām darbībām.</w:t>
            </w:r>
          </w:p>
          <w:p w:rsidR="00F01BF0" w:rsidRPr="00EF5A18" w:rsidRDefault="00BB7C55" w:rsidP="00A578AB">
            <w:pPr>
              <w:tabs>
                <w:tab w:val="left" w:pos="5136"/>
                <w:tab w:val="left" w:pos="8931"/>
              </w:tabs>
              <w:spacing w:after="0" w:line="240" w:lineRule="auto"/>
              <w:ind w:firstLine="695"/>
              <w:jc w:val="both"/>
              <w:rPr>
                <w:rFonts w:ascii="Times New Roman" w:eastAsia="Calibri" w:hAnsi="Times New Roman" w:cs="Times New Roman"/>
                <w:bCs/>
                <w:sz w:val="28"/>
                <w:szCs w:val="28"/>
              </w:rPr>
            </w:pPr>
            <w:r w:rsidRPr="00EF5A18">
              <w:rPr>
                <w:rFonts w:ascii="Times New Roman" w:eastAsia="Calibri" w:hAnsi="Times New Roman" w:cs="Times New Roman"/>
                <w:bCs/>
                <w:sz w:val="28"/>
                <w:szCs w:val="28"/>
              </w:rPr>
              <w:t xml:space="preserve">Ņemot vērā </w:t>
            </w:r>
            <w:r w:rsidR="00BD6C50" w:rsidRPr="00EF5A18">
              <w:rPr>
                <w:rFonts w:ascii="Times New Roman" w:eastAsia="Calibri" w:hAnsi="Times New Roman" w:cs="Times New Roman"/>
                <w:bCs/>
                <w:sz w:val="28"/>
                <w:szCs w:val="28"/>
              </w:rPr>
              <w:t>Eiropas Savienības struktūrfondu un Kohēzijas fonda 2014.</w:t>
            </w:r>
            <w:r w:rsidR="000609D5" w:rsidRPr="00EF5A18">
              <w:rPr>
                <w:rFonts w:ascii="Times New Roman" w:eastAsia="Calibri" w:hAnsi="Times New Roman" w:cs="Times New Roman"/>
                <w:bCs/>
                <w:sz w:val="28"/>
                <w:szCs w:val="28"/>
              </w:rPr>
              <w:t xml:space="preserve"> – </w:t>
            </w:r>
            <w:r w:rsidR="00BD6C50" w:rsidRPr="00EF5A18">
              <w:rPr>
                <w:rFonts w:ascii="Times New Roman" w:eastAsia="Calibri" w:hAnsi="Times New Roman" w:cs="Times New Roman"/>
                <w:bCs/>
                <w:sz w:val="28"/>
                <w:szCs w:val="28"/>
              </w:rPr>
              <w:t xml:space="preserve">2020.gada plānošanas perioda darbības programmas „Izaugsme un nodarbinātība” grozījumus, kas apstiprināti ar Ministru kabineta 2017.gada 29.marta </w:t>
            </w:r>
            <w:r w:rsidR="009E37D2" w:rsidRPr="00EF5A18">
              <w:rPr>
                <w:rFonts w:ascii="Times New Roman" w:eastAsia="Calibri" w:hAnsi="Times New Roman" w:cs="Times New Roman"/>
                <w:bCs/>
                <w:sz w:val="28"/>
                <w:szCs w:val="28"/>
              </w:rPr>
              <w:t>rīkojumu Nr.160</w:t>
            </w:r>
            <w:r w:rsidR="000609D5" w:rsidRPr="00EF5A18">
              <w:rPr>
                <w:rFonts w:ascii="Times New Roman" w:eastAsia="Calibri" w:hAnsi="Times New Roman" w:cs="Times New Roman"/>
                <w:bCs/>
                <w:sz w:val="28"/>
                <w:szCs w:val="28"/>
              </w:rPr>
              <w:t>, MK noteikumu Nr.188 9.1.3.apakšpunktā nepieciešams precizēt iznākuma rādītāja „atjaunoto, izveidoto un pārbūvēto sabiedrisko objektu un infrastruktūras objektu skaits” skaitlisko vērtību, aizvietojot skaitli „18” ar skaitli „12”.</w:t>
            </w:r>
          </w:p>
          <w:p w:rsidR="0046518E" w:rsidRPr="00EF5A18" w:rsidRDefault="00111640">
            <w:pPr>
              <w:tabs>
                <w:tab w:val="left" w:pos="5136"/>
                <w:tab w:val="left" w:pos="8931"/>
              </w:tabs>
              <w:spacing w:after="0" w:line="240" w:lineRule="auto"/>
              <w:ind w:firstLine="697"/>
              <w:jc w:val="both"/>
              <w:rPr>
                <w:rFonts w:ascii="Times New Roman" w:eastAsia="Calibri" w:hAnsi="Times New Roman" w:cs="Times New Roman"/>
                <w:bCs/>
                <w:sz w:val="28"/>
                <w:szCs w:val="28"/>
              </w:rPr>
            </w:pPr>
            <w:r w:rsidRPr="00EF5A18">
              <w:rPr>
                <w:rFonts w:ascii="Times New Roman" w:eastAsia="Calibri" w:hAnsi="Times New Roman" w:cs="Times New Roman"/>
                <w:bCs/>
                <w:sz w:val="28"/>
                <w:szCs w:val="28"/>
              </w:rPr>
              <w:t xml:space="preserve">Eiropas Savienības struktūrfondu un Kohēzijas fonda 2014. – 2020.gada plānošanas perioda darbības programmas „Izaugsme un nodarbinātība” grozījumi tika apstiprināti ar 2017.gada 30.novembra </w:t>
            </w:r>
            <w:r w:rsidR="00FA7F6D" w:rsidRPr="00EF5A18">
              <w:rPr>
                <w:rFonts w:ascii="Times New Roman" w:eastAsia="Calibri" w:hAnsi="Times New Roman" w:cs="Times New Roman"/>
                <w:bCs/>
                <w:sz w:val="28"/>
                <w:szCs w:val="28"/>
              </w:rPr>
              <w:t xml:space="preserve">Eiropas </w:t>
            </w:r>
            <w:r w:rsidR="00D408D0" w:rsidRPr="00EF5A18">
              <w:rPr>
                <w:rFonts w:ascii="Times New Roman" w:eastAsia="Calibri" w:hAnsi="Times New Roman" w:cs="Times New Roman"/>
                <w:bCs/>
                <w:sz w:val="28"/>
                <w:szCs w:val="28"/>
              </w:rPr>
              <w:t>Komisijas īstenošanas lēmumu</w:t>
            </w:r>
            <w:r w:rsidRPr="00EF5A18">
              <w:rPr>
                <w:rFonts w:ascii="Times New Roman" w:eastAsia="Calibri" w:hAnsi="Times New Roman" w:cs="Times New Roman"/>
                <w:bCs/>
                <w:sz w:val="28"/>
                <w:szCs w:val="28"/>
              </w:rPr>
              <w:t xml:space="preserve">, ar kuru groza Īstenošanas lēmumu C(2014) 8505, ar ko apstiprina konkrētus elementus darbības programmā </w:t>
            </w:r>
            <w:r w:rsidR="00D408D0" w:rsidRPr="00EF5A18">
              <w:rPr>
                <w:rFonts w:ascii="Times New Roman" w:eastAsia="Calibri" w:hAnsi="Times New Roman" w:cs="Times New Roman"/>
                <w:bCs/>
                <w:sz w:val="28"/>
                <w:szCs w:val="28"/>
              </w:rPr>
              <w:t>„</w:t>
            </w:r>
            <w:r w:rsidRPr="00EF5A18">
              <w:rPr>
                <w:rFonts w:ascii="Times New Roman" w:eastAsia="Calibri" w:hAnsi="Times New Roman" w:cs="Times New Roman"/>
                <w:bCs/>
                <w:sz w:val="28"/>
                <w:szCs w:val="28"/>
              </w:rPr>
              <w:t xml:space="preserve">Izaugsme un nodarbinātība” atbalstam no Eiropas Reģionālās attīstības fonda, Kohēzijas fonda, Eiropas Sociālā fonda un īpašā piešķīruma Jaunatnes nodarbinātības iniciatīvai saskaņā ar mērķi </w:t>
            </w:r>
            <w:r w:rsidR="00D408D0" w:rsidRPr="00EF5A18">
              <w:rPr>
                <w:rFonts w:ascii="Times New Roman" w:eastAsia="Calibri" w:hAnsi="Times New Roman" w:cs="Times New Roman"/>
                <w:bCs/>
                <w:sz w:val="28"/>
                <w:szCs w:val="28"/>
              </w:rPr>
              <w:t>„</w:t>
            </w:r>
            <w:r w:rsidRPr="00EF5A18">
              <w:rPr>
                <w:rFonts w:ascii="Times New Roman" w:eastAsia="Calibri" w:hAnsi="Times New Roman" w:cs="Times New Roman"/>
                <w:bCs/>
                <w:sz w:val="28"/>
                <w:szCs w:val="28"/>
              </w:rPr>
              <w:t>Investīcijas izaugsmei un nodarbinātībai” Latvijā, un ar kuru apstiprina dažu elementu grozījumus partnerības nolīgumā ar Latviju CCI</w:t>
            </w:r>
            <w:r w:rsidR="00A578AB" w:rsidRPr="00EF5A18">
              <w:rPr>
                <w:rFonts w:ascii="Times New Roman" w:eastAsia="Calibri" w:hAnsi="Times New Roman" w:cs="Times New Roman"/>
                <w:bCs/>
                <w:sz w:val="28"/>
                <w:szCs w:val="28"/>
              </w:rPr>
              <w:t xml:space="preserve"> </w:t>
            </w:r>
            <w:r w:rsidRPr="00EF5A18">
              <w:rPr>
                <w:rFonts w:ascii="Times New Roman" w:eastAsia="Calibri" w:hAnsi="Times New Roman" w:cs="Times New Roman"/>
                <w:bCs/>
                <w:sz w:val="28"/>
                <w:szCs w:val="28"/>
              </w:rPr>
              <w:t>2014LV16MAOP001</w:t>
            </w:r>
            <w:r w:rsidR="00137663" w:rsidRPr="00EF5A18">
              <w:rPr>
                <w:rFonts w:ascii="Times New Roman" w:eastAsia="Calibri" w:hAnsi="Times New Roman" w:cs="Times New Roman"/>
                <w:bCs/>
                <w:sz w:val="28"/>
                <w:szCs w:val="28"/>
              </w:rPr>
              <w:t>.</w:t>
            </w:r>
          </w:p>
          <w:p w:rsidR="0046518E" w:rsidRPr="00EF5A18" w:rsidRDefault="007A661C">
            <w:pPr>
              <w:tabs>
                <w:tab w:val="left" w:pos="5136"/>
                <w:tab w:val="left" w:pos="8931"/>
              </w:tabs>
              <w:spacing w:after="0" w:line="240" w:lineRule="auto"/>
              <w:ind w:firstLine="697"/>
              <w:jc w:val="both"/>
              <w:rPr>
                <w:rFonts w:ascii="Times New Roman" w:eastAsia="Calibri" w:hAnsi="Times New Roman" w:cs="Times New Roman"/>
                <w:bCs/>
                <w:sz w:val="28"/>
                <w:szCs w:val="28"/>
                <w:lang w:eastAsia="lv-LV"/>
              </w:rPr>
            </w:pPr>
            <w:r w:rsidRPr="00EF5A18">
              <w:rPr>
                <w:rFonts w:ascii="Times New Roman" w:eastAsia="Calibri" w:hAnsi="Times New Roman" w:cs="Times New Roman"/>
                <w:bCs/>
                <w:sz w:val="28"/>
                <w:szCs w:val="28"/>
              </w:rPr>
              <w:t>MK noteikum</w:t>
            </w:r>
            <w:r w:rsidR="00A10BB1" w:rsidRPr="00EF5A18">
              <w:rPr>
                <w:rFonts w:ascii="Times New Roman" w:eastAsia="Calibri" w:hAnsi="Times New Roman" w:cs="Times New Roman"/>
                <w:bCs/>
                <w:sz w:val="28"/>
                <w:szCs w:val="28"/>
              </w:rPr>
              <w:t>u</w:t>
            </w:r>
            <w:r w:rsidRPr="00EF5A18">
              <w:rPr>
                <w:rFonts w:ascii="Times New Roman" w:eastAsia="Calibri" w:hAnsi="Times New Roman" w:cs="Times New Roman"/>
                <w:bCs/>
                <w:sz w:val="28"/>
                <w:szCs w:val="28"/>
              </w:rPr>
              <w:t xml:space="preserve"> Nr.188</w:t>
            </w:r>
            <w:r w:rsidR="00A10BB1" w:rsidRPr="00EF5A18">
              <w:rPr>
                <w:rFonts w:ascii="Times New Roman" w:eastAsia="Calibri" w:hAnsi="Times New Roman" w:cs="Times New Roman"/>
                <w:bCs/>
                <w:sz w:val="28"/>
                <w:szCs w:val="28"/>
              </w:rPr>
              <w:t xml:space="preserve"> 37.2.apakšpunktā</w:t>
            </w:r>
            <w:r w:rsidRPr="00EF5A18">
              <w:rPr>
                <w:rFonts w:ascii="Times New Roman" w:eastAsia="Calibri" w:hAnsi="Times New Roman" w:cs="Times New Roman"/>
                <w:bCs/>
                <w:sz w:val="28"/>
                <w:szCs w:val="28"/>
              </w:rPr>
              <w:t xml:space="preserve"> noteikts, ka projektu pamatojošās dokumentācijas sagatavošanas izmaksas, izņemot projekta iesnieguma veidlapas aizpildīšanas izmaksas, nevar pārsniegt septiņus procentus no projekta kopējām attiecināmajām izmaksām. Septiņu </w:t>
            </w:r>
            <w:r w:rsidRPr="00EF5A18">
              <w:rPr>
                <w:rFonts w:ascii="Times New Roman" w:eastAsia="Calibri" w:hAnsi="Times New Roman" w:cs="Times New Roman"/>
                <w:bCs/>
                <w:sz w:val="28"/>
                <w:szCs w:val="28"/>
              </w:rPr>
              <w:lastRenderedPageBreak/>
              <w:t xml:space="preserve">procentu slieksnis tika noteikts, pamatojoties </w:t>
            </w:r>
            <w:r w:rsidR="00A10BB1" w:rsidRPr="00EF5A18">
              <w:rPr>
                <w:rFonts w:ascii="Times New Roman" w:eastAsia="Calibri" w:hAnsi="Times New Roman" w:cs="Times New Roman"/>
                <w:bCs/>
                <w:sz w:val="28"/>
                <w:szCs w:val="28"/>
              </w:rPr>
              <w:t xml:space="preserve">uz </w:t>
            </w:r>
            <w:r w:rsidRPr="00EF5A18">
              <w:rPr>
                <w:rFonts w:ascii="Times New Roman" w:eastAsia="Calibri" w:hAnsi="Times New Roman" w:cs="Times New Roman"/>
                <w:bCs/>
                <w:sz w:val="28"/>
                <w:szCs w:val="28"/>
              </w:rPr>
              <w:t>projektu (objektu) priekšizpētes datiem, ņemot vērā iepriekšējo pieredzi līdzīgu projektu īstenošanā 2007</w:t>
            </w:r>
            <w:r w:rsidR="00D408D0" w:rsidRPr="00EF5A18">
              <w:rPr>
                <w:rFonts w:ascii="Times New Roman" w:eastAsia="Calibri" w:hAnsi="Times New Roman" w:cs="Times New Roman"/>
                <w:bCs/>
                <w:sz w:val="28"/>
                <w:szCs w:val="28"/>
              </w:rPr>
              <w:t>.</w:t>
            </w:r>
            <w:r w:rsidR="00542964" w:rsidRPr="00EF5A18">
              <w:rPr>
                <w:rFonts w:ascii="Times New Roman" w:eastAsia="Calibri" w:hAnsi="Times New Roman" w:cs="Times New Roman"/>
                <w:bCs/>
                <w:sz w:val="28"/>
                <w:szCs w:val="28"/>
              </w:rPr>
              <w:t xml:space="preserve"> </w:t>
            </w:r>
            <w:r w:rsidR="00D408D0" w:rsidRPr="00EF5A18">
              <w:rPr>
                <w:rFonts w:ascii="Times New Roman" w:eastAsia="Calibri" w:hAnsi="Times New Roman" w:cs="Times New Roman"/>
                <w:bCs/>
                <w:sz w:val="28"/>
                <w:szCs w:val="28"/>
              </w:rPr>
              <w:t>–</w:t>
            </w:r>
            <w:r w:rsidR="00542964" w:rsidRPr="00EF5A18">
              <w:rPr>
                <w:rFonts w:ascii="Times New Roman" w:eastAsia="Calibri" w:hAnsi="Times New Roman" w:cs="Times New Roman"/>
                <w:bCs/>
                <w:sz w:val="28"/>
                <w:szCs w:val="28"/>
              </w:rPr>
              <w:t xml:space="preserve"> </w:t>
            </w:r>
            <w:r w:rsidRPr="00EF5A18">
              <w:rPr>
                <w:rFonts w:ascii="Times New Roman" w:eastAsia="Calibri" w:hAnsi="Times New Roman" w:cs="Times New Roman"/>
                <w:bCs/>
                <w:sz w:val="28"/>
                <w:szCs w:val="28"/>
              </w:rPr>
              <w:t>2013.gada plānošanas periodā.</w:t>
            </w:r>
            <w:r w:rsidRPr="00EF5A18">
              <w:rPr>
                <w:rFonts w:ascii="Times New Roman" w:hAnsi="Times New Roman" w:cs="Times New Roman"/>
                <w:color w:val="000000"/>
                <w:sz w:val="28"/>
                <w:szCs w:val="28"/>
              </w:rPr>
              <w:t xml:space="preserve"> Ņemot vērā </w:t>
            </w:r>
            <w:r w:rsidR="00FA7F6D" w:rsidRPr="00EF5A18">
              <w:rPr>
                <w:rFonts w:ascii="Times New Roman" w:hAnsi="Times New Roman" w:cs="Times New Roman"/>
                <w:color w:val="000000"/>
                <w:sz w:val="28"/>
                <w:szCs w:val="28"/>
              </w:rPr>
              <w:t>Vadošās iestādes sagatavotās 2017.gada 11.jūlija vadlīnijas Nr.2.1. „Vadlīnijās attiecināmo un neattiecināmo izmaksu noteikšanai 2014</w:t>
            </w:r>
            <w:r w:rsidR="00542964" w:rsidRPr="00EF5A18">
              <w:rPr>
                <w:rFonts w:ascii="Times New Roman" w:hAnsi="Times New Roman" w:cs="Times New Roman"/>
                <w:color w:val="000000"/>
                <w:sz w:val="28"/>
                <w:szCs w:val="28"/>
              </w:rPr>
              <w:t>. –</w:t>
            </w:r>
            <w:r w:rsidR="00FA7F6D" w:rsidRPr="00EF5A18">
              <w:rPr>
                <w:rFonts w:ascii="Times New Roman" w:hAnsi="Times New Roman" w:cs="Times New Roman"/>
                <w:color w:val="000000"/>
                <w:sz w:val="28"/>
                <w:szCs w:val="28"/>
              </w:rPr>
              <w:t xml:space="preserve">2020.gada plānošanas periodā” (turpmāk – Vadlīnijas) </w:t>
            </w:r>
            <w:r w:rsidR="00CF74FB" w:rsidRPr="00EF5A18">
              <w:rPr>
                <w:rFonts w:ascii="Times New Roman" w:hAnsi="Times New Roman" w:cs="Times New Roman"/>
                <w:color w:val="000000"/>
                <w:sz w:val="28"/>
                <w:szCs w:val="28"/>
              </w:rPr>
              <w:t xml:space="preserve">Projekts paredz </w:t>
            </w:r>
            <w:r w:rsidRPr="00EF5A18">
              <w:rPr>
                <w:rFonts w:ascii="Times New Roman" w:hAnsi="Times New Roman" w:cs="Times New Roman"/>
                <w:color w:val="000000"/>
                <w:sz w:val="28"/>
                <w:szCs w:val="28"/>
              </w:rPr>
              <w:t xml:space="preserve">palielināt </w:t>
            </w:r>
            <w:r w:rsidR="00CF74FB" w:rsidRPr="00EF5A18">
              <w:rPr>
                <w:rFonts w:ascii="Times New Roman" w:hAnsi="Times New Roman" w:cs="Times New Roman"/>
                <w:color w:val="000000"/>
                <w:sz w:val="28"/>
                <w:szCs w:val="28"/>
              </w:rPr>
              <w:t xml:space="preserve">37.2.apakšpunktā noteikto </w:t>
            </w:r>
            <w:r w:rsidRPr="00EF5A18">
              <w:rPr>
                <w:rFonts w:ascii="Times New Roman" w:hAnsi="Times New Roman" w:cs="Times New Roman"/>
                <w:color w:val="000000"/>
                <w:sz w:val="28"/>
                <w:szCs w:val="28"/>
              </w:rPr>
              <w:t xml:space="preserve">septiņu procentu slieksni līdz </w:t>
            </w:r>
            <w:r w:rsidR="00D408D0" w:rsidRPr="00EF5A18">
              <w:rPr>
                <w:rFonts w:ascii="Times New Roman" w:hAnsi="Times New Roman" w:cs="Times New Roman"/>
                <w:color w:val="000000"/>
                <w:sz w:val="28"/>
                <w:szCs w:val="28"/>
              </w:rPr>
              <w:t>10 </w:t>
            </w:r>
            <w:r w:rsidRPr="00EF5A18">
              <w:rPr>
                <w:rFonts w:ascii="Times New Roman" w:hAnsi="Times New Roman" w:cs="Times New Roman"/>
                <w:color w:val="000000"/>
                <w:sz w:val="28"/>
                <w:szCs w:val="28"/>
              </w:rPr>
              <w:t xml:space="preserve">procentiem. </w:t>
            </w:r>
          </w:p>
          <w:p w:rsidR="0046518E" w:rsidRPr="00EF5A18" w:rsidRDefault="007F588F">
            <w:pPr>
              <w:keepNext/>
              <w:keepLines/>
              <w:spacing w:after="0" w:line="240" w:lineRule="auto"/>
              <w:ind w:firstLine="648"/>
              <w:jc w:val="both"/>
              <w:outlineLvl w:val="1"/>
            </w:pPr>
            <w:r w:rsidRPr="00EF5A18">
              <w:rPr>
                <w:rFonts w:ascii="Times New Roman" w:hAnsi="Times New Roman" w:cs="Times New Roman"/>
                <w:iCs/>
                <w:sz w:val="28"/>
                <w:szCs w:val="28"/>
              </w:rPr>
              <w:t>Lai gan degradēto teritoriju revitaliz</w:t>
            </w:r>
            <w:r w:rsidR="00A578AB" w:rsidRPr="00EF5A18">
              <w:rPr>
                <w:rFonts w:ascii="Times New Roman" w:hAnsi="Times New Roman" w:cs="Times New Roman"/>
                <w:iCs/>
                <w:sz w:val="28"/>
                <w:szCs w:val="28"/>
              </w:rPr>
              <w:t>ā</w:t>
            </w:r>
            <w:r w:rsidRPr="00EF5A18">
              <w:rPr>
                <w:rFonts w:ascii="Times New Roman" w:hAnsi="Times New Roman" w:cs="Times New Roman"/>
                <w:iCs/>
                <w:sz w:val="28"/>
                <w:szCs w:val="28"/>
              </w:rPr>
              <w:t>c</w:t>
            </w:r>
            <w:r w:rsidR="00A578AB" w:rsidRPr="00EF5A18">
              <w:rPr>
                <w:rFonts w:ascii="Times New Roman" w:hAnsi="Times New Roman" w:cs="Times New Roman"/>
                <w:iCs/>
                <w:sz w:val="28"/>
                <w:szCs w:val="28"/>
              </w:rPr>
              <w:t>i</w:t>
            </w:r>
            <w:r w:rsidRPr="00EF5A18">
              <w:rPr>
                <w:rFonts w:ascii="Times New Roman" w:hAnsi="Times New Roman" w:cs="Times New Roman"/>
                <w:iCs/>
                <w:sz w:val="28"/>
                <w:szCs w:val="28"/>
              </w:rPr>
              <w:t xml:space="preserve">jas projektos, ņemot vērā projektu īstenošanas riskus, paredzētas obligātās un izvēles infrastruktūras vienības, kas ļauj projekta īstenošanas gaitā īstenot tādu infrastruktūras vienību skaitu, kas atbilst iepirkuma rezultātiem, papildus, lai mazinātu projekta īstenošanas riskus, gadījumos, kad nepieciešams izmantot papildus metodes vai tehnoloģiskus risinājumus, kā rezultātā var rasties atsevišķu izmaksu pozīciju sadārdzinājums, MK noteikumus Nr.188 paredzēts papildināt ar </w:t>
            </w:r>
            <w:r w:rsidRPr="00EF5A18">
              <w:rPr>
                <w:rFonts w:ascii="Times New Roman" w:hAnsi="Times New Roman" w:cs="Times New Roman"/>
                <w:sz w:val="28"/>
                <w:szCs w:val="28"/>
              </w:rPr>
              <w:t>37.2.</w:t>
            </w:r>
            <w:r w:rsidRPr="00EF5A18">
              <w:rPr>
                <w:rFonts w:ascii="Times New Roman" w:hAnsi="Times New Roman" w:cs="Times New Roman"/>
                <w:sz w:val="28"/>
                <w:szCs w:val="28"/>
                <w:vertAlign w:val="superscript"/>
              </w:rPr>
              <w:t>1</w:t>
            </w:r>
            <w:r w:rsidRPr="00EF5A18">
              <w:rPr>
                <w:rFonts w:ascii="Times New Roman" w:hAnsi="Times New Roman" w:cs="Times New Roman"/>
                <w:sz w:val="28"/>
                <w:szCs w:val="28"/>
              </w:rPr>
              <w:t xml:space="preserve"> apakšpunktu, kas nosaka g</w:t>
            </w:r>
            <w:r w:rsidRPr="00EF5A18">
              <w:rPr>
                <w:rFonts w:ascii="Times New Roman" w:hAnsi="Times New Roman" w:cs="Times New Roman"/>
                <w:iCs/>
                <w:sz w:val="28"/>
                <w:szCs w:val="28"/>
              </w:rPr>
              <w:t xml:space="preserve">adījumus, kad atbildīgā iestāde var lemt par 37.2.apakšpunktā noteiktā izmaksu apmēra paaugstināšanu, </w:t>
            </w:r>
            <w:r w:rsidRPr="00EF5A18">
              <w:rPr>
                <w:rFonts w:ascii="Times New Roman" w:hAnsi="Times New Roman" w:cs="Times New Roman"/>
                <w:sz w:val="28"/>
                <w:szCs w:val="28"/>
              </w:rPr>
              <w:t>atbilstoši padomē lemtajam.</w:t>
            </w:r>
            <w:r w:rsidRPr="00EF5A18">
              <w:t xml:space="preserve"> </w:t>
            </w:r>
          </w:p>
          <w:p w:rsidR="00F01BF0" w:rsidRPr="00EF5A18" w:rsidRDefault="00D54EA7" w:rsidP="00F01BF0">
            <w:pPr>
              <w:keepNext/>
              <w:keepLines/>
              <w:spacing w:after="0" w:line="240" w:lineRule="auto"/>
              <w:ind w:firstLine="695"/>
              <w:jc w:val="both"/>
              <w:outlineLvl w:val="1"/>
              <w:rPr>
                <w:rFonts w:ascii="Times New Roman" w:hAnsi="Times New Roman" w:cs="Times New Roman"/>
                <w:color w:val="000000"/>
                <w:sz w:val="28"/>
                <w:szCs w:val="28"/>
              </w:rPr>
            </w:pPr>
            <w:r w:rsidRPr="00EF5A18">
              <w:rPr>
                <w:rFonts w:ascii="Times New Roman" w:hAnsi="Times New Roman" w:cs="Times New Roman"/>
                <w:color w:val="000000"/>
                <w:sz w:val="28"/>
                <w:szCs w:val="28"/>
              </w:rPr>
              <w:t>Ievērojot Vadlīniju 18.2.apakšpunktā noteikto – Būvuzraudzības, autoruzraudzības un būvprojekta tehniskā projekta vai skiču projekta stadijā i</w:t>
            </w:r>
            <w:r w:rsidR="00127B53" w:rsidRPr="00EF5A18">
              <w:rPr>
                <w:rFonts w:ascii="Times New Roman" w:hAnsi="Times New Roman" w:cs="Times New Roman"/>
                <w:color w:val="000000"/>
                <w:sz w:val="28"/>
                <w:szCs w:val="28"/>
              </w:rPr>
              <w:t>zmaksas ir attiecināmas līdz 10 procentiem</w:t>
            </w:r>
            <w:r w:rsidRPr="00EF5A18">
              <w:rPr>
                <w:rFonts w:ascii="Times New Roman" w:hAnsi="Times New Roman" w:cs="Times New Roman"/>
                <w:color w:val="000000"/>
                <w:sz w:val="28"/>
                <w:szCs w:val="28"/>
              </w:rPr>
              <w:t xml:space="preserve"> no būvdarbu līguma summas, </w:t>
            </w:r>
            <w:r w:rsidR="00C043A6" w:rsidRPr="00EF5A18">
              <w:rPr>
                <w:rFonts w:ascii="Times New Roman" w:hAnsi="Times New Roman" w:cs="Times New Roman"/>
                <w:color w:val="000000"/>
                <w:sz w:val="28"/>
                <w:szCs w:val="28"/>
              </w:rPr>
              <w:t>MK noteikum</w:t>
            </w:r>
            <w:r w:rsidRPr="00EF5A18">
              <w:rPr>
                <w:rFonts w:ascii="Times New Roman" w:hAnsi="Times New Roman" w:cs="Times New Roman"/>
                <w:color w:val="000000"/>
                <w:sz w:val="28"/>
                <w:szCs w:val="28"/>
              </w:rPr>
              <w:t>i</w:t>
            </w:r>
            <w:r w:rsidR="00C043A6" w:rsidRPr="00EF5A18">
              <w:rPr>
                <w:rFonts w:ascii="Times New Roman" w:hAnsi="Times New Roman" w:cs="Times New Roman"/>
                <w:color w:val="000000"/>
                <w:sz w:val="28"/>
                <w:szCs w:val="28"/>
              </w:rPr>
              <w:t xml:space="preserve"> Nr.188 </w:t>
            </w:r>
            <w:r w:rsidRPr="00EF5A18">
              <w:rPr>
                <w:rFonts w:ascii="Times New Roman" w:hAnsi="Times New Roman" w:cs="Times New Roman"/>
                <w:color w:val="000000"/>
                <w:sz w:val="28"/>
                <w:szCs w:val="28"/>
              </w:rPr>
              <w:t xml:space="preserve">papildināti </w:t>
            </w:r>
            <w:r w:rsidR="00C043A6" w:rsidRPr="00EF5A18">
              <w:rPr>
                <w:rFonts w:ascii="Times New Roman" w:hAnsi="Times New Roman" w:cs="Times New Roman"/>
                <w:color w:val="000000"/>
                <w:sz w:val="28"/>
                <w:szCs w:val="28"/>
              </w:rPr>
              <w:t>ar 37.10.</w:t>
            </w:r>
            <w:r w:rsidR="00C043A6" w:rsidRPr="00EF5A18">
              <w:rPr>
                <w:rFonts w:ascii="Times New Roman" w:hAnsi="Times New Roman" w:cs="Times New Roman"/>
                <w:sz w:val="28"/>
                <w:szCs w:val="28"/>
                <w:vertAlign w:val="superscript"/>
              </w:rPr>
              <w:t>1</w:t>
            </w:r>
            <w:r w:rsidR="00AB738A">
              <w:rPr>
                <w:rFonts w:ascii="Times New Roman" w:hAnsi="Times New Roman" w:cs="Times New Roman"/>
                <w:sz w:val="28"/>
                <w:szCs w:val="28"/>
                <w:vertAlign w:val="superscript"/>
              </w:rPr>
              <w:t> </w:t>
            </w:r>
            <w:r w:rsidR="00C043A6" w:rsidRPr="00EF5A18">
              <w:rPr>
                <w:rFonts w:ascii="Times New Roman" w:hAnsi="Times New Roman" w:cs="Times New Roman"/>
                <w:sz w:val="28"/>
                <w:szCs w:val="28"/>
              </w:rPr>
              <w:t xml:space="preserve">apakšpunktu, </w:t>
            </w:r>
            <w:r w:rsidR="00C043A6" w:rsidRPr="00EF5A18">
              <w:rPr>
                <w:rFonts w:ascii="Times New Roman" w:hAnsi="Times New Roman" w:cs="Times New Roman"/>
                <w:color w:val="000000"/>
                <w:sz w:val="28"/>
                <w:szCs w:val="28"/>
              </w:rPr>
              <w:t>p</w:t>
            </w:r>
            <w:r w:rsidRPr="00EF5A18">
              <w:rPr>
                <w:rFonts w:ascii="Times New Roman" w:hAnsi="Times New Roman" w:cs="Times New Roman"/>
                <w:color w:val="000000"/>
                <w:sz w:val="28"/>
                <w:szCs w:val="28"/>
              </w:rPr>
              <w:t xml:space="preserve">aredzot </w:t>
            </w:r>
            <w:r w:rsidR="008506A7" w:rsidRPr="00EF5A18">
              <w:rPr>
                <w:rFonts w:ascii="Times New Roman" w:hAnsi="Times New Roman" w:cs="Times New Roman"/>
                <w:color w:val="000000"/>
                <w:sz w:val="28"/>
                <w:szCs w:val="28"/>
              </w:rPr>
              <w:t xml:space="preserve">arī </w:t>
            </w:r>
            <w:r w:rsidR="00AF72C7" w:rsidRPr="00EF5A18">
              <w:rPr>
                <w:rFonts w:ascii="Times New Roman" w:hAnsi="Times New Roman" w:cs="Times New Roman"/>
                <w:color w:val="000000"/>
                <w:sz w:val="28"/>
                <w:szCs w:val="28"/>
              </w:rPr>
              <w:t>gadījumus, kad būvuzraudzības, autoruzraudzības un būvprojekta tehniskā projekta izmaksas ir attiecināmas, arī pārsniedzot Vadlīnij</w:t>
            </w:r>
            <w:r w:rsidR="007A661C" w:rsidRPr="00EF5A18">
              <w:rPr>
                <w:rFonts w:ascii="Times New Roman" w:hAnsi="Times New Roman" w:cs="Times New Roman"/>
                <w:color w:val="000000"/>
                <w:sz w:val="28"/>
                <w:szCs w:val="28"/>
              </w:rPr>
              <w:t>ā</w:t>
            </w:r>
            <w:r w:rsidR="00AF72C7" w:rsidRPr="00EF5A18">
              <w:rPr>
                <w:rFonts w:ascii="Times New Roman" w:hAnsi="Times New Roman" w:cs="Times New Roman"/>
                <w:color w:val="000000"/>
                <w:sz w:val="28"/>
                <w:szCs w:val="28"/>
              </w:rPr>
              <w:t xml:space="preserve">s noteikto īpatsvara ierobežojumu no būvdarbu </w:t>
            </w:r>
            <w:r w:rsidR="00EC0F39" w:rsidRPr="00EF5A18">
              <w:rPr>
                <w:rFonts w:ascii="Times New Roman" w:hAnsi="Times New Roman" w:cs="Times New Roman"/>
                <w:color w:val="000000"/>
                <w:sz w:val="28"/>
                <w:szCs w:val="28"/>
              </w:rPr>
              <w:t>līguma summas, t.i., 10 procentus no būvdarbu līguma summas.</w:t>
            </w:r>
            <w:r w:rsidR="00AF72C7" w:rsidRPr="00EF5A18">
              <w:rPr>
                <w:rFonts w:ascii="Times New Roman" w:hAnsi="Times New Roman" w:cs="Times New Roman"/>
                <w:color w:val="000000"/>
                <w:sz w:val="28"/>
                <w:szCs w:val="28"/>
              </w:rPr>
              <w:t xml:space="preserve"> </w:t>
            </w:r>
          </w:p>
          <w:p w:rsidR="00E60B1B" w:rsidRPr="00EF5A18" w:rsidRDefault="00AF72C7" w:rsidP="00A578AB">
            <w:pPr>
              <w:keepNext/>
              <w:keepLines/>
              <w:spacing w:after="0" w:line="240" w:lineRule="auto"/>
              <w:ind w:firstLine="695"/>
              <w:jc w:val="both"/>
              <w:outlineLvl w:val="1"/>
              <w:rPr>
                <w:rFonts w:ascii="Times New Roman" w:eastAsia="Times New Roman" w:hAnsi="Times New Roman" w:cs="Times New Roman"/>
                <w:color w:val="000000"/>
                <w:sz w:val="28"/>
                <w:szCs w:val="28"/>
                <w:lang w:eastAsia="lv-LV"/>
              </w:rPr>
            </w:pPr>
            <w:r w:rsidRPr="00EF5A18">
              <w:rPr>
                <w:rFonts w:ascii="Times New Roman" w:hAnsi="Times New Roman" w:cs="Times New Roman"/>
                <w:color w:val="000000"/>
                <w:sz w:val="28"/>
                <w:szCs w:val="28"/>
              </w:rPr>
              <w:t xml:space="preserve">Būvuzraudzības, autoruzraudzības un </w:t>
            </w:r>
            <w:r w:rsidRPr="00EF5A18">
              <w:rPr>
                <w:rFonts w:ascii="Times New Roman" w:hAnsi="Times New Roman" w:cs="Times New Roman"/>
                <w:color w:val="000000"/>
                <w:sz w:val="28"/>
                <w:szCs w:val="28"/>
              </w:rPr>
              <w:lastRenderedPageBreak/>
              <w:t>būvprojekta izmaksas var pārsniegt Vadlīnijās noteikto ierobežojumu</w:t>
            </w:r>
            <w:r w:rsidR="00D6684B" w:rsidRPr="00EF5A18">
              <w:rPr>
                <w:rFonts w:ascii="Times New Roman" w:hAnsi="Times New Roman" w:cs="Times New Roman"/>
                <w:color w:val="000000"/>
                <w:sz w:val="28"/>
                <w:szCs w:val="28"/>
              </w:rPr>
              <w:t xml:space="preserve"> un šīs izmaksas var tikt attiecinātas</w:t>
            </w:r>
            <w:r w:rsidRPr="00EF5A18">
              <w:rPr>
                <w:rFonts w:ascii="Times New Roman" w:hAnsi="Times New Roman" w:cs="Times New Roman"/>
                <w:color w:val="000000"/>
                <w:sz w:val="28"/>
                <w:szCs w:val="28"/>
              </w:rPr>
              <w:t xml:space="preserve"> gadījumā, ja ir iestājušies objektīvi izmaksu sadārdzinājuma apstākļi (piemēram, finansējuma saņēmējs iepirkuma procedūras, kas organizēta atbilstoši Publisko iepirkumu likuma prasībām, rezultātā ir saņēmis finanšu piedāvājumus par būvuzraudzības, autoruzraudzības un būvprojekta izstrādes pakalpojumiem, kas pārsniedz Vadlīnijās noteikto ierobežojumu).</w:t>
            </w:r>
          </w:p>
          <w:p w:rsidR="0046518E" w:rsidRPr="00EF5A18" w:rsidRDefault="00AF72C7">
            <w:pPr>
              <w:keepNext/>
              <w:keepLines/>
              <w:spacing w:after="0" w:line="240" w:lineRule="auto"/>
              <w:ind w:firstLine="648"/>
              <w:jc w:val="both"/>
              <w:outlineLvl w:val="1"/>
              <w:rPr>
                <w:rFonts w:ascii="Times New Roman" w:hAnsi="Times New Roman" w:cs="Times New Roman"/>
                <w:color w:val="000000"/>
                <w:sz w:val="28"/>
                <w:szCs w:val="28"/>
              </w:rPr>
            </w:pPr>
            <w:r w:rsidRPr="00EF5A18">
              <w:rPr>
                <w:rFonts w:ascii="Times New Roman" w:hAnsi="Times New Roman" w:cs="Times New Roman"/>
                <w:color w:val="000000"/>
                <w:sz w:val="28"/>
                <w:szCs w:val="28"/>
              </w:rPr>
              <w:t xml:space="preserve"> </w:t>
            </w:r>
            <w:r w:rsidR="007F588F" w:rsidRPr="00EF5A18">
              <w:rPr>
                <w:rFonts w:ascii="Times New Roman" w:hAnsi="Times New Roman" w:cs="Times New Roman"/>
                <w:color w:val="000000"/>
                <w:sz w:val="28"/>
                <w:szCs w:val="28"/>
              </w:rPr>
              <w:t>Būvuzraudzības, autoruzraudzības, būvprojekta izstrādes, būvdarbu u.c. ar projekta īstenošanu saistītu izmaksu sadārdzinājuma gadījumā padome atbilstoši esošajai tirgus situācijai izvērtēs iespējamos rīcības scenārijus un projekta īstenošanas riskus, lai gūtu pārliecību par atbilstošākā rīcības scenārija piemērošanu izmaksu sadārdzinājuma gadījumā. Vienlaikus padome vērtēs, vai būvuzraudzības, autoruzraudzības un būvprojekta izmaksu ierobežojuma pārsniegšanas gadījumā netiek apdraudēta projekta mērķa un rezultātu sasniegšana.</w:t>
            </w:r>
          </w:p>
          <w:p w:rsidR="00EF5A18" w:rsidRDefault="00127B53" w:rsidP="00F01BF0">
            <w:pPr>
              <w:tabs>
                <w:tab w:val="left" w:pos="5136"/>
                <w:tab w:val="left" w:pos="8931"/>
              </w:tabs>
              <w:spacing w:after="0" w:line="240" w:lineRule="auto"/>
              <w:ind w:firstLine="695"/>
              <w:jc w:val="both"/>
              <w:rPr>
                <w:rFonts w:ascii="Times New Roman" w:hAnsi="Times New Roman" w:cs="Times New Roman"/>
                <w:sz w:val="28"/>
                <w:szCs w:val="28"/>
              </w:rPr>
            </w:pPr>
            <w:r w:rsidRPr="00EF5A18">
              <w:rPr>
                <w:rFonts w:ascii="Times New Roman" w:hAnsi="Times New Roman" w:cs="Times New Roman"/>
                <w:sz w:val="28"/>
                <w:szCs w:val="28"/>
              </w:rPr>
              <w:t xml:space="preserve">Būvuzraudzības, autoruzraudzības, būvprojekta izstrādes, būvdarbu u.c. ar projekta īstenošanu saistītu izmaksu sadārdzinājuma gadījumā, ja tiek pārsniegtas projekta kopējās </w:t>
            </w:r>
            <w:r w:rsidR="00666F3B">
              <w:rPr>
                <w:rFonts w:ascii="Times New Roman" w:hAnsi="Times New Roman" w:cs="Times New Roman"/>
                <w:sz w:val="28"/>
                <w:szCs w:val="28"/>
              </w:rPr>
              <w:t xml:space="preserve">attiecināmās </w:t>
            </w:r>
            <w:r w:rsidRPr="00EF5A18">
              <w:rPr>
                <w:rFonts w:ascii="Times New Roman" w:hAnsi="Times New Roman" w:cs="Times New Roman"/>
                <w:sz w:val="28"/>
                <w:szCs w:val="28"/>
              </w:rPr>
              <w:t>izmaksas, un atbildīgā iestāde neatbalsta šo papildu izmaksu iekļaušanu projekta attiecināmajās izmaksās, finansējuma saņēmējam ir pienākums nodrošināt projekta mērķa, iznākuma un rezultāta rādītāju sasniegšanu, un finansējuma saņēmējs izmaksu sadārdzinājumu sedz no saviem līdzekļiem</w:t>
            </w:r>
            <w:r w:rsidR="00EF5A18">
              <w:rPr>
                <w:rFonts w:ascii="Times New Roman" w:hAnsi="Times New Roman" w:cs="Times New Roman"/>
                <w:sz w:val="28"/>
                <w:szCs w:val="28"/>
              </w:rPr>
              <w:t>.</w:t>
            </w:r>
          </w:p>
          <w:p w:rsidR="00F01BF0" w:rsidRPr="00EF5A18" w:rsidRDefault="00FC5220" w:rsidP="00F01BF0">
            <w:pPr>
              <w:tabs>
                <w:tab w:val="left" w:pos="5136"/>
                <w:tab w:val="left" w:pos="8931"/>
              </w:tabs>
              <w:spacing w:after="0" w:line="240" w:lineRule="auto"/>
              <w:ind w:firstLine="695"/>
              <w:jc w:val="both"/>
              <w:rPr>
                <w:rFonts w:ascii="Times New Roman" w:eastAsia="Calibri" w:hAnsi="Times New Roman" w:cs="Times New Roman"/>
                <w:bCs/>
                <w:sz w:val="28"/>
                <w:szCs w:val="28"/>
              </w:rPr>
            </w:pPr>
            <w:r w:rsidRPr="00EF5A18">
              <w:rPr>
                <w:rFonts w:ascii="Times New Roman" w:eastAsia="Calibri" w:hAnsi="Times New Roman" w:cs="Times New Roman"/>
                <w:bCs/>
                <w:sz w:val="28"/>
                <w:szCs w:val="28"/>
              </w:rPr>
              <w:t>Tāpat nepieciešami grozījumi attiecībā uz projektu izmaksu attiecināmības nosacījumiem</w:t>
            </w:r>
            <w:r w:rsidR="00EF5881" w:rsidRPr="00EF5A18">
              <w:rPr>
                <w:rFonts w:ascii="Times New Roman" w:eastAsia="Calibri" w:hAnsi="Times New Roman" w:cs="Times New Roman"/>
                <w:bCs/>
                <w:sz w:val="28"/>
                <w:szCs w:val="28"/>
              </w:rPr>
              <w:t xml:space="preserve"> MK noteikumu Nr.188 40.punktā</w:t>
            </w:r>
            <w:r w:rsidRPr="00EF5A18">
              <w:rPr>
                <w:rFonts w:ascii="Times New Roman" w:eastAsia="Calibri" w:hAnsi="Times New Roman" w:cs="Times New Roman"/>
                <w:bCs/>
                <w:sz w:val="28"/>
                <w:szCs w:val="28"/>
              </w:rPr>
              <w:t>.</w:t>
            </w:r>
            <w:r w:rsidR="00D408D0" w:rsidRPr="00EF5A18">
              <w:rPr>
                <w:rFonts w:ascii="Times New Roman" w:eastAsia="Calibri" w:hAnsi="Times New Roman" w:cs="Times New Roman"/>
                <w:lang w:eastAsia="lv-LV"/>
              </w:rPr>
              <w:t xml:space="preserve"> </w:t>
            </w:r>
            <w:r w:rsidRPr="00EF5A18">
              <w:rPr>
                <w:rFonts w:ascii="Times New Roman" w:eastAsia="Calibri" w:hAnsi="Times New Roman" w:cs="Times New Roman"/>
                <w:bCs/>
                <w:sz w:val="28"/>
                <w:szCs w:val="28"/>
              </w:rPr>
              <w:t xml:space="preserve">MK noteikumu Nr.188 40.punkts paredz, ka </w:t>
            </w:r>
            <w:r w:rsidR="00F01BF0" w:rsidRPr="00EF5A18">
              <w:rPr>
                <w:rFonts w:ascii="Times New Roman" w:eastAsia="Calibri" w:hAnsi="Times New Roman" w:cs="Times New Roman"/>
                <w:bCs/>
                <w:iCs/>
                <w:sz w:val="28"/>
                <w:szCs w:val="28"/>
              </w:rPr>
              <w:t xml:space="preserve">izmaksas ir attiecināmas no projekta iesnieguma iesniegšanas sadarbības iestādē; darbības, kas uzsāktas pirms projekta </w:t>
            </w:r>
            <w:r w:rsidR="00F01BF0" w:rsidRPr="00EF5A18">
              <w:rPr>
                <w:rFonts w:ascii="Times New Roman" w:eastAsia="Calibri" w:hAnsi="Times New Roman" w:cs="Times New Roman"/>
                <w:bCs/>
                <w:iCs/>
                <w:sz w:val="28"/>
                <w:szCs w:val="28"/>
              </w:rPr>
              <w:lastRenderedPageBreak/>
              <w:t xml:space="preserve">iesnieguma iesniegšanas, attiecināmas </w:t>
            </w:r>
            <w:r w:rsidRPr="00EF5A18">
              <w:rPr>
                <w:rFonts w:ascii="Times New Roman" w:eastAsia="Calibri" w:hAnsi="Times New Roman" w:cs="Times New Roman"/>
                <w:bCs/>
                <w:i/>
                <w:iCs/>
                <w:sz w:val="28"/>
                <w:szCs w:val="28"/>
              </w:rPr>
              <w:t>de minimis</w:t>
            </w:r>
            <w:r w:rsidR="00F01BF0" w:rsidRPr="00EF5A18">
              <w:rPr>
                <w:rFonts w:ascii="Times New Roman" w:eastAsia="Calibri" w:hAnsi="Times New Roman" w:cs="Times New Roman"/>
                <w:bCs/>
                <w:iCs/>
                <w:sz w:val="28"/>
                <w:szCs w:val="28"/>
              </w:rPr>
              <w:t xml:space="preserve"> atbalsta ietvaros</w:t>
            </w:r>
            <w:r w:rsidRPr="00EF5A18">
              <w:rPr>
                <w:rFonts w:ascii="Times New Roman" w:eastAsia="Calibri" w:hAnsi="Times New Roman" w:cs="Times New Roman"/>
                <w:bCs/>
                <w:sz w:val="28"/>
                <w:szCs w:val="28"/>
              </w:rPr>
              <w:t xml:space="preserve">, taču nav noteikts, ar kuru brīdi izmaksas kļūst attiecināmas projektiem, kuros ir saņemts pozitīvs Eiropas Komisijas lēmums, ar kuru paziņotais valsts atbalsts komercdarbībai ir atzīts par saderīgu ar iekšējo tirgu. </w:t>
            </w:r>
            <w:r w:rsidR="00EC0F39" w:rsidRPr="00EF5A18">
              <w:rPr>
                <w:rFonts w:ascii="Times New Roman" w:eastAsia="Calibri" w:hAnsi="Times New Roman" w:cs="Times New Roman"/>
                <w:bCs/>
                <w:sz w:val="28"/>
                <w:szCs w:val="28"/>
              </w:rPr>
              <w:t xml:space="preserve">Saskaņā ar Eiropas Komisijas 2016.gada 4.augustā apstiprināto notifikāciju SA.43575 (2015/N), tas ir Eiropas Komisijas lēmuma pieņemšanas brīdis par </w:t>
            </w:r>
            <w:r w:rsidR="00EC0F39" w:rsidRPr="00EF5A18">
              <w:rPr>
                <w:rFonts w:ascii="Times New Roman" w:eastAsia="Calibri" w:hAnsi="Times New Roman" w:cs="Times New Roman"/>
                <w:sz w:val="28"/>
                <w:szCs w:val="28"/>
                <w:lang w:eastAsia="lv-LV"/>
              </w:rPr>
              <w:t xml:space="preserve">VSIA „Kultūras un sporta centrs </w:t>
            </w:r>
            <w:r w:rsidR="00AB738A">
              <w:rPr>
                <w:rFonts w:ascii="Times New Roman" w:eastAsia="Calibri" w:hAnsi="Times New Roman" w:cs="Times New Roman"/>
                <w:sz w:val="28"/>
                <w:szCs w:val="28"/>
                <w:lang w:eastAsia="lv-LV"/>
              </w:rPr>
              <w:t>„</w:t>
            </w:r>
            <w:r w:rsidR="00EC0F39" w:rsidRPr="00EF5A18">
              <w:rPr>
                <w:rFonts w:ascii="Times New Roman" w:eastAsia="Calibri" w:hAnsi="Times New Roman" w:cs="Times New Roman"/>
                <w:sz w:val="28"/>
                <w:szCs w:val="28"/>
                <w:lang w:eastAsia="lv-LV"/>
              </w:rPr>
              <w:t>Daugavas stadions”” (turpmāk – Daugavas stadiona projekts)</w:t>
            </w:r>
            <w:r w:rsidR="00EC0F39" w:rsidRPr="00EF5A18">
              <w:rPr>
                <w:rFonts w:ascii="Times New Roman" w:eastAsia="Calibri" w:hAnsi="Times New Roman" w:cs="Times New Roman"/>
                <w:bCs/>
                <w:sz w:val="28"/>
                <w:szCs w:val="28"/>
              </w:rPr>
              <w:t>.</w:t>
            </w:r>
          </w:p>
          <w:p w:rsidR="00F01BF0" w:rsidRPr="00EF5A18" w:rsidRDefault="00FC5220" w:rsidP="00F01BF0">
            <w:pPr>
              <w:spacing w:after="0" w:line="240" w:lineRule="auto"/>
              <w:ind w:firstLine="695"/>
              <w:jc w:val="both"/>
              <w:rPr>
                <w:rFonts w:ascii="Times New Roman" w:eastAsia="Calibri" w:hAnsi="Times New Roman" w:cs="Times New Roman"/>
                <w:bCs/>
                <w:sz w:val="28"/>
                <w:szCs w:val="28"/>
              </w:rPr>
            </w:pPr>
            <w:r w:rsidRPr="00EF5A18">
              <w:rPr>
                <w:rFonts w:ascii="Times New Roman" w:eastAsia="Calibri" w:hAnsi="Times New Roman" w:cs="Times New Roman"/>
                <w:bCs/>
                <w:sz w:val="28"/>
                <w:szCs w:val="28"/>
              </w:rPr>
              <w:t>Esošā MK noteikumu Nr.188</w:t>
            </w:r>
            <w:r w:rsidR="005521B1" w:rsidRPr="00EF5A18">
              <w:rPr>
                <w:rFonts w:ascii="Times New Roman" w:eastAsia="Calibri" w:hAnsi="Times New Roman" w:cs="Times New Roman"/>
                <w:bCs/>
                <w:sz w:val="28"/>
                <w:szCs w:val="28"/>
              </w:rPr>
              <w:t xml:space="preserve"> </w:t>
            </w:r>
            <w:r w:rsidR="00D95BFB" w:rsidRPr="00EF5A18">
              <w:rPr>
                <w:rFonts w:ascii="Times New Roman" w:eastAsia="Calibri" w:hAnsi="Times New Roman" w:cs="Times New Roman"/>
                <w:bCs/>
                <w:sz w:val="28"/>
                <w:szCs w:val="28"/>
              </w:rPr>
              <w:t xml:space="preserve">43.2.apakšpunkta </w:t>
            </w:r>
            <w:r w:rsidRPr="00EF5A18">
              <w:rPr>
                <w:rFonts w:ascii="Times New Roman" w:eastAsia="Calibri" w:hAnsi="Times New Roman" w:cs="Times New Roman"/>
                <w:bCs/>
                <w:sz w:val="28"/>
                <w:szCs w:val="28"/>
              </w:rPr>
              <w:t xml:space="preserve">redakcija ir interpretējama, ka visas </w:t>
            </w:r>
            <w:r w:rsidR="00D408D0" w:rsidRPr="00EF5A18">
              <w:rPr>
                <w:rFonts w:ascii="Times New Roman" w:eastAsia="Calibri" w:hAnsi="Times New Roman" w:cs="Times New Roman"/>
                <w:bCs/>
                <w:sz w:val="28"/>
                <w:szCs w:val="28"/>
              </w:rPr>
              <w:t xml:space="preserve">MK noteikumu Nr.188 </w:t>
            </w:r>
            <w:r w:rsidRPr="00EF5A18">
              <w:rPr>
                <w:rFonts w:ascii="Times New Roman" w:eastAsia="Calibri" w:hAnsi="Times New Roman" w:cs="Times New Roman"/>
                <w:bCs/>
                <w:sz w:val="28"/>
                <w:szCs w:val="28"/>
              </w:rPr>
              <w:t>37.2.</w:t>
            </w:r>
            <w:r w:rsidR="00AB738A">
              <w:rPr>
                <w:rFonts w:ascii="Times New Roman" w:eastAsia="Calibri" w:hAnsi="Times New Roman" w:cs="Times New Roman"/>
                <w:bCs/>
                <w:sz w:val="28"/>
                <w:szCs w:val="28"/>
              </w:rPr>
              <w:t xml:space="preserve">apakšpunktā </w:t>
            </w:r>
            <w:r w:rsidRPr="00EF5A18">
              <w:rPr>
                <w:rFonts w:ascii="Times New Roman" w:eastAsia="Calibri" w:hAnsi="Times New Roman" w:cs="Times New Roman"/>
                <w:bCs/>
                <w:sz w:val="28"/>
                <w:szCs w:val="28"/>
              </w:rPr>
              <w:t xml:space="preserve">noteiktās izmaksas ir attiecināmas tikai kā </w:t>
            </w:r>
            <w:r w:rsidR="00F01BF0" w:rsidRPr="00EF5A18">
              <w:rPr>
                <w:rFonts w:ascii="Times New Roman" w:eastAsia="Calibri" w:hAnsi="Times New Roman" w:cs="Times New Roman"/>
                <w:bCs/>
                <w:i/>
                <w:sz w:val="28"/>
                <w:szCs w:val="28"/>
              </w:rPr>
              <w:t>de minimis</w:t>
            </w:r>
            <w:r w:rsidRPr="00EF5A18">
              <w:rPr>
                <w:rFonts w:ascii="Times New Roman" w:eastAsia="Calibri" w:hAnsi="Times New Roman" w:cs="Times New Roman"/>
                <w:bCs/>
                <w:sz w:val="28"/>
                <w:szCs w:val="28"/>
              </w:rPr>
              <w:t>. Daugavas stadiona projekta gadījumā projekta pamatojošās dokumentācijas sagatavošanas izmaksas radīsies arī projekta otrā posma ietvaros, kad tiks izstrādāts būvprojekts pārējā kvartāla apbūvei. Līdz ar to nepieciešam</w:t>
            </w:r>
            <w:r w:rsidR="00B828CE" w:rsidRPr="00EF5A18">
              <w:rPr>
                <w:rFonts w:ascii="Times New Roman" w:eastAsia="Calibri" w:hAnsi="Times New Roman" w:cs="Times New Roman"/>
                <w:bCs/>
                <w:sz w:val="28"/>
                <w:szCs w:val="28"/>
              </w:rPr>
              <w:t>s veikt</w:t>
            </w:r>
            <w:r w:rsidR="005E705E" w:rsidRPr="00EF5A18">
              <w:rPr>
                <w:rFonts w:ascii="Times New Roman" w:eastAsia="Calibri" w:hAnsi="Times New Roman" w:cs="Times New Roman"/>
                <w:bCs/>
                <w:sz w:val="28"/>
                <w:szCs w:val="28"/>
              </w:rPr>
              <w:t xml:space="preserve"> </w:t>
            </w:r>
            <w:r w:rsidRPr="00EF5A18">
              <w:rPr>
                <w:rFonts w:ascii="Times New Roman" w:eastAsia="Calibri" w:hAnsi="Times New Roman" w:cs="Times New Roman"/>
                <w:bCs/>
                <w:sz w:val="28"/>
                <w:szCs w:val="28"/>
              </w:rPr>
              <w:t>grozījum</w:t>
            </w:r>
            <w:r w:rsidR="00B828CE" w:rsidRPr="00EF5A18">
              <w:rPr>
                <w:rFonts w:ascii="Times New Roman" w:eastAsia="Calibri" w:hAnsi="Times New Roman" w:cs="Times New Roman"/>
                <w:bCs/>
                <w:sz w:val="28"/>
                <w:szCs w:val="28"/>
              </w:rPr>
              <w:t>us</w:t>
            </w:r>
            <w:r w:rsidRPr="00EF5A18">
              <w:rPr>
                <w:rFonts w:ascii="Times New Roman" w:eastAsia="Calibri" w:hAnsi="Times New Roman" w:cs="Times New Roman"/>
                <w:bCs/>
                <w:sz w:val="28"/>
                <w:szCs w:val="28"/>
              </w:rPr>
              <w:t xml:space="preserve">, kas konkrēti nosaka, ka tikai tās </w:t>
            </w:r>
            <w:r w:rsidR="00D408D0" w:rsidRPr="00EF5A18">
              <w:rPr>
                <w:rFonts w:ascii="Times New Roman" w:eastAsia="Calibri" w:hAnsi="Times New Roman" w:cs="Times New Roman"/>
                <w:bCs/>
                <w:sz w:val="28"/>
                <w:szCs w:val="28"/>
              </w:rPr>
              <w:t xml:space="preserve">MK noteikumu Nr.188 </w:t>
            </w:r>
            <w:r w:rsidRPr="00EF5A18">
              <w:rPr>
                <w:rFonts w:ascii="Times New Roman" w:eastAsia="Calibri" w:hAnsi="Times New Roman" w:cs="Times New Roman"/>
                <w:bCs/>
                <w:sz w:val="28"/>
                <w:szCs w:val="28"/>
              </w:rPr>
              <w:t>37.2.apakšpunktā noteiktās izmaksas, kas radušās pirms E</w:t>
            </w:r>
            <w:r w:rsidR="00D408D0" w:rsidRPr="00EF5A18">
              <w:rPr>
                <w:rFonts w:ascii="Times New Roman" w:eastAsia="Calibri" w:hAnsi="Times New Roman" w:cs="Times New Roman"/>
                <w:bCs/>
                <w:sz w:val="28"/>
                <w:szCs w:val="28"/>
              </w:rPr>
              <w:t xml:space="preserve">iropas </w:t>
            </w:r>
            <w:r w:rsidRPr="00EF5A18">
              <w:rPr>
                <w:rFonts w:ascii="Times New Roman" w:eastAsia="Calibri" w:hAnsi="Times New Roman" w:cs="Times New Roman"/>
                <w:bCs/>
                <w:sz w:val="28"/>
                <w:szCs w:val="28"/>
              </w:rPr>
              <w:t>K</w:t>
            </w:r>
            <w:r w:rsidR="00D408D0" w:rsidRPr="00EF5A18">
              <w:rPr>
                <w:rFonts w:ascii="Times New Roman" w:eastAsia="Calibri" w:hAnsi="Times New Roman" w:cs="Times New Roman"/>
                <w:bCs/>
                <w:sz w:val="28"/>
                <w:szCs w:val="28"/>
              </w:rPr>
              <w:t>omisijas</w:t>
            </w:r>
            <w:r w:rsidRPr="00EF5A18">
              <w:rPr>
                <w:rFonts w:ascii="Times New Roman" w:eastAsia="Calibri" w:hAnsi="Times New Roman" w:cs="Times New Roman"/>
                <w:bCs/>
                <w:sz w:val="28"/>
                <w:szCs w:val="28"/>
              </w:rPr>
              <w:t xml:space="preserve"> lēmuma </w:t>
            </w:r>
            <w:r w:rsidR="00F1015D" w:rsidRPr="00EF5A18">
              <w:rPr>
                <w:rFonts w:ascii="Times New Roman" w:eastAsia="Calibri" w:hAnsi="Times New Roman" w:cs="Times New Roman"/>
                <w:bCs/>
                <w:sz w:val="28"/>
                <w:szCs w:val="28"/>
              </w:rPr>
              <w:t>pie</w:t>
            </w:r>
            <w:r w:rsidRPr="00EF5A18">
              <w:rPr>
                <w:rFonts w:ascii="Times New Roman" w:eastAsia="Calibri" w:hAnsi="Times New Roman" w:cs="Times New Roman"/>
                <w:bCs/>
                <w:sz w:val="28"/>
                <w:szCs w:val="28"/>
              </w:rPr>
              <w:t xml:space="preserve">ņemšanas (vai citu projektu gadījumā – projekta iesniegšanas sadarbības iestādē), ir attiecināmas kā </w:t>
            </w:r>
            <w:r w:rsidR="00F01BF0" w:rsidRPr="00EF5A18">
              <w:rPr>
                <w:rFonts w:ascii="Times New Roman" w:eastAsia="Calibri" w:hAnsi="Times New Roman" w:cs="Times New Roman"/>
                <w:bCs/>
                <w:i/>
                <w:sz w:val="28"/>
                <w:szCs w:val="28"/>
              </w:rPr>
              <w:t>de minimis</w:t>
            </w:r>
            <w:r w:rsidRPr="00EF5A18">
              <w:rPr>
                <w:rFonts w:ascii="Times New Roman" w:eastAsia="Calibri" w:hAnsi="Times New Roman" w:cs="Times New Roman"/>
                <w:bCs/>
                <w:sz w:val="28"/>
                <w:szCs w:val="28"/>
              </w:rPr>
              <w:t xml:space="preserve">. </w:t>
            </w:r>
            <w:r w:rsidR="002830C9" w:rsidRPr="00EF5A18">
              <w:rPr>
                <w:rFonts w:ascii="Times New Roman" w:eastAsia="Calibri" w:hAnsi="Times New Roman" w:cs="Times New Roman"/>
                <w:bCs/>
                <w:sz w:val="28"/>
                <w:szCs w:val="28"/>
              </w:rPr>
              <w:t>I</w:t>
            </w:r>
            <w:r w:rsidRPr="00EF5A18">
              <w:rPr>
                <w:rFonts w:ascii="Times New Roman" w:eastAsia="Calibri" w:hAnsi="Times New Roman" w:cs="Times New Roman"/>
                <w:bCs/>
                <w:sz w:val="28"/>
                <w:szCs w:val="28"/>
              </w:rPr>
              <w:t>zmaksas, kas radušās pēc E</w:t>
            </w:r>
            <w:r w:rsidR="00D408D0" w:rsidRPr="00EF5A18">
              <w:rPr>
                <w:rFonts w:ascii="Times New Roman" w:eastAsia="Calibri" w:hAnsi="Times New Roman" w:cs="Times New Roman"/>
                <w:bCs/>
                <w:sz w:val="28"/>
                <w:szCs w:val="28"/>
              </w:rPr>
              <w:t xml:space="preserve">iropas </w:t>
            </w:r>
            <w:r w:rsidRPr="00EF5A18">
              <w:rPr>
                <w:rFonts w:ascii="Times New Roman" w:eastAsia="Calibri" w:hAnsi="Times New Roman" w:cs="Times New Roman"/>
                <w:bCs/>
                <w:sz w:val="28"/>
                <w:szCs w:val="28"/>
              </w:rPr>
              <w:t>K</w:t>
            </w:r>
            <w:r w:rsidR="00D408D0" w:rsidRPr="00EF5A18">
              <w:rPr>
                <w:rFonts w:ascii="Times New Roman" w:eastAsia="Calibri" w:hAnsi="Times New Roman" w:cs="Times New Roman"/>
                <w:bCs/>
                <w:sz w:val="28"/>
                <w:szCs w:val="28"/>
              </w:rPr>
              <w:t>omisijas</w:t>
            </w:r>
            <w:r w:rsidRPr="00EF5A18">
              <w:rPr>
                <w:rFonts w:ascii="Times New Roman" w:eastAsia="Calibri" w:hAnsi="Times New Roman" w:cs="Times New Roman"/>
                <w:bCs/>
                <w:sz w:val="28"/>
                <w:szCs w:val="28"/>
              </w:rPr>
              <w:t xml:space="preserve"> lēmuma </w:t>
            </w:r>
            <w:r w:rsidR="00F1015D" w:rsidRPr="00EF5A18">
              <w:rPr>
                <w:rFonts w:ascii="Times New Roman" w:eastAsia="Calibri" w:hAnsi="Times New Roman" w:cs="Times New Roman"/>
                <w:bCs/>
                <w:sz w:val="28"/>
                <w:szCs w:val="28"/>
              </w:rPr>
              <w:t xml:space="preserve">pieņemšanas </w:t>
            </w:r>
            <w:r w:rsidR="00F23287" w:rsidRPr="00F23287">
              <w:rPr>
                <w:rFonts w:ascii="Times New Roman" w:eastAsia="Calibri" w:hAnsi="Times New Roman" w:cs="Times New Roman"/>
                <w:bCs/>
                <w:sz w:val="28"/>
                <w:szCs w:val="28"/>
              </w:rPr>
              <w:t>ir attiecināmas saskaņā ar lēmumu un izmaksas, kas radušās pēc</w:t>
            </w:r>
            <w:r w:rsidRPr="00EF5A18">
              <w:rPr>
                <w:rFonts w:ascii="Times New Roman" w:eastAsia="Calibri" w:hAnsi="Times New Roman" w:cs="Times New Roman"/>
                <w:bCs/>
                <w:sz w:val="28"/>
                <w:szCs w:val="28"/>
              </w:rPr>
              <w:t xml:space="preserve"> projekta iesniegšanas sadarbības iestādē, </w:t>
            </w:r>
            <w:r w:rsidR="002830C9" w:rsidRPr="00EF5A18">
              <w:rPr>
                <w:rFonts w:ascii="Times New Roman" w:eastAsia="Calibri" w:hAnsi="Times New Roman" w:cs="Times New Roman"/>
                <w:bCs/>
                <w:sz w:val="28"/>
                <w:szCs w:val="28"/>
              </w:rPr>
              <w:t xml:space="preserve">ir </w:t>
            </w:r>
            <w:r w:rsidRPr="00EF5A18">
              <w:rPr>
                <w:rFonts w:ascii="Times New Roman" w:eastAsia="Calibri" w:hAnsi="Times New Roman" w:cs="Times New Roman"/>
                <w:bCs/>
                <w:sz w:val="28"/>
                <w:szCs w:val="28"/>
              </w:rPr>
              <w:t xml:space="preserve">attiecināmas saskaņā ar </w:t>
            </w:r>
            <w:r w:rsidR="00500E8F" w:rsidRPr="00EF5A18">
              <w:rPr>
                <w:rFonts w:ascii="Times New Roman" w:eastAsia="Calibri" w:hAnsi="Times New Roman" w:cs="Times New Roman"/>
                <w:bCs/>
                <w:sz w:val="28"/>
                <w:szCs w:val="28"/>
              </w:rPr>
              <w:t>Komisijas regulas Nr.</w:t>
            </w:r>
            <w:hyperlink r:id="rId7" w:tgtFrame="_blank" w:history="1">
              <w:r w:rsidR="00500E8F" w:rsidRPr="00EF5A18">
                <w:rPr>
                  <w:rFonts w:ascii="Times New Roman" w:eastAsia="Calibri" w:hAnsi="Times New Roman" w:cs="Times New Roman"/>
                  <w:bCs/>
                  <w:sz w:val="28"/>
                  <w:szCs w:val="28"/>
                </w:rPr>
                <w:t>651/2014</w:t>
              </w:r>
            </w:hyperlink>
            <w:r w:rsidR="00500E8F" w:rsidRPr="00EF5A18">
              <w:rPr>
                <w:rFonts w:ascii="Times New Roman" w:eastAsia="Calibri" w:hAnsi="Times New Roman" w:cs="Times New Roman"/>
                <w:bCs/>
                <w:sz w:val="28"/>
                <w:szCs w:val="28"/>
              </w:rPr>
              <w:t xml:space="preserve"> 53., 55. un 56.pantu</w:t>
            </w:r>
            <w:r w:rsidRPr="00EF5A18">
              <w:rPr>
                <w:rFonts w:ascii="Times New Roman" w:eastAsia="Calibri" w:hAnsi="Times New Roman" w:cs="Times New Roman"/>
                <w:bCs/>
                <w:sz w:val="28"/>
                <w:szCs w:val="28"/>
              </w:rPr>
              <w:t>.</w:t>
            </w:r>
          </w:p>
          <w:p w:rsidR="00F01BF0" w:rsidRPr="00EF5A18" w:rsidRDefault="00F1015D" w:rsidP="00F01BF0">
            <w:pPr>
              <w:spacing w:after="0" w:line="240" w:lineRule="auto"/>
              <w:ind w:firstLine="695"/>
              <w:jc w:val="both"/>
              <w:rPr>
                <w:rFonts w:ascii="Times New Roman" w:hAnsi="Times New Roman" w:cs="Times New Roman"/>
                <w:sz w:val="28"/>
                <w:szCs w:val="28"/>
              </w:rPr>
            </w:pPr>
            <w:r w:rsidRPr="00EF5A18">
              <w:rPr>
                <w:rFonts w:ascii="Times New Roman" w:hAnsi="Times New Roman" w:cs="Times New Roman"/>
                <w:sz w:val="28"/>
                <w:szCs w:val="28"/>
              </w:rPr>
              <w:t xml:space="preserve">Paziņojumā Eiropas Komisijai iekļautās </w:t>
            </w:r>
            <w:r w:rsidR="00E62C35" w:rsidRPr="00EF5A18">
              <w:rPr>
                <w:rFonts w:ascii="Times New Roman" w:hAnsi="Times New Roman" w:cs="Times New Roman"/>
                <w:sz w:val="28"/>
                <w:szCs w:val="28"/>
              </w:rPr>
              <w:t>2014</w:t>
            </w:r>
            <w:r w:rsidR="00CE1CB1" w:rsidRPr="00EF5A18">
              <w:rPr>
                <w:rFonts w:ascii="Times New Roman" w:hAnsi="Times New Roman" w:cs="Times New Roman"/>
                <w:sz w:val="28"/>
                <w:szCs w:val="28"/>
              </w:rPr>
              <w:t xml:space="preserve">. – </w:t>
            </w:r>
            <w:r w:rsidR="00E62C35" w:rsidRPr="00EF5A18">
              <w:rPr>
                <w:rFonts w:ascii="Times New Roman" w:hAnsi="Times New Roman" w:cs="Times New Roman"/>
                <w:sz w:val="28"/>
                <w:szCs w:val="28"/>
              </w:rPr>
              <w:t xml:space="preserve">2020.gada plānošanas perioda Eiropas Savienības fondu darbības programmas </w:t>
            </w:r>
            <w:r w:rsidR="00AB738A">
              <w:rPr>
                <w:rFonts w:ascii="Times New Roman" w:hAnsi="Times New Roman" w:cs="Times New Roman"/>
                <w:sz w:val="28"/>
                <w:szCs w:val="28"/>
              </w:rPr>
              <w:t>„</w:t>
            </w:r>
            <w:r w:rsidR="00E62C35" w:rsidRPr="00EF5A18">
              <w:rPr>
                <w:rFonts w:ascii="Times New Roman" w:hAnsi="Times New Roman" w:cs="Times New Roman"/>
                <w:sz w:val="28"/>
                <w:szCs w:val="28"/>
              </w:rPr>
              <w:t>Izaugsme un nodarbinātība</w:t>
            </w:r>
            <w:r w:rsidR="00AB738A">
              <w:rPr>
                <w:rFonts w:ascii="Times New Roman" w:hAnsi="Times New Roman" w:cs="Times New Roman"/>
                <w:sz w:val="28"/>
                <w:szCs w:val="28"/>
              </w:rPr>
              <w:t>”</w:t>
            </w:r>
            <w:r w:rsidR="00E62C35" w:rsidRPr="00EF5A18">
              <w:rPr>
                <w:rFonts w:ascii="Times New Roman" w:hAnsi="Times New Roman" w:cs="Times New Roman"/>
                <w:sz w:val="28"/>
                <w:szCs w:val="28"/>
              </w:rPr>
              <w:t xml:space="preserve"> 5.6.1. </w:t>
            </w:r>
            <w:r w:rsidR="00131A02" w:rsidRPr="00EF5A18">
              <w:rPr>
                <w:rFonts w:ascii="Times New Roman" w:hAnsi="Times New Roman" w:cs="Times New Roman"/>
                <w:sz w:val="28"/>
                <w:szCs w:val="28"/>
              </w:rPr>
              <w:t>SAM</w:t>
            </w:r>
            <w:r w:rsidR="00E62C35" w:rsidRPr="00EF5A18">
              <w:rPr>
                <w:rFonts w:ascii="Times New Roman" w:hAnsi="Times New Roman" w:cs="Times New Roman"/>
                <w:sz w:val="28"/>
                <w:szCs w:val="28"/>
              </w:rPr>
              <w:t xml:space="preserve"> ietvaros paredzētās programmas </w:t>
            </w:r>
            <w:r w:rsidR="00AB738A">
              <w:rPr>
                <w:rFonts w:ascii="Times New Roman" w:hAnsi="Times New Roman" w:cs="Times New Roman"/>
                <w:sz w:val="28"/>
                <w:szCs w:val="28"/>
              </w:rPr>
              <w:t>„</w:t>
            </w:r>
            <w:r w:rsidR="00E62C35" w:rsidRPr="00EF5A18">
              <w:rPr>
                <w:rFonts w:ascii="Times New Roman" w:hAnsi="Times New Roman" w:cs="Times New Roman"/>
                <w:sz w:val="28"/>
                <w:szCs w:val="28"/>
              </w:rPr>
              <w:t>Kultūras un sporta kvartāla izveide Gr</w:t>
            </w:r>
            <w:r w:rsidR="00131A02" w:rsidRPr="00EF5A18">
              <w:rPr>
                <w:rFonts w:ascii="Times New Roman" w:hAnsi="Times New Roman" w:cs="Times New Roman"/>
                <w:sz w:val="28"/>
                <w:szCs w:val="28"/>
              </w:rPr>
              <w:t>īziņkalna apkaimē</w:t>
            </w:r>
            <w:r w:rsidR="00AB738A">
              <w:rPr>
                <w:rFonts w:ascii="Times New Roman" w:hAnsi="Times New Roman" w:cs="Times New Roman"/>
                <w:sz w:val="28"/>
                <w:szCs w:val="28"/>
              </w:rPr>
              <w:t>”</w:t>
            </w:r>
            <w:r w:rsidR="00131A02" w:rsidRPr="00EF5A18">
              <w:rPr>
                <w:rFonts w:ascii="Times New Roman" w:hAnsi="Times New Roman" w:cs="Times New Roman"/>
                <w:sz w:val="28"/>
                <w:szCs w:val="28"/>
              </w:rPr>
              <w:t xml:space="preserve"> (turpmāk </w:t>
            </w:r>
            <w:r w:rsidR="00CE1CB1" w:rsidRPr="00EF5A18">
              <w:rPr>
                <w:rFonts w:ascii="Times New Roman" w:hAnsi="Times New Roman" w:cs="Times New Roman"/>
                <w:sz w:val="28"/>
                <w:szCs w:val="28"/>
              </w:rPr>
              <w:t xml:space="preserve">– </w:t>
            </w:r>
            <w:r w:rsidR="00131A02" w:rsidRPr="00EF5A18">
              <w:rPr>
                <w:rFonts w:ascii="Times New Roman" w:hAnsi="Times New Roman" w:cs="Times New Roman"/>
                <w:sz w:val="28"/>
                <w:szCs w:val="28"/>
              </w:rPr>
              <w:lastRenderedPageBreak/>
              <w:t>P</w:t>
            </w:r>
            <w:r w:rsidR="00E62C35" w:rsidRPr="00EF5A18">
              <w:rPr>
                <w:rFonts w:ascii="Times New Roman" w:hAnsi="Times New Roman" w:cs="Times New Roman"/>
                <w:sz w:val="28"/>
                <w:szCs w:val="28"/>
              </w:rPr>
              <w:t xml:space="preserve">rogramma) </w:t>
            </w:r>
            <w:r w:rsidRPr="00EF5A18">
              <w:rPr>
                <w:rFonts w:ascii="Times New Roman" w:hAnsi="Times New Roman" w:cs="Times New Roman"/>
                <w:sz w:val="28"/>
                <w:szCs w:val="28"/>
              </w:rPr>
              <w:t xml:space="preserve">vadības izmaksas ietver visas ar Daugavas stadiona projekta vadību un īstenošanu saistītās izmaksas, kas atbilstoši Eiropas Komisijas sniegtajai informācijai valsts atbalsta kontekstā uzskatāmas par investīciju izmaksām. Programmas vadības izmaksas ir izmaksas, kas nepieciešamas </w:t>
            </w:r>
            <w:r w:rsidR="0089590A" w:rsidRPr="00EF5A18">
              <w:rPr>
                <w:rFonts w:ascii="Times New Roman" w:hAnsi="Times New Roman" w:cs="Times New Roman"/>
                <w:sz w:val="28"/>
                <w:szCs w:val="28"/>
              </w:rPr>
              <w:t xml:space="preserve">Daugavas stadiona </w:t>
            </w:r>
            <w:r w:rsidRPr="00EF5A18">
              <w:rPr>
                <w:rFonts w:ascii="Times New Roman" w:hAnsi="Times New Roman" w:cs="Times New Roman"/>
                <w:sz w:val="28"/>
                <w:szCs w:val="28"/>
              </w:rPr>
              <w:t xml:space="preserve">projekta īstenošanas atbilstības saistošajiem normatīvajiem aktiem nodrošināšanai un projekta mērķa, iznākuma un rezultāta rādītāju sasniegšanas veicināšanai un uzraudzībai, </w:t>
            </w:r>
            <w:r w:rsidR="00C93688" w:rsidRPr="00EF5A18">
              <w:rPr>
                <w:rFonts w:ascii="Times New Roman" w:hAnsi="Times New Roman" w:cs="Times New Roman"/>
                <w:sz w:val="28"/>
                <w:szCs w:val="28"/>
              </w:rPr>
              <w:t>t.sk.</w:t>
            </w:r>
            <w:r w:rsidRPr="00EF5A18">
              <w:rPr>
                <w:rFonts w:ascii="Times New Roman" w:hAnsi="Times New Roman" w:cs="Times New Roman"/>
                <w:sz w:val="28"/>
                <w:szCs w:val="28"/>
              </w:rPr>
              <w:t xml:space="preserve"> ekspertu atlīdzības un pakalpojumu izmaksas, lai nodrošinātu</w:t>
            </w:r>
            <w:r w:rsidR="0089590A" w:rsidRPr="00EF5A18">
              <w:rPr>
                <w:rFonts w:ascii="Times New Roman" w:hAnsi="Times New Roman" w:cs="Times New Roman"/>
                <w:sz w:val="28"/>
                <w:szCs w:val="28"/>
              </w:rPr>
              <w:t xml:space="preserve"> Daugavas stadiona</w:t>
            </w:r>
            <w:r w:rsidRPr="00EF5A18">
              <w:rPr>
                <w:rFonts w:ascii="Times New Roman" w:hAnsi="Times New Roman" w:cs="Times New Roman"/>
                <w:sz w:val="28"/>
                <w:szCs w:val="28"/>
              </w:rPr>
              <w:t xml:space="preserve"> projekta ietvaros īstenoto aktivitāšu un veikto būvdarbu atbilstību saistošo normatīvo aktu prasībām un </w:t>
            </w:r>
            <w:r w:rsidR="0089590A" w:rsidRPr="00EF5A18">
              <w:rPr>
                <w:rFonts w:ascii="Times New Roman" w:hAnsi="Times New Roman" w:cs="Times New Roman"/>
                <w:sz w:val="28"/>
                <w:szCs w:val="28"/>
              </w:rPr>
              <w:t xml:space="preserve">Daugavas stadiona </w:t>
            </w:r>
            <w:r w:rsidRPr="00EF5A18">
              <w:rPr>
                <w:rFonts w:ascii="Times New Roman" w:hAnsi="Times New Roman" w:cs="Times New Roman"/>
                <w:sz w:val="28"/>
                <w:szCs w:val="28"/>
              </w:rPr>
              <w:t xml:space="preserve">projekta budžetam, </w:t>
            </w:r>
            <w:r w:rsidR="0089590A" w:rsidRPr="00EF5A18">
              <w:rPr>
                <w:rFonts w:ascii="Times New Roman" w:hAnsi="Times New Roman" w:cs="Times New Roman"/>
                <w:sz w:val="28"/>
                <w:szCs w:val="28"/>
              </w:rPr>
              <w:t xml:space="preserve">Daugavas stadiona </w:t>
            </w:r>
            <w:r w:rsidRPr="00EF5A18">
              <w:rPr>
                <w:rFonts w:ascii="Times New Roman" w:hAnsi="Times New Roman" w:cs="Times New Roman"/>
                <w:sz w:val="28"/>
                <w:szCs w:val="28"/>
              </w:rPr>
              <w:t xml:space="preserve">projekta ietvaros īstenoto aktivitāšu ekonomisko pamatotību, </w:t>
            </w:r>
            <w:r w:rsidR="0089590A" w:rsidRPr="00EF5A18">
              <w:rPr>
                <w:rFonts w:ascii="Times New Roman" w:hAnsi="Times New Roman" w:cs="Times New Roman"/>
                <w:sz w:val="28"/>
                <w:szCs w:val="28"/>
              </w:rPr>
              <w:t xml:space="preserve">Daugavas stadiona </w:t>
            </w:r>
            <w:r w:rsidRPr="00EF5A18">
              <w:rPr>
                <w:rFonts w:ascii="Times New Roman" w:hAnsi="Times New Roman" w:cs="Times New Roman"/>
                <w:sz w:val="28"/>
                <w:szCs w:val="28"/>
              </w:rPr>
              <w:t xml:space="preserve">projekta ietvaros īstenoto aktivitāšu publicitāti un popularizēšanu mērķa grupā, </w:t>
            </w:r>
            <w:r w:rsidR="0089590A" w:rsidRPr="00EF5A18">
              <w:rPr>
                <w:rFonts w:ascii="Times New Roman" w:hAnsi="Times New Roman" w:cs="Times New Roman"/>
                <w:sz w:val="28"/>
                <w:szCs w:val="28"/>
              </w:rPr>
              <w:t xml:space="preserve">Daugavas stadiona </w:t>
            </w:r>
            <w:r w:rsidRPr="00EF5A18">
              <w:rPr>
                <w:rFonts w:ascii="Times New Roman" w:hAnsi="Times New Roman" w:cs="Times New Roman"/>
                <w:sz w:val="28"/>
                <w:szCs w:val="28"/>
              </w:rPr>
              <w:t xml:space="preserve">projekta ietvaros īstenoto aktivitāšu, izveidoto infrastruktūras objektu darbības un </w:t>
            </w:r>
            <w:r w:rsidR="0089590A" w:rsidRPr="00EF5A18">
              <w:rPr>
                <w:rFonts w:ascii="Times New Roman" w:hAnsi="Times New Roman" w:cs="Times New Roman"/>
                <w:sz w:val="28"/>
                <w:szCs w:val="28"/>
              </w:rPr>
              <w:t xml:space="preserve">Daugavas stadiona </w:t>
            </w:r>
            <w:r w:rsidRPr="00EF5A18">
              <w:rPr>
                <w:rFonts w:ascii="Times New Roman" w:hAnsi="Times New Roman" w:cs="Times New Roman"/>
                <w:sz w:val="28"/>
                <w:szCs w:val="28"/>
              </w:rPr>
              <w:t>projekta rezultātu ilgtspēju.</w:t>
            </w:r>
          </w:p>
          <w:p w:rsidR="00F01BF0" w:rsidRPr="00EF5A18" w:rsidRDefault="00F1015D" w:rsidP="00F01BF0">
            <w:pPr>
              <w:spacing w:after="0" w:line="240" w:lineRule="auto"/>
              <w:ind w:firstLine="695"/>
              <w:jc w:val="both"/>
              <w:rPr>
                <w:rFonts w:ascii="Times New Roman" w:hAnsi="Times New Roman" w:cs="Times New Roman"/>
                <w:sz w:val="28"/>
                <w:szCs w:val="28"/>
              </w:rPr>
            </w:pPr>
            <w:r w:rsidRPr="00EF5A18">
              <w:rPr>
                <w:rFonts w:ascii="Times New Roman" w:hAnsi="Times New Roman" w:cs="Times New Roman"/>
                <w:sz w:val="28"/>
                <w:szCs w:val="28"/>
              </w:rPr>
              <w:t>Programmas vadības izmaksas ietver</w:t>
            </w:r>
            <w:r w:rsidR="00D408D0" w:rsidRPr="00EF5A18">
              <w:rPr>
                <w:rFonts w:ascii="Times New Roman" w:hAnsi="Times New Roman" w:cs="Times New Roman"/>
                <w:sz w:val="28"/>
                <w:szCs w:val="28"/>
              </w:rPr>
              <w:t xml:space="preserve">: </w:t>
            </w:r>
            <w:r w:rsidR="005521B1" w:rsidRPr="00EF5A18">
              <w:rPr>
                <w:rFonts w:ascii="Times New Roman" w:hAnsi="Times New Roman" w:cs="Times New Roman"/>
                <w:sz w:val="28"/>
                <w:szCs w:val="28"/>
              </w:rPr>
              <w:t xml:space="preserve"> </w:t>
            </w:r>
          </w:p>
          <w:p w:rsidR="00F01BF0" w:rsidRPr="00EF5A18" w:rsidRDefault="0089590A" w:rsidP="00AB738A">
            <w:pPr>
              <w:pStyle w:val="Sarakstarindkopa"/>
              <w:numPr>
                <w:ilvl w:val="0"/>
                <w:numId w:val="6"/>
              </w:numPr>
              <w:tabs>
                <w:tab w:val="left" w:pos="365"/>
              </w:tabs>
              <w:spacing w:after="0" w:line="240" w:lineRule="auto"/>
              <w:ind w:left="365" w:hanging="365"/>
              <w:jc w:val="both"/>
              <w:rPr>
                <w:rFonts w:ascii="Times New Roman" w:hAnsi="Times New Roman" w:cs="Times New Roman"/>
                <w:sz w:val="28"/>
                <w:szCs w:val="28"/>
              </w:rPr>
            </w:pPr>
            <w:r w:rsidRPr="00EF5A18">
              <w:rPr>
                <w:rFonts w:ascii="Times New Roman" w:hAnsi="Times New Roman" w:cs="Times New Roman"/>
                <w:sz w:val="28"/>
                <w:szCs w:val="28"/>
              </w:rPr>
              <w:t xml:space="preserve">Daugavas stadiona </w:t>
            </w:r>
            <w:r w:rsidR="00F01BF0" w:rsidRPr="00EF5A18">
              <w:rPr>
                <w:rFonts w:ascii="Times New Roman" w:hAnsi="Times New Roman" w:cs="Times New Roman"/>
                <w:sz w:val="28"/>
                <w:szCs w:val="28"/>
              </w:rPr>
              <w:t>projekta vadības personāla atlīdzības izmaksas, </w:t>
            </w:r>
            <w:r w:rsidRPr="00EF5A18">
              <w:rPr>
                <w:rFonts w:ascii="Times New Roman" w:hAnsi="Times New Roman" w:cs="Times New Roman"/>
                <w:sz w:val="28"/>
                <w:szCs w:val="28"/>
              </w:rPr>
              <w:t xml:space="preserve">Daugavas stadiona </w:t>
            </w:r>
            <w:r w:rsidR="00F01BF0" w:rsidRPr="00EF5A18">
              <w:rPr>
                <w:rFonts w:ascii="Times New Roman" w:hAnsi="Times New Roman" w:cs="Times New Roman"/>
                <w:sz w:val="28"/>
                <w:szCs w:val="28"/>
              </w:rPr>
              <w:t>projekta īstenošanas personāla atlīdzības izmaksas, būvprojekta izstrādes procesa vadības un būvniecības procesa vadības izmaksas, būvprojekta ekspertīzes izmaksas, autoruzraudzības izmaksas,</w:t>
            </w:r>
            <w:r w:rsidR="00801D51" w:rsidRPr="00EF5A18">
              <w:rPr>
                <w:rFonts w:ascii="Times New Roman" w:hAnsi="Times New Roman" w:cs="Times New Roman"/>
                <w:sz w:val="28"/>
                <w:szCs w:val="28"/>
              </w:rPr>
              <w:t xml:space="preserve"> būvuzraudzības izmaksas,</w:t>
            </w:r>
            <w:r w:rsidR="00F01BF0" w:rsidRPr="00EF5A18">
              <w:rPr>
                <w:rFonts w:ascii="Times New Roman" w:hAnsi="Times New Roman" w:cs="Times New Roman"/>
                <w:sz w:val="28"/>
                <w:szCs w:val="28"/>
              </w:rPr>
              <w:t xml:space="preserve"> iepirkumu procedūru organizēšanas izmaksas, t.sk. metu konkursa organizēšana (žūrijas komisijas darbība un atlīdzība, kā arī godalgu izmaksa), tulkošanas pakalpojumi, iepirkumu komisijā pieaicināto ekspertu izmaksas u.c.</w:t>
            </w:r>
            <w:r w:rsidR="00D408D0" w:rsidRPr="00EF5A18">
              <w:rPr>
                <w:rFonts w:ascii="Times New Roman" w:hAnsi="Times New Roman" w:cs="Times New Roman"/>
                <w:sz w:val="28"/>
                <w:szCs w:val="28"/>
              </w:rPr>
              <w:t>;</w:t>
            </w:r>
          </w:p>
          <w:p w:rsidR="00F01BF0" w:rsidRPr="00EF5A18" w:rsidRDefault="00D408D0" w:rsidP="00AB738A">
            <w:pPr>
              <w:pStyle w:val="Sarakstarindkopa"/>
              <w:numPr>
                <w:ilvl w:val="0"/>
                <w:numId w:val="6"/>
              </w:numPr>
              <w:tabs>
                <w:tab w:val="left" w:pos="365"/>
              </w:tabs>
              <w:spacing w:after="0" w:line="240" w:lineRule="auto"/>
              <w:ind w:left="365" w:hanging="365"/>
              <w:jc w:val="both"/>
              <w:rPr>
                <w:rFonts w:ascii="Times New Roman" w:hAnsi="Times New Roman" w:cs="Times New Roman"/>
                <w:sz w:val="28"/>
                <w:szCs w:val="28"/>
              </w:rPr>
            </w:pPr>
            <w:r w:rsidRPr="00EF5A18">
              <w:rPr>
                <w:rFonts w:ascii="Times New Roman" w:hAnsi="Times New Roman" w:cs="Times New Roman"/>
                <w:sz w:val="28"/>
                <w:szCs w:val="28"/>
              </w:rPr>
              <w:t>b</w:t>
            </w:r>
            <w:r w:rsidR="00F1015D" w:rsidRPr="00EF5A18">
              <w:rPr>
                <w:rFonts w:ascii="Times New Roman" w:hAnsi="Times New Roman" w:cs="Times New Roman"/>
                <w:sz w:val="28"/>
                <w:szCs w:val="28"/>
              </w:rPr>
              <w:t xml:space="preserve">ūvniecības, ūdensapgādes, siltumapgādes, ventilēšanas un gaisa </w:t>
            </w:r>
            <w:r w:rsidR="00F1015D" w:rsidRPr="00EF5A18">
              <w:rPr>
                <w:rFonts w:ascii="Times New Roman" w:hAnsi="Times New Roman" w:cs="Times New Roman"/>
                <w:sz w:val="28"/>
                <w:szCs w:val="28"/>
              </w:rPr>
              <w:lastRenderedPageBreak/>
              <w:t xml:space="preserve">kondicionēšanas, vājstrāvu sistēmu, informācijas un komunikācijas sistēmu u.c. tehnisko ekspertu pakalpojumu izmaksas; </w:t>
            </w:r>
          </w:p>
          <w:p w:rsidR="00F01BF0" w:rsidRPr="00EF5A18" w:rsidRDefault="00D408D0" w:rsidP="00AB738A">
            <w:pPr>
              <w:pStyle w:val="Sarakstarindkopa"/>
              <w:numPr>
                <w:ilvl w:val="0"/>
                <w:numId w:val="6"/>
              </w:numPr>
              <w:tabs>
                <w:tab w:val="left" w:pos="365"/>
              </w:tabs>
              <w:spacing w:after="0" w:line="240" w:lineRule="auto"/>
              <w:ind w:left="365" w:hanging="365"/>
              <w:jc w:val="both"/>
              <w:rPr>
                <w:rFonts w:ascii="Times New Roman" w:hAnsi="Times New Roman" w:cs="Times New Roman"/>
                <w:sz w:val="28"/>
                <w:szCs w:val="28"/>
              </w:rPr>
            </w:pPr>
            <w:r w:rsidRPr="00EF5A18">
              <w:rPr>
                <w:rFonts w:ascii="Times New Roman" w:hAnsi="Times New Roman" w:cs="Times New Roman"/>
                <w:sz w:val="28"/>
                <w:szCs w:val="28"/>
              </w:rPr>
              <w:t>a</w:t>
            </w:r>
            <w:r w:rsidR="00F1015D" w:rsidRPr="00EF5A18">
              <w:rPr>
                <w:rFonts w:ascii="Times New Roman" w:hAnsi="Times New Roman" w:cs="Times New Roman"/>
                <w:sz w:val="28"/>
                <w:szCs w:val="28"/>
              </w:rPr>
              <w:t xml:space="preserve">r </w:t>
            </w:r>
            <w:r w:rsidR="0089590A" w:rsidRPr="00EF5A18">
              <w:rPr>
                <w:rFonts w:ascii="Times New Roman" w:hAnsi="Times New Roman" w:cs="Times New Roman"/>
                <w:sz w:val="28"/>
                <w:szCs w:val="28"/>
              </w:rPr>
              <w:t xml:space="preserve">Daugavas stadiona </w:t>
            </w:r>
            <w:r w:rsidR="00F1015D" w:rsidRPr="00EF5A18">
              <w:rPr>
                <w:rFonts w:ascii="Times New Roman" w:hAnsi="Times New Roman" w:cs="Times New Roman"/>
                <w:sz w:val="28"/>
                <w:szCs w:val="28"/>
              </w:rPr>
              <w:t>projekta publicitāti un komunikācijas</w:t>
            </w:r>
            <w:r w:rsidR="00137663" w:rsidRPr="00EF5A18">
              <w:rPr>
                <w:rFonts w:ascii="Times New Roman" w:hAnsi="Times New Roman" w:cs="Times New Roman"/>
                <w:sz w:val="28"/>
                <w:szCs w:val="28"/>
              </w:rPr>
              <w:t xml:space="preserve"> </w:t>
            </w:r>
            <w:r w:rsidR="00F1015D" w:rsidRPr="00EF5A18">
              <w:rPr>
                <w:rFonts w:ascii="Times New Roman" w:hAnsi="Times New Roman" w:cs="Times New Roman"/>
                <w:sz w:val="28"/>
                <w:szCs w:val="28"/>
              </w:rPr>
              <w:t xml:space="preserve">pasākumiem saistītās izmaksas, </w:t>
            </w:r>
            <w:r w:rsidR="00C93688" w:rsidRPr="00EF5A18">
              <w:rPr>
                <w:rFonts w:ascii="Times New Roman" w:hAnsi="Times New Roman" w:cs="Times New Roman"/>
                <w:sz w:val="28"/>
                <w:szCs w:val="28"/>
              </w:rPr>
              <w:t>t.sk.</w:t>
            </w:r>
            <w:r w:rsidR="00F1015D" w:rsidRPr="00EF5A18">
              <w:rPr>
                <w:rFonts w:ascii="Times New Roman" w:hAnsi="Times New Roman" w:cs="Times New Roman"/>
                <w:sz w:val="28"/>
                <w:szCs w:val="28"/>
              </w:rPr>
              <w:t xml:space="preserve"> apkaimes iesaistes un aktivizēšanas eksperta izmaksas;</w:t>
            </w:r>
          </w:p>
          <w:p w:rsidR="00F01BF0" w:rsidRPr="00EF5A18" w:rsidRDefault="00D408D0" w:rsidP="00AB738A">
            <w:pPr>
              <w:pStyle w:val="Sarakstarindkopa"/>
              <w:numPr>
                <w:ilvl w:val="0"/>
                <w:numId w:val="6"/>
              </w:numPr>
              <w:tabs>
                <w:tab w:val="left" w:pos="365"/>
              </w:tabs>
              <w:spacing w:after="0" w:line="240" w:lineRule="auto"/>
              <w:ind w:left="365" w:hanging="365"/>
              <w:jc w:val="both"/>
              <w:rPr>
                <w:rFonts w:ascii="Times New Roman" w:hAnsi="Times New Roman" w:cs="Times New Roman"/>
                <w:sz w:val="28"/>
                <w:szCs w:val="28"/>
              </w:rPr>
            </w:pPr>
            <w:r w:rsidRPr="00EF5A18">
              <w:rPr>
                <w:rFonts w:ascii="Times New Roman" w:hAnsi="Times New Roman" w:cs="Times New Roman"/>
                <w:sz w:val="28"/>
                <w:szCs w:val="28"/>
              </w:rPr>
              <w:t>s</w:t>
            </w:r>
            <w:r w:rsidR="00F1015D" w:rsidRPr="00EF5A18">
              <w:rPr>
                <w:rFonts w:ascii="Times New Roman" w:hAnsi="Times New Roman" w:cs="Times New Roman"/>
                <w:sz w:val="28"/>
                <w:szCs w:val="28"/>
              </w:rPr>
              <w:t>porta infrastruktūras attīstības eksperta izmaksas;</w:t>
            </w:r>
          </w:p>
          <w:p w:rsidR="00F01BF0" w:rsidRPr="00EF5A18" w:rsidRDefault="00D408D0" w:rsidP="00AB738A">
            <w:pPr>
              <w:pStyle w:val="Sarakstarindkopa"/>
              <w:numPr>
                <w:ilvl w:val="0"/>
                <w:numId w:val="6"/>
              </w:numPr>
              <w:tabs>
                <w:tab w:val="left" w:pos="365"/>
              </w:tabs>
              <w:spacing w:after="0" w:line="240" w:lineRule="auto"/>
              <w:ind w:left="365" w:hanging="365"/>
              <w:jc w:val="both"/>
              <w:rPr>
                <w:rFonts w:ascii="Times New Roman" w:hAnsi="Times New Roman" w:cs="Times New Roman"/>
                <w:sz w:val="28"/>
                <w:szCs w:val="28"/>
              </w:rPr>
            </w:pPr>
            <w:r w:rsidRPr="00EF5A18">
              <w:rPr>
                <w:rFonts w:ascii="Times New Roman" w:hAnsi="Times New Roman" w:cs="Times New Roman"/>
                <w:sz w:val="28"/>
                <w:szCs w:val="28"/>
              </w:rPr>
              <w:t>s</w:t>
            </w:r>
            <w:r w:rsidR="00F1015D" w:rsidRPr="00EF5A18">
              <w:rPr>
                <w:rFonts w:ascii="Times New Roman" w:hAnsi="Times New Roman" w:cs="Times New Roman"/>
                <w:sz w:val="28"/>
                <w:szCs w:val="28"/>
              </w:rPr>
              <w:t>porta infrastruktūras ekspluatācijas plānošanas un organizēšanas ekspertu izmaksas;</w:t>
            </w:r>
          </w:p>
          <w:p w:rsidR="00F01BF0" w:rsidRPr="00EF5A18" w:rsidRDefault="0089590A" w:rsidP="00AB738A">
            <w:pPr>
              <w:pStyle w:val="Sarakstarindkopa"/>
              <w:numPr>
                <w:ilvl w:val="0"/>
                <w:numId w:val="6"/>
              </w:numPr>
              <w:tabs>
                <w:tab w:val="left" w:pos="365"/>
              </w:tabs>
              <w:spacing w:after="0" w:line="240" w:lineRule="auto"/>
              <w:ind w:left="365" w:hanging="365"/>
              <w:jc w:val="both"/>
              <w:rPr>
                <w:rFonts w:ascii="Times New Roman" w:hAnsi="Times New Roman" w:cs="Times New Roman"/>
                <w:sz w:val="28"/>
                <w:szCs w:val="28"/>
              </w:rPr>
            </w:pPr>
            <w:r w:rsidRPr="00EF5A18">
              <w:rPr>
                <w:rFonts w:ascii="Times New Roman" w:hAnsi="Times New Roman" w:cs="Times New Roman"/>
                <w:sz w:val="28"/>
                <w:szCs w:val="28"/>
              </w:rPr>
              <w:t xml:space="preserve">Daugavas stadiona </w:t>
            </w:r>
            <w:r w:rsidR="00D408D0" w:rsidRPr="00EF5A18">
              <w:rPr>
                <w:rFonts w:ascii="Times New Roman" w:hAnsi="Times New Roman" w:cs="Times New Roman"/>
                <w:sz w:val="28"/>
                <w:szCs w:val="28"/>
              </w:rPr>
              <w:t xml:space="preserve">projekta </w:t>
            </w:r>
            <w:r w:rsidR="00F1015D" w:rsidRPr="00EF5A18">
              <w:rPr>
                <w:rFonts w:ascii="Times New Roman" w:hAnsi="Times New Roman" w:cs="Times New Roman"/>
                <w:sz w:val="28"/>
                <w:szCs w:val="28"/>
              </w:rPr>
              <w:t>vadības un ieviešanas kvalitātes uzraudzības izmaksas;</w:t>
            </w:r>
          </w:p>
          <w:p w:rsidR="00F01BF0" w:rsidRPr="00EF5A18" w:rsidRDefault="00D408D0" w:rsidP="00AB738A">
            <w:pPr>
              <w:pStyle w:val="Sarakstarindkopa"/>
              <w:numPr>
                <w:ilvl w:val="0"/>
                <w:numId w:val="6"/>
              </w:numPr>
              <w:tabs>
                <w:tab w:val="left" w:pos="365"/>
              </w:tabs>
              <w:spacing w:after="0" w:line="240" w:lineRule="auto"/>
              <w:ind w:left="365" w:hanging="365"/>
              <w:jc w:val="both"/>
              <w:rPr>
                <w:rFonts w:ascii="Times New Roman" w:hAnsi="Times New Roman" w:cs="Times New Roman"/>
                <w:sz w:val="28"/>
                <w:szCs w:val="28"/>
              </w:rPr>
            </w:pPr>
            <w:r w:rsidRPr="00EF5A18">
              <w:rPr>
                <w:rFonts w:ascii="Times New Roman" w:hAnsi="Times New Roman" w:cs="Times New Roman"/>
                <w:sz w:val="28"/>
                <w:szCs w:val="28"/>
              </w:rPr>
              <w:t>c</w:t>
            </w:r>
            <w:r w:rsidR="00F1015D" w:rsidRPr="00EF5A18">
              <w:rPr>
                <w:rFonts w:ascii="Times New Roman" w:hAnsi="Times New Roman" w:cs="Times New Roman"/>
                <w:sz w:val="28"/>
                <w:szCs w:val="28"/>
              </w:rPr>
              <w:t>itas ekspertīzes un izpētes izmaksas, ja to veikšana ir priekšnosacījums MK noteikumu Nr.188 37.2.1.apakšpunktā noteiktās dokumentācijas izstrādei.  </w:t>
            </w:r>
          </w:p>
          <w:p w:rsidR="00F01BF0" w:rsidRPr="00EF5A18" w:rsidRDefault="00F1015D" w:rsidP="00F01BF0">
            <w:pPr>
              <w:spacing w:after="0" w:line="240" w:lineRule="auto"/>
              <w:ind w:firstLine="695"/>
              <w:jc w:val="both"/>
              <w:rPr>
                <w:rFonts w:ascii="Times New Roman" w:hAnsi="Times New Roman" w:cs="Times New Roman"/>
                <w:sz w:val="28"/>
                <w:szCs w:val="28"/>
              </w:rPr>
            </w:pPr>
            <w:r w:rsidRPr="00EF5A18">
              <w:rPr>
                <w:rFonts w:ascii="Times New Roman" w:hAnsi="Times New Roman" w:cs="Times New Roman"/>
                <w:sz w:val="28"/>
                <w:szCs w:val="28"/>
              </w:rPr>
              <w:t xml:space="preserve">Programmas vadības izmaksas </w:t>
            </w:r>
            <w:r w:rsidR="0089590A" w:rsidRPr="00EF5A18">
              <w:rPr>
                <w:rFonts w:ascii="Times New Roman" w:hAnsi="Times New Roman" w:cs="Times New Roman"/>
                <w:sz w:val="28"/>
                <w:szCs w:val="28"/>
              </w:rPr>
              <w:t xml:space="preserve">Daugavas stadiona </w:t>
            </w:r>
            <w:r w:rsidRPr="00EF5A18">
              <w:rPr>
                <w:rFonts w:ascii="Times New Roman" w:hAnsi="Times New Roman" w:cs="Times New Roman"/>
                <w:sz w:val="28"/>
                <w:szCs w:val="28"/>
              </w:rPr>
              <w:t>projekta ietvaros ir attiecināmas saskaņā ar MK noteikumu Nr.188 nosacījumiem.</w:t>
            </w:r>
          </w:p>
          <w:p w:rsidR="00D0472E" w:rsidRPr="00EF5A18" w:rsidRDefault="00D0472E" w:rsidP="00FA44B5">
            <w:pPr>
              <w:spacing w:after="0" w:line="240" w:lineRule="auto"/>
              <w:ind w:firstLine="695"/>
              <w:jc w:val="both"/>
              <w:rPr>
                <w:rFonts w:ascii="Times New Roman" w:hAnsi="Times New Roman" w:cs="Times New Roman"/>
                <w:sz w:val="28"/>
                <w:szCs w:val="28"/>
              </w:rPr>
            </w:pPr>
            <w:r w:rsidRPr="00EF5A18">
              <w:rPr>
                <w:rFonts w:ascii="Times New Roman" w:hAnsi="Times New Roman" w:cs="Times New Roman"/>
                <w:sz w:val="28"/>
                <w:szCs w:val="28"/>
              </w:rPr>
              <w:t>Ņemot vērā iepriekš minēto, MK noteikumu Nr.188 40.pun</w:t>
            </w:r>
            <w:r w:rsidR="00FA44B5" w:rsidRPr="00EF5A18">
              <w:rPr>
                <w:rFonts w:ascii="Times New Roman" w:hAnsi="Times New Roman" w:cs="Times New Roman"/>
                <w:sz w:val="28"/>
                <w:szCs w:val="28"/>
              </w:rPr>
              <w:t>k</w:t>
            </w:r>
            <w:r w:rsidRPr="00EF5A18">
              <w:rPr>
                <w:rFonts w:ascii="Times New Roman" w:hAnsi="Times New Roman" w:cs="Times New Roman"/>
                <w:sz w:val="28"/>
                <w:szCs w:val="28"/>
              </w:rPr>
              <w:t xml:space="preserve">ts papildināts ar informāciju par izmaksu attiecināmību gadījumos, kad ir pieņemts EK lēmums, ar kuru paziņotais valsts atbalsts komercdarbībai ir atzīts par saderīgu ar iekšējo tirgu un darbības, kas uzsāktas pirms ir pieņemts EK lēmums, ar kuru paziņotais valsts atbalsts komercdarbībai ir atzīts par saderīgu ar iekšējo tirgu, attiecināmas </w:t>
            </w:r>
            <w:r w:rsidRPr="00EF5A18">
              <w:rPr>
                <w:rFonts w:ascii="Times New Roman" w:hAnsi="Times New Roman" w:cs="Times New Roman"/>
                <w:i/>
                <w:sz w:val="28"/>
                <w:szCs w:val="28"/>
              </w:rPr>
              <w:t>de minimis</w:t>
            </w:r>
            <w:r w:rsidRPr="00EF5A18">
              <w:rPr>
                <w:rFonts w:ascii="Times New Roman" w:hAnsi="Times New Roman" w:cs="Times New Roman"/>
                <w:sz w:val="28"/>
                <w:szCs w:val="28"/>
              </w:rPr>
              <w:t xml:space="preserve"> atbalsta ietvaros.</w:t>
            </w:r>
            <w:r w:rsidR="009A3459" w:rsidRPr="00EF5A18">
              <w:rPr>
                <w:rFonts w:ascii="Times New Roman" w:hAnsi="Times New Roman" w:cs="Times New Roman"/>
                <w:sz w:val="28"/>
                <w:szCs w:val="28"/>
              </w:rPr>
              <w:t xml:space="preserve"> Tāpat MK noteikum</w:t>
            </w:r>
            <w:r w:rsidR="00FA44B5" w:rsidRPr="00EF5A18">
              <w:rPr>
                <w:rFonts w:ascii="Times New Roman" w:hAnsi="Times New Roman" w:cs="Times New Roman"/>
                <w:sz w:val="28"/>
                <w:szCs w:val="28"/>
              </w:rPr>
              <w:t>u</w:t>
            </w:r>
            <w:r w:rsidR="009A3459" w:rsidRPr="00EF5A18">
              <w:rPr>
                <w:rFonts w:ascii="Times New Roman" w:hAnsi="Times New Roman" w:cs="Times New Roman"/>
                <w:sz w:val="28"/>
                <w:szCs w:val="28"/>
              </w:rPr>
              <w:t xml:space="preserve"> Nr.188 </w:t>
            </w:r>
            <w:r w:rsidR="00FA44B5" w:rsidRPr="00EF5A18">
              <w:rPr>
                <w:rFonts w:ascii="Times New Roman" w:hAnsi="Times New Roman" w:cs="Times New Roman"/>
                <w:sz w:val="28"/>
                <w:szCs w:val="28"/>
              </w:rPr>
              <w:t>43.punkts papildināts</w:t>
            </w:r>
            <w:r w:rsidR="009A3459" w:rsidRPr="00EF5A18">
              <w:rPr>
                <w:rFonts w:ascii="Times New Roman" w:hAnsi="Times New Roman" w:cs="Times New Roman"/>
                <w:sz w:val="28"/>
                <w:szCs w:val="28"/>
              </w:rPr>
              <w:t xml:space="preserve"> ar 43.3.apakšpunktu, </w:t>
            </w:r>
            <w:r w:rsidR="00FA44B5" w:rsidRPr="00EF5A18">
              <w:rPr>
                <w:rFonts w:ascii="Times New Roman" w:hAnsi="Times New Roman" w:cs="Times New Roman"/>
                <w:sz w:val="28"/>
                <w:szCs w:val="28"/>
              </w:rPr>
              <w:t>paredzot</w:t>
            </w:r>
            <w:r w:rsidR="009A3459" w:rsidRPr="00EF5A18">
              <w:rPr>
                <w:rFonts w:ascii="Times New Roman" w:hAnsi="Times New Roman" w:cs="Times New Roman"/>
                <w:sz w:val="28"/>
                <w:szCs w:val="28"/>
              </w:rPr>
              <w:t>, ka valsts</w:t>
            </w:r>
            <w:r w:rsidR="00A87709" w:rsidRPr="00EF5A18">
              <w:rPr>
                <w:rFonts w:ascii="Times New Roman" w:hAnsi="Times New Roman" w:cs="Times New Roman"/>
                <w:sz w:val="28"/>
                <w:szCs w:val="28"/>
              </w:rPr>
              <w:t xml:space="preserve"> atbalstu komercdarbībai </w:t>
            </w:r>
            <w:r w:rsidR="009A3459" w:rsidRPr="00EF5A18">
              <w:rPr>
                <w:rFonts w:ascii="Times New Roman" w:hAnsi="Times New Roman" w:cs="Times New Roman"/>
                <w:sz w:val="28"/>
                <w:szCs w:val="28"/>
              </w:rPr>
              <w:t xml:space="preserve">sniedz saskaņā arī ar Eiropas Komisijas lēmumu, ar kuru paziņotais valsts atbalsts komercdarbībai ir atzīts par saderīgu ar iekšējo tirgu, šo noteikumu 45.3. apakšpunktā noteiktajām izmaksām, izņemot šo noteikumu 37.2.3. un 37.2.4.apakšpunktā noteiktās </w:t>
            </w:r>
            <w:r w:rsidR="009A3459" w:rsidRPr="00EF5A18">
              <w:rPr>
                <w:rFonts w:ascii="Times New Roman" w:hAnsi="Times New Roman" w:cs="Times New Roman"/>
                <w:sz w:val="28"/>
                <w:szCs w:val="28"/>
              </w:rPr>
              <w:lastRenderedPageBreak/>
              <w:t xml:space="preserve">izmaksas. Atbilstoši </w:t>
            </w:r>
            <w:r w:rsidR="00966159" w:rsidRPr="00EF5A18">
              <w:rPr>
                <w:rFonts w:ascii="Times New Roman" w:hAnsi="Times New Roman" w:cs="Times New Roman"/>
                <w:sz w:val="28"/>
                <w:szCs w:val="28"/>
              </w:rPr>
              <w:t xml:space="preserve">precizēta </w:t>
            </w:r>
            <w:r w:rsidR="009A3459" w:rsidRPr="00EF5A18">
              <w:rPr>
                <w:rFonts w:ascii="Times New Roman" w:hAnsi="Times New Roman" w:cs="Times New Roman"/>
                <w:sz w:val="28"/>
                <w:szCs w:val="28"/>
              </w:rPr>
              <w:t xml:space="preserve">arī </w:t>
            </w:r>
            <w:r w:rsidR="00966159" w:rsidRPr="00EF5A18">
              <w:rPr>
                <w:rFonts w:ascii="Times New Roman" w:hAnsi="Times New Roman" w:cs="Times New Roman"/>
                <w:sz w:val="28"/>
                <w:szCs w:val="28"/>
              </w:rPr>
              <w:t>MK noteikumu Nr.188 45.3.apakšpunkta redakcija</w:t>
            </w:r>
            <w:r w:rsidR="008D4FA7" w:rsidRPr="00EF5A18">
              <w:rPr>
                <w:rFonts w:ascii="Times New Roman" w:hAnsi="Times New Roman" w:cs="Times New Roman"/>
                <w:sz w:val="28"/>
                <w:szCs w:val="28"/>
              </w:rPr>
              <w:t>,</w:t>
            </w:r>
            <w:r w:rsidR="00452814" w:rsidRPr="00EF5A18">
              <w:rPr>
                <w:rFonts w:ascii="Times New Roman" w:hAnsi="Times New Roman" w:cs="Times New Roman"/>
                <w:sz w:val="28"/>
                <w:szCs w:val="28"/>
              </w:rPr>
              <w:t xml:space="preserve"> papildinot to ar izņēmumiem</w:t>
            </w:r>
            <w:r w:rsidR="0017579A" w:rsidRPr="00EF5A18">
              <w:rPr>
                <w:rFonts w:ascii="Times New Roman" w:hAnsi="Times New Roman" w:cs="Times New Roman"/>
                <w:sz w:val="28"/>
                <w:szCs w:val="28"/>
              </w:rPr>
              <w:t xml:space="preserve"> </w:t>
            </w:r>
            <w:r w:rsidR="00A87709" w:rsidRPr="00EF5A18">
              <w:rPr>
                <w:rFonts w:ascii="Times New Roman" w:hAnsi="Times New Roman" w:cs="Times New Roman"/>
                <w:sz w:val="28"/>
                <w:szCs w:val="28"/>
              </w:rPr>
              <w:t>–</w:t>
            </w:r>
            <w:proofErr w:type="gramStart"/>
            <w:r w:rsidR="00452814" w:rsidRPr="00EF5A18">
              <w:rPr>
                <w:rFonts w:ascii="Times New Roman" w:hAnsi="Times New Roman" w:cs="Times New Roman"/>
                <w:sz w:val="28"/>
                <w:szCs w:val="28"/>
              </w:rPr>
              <w:t xml:space="preserve">  </w:t>
            </w:r>
            <w:proofErr w:type="gramEnd"/>
            <w:r w:rsidR="00452814" w:rsidRPr="00EF5A18">
              <w:rPr>
                <w:rFonts w:ascii="Times New Roman" w:hAnsi="Times New Roman" w:cs="Times New Roman"/>
                <w:sz w:val="28"/>
                <w:szCs w:val="28"/>
              </w:rPr>
              <w:t>37.2.3. un 37.2.4.apakšpunkt</w:t>
            </w:r>
            <w:r w:rsidR="0017579A" w:rsidRPr="00EF5A18">
              <w:rPr>
                <w:rFonts w:ascii="Times New Roman" w:hAnsi="Times New Roman" w:cs="Times New Roman"/>
                <w:sz w:val="28"/>
                <w:szCs w:val="28"/>
              </w:rPr>
              <w:t>ā</w:t>
            </w:r>
            <w:r w:rsidR="00452814" w:rsidRPr="00EF5A18">
              <w:rPr>
                <w:rFonts w:ascii="Times New Roman" w:hAnsi="Times New Roman" w:cs="Times New Roman"/>
                <w:sz w:val="28"/>
                <w:szCs w:val="28"/>
              </w:rPr>
              <w:t xml:space="preserve"> noteikt</w:t>
            </w:r>
            <w:r w:rsidR="0017579A" w:rsidRPr="00EF5A18">
              <w:rPr>
                <w:rFonts w:ascii="Times New Roman" w:hAnsi="Times New Roman" w:cs="Times New Roman"/>
                <w:sz w:val="28"/>
                <w:szCs w:val="28"/>
              </w:rPr>
              <w:t>ās</w:t>
            </w:r>
            <w:r w:rsidR="00452814" w:rsidRPr="00EF5A18">
              <w:rPr>
                <w:rFonts w:ascii="Times New Roman" w:hAnsi="Times New Roman" w:cs="Times New Roman"/>
                <w:sz w:val="28"/>
                <w:szCs w:val="28"/>
              </w:rPr>
              <w:t xml:space="preserve"> izmaksas.</w:t>
            </w:r>
          </w:p>
          <w:p w:rsidR="00CF57B7" w:rsidRDefault="00CF57B7" w:rsidP="00CF57B7">
            <w:pPr>
              <w:spacing w:after="0" w:line="240" w:lineRule="auto"/>
              <w:ind w:firstLine="69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7C4340" w:rsidRPr="00EF5A18">
              <w:rPr>
                <w:rFonts w:ascii="Times New Roman" w:eastAsia="Times New Roman" w:hAnsi="Times New Roman" w:cs="Times New Roman"/>
                <w:iCs/>
                <w:sz w:val="28"/>
                <w:szCs w:val="28"/>
                <w:lang w:eastAsia="lv-LV"/>
              </w:rPr>
              <w:t>rojektam nav negatīva ietekme uz 5.6.1. specifiskā atbalsta ietvaros uzsākto projektu iesniegumu atlasi. Ņemot vērā, ka padomei ir tiesības ar padomes nolikuma 5.6.punktu izskatīt un ierosināt grozījumus revitalizējamo teritoriju attīstības stratēģijās un normatīvajos aktos, kas saistīti ar 5.6.1.SAM īstenošanu un ietekmē to,</w:t>
            </w:r>
            <w:r w:rsidR="004B047D" w:rsidRPr="00EF5A18">
              <w:rPr>
                <w:rFonts w:ascii="Times New Roman" w:eastAsia="Times New Roman" w:hAnsi="Times New Roman" w:cs="Times New Roman"/>
                <w:iCs/>
                <w:sz w:val="28"/>
                <w:szCs w:val="28"/>
                <w:lang w:eastAsia="lv-LV"/>
              </w:rPr>
              <w:t xml:space="preserve"> </w:t>
            </w:r>
            <w:r w:rsidR="007C4340" w:rsidRPr="00EF5A18">
              <w:rPr>
                <w:rFonts w:ascii="Times New Roman" w:eastAsia="Times New Roman" w:hAnsi="Times New Roman" w:cs="Times New Roman"/>
                <w:iCs/>
                <w:sz w:val="28"/>
                <w:szCs w:val="28"/>
                <w:lang w:eastAsia="lv-LV"/>
              </w:rPr>
              <w:t>2017.gada</w:t>
            </w:r>
            <w:r w:rsidR="004B047D" w:rsidRPr="00EF5A18">
              <w:rPr>
                <w:rFonts w:ascii="Times New Roman" w:eastAsia="Times New Roman" w:hAnsi="Times New Roman" w:cs="Times New Roman"/>
                <w:iCs/>
                <w:sz w:val="28"/>
                <w:szCs w:val="28"/>
                <w:lang w:eastAsia="lv-LV"/>
              </w:rPr>
              <w:t xml:space="preserve"> </w:t>
            </w:r>
            <w:r w:rsidR="007C4340" w:rsidRPr="00EF5A18">
              <w:rPr>
                <w:rFonts w:ascii="Times New Roman" w:eastAsia="Times New Roman" w:hAnsi="Times New Roman" w:cs="Times New Roman"/>
                <w:iCs/>
                <w:sz w:val="28"/>
                <w:szCs w:val="28"/>
                <w:lang w:eastAsia="lv-LV"/>
              </w:rPr>
              <w:t>4.decembra padomes sēdes ietvaros tika pieņemts lēmums VNĪ iesniegt projektu iesniegumus CFLA un atbildīgajai iestādei vienlaikus sagatavot grozījumus MK noteikumos Nr.188 par gadījumiem, kad vienas revitalizācijas teritorijas attīstības ietvaros var iesniegt vairākus projektu iesniegumus, rezultātā netiek kavēta arī 5.6.1.SAM īstenošana.</w:t>
            </w:r>
          </w:p>
          <w:p w:rsidR="007C4340" w:rsidRDefault="00CF57B7" w:rsidP="00CF57B7">
            <w:pPr>
              <w:spacing w:after="0" w:line="240" w:lineRule="auto"/>
              <w:ind w:firstLine="69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7C4340" w:rsidRPr="00EF5A18">
              <w:rPr>
                <w:rFonts w:ascii="Times New Roman" w:eastAsia="Times New Roman" w:hAnsi="Times New Roman" w:cs="Times New Roman"/>
                <w:iCs/>
                <w:sz w:val="28"/>
                <w:szCs w:val="28"/>
                <w:lang w:eastAsia="lv-LV"/>
              </w:rPr>
              <w:t>rojektā paredzētie nosacījumi ir labvēlīgi arī īstenošanā esošajiem projektiem. MK noteikumu Nr.188 37.2.apakšpunktā projekta pamatojošās dokumentācijas izmaksas tiek palielinātas no septiņiem procentiem uz 10 procentiem.</w:t>
            </w:r>
          </w:p>
          <w:p w:rsidR="00851DBC" w:rsidRPr="00EF5A18" w:rsidRDefault="00064B6F" w:rsidP="00CF57B7">
            <w:pPr>
              <w:spacing w:after="0" w:line="240" w:lineRule="auto"/>
              <w:ind w:firstLine="69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Tāpat </w:t>
            </w:r>
            <w:r w:rsidR="00CF57B7">
              <w:rPr>
                <w:rFonts w:ascii="Times New Roman" w:eastAsia="Times New Roman" w:hAnsi="Times New Roman" w:cs="Times New Roman"/>
                <w:iCs/>
                <w:sz w:val="28"/>
                <w:szCs w:val="28"/>
                <w:lang w:eastAsia="lv-LV"/>
              </w:rPr>
              <w:t>Projekts</w:t>
            </w:r>
            <w:r w:rsidR="00851DBC" w:rsidRPr="00851DBC">
              <w:rPr>
                <w:rFonts w:ascii="Times New Roman" w:eastAsia="Times New Roman" w:hAnsi="Times New Roman" w:cs="Times New Roman"/>
                <w:iCs/>
                <w:sz w:val="28"/>
                <w:szCs w:val="28"/>
                <w:lang w:eastAsia="lv-LV"/>
              </w:rPr>
              <w:t xml:space="preserve"> skaidro un detalizē nosacījumus par izmaksu attiecināmību</w:t>
            </w:r>
            <w:r w:rsidR="008649E5">
              <w:rPr>
                <w:rFonts w:ascii="Times New Roman" w:eastAsia="Times New Roman" w:hAnsi="Times New Roman" w:cs="Times New Roman"/>
                <w:iCs/>
                <w:sz w:val="28"/>
                <w:szCs w:val="28"/>
                <w:lang w:eastAsia="lv-LV"/>
              </w:rPr>
              <w:t>,</w:t>
            </w:r>
            <w:r w:rsidR="008649E5">
              <w:rPr>
                <w:rFonts w:ascii="Times New Roman" w:hAnsi="Times New Roman"/>
                <w:color w:val="FF0000"/>
                <w:sz w:val="28"/>
                <w:szCs w:val="28"/>
              </w:rPr>
              <w:t xml:space="preserve"> </w:t>
            </w:r>
            <w:r w:rsidR="008649E5" w:rsidRPr="008649E5">
              <w:rPr>
                <w:rFonts w:ascii="Times New Roman" w:hAnsi="Times New Roman"/>
                <w:sz w:val="28"/>
                <w:szCs w:val="28"/>
              </w:rPr>
              <w:t>un neparedz jaunu nosacījumu ieviešanu.</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3.</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859" w:type="pct"/>
            <w:tcBorders>
              <w:top w:val="outset" w:sz="6" w:space="0" w:color="auto"/>
              <w:left w:val="outset" w:sz="6" w:space="0" w:color="auto"/>
              <w:bottom w:val="outset" w:sz="6" w:space="0" w:color="auto"/>
              <w:right w:val="outset" w:sz="6" w:space="0" w:color="auto"/>
            </w:tcBorders>
            <w:hideMark/>
          </w:tcPr>
          <w:p w:rsidR="00E5323B" w:rsidRPr="00EF5A18" w:rsidRDefault="00390690"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Kultūras ministrija.</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4.</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E5323B" w:rsidRPr="00EF5A18" w:rsidRDefault="00D621B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312"/>
        <w:gridCol w:w="5318"/>
      </w:tblGrid>
      <w:tr w:rsidR="00E5323B" w:rsidRPr="00EF5A1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3364A7">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Sabiedrības mērķgrupas, kuras tiesiskais regulējums ietekmē vai varētu ietekmēt</w:t>
            </w:r>
          </w:p>
        </w:tc>
        <w:tc>
          <w:tcPr>
            <w:tcW w:w="2859" w:type="pct"/>
            <w:tcBorders>
              <w:top w:val="outset" w:sz="6" w:space="0" w:color="auto"/>
              <w:left w:val="outset" w:sz="6" w:space="0" w:color="auto"/>
              <w:bottom w:val="outset" w:sz="6" w:space="0" w:color="auto"/>
              <w:right w:val="outset" w:sz="6" w:space="0" w:color="auto"/>
            </w:tcBorders>
            <w:hideMark/>
          </w:tcPr>
          <w:p w:rsidR="00E5323B" w:rsidRPr="00EF5A18" w:rsidRDefault="00FC5220" w:rsidP="003364A7">
            <w:pPr>
              <w:spacing w:after="0" w:line="240" w:lineRule="auto"/>
              <w:jc w:val="both"/>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5.6.1.SAM ietvaros plānotie projektu iesniedzēji, tai skaitā Rīgas pilsētas iedzīvotāji, komersanti, viesi un Rīgas pilsētas pašvaldība.  </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2.</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Tiesiskā regulējuma ietekme uz tautsaimniecību un administratīvo slogu</w:t>
            </w:r>
          </w:p>
        </w:tc>
        <w:tc>
          <w:tcPr>
            <w:tcW w:w="2859" w:type="pct"/>
            <w:tcBorders>
              <w:top w:val="outset" w:sz="6" w:space="0" w:color="auto"/>
              <w:left w:val="outset" w:sz="6" w:space="0" w:color="auto"/>
              <w:bottom w:val="outset" w:sz="6" w:space="0" w:color="auto"/>
              <w:right w:val="outset" w:sz="6" w:space="0" w:color="auto"/>
            </w:tcBorders>
            <w:hideMark/>
          </w:tcPr>
          <w:p w:rsidR="00E5323B" w:rsidRPr="00EF5A18" w:rsidRDefault="003203E9" w:rsidP="003364A7">
            <w:pPr>
              <w:spacing w:after="0" w:line="240" w:lineRule="auto"/>
              <w:jc w:val="both"/>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Vērtējot projektu īstenošanas ietekmi uz administratīvajām procedūrām un to izmaksām, projekta tiesiskais regulējums nemaina tiesības un pienākumus</w:t>
            </w:r>
            <w:r w:rsidR="00D621BB" w:rsidRPr="00EF5A18">
              <w:rPr>
                <w:rFonts w:ascii="Times New Roman" w:eastAsia="Times New Roman" w:hAnsi="Times New Roman" w:cs="Times New Roman"/>
                <w:iCs/>
                <w:sz w:val="28"/>
                <w:szCs w:val="28"/>
                <w:lang w:eastAsia="lv-LV"/>
              </w:rPr>
              <w:t xml:space="preserve"> potenciālajiem finansējuma saņēmējiem</w:t>
            </w:r>
            <w:r w:rsidRPr="00EF5A18">
              <w:rPr>
                <w:rFonts w:ascii="Times New Roman" w:eastAsia="Times New Roman" w:hAnsi="Times New Roman" w:cs="Times New Roman"/>
                <w:iCs/>
                <w:sz w:val="28"/>
                <w:szCs w:val="28"/>
                <w:lang w:eastAsia="lv-LV"/>
              </w:rPr>
              <w:t>.</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3.</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Administratīvo izmaksu monetārs novērtējums</w:t>
            </w:r>
          </w:p>
        </w:tc>
        <w:tc>
          <w:tcPr>
            <w:tcW w:w="2859" w:type="pct"/>
            <w:tcBorders>
              <w:top w:val="outset" w:sz="6" w:space="0" w:color="auto"/>
              <w:left w:val="outset" w:sz="6" w:space="0" w:color="auto"/>
              <w:bottom w:val="outset" w:sz="6" w:space="0" w:color="auto"/>
              <w:right w:val="outset" w:sz="6" w:space="0" w:color="auto"/>
            </w:tcBorders>
            <w:hideMark/>
          </w:tcPr>
          <w:p w:rsidR="008E311C" w:rsidRPr="00EF5A18" w:rsidRDefault="00775FC7" w:rsidP="003364A7">
            <w:pPr>
              <w:spacing w:after="0" w:line="240" w:lineRule="auto"/>
              <w:jc w:val="both"/>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4.</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Atbilstības izmaksu monetārs novērtējums</w:t>
            </w:r>
          </w:p>
        </w:tc>
        <w:tc>
          <w:tcPr>
            <w:tcW w:w="2859" w:type="pct"/>
            <w:tcBorders>
              <w:top w:val="outset" w:sz="6" w:space="0" w:color="auto"/>
              <w:left w:val="outset" w:sz="6" w:space="0" w:color="auto"/>
              <w:bottom w:val="outset" w:sz="6" w:space="0" w:color="auto"/>
              <w:right w:val="outset" w:sz="6" w:space="0" w:color="auto"/>
            </w:tcBorders>
            <w:hideMark/>
          </w:tcPr>
          <w:p w:rsidR="00E5323B" w:rsidRPr="00EF5A18" w:rsidRDefault="006336F5"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5.</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rsidR="00D408D0"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EF5A1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3364A7">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III. Tiesību akta projekta ietekme uz valsts budžetu un pašvaldību budžetiem</w:t>
            </w:r>
          </w:p>
        </w:tc>
      </w:tr>
      <w:tr w:rsidR="00D621BB" w:rsidRPr="00EF5A18" w:rsidTr="00D621B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621BB" w:rsidRPr="00EF5A18" w:rsidRDefault="00D621BB" w:rsidP="003364A7">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EF5A1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3364A7">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IV. Tiesību akta projekta ietekme uz spēkā esošo tiesību normu sistēmu</w:t>
            </w:r>
          </w:p>
        </w:tc>
      </w:tr>
      <w:tr w:rsidR="00D621BB" w:rsidRPr="00EF5A18" w:rsidTr="00D621BB">
        <w:trPr>
          <w:trHeight w:val="29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621BB" w:rsidRPr="00EF5A18" w:rsidRDefault="00D621BB" w:rsidP="003364A7">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E5323B" w:rsidRDefault="00E5323B" w:rsidP="003364A7">
      <w:pPr>
        <w:spacing w:after="0" w:line="240" w:lineRule="auto"/>
        <w:rPr>
          <w:rFonts w:ascii="Times New Roman" w:eastAsia="Times New Roman" w:hAnsi="Times New Roman" w:cs="Times New Roman"/>
          <w:iCs/>
          <w:sz w:val="28"/>
          <w:szCs w:val="28"/>
          <w:lang w:eastAsia="lv-LV"/>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7266E" w:rsidRPr="00A55C27" w:rsidTr="00A35A47">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67266E" w:rsidRPr="00A55C27" w:rsidRDefault="0067266E" w:rsidP="00A35A47">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7266E" w:rsidRPr="00A55C27" w:rsidTr="0067266E">
        <w:trPr>
          <w:trHeight w:val="290"/>
          <w:tblCellSpacing w:w="15" w:type="dxa"/>
        </w:trPr>
        <w:tc>
          <w:tcPr>
            <w:tcW w:w="9161" w:type="dxa"/>
            <w:tcBorders>
              <w:top w:val="outset" w:sz="6" w:space="0" w:color="auto"/>
              <w:left w:val="outset" w:sz="6" w:space="0" w:color="auto"/>
              <w:right w:val="outset" w:sz="6" w:space="0" w:color="auto"/>
            </w:tcBorders>
            <w:vAlign w:val="center"/>
            <w:hideMark/>
          </w:tcPr>
          <w:p w:rsidR="0067266E" w:rsidRPr="00A55C27" w:rsidRDefault="0067266E" w:rsidP="00A35A4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67266E" w:rsidRPr="00EF5A18" w:rsidRDefault="0067266E" w:rsidP="003364A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EF5A1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3364A7">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VI. Sabiedrības līdzdalība un komunikācijas aktivitātes</w:t>
            </w:r>
          </w:p>
        </w:tc>
      </w:tr>
      <w:tr w:rsidR="00996F6E" w:rsidRPr="00EF5A18"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96F6E" w:rsidRPr="00EF5A18" w:rsidRDefault="00996F6E" w:rsidP="003364A7">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312"/>
        <w:gridCol w:w="5318"/>
      </w:tblGrid>
      <w:tr w:rsidR="00E5323B" w:rsidRPr="00EF5A1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3364A7">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EF5A18" w:rsidTr="00C1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EF5A18" w:rsidRDefault="00996F6E"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rsidR="00996F6E" w:rsidRPr="00EF5A18" w:rsidRDefault="00996F6E"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rsidR="00E45916" w:rsidRPr="00EF5A18" w:rsidRDefault="00015209" w:rsidP="000B5C0D">
            <w:pPr>
              <w:spacing w:after="0" w:line="240" w:lineRule="auto"/>
              <w:jc w:val="both"/>
              <w:rPr>
                <w:rFonts w:ascii="Times New Roman" w:eastAsia="Times New Roman" w:hAnsi="Times New Roman" w:cs="Times New Roman"/>
                <w:iCs/>
                <w:sz w:val="28"/>
                <w:szCs w:val="28"/>
                <w:lang w:eastAsia="lv-LV"/>
              </w:rPr>
            </w:pPr>
            <w:r w:rsidRPr="00EF5A18">
              <w:rPr>
                <w:rFonts w:ascii="Times New Roman" w:eastAsia="Calibri" w:hAnsi="Times New Roman" w:cs="Times New Roman"/>
                <w:sz w:val="28"/>
                <w:szCs w:val="28"/>
                <w:lang w:eastAsia="lv-LV"/>
              </w:rPr>
              <w:t xml:space="preserve">Kultūras ministrija, </w:t>
            </w:r>
            <w:r w:rsidR="00D408D0" w:rsidRPr="00EF5A18">
              <w:rPr>
                <w:rFonts w:ascii="Times New Roman" w:eastAsia="Calibri" w:hAnsi="Times New Roman" w:cs="Times New Roman"/>
                <w:sz w:val="28"/>
                <w:szCs w:val="28"/>
                <w:lang w:eastAsia="lv-LV"/>
              </w:rPr>
              <w:t>CFLA</w:t>
            </w:r>
            <w:r w:rsidRPr="00EF5A18">
              <w:rPr>
                <w:rFonts w:ascii="Times New Roman" w:eastAsia="Calibri" w:hAnsi="Times New Roman" w:cs="Times New Roman"/>
                <w:sz w:val="28"/>
                <w:szCs w:val="28"/>
                <w:lang w:eastAsia="lv-LV"/>
              </w:rPr>
              <w:t xml:space="preserve"> un potenciālie projektu iesniedzēji (Rīgas pilsētas</w:t>
            </w:r>
            <w:r w:rsidRPr="00EF5A18">
              <w:rPr>
                <w:rFonts w:ascii="Times New Roman" w:eastAsia="Calibri" w:hAnsi="Times New Roman" w:cs="Times New Roman"/>
                <w:b/>
                <w:sz w:val="28"/>
                <w:szCs w:val="28"/>
                <w:lang w:eastAsia="lv-LV"/>
              </w:rPr>
              <w:t xml:space="preserve"> </w:t>
            </w:r>
            <w:r w:rsidRPr="00EF5A18">
              <w:rPr>
                <w:rFonts w:ascii="Times New Roman" w:eastAsia="Calibri" w:hAnsi="Times New Roman" w:cs="Times New Roman"/>
                <w:sz w:val="28"/>
                <w:szCs w:val="28"/>
                <w:lang w:eastAsia="lv-LV"/>
              </w:rPr>
              <w:t xml:space="preserve">pašvaldība un </w:t>
            </w:r>
            <w:r w:rsidR="000B5C0D" w:rsidRPr="00EF5A18">
              <w:rPr>
                <w:rFonts w:ascii="Times New Roman" w:eastAsia="Calibri" w:hAnsi="Times New Roman" w:cs="Times New Roman"/>
                <w:sz w:val="28"/>
                <w:szCs w:val="28"/>
                <w:lang w:eastAsia="lv-LV"/>
              </w:rPr>
              <w:t>VNĪ</w:t>
            </w:r>
            <w:r w:rsidR="00F01BF0" w:rsidRPr="00EF5A18">
              <w:rPr>
                <w:rFonts w:ascii="Times New Roman" w:hAnsi="Times New Roman" w:cs="Times New Roman"/>
              </w:rPr>
              <w:t xml:space="preserve">, </w:t>
            </w:r>
            <w:r w:rsidRPr="00EF5A18">
              <w:rPr>
                <w:rFonts w:ascii="Times New Roman" w:eastAsia="Calibri" w:hAnsi="Times New Roman" w:cs="Times New Roman"/>
                <w:sz w:val="28"/>
                <w:szCs w:val="28"/>
                <w:lang w:eastAsia="lv-LV"/>
              </w:rPr>
              <w:t xml:space="preserve">VSIA </w:t>
            </w:r>
            <w:r w:rsidR="00D408D0" w:rsidRPr="00EF5A18">
              <w:rPr>
                <w:rFonts w:ascii="Times New Roman" w:eastAsia="Calibri" w:hAnsi="Times New Roman" w:cs="Times New Roman"/>
                <w:sz w:val="28"/>
                <w:szCs w:val="28"/>
                <w:lang w:eastAsia="lv-LV"/>
              </w:rPr>
              <w:t>„</w:t>
            </w:r>
            <w:r w:rsidRPr="00EF5A18">
              <w:rPr>
                <w:rFonts w:ascii="Times New Roman" w:eastAsia="Calibri" w:hAnsi="Times New Roman" w:cs="Times New Roman"/>
                <w:sz w:val="28"/>
                <w:szCs w:val="28"/>
                <w:lang w:eastAsia="lv-LV"/>
              </w:rPr>
              <w:t xml:space="preserve">Kultūras un sporta centrs </w:t>
            </w:r>
            <w:r w:rsidR="00CE1CB1" w:rsidRPr="00EF5A18">
              <w:rPr>
                <w:rFonts w:ascii="Times New Roman" w:eastAsia="Calibri" w:hAnsi="Times New Roman" w:cs="Times New Roman"/>
                <w:sz w:val="28"/>
                <w:szCs w:val="28"/>
                <w:lang w:eastAsia="lv-LV"/>
              </w:rPr>
              <w:t>„</w:t>
            </w:r>
            <w:r w:rsidRPr="00EF5A18">
              <w:rPr>
                <w:rFonts w:ascii="Times New Roman" w:eastAsia="Calibri" w:hAnsi="Times New Roman" w:cs="Times New Roman"/>
                <w:sz w:val="28"/>
                <w:szCs w:val="28"/>
                <w:lang w:eastAsia="lv-LV"/>
              </w:rPr>
              <w:t>Daugavas stadions””) un Izglītības un zinātnes ministrija kā sadarbības partneris atbildīgajai iestādei 5.6.1.SAM ieviešanā.</w:t>
            </w:r>
          </w:p>
        </w:tc>
      </w:tr>
      <w:tr w:rsidR="00996F6E" w:rsidRPr="00EF5A18" w:rsidTr="00C1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EF5A18" w:rsidRDefault="00996F6E"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rsidR="00996F6E" w:rsidRPr="00EF5A18" w:rsidRDefault="00996F6E"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izpildes ietekme uz pārvaldes funkcijām un institucionālo struktūru.</w:t>
            </w:r>
            <w:r w:rsidRPr="00EF5A18">
              <w:rPr>
                <w:rFonts w:ascii="Times New Roman" w:eastAsia="Times New Roman" w:hAnsi="Times New Roman" w:cs="Times New Roman"/>
                <w:iCs/>
                <w:sz w:val="28"/>
                <w:szCs w:val="28"/>
                <w:lang w:eastAsia="lv-LV"/>
              </w:rPr>
              <w:br/>
              <w:t xml:space="preserve">Jaunu institūciju izveide, </w:t>
            </w:r>
            <w:r w:rsidRPr="00EF5A18">
              <w:rPr>
                <w:rFonts w:ascii="Times New Roman" w:eastAsia="Times New Roman" w:hAnsi="Times New Roman" w:cs="Times New Roman"/>
                <w:iCs/>
                <w:sz w:val="28"/>
                <w:szCs w:val="28"/>
                <w:lang w:eastAsia="lv-LV"/>
              </w:rPr>
              <w:lastRenderedPageBreak/>
              <w:t>esošu institūciju likvidācija vai reorganizācija, to ietekme uz institūcijas cilvēkresursiem</w:t>
            </w:r>
          </w:p>
        </w:tc>
        <w:tc>
          <w:tcPr>
            <w:tcW w:w="2859" w:type="pct"/>
            <w:tcBorders>
              <w:top w:val="outset" w:sz="6" w:space="0" w:color="auto"/>
              <w:left w:val="outset" w:sz="6" w:space="0" w:color="auto"/>
              <w:bottom w:val="outset" w:sz="6" w:space="0" w:color="auto"/>
              <w:right w:val="outset" w:sz="6" w:space="0" w:color="auto"/>
            </w:tcBorders>
            <w:hideMark/>
          </w:tcPr>
          <w:p w:rsidR="00996F6E" w:rsidRPr="00EF5A18" w:rsidRDefault="00996F6E"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Projekts šo jomu neskar.</w:t>
            </w:r>
          </w:p>
        </w:tc>
      </w:tr>
      <w:tr w:rsidR="00E5323B" w:rsidRPr="00EF5A18" w:rsidTr="00C1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3.</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E5323B" w:rsidRPr="00EF5A18" w:rsidRDefault="00996F6E"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rsidR="00C25B49" w:rsidRPr="00EF5A18" w:rsidRDefault="00C25B49" w:rsidP="003364A7">
      <w:pPr>
        <w:spacing w:after="0" w:line="240" w:lineRule="auto"/>
        <w:rPr>
          <w:rFonts w:ascii="Times New Roman" w:hAnsi="Times New Roman" w:cs="Times New Roman"/>
          <w:sz w:val="28"/>
          <w:szCs w:val="28"/>
        </w:rPr>
      </w:pPr>
    </w:p>
    <w:p w:rsidR="00E5323B" w:rsidRPr="00EF5A18" w:rsidRDefault="00E5323B" w:rsidP="003364A7">
      <w:pPr>
        <w:spacing w:after="0" w:line="240" w:lineRule="auto"/>
        <w:rPr>
          <w:rFonts w:ascii="Times New Roman" w:hAnsi="Times New Roman" w:cs="Times New Roman"/>
          <w:sz w:val="28"/>
          <w:szCs w:val="28"/>
        </w:rPr>
      </w:pPr>
    </w:p>
    <w:p w:rsidR="00923B65" w:rsidRPr="00923B65" w:rsidRDefault="00923B65" w:rsidP="00923B65">
      <w:pPr>
        <w:spacing w:after="0" w:line="240" w:lineRule="auto"/>
        <w:ind w:left="142"/>
        <w:rPr>
          <w:rFonts w:ascii="Times New Roman" w:hAnsi="Times New Roman" w:cs="Times New Roman"/>
          <w:bCs/>
          <w:iCs/>
          <w:sz w:val="28"/>
          <w:szCs w:val="28"/>
        </w:rPr>
      </w:pPr>
      <w:r w:rsidRPr="00923B65">
        <w:rPr>
          <w:rFonts w:ascii="Times New Roman" w:hAnsi="Times New Roman" w:cs="Times New Roman"/>
          <w:bCs/>
          <w:iCs/>
          <w:sz w:val="28"/>
          <w:szCs w:val="28"/>
        </w:rPr>
        <w:t>Kultūras ministra p.i.</w:t>
      </w:r>
    </w:p>
    <w:p w:rsidR="00923B65" w:rsidRPr="00923B65" w:rsidRDefault="00923B65" w:rsidP="00923B65">
      <w:pPr>
        <w:spacing w:after="0" w:line="240" w:lineRule="auto"/>
        <w:ind w:left="142"/>
        <w:rPr>
          <w:rFonts w:ascii="Times New Roman" w:hAnsi="Times New Roman" w:cs="Times New Roman"/>
          <w:bCs/>
          <w:iCs/>
          <w:sz w:val="28"/>
          <w:szCs w:val="28"/>
        </w:rPr>
      </w:pPr>
      <w:r w:rsidRPr="00923B65">
        <w:rPr>
          <w:rFonts w:ascii="Times New Roman" w:hAnsi="Times New Roman" w:cs="Times New Roman"/>
          <w:bCs/>
          <w:iCs/>
          <w:sz w:val="28"/>
          <w:szCs w:val="28"/>
        </w:rPr>
        <w:t xml:space="preserve">tieslietu ministrs </w:t>
      </w:r>
      <w:r w:rsidRPr="00923B65">
        <w:rPr>
          <w:rFonts w:ascii="Times New Roman" w:hAnsi="Times New Roman" w:cs="Times New Roman"/>
          <w:bCs/>
          <w:iCs/>
          <w:sz w:val="28"/>
          <w:szCs w:val="28"/>
        </w:rPr>
        <w:tab/>
      </w:r>
      <w:r w:rsidRPr="00923B65">
        <w:rPr>
          <w:rFonts w:ascii="Times New Roman" w:hAnsi="Times New Roman" w:cs="Times New Roman"/>
          <w:bCs/>
          <w:iCs/>
          <w:sz w:val="28"/>
          <w:szCs w:val="28"/>
        </w:rPr>
        <w:tab/>
      </w:r>
      <w:r w:rsidRPr="00923B65">
        <w:rPr>
          <w:rFonts w:ascii="Times New Roman" w:hAnsi="Times New Roman" w:cs="Times New Roman"/>
          <w:bCs/>
          <w:iCs/>
          <w:sz w:val="28"/>
          <w:szCs w:val="28"/>
        </w:rPr>
        <w:tab/>
      </w:r>
      <w:r w:rsidRPr="00923B65">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sidRPr="00923B65">
        <w:rPr>
          <w:rFonts w:ascii="Times New Roman" w:hAnsi="Times New Roman" w:cs="Times New Roman"/>
          <w:bCs/>
          <w:iCs/>
          <w:sz w:val="28"/>
          <w:szCs w:val="28"/>
        </w:rPr>
        <w:tab/>
      </w:r>
      <w:r w:rsidRPr="00923B65">
        <w:rPr>
          <w:rFonts w:ascii="Times New Roman" w:hAnsi="Times New Roman" w:cs="Times New Roman"/>
          <w:bCs/>
          <w:iCs/>
          <w:sz w:val="28"/>
          <w:szCs w:val="28"/>
        </w:rPr>
        <w:tab/>
        <w:t>Dz.Rasnačs</w:t>
      </w:r>
    </w:p>
    <w:p w:rsidR="00996F6E" w:rsidRPr="00EF5A18" w:rsidRDefault="00996F6E" w:rsidP="003364A7">
      <w:pPr>
        <w:spacing w:after="0" w:line="240" w:lineRule="auto"/>
        <w:ind w:left="142" w:firstLine="142"/>
        <w:rPr>
          <w:rFonts w:ascii="Times New Roman" w:hAnsi="Times New Roman" w:cs="Times New Roman"/>
          <w:sz w:val="28"/>
          <w:szCs w:val="28"/>
        </w:rPr>
      </w:pPr>
    </w:p>
    <w:p w:rsidR="00996F6E" w:rsidRPr="00EF5A18" w:rsidRDefault="00996F6E" w:rsidP="003364A7">
      <w:pPr>
        <w:tabs>
          <w:tab w:val="left" w:pos="7230"/>
        </w:tabs>
        <w:spacing w:after="0" w:line="240" w:lineRule="auto"/>
        <w:ind w:left="142"/>
        <w:jc w:val="both"/>
        <w:rPr>
          <w:rFonts w:ascii="Times New Roman" w:hAnsi="Times New Roman" w:cs="Times New Roman"/>
          <w:sz w:val="28"/>
          <w:szCs w:val="28"/>
        </w:rPr>
      </w:pPr>
      <w:r w:rsidRPr="00EF5A18">
        <w:rPr>
          <w:rFonts w:ascii="Times New Roman" w:hAnsi="Times New Roman" w:cs="Times New Roman"/>
          <w:sz w:val="28"/>
          <w:szCs w:val="28"/>
        </w:rPr>
        <w:t>Vīza: Valsts sekretār</w:t>
      </w:r>
      <w:r w:rsidR="00015209" w:rsidRPr="00EF5A18">
        <w:rPr>
          <w:rFonts w:ascii="Times New Roman" w:hAnsi="Times New Roman" w:cs="Times New Roman"/>
          <w:sz w:val="28"/>
          <w:szCs w:val="28"/>
        </w:rPr>
        <w:t>e</w:t>
      </w:r>
      <w:r w:rsidR="00015209" w:rsidRPr="00EF5A18">
        <w:rPr>
          <w:rFonts w:ascii="Times New Roman" w:hAnsi="Times New Roman" w:cs="Times New Roman"/>
          <w:sz w:val="28"/>
          <w:szCs w:val="28"/>
        </w:rPr>
        <w:tab/>
        <w:t>D</w:t>
      </w:r>
      <w:r w:rsidRPr="00EF5A18">
        <w:rPr>
          <w:rFonts w:ascii="Times New Roman" w:hAnsi="Times New Roman" w:cs="Times New Roman"/>
          <w:sz w:val="28"/>
          <w:szCs w:val="28"/>
        </w:rPr>
        <w:t>.</w:t>
      </w:r>
      <w:r w:rsidR="00015209" w:rsidRPr="00EF5A18">
        <w:rPr>
          <w:rFonts w:ascii="Times New Roman" w:hAnsi="Times New Roman" w:cs="Times New Roman"/>
          <w:sz w:val="28"/>
          <w:szCs w:val="28"/>
        </w:rPr>
        <w:t>Vilsone</w:t>
      </w: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EF5A18">
      <w:pPr>
        <w:spacing w:after="0" w:line="240" w:lineRule="auto"/>
        <w:rPr>
          <w:rFonts w:ascii="Times New Roman" w:hAnsi="Times New Roman" w:cs="Times New Roman"/>
          <w:sz w:val="28"/>
          <w:szCs w:val="28"/>
        </w:rPr>
      </w:pPr>
    </w:p>
    <w:p w:rsidR="00EF5A18" w:rsidRPr="00EF5A18" w:rsidRDefault="00EF5A18" w:rsidP="00EF5A18">
      <w:pPr>
        <w:spacing w:after="0" w:line="240" w:lineRule="auto"/>
        <w:rPr>
          <w:rFonts w:ascii="Times New Roman" w:hAnsi="Times New Roman" w:cs="Times New Roman"/>
          <w:sz w:val="28"/>
          <w:szCs w:val="28"/>
        </w:rPr>
      </w:pPr>
    </w:p>
    <w:p w:rsidR="00EF5A18" w:rsidRPr="00EF5A18" w:rsidRDefault="00EF5A18" w:rsidP="00EF5A18">
      <w:pPr>
        <w:spacing w:after="0" w:line="240" w:lineRule="auto"/>
        <w:rPr>
          <w:rFonts w:ascii="Times New Roman" w:hAnsi="Times New Roman" w:cs="Times New Roman"/>
          <w:sz w:val="28"/>
          <w:szCs w:val="28"/>
        </w:rPr>
      </w:pPr>
    </w:p>
    <w:p w:rsidR="00EF5A18" w:rsidRPr="00EF5A18" w:rsidRDefault="00EF5A18" w:rsidP="00EF5A18">
      <w:pPr>
        <w:spacing w:after="0" w:line="240" w:lineRule="auto"/>
        <w:rPr>
          <w:rFonts w:ascii="Times New Roman" w:hAnsi="Times New Roman" w:cs="Times New Roman"/>
          <w:sz w:val="28"/>
          <w:szCs w:val="28"/>
        </w:rPr>
      </w:pPr>
    </w:p>
    <w:p w:rsidR="00EF5A18" w:rsidRPr="00EF5A18" w:rsidRDefault="00EF5A18" w:rsidP="00EF5A18">
      <w:pPr>
        <w:spacing w:after="0" w:line="240" w:lineRule="auto"/>
        <w:rPr>
          <w:rFonts w:ascii="Times New Roman" w:hAnsi="Times New Roman" w:cs="Times New Roman"/>
          <w:sz w:val="28"/>
          <w:szCs w:val="28"/>
        </w:rPr>
      </w:pPr>
    </w:p>
    <w:p w:rsidR="00EF5A18" w:rsidRPr="00EF5A18" w:rsidRDefault="00EF5A18" w:rsidP="00EF5A18">
      <w:pPr>
        <w:spacing w:after="0" w:line="240" w:lineRule="auto"/>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075CAA" w:rsidRPr="00EF5A18" w:rsidRDefault="002E72B3" w:rsidP="003364A7">
      <w:pPr>
        <w:spacing w:after="0" w:line="240" w:lineRule="auto"/>
        <w:rPr>
          <w:rFonts w:ascii="Times New Roman" w:hAnsi="Times New Roman" w:cs="Times New Roman"/>
          <w:sz w:val="20"/>
          <w:szCs w:val="20"/>
          <w:lang w:eastAsia="lv-LV"/>
        </w:rPr>
      </w:pPr>
      <w:bookmarkStart w:id="2" w:name="_GoBack"/>
      <w:bookmarkEnd w:id="2"/>
      <w:r w:rsidRPr="00EF5A18">
        <w:rPr>
          <w:rFonts w:ascii="Times New Roman" w:hAnsi="Times New Roman" w:cs="Times New Roman"/>
          <w:sz w:val="20"/>
          <w:szCs w:val="20"/>
          <w:lang w:eastAsia="lv-LV"/>
        </w:rPr>
        <w:t xml:space="preserve">Sniedze </w:t>
      </w:r>
      <w:bookmarkStart w:id="3" w:name="OLE_LINK14"/>
      <w:bookmarkStart w:id="4" w:name="OLE_LINK15"/>
      <w:r w:rsidRPr="00EF5A18">
        <w:rPr>
          <w:rFonts w:ascii="Times New Roman" w:hAnsi="Times New Roman" w:cs="Times New Roman"/>
          <w:sz w:val="20"/>
          <w:szCs w:val="20"/>
          <w:lang w:eastAsia="lv-LV"/>
        </w:rPr>
        <w:t>67330234</w:t>
      </w:r>
    </w:p>
    <w:p w:rsidR="00F01BF0" w:rsidRPr="00EF5A18" w:rsidRDefault="00747800" w:rsidP="00F01BF0">
      <w:pPr>
        <w:spacing w:after="0" w:line="240" w:lineRule="auto"/>
        <w:rPr>
          <w:rFonts w:ascii="Times New Roman" w:hAnsi="Times New Roman" w:cs="Times New Roman"/>
          <w:sz w:val="24"/>
          <w:szCs w:val="28"/>
        </w:rPr>
      </w:pPr>
      <w:hyperlink r:id="rId8" w:history="1">
        <w:r w:rsidR="00B136CE" w:rsidRPr="00EF5A18">
          <w:rPr>
            <w:rStyle w:val="Hipersaite"/>
            <w:rFonts w:ascii="Times New Roman" w:hAnsi="Times New Roman" w:cs="Times New Roman"/>
            <w:sz w:val="20"/>
            <w:szCs w:val="20"/>
            <w:lang w:eastAsia="lv-LV"/>
          </w:rPr>
          <w:t>Kitija.Sniedze@km.gov.lv</w:t>
        </w:r>
      </w:hyperlink>
      <w:bookmarkEnd w:id="3"/>
      <w:bookmarkEnd w:id="4"/>
    </w:p>
    <w:sectPr w:rsidR="00F01BF0" w:rsidRPr="00EF5A18"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9E5" w:rsidRDefault="008649E5" w:rsidP="00894C55">
      <w:pPr>
        <w:spacing w:after="0" w:line="240" w:lineRule="auto"/>
      </w:pPr>
      <w:r>
        <w:separator/>
      </w:r>
    </w:p>
  </w:endnote>
  <w:endnote w:type="continuationSeparator" w:id="0">
    <w:p w:rsidR="008649E5" w:rsidRDefault="008649E5"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E5" w:rsidRPr="00894C55" w:rsidRDefault="00923B65">
    <w:pPr>
      <w:pStyle w:val="Kjene"/>
      <w:rPr>
        <w:rFonts w:ascii="Times New Roman" w:hAnsi="Times New Roman" w:cs="Times New Roman"/>
        <w:sz w:val="20"/>
        <w:szCs w:val="20"/>
      </w:rPr>
    </w:pPr>
    <w:r>
      <w:rPr>
        <w:rFonts w:ascii="Times New Roman" w:hAnsi="Times New Roman" w:cs="Times New Roman"/>
        <w:sz w:val="20"/>
        <w:szCs w:val="20"/>
      </w:rPr>
      <w:t>KMAnot_0504</w:t>
    </w:r>
    <w:r w:rsidR="008649E5">
      <w:rPr>
        <w:rFonts w:ascii="Times New Roman" w:hAnsi="Times New Roman" w:cs="Times New Roman"/>
        <w:sz w:val="20"/>
        <w:szCs w:val="20"/>
      </w:rPr>
      <w:t>18_561SAM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E5" w:rsidRPr="009A2654" w:rsidRDefault="008649E5">
    <w:pPr>
      <w:pStyle w:val="Kjene"/>
      <w:rPr>
        <w:rFonts w:ascii="Times New Roman" w:hAnsi="Times New Roman" w:cs="Times New Roman"/>
        <w:sz w:val="20"/>
        <w:szCs w:val="20"/>
      </w:rPr>
    </w:pPr>
    <w:r>
      <w:rPr>
        <w:rFonts w:ascii="Times New Roman" w:hAnsi="Times New Roman" w:cs="Times New Roman"/>
        <w:sz w:val="20"/>
        <w:szCs w:val="20"/>
      </w:rPr>
      <w:t>KMAnot_</w:t>
    </w:r>
    <w:r w:rsidR="00923B65">
      <w:rPr>
        <w:rFonts w:ascii="Times New Roman" w:hAnsi="Times New Roman" w:cs="Times New Roman"/>
        <w:sz w:val="20"/>
        <w:szCs w:val="20"/>
      </w:rPr>
      <w:t>0504</w:t>
    </w:r>
    <w:r>
      <w:rPr>
        <w:rFonts w:ascii="Times New Roman" w:hAnsi="Times New Roman" w:cs="Times New Roman"/>
        <w:sz w:val="20"/>
        <w:szCs w:val="20"/>
      </w:rPr>
      <w:t>18_561SAM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9E5" w:rsidRDefault="008649E5" w:rsidP="00894C55">
      <w:pPr>
        <w:spacing w:after="0" w:line="240" w:lineRule="auto"/>
      </w:pPr>
      <w:r>
        <w:separator/>
      </w:r>
    </w:p>
  </w:footnote>
  <w:footnote w:type="continuationSeparator" w:id="0">
    <w:p w:rsidR="008649E5" w:rsidRDefault="008649E5"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649E5" w:rsidRPr="00C25B49" w:rsidRDefault="0074780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649E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11E0B">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695"/>
    <w:multiLevelType w:val="hybridMultilevel"/>
    <w:tmpl w:val="140C75A2"/>
    <w:lvl w:ilvl="0" w:tplc="AF0E2190">
      <w:start w:val="1"/>
      <w:numFmt w:val="decimal"/>
      <w:lvlText w:val="%1."/>
      <w:lvlJc w:val="left"/>
      <w:pPr>
        <w:ind w:left="346" w:hanging="360"/>
      </w:pPr>
      <w:rPr>
        <w:rFonts w:eastAsia="Calibri" w:hint="default"/>
      </w:rPr>
    </w:lvl>
    <w:lvl w:ilvl="1" w:tplc="04260019" w:tentative="1">
      <w:start w:val="1"/>
      <w:numFmt w:val="lowerLetter"/>
      <w:lvlText w:val="%2."/>
      <w:lvlJc w:val="left"/>
      <w:pPr>
        <w:ind w:left="1066" w:hanging="360"/>
      </w:pPr>
    </w:lvl>
    <w:lvl w:ilvl="2" w:tplc="0426001B" w:tentative="1">
      <w:start w:val="1"/>
      <w:numFmt w:val="lowerRoman"/>
      <w:lvlText w:val="%3."/>
      <w:lvlJc w:val="right"/>
      <w:pPr>
        <w:ind w:left="1786" w:hanging="180"/>
      </w:pPr>
    </w:lvl>
    <w:lvl w:ilvl="3" w:tplc="0426000F" w:tentative="1">
      <w:start w:val="1"/>
      <w:numFmt w:val="decimal"/>
      <w:lvlText w:val="%4."/>
      <w:lvlJc w:val="left"/>
      <w:pPr>
        <w:ind w:left="2506" w:hanging="360"/>
      </w:pPr>
    </w:lvl>
    <w:lvl w:ilvl="4" w:tplc="04260019" w:tentative="1">
      <w:start w:val="1"/>
      <w:numFmt w:val="lowerLetter"/>
      <w:lvlText w:val="%5."/>
      <w:lvlJc w:val="left"/>
      <w:pPr>
        <w:ind w:left="3226" w:hanging="360"/>
      </w:pPr>
    </w:lvl>
    <w:lvl w:ilvl="5" w:tplc="0426001B" w:tentative="1">
      <w:start w:val="1"/>
      <w:numFmt w:val="lowerRoman"/>
      <w:lvlText w:val="%6."/>
      <w:lvlJc w:val="right"/>
      <w:pPr>
        <w:ind w:left="3946" w:hanging="180"/>
      </w:pPr>
    </w:lvl>
    <w:lvl w:ilvl="6" w:tplc="0426000F" w:tentative="1">
      <w:start w:val="1"/>
      <w:numFmt w:val="decimal"/>
      <w:lvlText w:val="%7."/>
      <w:lvlJc w:val="left"/>
      <w:pPr>
        <w:ind w:left="4666" w:hanging="360"/>
      </w:pPr>
    </w:lvl>
    <w:lvl w:ilvl="7" w:tplc="04260019" w:tentative="1">
      <w:start w:val="1"/>
      <w:numFmt w:val="lowerLetter"/>
      <w:lvlText w:val="%8."/>
      <w:lvlJc w:val="left"/>
      <w:pPr>
        <w:ind w:left="5386" w:hanging="360"/>
      </w:pPr>
    </w:lvl>
    <w:lvl w:ilvl="8" w:tplc="0426001B" w:tentative="1">
      <w:start w:val="1"/>
      <w:numFmt w:val="lowerRoman"/>
      <w:lvlText w:val="%9."/>
      <w:lvlJc w:val="right"/>
      <w:pPr>
        <w:ind w:left="6106"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6086AA7"/>
    <w:multiLevelType w:val="hybridMultilevel"/>
    <w:tmpl w:val="2EE801A4"/>
    <w:lvl w:ilvl="0" w:tplc="C8527140">
      <w:numFmt w:val="bullet"/>
      <w:lvlText w:val=""/>
      <w:lvlJc w:val="left"/>
      <w:pPr>
        <w:ind w:left="720" w:hanging="360"/>
      </w:pPr>
      <w:rPr>
        <w:rFonts w:ascii="Symbol" w:eastAsiaTheme="minorHAnsi" w:hAnsi="Symbol" w:cstheme="minorBidi" w:hint="default"/>
        <w:sz w:val="22"/>
      </w:rPr>
    </w:lvl>
    <w:lvl w:ilvl="1" w:tplc="6540AE86">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2C9624B0"/>
    <w:multiLevelType w:val="hybridMultilevel"/>
    <w:tmpl w:val="63507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10429C6"/>
    <w:multiLevelType w:val="hybridMultilevel"/>
    <w:tmpl w:val="9962DE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AEC202C"/>
    <w:multiLevelType w:val="hybridMultilevel"/>
    <w:tmpl w:val="951E28F4"/>
    <w:lvl w:ilvl="0" w:tplc="0426000F">
      <w:start w:val="1"/>
      <w:numFmt w:val="decimal"/>
      <w:lvlText w:val="%1."/>
      <w:lvlJc w:val="left"/>
      <w:pPr>
        <w:ind w:left="706" w:hanging="360"/>
      </w:p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7">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rsids>
    <w:rsidRoot w:val="00894C55"/>
    <w:rsid w:val="00010700"/>
    <w:rsid w:val="000128F2"/>
    <w:rsid w:val="00015209"/>
    <w:rsid w:val="000315B7"/>
    <w:rsid w:val="00036802"/>
    <w:rsid w:val="000550D9"/>
    <w:rsid w:val="000609D5"/>
    <w:rsid w:val="00064B6F"/>
    <w:rsid w:val="00075CAA"/>
    <w:rsid w:val="000839D7"/>
    <w:rsid w:val="00085647"/>
    <w:rsid w:val="000B5C0D"/>
    <w:rsid w:val="000F71A4"/>
    <w:rsid w:val="00111640"/>
    <w:rsid w:val="00127B53"/>
    <w:rsid w:val="00131A02"/>
    <w:rsid w:val="00133B42"/>
    <w:rsid w:val="00137663"/>
    <w:rsid w:val="0014512F"/>
    <w:rsid w:val="0017579A"/>
    <w:rsid w:val="001F3651"/>
    <w:rsid w:val="00204234"/>
    <w:rsid w:val="00217A43"/>
    <w:rsid w:val="002279C5"/>
    <w:rsid w:val="00227F4C"/>
    <w:rsid w:val="00243426"/>
    <w:rsid w:val="00247308"/>
    <w:rsid w:val="0026277F"/>
    <w:rsid w:val="002830C9"/>
    <w:rsid w:val="002E1C05"/>
    <w:rsid w:val="002E72B3"/>
    <w:rsid w:val="002F2A9B"/>
    <w:rsid w:val="00304E9B"/>
    <w:rsid w:val="003203E9"/>
    <w:rsid w:val="003364A7"/>
    <w:rsid w:val="00380B78"/>
    <w:rsid w:val="00390690"/>
    <w:rsid w:val="003B0BF9"/>
    <w:rsid w:val="003E0791"/>
    <w:rsid w:val="003F28AC"/>
    <w:rsid w:val="004129C2"/>
    <w:rsid w:val="004361E1"/>
    <w:rsid w:val="004454FE"/>
    <w:rsid w:val="00452814"/>
    <w:rsid w:val="00456E40"/>
    <w:rsid w:val="00457828"/>
    <w:rsid w:val="00461EE4"/>
    <w:rsid w:val="0046518E"/>
    <w:rsid w:val="00471F27"/>
    <w:rsid w:val="00473A31"/>
    <w:rsid w:val="004750B9"/>
    <w:rsid w:val="00497440"/>
    <w:rsid w:val="004A2BFE"/>
    <w:rsid w:val="004B047D"/>
    <w:rsid w:val="004B3DCE"/>
    <w:rsid w:val="004E1ECC"/>
    <w:rsid w:val="004F40E7"/>
    <w:rsid w:val="004F6C11"/>
    <w:rsid w:val="00500E8F"/>
    <w:rsid w:val="0050178F"/>
    <w:rsid w:val="00505F72"/>
    <w:rsid w:val="005113B9"/>
    <w:rsid w:val="00511E0B"/>
    <w:rsid w:val="00530B28"/>
    <w:rsid w:val="00534AEE"/>
    <w:rsid w:val="00542964"/>
    <w:rsid w:val="005521B1"/>
    <w:rsid w:val="005604FF"/>
    <w:rsid w:val="005617F8"/>
    <w:rsid w:val="00565110"/>
    <w:rsid w:val="0058645D"/>
    <w:rsid w:val="005869A4"/>
    <w:rsid w:val="005A0A75"/>
    <w:rsid w:val="005A1C80"/>
    <w:rsid w:val="005B24A3"/>
    <w:rsid w:val="005E2F01"/>
    <w:rsid w:val="005E5083"/>
    <w:rsid w:val="005E705E"/>
    <w:rsid w:val="00602DDF"/>
    <w:rsid w:val="00604355"/>
    <w:rsid w:val="00626290"/>
    <w:rsid w:val="006336F5"/>
    <w:rsid w:val="0064462B"/>
    <w:rsid w:val="00655F2C"/>
    <w:rsid w:val="006628D2"/>
    <w:rsid w:val="00662F5E"/>
    <w:rsid w:val="00666F3B"/>
    <w:rsid w:val="0067266E"/>
    <w:rsid w:val="0069310E"/>
    <w:rsid w:val="006C3E96"/>
    <w:rsid w:val="006E1081"/>
    <w:rsid w:val="00720585"/>
    <w:rsid w:val="00735611"/>
    <w:rsid w:val="00747800"/>
    <w:rsid w:val="00773AF6"/>
    <w:rsid w:val="00775FC7"/>
    <w:rsid w:val="007808E2"/>
    <w:rsid w:val="00780D5E"/>
    <w:rsid w:val="00795F71"/>
    <w:rsid w:val="007A661C"/>
    <w:rsid w:val="007C01DA"/>
    <w:rsid w:val="007C4340"/>
    <w:rsid w:val="007D0FB5"/>
    <w:rsid w:val="007D30D1"/>
    <w:rsid w:val="007D58B7"/>
    <w:rsid w:val="007D72CF"/>
    <w:rsid w:val="007D73C0"/>
    <w:rsid w:val="007E31AA"/>
    <w:rsid w:val="007E5F7A"/>
    <w:rsid w:val="007E73AB"/>
    <w:rsid w:val="007F588F"/>
    <w:rsid w:val="00801D51"/>
    <w:rsid w:val="00816C11"/>
    <w:rsid w:val="008501D9"/>
    <w:rsid w:val="008506A7"/>
    <w:rsid w:val="00851DBC"/>
    <w:rsid w:val="008649E5"/>
    <w:rsid w:val="008826F9"/>
    <w:rsid w:val="00894549"/>
    <w:rsid w:val="00894C55"/>
    <w:rsid w:val="0089590A"/>
    <w:rsid w:val="008B2101"/>
    <w:rsid w:val="008D4FA7"/>
    <w:rsid w:val="008E0242"/>
    <w:rsid w:val="008E311C"/>
    <w:rsid w:val="008F57F5"/>
    <w:rsid w:val="009122F1"/>
    <w:rsid w:val="00915422"/>
    <w:rsid w:val="00921587"/>
    <w:rsid w:val="00923B65"/>
    <w:rsid w:val="00954C25"/>
    <w:rsid w:val="00960F39"/>
    <w:rsid w:val="00966159"/>
    <w:rsid w:val="009932AB"/>
    <w:rsid w:val="00996F6E"/>
    <w:rsid w:val="009A2654"/>
    <w:rsid w:val="009A3459"/>
    <w:rsid w:val="009A79FF"/>
    <w:rsid w:val="009C12DF"/>
    <w:rsid w:val="009C54F4"/>
    <w:rsid w:val="009D028B"/>
    <w:rsid w:val="009D22DB"/>
    <w:rsid w:val="009E2E69"/>
    <w:rsid w:val="009E37D2"/>
    <w:rsid w:val="009F5FFE"/>
    <w:rsid w:val="00A10BB1"/>
    <w:rsid w:val="00A10FC3"/>
    <w:rsid w:val="00A175D4"/>
    <w:rsid w:val="00A33F92"/>
    <w:rsid w:val="00A44E0B"/>
    <w:rsid w:val="00A578AB"/>
    <w:rsid w:val="00A6073E"/>
    <w:rsid w:val="00A830A4"/>
    <w:rsid w:val="00A87709"/>
    <w:rsid w:val="00AA6517"/>
    <w:rsid w:val="00AB7213"/>
    <w:rsid w:val="00AB738A"/>
    <w:rsid w:val="00AD39FB"/>
    <w:rsid w:val="00AD5EDD"/>
    <w:rsid w:val="00AE5567"/>
    <w:rsid w:val="00AF1239"/>
    <w:rsid w:val="00AF72C7"/>
    <w:rsid w:val="00B026C7"/>
    <w:rsid w:val="00B04B15"/>
    <w:rsid w:val="00B135F8"/>
    <w:rsid w:val="00B136CE"/>
    <w:rsid w:val="00B16480"/>
    <w:rsid w:val="00B17ABD"/>
    <w:rsid w:val="00B17FB5"/>
    <w:rsid w:val="00B2165C"/>
    <w:rsid w:val="00B70849"/>
    <w:rsid w:val="00B828CE"/>
    <w:rsid w:val="00BA20AA"/>
    <w:rsid w:val="00BB7C55"/>
    <w:rsid w:val="00BD4425"/>
    <w:rsid w:val="00BD6C50"/>
    <w:rsid w:val="00BE13BE"/>
    <w:rsid w:val="00BF73B5"/>
    <w:rsid w:val="00C043A6"/>
    <w:rsid w:val="00C16611"/>
    <w:rsid w:val="00C25B49"/>
    <w:rsid w:val="00C5332A"/>
    <w:rsid w:val="00C93688"/>
    <w:rsid w:val="00CA02FF"/>
    <w:rsid w:val="00CC062B"/>
    <w:rsid w:val="00CC0D2D"/>
    <w:rsid w:val="00CD02AB"/>
    <w:rsid w:val="00CE1CB1"/>
    <w:rsid w:val="00CE5657"/>
    <w:rsid w:val="00CF57B7"/>
    <w:rsid w:val="00CF74FB"/>
    <w:rsid w:val="00D0472E"/>
    <w:rsid w:val="00D04D68"/>
    <w:rsid w:val="00D133F8"/>
    <w:rsid w:val="00D14A3E"/>
    <w:rsid w:val="00D17B8A"/>
    <w:rsid w:val="00D2619F"/>
    <w:rsid w:val="00D27655"/>
    <w:rsid w:val="00D408D0"/>
    <w:rsid w:val="00D54EA7"/>
    <w:rsid w:val="00D60FD9"/>
    <w:rsid w:val="00D621BB"/>
    <w:rsid w:val="00D6684B"/>
    <w:rsid w:val="00D73EB9"/>
    <w:rsid w:val="00D81623"/>
    <w:rsid w:val="00D8566C"/>
    <w:rsid w:val="00D95BFB"/>
    <w:rsid w:val="00DA1DE9"/>
    <w:rsid w:val="00DE14C5"/>
    <w:rsid w:val="00E15889"/>
    <w:rsid w:val="00E3716B"/>
    <w:rsid w:val="00E40669"/>
    <w:rsid w:val="00E45916"/>
    <w:rsid w:val="00E50964"/>
    <w:rsid w:val="00E51B03"/>
    <w:rsid w:val="00E5323B"/>
    <w:rsid w:val="00E55D98"/>
    <w:rsid w:val="00E60B1B"/>
    <w:rsid w:val="00E62C35"/>
    <w:rsid w:val="00E8231D"/>
    <w:rsid w:val="00E8749E"/>
    <w:rsid w:val="00E90C01"/>
    <w:rsid w:val="00E9707B"/>
    <w:rsid w:val="00EA367A"/>
    <w:rsid w:val="00EA486E"/>
    <w:rsid w:val="00EB7E84"/>
    <w:rsid w:val="00EC0F39"/>
    <w:rsid w:val="00EC4A3F"/>
    <w:rsid w:val="00EF3B62"/>
    <w:rsid w:val="00EF5881"/>
    <w:rsid w:val="00EF5A18"/>
    <w:rsid w:val="00F01BF0"/>
    <w:rsid w:val="00F03913"/>
    <w:rsid w:val="00F1015D"/>
    <w:rsid w:val="00F23287"/>
    <w:rsid w:val="00F42815"/>
    <w:rsid w:val="00F57B0C"/>
    <w:rsid w:val="00FA29DA"/>
    <w:rsid w:val="00FA44B5"/>
    <w:rsid w:val="00FA7F6D"/>
    <w:rsid w:val="00FC5220"/>
    <w:rsid w:val="00FF299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rPr>
  </w:style>
  <w:style w:type="paragraph" w:styleId="Pamatteksts">
    <w:name w:val="Body Text"/>
    <w:basedOn w:val="Parastais"/>
    <w:link w:val="PamattekstsRakstz"/>
    <w:rsid w:val="00D2619F"/>
    <w:pPr>
      <w:spacing w:after="0" w:line="240" w:lineRule="auto"/>
      <w:jc w:val="center"/>
    </w:pPr>
    <w:rPr>
      <w:rFonts w:ascii="Times New Roman" w:eastAsia="Times New Roman" w:hAnsi="Times New Roman" w:cs="Times New Roman"/>
      <w:b/>
      <w:bCs/>
      <w:sz w:val="28"/>
      <w:szCs w:val="28"/>
    </w:rPr>
  </w:style>
  <w:style w:type="character" w:customStyle="1" w:styleId="PamattekstsRakstz">
    <w:name w:val="Pamatteksts Rakstz."/>
    <w:basedOn w:val="Noklusjumarindkopasfonts"/>
    <w:link w:val="Pamatteksts"/>
    <w:rsid w:val="00D2619F"/>
    <w:rPr>
      <w:rFonts w:ascii="Times New Roman" w:eastAsia="Times New Roman" w:hAnsi="Times New Roman" w:cs="Times New Roman"/>
      <w:b/>
      <w:bCs/>
      <w:sz w:val="28"/>
      <w:szCs w:val="28"/>
    </w:rPr>
  </w:style>
  <w:style w:type="paragraph" w:styleId="Prskatjums">
    <w:name w:val="Revision"/>
    <w:hidden/>
    <w:uiPriority w:val="99"/>
    <w:semiHidden/>
    <w:rsid w:val="00C166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843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3742230">
      <w:bodyDiv w:val="1"/>
      <w:marLeft w:val="0"/>
      <w:marRight w:val="0"/>
      <w:marTop w:val="0"/>
      <w:marBottom w:val="0"/>
      <w:divBdr>
        <w:top w:val="none" w:sz="0" w:space="0" w:color="auto"/>
        <w:left w:val="none" w:sz="0" w:space="0" w:color="auto"/>
        <w:bottom w:val="none" w:sz="0" w:space="0" w:color="auto"/>
        <w:right w:val="none" w:sz="0" w:space="0" w:color="auto"/>
      </w:divBdr>
    </w:div>
    <w:div w:id="158907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ija.Sniedze@km.gov.lv"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12</Pages>
  <Words>11870</Words>
  <Characters>6766</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29.marta noteikumos Nr.188 „Darbības programmas „Izaugsme un nodarbinātība” 5.6.1.specifiskā atbalsta mērķa „Veicināt Rīgas pilsētas revitalizāciju, nodrošinot teritorijas efektīvu sociālekonomisko izmantošanu” īstenošanas noteikumi”” sākotnējās ietekmes novērtējuma ziņojums (anotācija)</dc:title>
  <dc:subject>Anotācija</dc:subject>
  <dc:creator>Kitija Sniedze</dc:creator>
  <cp:keywords>KMAnot_050418_561SAM</cp:keywords>
  <dc:description>67330234
Kitija.Sniedze@km.gov.lv</dc:description>
  <cp:lastModifiedBy>Dzintra Rozīte</cp:lastModifiedBy>
  <cp:revision>42</cp:revision>
  <dcterms:created xsi:type="dcterms:W3CDTF">2018-02-22T15:13:00Z</dcterms:created>
  <dcterms:modified xsi:type="dcterms:W3CDTF">2018-04-10T06:38:00Z</dcterms:modified>
</cp:coreProperties>
</file>