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F4" w:rsidRPr="008E5B5A" w:rsidRDefault="00335AF4" w:rsidP="00335AF4">
      <w:pPr>
        <w:pStyle w:val="BodyText2"/>
        <w:spacing w:after="120"/>
        <w:jc w:val="right"/>
        <w:rPr>
          <w:i/>
          <w:sz w:val="28"/>
          <w:szCs w:val="28"/>
        </w:rPr>
      </w:pPr>
      <w:bookmarkStart w:id="0" w:name="_GoBack"/>
      <w:bookmarkEnd w:id="0"/>
      <w:r w:rsidRPr="008E5B5A">
        <w:rPr>
          <w:i/>
          <w:sz w:val="28"/>
          <w:szCs w:val="28"/>
        </w:rPr>
        <w:t>Projekts</w:t>
      </w:r>
    </w:p>
    <w:p w:rsidR="00335AF4" w:rsidRPr="008E5B5A" w:rsidRDefault="00335AF4" w:rsidP="00335AF4">
      <w:pPr>
        <w:pStyle w:val="BodyText2"/>
        <w:spacing w:after="120"/>
        <w:jc w:val="left"/>
        <w:rPr>
          <w:sz w:val="28"/>
          <w:szCs w:val="28"/>
        </w:rPr>
      </w:pPr>
      <w:r>
        <w:rPr>
          <w:sz w:val="28"/>
          <w:szCs w:val="28"/>
        </w:rPr>
        <w:t>2018</w:t>
      </w:r>
      <w:r w:rsidRPr="008E5B5A">
        <w:rPr>
          <w:sz w:val="28"/>
          <w:szCs w:val="28"/>
        </w:rPr>
        <w:t>.gada ___.__________</w:t>
      </w:r>
      <w:r w:rsidRPr="008E5B5A">
        <w:rPr>
          <w:sz w:val="28"/>
          <w:szCs w:val="28"/>
        </w:rPr>
        <w:tab/>
      </w:r>
      <w:r w:rsidRPr="008E5B5A">
        <w:rPr>
          <w:sz w:val="28"/>
          <w:szCs w:val="28"/>
        </w:rPr>
        <w:tab/>
      </w:r>
      <w:r w:rsidRPr="008E5B5A">
        <w:rPr>
          <w:sz w:val="28"/>
          <w:szCs w:val="28"/>
        </w:rPr>
        <w:tab/>
      </w:r>
      <w:r w:rsidRPr="008E5B5A">
        <w:rPr>
          <w:sz w:val="28"/>
          <w:szCs w:val="28"/>
        </w:rPr>
        <w:tab/>
      </w:r>
      <w:r w:rsidRPr="008E5B5A">
        <w:rPr>
          <w:sz w:val="28"/>
          <w:szCs w:val="28"/>
        </w:rPr>
        <w:tab/>
        <w:t>Noteikumi Nr.___</w:t>
      </w:r>
    </w:p>
    <w:p w:rsidR="00335AF4" w:rsidRPr="008E5B5A" w:rsidRDefault="00335AF4" w:rsidP="00335AF4">
      <w:pPr>
        <w:spacing w:after="120"/>
        <w:jc w:val="both"/>
        <w:rPr>
          <w:sz w:val="28"/>
          <w:szCs w:val="28"/>
        </w:rPr>
      </w:pPr>
      <w:r w:rsidRPr="008E5B5A">
        <w:rPr>
          <w:sz w:val="28"/>
          <w:szCs w:val="28"/>
        </w:rPr>
        <w:t>Rīgā</w:t>
      </w:r>
      <w:r w:rsidRPr="008E5B5A">
        <w:rPr>
          <w:sz w:val="28"/>
          <w:szCs w:val="28"/>
        </w:rPr>
        <w:tab/>
      </w:r>
      <w:r w:rsidRPr="008E5B5A">
        <w:rPr>
          <w:sz w:val="28"/>
          <w:szCs w:val="28"/>
        </w:rPr>
        <w:tab/>
      </w:r>
      <w:r w:rsidRPr="008E5B5A">
        <w:rPr>
          <w:sz w:val="28"/>
          <w:szCs w:val="28"/>
        </w:rPr>
        <w:tab/>
      </w:r>
      <w:r w:rsidRPr="008E5B5A">
        <w:rPr>
          <w:sz w:val="28"/>
          <w:szCs w:val="28"/>
        </w:rPr>
        <w:tab/>
      </w:r>
      <w:r w:rsidRPr="008E5B5A">
        <w:rPr>
          <w:sz w:val="28"/>
          <w:szCs w:val="28"/>
        </w:rPr>
        <w:tab/>
      </w:r>
      <w:r w:rsidRPr="008E5B5A">
        <w:rPr>
          <w:sz w:val="28"/>
          <w:szCs w:val="28"/>
        </w:rPr>
        <w:tab/>
      </w:r>
      <w:r w:rsidRPr="008E5B5A">
        <w:rPr>
          <w:sz w:val="28"/>
          <w:szCs w:val="28"/>
        </w:rPr>
        <w:tab/>
      </w:r>
      <w:r w:rsidRPr="008E5B5A">
        <w:rPr>
          <w:sz w:val="28"/>
          <w:szCs w:val="28"/>
        </w:rPr>
        <w:tab/>
      </w:r>
      <w:r w:rsidRPr="008E5B5A">
        <w:rPr>
          <w:sz w:val="28"/>
          <w:szCs w:val="28"/>
        </w:rPr>
        <w:tab/>
        <w:t>(prot. Nr.__ __.§)</w:t>
      </w:r>
    </w:p>
    <w:p w:rsidR="00335AF4" w:rsidRDefault="005475DF" w:rsidP="00335AF4">
      <w:pPr>
        <w:pStyle w:val="BodyText2"/>
        <w:jc w:val="center"/>
        <w:rPr>
          <w:b/>
          <w:sz w:val="28"/>
          <w:szCs w:val="28"/>
        </w:rPr>
      </w:pPr>
      <w:r>
        <w:rPr>
          <w:b/>
          <w:sz w:val="28"/>
          <w:szCs w:val="28"/>
        </w:rPr>
        <w:t>Grozījumi Ministru kabineta 2016.gada 9.februāra noteikumos Nr.95 “</w:t>
      </w:r>
      <w:r w:rsidRPr="005475DF">
        <w:rPr>
          <w:b/>
          <w:sz w:val="28"/>
          <w:szCs w:val="28"/>
        </w:rPr>
        <w:t>Kārtība, kādā tiek vērtēti darbības rezultāti un finanšu rādītāji kapitālsabiedrībai, kurā valstij ir izšķirošā ietekme</w:t>
      </w:r>
      <w:r w:rsidR="00335AF4" w:rsidRPr="008E5B5A">
        <w:rPr>
          <w:b/>
          <w:sz w:val="28"/>
          <w:szCs w:val="28"/>
        </w:rPr>
        <w:t>”</w:t>
      </w:r>
    </w:p>
    <w:p w:rsidR="005475DF" w:rsidRDefault="005475DF" w:rsidP="00335AF4">
      <w:pPr>
        <w:pStyle w:val="BodyText2"/>
        <w:jc w:val="center"/>
        <w:rPr>
          <w:b/>
          <w:sz w:val="28"/>
          <w:szCs w:val="28"/>
        </w:rPr>
      </w:pPr>
    </w:p>
    <w:p w:rsidR="005475DF" w:rsidRPr="008E5B5A" w:rsidRDefault="005475DF" w:rsidP="00335AF4">
      <w:pPr>
        <w:pStyle w:val="BodyText2"/>
        <w:jc w:val="center"/>
        <w:rPr>
          <w:b/>
          <w:sz w:val="28"/>
          <w:szCs w:val="28"/>
        </w:rPr>
      </w:pPr>
    </w:p>
    <w:p w:rsidR="005475DF" w:rsidRDefault="005475DF" w:rsidP="005475DF">
      <w:pPr>
        <w:pStyle w:val="BodyText2"/>
        <w:ind w:left="4111"/>
        <w:jc w:val="right"/>
        <w:rPr>
          <w:sz w:val="28"/>
          <w:szCs w:val="28"/>
        </w:rPr>
      </w:pPr>
      <w:r w:rsidRPr="005475DF">
        <w:rPr>
          <w:sz w:val="28"/>
          <w:szCs w:val="28"/>
        </w:rPr>
        <w:t>Izdoti saskaņā ar P</w:t>
      </w:r>
      <w:r>
        <w:rPr>
          <w:sz w:val="28"/>
          <w:szCs w:val="28"/>
        </w:rPr>
        <w:t xml:space="preserve">ubliskas personas kapitāla daļu </w:t>
      </w:r>
      <w:r w:rsidRPr="005475DF">
        <w:rPr>
          <w:sz w:val="28"/>
          <w:szCs w:val="28"/>
        </w:rPr>
        <w:t>un kapit</w:t>
      </w:r>
      <w:r>
        <w:rPr>
          <w:sz w:val="28"/>
          <w:szCs w:val="28"/>
        </w:rPr>
        <w:t xml:space="preserve">ālsabiedrību pārvaldības likuma </w:t>
      </w:r>
      <w:r w:rsidRPr="005475DF">
        <w:rPr>
          <w:sz w:val="28"/>
          <w:szCs w:val="28"/>
        </w:rPr>
        <w:t>27. panta septīto daļu</w:t>
      </w:r>
    </w:p>
    <w:p w:rsidR="005475DF" w:rsidRDefault="005475DF" w:rsidP="005475DF">
      <w:pPr>
        <w:pStyle w:val="BodyText2"/>
        <w:ind w:left="4111"/>
        <w:jc w:val="right"/>
        <w:rPr>
          <w:sz w:val="28"/>
          <w:szCs w:val="28"/>
        </w:rPr>
      </w:pPr>
    </w:p>
    <w:p w:rsidR="00D76DA5" w:rsidRDefault="00D76DA5" w:rsidP="005475DF">
      <w:pPr>
        <w:pStyle w:val="BodyText2"/>
        <w:ind w:left="4111"/>
        <w:jc w:val="right"/>
        <w:rPr>
          <w:sz w:val="28"/>
          <w:szCs w:val="28"/>
        </w:rPr>
      </w:pPr>
    </w:p>
    <w:p w:rsidR="00335AF4" w:rsidRPr="003F51CB" w:rsidRDefault="00335AF4" w:rsidP="00335AF4">
      <w:pPr>
        <w:pStyle w:val="BodyText2"/>
        <w:ind w:left="4111"/>
        <w:jc w:val="right"/>
        <w:rPr>
          <w:b/>
          <w:bCs/>
          <w:sz w:val="16"/>
          <w:szCs w:val="16"/>
        </w:rPr>
      </w:pPr>
    </w:p>
    <w:p w:rsidR="00335AF4" w:rsidRPr="008E5B5A" w:rsidRDefault="005475DF" w:rsidP="00335AF4">
      <w:pPr>
        <w:ind w:firstLine="720"/>
        <w:jc w:val="both"/>
        <w:rPr>
          <w:sz w:val="28"/>
          <w:szCs w:val="28"/>
          <w:lang w:eastAsia="en-US"/>
        </w:rPr>
      </w:pPr>
      <w:r>
        <w:rPr>
          <w:sz w:val="28"/>
          <w:szCs w:val="28"/>
          <w:lang w:eastAsia="en-US"/>
        </w:rPr>
        <w:t>Izdarīt Ministru kabineta 2016.gada 9.februāra noteikumos Nr.95 “</w:t>
      </w:r>
      <w:r w:rsidRPr="005475DF">
        <w:rPr>
          <w:sz w:val="28"/>
          <w:szCs w:val="28"/>
          <w:lang w:eastAsia="en-US"/>
        </w:rPr>
        <w:t>Kārtība, kādā tiek vērtēti darbības rezultāti un finanšu rādītāji kapitālsabiedrībai, kurā valstij ir izšķirošā ietekme</w:t>
      </w:r>
      <w:r>
        <w:rPr>
          <w:sz w:val="28"/>
          <w:szCs w:val="28"/>
          <w:lang w:eastAsia="en-US"/>
        </w:rPr>
        <w:t>” (Latvijas Vēstnesis, 2016, 29</w:t>
      </w:r>
      <w:r w:rsidR="00335AF4" w:rsidRPr="008E5B5A">
        <w:rPr>
          <w:sz w:val="28"/>
          <w:szCs w:val="28"/>
          <w:lang w:eastAsia="en-US"/>
        </w:rPr>
        <w:t>.nr</w:t>
      </w:r>
      <w:r>
        <w:rPr>
          <w:sz w:val="28"/>
          <w:szCs w:val="28"/>
          <w:lang w:eastAsia="en-US"/>
        </w:rPr>
        <w:t>.)</w:t>
      </w:r>
      <w:r w:rsidR="00335AF4" w:rsidRPr="008E5B5A">
        <w:rPr>
          <w:sz w:val="28"/>
          <w:szCs w:val="28"/>
          <w:lang w:eastAsia="en-US"/>
        </w:rPr>
        <w:t xml:space="preserve"> šādus grozījumus:</w:t>
      </w:r>
    </w:p>
    <w:p w:rsidR="00335AF4" w:rsidRPr="003F51CB" w:rsidRDefault="00335AF4" w:rsidP="00335AF4">
      <w:pPr>
        <w:ind w:firstLine="720"/>
        <w:jc w:val="both"/>
        <w:rPr>
          <w:sz w:val="16"/>
          <w:szCs w:val="16"/>
          <w:lang w:eastAsia="en-US"/>
        </w:rPr>
      </w:pPr>
    </w:p>
    <w:p w:rsidR="00F16C1A" w:rsidRDefault="00F16C1A" w:rsidP="00B30C43">
      <w:pPr>
        <w:pStyle w:val="ListParagraph"/>
        <w:numPr>
          <w:ilvl w:val="0"/>
          <w:numId w:val="2"/>
        </w:numPr>
        <w:jc w:val="both"/>
        <w:rPr>
          <w:sz w:val="28"/>
          <w:szCs w:val="28"/>
          <w:lang w:eastAsia="en-US"/>
        </w:rPr>
      </w:pPr>
      <w:r>
        <w:rPr>
          <w:sz w:val="28"/>
          <w:szCs w:val="28"/>
          <w:lang w:eastAsia="en-US"/>
        </w:rPr>
        <w:t>Izteikt noteikumu 2.1.apakšpunktu šādā redakcijā:</w:t>
      </w:r>
    </w:p>
    <w:p w:rsidR="00F16C1A" w:rsidRDefault="00F16C1A" w:rsidP="00F16C1A">
      <w:pPr>
        <w:pStyle w:val="ListParagraph"/>
        <w:ind w:left="1080"/>
        <w:jc w:val="both"/>
        <w:rPr>
          <w:sz w:val="28"/>
          <w:szCs w:val="28"/>
          <w:lang w:eastAsia="en-US"/>
        </w:rPr>
      </w:pPr>
      <w:r>
        <w:rPr>
          <w:sz w:val="28"/>
          <w:szCs w:val="28"/>
          <w:lang w:eastAsia="en-US"/>
        </w:rPr>
        <w:t>“2.1.</w:t>
      </w:r>
      <w:r w:rsidR="00795995">
        <w:rPr>
          <w:sz w:val="28"/>
          <w:szCs w:val="28"/>
          <w:lang w:eastAsia="en-US"/>
        </w:rPr>
        <w:t xml:space="preserve">kapitālsabiedrības vidēja termiņa darbības stratēģijā (turpmāk – stratēģija) kapitāla daļu turētāja vai padomes (ja tāda izveidota) apstiprināto nefinanšu mērķu izpildi. Ja par pārskata gadu nav spēkā esošas stratēģijas, tad pārskatā ietver informāciju par citos kapitālsabiedrības iekšējos plānošanas dokumentos pārskata gadam noteiktajiem nefinanšu mērķiem, kurus ir apstiprinājis kapitāla daļu turētājs vai </w:t>
      </w:r>
      <w:r w:rsidR="00EB4498">
        <w:rPr>
          <w:sz w:val="28"/>
          <w:szCs w:val="28"/>
          <w:lang w:eastAsia="en-US"/>
        </w:rPr>
        <w:t>padome (ja tāda izveidota).”.</w:t>
      </w:r>
      <w:r w:rsidR="00795995">
        <w:rPr>
          <w:sz w:val="28"/>
          <w:szCs w:val="28"/>
          <w:lang w:eastAsia="en-US"/>
        </w:rPr>
        <w:t xml:space="preserve"> </w:t>
      </w:r>
    </w:p>
    <w:p w:rsidR="00795995" w:rsidRDefault="00795995" w:rsidP="00F16C1A">
      <w:pPr>
        <w:pStyle w:val="ListParagraph"/>
        <w:ind w:left="1080"/>
        <w:jc w:val="both"/>
        <w:rPr>
          <w:sz w:val="28"/>
          <w:szCs w:val="28"/>
          <w:lang w:eastAsia="en-US"/>
        </w:rPr>
      </w:pPr>
    </w:p>
    <w:p w:rsidR="00B30C43" w:rsidRPr="00B30C43" w:rsidRDefault="00B30C43" w:rsidP="00B30C43">
      <w:pPr>
        <w:pStyle w:val="ListParagraph"/>
        <w:numPr>
          <w:ilvl w:val="0"/>
          <w:numId w:val="2"/>
        </w:numPr>
        <w:jc w:val="both"/>
        <w:rPr>
          <w:sz w:val="28"/>
          <w:szCs w:val="28"/>
          <w:lang w:eastAsia="en-US"/>
        </w:rPr>
      </w:pPr>
      <w:r w:rsidRPr="00B30C43">
        <w:rPr>
          <w:sz w:val="28"/>
          <w:szCs w:val="28"/>
          <w:lang w:eastAsia="en-US"/>
        </w:rPr>
        <w:t>Izteikt noteikumu 2.2.</w:t>
      </w:r>
      <w:r w:rsidR="00185C21">
        <w:rPr>
          <w:sz w:val="28"/>
          <w:szCs w:val="28"/>
          <w:lang w:eastAsia="en-US"/>
        </w:rPr>
        <w:t>apakš</w:t>
      </w:r>
      <w:r w:rsidRPr="00B30C43">
        <w:rPr>
          <w:sz w:val="28"/>
          <w:szCs w:val="28"/>
          <w:lang w:eastAsia="en-US"/>
        </w:rPr>
        <w:t xml:space="preserve">punktu šādā redakcijā: </w:t>
      </w:r>
    </w:p>
    <w:p w:rsidR="00185C21" w:rsidRDefault="00B30C43" w:rsidP="00B30C43">
      <w:pPr>
        <w:pStyle w:val="ListParagraph"/>
        <w:ind w:left="1080"/>
        <w:jc w:val="both"/>
        <w:rPr>
          <w:sz w:val="28"/>
          <w:szCs w:val="28"/>
          <w:lang w:eastAsia="en-US"/>
        </w:rPr>
      </w:pPr>
      <w:r>
        <w:rPr>
          <w:sz w:val="28"/>
          <w:szCs w:val="28"/>
          <w:lang w:eastAsia="en-US"/>
        </w:rPr>
        <w:t>“</w:t>
      </w:r>
      <w:r w:rsidRPr="00B30C43">
        <w:rPr>
          <w:sz w:val="28"/>
          <w:szCs w:val="28"/>
          <w:lang w:eastAsia="en-US"/>
        </w:rPr>
        <w:t>2.2.</w:t>
      </w:r>
      <w:r w:rsidRPr="00B30C43">
        <w:rPr>
          <w:sz w:val="28"/>
          <w:szCs w:val="28"/>
          <w:lang w:eastAsia="en-US"/>
        </w:rPr>
        <w:tab/>
        <w:t xml:space="preserve">kapitālsabiedrības stratēģijā </w:t>
      </w:r>
      <w:r w:rsidR="00EB4498" w:rsidRPr="00EB4498">
        <w:rPr>
          <w:sz w:val="28"/>
          <w:szCs w:val="28"/>
          <w:lang w:eastAsia="en-US"/>
        </w:rPr>
        <w:t xml:space="preserve">kapitāla daļu turētāja vai padomes (ja tāda izveidota) apstiprināto finanšu mērķu izpildi. Ja par pārskata gadu nav spēkā esošas stratēģijas, tad pārskatā ietver informāciju par citos kapitālsabiedrības iekšējos plānošanas dokumentos pārskata gadam noteiktajiem finanšu mērķiem, kurus ir apstiprinājis kapitāla daļu turētājs vai padome (ja tāda izveidota).”. </w:t>
      </w:r>
    </w:p>
    <w:p w:rsidR="00EB4498" w:rsidRDefault="00EB4498" w:rsidP="00B30C43">
      <w:pPr>
        <w:pStyle w:val="ListParagraph"/>
        <w:ind w:left="1080"/>
        <w:jc w:val="both"/>
        <w:rPr>
          <w:sz w:val="28"/>
          <w:szCs w:val="28"/>
          <w:lang w:eastAsia="en-US"/>
        </w:rPr>
      </w:pPr>
    </w:p>
    <w:p w:rsidR="00185C21" w:rsidRDefault="00185C21" w:rsidP="00185C21">
      <w:pPr>
        <w:pStyle w:val="ListParagraph"/>
        <w:numPr>
          <w:ilvl w:val="0"/>
          <w:numId w:val="2"/>
        </w:numPr>
        <w:jc w:val="both"/>
        <w:rPr>
          <w:sz w:val="28"/>
          <w:szCs w:val="28"/>
        </w:rPr>
      </w:pPr>
      <w:r>
        <w:rPr>
          <w:sz w:val="28"/>
          <w:szCs w:val="28"/>
        </w:rPr>
        <w:t>Svītrot noteikumu 2.3.3., 2.3.5., 2.3.8.,</w:t>
      </w:r>
      <w:r w:rsidR="00603EFB">
        <w:rPr>
          <w:sz w:val="28"/>
          <w:szCs w:val="28"/>
        </w:rPr>
        <w:t xml:space="preserve"> 2.3.14. un 2.3.15.apakšpunktu.”.</w:t>
      </w:r>
    </w:p>
    <w:p w:rsidR="00603EFB" w:rsidRDefault="00603EFB" w:rsidP="00603EFB">
      <w:pPr>
        <w:pStyle w:val="ListParagraph"/>
        <w:ind w:left="1080"/>
        <w:jc w:val="both"/>
        <w:rPr>
          <w:sz w:val="28"/>
          <w:szCs w:val="28"/>
        </w:rPr>
      </w:pPr>
    </w:p>
    <w:p w:rsidR="00603EFB" w:rsidRPr="00603EFB" w:rsidRDefault="00603EFB" w:rsidP="00603EFB">
      <w:pPr>
        <w:pStyle w:val="ListParagraph"/>
        <w:numPr>
          <w:ilvl w:val="0"/>
          <w:numId w:val="2"/>
        </w:numPr>
        <w:jc w:val="both"/>
        <w:rPr>
          <w:sz w:val="28"/>
          <w:szCs w:val="28"/>
        </w:rPr>
      </w:pPr>
      <w:r>
        <w:rPr>
          <w:sz w:val="28"/>
          <w:szCs w:val="28"/>
        </w:rPr>
        <w:t>Izteikt noteikumu 2.3.11.apakšpunktu šādā redakcijā:</w:t>
      </w:r>
    </w:p>
    <w:p w:rsidR="00603EFB" w:rsidRDefault="00603EFB" w:rsidP="00603EFB">
      <w:pPr>
        <w:pStyle w:val="ListParagraph"/>
        <w:ind w:left="1080"/>
        <w:jc w:val="both"/>
        <w:rPr>
          <w:sz w:val="28"/>
          <w:szCs w:val="28"/>
        </w:rPr>
      </w:pPr>
      <w:r>
        <w:rPr>
          <w:sz w:val="28"/>
          <w:szCs w:val="28"/>
        </w:rPr>
        <w:t xml:space="preserve">“pamatdarbības neto naudas plūsma, </w:t>
      </w:r>
      <w:proofErr w:type="spellStart"/>
      <w:r w:rsidRPr="00603EFB">
        <w:rPr>
          <w:i/>
          <w:sz w:val="28"/>
          <w:szCs w:val="28"/>
        </w:rPr>
        <w:t>euro</w:t>
      </w:r>
      <w:proofErr w:type="spellEnd"/>
      <w:r>
        <w:rPr>
          <w:sz w:val="28"/>
          <w:szCs w:val="28"/>
        </w:rPr>
        <w:t>;”.</w:t>
      </w:r>
    </w:p>
    <w:p w:rsidR="00603EFB" w:rsidRDefault="00603EFB" w:rsidP="00603EFB">
      <w:pPr>
        <w:pStyle w:val="ListParagraph"/>
        <w:ind w:left="1080"/>
        <w:jc w:val="both"/>
        <w:rPr>
          <w:sz w:val="28"/>
          <w:szCs w:val="28"/>
        </w:rPr>
      </w:pPr>
    </w:p>
    <w:p w:rsidR="00603EFB" w:rsidRDefault="00603EFB" w:rsidP="00603EFB">
      <w:pPr>
        <w:pStyle w:val="ListParagraph"/>
        <w:numPr>
          <w:ilvl w:val="0"/>
          <w:numId w:val="2"/>
        </w:numPr>
        <w:jc w:val="both"/>
        <w:rPr>
          <w:sz w:val="28"/>
          <w:szCs w:val="28"/>
        </w:rPr>
      </w:pPr>
      <w:r>
        <w:rPr>
          <w:sz w:val="28"/>
          <w:szCs w:val="28"/>
        </w:rPr>
        <w:t>Izteikt noteikumu 2.3.12.apakšpunktu šādā redakcijā:</w:t>
      </w:r>
    </w:p>
    <w:p w:rsidR="00D14B54" w:rsidRDefault="00603EFB" w:rsidP="00603EFB">
      <w:pPr>
        <w:pStyle w:val="ListParagraph"/>
        <w:ind w:left="1080"/>
        <w:jc w:val="both"/>
        <w:rPr>
          <w:sz w:val="28"/>
          <w:szCs w:val="28"/>
        </w:rPr>
      </w:pPr>
      <w:r>
        <w:rPr>
          <w:sz w:val="28"/>
          <w:szCs w:val="28"/>
        </w:rPr>
        <w:t>“</w:t>
      </w:r>
      <w:r w:rsidR="00AF1155">
        <w:rPr>
          <w:sz w:val="28"/>
          <w:szCs w:val="28"/>
        </w:rPr>
        <w:t xml:space="preserve">investīciju plāna izpilde, </w:t>
      </w:r>
      <w:proofErr w:type="spellStart"/>
      <w:r w:rsidR="00AF1155" w:rsidRPr="00AF1155">
        <w:rPr>
          <w:i/>
          <w:sz w:val="28"/>
          <w:szCs w:val="28"/>
        </w:rPr>
        <w:t>euro</w:t>
      </w:r>
      <w:proofErr w:type="spellEnd"/>
      <w:r w:rsidR="00D14B54">
        <w:rPr>
          <w:sz w:val="28"/>
          <w:szCs w:val="28"/>
        </w:rPr>
        <w:t>;”.</w:t>
      </w:r>
    </w:p>
    <w:p w:rsidR="000F7383" w:rsidRDefault="000F7383" w:rsidP="00603EFB">
      <w:pPr>
        <w:pStyle w:val="ListParagraph"/>
        <w:ind w:left="1080"/>
        <w:jc w:val="both"/>
        <w:rPr>
          <w:sz w:val="28"/>
          <w:szCs w:val="28"/>
        </w:rPr>
      </w:pPr>
    </w:p>
    <w:p w:rsidR="000F7383" w:rsidRDefault="000F7383" w:rsidP="00603EFB">
      <w:pPr>
        <w:pStyle w:val="ListParagraph"/>
        <w:ind w:left="1080"/>
        <w:jc w:val="both"/>
        <w:rPr>
          <w:sz w:val="28"/>
          <w:szCs w:val="28"/>
        </w:rPr>
      </w:pPr>
    </w:p>
    <w:p w:rsidR="00D14B54" w:rsidRDefault="00D14B54" w:rsidP="00603EFB">
      <w:pPr>
        <w:pStyle w:val="ListParagraph"/>
        <w:ind w:left="1080"/>
        <w:jc w:val="both"/>
        <w:rPr>
          <w:sz w:val="28"/>
          <w:szCs w:val="28"/>
        </w:rPr>
      </w:pPr>
    </w:p>
    <w:p w:rsidR="00603EFB" w:rsidRDefault="00D14B54" w:rsidP="00D14B54">
      <w:pPr>
        <w:pStyle w:val="ListParagraph"/>
        <w:numPr>
          <w:ilvl w:val="0"/>
          <w:numId w:val="2"/>
        </w:numPr>
        <w:jc w:val="both"/>
        <w:rPr>
          <w:sz w:val="28"/>
          <w:szCs w:val="28"/>
        </w:rPr>
      </w:pPr>
      <w:r>
        <w:rPr>
          <w:sz w:val="28"/>
          <w:szCs w:val="28"/>
        </w:rPr>
        <w:lastRenderedPageBreak/>
        <w:t>Izteikt noteikumu 2.3.13.apakšpunktu šādā redakcijā:</w:t>
      </w:r>
    </w:p>
    <w:p w:rsidR="00A87C28" w:rsidRDefault="00A87C28" w:rsidP="00A87C28">
      <w:pPr>
        <w:pStyle w:val="ListParagraph"/>
        <w:ind w:left="1080"/>
        <w:jc w:val="both"/>
        <w:rPr>
          <w:sz w:val="28"/>
          <w:szCs w:val="28"/>
        </w:rPr>
      </w:pPr>
      <w:r>
        <w:rPr>
          <w:sz w:val="28"/>
          <w:szCs w:val="28"/>
        </w:rPr>
        <w:t xml:space="preserve">“valsts budžetā iemaksātās dividendes pārskata periodā, </w:t>
      </w:r>
      <w:proofErr w:type="spellStart"/>
      <w:r>
        <w:rPr>
          <w:i/>
          <w:sz w:val="28"/>
          <w:szCs w:val="28"/>
        </w:rPr>
        <w:t>euro</w:t>
      </w:r>
      <w:proofErr w:type="spellEnd"/>
      <w:r>
        <w:rPr>
          <w:sz w:val="28"/>
          <w:szCs w:val="28"/>
        </w:rPr>
        <w:t>;”.</w:t>
      </w:r>
    </w:p>
    <w:p w:rsidR="00A87C28" w:rsidRDefault="00A87C28" w:rsidP="00A87C28">
      <w:pPr>
        <w:pStyle w:val="ListParagraph"/>
        <w:ind w:left="1080"/>
        <w:jc w:val="both"/>
        <w:rPr>
          <w:sz w:val="28"/>
          <w:szCs w:val="28"/>
        </w:rPr>
      </w:pPr>
    </w:p>
    <w:p w:rsidR="00A87C28" w:rsidRDefault="00BA5DBA" w:rsidP="00A87C28">
      <w:pPr>
        <w:pStyle w:val="ListParagraph"/>
        <w:numPr>
          <w:ilvl w:val="0"/>
          <w:numId w:val="2"/>
        </w:numPr>
        <w:jc w:val="both"/>
        <w:rPr>
          <w:sz w:val="28"/>
          <w:szCs w:val="28"/>
        </w:rPr>
      </w:pPr>
      <w:r>
        <w:rPr>
          <w:sz w:val="28"/>
          <w:szCs w:val="28"/>
        </w:rPr>
        <w:t>Papildināt noteikumu 2.3.16.apakšpunktu aiz vārdiem “valsts” ar vārdiem “un pašvaldību”.</w:t>
      </w:r>
    </w:p>
    <w:p w:rsidR="00171542" w:rsidRDefault="00171542" w:rsidP="00171542">
      <w:pPr>
        <w:pStyle w:val="ListParagraph"/>
        <w:ind w:left="1080"/>
        <w:jc w:val="both"/>
        <w:rPr>
          <w:sz w:val="28"/>
          <w:szCs w:val="28"/>
        </w:rPr>
      </w:pPr>
    </w:p>
    <w:p w:rsidR="00171542" w:rsidRDefault="00171542" w:rsidP="00A87C28">
      <w:pPr>
        <w:pStyle w:val="ListParagraph"/>
        <w:numPr>
          <w:ilvl w:val="0"/>
          <w:numId w:val="2"/>
        </w:numPr>
        <w:jc w:val="both"/>
        <w:rPr>
          <w:sz w:val="28"/>
          <w:szCs w:val="28"/>
        </w:rPr>
      </w:pPr>
      <w:r>
        <w:rPr>
          <w:sz w:val="28"/>
          <w:szCs w:val="28"/>
        </w:rPr>
        <w:t>Izteikt noteikumu 9.2.apakšpunktu šādā redakcijā:</w:t>
      </w:r>
    </w:p>
    <w:p w:rsidR="00E462AA" w:rsidRDefault="00171542" w:rsidP="00E462AA">
      <w:pPr>
        <w:ind w:left="1134"/>
        <w:jc w:val="both"/>
        <w:rPr>
          <w:sz w:val="28"/>
          <w:szCs w:val="28"/>
        </w:rPr>
      </w:pPr>
      <w:r>
        <w:rPr>
          <w:sz w:val="28"/>
          <w:szCs w:val="28"/>
        </w:rPr>
        <w:t>“</w:t>
      </w:r>
      <w:r w:rsidR="00E462AA">
        <w:rPr>
          <w:sz w:val="28"/>
          <w:szCs w:val="28"/>
        </w:rPr>
        <w:t xml:space="preserve">9.2. </w:t>
      </w:r>
      <w:r w:rsidR="00E462AA" w:rsidRPr="00E462AA">
        <w:rPr>
          <w:sz w:val="28"/>
          <w:szCs w:val="28"/>
        </w:rPr>
        <w:t xml:space="preserve">labi – ja kapitālsabiedrība nav sasniegusi atsevišķus plānotos finanšu mērķu un nefinanšu mērķu rezultatīvos rādītājus, bet novirzes to izpildē nav būtiskas vai arī tās ir būtiskas, bet nerada būtiskus riskus kapitālsabiedrības finanšu stabilitātei un ilgtspējīgai attīstībai un izriet no </w:t>
      </w:r>
      <w:r w:rsidR="00B50300" w:rsidRPr="00F565C6">
        <w:rPr>
          <w:sz w:val="28"/>
          <w:szCs w:val="28"/>
        </w:rPr>
        <w:t>publiskas personas augstākās lēmējinstitūcijas vai akcionāru (dalībnieku) sapulces</w:t>
      </w:r>
      <w:r w:rsidR="00B50300" w:rsidRPr="00E462AA" w:rsidDel="00B50300">
        <w:rPr>
          <w:sz w:val="28"/>
          <w:szCs w:val="28"/>
        </w:rPr>
        <w:t xml:space="preserve"> </w:t>
      </w:r>
      <w:r w:rsidR="00E462AA">
        <w:rPr>
          <w:sz w:val="28"/>
          <w:szCs w:val="28"/>
        </w:rPr>
        <w:t>vai normatīvajiem aktiem</w:t>
      </w:r>
      <w:r w:rsidR="00012258">
        <w:rPr>
          <w:sz w:val="28"/>
          <w:szCs w:val="28"/>
        </w:rPr>
        <w:t xml:space="preserve"> vai </w:t>
      </w:r>
      <w:proofErr w:type="spellStart"/>
      <w:r w:rsidR="00012258" w:rsidRPr="00012258">
        <w:rPr>
          <w:i/>
          <w:sz w:val="28"/>
          <w:szCs w:val="28"/>
        </w:rPr>
        <w:t>force</w:t>
      </w:r>
      <w:proofErr w:type="spellEnd"/>
      <w:r w:rsidR="00012258" w:rsidRPr="00012258">
        <w:rPr>
          <w:i/>
          <w:sz w:val="28"/>
          <w:szCs w:val="28"/>
        </w:rPr>
        <w:t xml:space="preserve"> </w:t>
      </w:r>
      <w:proofErr w:type="spellStart"/>
      <w:r w:rsidR="00012258" w:rsidRPr="00012258">
        <w:rPr>
          <w:i/>
          <w:sz w:val="28"/>
          <w:szCs w:val="28"/>
        </w:rPr>
        <w:t>majeure</w:t>
      </w:r>
      <w:proofErr w:type="spellEnd"/>
      <w:r w:rsidR="00012258">
        <w:rPr>
          <w:i/>
          <w:sz w:val="28"/>
          <w:szCs w:val="28"/>
        </w:rPr>
        <w:t xml:space="preserve"> </w:t>
      </w:r>
      <w:r w:rsidR="00012258" w:rsidRPr="00012258">
        <w:rPr>
          <w:sz w:val="28"/>
          <w:szCs w:val="28"/>
        </w:rPr>
        <w:t>apstākļiem</w:t>
      </w:r>
      <w:r w:rsidR="00E462AA">
        <w:rPr>
          <w:sz w:val="28"/>
          <w:szCs w:val="28"/>
        </w:rPr>
        <w:t>;”.</w:t>
      </w:r>
    </w:p>
    <w:p w:rsidR="00E462AA" w:rsidRDefault="00E462AA" w:rsidP="00E462AA">
      <w:pPr>
        <w:ind w:left="1134"/>
        <w:jc w:val="both"/>
        <w:rPr>
          <w:sz w:val="28"/>
          <w:szCs w:val="28"/>
        </w:rPr>
      </w:pPr>
    </w:p>
    <w:p w:rsidR="00E462AA" w:rsidRDefault="00E462AA" w:rsidP="00E462AA">
      <w:pPr>
        <w:pStyle w:val="ListParagraph"/>
        <w:numPr>
          <w:ilvl w:val="0"/>
          <w:numId w:val="2"/>
        </w:numPr>
        <w:jc w:val="both"/>
        <w:rPr>
          <w:sz w:val="28"/>
          <w:szCs w:val="28"/>
        </w:rPr>
      </w:pPr>
      <w:r>
        <w:rPr>
          <w:sz w:val="28"/>
          <w:szCs w:val="28"/>
        </w:rPr>
        <w:t>Papildināt noteikumu 10.punktu ar teikumu šādā redakcijā:</w:t>
      </w:r>
    </w:p>
    <w:p w:rsidR="00F565C6" w:rsidRDefault="00E462AA" w:rsidP="00E462AA">
      <w:pPr>
        <w:pStyle w:val="ListParagraph"/>
        <w:ind w:left="1080"/>
        <w:jc w:val="both"/>
        <w:rPr>
          <w:sz w:val="28"/>
          <w:szCs w:val="28"/>
        </w:rPr>
      </w:pPr>
      <w:r>
        <w:rPr>
          <w:sz w:val="28"/>
          <w:szCs w:val="28"/>
        </w:rPr>
        <w:t>“Koordinācijas institūcija var atteikties sniegt vērtējumu, ja iesniegtā informācija ir neprecīza vai nepietiekama kapitālsabiedrības darbības novērtēšanai</w:t>
      </w:r>
      <w:r w:rsidR="00F565C6">
        <w:rPr>
          <w:sz w:val="28"/>
          <w:szCs w:val="28"/>
        </w:rPr>
        <w:t>.”.</w:t>
      </w:r>
    </w:p>
    <w:p w:rsidR="00F565C6" w:rsidRDefault="00F565C6" w:rsidP="00E462AA">
      <w:pPr>
        <w:pStyle w:val="ListParagraph"/>
        <w:ind w:left="1080"/>
        <w:jc w:val="both"/>
        <w:rPr>
          <w:sz w:val="28"/>
          <w:szCs w:val="28"/>
        </w:rPr>
      </w:pPr>
    </w:p>
    <w:p w:rsidR="00F565C6" w:rsidRDefault="00F565C6" w:rsidP="00F565C6">
      <w:pPr>
        <w:pStyle w:val="ListParagraph"/>
        <w:numPr>
          <w:ilvl w:val="0"/>
          <w:numId w:val="2"/>
        </w:numPr>
        <w:jc w:val="both"/>
        <w:rPr>
          <w:sz w:val="28"/>
          <w:szCs w:val="28"/>
        </w:rPr>
      </w:pPr>
      <w:r>
        <w:rPr>
          <w:sz w:val="28"/>
          <w:szCs w:val="28"/>
        </w:rPr>
        <w:t xml:space="preserve"> Izteikt noteikumu 11.punktu šādā redakcijā:</w:t>
      </w:r>
    </w:p>
    <w:p w:rsidR="00F565C6" w:rsidRDefault="00F565C6" w:rsidP="00F565C6">
      <w:pPr>
        <w:pStyle w:val="ListParagraph"/>
        <w:ind w:left="1080"/>
        <w:jc w:val="both"/>
        <w:rPr>
          <w:sz w:val="28"/>
          <w:szCs w:val="28"/>
        </w:rPr>
      </w:pPr>
      <w:r>
        <w:rPr>
          <w:sz w:val="28"/>
          <w:szCs w:val="28"/>
        </w:rPr>
        <w:t>“</w:t>
      </w:r>
      <w:r w:rsidRPr="00F565C6">
        <w:rPr>
          <w:sz w:val="28"/>
          <w:szCs w:val="28"/>
        </w:rPr>
        <w:t>11. Ja kapitālsabiedrības darbība pārskata gadā ir novērtēta kā neapmierinoša, kā arī, izvērtējot šo noteikumu 4. punktā minēto skaidrojumu, tā nav pamatota ar apstākļiem, kas izriet no publiskas personas augstākās lēmējinstitūcijas vai akcionāru (dalībnieku) sapulces lēmumiem vai normatīvajiem aktiem, un tādēļ rodas aizdomas par pārkāpumiem vai neefektīvu vai nelietderīgu kapitālsabiedrības saimniecisko darbību, koordinācijas institūcija atzinumā iekļauj ierosinājumu kapitāla daļu turētājam veikt kapitālsabiedrībā auditu.</w:t>
      </w:r>
      <w:r>
        <w:rPr>
          <w:sz w:val="28"/>
          <w:szCs w:val="28"/>
        </w:rPr>
        <w:t>”.</w:t>
      </w:r>
    </w:p>
    <w:p w:rsidR="00F565C6" w:rsidRDefault="00F565C6" w:rsidP="00F565C6">
      <w:pPr>
        <w:pStyle w:val="ListParagraph"/>
        <w:ind w:left="1080"/>
        <w:jc w:val="both"/>
        <w:rPr>
          <w:sz w:val="28"/>
          <w:szCs w:val="28"/>
        </w:rPr>
      </w:pPr>
    </w:p>
    <w:p w:rsidR="00F565C6" w:rsidRDefault="00F565C6" w:rsidP="00F565C6">
      <w:pPr>
        <w:pStyle w:val="ListParagraph"/>
        <w:numPr>
          <w:ilvl w:val="0"/>
          <w:numId w:val="2"/>
        </w:numPr>
        <w:jc w:val="both"/>
        <w:rPr>
          <w:sz w:val="28"/>
          <w:szCs w:val="28"/>
        </w:rPr>
      </w:pPr>
      <w:r>
        <w:rPr>
          <w:sz w:val="28"/>
          <w:szCs w:val="28"/>
        </w:rPr>
        <w:t>Izteikt noteikumu 12.punktu šādā redakcijā:</w:t>
      </w:r>
    </w:p>
    <w:p w:rsidR="00F565C6" w:rsidRDefault="00F565C6" w:rsidP="00F565C6">
      <w:pPr>
        <w:pStyle w:val="ListParagraph"/>
        <w:ind w:left="1080"/>
        <w:jc w:val="both"/>
        <w:rPr>
          <w:sz w:val="28"/>
          <w:szCs w:val="28"/>
        </w:rPr>
      </w:pPr>
      <w:r>
        <w:rPr>
          <w:sz w:val="28"/>
          <w:szCs w:val="28"/>
        </w:rPr>
        <w:t>“</w:t>
      </w:r>
      <w:r w:rsidR="00884ADE">
        <w:rPr>
          <w:sz w:val="28"/>
          <w:szCs w:val="28"/>
        </w:rPr>
        <w:t xml:space="preserve">12. </w:t>
      </w:r>
      <w:r w:rsidR="00884ADE" w:rsidRPr="00884ADE">
        <w:rPr>
          <w:sz w:val="28"/>
          <w:szCs w:val="28"/>
        </w:rPr>
        <w:t>Kapitāla daļu turētāja pārstāvis izvērtē koordinācijas institūcijas un nozares ministrijas sniegtos atzinumus, pieņem lēmumu par turpmāko rīcību</w:t>
      </w:r>
      <w:r w:rsidR="000F7383" w:rsidRPr="00884ADE">
        <w:rPr>
          <w:sz w:val="28"/>
          <w:szCs w:val="28"/>
        </w:rPr>
        <w:t>, un</w:t>
      </w:r>
      <w:r w:rsidR="00884ADE" w:rsidRPr="00884ADE">
        <w:rPr>
          <w:sz w:val="28"/>
          <w:szCs w:val="28"/>
        </w:rPr>
        <w:t xml:space="preserve"> desmit darbdienu laikā informāciju par pieņemto gala lēmumu nosūta koordinācijas institūcijai un nozares ministrijai.</w:t>
      </w:r>
      <w:r w:rsidR="00884ADE">
        <w:rPr>
          <w:sz w:val="28"/>
          <w:szCs w:val="28"/>
        </w:rPr>
        <w:t>”.</w:t>
      </w:r>
    </w:p>
    <w:p w:rsidR="00F565C6" w:rsidRDefault="00F565C6" w:rsidP="00F565C6">
      <w:pPr>
        <w:pStyle w:val="ListParagraph"/>
        <w:ind w:left="1080"/>
        <w:jc w:val="both"/>
        <w:rPr>
          <w:sz w:val="28"/>
          <w:szCs w:val="28"/>
        </w:rPr>
      </w:pPr>
    </w:p>
    <w:p w:rsidR="00BA5DBA" w:rsidRPr="00D76DA5" w:rsidRDefault="00BA5DBA" w:rsidP="00D76DA5">
      <w:pPr>
        <w:jc w:val="both"/>
        <w:rPr>
          <w:sz w:val="28"/>
          <w:szCs w:val="28"/>
        </w:rPr>
      </w:pPr>
    </w:p>
    <w:p w:rsidR="00BA5DBA" w:rsidRPr="00BA5DBA" w:rsidRDefault="00BA5DBA" w:rsidP="00BA5DBA">
      <w:pPr>
        <w:pStyle w:val="ListParagraph"/>
        <w:numPr>
          <w:ilvl w:val="0"/>
          <w:numId w:val="2"/>
        </w:numPr>
        <w:jc w:val="both"/>
        <w:rPr>
          <w:sz w:val="28"/>
          <w:szCs w:val="28"/>
        </w:rPr>
      </w:pPr>
      <w:r w:rsidRPr="00BA5DBA">
        <w:rPr>
          <w:sz w:val="28"/>
          <w:szCs w:val="28"/>
        </w:rPr>
        <w:t xml:space="preserve">Izteikt </w:t>
      </w:r>
      <w:r w:rsidR="0073197C">
        <w:rPr>
          <w:sz w:val="28"/>
          <w:szCs w:val="28"/>
        </w:rPr>
        <w:t xml:space="preserve">noteikumu </w:t>
      </w:r>
      <w:r w:rsidRPr="00BA5DBA">
        <w:rPr>
          <w:sz w:val="28"/>
          <w:szCs w:val="28"/>
        </w:rPr>
        <w:t>pielikumu šādā redakcijā</w:t>
      </w:r>
      <w:r w:rsidR="00D76DA5">
        <w:rPr>
          <w:sz w:val="28"/>
          <w:szCs w:val="28"/>
        </w:rPr>
        <w:t>:</w:t>
      </w:r>
      <w:r w:rsidRPr="00BA5DBA">
        <w:rPr>
          <w:sz w:val="28"/>
          <w:szCs w:val="28"/>
        </w:rPr>
        <w:t xml:space="preserve"> </w:t>
      </w:r>
    </w:p>
    <w:p w:rsidR="00BA5DBA" w:rsidRDefault="00BA5DBA" w:rsidP="00BA5DBA">
      <w:pPr>
        <w:pStyle w:val="ListParagraph"/>
        <w:ind w:left="1080"/>
        <w:jc w:val="both"/>
        <w:rPr>
          <w:sz w:val="28"/>
          <w:szCs w:val="28"/>
        </w:rPr>
      </w:pPr>
    </w:p>
    <w:p w:rsidR="00D76DA5" w:rsidRPr="000F7383" w:rsidRDefault="00D76DA5" w:rsidP="000F7383">
      <w:pPr>
        <w:jc w:val="both"/>
        <w:rPr>
          <w:sz w:val="28"/>
          <w:szCs w:val="28"/>
        </w:rPr>
      </w:pPr>
    </w:p>
    <w:p w:rsidR="009A178D" w:rsidRPr="009A178D" w:rsidRDefault="00BA5DBA" w:rsidP="009A178D">
      <w:pPr>
        <w:ind w:firstLine="720"/>
        <w:jc w:val="right"/>
        <w:rPr>
          <w:sz w:val="28"/>
          <w:szCs w:val="28"/>
          <w:lang w:eastAsia="en-US"/>
        </w:rPr>
      </w:pPr>
      <w:r>
        <w:rPr>
          <w:sz w:val="28"/>
          <w:szCs w:val="28"/>
          <w:lang w:eastAsia="en-US"/>
        </w:rPr>
        <w:t xml:space="preserve"> </w:t>
      </w:r>
      <w:r w:rsidR="009A178D">
        <w:rPr>
          <w:sz w:val="28"/>
          <w:szCs w:val="28"/>
          <w:lang w:eastAsia="en-US"/>
        </w:rPr>
        <w:t>“</w:t>
      </w:r>
      <w:r w:rsidR="009A178D" w:rsidRPr="009A178D">
        <w:rPr>
          <w:sz w:val="28"/>
          <w:szCs w:val="28"/>
          <w:lang w:eastAsia="en-US"/>
        </w:rPr>
        <w:t>Pielikums</w:t>
      </w:r>
    </w:p>
    <w:p w:rsidR="009A178D" w:rsidRPr="009A178D" w:rsidRDefault="009A178D" w:rsidP="009A178D">
      <w:pPr>
        <w:ind w:firstLine="720"/>
        <w:jc w:val="right"/>
        <w:rPr>
          <w:sz w:val="28"/>
          <w:szCs w:val="28"/>
          <w:lang w:eastAsia="en-US"/>
        </w:rPr>
      </w:pPr>
      <w:r w:rsidRPr="009A178D">
        <w:rPr>
          <w:sz w:val="28"/>
          <w:szCs w:val="28"/>
          <w:lang w:eastAsia="en-US"/>
        </w:rPr>
        <w:t>Ministru kabineta</w:t>
      </w:r>
    </w:p>
    <w:p w:rsidR="009A178D" w:rsidRPr="009A178D" w:rsidRDefault="009A178D" w:rsidP="009A178D">
      <w:pPr>
        <w:ind w:firstLine="720"/>
        <w:jc w:val="right"/>
        <w:rPr>
          <w:sz w:val="28"/>
          <w:szCs w:val="28"/>
          <w:lang w:eastAsia="en-US"/>
        </w:rPr>
      </w:pPr>
      <w:r>
        <w:rPr>
          <w:sz w:val="28"/>
          <w:szCs w:val="28"/>
          <w:lang w:eastAsia="en-US"/>
        </w:rPr>
        <w:t>2016</w:t>
      </w:r>
      <w:r w:rsidRPr="009A178D">
        <w:rPr>
          <w:sz w:val="28"/>
          <w:szCs w:val="28"/>
          <w:lang w:eastAsia="en-US"/>
        </w:rPr>
        <w:t>.gada ___._________</w:t>
      </w:r>
    </w:p>
    <w:p w:rsidR="009A178D" w:rsidRPr="009A178D" w:rsidRDefault="009A178D" w:rsidP="009A178D">
      <w:pPr>
        <w:ind w:firstLine="720"/>
        <w:jc w:val="right"/>
        <w:rPr>
          <w:sz w:val="28"/>
          <w:szCs w:val="28"/>
          <w:lang w:eastAsia="en-US"/>
        </w:rPr>
      </w:pPr>
      <w:r w:rsidRPr="009A178D">
        <w:rPr>
          <w:sz w:val="28"/>
          <w:szCs w:val="28"/>
          <w:lang w:eastAsia="en-US"/>
        </w:rPr>
        <w:t>noteikumiem Nr. ____</w:t>
      </w:r>
    </w:p>
    <w:p w:rsidR="009A178D" w:rsidRPr="009A178D" w:rsidRDefault="009A178D" w:rsidP="009A178D">
      <w:pPr>
        <w:ind w:firstLine="720"/>
        <w:jc w:val="both"/>
        <w:rPr>
          <w:sz w:val="28"/>
          <w:szCs w:val="28"/>
          <w:lang w:eastAsia="en-US"/>
        </w:rPr>
      </w:pPr>
    </w:p>
    <w:p w:rsidR="009A178D" w:rsidRPr="009A178D" w:rsidRDefault="009A178D" w:rsidP="009A178D">
      <w:pPr>
        <w:ind w:firstLine="720"/>
        <w:jc w:val="both"/>
        <w:rPr>
          <w:b/>
          <w:sz w:val="28"/>
          <w:szCs w:val="28"/>
          <w:lang w:eastAsia="en-US"/>
        </w:rPr>
      </w:pPr>
      <w:r w:rsidRPr="009A178D">
        <w:rPr>
          <w:b/>
          <w:sz w:val="28"/>
          <w:szCs w:val="28"/>
          <w:lang w:eastAsia="en-US"/>
        </w:rPr>
        <w:t>Informācijas par kapitālsabiedrības darbības rezultātiem sniegšanas veidne</w:t>
      </w:r>
    </w:p>
    <w:p w:rsidR="009A178D" w:rsidRPr="009A178D" w:rsidRDefault="009A178D" w:rsidP="009A178D">
      <w:pPr>
        <w:ind w:firstLine="720"/>
        <w:jc w:val="both"/>
        <w:rPr>
          <w:b/>
          <w:sz w:val="28"/>
          <w:szCs w:val="28"/>
          <w:lang w:eastAsia="en-US"/>
        </w:rPr>
      </w:pPr>
    </w:p>
    <w:tbl>
      <w:tblPr>
        <w:tblW w:w="5000" w:type="pct"/>
        <w:tblLayout w:type="fixed"/>
        <w:tblLook w:val="04A0" w:firstRow="1" w:lastRow="0" w:firstColumn="1" w:lastColumn="0" w:noHBand="0" w:noVBand="1"/>
      </w:tblPr>
      <w:tblGrid>
        <w:gridCol w:w="2600"/>
        <w:gridCol w:w="1163"/>
        <w:gridCol w:w="1186"/>
        <w:gridCol w:w="1000"/>
        <w:gridCol w:w="1024"/>
        <w:gridCol w:w="1076"/>
        <w:gridCol w:w="1933"/>
        <w:gridCol w:w="14"/>
      </w:tblGrid>
      <w:tr w:rsidR="009A178D" w:rsidRPr="009A178D" w:rsidTr="009A178D">
        <w:trPr>
          <w:gridAfter w:val="1"/>
          <w:wAfter w:w="7" w:type="pct"/>
          <w:trHeight w:val="360"/>
        </w:trPr>
        <w:tc>
          <w:tcPr>
            <w:tcW w:w="1301" w:type="pct"/>
            <w:tcBorders>
              <w:top w:val="nil"/>
              <w:left w:val="nil"/>
              <w:bottom w:val="nil"/>
              <w:right w:val="nil"/>
            </w:tcBorders>
            <w:shd w:val="clear" w:color="auto" w:fill="auto"/>
            <w:noWrap/>
            <w:vAlign w:val="bottom"/>
            <w:hideMark/>
          </w:tcPr>
          <w:p w:rsidR="009A178D" w:rsidRPr="009A178D" w:rsidRDefault="009A178D" w:rsidP="009A178D">
            <w:pPr>
              <w:jc w:val="both"/>
              <w:rPr>
                <w:sz w:val="28"/>
                <w:szCs w:val="28"/>
                <w:lang w:eastAsia="en-US"/>
              </w:rPr>
            </w:pPr>
            <w:r>
              <w:rPr>
                <w:sz w:val="28"/>
                <w:szCs w:val="28"/>
                <w:lang w:eastAsia="en-US"/>
              </w:rPr>
              <w:t>Kapitālsabiedrības nosaukums</w:t>
            </w:r>
            <w:r w:rsidRPr="009A178D">
              <w:rPr>
                <w:sz w:val="28"/>
                <w:szCs w:val="28"/>
                <w:lang w:eastAsia="en-US"/>
              </w:rPr>
              <w:t>:</w:t>
            </w:r>
          </w:p>
        </w:tc>
        <w:tc>
          <w:tcPr>
            <w:tcW w:w="3692" w:type="pct"/>
            <w:gridSpan w:val="6"/>
            <w:tcBorders>
              <w:top w:val="nil"/>
              <w:left w:val="nil"/>
              <w:bottom w:val="nil"/>
              <w:right w:val="nil"/>
            </w:tcBorders>
            <w:shd w:val="clear" w:color="auto" w:fill="auto"/>
            <w:noWrap/>
            <w:vAlign w:val="bottom"/>
            <w:hideMark/>
          </w:tcPr>
          <w:p w:rsidR="009A178D" w:rsidRPr="009A178D" w:rsidRDefault="009A178D" w:rsidP="009A178D">
            <w:pPr>
              <w:ind w:firstLine="720"/>
              <w:jc w:val="both"/>
              <w:rPr>
                <w:b/>
                <w:bCs/>
                <w:sz w:val="28"/>
                <w:szCs w:val="28"/>
                <w:lang w:eastAsia="en-US"/>
              </w:rPr>
            </w:pPr>
            <w:r w:rsidRPr="009A178D">
              <w:rPr>
                <w:b/>
                <w:bCs/>
                <w:sz w:val="28"/>
                <w:szCs w:val="28"/>
                <w:lang w:eastAsia="en-US"/>
              </w:rPr>
              <w:t>________________________</w:t>
            </w:r>
            <w:r>
              <w:rPr>
                <w:b/>
                <w:bCs/>
                <w:sz w:val="28"/>
                <w:szCs w:val="28"/>
                <w:lang w:eastAsia="en-US"/>
              </w:rPr>
              <w:t>____________</w:t>
            </w:r>
          </w:p>
        </w:tc>
      </w:tr>
      <w:tr w:rsidR="009A178D" w:rsidRPr="009A178D" w:rsidTr="009A178D">
        <w:trPr>
          <w:gridAfter w:val="1"/>
          <w:wAfter w:w="7" w:type="pct"/>
          <w:trHeight w:val="285"/>
        </w:trPr>
        <w:tc>
          <w:tcPr>
            <w:tcW w:w="1301" w:type="pct"/>
            <w:tcBorders>
              <w:top w:val="nil"/>
              <w:left w:val="nil"/>
              <w:bottom w:val="nil"/>
              <w:right w:val="nil"/>
            </w:tcBorders>
            <w:shd w:val="clear" w:color="auto" w:fill="auto"/>
            <w:noWrap/>
            <w:vAlign w:val="bottom"/>
            <w:hideMark/>
          </w:tcPr>
          <w:p w:rsidR="009A178D" w:rsidRDefault="009A178D" w:rsidP="009A178D">
            <w:pPr>
              <w:jc w:val="both"/>
              <w:rPr>
                <w:sz w:val="28"/>
                <w:szCs w:val="28"/>
                <w:lang w:eastAsia="en-US"/>
              </w:rPr>
            </w:pPr>
          </w:p>
          <w:p w:rsidR="009A178D" w:rsidRPr="009A178D" w:rsidRDefault="009A178D" w:rsidP="009A178D">
            <w:pPr>
              <w:jc w:val="both"/>
              <w:rPr>
                <w:sz w:val="28"/>
                <w:szCs w:val="28"/>
                <w:lang w:eastAsia="en-US"/>
              </w:rPr>
            </w:pPr>
            <w:r w:rsidRPr="009A178D">
              <w:rPr>
                <w:sz w:val="28"/>
                <w:szCs w:val="28"/>
                <w:lang w:eastAsia="en-US"/>
              </w:rPr>
              <w:t>Pārskata gads:</w:t>
            </w:r>
          </w:p>
        </w:tc>
        <w:tc>
          <w:tcPr>
            <w:tcW w:w="3692" w:type="pct"/>
            <w:gridSpan w:val="6"/>
            <w:tcBorders>
              <w:top w:val="nil"/>
              <w:left w:val="nil"/>
              <w:bottom w:val="nil"/>
              <w:right w:val="nil"/>
            </w:tcBorders>
            <w:shd w:val="clear" w:color="auto" w:fill="auto"/>
            <w:noWrap/>
            <w:vAlign w:val="bottom"/>
            <w:hideMark/>
          </w:tcPr>
          <w:p w:rsidR="009A178D" w:rsidRPr="009A178D" w:rsidRDefault="009A178D" w:rsidP="009A178D">
            <w:pPr>
              <w:ind w:firstLine="720"/>
              <w:jc w:val="both"/>
              <w:rPr>
                <w:b/>
                <w:bCs/>
                <w:sz w:val="28"/>
                <w:szCs w:val="28"/>
                <w:lang w:eastAsia="en-US"/>
              </w:rPr>
            </w:pPr>
            <w:r w:rsidRPr="009A178D">
              <w:rPr>
                <w:b/>
                <w:bCs/>
                <w:sz w:val="28"/>
                <w:szCs w:val="28"/>
                <w:lang w:eastAsia="en-US"/>
              </w:rPr>
              <w:t>___________</w:t>
            </w:r>
          </w:p>
        </w:tc>
      </w:tr>
      <w:tr w:rsidR="009A178D" w:rsidRPr="009A178D" w:rsidTr="009A178D">
        <w:trPr>
          <w:trHeight w:val="285"/>
        </w:trPr>
        <w:tc>
          <w:tcPr>
            <w:tcW w:w="1301" w:type="pct"/>
            <w:tcBorders>
              <w:top w:val="nil"/>
              <w:left w:val="nil"/>
              <w:bottom w:val="nil"/>
              <w:right w:val="nil"/>
            </w:tcBorders>
            <w:shd w:val="clear" w:color="auto" w:fill="auto"/>
            <w:noWrap/>
            <w:vAlign w:val="bottom"/>
            <w:hideMark/>
          </w:tcPr>
          <w:p w:rsidR="009A178D" w:rsidRDefault="009A178D" w:rsidP="009A178D">
            <w:pPr>
              <w:ind w:firstLine="720"/>
              <w:jc w:val="both"/>
              <w:rPr>
                <w:sz w:val="28"/>
                <w:szCs w:val="28"/>
                <w:lang w:eastAsia="en-US"/>
              </w:rPr>
            </w:pPr>
          </w:p>
          <w:p w:rsidR="009A178D" w:rsidRDefault="009A178D" w:rsidP="009A178D">
            <w:pPr>
              <w:ind w:firstLine="720"/>
              <w:jc w:val="both"/>
              <w:rPr>
                <w:sz w:val="28"/>
                <w:szCs w:val="28"/>
                <w:lang w:eastAsia="en-US"/>
              </w:rPr>
            </w:pPr>
          </w:p>
          <w:p w:rsidR="009A178D" w:rsidRPr="009A178D" w:rsidRDefault="009A178D" w:rsidP="009A178D">
            <w:pPr>
              <w:ind w:firstLine="720"/>
              <w:jc w:val="both"/>
              <w:rPr>
                <w:sz w:val="28"/>
                <w:szCs w:val="28"/>
                <w:lang w:eastAsia="en-US"/>
              </w:rPr>
            </w:pPr>
          </w:p>
        </w:tc>
        <w:tc>
          <w:tcPr>
            <w:tcW w:w="58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p>
        </w:tc>
        <w:tc>
          <w:tcPr>
            <w:tcW w:w="593"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p>
        </w:tc>
        <w:tc>
          <w:tcPr>
            <w:tcW w:w="500"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p>
        </w:tc>
        <w:tc>
          <w:tcPr>
            <w:tcW w:w="51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p>
        </w:tc>
        <w:tc>
          <w:tcPr>
            <w:tcW w:w="538"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p>
        </w:tc>
        <w:tc>
          <w:tcPr>
            <w:tcW w:w="974" w:type="pct"/>
            <w:gridSpan w:val="2"/>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p>
        </w:tc>
      </w:tr>
      <w:tr w:rsidR="009A178D" w:rsidRPr="009A178D" w:rsidTr="009A178D">
        <w:trPr>
          <w:gridAfter w:val="1"/>
          <w:wAfter w:w="7" w:type="pct"/>
          <w:trHeight w:val="330"/>
        </w:trPr>
        <w:tc>
          <w:tcPr>
            <w:tcW w:w="4993" w:type="pct"/>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9A178D" w:rsidRPr="009A178D" w:rsidRDefault="009A178D" w:rsidP="009A178D">
            <w:pPr>
              <w:ind w:firstLine="720"/>
              <w:jc w:val="both"/>
              <w:rPr>
                <w:b/>
                <w:bCs/>
                <w:lang w:eastAsia="en-US"/>
              </w:rPr>
            </w:pPr>
            <w:r w:rsidRPr="009A178D">
              <w:rPr>
                <w:b/>
                <w:bCs/>
                <w:lang w:eastAsia="en-US"/>
              </w:rPr>
              <w:t>Nefinanšu mērķi</w:t>
            </w:r>
          </w:p>
        </w:tc>
      </w:tr>
      <w:tr w:rsidR="009A178D" w:rsidRPr="009A178D" w:rsidTr="009A178D">
        <w:trPr>
          <w:gridAfter w:val="1"/>
          <w:wAfter w:w="7" w:type="pct"/>
          <w:trHeight w:val="735"/>
        </w:trPr>
        <w:tc>
          <w:tcPr>
            <w:tcW w:w="1301" w:type="pct"/>
            <w:tcBorders>
              <w:top w:val="nil"/>
              <w:left w:val="single" w:sz="8" w:space="0" w:color="auto"/>
              <w:bottom w:val="nil"/>
              <w:right w:val="single" w:sz="8" w:space="0" w:color="auto"/>
            </w:tcBorders>
            <w:shd w:val="clear" w:color="000000" w:fill="F2F2F2"/>
            <w:vAlign w:val="center"/>
            <w:hideMark/>
          </w:tcPr>
          <w:p w:rsidR="009A178D" w:rsidRPr="009A178D" w:rsidRDefault="009A178D" w:rsidP="009A178D">
            <w:pPr>
              <w:ind w:firstLine="720"/>
              <w:jc w:val="both"/>
              <w:rPr>
                <w:lang w:eastAsia="en-US"/>
              </w:rPr>
            </w:pPr>
            <w:r w:rsidRPr="009A178D">
              <w:rPr>
                <w:lang w:eastAsia="en-US"/>
              </w:rPr>
              <w:t>Mērķis</w:t>
            </w:r>
          </w:p>
        </w:tc>
        <w:tc>
          <w:tcPr>
            <w:tcW w:w="582"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Fakts iepriekšējā gadā (n-1)</w:t>
            </w:r>
          </w:p>
        </w:tc>
        <w:tc>
          <w:tcPr>
            <w:tcW w:w="593"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Plānotais pārskata gadā (n)</w:t>
            </w:r>
          </w:p>
        </w:tc>
        <w:tc>
          <w:tcPr>
            <w:tcW w:w="500"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Fakts pārskata gadā (n)</w:t>
            </w:r>
          </w:p>
        </w:tc>
        <w:tc>
          <w:tcPr>
            <w:tcW w:w="512"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Novirze no plānotā</w:t>
            </w:r>
          </w:p>
        </w:tc>
        <w:tc>
          <w:tcPr>
            <w:tcW w:w="538"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Novirze no plānotā, %</w:t>
            </w:r>
          </w:p>
        </w:tc>
        <w:tc>
          <w:tcPr>
            <w:tcW w:w="967"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Valdes skaidrojums par novirzēm</w:t>
            </w:r>
          </w:p>
        </w:tc>
      </w:tr>
      <w:tr w:rsidR="009A178D" w:rsidRPr="009A178D" w:rsidTr="009A178D">
        <w:trPr>
          <w:gridAfter w:val="1"/>
          <w:wAfter w:w="7" w:type="pct"/>
          <w:trHeight w:val="315"/>
        </w:trPr>
        <w:tc>
          <w:tcPr>
            <w:tcW w:w="1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178D" w:rsidRPr="009A178D" w:rsidRDefault="009A178D" w:rsidP="009A178D">
            <w:pPr>
              <w:jc w:val="both"/>
              <w:rPr>
                <w:lang w:eastAsia="en-US"/>
              </w:rPr>
            </w:pPr>
            <w:r w:rsidRPr="009A178D">
              <w:rPr>
                <w:lang w:eastAsia="en-US"/>
              </w:rPr>
              <w:t>Stratēģijā minētais nefinanšu mērķis Nr.1</w:t>
            </w:r>
          </w:p>
        </w:tc>
        <w:tc>
          <w:tcPr>
            <w:tcW w:w="582" w:type="pct"/>
            <w:tcBorders>
              <w:top w:val="single" w:sz="8" w:space="0" w:color="auto"/>
              <w:left w:val="nil"/>
              <w:bottom w:val="single" w:sz="8" w:space="0" w:color="auto"/>
              <w:right w:val="single" w:sz="8" w:space="0" w:color="auto"/>
            </w:tcBorders>
            <w:shd w:val="clear" w:color="000000" w:fill="F2F2F2"/>
            <w:vAlign w:val="center"/>
          </w:tcPr>
          <w:p w:rsidR="009A178D" w:rsidRPr="009A178D" w:rsidRDefault="009A178D" w:rsidP="009A178D">
            <w:pPr>
              <w:ind w:firstLine="720"/>
              <w:jc w:val="both"/>
              <w:rPr>
                <w:sz w:val="28"/>
                <w:szCs w:val="28"/>
                <w:lang w:eastAsia="en-US"/>
              </w:rPr>
            </w:pPr>
          </w:p>
        </w:tc>
        <w:tc>
          <w:tcPr>
            <w:tcW w:w="593" w:type="pct"/>
            <w:tcBorders>
              <w:top w:val="single" w:sz="8" w:space="0" w:color="auto"/>
              <w:left w:val="nil"/>
              <w:bottom w:val="single" w:sz="8" w:space="0" w:color="auto"/>
              <w:right w:val="single" w:sz="8" w:space="0" w:color="auto"/>
            </w:tcBorders>
            <w:shd w:val="clear" w:color="000000" w:fill="F2F2F2"/>
            <w:vAlign w:val="center"/>
          </w:tcPr>
          <w:p w:rsidR="009A178D" w:rsidRPr="009A178D" w:rsidRDefault="009A178D" w:rsidP="009A178D">
            <w:pPr>
              <w:ind w:firstLine="720"/>
              <w:jc w:val="both"/>
              <w:rPr>
                <w:sz w:val="28"/>
                <w:szCs w:val="28"/>
                <w:lang w:eastAsia="en-US"/>
              </w:rPr>
            </w:pPr>
          </w:p>
        </w:tc>
        <w:tc>
          <w:tcPr>
            <w:tcW w:w="500" w:type="pct"/>
            <w:tcBorders>
              <w:top w:val="single" w:sz="8"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12" w:type="pct"/>
            <w:tcBorders>
              <w:top w:val="single" w:sz="8"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single" w:sz="8"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67"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gridAfter w:val="1"/>
          <w:wAfter w:w="7" w:type="pct"/>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9A178D">
            <w:pPr>
              <w:jc w:val="both"/>
              <w:rPr>
                <w:lang w:eastAsia="en-US"/>
              </w:rPr>
            </w:pPr>
            <w:r w:rsidRPr="009A178D">
              <w:rPr>
                <w:lang w:eastAsia="en-US"/>
              </w:rPr>
              <w:t>Stratēģijā minētais nefinanšu mērķis Nr.2</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67"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gridAfter w:val="1"/>
          <w:wAfter w:w="7" w:type="pct"/>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lang w:eastAsia="en-US"/>
              </w:rPr>
            </w:pPr>
            <w:r w:rsidRPr="009A178D">
              <w:rPr>
                <w:lang w:eastAsia="en-US"/>
              </w:rPr>
              <w:t>.....</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67"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gridAfter w:val="1"/>
          <w:wAfter w:w="7" w:type="pct"/>
          <w:trHeight w:val="315"/>
        </w:trPr>
        <w:tc>
          <w:tcPr>
            <w:tcW w:w="4993"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A178D" w:rsidRPr="009A178D" w:rsidRDefault="009A178D" w:rsidP="009A178D">
            <w:pPr>
              <w:ind w:firstLine="720"/>
              <w:jc w:val="both"/>
              <w:rPr>
                <w:b/>
                <w:bCs/>
                <w:lang w:eastAsia="en-US"/>
              </w:rPr>
            </w:pPr>
            <w:r w:rsidRPr="009A178D">
              <w:rPr>
                <w:b/>
                <w:bCs/>
                <w:lang w:eastAsia="en-US"/>
              </w:rPr>
              <w:t> </w:t>
            </w:r>
          </w:p>
        </w:tc>
      </w:tr>
      <w:tr w:rsidR="009A178D" w:rsidRPr="009A178D" w:rsidTr="009A178D">
        <w:trPr>
          <w:gridAfter w:val="1"/>
          <w:wAfter w:w="7" w:type="pct"/>
          <w:trHeight w:val="330"/>
        </w:trPr>
        <w:tc>
          <w:tcPr>
            <w:tcW w:w="4993" w:type="pct"/>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9A178D" w:rsidRPr="009A178D" w:rsidRDefault="009A178D" w:rsidP="009A178D">
            <w:pPr>
              <w:ind w:firstLine="720"/>
              <w:jc w:val="both"/>
              <w:rPr>
                <w:b/>
                <w:bCs/>
                <w:lang w:eastAsia="en-US"/>
              </w:rPr>
            </w:pPr>
            <w:r w:rsidRPr="009A178D">
              <w:rPr>
                <w:b/>
                <w:bCs/>
                <w:lang w:eastAsia="en-US"/>
              </w:rPr>
              <w:t>Finanšu mērķi</w:t>
            </w:r>
          </w:p>
        </w:tc>
      </w:tr>
      <w:tr w:rsidR="009A178D" w:rsidRPr="009A178D" w:rsidTr="009A178D">
        <w:trPr>
          <w:trHeight w:val="735"/>
        </w:trPr>
        <w:tc>
          <w:tcPr>
            <w:tcW w:w="1301" w:type="pct"/>
            <w:tcBorders>
              <w:top w:val="nil"/>
              <w:left w:val="single" w:sz="8" w:space="0" w:color="auto"/>
              <w:bottom w:val="nil"/>
              <w:right w:val="single" w:sz="8" w:space="0" w:color="auto"/>
            </w:tcBorders>
            <w:shd w:val="clear" w:color="000000" w:fill="F2F2F2"/>
            <w:vAlign w:val="center"/>
            <w:hideMark/>
          </w:tcPr>
          <w:p w:rsidR="009A178D" w:rsidRPr="009A178D" w:rsidRDefault="009A178D" w:rsidP="009A178D">
            <w:pPr>
              <w:ind w:firstLine="720"/>
              <w:jc w:val="both"/>
              <w:rPr>
                <w:lang w:eastAsia="en-US"/>
              </w:rPr>
            </w:pPr>
            <w:r w:rsidRPr="009A178D">
              <w:rPr>
                <w:lang w:eastAsia="en-US"/>
              </w:rPr>
              <w:t>Mērķis</w:t>
            </w:r>
          </w:p>
        </w:tc>
        <w:tc>
          <w:tcPr>
            <w:tcW w:w="582"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Fakts iepriekšējā gadā (n-1)</w:t>
            </w:r>
          </w:p>
        </w:tc>
        <w:tc>
          <w:tcPr>
            <w:tcW w:w="593"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Plānotais pārskata gadā (n)</w:t>
            </w:r>
          </w:p>
        </w:tc>
        <w:tc>
          <w:tcPr>
            <w:tcW w:w="500"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Fakts pārskata gadā (n)</w:t>
            </w:r>
          </w:p>
        </w:tc>
        <w:tc>
          <w:tcPr>
            <w:tcW w:w="512"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Novirze no plānotā</w:t>
            </w:r>
          </w:p>
        </w:tc>
        <w:tc>
          <w:tcPr>
            <w:tcW w:w="538"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Novirze no plānotā, %</w:t>
            </w:r>
          </w:p>
        </w:tc>
        <w:tc>
          <w:tcPr>
            <w:tcW w:w="974" w:type="pct"/>
            <w:gridSpan w:val="2"/>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Valdes skaidrojums par novirzēm</w:t>
            </w:r>
          </w:p>
        </w:tc>
      </w:tr>
      <w:tr w:rsidR="009A178D" w:rsidRPr="009A178D" w:rsidTr="009A178D">
        <w:trPr>
          <w:trHeight w:val="315"/>
        </w:trPr>
        <w:tc>
          <w:tcPr>
            <w:tcW w:w="1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178D" w:rsidRPr="009A178D" w:rsidRDefault="009A178D" w:rsidP="0073197C">
            <w:pPr>
              <w:jc w:val="both"/>
              <w:rPr>
                <w:lang w:eastAsia="en-US"/>
              </w:rPr>
            </w:pPr>
            <w:r w:rsidRPr="009A178D">
              <w:rPr>
                <w:lang w:eastAsia="en-US"/>
              </w:rPr>
              <w:t>Stratēģijā minētais finanšu mērķis Nr.1</w:t>
            </w:r>
          </w:p>
        </w:tc>
        <w:tc>
          <w:tcPr>
            <w:tcW w:w="582" w:type="pct"/>
            <w:tcBorders>
              <w:top w:val="single" w:sz="8" w:space="0" w:color="auto"/>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single" w:sz="8" w:space="0" w:color="auto"/>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single" w:sz="8"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single" w:sz="8"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73197C">
            <w:pPr>
              <w:jc w:val="both"/>
              <w:rPr>
                <w:lang w:eastAsia="en-US"/>
              </w:rPr>
            </w:pPr>
            <w:r w:rsidRPr="009A178D">
              <w:rPr>
                <w:lang w:eastAsia="en-US"/>
              </w:rPr>
              <w:t>Stratēģijā minētais finanšu mērķis Nr.2</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lang w:eastAsia="en-US"/>
              </w:rPr>
            </w:pPr>
            <w:r w:rsidRPr="009A178D">
              <w:rPr>
                <w:lang w:eastAsia="en-US"/>
              </w:rPr>
              <w:t>.....</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gridAfter w:val="1"/>
          <w:wAfter w:w="7" w:type="pct"/>
          <w:trHeight w:val="315"/>
        </w:trPr>
        <w:tc>
          <w:tcPr>
            <w:tcW w:w="4993" w:type="pct"/>
            <w:gridSpan w:val="7"/>
            <w:tcBorders>
              <w:top w:val="single" w:sz="8" w:space="0" w:color="auto"/>
              <w:left w:val="single" w:sz="8" w:space="0" w:color="auto"/>
              <w:bottom w:val="nil"/>
              <w:right w:val="single" w:sz="8" w:space="0" w:color="000000"/>
            </w:tcBorders>
            <w:shd w:val="clear" w:color="auto" w:fill="auto"/>
            <w:vAlign w:val="center"/>
            <w:hideMark/>
          </w:tcPr>
          <w:p w:rsidR="009A178D" w:rsidRPr="009A178D" w:rsidRDefault="009A178D" w:rsidP="009A178D">
            <w:pPr>
              <w:ind w:firstLine="720"/>
              <w:jc w:val="both"/>
              <w:rPr>
                <w:b/>
                <w:bCs/>
                <w:lang w:eastAsia="en-US"/>
              </w:rPr>
            </w:pPr>
            <w:r w:rsidRPr="009A178D">
              <w:rPr>
                <w:b/>
                <w:bCs/>
                <w:lang w:eastAsia="en-US"/>
              </w:rPr>
              <w:t> </w:t>
            </w:r>
          </w:p>
        </w:tc>
      </w:tr>
      <w:tr w:rsidR="009A178D" w:rsidRPr="009A178D" w:rsidTr="009A178D">
        <w:trPr>
          <w:gridAfter w:val="1"/>
          <w:wAfter w:w="7" w:type="pct"/>
          <w:trHeight w:val="330"/>
        </w:trPr>
        <w:tc>
          <w:tcPr>
            <w:tcW w:w="4993" w:type="pct"/>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9A178D" w:rsidRPr="009A178D" w:rsidRDefault="009A178D" w:rsidP="009A178D">
            <w:pPr>
              <w:ind w:firstLine="720"/>
              <w:jc w:val="both"/>
              <w:rPr>
                <w:b/>
                <w:bCs/>
                <w:lang w:eastAsia="en-US"/>
              </w:rPr>
            </w:pPr>
            <w:r w:rsidRPr="009A178D">
              <w:rPr>
                <w:b/>
                <w:bCs/>
                <w:lang w:eastAsia="en-US"/>
              </w:rPr>
              <w:t>Finanšu rādītāji</w:t>
            </w:r>
          </w:p>
        </w:tc>
      </w:tr>
      <w:tr w:rsidR="009A178D" w:rsidRPr="009A178D" w:rsidTr="009A178D">
        <w:trPr>
          <w:trHeight w:val="735"/>
        </w:trPr>
        <w:tc>
          <w:tcPr>
            <w:tcW w:w="1301" w:type="pct"/>
            <w:tcBorders>
              <w:top w:val="nil"/>
              <w:left w:val="single" w:sz="8" w:space="0" w:color="auto"/>
              <w:bottom w:val="nil"/>
              <w:right w:val="single" w:sz="8" w:space="0" w:color="auto"/>
            </w:tcBorders>
            <w:shd w:val="clear" w:color="000000" w:fill="F2F2F2"/>
            <w:vAlign w:val="center"/>
            <w:hideMark/>
          </w:tcPr>
          <w:p w:rsidR="009A178D" w:rsidRPr="009A178D" w:rsidRDefault="009A178D" w:rsidP="009A178D">
            <w:pPr>
              <w:ind w:firstLine="720"/>
              <w:jc w:val="both"/>
              <w:rPr>
                <w:lang w:eastAsia="en-US"/>
              </w:rPr>
            </w:pPr>
            <w:r w:rsidRPr="009A178D">
              <w:rPr>
                <w:lang w:eastAsia="en-US"/>
              </w:rPr>
              <w:t>Rādītāji</w:t>
            </w:r>
          </w:p>
        </w:tc>
        <w:tc>
          <w:tcPr>
            <w:tcW w:w="582"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Fakts iepriekšējā gadā (n-1)</w:t>
            </w:r>
          </w:p>
        </w:tc>
        <w:tc>
          <w:tcPr>
            <w:tcW w:w="593"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Plānotais pārskata gadā (n)</w:t>
            </w:r>
          </w:p>
        </w:tc>
        <w:tc>
          <w:tcPr>
            <w:tcW w:w="500"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Fakts pārskata gadā (n)</w:t>
            </w:r>
          </w:p>
        </w:tc>
        <w:tc>
          <w:tcPr>
            <w:tcW w:w="512"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Novirze no plānotā</w:t>
            </w:r>
          </w:p>
        </w:tc>
        <w:tc>
          <w:tcPr>
            <w:tcW w:w="538" w:type="pct"/>
            <w:tcBorders>
              <w:top w:val="nil"/>
              <w:left w:val="nil"/>
              <w:bottom w:val="nil"/>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Novirze no plānotā, %</w:t>
            </w:r>
          </w:p>
        </w:tc>
        <w:tc>
          <w:tcPr>
            <w:tcW w:w="974" w:type="pct"/>
            <w:gridSpan w:val="2"/>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jc w:val="both"/>
              <w:rPr>
                <w:lang w:eastAsia="en-US"/>
              </w:rPr>
            </w:pPr>
            <w:r w:rsidRPr="009A178D">
              <w:rPr>
                <w:lang w:eastAsia="en-US"/>
              </w:rPr>
              <w:t>Valdes skaidrojums par novirzēm</w:t>
            </w:r>
          </w:p>
        </w:tc>
      </w:tr>
      <w:tr w:rsidR="009A178D" w:rsidRPr="009A178D" w:rsidTr="009A178D">
        <w:trPr>
          <w:trHeight w:val="315"/>
        </w:trPr>
        <w:tc>
          <w:tcPr>
            <w:tcW w:w="1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neto apgrozījums, EUR</w:t>
            </w:r>
          </w:p>
        </w:tc>
        <w:tc>
          <w:tcPr>
            <w:tcW w:w="582" w:type="pct"/>
            <w:tcBorders>
              <w:top w:val="single" w:sz="8" w:space="0" w:color="auto"/>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single" w:sz="8" w:space="0" w:color="auto"/>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single" w:sz="8"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single" w:sz="8"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269"/>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peļņa vai zaudējumi,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780"/>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peļņa pirms procentu maksājumiem, nodokļiem, nolietojuma un amortizācijas atskaitījumiem (EBITDA),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lastRenderedPageBreak/>
              <w:t>pašu kapitāls,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pašu kapitāla atdeve (ROE), %</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kopējais likviditātes rādītājs</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1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saistības pret pašu kapitālu, %</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A748F5">
        <w:trPr>
          <w:trHeight w:val="678"/>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pamatdarbības neto naudas plūsma,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15"/>
        </w:trPr>
        <w:tc>
          <w:tcPr>
            <w:tcW w:w="1301" w:type="pct"/>
            <w:tcBorders>
              <w:top w:val="nil"/>
              <w:left w:val="single" w:sz="8" w:space="0" w:color="auto"/>
              <w:bottom w:val="single" w:sz="4"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ieguldījumi investīcijās, EUR</w:t>
            </w:r>
          </w:p>
        </w:tc>
        <w:tc>
          <w:tcPr>
            <w:tcW w:w="582" w:type="pct"/>
            <w:tcBorders>
              <w:top w:val="nil"/>
              <w:left w:val="nil"/>
              <w:bottom w:val="single" w:sz="4"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4"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4"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4"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4"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4"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525"/>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178D" w:rsidRPr="009A178D" w:rsidRDefault="009A178D" w:rsidP="00A748F5">
            <w:pPr>
              <w:jc w:val="both"/>
              <w:rPr>
                <w:lang w:eastAsia="en-US"/>
              </w:rPr>
            </w:pPr>
            <w:r w:rsidRPr="009A178D">
              <w:rPr>
                <w:lang w:eastAsia="en-US"/>
              </w:rPr>
              <w:t>valsts budžetā iemaksātās dividendes pārskata gadā, EUR</w:t>
            </w:r>
          </w:p>
        </w:tc>
        <w:tc>
          <w:tcPr>
            <w:tcW w:w="58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1260"/>
        </w:trPr>
        <w:tc>
          <w:tcPr>
            <w:tcW w:w="130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no valsts un pašvaldību budžeta tieši vai netieši saņemtais finansējums (dotācijas, maksa par pakalpojumiem un citi finanšu līdzekļi) kopā, EUR</w:t>
            </w:r>
          </w:p>
        </w:tc>
        <w:tc>
          <w:tcPr>
            <w:tcW w:w="582" w:type="pct"/>
            <w:tcBorders>
              <w:top w:val="single" w:sz="4" w:space="0" w:color="auto"/>
              <w:left w:val="nil"/>
              <w:bottom w:val="single" w:sz="8" w:space="0" w:color="auto"/>
              <w:right w:val="single" w:sz="8" w:space="0" w:color="auto"/>
            </w:tcBorders>
            <w:shd w:val="clear" w:color="000000" w:fill="F2F2F2"/>
            <w:vAlign w:val="center"/>
          </w:tcPr>
          <w:p w:rsidR="009A178D" w:rsidRPr="009A178D" w:rsidRDefault="009A178D" w:rsidP="009A178D">
            <w:pPr>
              <w:ind w:firstLine="720"/>
              <w:jc w:val="both"/>
              <w:rPr>
                <w:sz w:val="28"/>
                <w:szCs w:val="28"/>
                <w:lang w:eastAsia="en-US"/>
              </w:rPr>
            </w:pPr>
          </w:p>
        </w:tc>
        <w:tc>
          <w:tcPr>
            <w:tcW w:w="593" w:type="pct"/>
            <w:tcBorders>
              <w:top w:val="single" w:sz="4" w:space="0" w:color="auto"/>
              <w:left w:val="nil"/>
              <w:bottom w:val="single" w:sz="8" w:space="0" w:color="auto"/>
              <w:right w:val="single" w:sz="8" w:space="0" w:color="auto"/>
            </w:tcBorders>
            <w:shd w:val="clear" w:color="000000" w:fill="F2F2F2"/>
            <w:vAlign w:val="center"/>
          </w:tcPr>
          <w:p w:rsidR="009A178D" w:rsidRPr="009A178D" w:rsidRDefault="009A178D" w:rsidP="009A178D">
            <w:pPr>
              <w:ind w:firstLine="720"/>
              <w:jc w:val="both"/>
              <w:rPr>
                <w:sz w:val="28"/>
                <w:szCs w:val="28"/>
                <w:lang w:eastAsia="en-US"/>
              </w:rPr>
            </w:pPr>
          </w:p>
        </w:tc>
        <w:tc>
          <w:tcPr>
            <w:tcW w:w="500" w:type="pct"/>
            <w:tcBorders>
              <w:top w:val="single" w:sz="4"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12" w:type="pct"/>
            <w:tcBorders>
              <w:top w:val="single" w:sz="4"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single" w:sz="4" w:space="0" w:color="auto"/>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single" w:sz="4" w:space="0" w:color="auto"/>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valsts budžeta finansējums, mērķis Nr.1,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valsts budžeta finansējums, mērķis Nr.2,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pašvaldības budžeta finansējums, mērķis Nr.1,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pašvaldības budžeta finansējums, mērķis Nr.2, EUR</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525"/>
        </w:trPr>
        <w:tc>
          <w:tcPr>
            <w:tcW w:w="1301" w:type="pct"/>
            <w:tcBorders>
              <w:top w:val="nil"/>
              <w:left w:val="single" w:sz="8" w:space="0" w:color="auto"/>
              <w:bottom w:val="single" w:sz="8" w:space="0" w:color="auto"/>
              <w:right w:val="single" w:sz="8" w:space="0" w:color="auto"/>
            </w:tcBorders>
            <w:shd w:val="clear" w:color="auto" w:fill="auto"/>
            <w:vAlign w:val="center"/>
            <w:hideMark/>
          </w:tcPr>
          <w:p w:rsidR="009A178D" w:rsidRPr="009A178D" w:rsidRDefault="009A178D" w:rsidP="00A748F5">
            <w:pPr>
              <w:jc w:val="both"/>
              <w:rPr>
                <w:lang w:eastAsia="en-US"/>
              </w:rPr>
            </w:pPr>
            <w:r w:rsidRPr="009A178D">
              <w:rPr>
                <w:lang w:eastAsia="en-US"/>
              </w:rPr>
              <w:t>citi kapitālsabiedrības vidēja termiņa darbības stratēģijā minētie finanšu rādītāji</w:t>
            </w:r>
          </w:p>
        </w:tc>
        <w:tc>
          <w:tcPr>
            <w:tcW w:w="582"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single" w:sz="8" w:space="0" w:color="auto"/>
              <w:right w:val="single" w:sz="8" w:space="0" w:color="auto"/>
            </w:tcBorders>
            <w:shd w:val="clear" w:color="000000" w:fill="F2F2F2"/>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538" w:type="pct"/>
            <w:tcBorders>
              <w:top w:val="nil"/>
              <w:left w:val="nil"/>
              <w:bottom w:val="single" w:sz="8" w:space="0" w:color="auto"/>
              <w:right w:val="single" w:sz="8" w:space="0" w:color="auto"/>
            </w:tcBorders>
            <w:shd w:val="clear" w:color="auto" w:fill="auto"/>
            <w:vAlign w:val="center"/>
          </w:tcPr>
          <w:p w:rsidR="009A178D" w:rsidRPr="009A178D" w:rsidRDefault="009A178D" w:rsidP="009A178D">
            <w:pPr>
              <w:ind w:firstLine="720"/>
              <w:jc w:val="both"/>
              <w:rPr>
                <w:sz w:val="28"/>
                <w:szCs w:val="28"/>
                <w:lang w:eastAsia="en-US"/>
              </w:rPr>
            </w:pPr>
          </w:p>
        </w:tc>
        <w:tc>
          <w:tcPr>
            <w:tcW w:w="974" w:type="pct"/>
            <w:gridSpan w:val="2"/>
            <w:tcBorders>
              <w:top w:val="nil"/>
              <w:left w:val="nil"/>
              <w:bottom w:val="single" w:sz="8" w:space="0" w:color="auto"/>
              <w:right w:val="single" w:sz="8" w:space="0" w:color="auto"/>
            </w:tcBorders>
            <w:shd w:val="clear" w:color="auto" w:fill="auto"/>
            <w:vAlign w:val="center"/>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00"/>
        </w:trPr>
        <w:tc>
          <w:tcPr>
            <w:tcW w:w="1301"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8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93"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00"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1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538"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r w:rsidRPr="009A178D">
              <w:rPr>
                <w:sz w:val="28"/>
                <w:szCs w:val="28"/>
                <w:lang w:eastAsia="en-US"/>
              </w:rPr>
              <w:t> </w:t>
            </w:r>
          </w:p>
        </w:tc>
        <w:tc>
          <w:tcPr>
            <w:tcW w:w="974" w:type="pct"/>
            <w:gridSpan w:val="2"/>
            <w:tcBorders>
              <w:top w:val="nil"/>
              <w:left w:val="nil"/>
              <w:bottom w:val="nil"/>
              <w:right w:val="nil"/>
            </w:tcBorders>
            <w:shd w:val="clear" w:color="auto" w:fill="auto"/>
            <w:noWrap/>
            <w:vAlign w:val="bottom"/>
            <w:hideMark/>
          </w:tcPr>
          <w:p w:rsidR="009A178D" w:rsidRPr="009A178D" w:rsidRDefault="009A178D" w:rsidP="009A178D">
            <w:pPr>
              <w:ind w:firstLine="720"/>
              <w:jc w:val="both"/>
              <w:rPr>
                <w:sz w:val="28"/>
                <w:szCs w:val="28"/>
                <w:lang w:eastAsia="en-US"/>
              </w:rPr>
            </w:pPr>
            <w:r w:rsidRPr="009A178D">
              <w:rPr>
                <w:sz w:val="28"/>
                <w:szCs w:val="28"/>
                <w:lang w:eastAsia="en-US"/>
              </w:rPr>
              <w:t> </w:t>
            </w:r>
          </w:p>
        </w:tc>
      </w:tr>
      <w:tr w:rsidR="009A178D" w:rsidRPr="009A178D" w:rsidTr="009A178D">
        <w:trPr>
          <w:trHeight w:val="300"/>
        </w:trPr>
        <w:tc>
          <w:tcPr>
            <w:tcW w:w="1301" w:type="pct"/>
            <w:tcBorders>
              <w:top w:val="nil"/>
              <w:left w:val="nil"/>
              <w:bottom w:val="nil"/>
              <w:right w:val="nil"/>
            </w:tcBorders>
            <w:shd w:val="clear" w:color="auto" w:fill="auto"/>
            <w:vAlign w:val="center"/>
            <w:hideMark/>
          </w:tcPr>
          <w:p w:rsidR="009A178D" w:rsidRPr="009A178D" w:rsidRDefault="009A178D" w:rsidP="009A178D">
            <w:pPr>
              <w:jc w:val="both"/>
              <w:rPr>
                <w:lang w:eastAsia="en-US"/>
              </w:rPr>
            </w:pPr>
            <w:r w:rsidRPr="009A178D">
              <w:rPr>
                <w:lang w:eastAsia="en-US"/>
              </w:rPr>
              <w:t>Sagatavotājs: V.Uzvārds</w:t>
            </w:r>
          </w:p>
        </w:tc>
        <w:tc>
          <w:tcPr>
            <w:tcW w:w="58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93"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00"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1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38"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974" w:type="pct"/>
            <w:gridSpan w:val="2"/>
            <w:tcBorders>
              <w:top w:val="nil"/>
              <w:left w:val="nil"/>
              <w:bottom w:val="nil"/>
              <w:right w:val="nil"/>
            </w:tcBorders>
            <w:shd w:val="clear" w:color="auto" w:fill="auto"/>
            <w:noWrap/>
            <w:vAlign w:val="bottom"/>
            <w:hideMark/>
          </w:tcPr>
          <w:p w:rsidR="009A178D" w:rsidRPr="009A178D" w:rsidRDefault="009A178D" w:rsidP="009A178D">
            <w:pPr>
              <w:jc w:val="both"/>
              <w:rPr>
                <w:lang w:eastAsia="en-US"/>
              </w:rPr>
            </w:pPr>
            <w:r w:rsidRPr="009A178D">
              <w:rPr>
                <w:lang w:eastAsia="en-US"/>
              </w:rPr>
              <w:t xml:space="preserve">Sagatavošanas datums: </w:t>
            </w:r>
          </w:p>
        </w:tc>
      </w:tr>
      <w:tr w:rsidR="009A178D" w:rsidRPr="009A178D" w:rsidTr="009A178D">
        <w:trPr>
          <w:trHeight w:val="300"/>
        </w:trPr>
        <w:tc>
          <w:tcPr>
            <w:tcW w:w="1301" w:type="pct"/>
            <w:tcBorders>
              <w:top w:val="nil"/>
              <w:left w:val="nil"/>
              <w:bottom w:val="nil"/>
              <w:right w:val="nil"/>
            </w:tcBorders>
            <w:shd w:val="clear" w:color="auto" w:fill="auto"/>
            <w:vAlign w:val="center"/>
            <w:hideMark/>
          </w:tcPr>
          <w:p w:rsidR="009A178D" w:rsidRPr="009A178D" w:rsidRDefault="009A178D" w:rsidP="009A178D">
            <w:pPr>
              <w:jc w:val="both"/>
              <w:rPr>
                <w:lang w:eastAsia="en-US"/>
              </w:rPr>
            </w:pPr>
            <w:r w:rsidRPr="009A178D">
              <w:rPr>
                <w:lang w:eastAsia="en-US"/>
              </w:rPr>
              <w:t>Tālrunis:</w:t>
            </w:r>
          </w:p>
        </w:tc>
        <w:tc>
          <w:tcPr>
            <w:tcW w:w="58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93"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00"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1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38"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974" w:type="pct"/>
            <w:gridSpan w:val="2"/>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r>
      <w:tr w:rsidR="009A178D" w:rsidRPr="009A178D" w:rsidTr="009A178D">
        <w:trPr>
          <w:trHeight w:val="300"/>
        </w:trPr>
        <w:tc>
          <w:tcPr>
            <w:tcW w:w="1301" w:type="pct"/>
            <w:tcBorders>
              <w:top w:val="nil"/>
              <w:left w:val="nil"/>
              <w:bottom w:val="nil"/>
              <w:right w:val="nil"/>
            </w:tcBorders>
            <w:shd w:val="clear" w:color="auto" w:fill="auto"/>
            <w:vAlign w:val="center"/>
            <w:hideMark/>
          </w:tcPr>
          <w:p w:rsidR="009A178D" w:rsidRPr="009A178D" w:rsidRDefault="009A178D" w:rsidP="009A178D">
            <w:pPr>
              <w:jc w:val="both"/>
              <w:rPr>
                <w:lang w:eastAsia="en-US"/>
              </w:rPr>
            </w:pPr>
            <w:r w:rsidRPr="009A178D">
              <w:rPr>
                <w:lang w:eastAsia="en-US"/>
              </w:rPr>
              <w:t>E-pasts: ___________”</w:t>
            </w:r>
          </w:p>
        </w:tc>
        <w:tc>
          <w:tcPr>
            <w:tcW w:w="58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93"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00"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12"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538" w:type="pct"/>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c>
          <w:tcPr>
            <w:tcW w:w="974" w:type="pct"/>
            <w:gridSpan w:val="2"/>
            <w:tcBorders>
              <w:top w:val="nil"/>
              <w:left w:val="nil"/>
              <w:bottom w:val="nil"/>
              <w:right w:val="nil"/>
            </w:tcBorders>
            <w:shd w:val="clear" w:color="auto" w:fill="auto"/>
            <w:noWrap/>
            <w:vAlign w:val="bottom"/>
            <w:hideMark/>
          </w:tcPr>
          <w:p w:rsidR="009A178D" w:rsidRPr="009A178D" w:rsidRDefault="009A178D" w:rsidP="009A178D">
            <w:pPr>
              <w:ind w:firstLine="720"/>
              <w:jc w:val="both"/>
              <w:rPr>
                <w:lang w:eastAsia="en-US"/>
              </w:rPr>
            </w:pPr>
          </w:p>
        </w:tc>
      </w:tr>
    </w:tbl>
    <w:p w:rsidR="005475DF" w:rsidRPr="008E5B5A" w:rsidRDefault="005475DF" w:rsidP="00335AF4">
      <w:pPr>
        <w:ind w:firstLine="720"/>
        <w:jc w:val="both"/>
        <w:rPr>
          <w:sz w:val="28"/>
          <w:szCs w:val="28"/>
          <w:lang w:eastAsia="en-US"/>
        </w:rPr>
      </w:pPr>
    </w:p>
    <w:p w:rsidR="00335AF4" w:rsidRDefault="00335AF4" w:rsidP="000D57BD">
      <w:pPr>
        <w:jc w:val="both"/>
        <w:rPr>
          <w:sz w:val="28"/>
          <w:szCs w:val="28"/>
          <w:lang w:eastAsia="en-US"/>
        </w:rPr>
      </w:pPr>
      <w:r w:rsidRPr="008E5B5A">
        <w:rPr>
          <w:sz w:val="28"/>
          <w:szCs w:val="28"/>
          <w:lang w:eastAsia="en-US"/>
        </w:rPr>
        <w:tab/>
      </w:r>
    </w:p>
    <w:p w:rsidR="009A178D" w:rsidRPr="00822225" w:rsidRDefault="009A178D" w:rsidP="000D57BD">
      <w:pPr>
        <w:jc w:val="both"/>
        <w:rPr>
          <w:sz w:val="16"/>
          <w:szCs w:val="16"/>
        </w:rPr>
      </w:pPr>
    </w:p>
    <w:p w:rsidR="00335AF4" w:rsidRPr="008E5B5A" w:rsidRDefault="00335AF4" w:rsidP="00AF1155">
      <w:pPr>
        <w:pStyle w:val="naisf"/>
        <w:spacing w:after="120"/>
        <w:rPr>
          <w:sz w:val="28"/>
          <w:szCs w:val="28"/>
          <w:lang w:eastAsia="en-US"/>
        </w:rPr>
      </w:pPr>
      <w:r w:rsidRPr="008E5B5A">
        <w:rPr>
          <w:sz w:val="28"/>
          <w:szCs w:val="28"/>
          <w:lang w:eastAsia="en-US"/>
        </w:rPr>
        <w:t>Ministru prezidents          </w:t>
      </w:r>
      <w:r w:rsidR="00A74B6F">
        <w:rPr>
          <w:sz w:val="28"/>
          <w:szCs w:val="28"/>
          <w:lang w:eastAsia="en-US"/>
        </w:rPr>
        <w:t>                     </w:t>
      </w:r>
      <w:r w:rsidR="00AF1155">
        <w:rPr>
          <w:sz w:val="28"/>
          <w:szCs w:val="28"/>
          <w:lang w:eastAsia="en-US"/>
        </w:rPr>
        <w:tab/>
      </w:r>
      <w:r w:rsidR="00AF1155">
        <w:rPr>
          <w:sz w:val="28"/>
          <w:szCs w:val="28"/>
          <w:lang w:eastAsia="en-US"/>
        </w:rPr>
        <w:tab/>
      </w:r>
      <w:r w:rsidR="00AF1155">
        <w:rPr>
          <w:sz w:val="28"/>
          <w:szCs w:val="28"/>
          <w:lang w:eastAsia="en-US"/>
        </w:rPr>
        <w:tab/>
      </w:r>
      <w:r w:rsidR="00A74B6F" w:rsidRPr="008E5B5A">
        <w:rPr>
          <w:sz w:val="28"/>
          <w:szCs w:val="28"/>
          <w:lang w:eastAsia="en-US"/>
        </w:rPr>
        <w:t>M.Kučinskis</w:t>
      </w:r>
      <w:r w:rsidRPr="008E5B5A">
        <w:rPr>
          <w:sz w:val="28"/>
          <w:szCs w:val="28"/>
          <w:lang w:eastAsia="en-US"/>
        </w:rPr>
        <w:tab/>
      </w:r>
      <w:r w:rsidRPr="008E5B5A">
        <w:rPr>
          <w:sz w:val="28"/>
          <w:szCs w:val="28"/>
          <w:lang w:eastAsia="en-US"/>
        </w:rPr>
        <w:tab/>
      </w:r>
      <w:r w:rsidRPr="008E5B5A">
        <w:rPr>
          <w:sz w:val="28"/>
          <w:szCs w:val="28"/>
          <w:lang w:eastAsia="en-US"/>
        </w:rPr>
        <w:tab/>
      </w:r>
    </w:p>
    <w:p w:rsidR="00DC7F2A" w:rsidRPr="00DC7F2A" w:rsidRDefault="00335AF4" w:rsidP="00DC7F2A">
      <w:pPr>
        <w:pStyle w:val="naisf"/>
        <w:spacing w:after="120"/>
        <w:rPr>
          <w:sz w:val="16"/>
          <w:szCs w:val="16"/>
          <w:lang w:eastAsia="en-US"/>
        </w:rPr>
      </w:pPr>
      <w:r w:rsidRPr="00DC7F2A">
        <w:rPr>
          <w:sz w:val="16"/>
          <w:szCs w:val="16"/>
          <w:lang w:eastAsia="en-US"/>
        </w:rPr>
        <w:t> </w:t>
      </w:r>
    </w:p>
    <w:p w:rsidR="00A74B6F" w:rsidRDefault="00A74B6F" w:rsidP="00A74B6F">
      <w:pPr>
        <w:pStyle w:val="naisf"/>
        <w:spacing w:after="120"/>
        <w:rPr>
          <w:sz w:val="28"/>
          <w:szCs w:val="28"/>
          <w:lang w:eastAsia="en-US"/>
        </w:rPr>
      </w:pPr>
      <w:r w:rsidRPr="00A74B6F">
        <w:rPr>
          <w:sz w:val="28"/>
          <w:szCs w:val="28"/>
          <w:lang w:eastAsia="en-US"/>
        </w:rPr>
        <w:lastRenderedPageBreak/>
        <w:t>Finan</w:t>
      </w:r>
      <w:r w:rsidR="00AF1155">
        <w:rPr>
          <w:sz w:val="28"/>
          <w:szCs w:val="28"/>
          <w:lang w:eastAsia="en-US"/>
        </w:rPr>
        <w:t>šu ministre</w:t>
      </w:r>
      <w:r w:rsidR="00AF1155">
        <w:rPr>
          <w:sz w:val="28"/>
          <w:szCs w:val="28"/>
          <w:lang w:eastAsia="en-US"/>
        </w:rPr>
        <w:tab/>
      </w:r>
      <w:r w:rsidR="00AF1155">
        <w:rPr>
          <w:sz w:val="28"/>
          <w:szCs w:val="28"/>
          <w:lang w:eastAsia="en-US"/>
        </w:rPr>
        <w:tab/>
      </w:r>
      <w:r w:rsidR="00AF1155">
        <w:rPr>
          <w:sz w:val="28"/>
          <w:szCs w:val="28"/>
          <w:lang w:eastAsia="en-US"/>
        </w:rPr>
        <w:tab/>
      </w:r>
      <w:r w:rsidR="00AF1155">
        <w:rPr>
          <w:sz w:val="28"/>
          <w:szCs w:val="28"/>
          <w:lang w:eastAsia="en-US"/>
        </w:rPr>
        <w:tab/>
      </w:r>
      <w:r w:rsidR="00AF1155">
        <w:rPr>
          <w:sz w:val="28"/>
          <w:szCs w:val="28"/>
          <w:lang w:eastAsia="en-US"/>
        </w:rPr>
        <w:tab/>
      </w:r>
      <w:r w:rsidR="00AF1155">
        <w:rPr>
          <w:sz w:val="28"/>
          <w:szCs w:val="28"/>
          <w:lang w:eastAsia="en-US"/>
        </w:rPr>
        <w:tab/>
      </w:r>
      <w:r w:rsidRPr="00A74B6F">
        <w:rPr>
          <w:sz w:val="28"/>
          <w:szCs w:val="28"/>
          <w:lang w:eastAsia="en-US"/>
        </w:rPr>
        <w:t>D.Reizniece-Ozola</w:t>
      </w:r>
    </w:p>
    <w:p w:rsidR="00A74B6F" w:rsidRPr="00A74B6F" w:rsidRDefault="00A74B6F" w:rsidP="00A74B6F">
      <w:pPr>
        <w:pStyle w:val="naisf"/>
        <w:spacing w:after="120"/>
        <w:rPr>
          <w:sz w:val="28"/>
          <w:szCs w:val="28"/>
          <w:lang w:eastAsia="en-US"/>
        </w:rPr>
      </w:pPr>
    </w:p>
    <w:p w:rsidR="00FF2436" w:rsidRPr="003F51CB" w:rsidRDefault="00FF2436" w:rsidP="00335AF4">
      <w:pPr>
        <w:pStyle w:val="naisnod"/>
        <w:tabs>
          <w:tab w:val="left" w:pos="5668"/>
        </w:tabs>
        <w:spacing w:after="120"/>
        <w:jc w:val="left"/>
        <w:rPr>
          <w:b w:val="0"/>
          <w:bCs w:val="0"/>
          <w:sz w:val="16"/>
          <w:szCs w:val="16"/>
          <w:lang w:eastAsia="en-US"/>
        </w:rPr>
      </w:pPr>
    </w:p>
    <w:p w:rsidR="00335AF4" w:rsidRDefault="00A74B6F" w:rsidP="00335AF4">
      <w:pPr>
        <w:pStyle w:val="naisnod"/>
        <w:tabs>
          <w:tab w:val="left" w:pos="5668"/>
        </w:tabs>
        <w:spacing w:after="120"/>
        <w:jc w:val="left"/>
        <w:rPr>
          <w:b w:val="0"/>
          <w:bCs w:val="0"/>
          <w:sz w:val="28"/>
          <w:szCs w:val="28"/>
          <w:lang w:eastAsia="en-US"/>
        </w:rPr>
      </w:pPr>
      <w:r>
        <w:rPr>
          <w:b w:val="0"/>
          <w:bCs w:val="0"/>
          <w:sz w:val="28"/>
          <w:szCs w:val="28"/>
          <w:lang w:eastAsia="en-US"/>
        </w:rPr>
        <w:t xml:space="preserve">     </w:t>
      </w:r>
      <w:r w:rsidR="00335AF4" w:rsidRPr="008E5B5A">
        <w:rPr>
          <w:b w:val="0"/>
          <w:bCs w:val="0"/>
          <w:sz w:val="28"/>
          <w:szCs w:val="28"/>
          <w:lang w:eastAsia="en-US"/>
        </w:rPr>
        <w:t>Vīza:</w:t>
      </w:r>
      <w:r>
        <w:rPr>
          <w:b w:val="0"/>
          <w:bCs w:val="0"/>
          <w:sz w:val="28"/>
          <w:szCs w:val="28"/>
          <w:lang w:eastAsia="en-US"/>
        </w:rPr>
        <w:t xml:space="preserve"> </w:t>
      </w:r>
      <w:r w:rsidR="00335AF4" w:rsidRPr="008E5B5A">
        <w:rPr>
          <w:b w:val="0"/>
          <w:bCs w:val="0"/>
          <w:sz w:val="28"/>
          <w:szCs w:val="28"/>
          <w:lang w:eastAsia="en-US"/>
        </w:rPr>
        <w:tab/>
      </w:r>
      <w:r w:rsidR="00335AF4" w:rsidRPr="008E5B5A">
        <w:rPr>
          <w:b w:val="0"/>
          <w:bCs w:val="0"/>
          <w:sz w:val="28"/>
          <w:szCs w:val="28"/>
          <w:lang w:eastAsia="en-US"/>
        </w:rPr>
        <w:tab/>
      </w:r>
      <w:r w:rsidR="00335AF4" w:rsidRPr="008E5B5A">
        <w:rPr>
          <w:b w:val="0"/>
          <w:bCs w:val="0"/>
          <w:sz w:val="28"/>
          <w:szCs w:val="28"/>
          <w:lang w:eastAsia="en-US"/>
        </w:rPr>
        <w:tab/>
      </w:r>
      <w:r w:rsidR="00335AF4" w:rsidRPr="008E5B5A">
        <w:rPr>
          <w:b w:val="0"/>
          <w:bCs w:val="0"/>
          <w:sz w:val="28"/>
          <w:szCs w:val="28"/>
          <w:lang w:eastAsia="en-US"/>
        </w:rPr>
        <w:tab/>
      </w:r>
    </w:p>
    <w:p w:rsidR="007E0A19" w:rsidRPr="007E0A19" w:rsidRDefault="007E0A19" w:rsidP="007E0A19">
      <w:pPr>
        <w:suppressAutoHyphens w:val="0"/>
        <w:spacing w:line="276" w:lineRule="auto"/>
        <w:ind w:left="284"/>
        <w:jc w:val="both"/>
        <w:rPr>
          <w:sz w:val="28"/>
          <w:szCs w:val="28"/>
          <w:lang w:eastAsia="lv-LV"/>
        </w:rPr>
      </w:pPr>
      <w:proofErr w:type="spellStart"/>
      <w:r w:rsidRPr="007E0A19">
        <w:rPr>
          <w:sz w:val="28"/>
          <w:szCs w:val="28"/>
          <w:lang w:eastAsia="lv-LV"/>
        </w:rPr>
        <w:t>Pārresoru</w:t>
      </w:r>
      <w:proofErr w:type="spellEnd"/>
      <w:r w:rsidRPr="007E0A19">
        <w:rPr>
          <w:sz w:val="28"/>
          <w:szCs w:val="28"/>
          <w:lang w:eastAsia="lv-LV"/>
        </w:rPr>
        <w:t xml:space="preserve"> koordinācijas centra vadītāja vietnieks,</w:t>
      </w:r>
    </w:p>
    <w:p w:rsidR="007E0A19" w:rsidRPr="007E0A19" w:rsidRDefault="007E0A19" w:rsidP="007E0A19">
      <w:pPr>
        <w:suppressAutoHyphens w:val="0"/>
        <w:spacing w:line="276" w:lineRule="auto"/>
        <w:ind w:left="284"/>
        <w:jc w:val="both"/>
        <w:rPr>
          <w:sz w:val="28"/>
          <w:szCs w:val="28"/>
          <w:lang w:eastAsia="lv-LV"/>
        </w:rPr>
      </w:pPr>
      <w:r w:rsidRPr="007E0A19">
        <w:rPr>
          <w:sz w:val="28"/>
          <w:szCs w:val="28"/>
          <w:lang w:eastAsia="lv-LV"/>
        </w:rPr>
        <w:t>Attīstības uzraudzības un novērtēšanas</w:t>
      </w:r>
    </w:p>
    <w:p w:rsidR="007E0A19" w:rsidRPr="007E0A19" w:rsidRDefault="007E0A19" w:rsidP="007E0A19">
      <w:pPr>
        <w:suppressAutoHyphens w:val="0"/>
        <w:spacing w:line="276" w:lineRule="auto"/>
        <w:jc w:val="both"/>
        <w:rPr>
          <w:sz w:val="28"/>
          <w:szCs w:val="28"/>
          <w:lang w:eastAsia="lv-LV"/>
        </w:rPr>
      </w:pPr>
      <w:r>
        <w:rPr>
          <w:sz w:val="28"/>
          <w:szCs w:val="28"/>
          <w:lang w:eastAsia="lv-LV"/>
        </w:rPr>
        <w:t xml:space="preserve">    </w:t>
      </w:r>
      <w:r w:rsidRPr="007E0A19">
        <w:rPr>
          <w:sz w:val="28"/>
          <w:szCs w:val="28"/>
          <w:lang w:eastAsia="lv-LV"/>
        </w:rPr>
        <w:t>nodaļas vadītājs</w:t>
      </w:r>
      <w:r w:rsidRPr="007E0A19">
        <w:rPr>
          <w:sz w:val="28"/>
          <w:szCs w:val="28"/>
          <w:lang w:eastAsia="lv-LV"/>
        </w:rPr>
        <w:tab/>
      </w:r>
      <w:r w:rsidRPr="007E0A19">
        <w:rPr>
          <w:sz w:val="28"/>
          <w:szCs w:val="28"/>
          <w:lang w:eastAsia="lv-LV"/>
        </w:rPr>
        <w:tab/>
      </w:r>
      <w:r w:rsidRPr="007E0A19">
        <w:rPr>
          <w:sz w:val="28"/>
          <w:szCs w:val="28"/>
          <w:lang w:eastAsia="lv-LV"/>
        </w:rPr>
        <w:tab/>
      </w:r>
      <w:r w:rsidRPr="007E0A19">
        <w:rPr>
          <w:sz w:val="28"/>
          <w:szCs w:val="28"/>
          <w:lang w:eastAsia="lv-LV"/>
        </w:rPr>
        <w:tab/>
      </w:r>
      <w:proofErr w:type="gramStart"/>
      <w:r w:rsidRPr="007E0A19">
        <w:rPr>
          <w:sz w:val="28"/>
          <w:szCs w:val="28"/>
          <w:lang w:eastAsia="lv-LV"/>
        </w:rPr>
        <w:t xml:space="preserve">                                  </w:t>
      </w:r>
      <w:proofErr w:type="gramEnd"/>
      <w:r w:rsidRPr="007E0A19">
        <w:rPr>
          <w:sz w:val="28"/>
          <w:szCs w:val="28"/>
          <w:lang w:eastAsia="lv-LV"/>
        </w:rPr>
        <w:t xml:space="preserve">V.Vesperis </w:t>
      </w:r>
    </w:p>
    <w:p w:rsidR="009A178D" w:rsidRDefault="009A178D" w:rsidP="007E0A19">
      <w:pPr>
        <w:pStyle w:val="naisnod"/>
        <w:tabs>
          <w:tab w:val="left" w:pos="5668"/>
        </w:tabs>
        <w:spacing w:after="120"/>
        <w:ind w:left="284"/>
        <w:jc w:val="left"/>
        <w:rPr>
          <w:b w:val="0"/>
          <w:bCs w:val="0"/>
          <w:sz w:val="28"/>
          <w:szCs w:val="28"/>
          <w:lang w:eastAsia="en-US"/>
        </w:rPr>
      </w:pPr>
    </w:p>
    <w:p w:rsidR="00A74B6F" w:rsidRDefault="00A74B6F" w:rsidP="00335AF4">
      <w:pPr>
        <w:pStyle w:val="naisnod"/>
        <w:tabs>
          <w:tab w:val="left" w:pos="5668"/>
        </w:tabs>
        <w:spacing w:after="120"/>
        <w:jc w:val="left"/>
        <w:rPr>
          <w:b w:val="0"/>
          <w:bCs w:val="0"/>
          <w:sz w:val="28"/>
          <w:szCs w:val="28"/>
          <w:lang w:eastAsia="en-US"/>
        </w:rPr>
      </w:pPr>
    </w:p>
    <w:p w:rsidR="00A74B6F" w:rsidRDefault="00A74B6F" w:rsidP="00335AF4">
      <w:pPr>
        <w:pStyle w:val="naisnod"/>
        <w:tabs>
          <w:tab w:val="left" w:pos="5668"/>
        </w:tabs>
        <w:spacing w:after="120"/>
        <w:jc w:val="left"/>
        <w:rPr>
          <w:b w:val="0"/>
          <w:bCs w:val="0"/>
          <w:sz w:val="28"/>
          <w:szCs w:val="28"/>
          <w:lang w:eastAsia="en-US"/>
        </w:rPr>
      </w:pPr>
    </w:p>
    <w:p w:rsidR="00A74B6F" w:rsidRDefault="00A74B6F" w:rsidP="00335AF4">
      <w:pPr>
        <w:pStyle w:val="naisnod"/>
        <w:tabs>
          <w:tab w:val="left" w:pos="5668"/>
        </w:tabs>
        <w:spacing w:after="120"/>
        <w:jc w:val="left"/>
        <w:rPr>
          <w:b w:val="0"/>
          <w:bCs w:val="0"/>
          <w:sz w:val="28"/>
          <w:szCs w:val="28"/>
          <w:lang w:eastAsia="en-US"/>
        </w:rPr>
      </w:pPr>
    </w:p>
    <w:p w:rsidR="00A74B6F" w:rsidRDefault="00A74B6F" w:rsidP="00335AF4">
      <w:pPr>
        <w:pStyle w:val="naisnod"/>
        <w:tabs>
          <w:tab w:val="left" w:pos="5668"/>
        </w:tabs>
        <w:spacing w:after="120"/>
        <w:jc w:val="left"/>
        <w:rPr>
          <w:b w:val="0"/>
          <w:bCs w:val="0"/>
          <w:sz w:val="28"/>
          <w:szCs w:val="28"/>
          <w:lang w:eastAsia="en-US"/>
        </w:rPr>
      </w:pPr>
    </w:p>
    <w:p w:rsidR="00A74B6F" w:rsidRDefault="00012258" w:rsidP="00A74B6F">
      <w:pPr>
        <w:suppressAutoHyphens w:val="0"/>
        <w:spacing w:line="276" w:lineRule="auto"/>
        <w:ind w:right="-341"/>
        <w:rPr>
          <w:sz w:val="20"/>
          <w:szCs w:val="20"/>
          <w:lang w:eastAsia="lv-LV"/>
        </w:rPr>
      </w:pPr>
      <w:r>
        <w:rPr>
          <w:sz w:val="20"/>
          <w:szCs w:val="20"/>
          <w:lang w:eastAsia="lv-LV"/>
        </w:rPr>
        <w:t>11</w:t>
      </w:r>
      <w:r w:rsidR="00A74B6F" w:rsidRPr="00A74B6F">
        <w:rPr>
          <w:sz w:val="20"/>
          <w:szCs w:val="20"/>
          <w:lang w:eastAsia="lv-LV"/>
        </w:rPr>
        <w:t>.0</w:t>
      </w:r>
      <w:r w:rsidR="00D76DA5">
        <w:rPr>
          <w:sz w:val="20"/>
          <w:szCs w:val="20"/>
          <w:lang w:eastAsia="lv-LV"/>
        </w:rPr>
        <w:t>4</w:t>
      </w:r>
      <w:r w:rsidR="00A74B6F" w:rsidRPr="00A74B6F">
        <w:rPr>
          <w:sz w:val="20"/>
          <w:szCs w:val="20"/>
          <w:lang w:eastAsia="lv-LV"/>
        </w:rPr>
        <w:t xml:space="preserve">.2018. </w:t>
      </w:r>
      <w:r w:rsidR="00D76DA5">
        <w:rPr>
          <w:sz w:val="20"/>
          <w:szCs w:val="20"/>
          <w:lang w:eastAsia="lv-LV"/>
        </w:rPr>
        <w:t>1</w:t>
      </w:r>
      <w:r w:rsidR="007E0A19">
        <w:rPr>
          <w:sz w:val="20"/>
          <w:szCs w:val="20"/>
          <w:lang w:eastAsia="lv-LV"/>
        </w:rPr>
        <w:t>6</w:t>
      </w:r>
      <w:r w:rsidR="00D76DA5">
        <w:rPr>
          <w:sz w:val="20"/>
          <w:szCs w:val="20"/>
          <w:lang w:eastAsia="lv-LV"/>
        </w:rPr>
        <w:t>:</w:t>
      </w:r>
      <w:r w:rsidR="007E0A19">
        <w:rPr>
          <w:sz w:val="20"/>
          <w:szCs w:val="20"/>
          <w:lang w:eastAsia="lv-LV"/>
        </w:rPr>
        <w:t>03</w:t>
      </w:r>
    </w:p>
    <w:p w:rsidR="00A8534C" w:rsidRDefault="00D76DA5" w:rsidP="00A74B6F">
      <w:pPr>
        <w:suppressAutoHyphens w:val="0"/>
        <w:spacing w:line="276" w:lineRule="auto"/>
        <w:ind w:right="-341"/>
        <w:rPr>
          <w:sz w:val="20"/>
          <w:szCs w:val="20"/>
        </w:rPr>
      </w:pPr>
      <w:r>
        <w:rPr>
          <w:sz w:val="20"/>
          <w:szCs w:val="20"/>
        </w:rPr>
        <w:t>6</w:t>
      </w:r>
      <w:r w:rsidR="00AD0802">
        <w:rPr>
          <w:sz w:val="20"/>
          <w:szCs w:val="20"/>
        </w:rPr>
        <w:t>99</w:t>
      </w:r>
    </w:p>
    <w:p w:rsidR="00A74B6F" w:rsidRDefault="00A74B6F" w:rsidP="00A74B6F">
      <w:pPr>
        <w:suppressAutoHyphens w:val="0"/>
        <w:spacing w:line="276" w:lineRule="auto"/>
        <w:ind w:right="-341"/>
        <w:rPr>
          <w:sz w:val="20"/>
          <w:szCs w:val="20"/>
        </w:rPr>
      </w:pPr>
    </w:p>
    <w:p w:rsidR="00A74B6F" w:rsidRDefault="00A74B6F" w:rsidP="00A74B6F">
      <w:pPr>
        <w:suppressAutoHyphens w:val="0"/>
        <w:spacing w:line="276" w:lineRule="auto"/>
        <w:ind w:right="-341"/>
        <w:rPr>
          <w:sz w:val="20"/>
          <w:szCs w:val="20"/>
        </w:rPr>
      </w:pPr>
    </w:p>
    <w:p w:rsidR="00A74B6F" w:rsidRPr="00A74B6F" w:rsidRDefault="00A74B6F" w:rsidP="00A74B6F">
      <w:pPr>
        <w:suppressAutoHyphens w:val="0"/>
        <w:spacing w:line="276" w:lineRule="auto"/>
        <w:ind w:right="-341"/>
        <w:rPr>
          <w:sz w:val="20"/>
          <w:szCs w:val="20"/>
          <w:lang w:eastAsia="lv-LV"/>
        </w:rPr>
      </w:pPr>
    </w:p>
    <w:p w:rsidR="00A8534C" w:rsidRPr="00A8534C" w:rsidRDefault="00A8534C" w:rsidP="00A8534C">
      <w:pPr>
        <w:rPr>
          <w:bCs/>
          <w:sz w:val="20"/>
          <w:szCs w:val="20"/>
        </w:rPr>
      </w:pPr>
      <w:r w:rsidRPr="00A8534C">
        <w:rPr>
          <w:bCs/>
          <w:sz w:val="20"/>
          <w:szCs w:val="20"/>
        </w:rPr>
        <w:t>S. Ozola</w:t>
      </w:r>
    </w:p>
    <w:p w:rsidR="00A8534C" w:rsidRPr="00A8534C" w:rsidRDefault="00A8534C" w:rsidP="00A8534C">
      <w:pPr>
        <w:rPr>
          <w:rStyle w:val="Hyperlink"/>
          <w:bCs/>
          <w:color w:val="auto"/>
          <w:sz w:val="20"/>
          <w:szCs w:val="20"/>
          <w:u w:val="none"/>
        </w:rPr>
      </w:pPr>
      <w:r w:rsidRPr="00A8534C">
        <w:rPr>
          <w:bCs/>
          <w:sz w:val="20"/>
          <w:szCs w:val="20"/>
        </w:rPr>
        <w:t xml:space="preserve">67082815, </w:t>
      </w:r>
      <w:hyperlink r:id="rId8" w:history="1">
        <w:r w:rsidRPr="00A8534C">
          <w:rPr>
            <w:rStyle w:val="Hyperlink"/>
            <w:bCs/>
            <w:color w:val="auto"/>
            <w:sz w:val="20"/>
            <w:szCs w:val="20"/>
            <w:u w:val="none"/>
          </w:rPr>
          <w:t>Sarmite.Ozola@pkc.mk.gov.lv</w:t>
        </w:r>
      </w:hyperlink>
    </w:p>
    <w:p w:rsidR="00A8534C" w:rsidRPr="00A8534C" w:rsidRDefault="00A8534C" w:rsidP="00A8534C">
      <w:pPr>
        <w:rPr>
          <w:rStyle w:val="Hyperlink"/>
          <w:bCs/>
          <w:sz w:val="20"/>
          <w:szCs w:val="20"/>
        </w:rPr>
      </w:pPr>
    </w:p>
    <w:p w:rsidR="00A8534C" w:rsidRDefault="00A8534C" w:rsidP="00A8534C">
      <w:pPr>
        <w:rPr>
          <w:rStyle w:val="Hyperlink"/>
          <w:bCs/>
          <w:color w:val="000000" w:themeColor="text1"/>
          <w:sz w:val="20"/>
          <w:szCs w:val="20"/>
          <w:u w:val="none"/>
        </w:rPr>
      </w:pPr>
      <w:r w:rsidRPr="00A8534C">
        <w:rPr>
          <w:rStyle w:val="Hyperlink"/>
          <w:bCs/>
          <w:color w:val="000000" w:themeColor="text1"/>
          <w:sz w:val="20"/>
          <w:szCs w:val="20"/>
          <w:u w:val="none"/>
        </w:rPr>
        <w:t>K.Priede</w:t>
      </w:r>
    </w:p>
    <w:p w:rsidR="00A8534C" w:rsidRPr="00A8534C" w:rsidRDefault="005B2C80" w:rsidP="00A8534C">
      <w:pPr>
        <w:rPr>
          <w:rStyle w:val="Hyperlink"/>
          <w:bCs/>
          <w:color w:val="auto"/>
          <w:sz w:val="20"/>
          <w:szCs w:val="20"/>
          <w:u w:val="none"/>
        </w:rPr>
      </w:pPr>
      <w:r>
        <w:rPr>
          <w:rStyle w:val="Hyperlink"/>
          <w:bCs/>
          <w:color w:val="auto"/>
          <w:sz w:val="20"/>
          <w:szCs w:val="20"/>
          <w:u w:val="none"/>
        </w:rPr>
        <w:t>67082928</w:t>
      </w:r>
      <w:r w:rsidR="00A8534C" w:rsidRPr="00A8534C">
        <w:rPr>
          <w:rStyle w:val="Hyperlink"/>
          <w:bCs/>
          <w:color w:val="auto"/>
          <w:sz w:val="20"/>
          <w:szCs w:val="20"/>
          <w:u w:val="none"/>
        </w:rPr>
        <w:t xml:space="preserve">, </w:t>
      </w:r>
      <w:hyperlink r:id="rId9" w:history="1">
        <w:r w:rsidR="00A8534C" w:rsidRPr="00A8534C">
          <w:rPr>
            <w:rStyle w:val="Hyperlink"/>
            <w:bCs/>
            <w:color w:val="auto"/>
            <w:sz w:val="20"/>
            <w:szCs w:val="20"/>
            <w:u w:val="none"/>
          </w:rPr>
          <w:t>Kristine.Priede@pkc.mk.gov.lv</w:t>
        </w:r>
      </w:hyperlink>
    </w:p>
    <w:p w:rsidR="00A8534C" w:rsidRPr="00A8534C" w:rsidRDefault="00A8534C" w:rsidP="00A8534C">
      <w:pPr>
        <w:rPr>
          <w:rStyle w:val="Hyperlink"/>
          <w:bCs/>
          <w:color w:val="000000" w:themeColor="text1"/>
          <w:sz w:val="20"/>
          <w:szCs w:val="20"/>
          <w:u w:val="none"/>
        </w:rPr>
      </w:pPr>
    </w:p>
    <w:p w:rsidR="00A8534C" w:rsidRPr="00A8534C" w:rsidRDefault="00A8534C" w:rsidP="00A8534C">
      <w:pPr>
        <w:pStyle w:val="naisnod"/>
        <w:tabs>
          <w:tab w:val="left" w:pos="5668"/>
        </w:tabs>
        <w:spacing w:after="120"/>
        <w:jc w:val="left"/>
        <w:rPr>
          <w:b w:val="0"/>
          <w:bCs w:val="0"/>
          <w:sz w:val="20"/>
          <w:szCs w:val="20"/>
          <w:lang w:eastAsia="en-US"/>
        </w:rPr>
      </w:pPr>
    </w:p>
    <w:sectPr w:rsidR="00A8534C" w:rsidRPr="00A8534C" w:rsidSect="00D76DA5">
      <w:headerReference w:type="default" r:id="rId10"/>
      <w:footerReference w:type="default" r:id="rId11"/>
      <w:footerReference w:type="first" r:id="rId12"/>
      <w:pgSz w:w="11906" w:h="16838" w:code="9"/>
      <w:pgMar w:top="1021" w:right="1133" w:bottom="156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B6" w:rsidRDefault="00F74EB6" w:rsidP="000D57BD">
      <w:r>
        <w:separator/>
      </w:r>
    </w:p>
  </w:endnote>
  <w:endnote w:type="continuationSeparator" w:id="0">
    <w:p w:rsidR="00F74EB6" w:rsidRDefault="00F74EB6" w:rsidP="000D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6C" w:rsidRPr="009A178D" w:rsidRDefault="00A748F5" w:rsidP="009A178D">
    <w:pPr>
      <w:pStyle w:val="Footer"/>
      <w:jc w:val="both"/>
      <w:rPr>
        <w:sz w:val="20"/>
        <w:szCs w:val="20"/>
      </w:rPr>
    </w:pPr>
    <w:r>
      <w:rPr>
        <w:sz w:val="20"/>
        <w:szCs w:val="20"/>
      </w:rPr>
      <w:t>PKCNot_1</w:t>
    </w:r>
    <w:r w:rsidR="00012258">
      <w:rPr>
        <w:sz w:val="20"/>
        <w:szCs w:val="20"/>
      </w:rPr>
      <w:t>1</w:t>
    </w:r>
    <w:r w:rsidR="009A178D" w:rsidRPr="009A178D">
      <w:rPr>
        <w:sz w:val="20"/>
        <w:szCs w:val="20"/>
      </w:rPr>
      <w:t>0</w:t>
    </w:r>
    <w:r w:rsidR="00012258">
      <w:rPr>
        <w:sz w:val="20"/>
        <w:szCs w:val="20"/>
      </w:rPr>
      <w:t>4</w:t>
    </w:r>
    <w:r w:rsidR="00D120BA">
      <w:rPr>
        <w:sz w:val="20"/>
        <w:szCs w:val="20"/>
      </w:rPr>
      <w:t>18_GrozMKnot_95</w:t>
    </w:r>
    <w:r w:rsidR="009A178D" w:rsidRPr="009A178D">
      <w:rPr>
        <w:sz w:val="20"/>
        <w:szCs w:val="20"/>
      </w:rPr>
      <w:t>; Ministru kabineta noteikumu projekts “Grozījumi Ministru kabineta 20116.gada 9.februāra noteikumos Nr.95 “Kārtība, kādā tiek vērtēti darbības rezultāti un finanšu rādītāji kapitālsabiedrībai, kurā valstij ir izšķirošā ietekme””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6C" w:rsidRPr="003E0172" w:rsidRDefault="005475DF" w:rsidP="003B22EC">
    <w:pPr>
      <w:pStyle w:val="Footer"/>
      <w:jc w:val="both"/>
      <w:rPr>
        <w:sz w:val="20"/>
        <w:szCs w:val="20"/>
      </w:rPr>
    </w:pPr>
    <w:r>
      <w:rPr>
        <w:sz w:val="20"/>
        <w:szCs w:val="20"/>
      </w:rPr>
      <w:t>PKC</w:t>
    </w:r>
    <w:r w:rsidR="00FF2436" w:rsidRPr="003E0172">
      <w:rPr>
        <w:sz w:val="20"/>
        <w:szCs w:val="20"/>
      </w:rPr>
      <w:t>Not_</w:t>
    </w:r>
    <w:r w:rsidR="00D120BA">
      <w:rPr>
        <w:sz w:val="20"/>
        <w:szCs w:val="20"/>
      </w:rPr>
      <w:t>11</w:t>
    </w:r>
    <w:r w:rsidR="00252DF8">
      <w:rPr>
        <w:sz w:val="20"/>
        <w:szCs w:val="20"/>
      </w:rPr>
      <w:t>0</w:t>
    </w:r>
    <w:r w:rsidR="00D120BA">
      <w:rPr>
        <w:sz w:val="20"/>
        <w:szCs w:val="20"/>
      </w:rPr>
      <w:t>4</w:t>
    </w:r>
    <w:r w:rsidR="00FF2436">
      <w:rPr>
        <w:sz w:val="20"/>
        <w:szCs w:val="20"/>
      </w:rPr>
      <w:t>18</w:t>
    </w:r>
    <w:r w:rsidR="00FF2436" w:rsidRPr="003E0172">
      <w:rPr>
        <w:sz w:val="20"/>
        <w:szCs w:val="20"/>
      </w:rPr>
      <w:t>_</w:t>
    </w:r>
    <w:r w:rsidR="00D120BA">
      <w:rPr>
        <w:sz w:val="20"/>
        <w:szCs w:val="20"/>
      </w:rPr>
      <w:t>GrozMKnot_95</w:t>
    </w:r>
    <w:r w:rsidR="00FF2436" w:rsidRPr="003E0172">
      <w:rPr>
        <w:sz w:val="20"/>
        <w:szCs w:val="20"/>
      </w:rPr>
      <w:t xml:space="preserve">; </w:t>
    </w:r>
    <w:r w:rsidR="00FF2436">
      <w:rPr>
        <w:sz w:val="20"/>
        <w:szCs w:val="20"/>
      </w:rPr>
      <w:t>Ministru kabineta noteikumu projekts “</w:t>
    </w:r>
    <w:r w:rsidR="00FF2436" w:rsidRPr="003E0172">
      <w:rPr>
        <w:sz w:val="20"/>
        <w:szCs w:val="20"/>
      </w:rPr>
      <w:t>Grozījumi Ministru kabineta 201</w:t>
    </w:r>
    <w:r w:rsidR="00FF2436">
      <w:rPr>
        <w:sz w:val="20"/>
        <w:szCs w:val="20"/>
      </w:rPr>
      <w:t>1</w:t>
    </w:r>
    <w:r>
      <w:rPr>
        <w:sz w:val="20"/>
        <w:szCs w:val="20"/>
      </w:rPr>
      <w:t>6</w:t>
    </w:r>
    <w:r w:rsidR="00FF2436" w:rsidRPr="003E0172">
      <w:rPr>
        <w:sz w:val="20"/>
        <w:szCs w:val="20"/>
      </w:rPr>
      <w:t xml:space="preserve">.gada </w:t>
    </w:r>
    <w:r>
      <w:rPr>
        <w:sz w:val="20"/>
        <w:szCs w:val="20"/>
      </w:rPr>
      <w:t>9</w:t>
    </w:r>
    <w:r w:rsidR="00FF2436">
      <w:rPr>
        <w:sz w:val="20"/>
        <w:szCs w:val="20"/>
      </w:rPr>
      <w:t>.februāra</w:t>
    </w:r>
    <w:r w:rsidR="00FF2436" w:rsidRPr="003E0172">
      <w:rPr>
        <w:sz w:val="20"/>
        <w:szCs w:val="20"/>
      </w:rPr>
      <w:t xml:space="preserve"> noteikumos Nr.</w:t>
    </w:r>
    <w:r>
      <w:rPr>
        <w:sz w:val="20"/>
        <w:szCs w:val="20"/>
      </w:rPr>
      <w:t>95 “</w:t>
    </w:r>
    <w:r w:rsidRPr="005475DF">
      <w:rPr>
        <w:sz w:val="20"/>
        <w:szCs w:val="20"/>
      </w:rPr>
      <w:t>Kārtība, kādā tiek vērtēti darbības rezultāti un finanšu rādītāji kapitālsabiedrībai, kurā valstij ir izšķirošā ietekme</w:t>
    </w:r>
    <w:r w:rsidR="00FF2436" w:rsidRPr="003E0172">
      <w:rPr>
        <w:sz w:val="20"/>
        <w:szCs w:val="20"/>
      </w:rPr>
      <w:t>”</w:t>
    </w:r>
    <w:r w:rsidR="00FF2436">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B6" w:rsidRDefault="00F74EB6" w:rsidP="000D57BD">
      <w:r>
        <w:separator/>
      </w:r>
    </w:p>
  </w:footnote>
  <w:footnote w:type="continuationSeparator" w:id="0">
    <w:p w:rsidR="00F74EB6" w:rsidRDefault="00F74EB6" w:rsidP="000D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659"/>
      <w:docPartObj>
        <w:docPartGallery w:val="Page Numbers (Top of Page)"/>
        <w:docPartUnique/>
      </w:docPartObj>
    </w:sdtPr>
    <w:sdtEndPr/>
    <w:sdtContent>
      <w:p w:rsidR="005B136C" w:rsidRDefault="00FF2436">
        <w:pPr>
          <w:pStyle w:val="Header"/>
          <w:jc w:val="center"/>
        </w:pPr>
        <w:r>
          <w:fldChar w:fldCharType="begin"/>
        </w:r>
        <w:r>
          <w:instrText xml:space="preserve"> PAGE   \* MERGEFORMAT </w:instrText>
        </w:r>
        <w:r>
          <w:fldChar w:fldCharType="separate"/>
        </w:r>
        <w:r w:rsidR="00692E88">
          <w:rPr>
            <w:noProof/>
          </w:rPr>
          <w:t>5</w:t>
        </w:r>
        <w:r>
          <w:fldChar w:fldCharType="end"/>
        </w:r>
      </w:p>
    </w:sdtContent>
  </w:sdt>
  <w:p w:rsidR="005B136C" w:rsidRDefault="00F7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F21"/>
    <w:multiLevelType w:val="multilevel"/>
    <w:tmpl w:val="E222DBE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317462A"/>
    <w:multiLevelType w:val="hybridMultilevel"/>
    <w:tmpl w:val="E03E4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611A37"/>
    <w:multiLevelType w:val="hybridMultilevel"/>
    <w:tmpl w:val="EEE44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624E8A"/>
    <w:multiLevelType w:val="hybridMultilevel"/>
    <w:tmpl w:val="7D4C4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C42975"/>
    <w:multiLevelType w:val="hybridMultilevel"/>
    <w:tmpl w:val="FFE22A0C"/>
    <w:lvl w:ilvl="0" w:tplc="40E042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F4"/>
    <w:rsid w:val="00012258"/>
    <w:rsid w:val="000D57BD"/>
    <w:rsid w:val="000F7383"/>
    <w:rsid w:val="00171542"/>
    <w:rsid w:val="00185C21"/>
    <w:rsid w:val="00244D40"/>
    <w:rsid w:val="00252DF8"/>
    <w:rsid w:val="00315622"/>
    <w:rsid w:val="00335AF4"/>
    <w:rsid w:val="003F2992"/>
    <w:rsid w:val="003F51CB"/>
    <w:rsid w:val="00543325"/>
    <w:rsid w:val="005475DF"/>
    <w:rsid w:val="005B2C80"/>
    <w:rsid w:val="005E5B6E"/>
    <w:rsid w:val="005F2922"/>
    <w:rsid w:val="00603EFB"/>
    <w:rsid w:val="00657815"/>
    <w:rsid w:val="00661681"/>
    <w:rsid w:val="00692E88"/>
    <w:rsid w:val="0073197C"/>
    <w:rsid w:val="00795995"/>
    <w:rsid w:val="007C5608"/>
    <w:rsid w:val="007E0470"/>
    <w:rsid w:val="007E0A19"/>
    <w:rsid w:val="00822225"/>
    <w:rsid w:val="008539A0"/>
    <w:rsid w:val="00884ADE"/>
    <w:rsid w:val="00967F7D"/>
    <w:rsid w:val="009A178D"/>
    <w:rsid w:val="00A748F5"/>
    <w:rsid w:val="00A74B6F"/>
    <w:rsid w:val="00A8534C"/>
    <w:rsid w:val="00A87C28"/>
    <w:rsid w:val="00AD0802"/>
    <w:rsid w:val="00AF1155"/>
    <w:rsid w:val="00B30C43"/>
    <w:rsid w:val="00B50300"/>
    <w:rsid w:val="00B75305"/>
    <w:rsid w:val="00BA5DBA"/>
    <w:rsid w:val="00CA1037"/>
    <w:rsid w:val="00D120BA"/>
    <w:rsid w:val="00D14B54"/>
    <w:rsid w:val="00D76DA5"/>
    <w:rsid w:val="00DC7F2A"/>
    <w:rsid w:val="00DD1A6F"/>
    <w:rsid w:val="00E462AA"/>
    <w:rsid w:val="00E6579A"/>
    <w:rsid w:val="00E66021"/>
    <w:rsid w:val="00E72A41"/>
    <w:rsid w:val="00EB4498"/>
    <w:rsid w:val="00F16C1A"/>
    <w:rsid w:val="00F565C6"/>
    <w:rsid w:val="00F61890"/>
    <w:rsid w:val="00F74EB6"/>
    <w:rsid w:val="00F96D21"/>
    <w:rsid w:val="00FA667E"/>
    <w:rsid w:val="00FF2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25036-9B52-4903-AF1B-E9872DBB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AF4"/>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35AF4"/>
    <w:pPr>
      <w:suppressAutoHyphens w:val="0"/>
      <w:jc w:val="both"/>
    </w:pPr>
    <w:rPr>
      <w:szCs w:val="20"/>
      <w:lang w:eastAsia="en-US"/>
    </w:rPr>
  </w:style>
  <w:style w:type="character" w:customStyle="1" w:styleId="BodyText2Char">
    <w:name w:val="Body Text 2 Char"/>
    <w:basedOn w:val="DefaultParagraphFont"/>
    <w:link w:val="BodyText2"/>
    <w:rsid w:val="00335AF4"/>
    <w:rPr>
      <w:rFonts w:eastAsia="Times New Roman" w:cs="Times New Roman"/>
      <w:sz w:val="24"/>
      <w:szCs w:val="20"/>
    </w:rPr>
  </w:style>
  <w:style w:type="paragraph" w:styleId="HTMLPreformatted">
    <w:name w:val="HTML Preformatted"/>
    <w:basedOn w:val="Normal"/>
    <w:link w:val="HTMLPreformattedChar"/>
    <w:rsid w:val="0033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335AF4"/>
    <w:rPr>
      <w:rFonts w:ascii="Courier New" w:eastAsia="Times New Roman" w:hAnsi="Courier New" w:cs="Courier New"/>
      <w:sz w:val="20"/>
      <w:szCs w:val="20"/>
      <w:lang w:eastAsia="lv-LV"/>
    </w:rPr>
  </w:style>
  <w:style w:type="paragraph" w:customStyle="1" w:styleId="naisf">
    <w:name w:val="naisf"/>
    <w:basedOn w:val="Normal"/>
    <w:rsid w:val="00335AF4"/>
    <w:pPr>
      <w:suppressAutoHyphens w:val="0"/>
      <w:spacing w:before="75" w:after="75"/>
      <w:ind w:firstLine="375"/>
      <w:jc w:val="both"/>
    </w:pPr>
    <w:rPr>
      <w:lang w:eastAsia="lv-LV"/>
    </w:rPr>
  </w:style>
  <w:style w:type="paragraph" w:customStyle="1" w:styleId="naisnod">
    <w:name w:val="naisnod"/>
    <w:basedOn w:val="Normal"/>
    <w:rsid w:val="00335AF4"/>
    <w:pPr>
      <w:suppressAutoHyphens w:val="0"/>
      <w:spacing w:before="150" w:after="150"/>
      <w:jc w:val="center"/>
    </w:pPr>
    <w:rPr>
      <w:b/>
      <w:bCs/>
      <w:lang w:eastAsia="lv-LV"/>
    </w:rPr>
  </w:style>
  <w:style w:type="paragraph" w:styleId="Header">
    <w:name w:val="header"/>
    <w:basedOn w:val="Normal"/>
    <w:link w:val="HeaderChar"/>
    <w:uiPriority w:val="99"/>
    <w:unhideWhenUsed/>
    <w:rsid w:val="00335AF4"/>
    <w:pPr>
      <w:tabs>
        <w:tab w:val="center" w:pos="4153"/>
        <w:tab w:val="right" w:pos="8306"/>
      </w:tabs>
    </w:pPr>
  </w:style>
  <w:style w:type="character" w:customStyle="1" w:styleId="HeaderChar">
    <w:name w:val="Header Char"/>
    <w:basedOn w:val="DefaultParagraphFont"/>
    <w:link w:val="Header"/>
    <w:uiPriority w:val="99"/>
    <w:rsid w:val="00335AF4"/>
    <w:rPr>
      <w:rFonts w:eastAsia="Times New Roman" w:cs="Times New Roman"/>
      <w:sz w:val="24"/>
      <w:szCs w:val="24"/>
      <w:lang w:eastAsia="ar-SA"/>
    </w:rPr>
  </w:style>
  <w:style w:type="paragraph" w:styleId="Footer">
    <w:name w:val="footer"/>
    <w:basedOn w:val="Normal"/>
    <w:link w:val="FooterChar"/>
    <w:unhideWhenUsed/>
    <w:rsid w:val="00335AF4"/>
    <w:pPr>
      <w:tabs>
        <w:tab w:val="center" w:pos="4153"/>
        <w:tab w:val="right" w:pos="8306"/>
      </w:tabs>
    </w:pPr>
  </w:style>
  <w:style w:type="character" w:customStyle="1" w:styleId="FooterChar">
    <w:name w:val="Footer Char"/>
    <w:basedOn w:val="DefaultParagraphFont"/>
    <w:link w:val="Footer"/>
    <w:rsid w:val="00335AF4"/>
    <w:rPr>
      <w:rFonts w:eastAsia="Times New Roman" w:cs="Times New Roman"/>
      <w:sz w:val="24"/>
      <w:szCs w:val="24"/>
      <w:lang w:eastAsia="ar-SA"/>
    </w:rPr>
  </w:style>
  <w:style w:type="character" w:styleId="Hyperlink">
    <w:name w:val="Hyperlink"/>
    <w:basedOn w:val="DefaultParagraphFont"/>
    <w:uiPriority w:val="99"/>
    <w:unhideWhenUsed/>
    <w:rsid w:val="00335AF4"/>
    <w:rPr>
      <w:color w:val="0000FF"/>
      <w:u w:val="single"/>
    </w:rPr>
  </w:style>
  <w:style w:type="paragraph" w:styleId="ListParagraph">
    <w:name w:val="List Paragraph"/>
    <w:basedOn w:val="Normal"/>
    <w:uiPriority w:val="34"/>
    <w:qFormat/>
    <w:rsid w:val="00335AF4"/>
    <w:pPr>
      <w:ind w:left="720"/>
      <w:contextualSpacing/>
    </w:pPr>
  </w:style>
  <w:style w:type="paragraph" w:styleId="BodyText">
    <w:name w:val="Body Text"/>
    <w:basedOn w:val="Normal"/>
    <w:link w:val="BodyTextChar"/>
    <w:uiPriority w:val="99"/>
    <w:unhideWhenUsed/>
    <w:rsid w:val="00335AF4"/>
    <w:pPr>
      <w:spacing w:after="120"/>
    </w:pPr>
  </w:style>
  <w:style w:type="character" w:customStyle="1" w:styleId="BodyTextChar">
    <w:name w:val="Body Text Char"/>
    <w:basedOn w:val="DefaultParagraphFont"/>
    <w:link w:val="BodyText"/>
    <w:uiPriority w:val="99"/>
    <w:rsid w:val="00335AF4"/>
    <w:rPr>
      <w:rFonts w:eastAsia="Times New Roman" w:cs="Times New Roman"/>
      <w:sz w:val="24"/>
      <w:szCs w:val="24"/>
      <w:lang w:eastAsia="ar-SA"/>
    </w:rPr>
  </w:style>
  <w:style w:type="paragraph" w:customStyle="1" w:styleId="lielparametri">
    <w:name w:val="liel_parametri"/>
    <w:basedOn w:val="Normal"/>
    <w:rsid w:val="00335AF4"/>
    <w:pPr>
      <w:suppressAutoHyphens w:val="0"/>
      <w:spacing w:before="80" w:after="80"/>
      <w:ind w:left="340"/>
    </w:pPr>
    <w:rPr>
      <w:rFonts w:ascii="Arial" w:hAnsi="Arial"/>
      <w:sz w:val="20"/>
      <w:szCs w:val="20"/>
      <w:lang w:eastAsia="en-US"/>
    </w:rPr>
  </w:style>
  <w:style w:type="paragraph" w:customStyle="1" w:styleId="basiclielparam">
    <w:name w:val="basic_liel_param"/>
    <w:basedOn w:val="lielparametri"/>
    <w:rsid w:val="00335AF4"/>
    <w:pPr>
      <w:ind w:left="0"/>
    </w:pPr>
  </w:style>
  <w:style w:type="paragraph" w:customStyle="1" w:styleId="aile35">
    <w:name w:val="aile 3.5"/>
    <w:basedOn w:val="Normal"/>
    <w:rsid w:val="00335AF4"/>
    <w:pPr>
      <w:suppressAutoHyphens w:val="0"/>
      <w:spacing w:before="60" w:after="60"/>
    </w:pPr>
    <w:rPr>
      <w:rFonts w:ascii="Arial" w:hAnsi="Arial"/>
      <w:b/>
      <w:sz w:val="20"/>
      <w:szCs w:val="20"/>
      <w:lang w:eastAsia="en-US"/>
    </w:rPr>
  </w:style>
  <w:style w:type="paragraph" w:customStyle="1" w:styleId="aile138">
    <w:name w:val="aile 13.8"/>
    <w:basedOn w:val="lielparametri"/>
    <w:rsid w:val="00335AF4"/>
  </w:style>
  <w:style w:type="paragraph" w:customStyle="1" w:styleId="datums">
    <w:name w:val="datums"/>
    <w:basedOn w:val="aile138"/>
    <w:rsid w:val="00335AF4"/>
    <w:pPr>
      <w:spacing w:before="260" w:after="0"/>
      <w:ind w:left="227"/>
    </w:pPr>
    <w:rPr>
      <w:sz w:val="12"/>
    </w:rPr>
  </w:style>
  <w:style w:type="paragraph" w:customStyle="1" w:styleId="mazveidlparam">
    <w:name w:val="mazā_veidl_param"/>
    <w:basedOn w:val="Normal"/>
    <w:rsid w:val="00335AF4"/>
    <w:pPr>
      <w:suppressAutoHyphens w:val="0"/>
      <w:spacing w:before="120" w:after="80"/>
    </w:pPr>
    <w:rPr>
      <w:rFonts w:ascii="Arial" w:hAnsi="Arial"/>
      <w:sz w:val="18"/>
      <w:szCs w:val="18"/>
      <w:lang w:val="en-US" w:eastAsia="en-US"/>
    </w:rPr>
  </w:style>
  <w:style w:type="paragraph" w:styleId="Title">
    <w:name w:val="Title"/>
    <w:basedOn w:val="Normal"/>
    <w:link w:val="TitleChar"/>
    <w:qFormat/>
    <w:rsid w:val="00335AF4"/>
    <w:pPr>
      <w:suppressAutoHyphens w:val="0"/>
      <w:jc w:val="center"/>
    </w:pPr>
    <w:rPr>
      <w:b/>
      <w:bCs/>
      <w:sz w:val="32"/>
      <w:szCs w:val="32"/>
      <w:lang w:eastAsia="en-US"/>
    </w:rPr>
  </w:style>
  <w:style w:type="character" w:customStyle="1" w:styleId="TitleChar">
    <w:name w:val="Title Char"/>
    <w:basedOn w:val="DefaultParagraphFont"/>
    <w:link w:val="Title"/>
    <w:rsid w:val="00335AF4"/>
    <w:rPr>
      <w:rFonts w:eastAsia="Times New Roman" w:cs="Times New Roman"/>
      <w:b/>
      <w:bCs/>
      <w:sz w:val="32"/>
      <w:szCs w:val="32"/>
    </w:rPr>
  </w:style>
  <w:style w:type="paragraph" w:customStyle="1" w:styleId="tv2132">
    <w:name w:val="tv2132"/>
    <w:basedOn w:val="Normal"/>
    <w:rsid w:val="00335AF4"/>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0D5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B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Ozola@pkc.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riede@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0348-ACF7-4D24-936E-F6119DEC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4050</Words>
  <Characters>2309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2016.gada 9.februāra noteikumos Nr.95 “Kārtība, kādā tiek vērtēti darbības rezultāti un finanšu rādītāji kapitālsabiedrībai, kurā valstij ir izšķirošā ietekme”</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9.februāra noteikumos Nr.95 “Kārtība, kādā tiek vērtēti darbības rezultāti un finanšu rādītāji kapitālsabiedrībai, kurā valstij ir izšķirošā ietekme”</dc:title>
  <dc:creator>Sarmite.Ozola@pkc.mk.gov.lv;Kristine.Priede@pkc.mk.gov.lv</dc:creator>
  <cp:keywords>Ministru kabineta noteikumu projekts</cp:keywords>
  <cp:lastModifiedBy>Inese Vanaga</cp:lastModifiedBy>
  <cp:revision>2</cp:revision>
  <cp:lastPrinted>2018-02-15T06:49:00Z</cp:lastPrinted>
  <dcterms:created xsi:type="dcterms:W3CDTF">2018-04-12T11:10:00Z</dcterms:created>
  <dcterms:modified xsi:type="dcterms:W3CDTF">2018-04-12T11:10:00Z</dcterms:modified>
</cp:coreProperties>
</file>