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D53A" w14:textId="67A76CF3" w:rsidR="003C4F54" w:rsidRPr="003C4F54" w:rsidRDefault="003C4F54" w:rsidP="00FD3672">
      <w:pPr>
        <w:rPr>
          <w:sz w:val="28"/>
          <w:szCs w:val="28"/>
        </w:rPr>
      </w:pPr>
    </w:p>
    <w:p w14:paraId="1D0B87D6" w14:textId="77777777" w:rsidR="003C4F54" w:rsidRPr="003C4F54" w:rsidRDefault="003C4F54" w:rsidP="00FD3672">
      <w:pPr>
        <w:rPr>
          <w:sz w:val="28"/>
          <w:szCs w:val="28"/>
        </w:rPr>
      </w:pPr>
    </w:p>
    <w:p w14:paraId="7C9BD17A" w14:textId="358DC71C" w:rsidR="003C4F54" w:rsidRPr="003C4F54" w:rsidRDefault="003C4F54" w:rsidP="00FD3672">
      <w:pPr>
        <w:tabs>
          <w:tab w:val="left" w:pos="6663"/>
        </w:tabs>
        <w:rPr>
          <w:sz w:val="28"/>
          <w:szCs w:val="28"/>
        </w:rPr>
      </w:pPr>
      <w:r w:rsidRPr="003C4F54">
        <w:rPr>
          <w:sz w:val="28"/>
          <w:szCs w:val="28"/>
        </w:rPr>
        <w:t>2018. gada</w:t>
      </w:r>
      <w:r w:rsidR="00764AB9">
        <w:rPr>
          <w:sz w:val="28"/>
          <w:szCs w:val="28"/>
        </w:rPr>
        <w:t xml:space="preserve"> </w:t>
      </w:r>
      <w:r w:rsidR="00764AB9">
        <w:rPr>
          <w:sz w:val="28"/>
          <w:szCs w:val="28"/>
        </w:rPr>
        <w:t>27. martā</w:t>
      </w:r>
      <w:r w:rsidRPr="003C4F54">
        <w:rPr>
          <w:sz w:val="28"/>
          <w:szCs w:val="28"/>
        </w:rPr>
        <w:tab/>
        <w:t>Noteikumi Nr.</w:t>
      </w:r>
      <w:r w:rsidR="00764AB9">
        <w:rPr>
          <w:sz w:val="28"/>
          <w:szCs w:val="28"/>
        </w:rPr>
        <w:t> 184</w:t>
      </w:r>
    </w:p>
    <w:p w14:paraId="00C02352" w14:textId="39654411" w:rsidR="003C4F54" w:rsidRPr="003C4F54" w:rsidRDefault="003C4F54" w:rsidP="00FD3672">
      <w:pPr>
        <w:tabs>
          <w:tab w:val="left" w:pos="6663"/>
        </w:tabs>
        <w:rPr>
          <w:sz w:val="28"/>
          <w:szCs w:val="28"/>
        </w:rPr>
      </w:pPr>
      <w:r w:rsidRPr="003C4F54">
        <w:rPr>
          <w:sz w:val="28"/>
          <w:szCs w:val="28"/>
        </w:rPr>
        <w:t>Rīgā</w:t>
      </w:r>
      <w:r w:rsidRPr="003C4F54">
        <w:rPr>
          <w:sz w:val="28"/>
          <w:szCs w:val="28"/>
        </w:rPr>
        <w:tab/>
        <w:t>(prot. Nr</w:t>
      </w:r>
      <w:r w:rsidR="00764AB9">
        <w:rPr>
          <w:sz w:val="28"/>
          <w:szCs w:val="28"/>
        </w:rPr>
        <w:t>.</w:t>
      </w:r>
      <w:r w:rsidRPr="003C4F54">
        <w:rPr>
          <w:sz w:val="28"/>
          <w:szCs w:val="28"/>
        </w:rPr>
        <w:t> </w:t>
      </w:r>
      <w:r w:rsidR="00764AB9">
        <w:rPr>
          <w:sz w:val="28"/>
          <w:szCs w:val="28"/>
        </w:rPr>
        <w:t>17</w:t>
      </w:r>
      <w:r w:rsidRPr="003C4F54">
        <w:rPr>
          <w:sz w:val="28"/>
          <w:szCs w:val="28"/>
        </w:rPr>
        <w:t> </w:t>
      </w:r>
      <w:r w:rsidR="00764AB9">
        <w:rPr>
          <w:sz w:val="28"/>
          <w:szCs w:val="28"/>
        </w:rPr>
        <w:t>27</w:t>
      </w:r>
      <w:bookmarkStart w:id="0" w:name="_GoBack"/>
      <w:bookmarkEnd w:id="0"/>
      <w:r w:rsidRPr="003C4F54">
        <w:rPr>
          <w:sz w:val="28"/>
          <w:szCs w:val="28"/>
        </w:rPr>
        <w:t>. §)</w:t>
      </w:r>
    </w:p>
    <w:p w14:paraId="634FD3AB" w14:textId="77777777" w:rsidR="00476270" w:rsidRPr="003C4F54" w:rsidRDefault="00476270" w:rsidP="00FD3672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634FD3AC" w14:textId="4DB7C9FE" w:rsidR="000D2148" w:rsidRPr="003C4F54" w:rsidRDefault="009126F4" w:rsidP="00FD3672">
      <w:pPr>
        <w:jc w:val="center"/>
        <w:rPr>
          <w:b/>
          <w:sz w:val="28"/>
          <w:szCs w:val="28"/>
        </w:rPr>
      </w:pPr>
      <w:r w:rsidRPr="003C4F54">
        <w:rPr>
          <w:b/>
          <w:sz w:val="28"/>
          <w:szCs w:val="28"/>
        </w:rPr>
        <w:t>Grozījumi Ministru kabineta 201</w:t>
      </w:r>
      <w:r w:rsidR="00594FC7" w:rsidRPr="003C4F54">
        <w:rPr>
          <w:b/>
          <w:sz w:val="28"/>
          <w:szCs w:val="28"/>
        </w:rPr>
        <w:t>4</w:t>
      </w:r>
      <w:r w:rsidRPr="003C4F54">
        <w:rPr>
          <w:b/>
          <w:sz w:val="28"/>
          <w:szCs w:val="28"/>
        </w:rPr>
        <w:t>.</w:t>
      </w:r>
      <w:r w:rsidR="009F3763" w:rsidRPr="003C4F54">
        <w:rPr>
          <w:b/>
          <w:sz w:val="28"/>
          <w:szCs w:val="28"/>
        </w:rPr>
        <w:t> </w:t>
      </w:r>
      <w:r w:rsidRPr="003C4F54">
        <w:rPr>
          <w:b/>
          <w:sz w:val="28"/>
          <w:szCs w:val="28"/>
        </w:rPr>
        <w:t xml:space="preserve">gada </w:t>
      </w:r>
      <w:r w:rsidR="00594FC7" w:rsidRPr="003C4F54">
        <w:rPr>
          <w:b/>
          <w:sz w:val="28"/>
          <w:szCs w:val="28"/>
        </w:rPr>
        <w:t>20.</w:t>
      </w:r>
      <w:r w:rsidR="009F3763" w:rsidRPr="003C4F54">
        <w:rPr>
          <w:b/>
          <w:sz w:val="28"/>
          <w:szCs w:val="28"/>
        </w:rPr>
        <w:t> </w:t>
      </w:r>
      <w:r w:rsidR="00594FC7" w:rsidRPr="003C4F54">
        <w:rPr>
          <w:b/>
          <w:sz w:val="28"/>
          <w:szCs w:val="28"/>
        </w:rPr>
        <w:t xml:space="preserve">maija </w:t>
      </w:r>
      <w:r w:rsidRPr="003C4F54">
        <w:rPr>
          <w:b/>
          <w:sz w:val="28"/>
          <w:szCs w:val="28"/>
        </w:rPr>
        <w:t>noteikumos Nr.</w:t>
      </w:r>
      <w:r w:rsidR="009F3763" w:rsidRPr="003C4F54">
        <w:rPr>
          <w:b/>
          <w:sz w:val="28"/>
          <w:szCs w:val="28"/>
        </w:rPr>
        <w:t> </w:t>
      </w:r>
      <w:r w:rsidR="00594FC7" w:rsidRPr="003C4F54">
        <w:rPr>
          <w:b/>
          <w:sz w:val="28"/>
          <w:szCs w:val="28"/>
        </w:rPr>
        <w:t>250</w:t>
      </w:r>
      <w:r w:rsidRPr="003C4F54">
        <w:rPr>
          <w:b/>
          <w:sz w:val="28"/>
          <w:szCs w:val="28"/>
        </w:rPr>
        <w:t xml:space="preserve"> </w:t>
      </w:r>
      <w:r w:rsidR="003C4F54" w:rsidRPr="003C4F54">
        <w:rPr>
          <w:b/>
          <w:sz w:val="28"/>
          <w:szCs w:val="28"/>
        </w:rPr>
        <w:t>"</w:t>
      </w:r>
      <w:r w:rsidR="00594FC7" w:rsidRPr="003C4F54">
        <w:rPr>
          <w:b/>
          <w:sz w:val="28"/>
          <w:szCs w:val="28"/>
        </w:rPr>
        <w:t>Noteikumi par darbībām emisijas reģistrā</w:t>
      </w:r>
      <w:r w:rsidR="003C4F54" w:rsidRPr="003C4F54">
        <w:rPr>
          <w:b/>
          <w:sz w:val="28"/>
          <w:szCs w:val="28"/>
        </w:rPr>
        <w:t>"</w:t>
      </w:r>
    </w:p>
    <w:p w14:paraId="634FD3AD" w14:textId="77777777" w:rsidR="007B6AAA" w:rsidRPr="003C4F54" w:rsidRDefault="007B6AAA" w:rsidP="00FD3672">
      <w:pPr>
        <w:jc w:val="right"/>
        <w:rPr>
          <w:i/>
          <w:iCs/>
          <w:sz w:val="28"/>
          <w:szCs w:val="28"/>
        </w:rPr>
      </w:pPr>
    </w:p>
    <w:p w14:paraId="0DC2BC90" w14:textId="77777777" w:rsidR="00FD3672" w:rsidRDefault="009126F4" w:rsidP="00FD3672">
      <w:pPr>
        <w:jc w:val="right"/>
        <w:rPr>
          <w:iCs/>
          <w:sz w:val="28"/>
          <w:szCs w:val="28"/>
        </w:rPr>
      </w:pPr>
      <w:r w:rsidRPr="003C4F54">
        <w:rPr>
          <w:iCs/>
          <w:sz w:val="28"/>
          <w:szCs w:val="28"/>
        </w:rPr>
        <w:t xml:space="preserve">Izdoti saskaņā ar </w:t>
      </w:r>
    </w:p>
    <w:p w14:paraId="634FD3AE" w14:textId="21E949D9" w:rsidR="000D2148" w:rsidRPr="003C4F54" w:rsidRDefault="009126F4" w:rsidP="00FD3672">
      <w:pPr>
        <w:jc w:val="right"/>
        <w:rPr>
          <w:iCs/>
          <w:sz w:val="28"/>
          <w:szCs w:val="28"/>
        </w:rPr>
      </w:pPr>
      <w:r w:rsidRPr="003C4F54">
        <w:rPr>
          <w:iCs/>
          <w:sz w:val="28"/>
          <w:szCs w:val="28"/>
        </w:rPr>
        <w:t xml:space="preserve">likuma </w:t>
      </w:r>
      <w:r w:rsidR="003C4F54" w:rsidRPr="003C4F54">
        <w:rPr>
          <w:iCs/>
          <w:sz w:val="28"/>
          <w:szCs w:val="28"/>
        </w:rPr>
        <w:t>"</w:t>
      </w:r>
      <w:r w:rsidRPr="003C4F54">
        <w:rPr>
          <w:iCs/>
          <w:sz w:val="28"/>
          <w:szCs w:val="28"/>
        </w:rPr>
        <w:t>Par piesārņojumu</w:t>
      </w:r>
      <w:r w:rsidR="003C4F54" w:rsidRPr="003C4F54">
        <w:rPr>
          <w:iCs/>
          <w:sz w:val="28"/>
          <w:szCs w:val="28"/>
        </w:rPr>
        <w:t>"</w:t>
      </w:r>
    </w:p>
    <w:p w14:paraId="634FD3AF" w14:textId="5BEE192B" w:rsidR="000D2148" w:rsidRPr="003C4F54" w:rsidRDefault="009126F4" w:rsidP="00FD3672">
      <w:pPr>
        <w:jc w:val="right"/>
        <w:rPr>
          <w:iCs/>
          <w:sz w:val="28"/>
          <w:szCs w:val="28"/>
        </w:rPr>
      </w:pPr>
      <w:r w:rsidRPr="003C4F54">
        <w:rPr>
          <w:iCs/>
          <w:sz w:val="28"/>
          <w:szCs w:val="28"/>
        </w:rPr>
        <w:t>32.</w:t>
      </w:r>
      <w:r w:rsidRPr="003C4F54">
        <w:rPr>
          <w:iCs/>
          <w:sz w:val="28"/>
          <w:szCs w:val="28"/>
          <w:vertAlign w:val="superscript"/>
        </w:rPr>
        <w:t>3</w:t>
      </w:r>
      <w:r w:rsidR="009F3763" w:rsidRPr="003C4F54">
        <w:rPr>
          <w:iCs/>
          <w:sz w:val="28"/>
          <w:szCs w:val="28"/>
          <w:vertAlign w:val="superscript"/>
        </w:rPr>
        <w:t> </w:t>
      </w:r>
      <w:r w:rsidRPr="003C4F54">
        <w:rPr>
          <w:iCs/>
          <w:sz w:val="28"/>
          <w:szCs w:val="28"/>
        </w:rPr>
        <w:t>panta devītās daļas 1.</w:t>
      </w:r>
      <w:r w:rsidR="009F3763" w:rsidRPr="003C4F54">
        <w:rPr>
          <w:iCs/>
          <w:sz w:val="28"/>
          <w:szCs w:val="28"/>
        </w:rPr>
        <w:t> </w:t>
      </w:r>
      <w:r w:rsidRPr="003C4F54">
        <w:rPr>
          <w:iCs/>
          <w:sz w:val="28"/>
          <w:szCs w:val="28"/>
        </w:rPr>
        <w:t>punktu</w:t>
      </w:r>
    </w:p>
    <w:p w14:paraId="634FD3B0" w14:textId="77777777" w:rsidR="000D2148" w:rsidRPr="003C4F54" w:rsidRDefault="000D2148" w:rsidP="00FD3672">
      <w:pPr>
        <w:jc w:val="both"/>
        <w:rPr>
          <w:sz w:val="28"/>
          <w:szCs w:val="28"/>
        </w:rPr>
      </w:pPr>
    </w:p>
    <w:p w14:paraId="634FD3B1" w14:textId="3F457BB4" w:rsidR="00D21DCC" w:rsidRPr="003C4F54" w:rsidRDefault="009126F4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Izdarīt Ministru kabineta 201</w:t>
      </w:r>
      <w:r w:rsidR="00594FC7" w:rsidRPr="003C4F54">
        <w:rPr>
          <w:sz w:val="28"/>
          <w:szCs w:val="28"/>
        </w:rPr>
        <w:t>4</w:t>
      </w:r>
      <w:r w:rsidRPr="003C4F54">
        <w:rPr>
          <w:sz w:val="28"/>
          <w:szCs w:val="28"/>
        </w:rPr>
        <w:t>.</w:t>
      </w:r>
      <w:r w:rsidR="009F3763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 xml:space="preserve">gada </w:t>
      </w:r>
      <w:r w:rsidR="00594FC7" w:rsidRPr="003C4F54">
        <w:rPr>
          <w:sz w:val="28"/>
          <w:szCs w:val="28"/>
        </w:rPr>
        <w:t>20.</w:t>
      </w:r>
      <w:r w:rsidR="009F3763" w:rsidRPr="003C4F54">
        <w:rPr>
          <w:sz w:val="28"/>
          <w:szCs w:val="28"/>
        </w:rPr>
        <w:t> </w:t>
      </w:r>
      <w:r w:rsidR="00594FC7" w:rsidRPr="003C4F54">
        <w:rPr>
          <w:sz w:val="28"/>
          <w:szCs w:val="28"/>
        </w:rPr>
        <w:t xml:space="preserve">maija </w:t>
      </w:r>
      <w:r w:rsidRPr="003C4F54">
        <w:rPr>
          <w:sz w:val="28"/>
          <w:szCs w:val="28"/>
        </w:rPr>
        <w:t>noteikumos Nr.</w:t>
      </w:r>
      <w:r w:rsidR="009F3763" w:rsidRPr="003C4F54">
        <w:rPr>
          <w:sz w:val="28"/>
          <w:szCs w:val="28"/>
        </w:rPr>
        <w:t> </w:t>
      </w:r>
      <w:r w:rsidR="00594FC7" w:rsidRPr="003C4F54">
        <w:rPr>
          <w:sz w:val="28"/>
          <w:szCs w:val="28"/>
        </w:rPr>
        <w:t>250</w:t>
      </w:r>
      <w:r w:rsidRPr="003C4F54">
        <w:rPr>
          <w:sz w:val="28"/>
          <w:szCs w:val="28"/>
        </w:rPr>
        <w:t xml:space="preserve"> </w:t>
      </w:r>
      <w:r w:rsidR="003C4F54" w:rsidRPr="003C4F54">
        <w:rPr>
          <w:sz w:val="28"/>
          <w:szCs w:val="28"/>
        </w:rPr>
        <w:t>"</w:t>
      </w:r>
      <w:r w:rsidR="00594FC7" w:rsidRPr="003C4F54">
        <w:rPr>
          <w:sz w:val="28"/>
          <w:szCs w:val="28"/>
        </w:rPr>
        <w:t>Noteikumi par darbībām emisijas reģistrā</w:t>
      </w:r>
      <w:r w:rsidR="003C4F54" w:rsidRPr="003C4F54">
        <w:rPr>
          <w:sz w:val="28"/>
          <w:szCs w:val="28"/>
        </w:rPr>
        <w:t>"</w:t>
      </w:r>
      <w:r w:rsidR="00594FC7" w:rsidRPr="003C4F54">
        <w:rPr>
          <w:sz w:val="28"/>
          <w:szCs w:val="28"/>
        </w:rPr>
        <w:t xml:space="preserve"> (Latvijas Vēstnesis, 2014</w:t>
      </w:r>
      <w:r w:rsidRPr="003C4F54">
        <w:rPr>
          <w:sz w:val="28"/>
          <w:szCs w:val="28"/>
        </w:rPr>
        <w:t xml:space="preserve">, </w:t>
      </w:r>
      <w:r w:rsidR="00594FC7" w:rsidRPr="003C4F54">
        <w:rPr>
          <w:sz w:val="28"/>
          <w:szCs w:val="28"/>
        </w:rPr>
        <w:t>98</w:t>
      </w:r>
      <w:r w:rsidR="003C4F54" w:rsidRPr="003C4F54">
        <w:rPr>
          <w:sz w:val="28"/>
          <w:szCs w:val="28"/>
        </w:rPr>
        <w:t>. n</w:t>
      </w:r>
      <w:r w:rsidRPr="003C4F54">
        <w:rPr>
          <w:sz w:val="28"/>
          <w:szCs w:val="28"/>
        </w:rPr>
        <w:t>r</w:t>
      </w:r>
      <w:r w:rsidR="00A63F1F" w:rsidRPr="003C4F54">
        <w:rPr>
          <w:sz w:val="28"/>
          <w:szCs w:val="28"/>
        </w:rPr>
        <w:t>.;</w:t>
      </w:r>
      <w:r w:rsidR="00C87B89" w:rsidRPr="003C4F54">
        <w:rPr>
          <w:sz w:val="28"/>
          <w:szCs w:val="28"/>
        </w:rPr>
        <w:t xml:space="preserve"> 2016, 189</w:t>
      </w:r>
      <w:r w:rsidR="003C4F54" w:rsidRPr="003C4F54">
        <w:rPr>
          <w:sz w:val="28"/>
          <w:szCs w:val="28"/>
        </w:rPr>
        <w:t>. n</w:t>
      </w:r>
      <w:r w:rsidR="00C87B89" w:rsidRPr="003C4F54">
        <w:rPr>
          <w:sz w:val="28"/>
          <w:szCs w:val="28"/>
        </w:rPr>
        <w:t>r</w:t>
      </w:r>
      <w:r w:rsidR="00A63F1F" w:rsidRPr="003C4F54">
        <w:rPr>
          <w:sz w:val="28"/>
          <w:szCs w:val="28"/>
        </w:rPr>
        <w:t>.</w:t>
      </w:r>
      <w:r w:rsidRPr="003C4F54">
        <w:rPr>
          <w:sz w:val="28"/>
          <w:szCs w:val="28"/>
        </w:rPr>
        <w:t>) šādus grozījumus:</w:t>
      </w:r>
    </w:p>
    <w:p w14:paraId="634FD3B2" w14:textId="77777777" w:rsidR="002675CC" w:rsidRPr="003C4F54" w:rsidRDefault="002675CC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12C114FA" w14:textId="0DE122A4" w:rsidR="00A63F1F" w:rsidRDefault="00FD3672" w:rsidP="00FD367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Izteikt</w:t>
      </w:r>
      <w:r w:rsidR="00A63F1F" w:rsidRPr="003C4F54">
        <w:rPr>
          <w:sz w:val="28"/>
          <w:szCs w:val="28"/>
        </w:rPr>
        <w:t xml:space="preserve"> norād</w:t>
      </w:r>
      <w:r>
        <w:rPr>
          <w:sz w:val="28"/>
          <w:szCs w:val="28"/>
        </w:rPr>
        <w:t>i</w:t>
      </w:r>
      <w:r w:rsidR="00A63F1F" w:rsidRPr="003C4F54">
        <w:rPr>
          <w:sz w:val="28"/>
          <w:szCs w:val="28"/>
        </w:rPr>
        <w:t>, uz kāda likuma pamata noteikumi izdoti</w:t>
      </w:r>
      <w:r w:rsidR="00817AAB">
        <w:rPr>
          <w:sz w:val="28"/>
          <w:szCs w:val="28"/>
        </w:rPr>
        <w:t>,</w:t>
      </w:r>
      <w:r>
        <w:rPr>
          <w:sz w:val="28"/>
          <w:szCs w:val="28"/>
        </w:rPr>
        <w:t xml:space="preserve"> šādā redakcijā:</w:t>
      </w:r>
    </w:p>
    <w:p w14:paraId="41705F10" w14:textId="2FA5BDC2" w:rsidR="00FD3672" w:rsidRDefault="00FD3672" w:rsidP="00FD3672">
      <w:pPr>
        <w:pStyle w:val="naisf"/>
        <w:spacing w:before="0" w:after="0"/>
        <w:rPr>
          <w:sz w:val="28"/>
          <w:szCs w:val="28"/>
        </w:rPr>
      </w:pPr>
    </w:p>
    <w:p w14:paraId="19A6D714" w14:textId="5118EB5D" w:rsidR="00FD3672" w:rsidRPr="003C4F54" w:rsidRDefault="00FD3672" w:rsidP="00FD367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Pr="003C4F54">
        <w:rPr>
          <w:iCs/>
          <w:sz w:val="28"/>
          <w:szCs w:val="28"/>
        </w:rPr>
        <w:t>Izdoti saskaņā ar likuma "Par piesārņojumu"</w:t>
      </w:r>
      <w:r>
        <w:rPr>
          <w:iCs/>
          <w:sz w:val="28"/>
          <w:szCs w:val="28"/>
        </w:rPr>
        <w:t xml:space="preserve"> </w:t>
      </w:r>
      <w:r w:rsidRPr="003C4F54">
        <w:rPr>
          <w:iCs/>
          <w:sz w:val="28"/>
          <w:szCs w:val="28"/>
        </w:rPr>
        <w:t>32.</w:t>
      </w:r>
      <w:r w:rsidRPr="003C4F54"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  <w:vertAlign w:val="superscript"/>
        </w:rPr>
        <w:t> </w:t>
      </w:r>
      <w:r w:rsidRPr="003C4F54">
        <w:rPr>
          <w:iCs/>
          <w:sz w:val="28"/>
          <w:szCs w:val="28"/>
        </w:rPr>
        <w:t>panta devītās daļas 1. punktu</w:t>
      </w:r>
      <w:r>
        <w:rPr>
          <w:iCs/>
          <w:sz w:val="28"/>
          <w:szCs w:val="28"/>
        </w:rPr>
        <w:t>".</w:t>
      </w:r>
    </w:p>
    <w:p w14:paraId="24195822" w14:textId="77777777" w:rsidR="003C4F54" w:rsidRPr="003C4F54" w:rsidRDefault="003C4F54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088216F" w14:textId="24F1219D" w:rsidR="00527472" w:rsidRPr="003C4F54" w:rsidRDefault="00FD3672" w:rsidP="00FD367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27472" w:rsidRPr="003C4F54">
        <w:rPr>
          <w:sz w:val="28"/>
          <w:szCs w:val="28"/>
        </w:rPr>
        <w:t>Svītrot 1.5</w:t>
      </w:r>
      <w:r w:rsidR="003C4F54" w:rsidRPr="003C4F54">
        <w:rPr>
          <w:sz w:val="28"/>
          <w:szCs w:val="28"/>
        </w:rPr>
        <w:t>. a</w:t>
      </w:r>
      <w:r w:rsidR="00527472" w:rsidRPr="003C4F54">
        <w:rPr>
          <w:sz w:val="28"/>
          <w:szCs w:val="28"/>
        </w:rPr>
        <w:t>pakšpunktu.</w:t>
      </w:r>
    </w:p>
    <w:p w14:paraId="2229116B" w14:textId="77777777" w:rsidR="00A63F1F" w:rsidRPr="003C4F54" w:rsidRDefault="00A63F1F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34FD3B3" w14:textId="1AF4A5A8" w:rsidR="0072573A" w:rsidRPr="003C4F54" w:rsidRDefault="00FD3672" w:rsidP="00FD367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A67DCC" w:rsidRPr="003C4F54">
        <w:rPr>
          <w:sz w:val="28"/>
          <w:szCs w:val="28"/>
        </w:rPr>
        <w:t>S</w:t>
      </w:r>
      <w:r w:rsidR="009126F4" w:rsidRPr="003C4F54">
        <w:rPr>
          <w:sz w:val="28"/>
          <w:szCs w:val="28"/>
        </w:rPr>
        <w:t>vītrot 46. punktu</w:t>
      </w:r>
      <w:r w:rsidR="00A67DCC" w:rsidRPr="003C4F54">
        <w:rPr>
          <w:sz w:val="28"/>
          <w:szCs w:val="28"/>
        </w:rPr>
        <w:t>.</w:t>
      </w:r>
    </w:p>
    <w:p w14:paraId="634FD3B4" w14:textId="77777777" w:rsidR="0072573A" w:rsidRPr="003C4F54" w:rsidRDefault="0072573A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34FD3B5" w14:textId="1E474931" w:rsidR="0072573A" w:rsidRPr="003C4F54" w:rsidRDefault="00527472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4</w:t>
      </w:r>
      <w:r w:rsidR="009126F4" w:rsidRPr="003C4F54">
        <w:rPr>
          <w:sz w:val="28"/>
          <w:szCs w:val="28"/>
        </w:rPr>
        <w:t>. </w:t>
      </w:r>
      <w:r w:rsidR="00A67DCC" w:rsidRPr="003C4F54">
        <w:rPr>
          <w:sz w:val="28"/>
          <w:szCs w:val="28"/>
        </w:rPr>
        <w:t>I</w:t>
      </w:r>
      <w:r w:rsidR="009126F4" w:rsidRPr="003C4F54">
        <w:rPr>
          <w:sz w:val="28"/>
          <w:szCs w:val="28"/>
        </w:rPr>
        <w:t>zteikt 47. punktu šādā redakcijā:</w:t>
      </w:r>
    </w:p>
    <w:p w14:paraId="4E88E0D0" w14:textId="77777777" w:rsidR="003C4F54" w:rsidRDefault="003C4F54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34FD3B6" w14:textId="7B56DDD3" w:rsidR="0072573A" w:rsidRPr="003C4F54" w:rsidRDefault="003C4F54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47.</w:t>
      </w:r>
      <w:r w:rsidR="00F6589F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Operators vai gaisa kuģa operators nodošanai var izmantot:</w:t>
      </w:r>
    </w:p>
    <w:p w14:paraId="634FD3B7" w14:textId="77777777" w:rsidR="0072573A" w:rsidRPr="003C4F54" w:rsidRDefault="009126F4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47.1.</w:t>
      </w:r>
      <w:r w:rsidR="00F6589F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 xml:space="preserve">operatoram vai gaisa kuģa operatoram piešķirtās </w:t>
      </w:r>
      <w:r w:rsidR="00F55979" w:rsidRPr="003C4F54">
        <w:rPr>
          <w:sz w:val="28"/>
          <w:szCs w:val="28"/>
        </w:rPr>
        <w:t xml:space="preserve">bezmaksas </w:t>
      </w:r>
      <w:r w:rsidRPr="003C4F54">
        <w:rPr>
          <w:sz w:val="28"/>
          <w:szCs w:val="28"/>
        </w:rPr>
        <w:t>emisijas kvotas;</w:t>
      </w:r>
    </w:p>
    <w:p w14:paraId="634FD3B8" w14:textId="77777777" w:rsidR="0072573A" w:rsidRPr="003C4F54" w:rsidRDefault="009126F4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47.2.</w:t>
      </w:r>
      <w:r w:rsidR="00F6589F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 xml:space="preserve">citam emisijas kvotu tirdzniecības sistēmas operatoram vai gaisa kuģa operatoram piešķirtās </w:t>
      </w:r>
      <w:r w:rsidR="00BF55FC" w:rsidRPr="003C4F54">
        <w:rPr>
          <w:sz w:val="28"/>
          <w:szCs w:val="28"/>
        </w:rPr>
        <w:t xml:space="preserve">bezmaksas </w:t>
      </w:r>
      <w:r w:rsidRPr="003C4F54">
        <w:rPr>
          <w:sz w:val="28"/>
          <w:szCs w:val="28"/>
        </w:rPr>
        <w:t>emisijas kvotas, ko operators vai gaisa kuģa operators ieguvis izsolēs</w:t>
      </w:r>
      <w:proofErr w:type="gramStart"/>
      <w:r w:rsidRPr="003C4F54">
        <w:rPr>
          <w:sz w:val="28"/>
          <w:szCs w:val="28"/>
        </w:rPr>
        <w:t xml:space="preserve"> vai iegādājies no cita emisijas kvotu tirdzniecības sistēmas dalībnieka</w:t>
      </w:r>
      <w:proofErr w:type="gramEnd"/>
      <w:r w:rsidRPr="003C4F54">
        <w:rPr>
          <w:sz w:val="28"/>
          <w:szCs w:val="28"/>
        </w:rPr>
        <w:t>;</w:t>
      </w:r>
    </w:p>
    <w:p w14:paraId="634FD3B9" w14:textId="13A2E63B" w:rsidR="0072573A" w:rsidRPr="003C4F54" w:rsidRDefault="009126F4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47.3.</w:t>
      </w:r>
      <w:r w:rsidR="00F6589F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>Kioto vienības, ko operators vai gaisa kuģa operators ir iegādājies no cita emisijas kvotu tirdzniecības sistēmas dalībnieka un samainījis pret emisijas kvotām, ievērojot šo noteikumu 3.4.</w:t>
      </w:r>
      <w:r w:rsidR="00F6589F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>apakšnodaļā un regulas Nr.</w:t>
      </w:r>
      <w:r w:rsidR="00F6589F" w:rsidRPr="003C4F54">
        <w:rPr>
          <w:sz w:val="28"/>
          <w:szCs w:val="28"/>
        </w:rPr>
        <w:t> </w:t>
      </w:r>
      <w:r w:rsidR="00EE2C5C" w:rsidRPr="003C4F54">
        <w:rPr>
          <w:sz w:val="28"/>
          <w:szCs w:val="28"/>
        </w:rPr>
        <w:t>389/2013 60. </w:t>
      </w:r>
      <w:r w:rsidRPr="003C4F54">
        <w:rPr>
          <w:sz w:val="28"/>
          <w:szCs w:val="28"/>
        </w:rPr>
        <w:t>pantā noteikto procedūru.</w:t>
      </w:r>
      <w:r w:rsidR="003C4F54" w:rsidRPr="003C4F54">
        <w:rPr>
          <w:sz w:val="28"/>
          <w:szCs w:val="28"/>
        </w:rPr>
        <w:t>"</w:t>
      </w:r>
    </w:p>
    <w:p w14:paraId="634FD3BA" w14:textId="77777777" w:rsidR="0072573A" w:rsidRPr="003C4F54" w:rsidRDefault="0072573A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34FD3BB" w14:textId="0D6DCAB0" w:rsidR="002675CC" w:rsidRPr="0024538E" w:rsidRDefault="00F12097" w:rsidP="00FD3672">
      <w:pPr>
        <w:pStyle w:val="naisf"/>
        <w:spacing w:before="0" w:after="0"/>
        <w:ind w:firstLine="709"/>
        <w:rPr>
          <w:color w:val="C00000"/>
          <w:sz w:val="28"/>
          <w:szCs w:val="28"/>
        </w:rPr>
      </w:pPr>
      <w:r w:rsidRPr="003C4F54">
        <w:rPr>
          <w:sz w:val="28"/>
          <w:szCs w:val="28"/>
        </w:rPr>
        <w:lastRenderedPageBreak/>
        <w:t>5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>Aizstāt</w:t>
      </w:r>
      <w:r w:rsidR="009126F4" w:rsidRPr="003C4F54">
        <w:rPr>
          <w:sz w:val="28"/>
          <w:szCs w:val="28"/>
        </w:rPr>
        <w:t xml:space="preserve"> 73.</w:t>
      </w:r>
      <w:r w:rsidR="009126F4" w:rsidRPr="003C4F54">
        <w:rPr>
          <w:sz w:val="28"/>
          <w:szCs w:val="28"/>
          <w:vertAlign w:val="superscript"/>
        </w:rPr>
        <w:t>1</w:t>
      </w:r>
      <w:r w:rsidR="00FD3672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punkt</w:t>
      </w:r>
      <w:r w:rsidRPr="003C4F54">
        <w:rPr>
          <w:sz w:val="28"/>
          <w:szCs w:val="28"/>
        </w:rPr>
        <w:t>a ievaddaļā</w:t>
      </w:r>
      <w:r w:rsidR="009126F4" w:rsidRPr="003C4F54">
        <w:rPr>
          <w:sz w:val="28"/>
          <w:szCs w:val="28"/>
        </w:rPr>
        <w:t xml:space="preserve">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nacionālais administrators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 xml:space="preserve"> ar vārdiem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pilnvarotie pārstāvji</w:t>
      </w:r>
      <w:r w:rsidR="003C4F54" w:rsidRPr="003C4F54">
        <w:rPr>
          <w:sz w:val="28"/>
          <w:szCs w:val="28"/>
        </w:rPr>
        <w:t>"</w:t>
      </w:r>
      <w:r w:rsidR="002526AE" w:rsidRPr="003C4F54">
        <w:rPr>
          <w:sz w:val="28"/>
          <w:szCs w:val="28"/>
        </w:rPr>
        <w:t>.</w:t>
      </w:r>
      <w:r w:rsidR="0030677F">
        <w:rPr>
          <w:sz w:val="28"/>
          <w:szCs w:val="28"/>
        </w:rPr>
        <w:t xml:space="preserve"> </w:t>
      </w:r>
    </w:p>
    <w:p w14:paraId="2037A8C2" w14:textId="77777777" w:rsidR="00A654EB" w:rsidRDefault="00A654EB" w:rsidP="00FD3672">
      <w:pPr>
        <w:pStyle w:val="naisf"/>
        <w:spacing w:before="0" w:after="0"/>
        <w:ind w:firstLine="709"/>
        <w:rPr>
          <w:sz w:val="28"/>
          <w:szCs w:val="28"/>
        </w:rPr>
      </w:pPr>
    </w:p>
    <w:p w14:paraId="634FD3BD" w14:textId="08975526" w:rsidR="002675CC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6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 xml:space="preserve">Svītrot </w:t>
      </w:r>
      <w:r w:rsidR="009126F4" w:rsidRPr="003C4F54">
        <w:rPr>
          <w:sz w:val="28"/>
          <w:szCs w:val="28"/>
        </w:rPr>
        <w:t>73.</w:t>
      </w:r>
      <w:r w:rsidR="009126F4" w:rsidRPr="003C4F54">
        <w:rPr>
          <w:sz w:val="28"/>
          <w:szCs w:val="28"/>
          <w:vertAlign w:val="superscript"/>
        </w:rPr>
        <w:t>1</w:t>
      </w:r>
      <w:r w:rsidR="00FD3672" w:rsidRPr="00FD3672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2</w:t>
      </w:r>
      <w:r w:rsidR="00FD3672">
        <w:rPr>
          <w:sz w:val="28"/>
          <w:szCs w:val="28"/>
        </w:rPr>
        <w:t>.</w:t>
      </w:r>
      <w:r w:rsidR="002526AE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 xml:space="preserve">apakšpunktā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un ņemot vērā Vides aizsardzības un reģionālās attīstības ministrijas rīkojumu</w:t>
      </w:r>
      <w:r w:rsidR="003C4F54" w:rsidRPr="003C4F54">
        <w:rPr>
          <w:sz w:val="28"/>
          <w:szCs w:val="28"/>
        </w:rPr>
        <w:t>"</w:t>
      </w:r>
      <w:r w:rsidR="002526AE" w:rsidRPr="003C4F54">
        <w:rPr>
          <w:sz w:val="28"/>
          <w:szCs w:val="28"/>
        </w:rPr>
        <w:t>.</w:t>
      </w:r>
    </w:p>
    <w:p w14:paraId="634FD3BE" w14:textId="77777777" w:rsidR="0061126F" w:rsidRPr="003C4F54" w:rsidRDefault="0061126F" w:rsidP="00FD3672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34FD3BF" w14:textId="0DE381E7" w:rsidR="0061126F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7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 xml:space="preserve">Svītrot </w:t>
      </w:r>
      <w:r w:rsidR="009126F4" w:rsidRPr="003C4F54">
        <w:rPr>
          <w:sz w:val="28"/>
          <w:szCs w:val="28"/>
        </w:rPr>
        <w:t>73.</w:t>
      </w:r>
      <w:r w:rsidR="009126F4" w:rsidRPr="003C4F54">
        <w:rPr>
          <w:sz w:val="28"/>
          <w:szCs w:val="28"/>
          <w:vertAlign w:val="superscript"/>
        </w:rPr>
        <w:t>1</w:t>
      </w:r>
      <w:r w:rsidR="002526AE" w:rsidRPr="00FD3672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3</w:t>
      </w:r>
      <w:r w:rsidR="00FD3672">
        <w:rPr>
          <w:sz w:val="28"/>
          <w:szCs w:val="28"/>
        </w:rPr>
        <w:t>.</w:t>
      </w:r>
      <w:r w:rsidR="009126F4" w:rsidRPr="003C4F54">
        <w:rPr>
          <w:sz w:val="28"/>
          <w:szCs w:val="28"/>
        </w:rPr>
        <w:t xml:space="preserve"> un 73.</w:t>
      </w:r>
      <w:r w:rsidR="009126F4" w:rsidRPr="003C4F54">
        <w:rPr>
          <w:sz w:val="28"/>
          <w:szCs w:val="28"/>
          <w:vertAlign w:val="superscript"/>
        </w:rPr>
        <w:t>1</w:t>
      </w:r>
      <w:r w:rsidR="002526AE" w:rsidRPr="00FD3672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4</w:t>
      </w:r>
      <w:r w:rsidR="00FD3672">
        <w:rPr>
          <w:sz w:val="28"/>
          <w:szCs w:val="28"/>
        </w:rPr>
        <w:t>.</w:t>
      </w:r>
      <w:r w:rsidR="002526AE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 xml:space="preserve">apakšpunktā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un saskaņā ar Vides aizsardzības un reģionālās attīstības ministrijas rīkojumu</w:t>
      </w:r>
      <w:r w:rsidR="003C4F54" w:rsidRPr="003C4F54">
        <w:rPr>
          <w:sz w:val="28"/>
          <w:szCs w:val="28"/>
        </w:rPr>
        <w:t>"</w:t>
      </w:r>
      <w:r w:rsidR="002526AE" w:rsidRPr="003C4F54">
        <w:rPr>
          <w:sz w:val="28"/>
          <w:szCs w:val="28"/>
        </w:rPr>
        <w:t>.</w:t>
      </w:r>
    </w:p>
    <w:p w14:paraId="634FD3C0" w14:textId="77777777" w:rsidR="0061126F" w:rsidRPr="003C4F54" w:rsidRDefault="0061126F" w:rsidP="00FD3672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34FD3C1" w14:textId="39709DBB" w:rsidR="0061126F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8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 xml:space="preserve">Aizstāt </w:t>
      </w:r>
      <w:r w:rsidR="009126F4" w:rsidRPr="003C4F54">
        <w:rPr>
          <w:sz w:val="28"/>
          <w:szCs w:val="28"/>
        </w:rPr>
        <w:t>73.</w:t>
      </w:r>
      <w:r w:rsidR="009126F4" w:rsidRPr="003C4F54">
        <w:rPr>
          <w:sz w:val="28"/>
          <w:szCs w:val="28"/>
          <w:vertAlign w:val="superscript"/>
        </w:rPr>
        <w:t>2</w:t>
      </w:r>
      <w:r w:rsidR="002526AE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punkt</w:t>
      </w:r>
      <w:r w:rsidRPr="003C4F54">
        <w:rPr>
          <w:sz w:val="28"/>
          <w:szCs w:val="28"/>
        </w:rPr>
        <w:t>a ievaddaļā</w:t>
      </w:r>
      <w:r w:rsidR="009126F4" w:rsidRPr="003C4F54">
        <w:rPr>
          <w:sz w:val="28"/>
          <w:szCs w:val="28"/>
        </w:rPr>
        <w:t xml:space="preserve">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nacionālais administrators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 xml:space="preserve"> ar vārdiem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pilnvarotie pārstāvji</w:t>
      </w:r>
      <w:r w:rsidR="003C4F54" w:rsidRPr="003C4F54">
        <w:rPr>
          <w:sz w:val="28"/>
          <w:szCs w:val="28"/>
        </w:rPr>
        <w:t>"</w:t>
      </w:r>
      <w:r w:rsidR="002526AE" w:rsidRPr="003C4F54">
        <w:rPr>
          <w:sz w:val="28"/>
          <w:szCs w:val="28"/>
        </w:rPr>
        <w:t>.</w:t>
      </w:r>
    </w:p>
    <w:p w14:paraId="634FD3C2" w14:textId="77777777" w:rsidR="0061126F" w:rsidRPr="003C4F54" w:rsidRDefault="0061126F" w:rsidP="00FD3672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34FD3C3" w14:textId="1146A4FE" w:rsidR="0061126F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9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 xml:space="preserve">Svītrot </w:t>
      </w:r>
      <w:r w:rsidR="009126F4" w:rsidRPr="003C4F54">
        <w:rPr>
          <w:sz w:val="28"/>
          <w:szCs w:val="28"/>
        </w:rPr>
        <w:t>73.</w:t>
      </w:r>
      <w:r w:rsidR="009126F4" w:rsidRPr="003C4F54">
        <w:rPr>
          <w:sz w:val="28"/>
          <w:szCs w:val="28"/>
          <w:vertAlign w:val="superscript"/>
        </w:rPr>
        <w:t>2</w:t>
      </w:r>
      <w:r w:rsidR="00FD3672" w:rsidRPr="00FD3672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>1</w:t>
      </w:r>
      <w:r w:rsidR="00FD3672">
        <w:rPr>
          <w:sz w:val="28"/>
          <w:szCs w:val="28"/>
        </w:rPr>
        <w:t>.</w:t>
      </w:r>
      <w:r w:rsidR="002526AE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 xml:space="preserve">apakšpunktā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saskaņā ar Vides aizsardzības un reģionālās attīstības ministrijas rīkojumu</w:t>
      </w:r>
      <w:r w:rsidR="003C4F54" w:rsidRPr="003C4F54">
        <w:rPr>
          <w:sz w:val="28"/>
          <w:szCs w:val="28"/>
        </w:rPr>
        <w:t>"</w:t>
      </w:r>
      <w:r w:rsidR="002526AE" w:rsidRPr="003C4F54">
        <w:rPr>
          <w:sz w:val="28"/>
          <w:szCs w:val="28"/>
        </w:rPr>
        <w:t>.</w:t>
      </w:r>
    </w:p>
    <w:p w14:paraId="634FD3C4" w14:textId="77777777" w:rsidR="0061126F" w:rsidRPr="003C4F54" w:rsidRDefault="0061126F" w:rsidP="00FD3672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34FD3C5" w14:textId="6724AB9F" w:rsidR="0061126F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10</w:t>
      </w:r>
      <w:r w:rsidR="009126F4" w:rsidRPr="003C4F54">
        <w:rPr>
          <w:sz w:val="28"/>
          <w:szCs w:val="28"/>
        </w:rPr>
        <w:t>.</w:t>
      </w:r>
      <w:r w:rsidR="00F6589F" w:rsidRPr="003C4F54">
        <w:rPr>
          <w:sz w:val="28"/>
          <w:szCs w:val="28"/>
        </w:rPr>
        <w:t> </w:t>
      </w:r>
      <w:r w:rsidR="002526AE" w:rsidRPr="003C4F54">
        <w:rPr>
          <w:sz w:val="28"/>
          <w:szCs w:val="28"/>
        </w:rPr>
        <w:t xml:space="preserve">Aizstāt </w:t>
      </w:r>
      <w:r w:rsidR="009126F4" w:rsidRPr="003C4F54">
        <w:rPr>
          <w:sz w:val="28"/>
          <w:szCs w:val="28"/>
        </w:rPr>
        <w:t>73.</w:t>
      </w:r>
      <w:r w:rsidR="009126F4" w:rsidRPr="003C4F54">
        <w:rPr>
          <w:sz w:val="28"/>
          <w:szCs w:val="28"/>
          <w:vertAlign w:val="superscript"/>
        </w:rPr>
        <w:t>7</w:t>
      </w:r>
      <w:r w:rsidR="002526AE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 xml:space="preserve">punktā vārdus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nacionālais administrators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 xml:space="preserve"> ar vārdiem </w:t>
      </w:r>
      <w:r w:rsidR="003C4F54" w:rsidRPr="003C4F54">
        <w:rPr>
          <w:sz w:val="28"/>
          <w:szCs w:val="28"/>
        </w:rPr>
        <w:t>"</w:t>
      </w:r>
      <w:r w:rsidR="009126F4" w:rsidRPr="003C4F54">
        <w:rPr>
          <w:sz w:val="28"/>
          <w:szCs w:val="28"/>
        </w:rPr>
        <w:t>pilnvarot</w:t>
      </w:r>
      <w:r w:rsidR="00173C90" w:rsidRPr="003C4F54">
        <w:rPr>
          <w:sz w:val="28"/>
          <w:szCs w:val="28"/>
        </w:rPr>
        <w:t>ie pārstāvji</w:t>
      </w:r>
      <w:r w:rsidR="003C4F54" w:rsidRPr="003C4F54">
        <w:rPr>
          <w:sz w:val="28"/>
          <w:szCs w:val="28"/>
        </w:rPr>
        <w:t>"</w:t>
      </w:r>
      <w:r w:rsidR="00173C90" w:rsidRPr="003C4F54">
        <w:rPr>
          <w:sz w:val="28"/>
          <w:szCs w:val="28"/>
        </w:rPr>
        <w:t>.</w:t>
      </w:r>
    </w:p>
    <w:p w14:paraId="634FD3C6" w14:textId="77777777" w:rsidR="0072573A" w:rsidRPr="003C4F54" w:rsidRDefault="0072573A" w:rsidP="00FD3672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34FD3C7" w14:textId="447EA2C3" w:rsidR="0072573A" w:rsidRPr="003C4F54" w:rsidRDefault="00F12097" w:rsidP="00FD3672">
      <w:pPr>
        <w:pStyle w:val="naisf"/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11</w:t>
      </w:r>
      <w:r w:rsidR="009126F4" w:rsidRPr="003C4F54">
        <w:rPr>
          <w:sz w:val="28"/>
          <w:szCs w:val="28"/>
        </w:rPr>
        <w:t>.</w:t>
      </w:r>
      <w:r w:rsidR="00CA7A65" w:rsidRPr="003C4F54">
        <w:rPr>
          <w:sz w:val="28"/>
          <w:szCs w:val="28"/>
        </w:rPr>
        <w:t> </w:t>
      </w:r>
      <w:r w:rsidR="009126F4" w:rsidRPr="003C4F54">
        <w:rPr>
          <w:sz w:val="28"/>
          <w:szCs w:val="28"/>
        </w:rPr>
        <w:t xml:space="preserve">Papildināt </w:t>
      </w:r>
      <w:r w:rsidR="00A5087E" w:rsidRPr="003C4F54">
        <w:rPr>
          <w:sz w:val="28"/>
          <w:szCs w:val="28"/>
        </w:rPr>
        <w:t>noteikumus</w:t>
      </w:r>
      <w:r w:rsidR="009126F4" w:rsidRPr="003C4F54">
        <w:rPr>
          <w:sz w:val="28"/>
          <w:szCs w:val="28"/>
        </w:rPr>
        <w:t xml:space="preserve"> ar 76.</w:t>
      </w:r>
      <w:r w:rsidR="00FD3672">
        <w:rPr>
          <w:sz w:val="28"/>
          <w:szCs w:val="28"/>
        </w:rPr>
        <w:t xml:space="preserve"> </w:t>
      </w:r>
      <w:r w:rsidR="00C07243" w:rsidRPr="003C4F54">
        <w:rPr>
          <w:sz w:val="28"/>
          <w:szCs w:val="28"/>
        </w:rPr>
        <w:t>un 77. </w:t>
      </w:r>
      <w:r w:rsidR="009126F4" w:rsidRPr="003C4F54">
        <w:rPr>
          <w:sz w:val="28"/>
          <w:szCs w:val="28"/>
        </w:rPr>
        <w:t>punktu šādā redakcijā:</w:t>
      </w:r>
    </w:p>
    <w:p w14:paraId="580C44F8" w14:textId="77777777" w:rsidR="003C4F54" w:rsidRDefault="003C4F54" w:rsidP="00FD3672">
      <w:pPr>
        <w:ind w:firstLine="709"/>
        <w:jc w:val="both"/>
        <w:rPr>
          <w:sz w:val="28"/>
          <w:szCs w:val="28"/>
        </w:rPr>
      </w:pPr>
    </w:p>
    <w:p w14:paraId="634FD3C8" w14:textId="0499260A" w:rsidR="00BF55FC" w:rsidRPr="003C4F54" w:rsidRDefault="003C4F54" w:rsidP="00FD3672">
      <w:pPr>
        <w:ind w:firstLine="709"/>
        <w:jc w:val="both"/>
        <w:rPr>
          <w:sz w:val="28"/>
          <w:szCs w:val="28"/>
        </w:rPr>
      </w:pPr>
      <w:r w:rsidRPr="003C4F54">
        <w:rPr>
          <w:sz w:val="28"/>
          <w:szCs w:val="28"/>
        </w:rPr>
        <w:t>"</w:t>
      </w:r>
      <w:r w:rsidR="00DF7560" w:rsidRPr="003C4F54">
        <w:rPr>
          <w:sz w:val="28"/>
          <w:szCs w:val="28"/>
        </w:rPr>
        <w:t>76. </w:t>
      </w:r>
      <w:r w:rsidR="004E31AF">
        <w:rPr>
          <w:sz w:val="28"/>
          <w:szCs w:val="28"/>
        </w:rPr>
        <w:t>Šo noteikumu g</w:t>
      </w:r>
      <w:r w:rsidR="00DF7560" w:rsidRPr="003C4F54">
        <w:rPr>
          <w:sz w:val="28"/>
          <w:szCs w:val="28"/>
        </w:rPr>
        <w:t>rozījums</w:t>
      </w:r>
      <w:r w:rsidR="004E31AF">
        <w:rPr>
          <w:sz w:val="28"/>
          <w:szCs w:val="28"/>
        </w:rPr>
        <w:t xml:space="preserve"> </w:t>
      </w:r>
      <w:r w:rsidR="00D27C10">
        <w:rPr>
          <w:sz w:val="28"/>
          <w:szCs w:val="28"/>
        </w:rPr>
        <w:t>attiecībā uz</w:t>
      </w:r>
      <w:r w:rsidR="00DF7560" w:rsidRPr="003C4F54">
        <w:rPr>
          <w:sz w:val="28"/>
          <w:szCs w:val="28"/>
        </w:rPr>
        <w:t xml:space="preserve"> 46. punkt</w:t>
      </w:r>
      <w:r w:rsidR="00C07243" w:rsidRPr="003C4F54">
        <w:rPr>
          <w:sz w:val="28"/>
          <w:szCs w:val="28"/>
        </w:rPr>
        <w:t>a svītrošanu stājas spēkā 2021. gada 1. </w:t>
      </w:r>
      <w:r w:rsidR="00DF7560" w:rsidRPr="003C4F54">
        <w:rPr>
          <w:sz w:val="28"/>
          <w:szCs w:val="28"/>
        </w:rPr>
        <w:t>janvārī.</w:t>
      </w:r>
    </w:p>
    <w:p w14:paraId="587FF102" w14:textId="77777777" w:rsidR="003C4F54" w:rsidRDefault="003C4F54" w:rsidP="00FD3672">
      <w:pPr>
        <w:ind w:firstLine="709"/>
        <w:jc w:val="both"/>
        <w:rPr>
          <w:sz w:val="28"/>
          <w:szCs w:val="28"/>
        </w:rPr>
      </w:pPr>
    </w:p>
    <w:p w14:paraId="634FD3C9" w14:textId="64683B99" w:rsidR="0072573A" w:rsidRPr="003C4F54" w:rsidRDefault="009126F4" w:rsidP="00FD3672">
      <w:pPr>
        <w:ind w:firstLine="709"/>
        <w:jc w:val="both"/>
        <w:rPr>
          <w:sz w:val="28"/>
          <w:szCs w:val="28"/>
        </w:rPr>
      </w:pPr>
      <w:r w:rsidRPr="003C4F54">
        <w:rPr>
          <w:sz w:val="28"/>
          <w:szCs w:val="28"/>
        </w:rPr>
        <w:t>77. </w:t>
      </w:r>
      <w:r w:rsidR="00D27C10">
        <w:rPr>
          <w:sz w:val="28"/>
          <w:szCs w:val="28"/>
        </w:rPr>
        <w:t>Šo noteikumu g</w:t>
      </w:r>
      <w:r w:rsidR="00BF55FC" w:rsidRPr="003C4F54">
        <w:rPr>
          <w:sz w:val="28"/>
          <w:szCs w:val="28"/>
        </w:rPr>
        <w:t>rozījum</w:t>
      </w:r>
      <w:r w:rsidRPr="003C4F54">
        <w:rPr>
          <w:sz w:val="28"/>
          <w:szCs w:val="28"/>
        </w:rPr>
        <w:t xml:space="preserve">s </w:t>
      </w:r>
      <w:r w:rsidR="00D27C10">
        <w:rPr>
          <w:sz w:val="28"/>
          <w:szCs w:val="28"/>
        </w:rPr>
        <w:t>attiecībā uz</w:t>
      </w:r>
      <w:r w:rsidRPr="003C4F54">
        <w:rPr>
          <w:sz w:val="28"/>
          <w:szCs w:val="28"/>
        </w:rPr>
        <w:t xml:space="preserve"> 47. </w:t>
      </w:r>
      <w:r w:rsidR="00E963BC" w:rsidRPr="003C4F54">
        <w:rPr>
          <w:sz w:val="28"/>
          <w:szCs w:val="28"/>
        </w:rPr>
        <w:t>punkt</w:t>
      </w:r>
      <w:r w:rsidRPr="003C4F54">
        <w:rPr>
          <w:sz w:val="28"/>
          <w:szCs w:val="28"/>
        </w:rPr>
        <w:t>a izteikšanu jaunā redakcijā</w:t>
      </w:r>
      <w:r w:rsidR="00D27C10">
        <w:rPr>
          <w:sz w:val="28"/>
          <w:szCs w:val="28"/>
        </w:rPr>
        <w:t xml:space="preserve"> </w:t>
      </w:r>
      <w:r w:rsidRPr="003C4F54">
        <w:rPr>
          <w:sz w:val="28"/>
          <w:szCs w:val="28"/>
        </w:rPr>
        <w:t>stājas spēkā 2021.</w:t>
      </w:r>
      <w:r w:rsidR="00F6589F" w:rsidRPr="003C4F54">
        <w:rPr>
          <w:sz w:val="28"/>
          <w:szCs w:val="28"/>
        </w:rPr>
        <w:t> </w:t>
      </w:r>
      <w:r w:rsidRPr="003C4F54">
        <w:rPr>
          <w:sz w:val="28"/>
          <w:szCs w:val="28"/>
        </w:rPr>
        <w:t>gada 1.</w:t>
      </w:r>
      <w:r w:rsidR="00F6589F" w:rsidRPr="003C4F54">
        <w:rPr>
          <w:sz w:val="28"/>
          <w:szCs w:val="28"/>
        </w:rPr>
        <w:t> </w:t>
      </w:r>
      <w:r w:rsidR="00D5512E" w:rsidRPr="003C4F54">
        <w:rPr>
          <w:sz w:val="28"/>
          <w:szCs w:val="28"/>
        </w:rPr>
        <w:t xml:space="preserve">janvārī </w:t>
      </w:r>
      <w:r w:rsidR="00297239" w:rsidRPr="003C4F54">
        <w:rPr>
          <w:sz w:val="28"/>
          <w:szCs w:val="28"/>
        </w:rPr>
        <w:t xml:space="preserve">un attiecas uz likuma </w:t>
      </w:r>
      <w:r w:rsidR="003C4F54" w:rsidRPr="003C4F54">
        <w:rPr>
          <w:sz w:val="28"/>
          <w:szCs w:val="28"/>
        </w:rPr>
        <w:t>"</w:t>
      </w:r>
      <w:r w:rsidR="00297239" w:rsidRPr="003C4F54">
        <w:rPr>
          <w:sz w:val="28"/>
          <w:szCs w:val="28"/>
        </w:rPr>
        <w:t>Par piesārņojumu</w:t>
      </w:r>
      <w:r w:rsidR="003C4F54" w:rsidRPr="003C4F54">
        <w:rPr>
          <w:sz w:val="28"/>
          <w:szCs w:val="28"/>
        </w:rPr>
        <w:t>"</w:t>
      </w:r>
      <w:r w:rsidR="00297239" w:rsidRPr="003C4F54">
        <w:rPr>
          <w:sz w:val="28"/>
          <w:szCs w:val="28"/>
        </w:rPr>
        <w:t xml:space="preserve"> 24.</w:t>
      </w:r>
      <w:r w:rsidR="00297239" w:rsidRPr="003C4F54">
        <w:rPr>
          <w:sz w:val="28"/>
          <w:szCs w:val="28"/>
          <w:vertAlign w:val="superscript"/>
        </w:rPr>
        <w:t>1</w:t>
      </w:r>
      <w:r w:rsidR="00F6589F" w:rsidRPr="003C4F54">
        <w:rPr>
          <w:sz w:val="28"/>
          <w:szCs w:val="28"/>
        </w:rPr>
        <w:t> </w:t>
      </w:r>
      <w:r w:rsidR="00297239" w:rsidRPr="003C4F54">
        <w:rPr>
          <w:sz w:val="28"/>
          <w:szCs w:val="28"/>
        </w:rPr>
        <w:t>panta piektās daļas 4.</w:t>
      </w:r>
      <w:r w:rsidR="00F6589F" w:rsidRPr="003C4F54">
        <w:rPr>
          <w:sz w:val="28"/>
          <w:szCs w:val="28"/>
        </w:rPr>
        <w:t> </w:t>
      </w:r>
      <w:r w:rsidR="00297239" w:rsidRPr="003C4F54">
        <w:rPr>
          <w:sz w:val="28"/>
          <w:szCs w:val="28"/>
        </w:rPr>
        <w:t>punktā minētajiem periodiem</w:t>
      </w:r>
      <w:r w:rsidRPr="003C4F54">
        <w:rPr>
          <w:sz w:val="28"/>
          <w:szCs w:val="28"/>
        </w:rPr>
        <w:t>.</w:t>
      </w:r>
      <w:r w:rsidR="003C4F54" w:rsidRPr="003C4F54">
        <w:rPr>
          <w:sz w:val="28"/>
          <w:szCs w:val="28"/>
        </w:rPr>
        <w:t>"</w:t>
      </w:r>
    </w:p>
    <w:p w14:paraId="58B984F2" w14:textId="77777777" w:rsidR="003C4F54" w:rsidRPr="003C4F54" w:rsidRDefault="003C4F54" w:rsidP="00FD3672">
      <w:pPr>
        <w:ind w:firstLine="709"/>
        <w:rPr>
          <w:sz w:val="28"/>
          <w:szCs w:val="28"/>
        </w:rPr>
      </w:pPr>
    </w:p>
    <w:p w14:paraId="602E1C77" w14:textId="77777777" w:rsidR="003C4F54" w:rsidRPr="003C4F54" w:rsidRDefault="003C4F54" w:rsidP="00FD3672">
      <w:pPr>
        <w:ind w:firstLine="709"/>
        <w:contextualSpacing/>
        <w:jc w:val="both"/>
        <w:rPr>
          <w:sz w:val="28"/>
          <w:szCs w:val="28"/>
        </w:rPr>
      </w:pPr>
    </w:p>
    <w:p w14:paraId="6406F84A" w14:textId="77777777" w:rsidR="003C4F54" w:rsidRPr="003C4F54" w:rsidRDefault="003C4F54" w:rsidP="00FD3672">
      <w:pPr>
        <w:contextualSpacing/>
        <w:jc w:val="both"/>
        <w:rPr>
          <w:sz w:val="28"/>
          <w:szCs w:val="28"/>
        </w:rPr>
      </w:pPr>
    </w:p>
    <w:p w14:paraId="7A7020C5" w14:textId="77777777" w:rsidR="003C4F54" w:rsidRPr="003C4F54" w:rsidRDefault="003C4F54" w:rsidP="00FD367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 xml:space="preserve">Ministru prezidents, </w:t>
      </w:r>
    </w:p>
    <w:p w14:paraId="3AA6295E" w14:textId="77777777" w:rsidR="003C4F54" w:rsidRPr="003C4F54" w:rsidRDefault="003C4F54" w:rsidP="00FD367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veselības ministra</w:t>
      </w:r>
    </w:p>
    <w:p w14:paraId="138DC21C" w14:textId="77777777" w:rsidR="003C4F54" w:rsidRPr="003C4F54" w:rsidRDefault="003C4F54" w:rsidP="00FD367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pienākumu izpildītājs</w:t>
      </w:r>
      <w:r w:rsidRPr="003C4F54">
        <w:rPr>
          <w:sz w:val="28"/>
          <w:szCs w:val="28"/>
        </w:rPr>
        <w:tab/>
        <w:t xml:space="preserve">Māris Kučinskis </w:t>
      </w:r>
    </w:p>
    <w:p w14:paraId="405C602C" w14:textId="77777777" w:rsidR="003C4F54" w:rsidRPr="003C4F54" w:rsidRDefault="003C4F54" w:rsidP="00FD36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E25413" w14:textId="77777777" w:rsidR="003C4F54" w:rsidRPr="003C4F54" w:rsidRDefault="003C4F54" w:rsidP="00FD36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C01972" w14:textId="77777777" w:rsidR="003C4F54" w:rsidRPr="003C4F54" w:rsidRDefault="003C4F54" w:rsidP="00FD367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79CFB42" w14:textId="77777777" w:rsidR="003C4F54" w:rsidRPr="003C4F54" w:rsidRDefault="003C4F54" w:rsidP="00FD367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 xml:space="preserve">Vides aizsardzības un </w:t>
      </w:r>
    </w:p>
    <w:p w14:paraId="5C6012CE" w14:textId="77777777" w:rsidR="003C4F54" w:rsidRPr="003C4F54" w:rsidRDefault="003C4F54" w:rsidP="00FD367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C4F54">
        <w:rPr>
          <w:sz w:val="28"/>
          <w:szCs w:val="28"/>
        </w:rPr>
        <w:t>reģionālās attīstības ministrs</w:t>
      </w:r>
      <w:r w:rsidRPr="003C4F54">
        <w:rPr>
          <w:sz w:val="28"/>
          <w:szCs w:val="28"/>
        </w:rPr>
        <w:tab/>
        <w:t>Kaspars Gerhards</w:t>
      </w:r>
    </w:p>
    <w:sectPr w:rsidR="003C4F54" w:rsidRPr="003C4F54" w:rsidSect="003C4F5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D3E0" w14:textId="77777777" w:rsidR="00953128" w:rsidRDefault="009126F4">
      <w:r>
        <w:separator/>
      </w:r>
    </w:p>
  </w:endnote>
  <w:endnote w:type="continuationSeparator" w:id="0">
    <w:p w14:paraId="634FD3E2" w14:textId="77777777" w:rsidR="00953128" w:rsidRDefault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C066" w14:textId="77777777" w:rsidR="003C4F54" w:rsidRPr="003C4F54" w:rsidRDefault="003C4F54" w:rsidP="003C4F54">
    <w:pPr>
      <w:pStyle w:val="Footer"/>
      <w:rPr>
        <w:sz w:val="16"/>
        <w:szCs w:val="16"/>
      </w:rPr>
    </w:pPr>
    <w:r>
      <w:rPr>
        <w:sz w:val="16"/>
        <w:szCs w:val="16"/>
      </w:rPr>
      <w:t>N0388_8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DA" w14:textId="631C190B" w:rsidR="00C870C8" w:rsidRPr="003C4F54" w:rsidRDefault="003C4F54" w:rsidP="003C4F54">
    <w:pPr>
      <w:pStyle w:val="Footer"/>
      <w:rPr>
        <w:sz w:val="16"/>
        <w:szCs w:val="16"/>
      </w:rPr>
    </w:pPr>
    <w:r>
      <w:rPr>
        <w:sz w:val="16"/>
        <w:szCs w:val="16"/>
      </w:rPr>
      <w:t>N0388_8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D3DC" w14:textId="77777777" w:rsidR="00953128" w:rsidRDefault="009126F4">
      <w:r>
        <w:separator/>
      </w:r>
    </w:p>
  </w:footnote>
  <w:footnote w:type="continuationSeparator" w:id="0">
    <w:p w14:paraId="634FD3DE" w14:textId="77777777" w:rsidR="00953128" w:rsidRDefault="0091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54919"/>
      <w:docPartObj>
        <w:docPartGallery w:val="Page Numbers (Top of Page)"/>
        <w:docPartUnique/>
      </w:docPartObj>
    </w:sdtPr>
    <w:sdtEndPr/>
    <w:sdtContent>
      <w:p w14:paraId="634FD3D6" w14:textId="4A66ADF6" w:rsidR="00C870C8" w:rsidRDefault="009126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BD5" w14:textId="70D689CB" w:rsidR="003C4F54" w:rsidRDefault="003C4F54">
    <w:pPr>
      <w:pStyle w:val="Header"/>
    </w:pPr>
  </w:p>
  <w:p w14:paraId="215D25BD" w14:textId="0829E529" w:rsidR="003C4F54" w:rsidRPr="00A142D0" w:rsidRDefault="003C4F54" w:rsidP="00501350">
    <w:pPr>
      <w:pStyle w:val="Header"/>
    </w:pPr>
    <w:r>
      <w:rPr>
        <w:noProof/>
      </w:rPr>
      <w:drawing>
        <wp:inline distT="0" distB="0" distL="0" distR="0" wp14:anchorId="5D5F055A" wp14:editId="46D583B1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06D264CE"/>
    <w:multiLevelType w:val="hybridMultilevel"/>
    <w:tmpl w:val="5D723256"/>
    <w:lvl w:ilvl="0" w:tplc="39888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281EDC" w:tentative="1">
      <w:start w:val="1"/>
      <w:numFmt w:val="lowerLetter"/>
      <w:lvlText w:val="%2."/>
      <w:lvlJc w:val="left"/>
      <w:pPr>
        <w:ind w:left="1440" w:hanging="360"/>
      </w:pPr>
    </w:lvl>
    <w:lvl w:ilvl="2" w:tplc="42484DFE" w:tentative="1">
      <w:start w:val="1"/>
      <w:numFmt w:val="lowerRoman"/>
      <w:lvlText w:val="%3."/>
      <w:lvlJc w:val="right"/>
      <w:pPr>
        <w:ind w:left="2160" w:hanging="180"/>
      </w:pPr>
    </w:lvl>
    <w:lvl w:ilvl="3" w:tplc="8B02370A" w:tentative="1">
      <w:start w:val="1"/>
      <w:numFmt w:val="decimal"/>
      <w:lvlText w:val="%4."/>
      <w:lvlJc w:val="left"/>
      <w:pPr>
        <w:ind w:left="2880" w:hanging="360"/>
      </w:pPr>
    </w:lvl>
    <w:lvl w:ilvl="4" w:tplc="E4E83C7A" w:tentative="1">
      <w:start w:val="1"/>
      <w:numFmt w:val="lowerLetter"/>
      <w:lvlText w:val="%5."/>
      <w:lvlJc w:val="left"/>
      <w:pPr>
        <w:ind w:left="3600" w:hanging="360"/>
      </w:pPr>
    </w:lvl>
    <w:lvl w:ilvl="5" w:tplc="628C0BBE" w:tentative="1">
      <w:start w:val="1"/>
      <w:numFmt w:val="lowerRoman"/>
      <w:lvlText w:val="%6."/>
      <w:lvlJc w:val="right"/>
      <w:pPr>
        <w:ind w:left="4320" w:hanging="180"/>
      </w:pPr>
    </w:lvl>
    <w:lvl w:ilvl="6" w:tplc="C3C25CCC" w:tentative="1">
      <w:start w:val="1"/>
      <w:numFmt w:val="decimal"/>
      <w:lvlText w:val="%7."/>
      <w:lvlJc w:val="left"/>
      <w:pPr>
        <w:ind w:left="5040" w:hanging="360"/>
      </w:pPr>
    </w:lvl>
    <w:lvl w:ilvl="7" w:tplc="6A442BBE" w:tentative="1">
      <w:start w:val="1"/>
      <w:numFmt w:val="lowerLetter"/>
      <w:lvlText w:val="%8."/>
      <w:lvlJc w:val="left"/>
      <w:pPr>
        <w:ind w:left="5760" w:hanging="360"/>
      </w:pPr>
    </w:lvl>
    <w:lvl w:ilvl="8" w:tplc="704C7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D7F351F"/>
    <w:multiLevelType w:val="hybridMultilevel"/>
    <w:tmpl w:val="CEB20902"/>
    <w:lvl w:ilvl="0" w:tplc="833E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D2F2AE" w:tentative="1">
      <w:start w:val="1"/>
      <w:numFmt w:val="lowerLetter"/>
      <w:lvlText w:val="%2."/>
      <w:lvlJc w:val="left"/>
      <w:pPr>
        <w:ind w:left="1800" w:hanging="360"/>
      </w:pPr>
    </w:lvl>
    <w:lvl w:ilvl="2" w:tplc="8F760454" w:tentative="1">
      <w:start w:val="1"/>
      <w:numFmt w:val="lowerRoman"/>
      <w:lvlText w:val="%3."/>
      <w:lvlJc w:val="right"/>
      <w:pPr>
        <w:ind w:left="2520" w:hanging="180"/>
      </w:pPr>
    </w:lvl>
    <w:lvl w:ilvl="3" w:tplc="7A30FBFE" w:tentative="1">
      <w:start w:val="1"/>
      <w:numFmt w:val="decimal"/>
      <w:lvlText w:val="%4."/>
      <w:lvlJc w:val="left"/>
      <w:pPr>
        <w:ind w:left="3240" w:hanging="360"/>
      </w:pPr>
    </w:lvl>
    <w:lvl w:ilvl="4" w:tplc="F2AE8538" w:tentative="1">
      <w:start w:val="1"/>
      <w:numFmt w:val="lowerLetter"/>
      <w:lvlText w:val="%5."/>
      <w:lvlJc w:val="left"/>
      <w:pPr>
        <w:ind w:left="3960" w:hanging="360"/>
      </w:pPr>
    </w:lvl>
    <w:lvl w:ilvl="5" w:tplc="4DC6F34A" w:tentative="1">
      <w:start w:val="1"/>
      <w:numFmt w:val="lowerRoman"/>
      <w:lvlText w:val="%6."/>
      <w:lvlJc w:val="right"/>
      <w:pPr>
        <w:ind w:left="4680" w:hanging="180"/>
      </w:pPr>
    </w:lvl>
    <w:lvl w:ilvl="6" w:tplc="0276B4FE" w:tentative="1">
      <w:start w:val="1"/>
      <w:numFmt w:val="decimal"/>
      <w:lvlText w:val="%7."/>
      <w:lvlJc w:val="left"/>
      <w:pPr>
        <w:ind w:left="5400" w:hanging="360"/>
      </w:pPr>
    </w:lvl>
    <w:lvl w:ilvl="7" w:tplc="0F7A2B8C" w:tentative="1">
      <w:start w:val="1"/>
      <w:numFmt w:val="lowerLetter"/>
      <w:lvlText w:val="%8."/>
      <w:lvlJc w:val="left"/>
      <w:pPr>
        <w:ind w:left="6120" w:hanging="360"/>
      </w:pPr>
    </w:lvl>
    <w:lvl w:ilvl="8" w:tplc="12AEEC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A530D"/>
    <w:multiLevelType w:val="hybridMultilevel"/>
    <w:tmpl w:val="7C565F7C"/>
    <w:lvl w:ilvl="0" w:tplc="C0DAF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50481F6E"/>
    <w:multiLevelType w:val="hybridMultilevel"/>
    <w:tmpl w:val="BD60BDD2"/>
    <w:lvl w:ilvl="0" w:tplc="15A82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614AB40" w:tentative="1">
      <w:start w:val="1"/>
      <w:numFmt w:val="lowerLetter"/>
      <w:lvlText w:val="%2."/>
      <w:lvlJc w:val="left"/>
      <w:pPr>
        <w:ind w:left="1647" w:hanging="360"/>
      </w:pPr>
    </w:lvl>
    <w:lvl w:ilvl="2" w:tplc="63F05A18" w:tentative="1">
      <w:start w:val="1"/>
      <w:numFmt w:val="lowerRoman"/>
      <w:lvlText w:val="%3."/>
      <w:lvlJc w:val="right"/>
      <w:pPr>
        <w:ind w:left="2367" w:hanging="180"/>
      </w:pPr>
    </w:lvl>
    <w:lvl w:ilvl="3" w:tplc="B7D4F830" w:tentative="1">
      <w:start w:val="1"/>
      <w:numFmt w:val="decimal"/>
      <w:lvlText w:val="%4."/>
      <w:lvlJc w:val="left"/>
      <w:pPr>
        <w:ind w:left="3087" w:hanging="360"/>
      </w:pPr>
    </w:lvl>
    <w:lvl w:ilvl="4" w:tplc="0BD66284" w:tentative="1">
      <w:start w:val="1"/>
      <w:numFmt w:val="lowerLetter"/>
      <w:lvlText w:val="%5."/>
      <w:lvlJc w:val="left"/>
      <w:pPr>
        <w:ind w:left="3807" w:hanging="360"/>
      </w:pPr>
    </w:lvl>
    <w:lvl w:ilvl="5" w:tplc="F37ED81E" w:tentative="1">
      <w:start w:val="1"/>
      <w:numFmt w:val="lowerRoman"/>
      <w:lvlText w:val="%6."/>
      <w:lvlJc w:val="right"/>
      <w:pPr>
        <w:ind w:left="4527" w:hanging="180"/>
      </w:pPr>
    </w:lvl>
    <w:lvl w:ilvl="6" w:tplc="76BEB22C" w:tentative="1">
      <w:start w:val="1"/>
      <w:numFmt w:val="decimal"/>
      <w:lvlText w:val="%7."/>
      <w:lvlJc w:val="left"/>
      <w:pPr>
        <w:ind w:left="5247" w:hanging="360"/>
      </w:pPr>
    </w:lvl>
    <w:lvl w:ilvl="7" w:tplc="BA0C1794" w:tentative="1">
      <w:start w:val="1"/>
      <w:numFmt w:val="lowerLetter"/>
      <w:lvlText w:val="%8."/>
      <w:lvlJc w:val="left"/>
      <w:pPr>
        <w:ind w:left="5967" w:hanging="360"/>
      </w:pPr>
    </w:lvl>
    <w:lvl w:ilvl="8" w:tplc="088078D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53273978"/>
    <w:multiLevelType w:val="hybridMultilevel"/>
    <w:tmpl w:val="045C8958"/>
    <w:lvl w:ilvl="0" w:tplc="21204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E8A30C" w:tentative="1">
      <w:start w:val="1"/>
      <w:numFmt w:val="lowerLetter"/>
      <w:lvlText w:val="%2."/>
      <w:lvlJc w:val="left"/>
      <w:pPr>
        <w:ind w:left="1647" w:hanging="360"/>
      </w:pPr>
    </w:lvl>
    <w:lvl w:ilvl="2" w:tplc="95E626A6" w:tentative="1">
      <w:start w:val="1"/>
      <w:numFmt w:val="lowerRoman"/>
      <w:lvlText w:val="%3."/>
      <w:lvlJc w:val="right"/>
      <w:pPr>
        <w:ind w:left="2367" w:hanging="180"/>
      </w:pPr>
    </w:lvl>
    <w:lvl w:ilvl="3" w:tplc="FA063A54" w:tentative="1">
      <w:start w:val="1"/>
      <w:numFmt w:val="decimal"/>
      <w:lvlText w:val="%4."/>
      <w:lvlJc w:val="left"/>
      <w:pPr>
        <w:ind w:left="3087" w:hanging="360"/>
      </w:pPr>
    </w:lvl>
    <w:lvl w:ilvl="4" w:tplc="00FE6CD6" w:tentative="1">
      <w:start w:val="1"/>
      <w:numFmt w:val="lowerLetter"/>
      <w:lvlText w:val="%5."/>
      <w:lvlJc w:val="left"/>
      <w:pPr>
        <w:ind w:left="3807" w:hanging="360"/>
      </w:pPr>
    </w:lvl>
    <w:lvl w:ilvl="5" w:tplc="ECCC0E72" w:tentative="1">
      <w:start w:val="1"/>
      <w:numFmt w:val="lowerRoman"/>
      <w:lvlText w:val="%6."/>
      <w:lvlJc w:val="right"/>
      <w:pPr>
        <w:ind w:left="4527" w:hanging="180"/>
      </w:pPr>
    </w:lvl>
    <w:lvl w:ilvl="6" w:tplc="76C25674" w:tentative="1">
      <w:start w:val="1"/>
      <w:numFmt w:val="decimal"/>
      <w:lvlText w:val="%7."/>
      <w:lvlJc w:val="left"/>
      <w:pPr>
        <w:ind w:left="5247" w:hanging="360"/>
      </w:pPr>
    </w:lvl>
    <w:lvl w:ilvl="7" w:tplc="3A52D21C" w:tentative="1">
      <w:start w:val="1"/>
      <w:numFmt w:val="lowerLetter"/>
      <w:lvlText w:val="%8."/>
      <w:lvlJc w:val="left"/>
      <w:pPr>
        <w:ind w:left="5967" w:hanging="360"/>
      </w:pPr>
    </w:lvl>
    <w:lvl w:ilvl="8" w:tplc="323E04F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E5136D"/>
    <w:multiLevelType w:val="hybridMultilevel"/>
    <w:tmpl w:val="511C304C"/>
    <w:lvl w:ilvl="0" w:tplc="33D2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7BAE06C9"/>
    <w:multiLevelType w:val="hybridMultilevel"/>
    <w:tmpl w:val="72F0C930"/>
    <w:lvl w:ilvl="0" w:tplc="B7F4B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AE2DD4A" w:tentative="1">
      <w:start w:val="1"/>
      <w:numFmt w:val="lowerLetter"/>
      <w:lvlText w:val="%2."/>
      <w:lvlJc w:val="left"/>
      <w:pPr>
        <w:ind w:left="1647" w:hanging="360"/>
      </w:pPr>
    </w:lvl>
    <w:lvl w:ilvl="2" w:tplc="12361F74" w:tentative="1">
      <w:start w:val="1"/>
      <w:numFmt w:val="lowerRoman"/>
      <w:lvlText w:val="%3."/>
      <w:lvlJc w:val="right"/>
      <w:pPr>
        <w:ind w:left="2367" w:hanging="180"/>
      </w:pPr>
    </w:lvl>
    <w:lvl w:ilvl="3" w:tplc="10C82A72" w:tentative="1">
      <w:start w:val="1"/>
      <w:numFmt w:val="decimal"/>
      <w:lvlText w:val="%4."/>
      <w:lvlJc w:val="left"/>
      <w:pPr>
        <w:ind w:left="3087" w:hanging="360"/>
      </w:pPr>
    </w:lvl>
    <w:lvl w:ilvl="4" w:tplc="A1641AD2" w:tentative="1">
      <w:start w:val="1"/>
      <w:numFmt w:val="lowerLetter"/>
      <w:lvlText w:val="%5."/>
      <w:lvlJc w:val="left"/>
      <w:pPr>
        <w:ind w:left="3807" w:hanging="360"/>
      </w:pPr>
    </w:lvl>
    <w:lvl w:ilvl="5" w:tplc="64A81A84" w:tentative="1">
      <w:start w:val="1"/>
      <w:numFmt w:val="lowerRoman"/>
      <w:lvlText w:val="%6."/>
      <w:lvlJc w:val="right"/>
      <w:pPr>
        <w:ind w:left="4527" w:hanging="180"/>
      </w:pPr>
    </w:lvl>
    <w:lvl w:ilvl="6" w:tplc="BD2829BC" w:tentative="1">
      <w:start w:val="1"/>
      <w:numFmt w:val="decimal"/>
      <w:lvlText w:val="%7."/>
      <w:lvlJc w:val="left"/>
      <w:pPr>
        <w:ind w:left="5247" w:hanging="360"/>
      </w:pPr>
    </w:lvl>
    <w:lvl w:ilvl="7" w:tplc="5510ADA0" w:tentative="1">
      <w:start w:val="1"/>
      <w:numFmt w:val="lowerLetter"/>
      <w:lvlText w:val="%8."/>
      <w:lvlJc w:val="left"/>
      <w:pPr>
        <w:ind w:left="5967" w:hanging="360"/>
      </w:pPr>
    </w:lvl>
    <w:lvl w:ilvl="8" w:tplc="85FA5BF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48"/>
    <w:rsid w:val="000041A0"/>
    <w:rsid w:val="0000784C"/>
    <w:rsid w:val="000137F0"/>
    <w:rsid w:val="0001666C"/>
    <w:rsid w:val="000175A6"/>
    <w:rsid w:val="00030059"/>
    <w:rsid w:val="00030ABB"/>
    <w:rsid w:val="000321E7"/>
    <w:rsid w:val="00034997"/>
    <w:rsid w:val="00034FA6"/>
    <w:rsid w:val="00040B18"/>
    <w:rsid w:val="00044974"/>
    <w:rsid w:val="000503FD"/>
    <w:rsid w:val="000619B6"/>
    <w:rsid w:val="00062AD6"/>
    <w:rsid w:val="00065DD9"/>
    <w:rsid w:val="00070B48"/>
    <w:rsid w:val="00073D93"/>
    <w:rsid w:val="000760F8"/>
    <w:rsid w:val="00076966"/>
    <w:rsid w:val="0008130B"/>
    <w:rsid w:val="000845B1"/>
    <w:rsid w:val="00085C7F"/>
    <w:rsid w:val="00090DEC"/>
    <w:rsid w:val="00091608"/>
    <w:rsid w:val="00091FC8"/>
    <w:rsid w:val="00097525"/>
    <w:rsid w:val="000A0B28"/>
    <w:rsid w:val="000A4C1E"/>
    <w:rsid w:val="000B092B"/>
    <w:rsid w:val="000B1D6B"/>
    <w:rsid w:val="000C1FE6"/>
    <w:rsid w:val="000C2355"/>
    <w:rsid w:val="000C43E4"/>
    <w:rsid w:val="000C4560"/>
    <w:rsid w:val="000C5828"/>
    <w:rsid w:val="000D020E"/>
    <w:rsid w:val="000D2148"/>
    <w:rsid w:val="000D2571"/>
    <w:rsid w:val="000D7077"/>
    <w:rsid w:val="000E1C63"/>
    <w:rsid w:val="000E322D"/>
    <w:rsid w:val="000E37FD"/>
    <w:rsid w:val="000E723E"/>
    <w:rsid w:val="000F0AA5"/>
    <w:rsid w:val="000F1C1E"/>
    <w:rsid w:val="000F749C"/>
    <w:rsid w:val="00101753"/>
    <w:rsid w:val="00102AEF"/>
    <w:rsid w:val="00104E0D"/>
    <w:rsid w:val="0010570B"/>
    <w:rsid w:val="00107073"/>
    <w:rsid w:val="00113C66"/>
    <w:rsid w:val="0011590F"/>
    <w:rsid w:val="00117B2A"/>
    <w:rsid w:val="001262DB"/>
    <w:rsid w:val="00131D1C"/>
    <w:rsid w:val="00132408"/>
    <w:rsid w:val="00132421"/>
    <w:rsid w:val="00132471"/>
    <w:rsid w:val="00133634"/>
    <w:rsid w:val="0013483B"/>
    <w:rsid w:val="001439AD"/>
    <w:rsid w:val="00153D7E"/>
    <w:rsid w:val="00173C90"/>
    <w:rsid w:val="00176A79"/>
    <w:rsid w:val="00177BDE"/>
    <w:rsid w:val="00177F82"/>
    <w:rsid w:val="00180E50"/>
    <w:rsid w:val="00181DAD"/>
    <w:rsid w:val="001909D1"/>
    <w:rsid w:val="0019283B"/>
    <w:rsid w:val="00195381"/>
    <w:rsid w:val="00195833"/>
    <w:rsid w:val="0019726A"/>
    <w:rsid w:val="001B79B9"/>
    <w:rsid w:val="001C5E51"/>
    <w:rsid w:val="001D1721"/>
    <w:rsid w:val="001E0660"/>
    <w:rsid w:val="001E0ACA"/>
    <w:rsid w:val="001E3340"/>
    <w:rsid w:val="001E59C9"/>
    <w:rsid w:val="001E5B4A"/>
    <w:rsid w:val="001E63A5"/>
    <w:rsid w:val="001E74D2"/>
    <w:rsid w:val="001E7D9D"/>
    <w:rsid w:val="001F6810"/>
    <w:rsid w:val="002017D7"/>
    <w:rsid w:val="00203C3F"/>
    <w:rsid w:val="00207FCE"/>
    <w:rsid w:val="002104C1"/>
    <w:rsid w:val="00212965"/>
    <w:rsid w:val="0021451C"/>
    <w:rsid w:val="00217A0E"/>
    <w:rsid w:val="00221BE0"/>
    <w:rsid w:val="0023420C"/>
    <w:rsid w:val="0024538E"/>
    <w:rsid w:val="00246425"/>
    <w:rsid w:val="002526AE"/>
    <w:rsid w:val="00253D8A"/>
    <w:rsid w:val="0025640E"/>
    <w:rsid w:val="00256E84"/>
    <w:rsid w:val="00261F03"/>
    <w:rsid w:val="00263F28"/>
    <w:rsid w:val="002649F3"/>
    <w:rsid w:val="002669BC"/>
    <w:rsid w:val="002675CC"/>
    <w:rsid w:val="00275438"/>
    <w:rsid w:val="002857CC"/>
    <w:rsid w:val="0029177E"/>
    <w:rsid w:val="0029245C"/>
    <w:rsid w:val="0029304E"/>
    <w:rsid w:val="00293217"/>
    <w:rsid w:val="00297239"/>
    <w:rsid w:val="002979FD"/>
    <w:rsid w:val="002A0C4D"/>
    <w:rsid w:val="002A57BD"/>
    <w:rsid w:val="002B6D8F"/>
    <w:rsid w:val="002C0F49"/>
    <w:rsid w:val="002C18CF"/>
    <w:rsid w:val="002C2B8D"/>
    <w:rsid w:val="002C54AF"/>
    <w:rsid w:val="002C55BA"/>
    <w:rsid w:val="002C65E4"/>
    <w:rsid w:val="002C6962"/>
    <w:rsid w:val="002D0771"/>
    <w:rsid w:val="002D3CB9"/>
    <w:rsid w:val="002E09C7"/>
    <w:rsid w:val="002E366A"/>
    <w:rsid w:val="002F5A8F"/>
    <w:rsid w:val="0030677F"/>
    <w:rsid w:val="00313B0B"/>
    <w:rsid w:val="00314625"/>
    <w:rsid w:val="003213DF"/>
    <w:rsid w:val="00334400"/>
    <w:rsid w:val="0033465D"/>
    <w:rsid w:val="00340E53"/>
    <w:rsid w:val="00342221"/>
    <w:rsid w:val="00342988"/>
    <w:rsid w:val="0034445B"/>
    <w:rsid w:val="003445A9"/>
    <w:rsid w:val="00345DD4"/>
    <w:rsid w:val="00352DFF"/>
    <w:rsid w:val="0035716E"/>
    <w:rsid w:val="00365F6E"/>
    <w:rsid w:val="00370040"/>
    <w:rsid w:val="00383BA0"/>
    <w:rsid w:val="00383C24"/>
    <w:rsid w:val="0038471B"/>
    <w:rsid w:val="0039417A"/>
    <w:rsid w:val="00395F70"/>
    <w:rsid w:val="003A6131"/>
    <w:rsid w:val="003B35E4"/>
    <w:rsid w:val="003B6BE2"/>
    <w:rsid w:val="003C4F54"/>
    <w:rsid w:val="003D15B0"/>
    <w:rsid w:val="003D1F84"/>
    <w:rsid w:val="003E1890"/>
    <w:rsid w:val="003E627B"/>
    <w:rsid w:val="003E6FDF"/>
    <w:rsid w:val="003E7BCD"/>
    <w:rsid w:val="003F1781"/>
    <w:rsid w:val="003F1C9C"/>
    <w:rsid w:val="003F2425"/>
    <w:rsid w:val="003F2D1C"/>
    <w:rsid w:val="003F3912"/>
    <w:rsid w:val="003F4E63"/>
    <w:rsid w:val="003F5E26"/>
    <w:rsid w:val="003F6C2F"/>
    <w:rsid w:val="003F7A67"/>
    <w:rsid w:val="00403122"/>
    <w:rsid w:val="0041098D"/>
    <w:rsid w:val="00411BE8"/>
    <w:rsid w:val="00414F67"/>
    <w:rsid w:val="004201BA"/>
    <w:rsid w:val="0042192F"/>
    <w:rsid w:val="004271BC"/>
    <w:rsid w:val="004401EE"/>
    <w:rsid w:val="00440F67"/>
    <w:rsid w:val="0044454B"/>
    <w:rsid w:val="004452A9"/>
    <w:rsid w:val="00457810"/>
    <w:rsid w:val="00467CEC"/>
    <w:rsid w:val="00470B95"/>
    <w:rsid w:val="00476270"/>
    <w:rsid w:val="00480CFE"/>
    <w:rsid w:val="00485C4E"/>
    <w:rsid w:val="00492160"/>
    <w:rsid w:val="00492255"/>
    <w:rsid w:val="004B3D60"/>
    <w:rsid w:val="004B4EC3"/>
    <w:rsid w:val="004E31AF"/>
    <w:rsid w:val="004E7490"/>
    <w:rsid w:val="004E7A86"/>
    <w:rsid w:val="004F4C7F"/>
    <w:rsid w:val="004F530A"/>
    <w:rsid w:val="004F7FB6"/>
    <w:rsid w:val="00501A0F"/>
    <w:rsid w:val="0050519E"/>
    <w:rsid w:val="005113CC"/>
    <w:rsid w:val="00511D02"/>
    <w:rsid w:val="00514073"/>
    <w:rsid w:val="0051434B"/>
    <w:rsid w:val="005148DC"/>
    <w:rsid w:val="0051675D"/>
    <w:rsid w:val="00517403"/>
    <w:rsid w:val="005221E8"/>
    <w:rsid w:val="00526C43"/>
    <w:rsid w:val="00527472"/>
    <w:rsid w:val="00530558"/>
    <w:rsid w:val="005325B4"/>
    <w:rsid w:val="00532944"/>
    <w:rsid w:val="0053608A"/>
    <w:rsid w:val="00541FB4"/>
    <w:rsid w:val="00546B16"/>
    <w:rsid w:val="0055028D"/>
    <w:rsid w:val="00551D23"/>
    <w:rsid w:val="00552DC6"/>
    <w:rsid w:val="0055559A"/>
    <w:rsid w:val="005634D9"/>
    <w:rsid w:val="00566BAE"/>
    <w:rsid w:val="00567D9C"/>
    <w:rsid w:val="00570EE4"/>
    <w:rsid w:val="00573E52"/>
    <w:rsid w:val="005759B3"/>
    <w:rsid w:val="00580396"/>
    <w:rsid w:val="00581153"/>
    <w:rsid w:val="00587192"/>
    <w:rsid w:val="00590441"/>
    <w:rsid w:val="00590675"/>
    <w:rsid w:val="0059400D"/>
    <w:rsid w:val="00594B6B"/>
    <w:rsid w:val="00594FC7"/>
    <w:rsid w:val="005A1FB1"/>
    <w:rsid w:val="005A5980"/>
    <w:rsid w:val="005A7D60"/>
    <w:rsid w:val="005B1341"/>
    <w:rsid w:val="005B1AD4"/>
    <w:rsid w:val="005B1C39"/>
    <w:rsid w:val="005B2B66"/>
    <w:rsid w:val="005B516D"/>
    <w:rsid w:val="005B61FA"/>
    <w:rsid w:val="005B67CF"/>
    <w:rsid w:val="005B6C76"/>
    <w:rsid w:val="005C4255"/>
    <w:rsid w:val="005C4349"/>
    <w:rsid w:val="005C6A02"/>
    <w:rsid w:val="005C723A"/>
    <w:rsid w:val="005D260E"/>
    <w:rsid w:val="005D4111"/>
    <w:rsid w:val="005D6DD2"/>
    <w:rsid w:val="005E2A3E"/>
    <w:rsid w:val="005E3D3A"/>
    <w:rsid w:val="005E400A"/>
    <w:rsid w:val="005E7738"/>
    <w:rsid w:val="005F7D71"/>
    <w:rsid w:val="00603919"/>
    <w:rsid w:val="0061126F"/>
    <w:rsid w:val="00611E35"/>
    <w:rsid w:val="00612155"/>
    <w:rsid w:val="00612398"/>
    <w:rsid w:val="006125A6"/>
    <w:rsid w:val="00612E70"/>
    <w:rsid w:val="006171A8"/>
    <w:rsid w:val="00620EF4"/>
    <w:rsid w:val="006232E1"/>
    <w:rsid w:val="00623D3D"/>
    <w:rsid w:val="006304F0"/>
    <w:rsid w:val="00637420"/>
    <w:rsid w:val="00643144"/>
    <w:rsid w:val="00646F9D"/>
    <w:rsid w:val="00647AD4"/>
    <w:rsid w:val="0065212C"/>
    <w:rsid w:val="00652719"/>
    <w:rsid w:val="00657D6A"/>
    <w:rsid w:val="006641B5"/>
    <w:rsid w:val="00667DB3"/>
    <w:rsid w:val="00671B0D"/>
    <w:rsid w:val="00673DCE"/>
    <w:rsid w:val="00676CA7"/>
    <w:rsid w:val="00685187"/>
    <w:rsid w:val="00691B29"/>
    <w:rsid w:val="006A3C82"/>
    <w:rsid w:val="006B503F"/>
    <w:rsid w:val="006C3198"/>
    <w:rsid w:val="006C39AE"/>
    <w:rsid w:val="006C77AA"/>
    <w:rsid w:val="006D18BB"/>
    <w:rsid w:val="006D43FA"/>
    <w:rsid w:val="006E64B7"/>
    <w:rsid w:val="006F1E14"/>
    <w:rsid w:val="006F2BF0"/>
    <w:rsid w:val="006F412A"/>
    <w:rsid w:val="006F74DF"/>
    <w:rsid w:val="007046CC"/>
    <w:rsid w:val="00704B3A"/>
    <w:rsid w:val="00705D1E"/>
    <w:rsid w:val="00710A7D"/>
    <w:rsid w:val="0071245F"/>
    <w:rsid w:val="00716723"/>
    <w:rsid w:val="007172B3"/>
    <w:rsid w:val="00717904"/>
    <w:rsid w:val="00721086"/>
    <w:rsid w:val="00722AAF"/>
    <w:rsid w:val="0072573A"/>
    <w:rsid w:val="00740645"/>
    <w:rsid w:val="0074100B"/>
    <w:rsid w:val="00743632"/>
    <w:rsid w:val="007570AD"/>
    <w:rsid w:val="00764AB9"/>
    <w:rsid w:val="007843E3"/>
    <w:rsid w:val="00790BA3"/>
    <w:rsid w:val="00790E09"/>
    <w:rsid w:val="0079252F"/>
    <w:rsid w:val="00797994"/>
    <w:rsid w:val="00797C85"/>
    <w:rsid w:val="007A1461"/>
    <w:rsid w:val="007A3078"/>
    <w:rsid w:val="007A3A21"/>
    <w:rsid w:val="007B6AAA"/>
    <w:rsid w:val="007B6F82"/>
    <w:rsid w:val="007D23F5"/>
    <w:rsid w:val="007D55E2"/>
    <w:rsid w:val="007E58E0"/>
    <w:rsid w:val="007E5B7C"/>
    <w:rsid w:val="007F4352"/>
    <w:rsid w:val="007F75B4"/>
    <w:rsid w:val="008011B1"/>
    <w:rsid w:val="00810595"/>
    <w:rsid w:val="008126E1"/>
    <w:rsid w:val="00817AAB"/>
    <w:rsid w:val="008261C6"/>
    <w:rsid w:val="0083006E"/>
    <w:rsid w:val="008330FB"/>
    <w:rsid w:val="00835C3C"/>
    <w:rsid w:val="00840C2F"/>
    <w:rsid w:val="00842CF5"/>
    <w:rsid w:val="00863E0B"/>
    <w:rsid w:val="00865443"/>
    <w:rsid w:val="00870394"/>
    <w:rsid w:val="0087078B"/>
    <w:rsid w:val="00870B43"/>
    <w:rsid w:val="008735F9"/>
    <w:rsid w:val="00874D91"/>
    <w:rsid w:val="00876F7C"/>
    <w:rsid w:val="00893A4B"/>
    <w:rsid w:val="00894852"/>
    <w:rsid w:val="008978DD"/>
    <w:rsid w:val="008A328C"/>
    <w:rsid w:val="008A5FE0"/>
    <w:rsid w:val="008B6E4E"/>
    <w:rsid w:val="008D2FFD"/>
    <w:rsid w:val="008D430C"/>
    <w:rsid w:val="008D4F33"/>
    <w:rsid w:val="008D5FB6"/>
    <w:rsid w:val="008E1478"/>
    <w:rsid w:val="008F4693"/>
    <w:rsid w:val="009073FC"/>
    <w:rsid w:val="009126F4"/>
    <w:rsid w:val="0091721A"/>
    <w:rsid w:val="00932453"/>
    <w:rsid w:val="00934EFC"/>
    <w:rsid w:val="00940A18"/>
    <w:rsid w:val="00942BEC"/>
    <w:rsid w:val="00946FE7"/>
    <w:rsid w:val="00950F6F"/>
    <w:rsid w:val="00953128"/>
    <w:rsid w:val="00956CAC"/>
    <w:rsid w:val="00956FAF"/>
    <w:rsid w:val="00965FED"/>
    <w:rsid w:val="009870E1"/>
    <w:rsid w:val="009933C4"/>
    <w:rsid w:val="009A0AC8"/>
    <w:rsid w:val="009A163D"/>
    <w:rsid w:val="009A5877"/>
    <w:rsid w:val="009B0ABE"/>
    <w:rsid w:val="009B373F"/>
    <w:rsid w:val="009B4983"/>
    <w:rsid w:val="009B54FE"/>
    <w:rsid w:val="009B5FA7"/>
    <w:rsid w:val="009B6A7D"/>
    <w:rsid w:val="009B6FD8"/>
    <w:rsid w:val="009C3130"/>
    <w:rsid w:val="009D0F5C"/>
    <w:rsid w:val="009D1194"/>
    <w:rsid w:val="009F0211"/>
    <w:rsid w:val="009F3763"/>
    <w:rsid w:val="009F57F7"/>
    <w:rsid w:val="009F6CE1"/>
    <w:rsid w:val="00A00903"/>
    <w:rsid w:val="00A02145"/>
    <w:rsid w:val="00A02886"/>
    <w:rsid w:val="00A04894"/>
    <w:rsid w:val="00A06691"/>
    <w:rsid w:val="00A06F53"/>
    <w:rsid w:val="00A14C98"/>
    <w:rsid w:val="00A1535F"/>
    <w:rsid w:val="00A155D3"/>
    <w:rsid w:val="00A1751E"/>
    <w:rsid w:val="00A20100"/>
    <w:rsid w:val="00A3738B"/>
    <w:rsid w:val="00A37B7F"/>
    <w:rsid w:val="00A4013C"/>
    <w:rsid w:val="00A5087E"/>
    <w:rsid w:val="00A50B6F"/>
    <w:rsid w:val="00A50CAD"/>
    <w:rsid w:val="00A54F07"/>
    <w:rsid w:val="00A55D36"/>
    <w:rsid w:val="00A626DD"/>
    <w:rsid w:val="00A63E95"/>
    <w:rsid w:val="00A63F1F"/>
    <w:rsid w:val="00A654EB"/>
    <w:rsid w:val="00A67DCC"/>
    <w:rsid w:val="00A705BA"/>
    <w:rsid w:val="00A74317"/>
    <w:rsid w:val="00A8221E"/>
    <w:rsid w:val="00A85E15"/>
    <w:rsid w:val="00A87E53"/>
    <w:rsid w:val="00A92842"/>
    <w:rsid w:val="00AA6417"/>
    <w:rsid w:val="00AB0F9B"/>
    <w:rsid w:val="00AC3F44"/>
    <w:rsid w:val="00AC7118"/>
    <w:rsid w:val="00AD0A56"/>
    <w:rsid w:val="00AD62A5"/>
    <w:rsid w:val="00AD69A7"/>
    <w:rsid w:val="00AE00B4"/>
    <w:rsid w:val="00AE1789"/>
    <w:rsid w:val="00AF38FA"/>
    <w:rsid w:val="00AF3C42"/>
    <w:rsid w:val="00B018B2"/>
    <w:rsid w:val="00B23610"/>
    <w:rsid w:val="00B3617B"/>
    <w:rsid w:val="00B366B9"/>
    <w:rsid w:val="00B50AAE"/>
    <w:rsid w:val="00B50D9B"/>
    <w:rsid w:val="00B649D9"/>
    <w:rsid w:val="00B71C11"/>
    <w:rsid w:val="00B72E65"/>
    <w:rsid w:val="00B83AB1"/>
    <w:rsid w:val="00B84467"/>
    <w:rsid w:val="00B87577"/>
    <w:rsid w:val="00B87F15"/>
    <w:rsid w:val="00B92C57"/>
    <w:rsid w:val="00B95112"/>
    <w:rsid w:val="00BA00AF"/>
    <w:rsid w:val="00BA00D9"/>
    <w:rsid w:val="00BA0F5D"/>
    <w:rsid w:val="00BA11AB"/>
    <w:rsid w:val="00BA56B4"/>
    <w:rsid w:val="00BB08BA"/>
    <w:rsid w:val="00BB39E0"/>
    <w:rsid w:val="00BC1355"/>
    <w:rsid w:val="00BC5440"/>
    <w:rsid w:val="00BD1F60"/>
    <w:rsid w:val="00BD5C01"/>
    <w:rsid w:val="00BD702B"/>
    <w:rsid w:val="00BF1824"/>
    <w:rsid w:val="00BF2781"/>
    <w:rsid w:val="00BF30C0"/>
    <w:rsid w:val="00BF55FC"/>
    <w:rsid w:val="00BF5921"/>
    <w:rsid w:val="00C07243"/>
    <w:rsid w:val="00C20E38"/>
    <w:rsid w:val="00C22886"/>
    <w:rsid w:val="00C34208"/>
    <w:rsid w:val="00C361CE"/>
    <w:rsid w:val="00C40401"/>
    <w:rsid w:val="00C44042"/>
    <w:rsid w:val="00C5041F"/>
    <w:rsid w:val="00C528A2"/>
    <w:rsid w:val="00C62E91"/>
    <w:rsid w:val="00C65BC5"/>
    <w:rsid w:val="00C661C7"/>
    <w:rsid w:val="00C74087"/>
    <w:rsid w:val="00C8057F"/>
    <w:rsid w:val="00C825AF"/>
    <w:rsid w:val="00C84C3A"/>
    <w:rsid w:val="00C855B1"/>
    <w:rsid w:val="00C870C8"/>
    <w:rsid w:val="00C87B89"/>
    <w:rsid w:val="00C924DE"/>
    <w:rsid w:val="00C93C9B"/>
    <w:rsid w:val="00C94844"/>
    <w:rsid w:val="00C9755F"/>
    <w:rsid w:val="00CA2926"/>
    <w:rsid w:val="00CA615A"/>
    <w:rsid w:val="00CA67ED"/>
    <w:rsid w:val="00CA6D87"/>
    <w:rsid w:val="00CA7415"/>
    <w:rsid w:val="00CA7A65"/>
    <w:rsid w:val="00CB5572"/>
    <w:rsid w:val="00CB5E38"/>
    <w:rsid w:val="00CC1BF2"/>
    <w:rsid w:val="00CC3585"/>
    <w:rsid w:val="00CC6252"/>
    <w:rsid w:val="00CC6CB5"/>
    <w:rsid w:val="00CD1D98"/>
    <w:rsid w:val="00CD4607"/>
    <w:rsid w:val="00CE20A9"/>
    <w:rsid w:val="00CE32AE"/>
    <w:rsid w:val="00CE5E6B"/>
    <w:rsid w:val="00CE638E"/>
    <w:rsid w:val="00CF0D40"/>
    <w:rsid w:val="00CF14E7"/>
    <w:rsid w:val="00CF1A65"/>
    <w:rsid w:val="00CF5643"/>
    <w:rsid w:val="00D12ECC"/>
    <w:rsid w:val="00D151A4"/>
    <w:rsid w:val="00D21C16"/>
    <w:rsid w:val="00D21DCC"/>
    <w:rsid w:val="00D251BE"/>
    <w:rsid w:val="00D26137"/>
    <w:rsid w:val="00D27C10"/>
    <w:rsid w:val="00D32B46"/>
    <w:rsid w:val="00D40A72"/>
    <w:rsid w:val="00D41243"/>
    <w:rsid w:val="00D44110"/>
    <w:rsid w:val="00D4478E"/>
    <w:rsid w:val="00D4621F"/>
    <w:rsid w:val="00D47C09"/>
    <w:rsid w:val="00D5000F"/>
    <w:rsid w:val="00D5267E"/>
    <w:rsid w:val="00D53805"/>
    <w:rsid w:val="00D5512E"/>
    <w:rsid w:val="00D60CEA"/>
    <w:rsid w:val="00D61508"/>
    <w:rsid w:val="00D61826"/>
    <w:rsid w:val="00D61EBF"/>
    <w:rsid w:val="00D63BFB"/>
    <w:rsid w:val="00D70843"/>
    <w:rsid w:val="00D72D99"/>
    <w:rsid w:val="00D819C1"/>
    <w:rsid w:val="00D82B86"/>
    <w:rsid w:val="00D83071"/>
    <w:rsid w:val="00D87BAE"/>
    <w:rsid w:val="00D91259"/>
    <w:rsid w:val="00D978E8"/>
    <w:rsid w:val="00DA2365"/>
    <w:rsid w:val="00DB0182"/>
    <w:rsid w:val="00DB0B3A"/>
    <w:rsid w:val="00DB5074"/>
    <w:rsid w:val="00DB76AE"/>
    <w:rsid w:val="00DC0E57"/>
    <w:rsid w:val="00DC6647"/>
    <w:rsid w:val="00DE294E"/>
    <w:rsid w:val="00DF0791"/>
    <w:rsid w:val="00DF1C44"/>
    <w:rsid w:val="00DF73E5"/>
    <w:rsid w:val="00DF7560"/>
    <w:rsid w:val="00E01E8D"/>
    <w:rsid w:val="00E05A2F"/>
    <w:rsid w:val="00E07E8E"/>
    <w:rsid w:val="00E119DD"/>
    <w:rsid w:val="00E1426F"/>
    <w:rsid w:val="00E15C94"/>
    <w:rsid w:val="00E26104"/>
    <w:rsid w:val="00E34389"/>
    <w:rsid w:val="00E358E7"/>
    <w:rsid w:val="00E401AB"/>
    <w:rsid w:val="00E40E32"/>
    <w:rsid w:val="00E47414"/>
    <w:rsid w:val="00E50E1E"/>
    <w:rsid w:val="00E555E6"/>
    <w:rsid w:val="00E65A06"/>
    <w:rsid w:val="00E66043"/>
    <w:rsid w:val="00E747DB"/>
    <w:rsid w:val="00E83EBC"/>
    <w:rsid w:val="00E8767D"/>
    <w:rsid w:val="00E963BC"/>
    <w:rsid w:val="00EA43A6"/>
    <w:rsid w:val="00EA78E5"/>
    <w:rsid w:val="00EB54AE"/>
    <w:rsid w:val="00EC4340"/>
    <w:rsid w:val="00EC4453"/>
    <w:rsid w:val="00EC4D3B"/>
    <w:rsid w:val="00EC4D8E"/>
    <w:rsid w:val="00ED60D0"/>
    <w:rsid w:val="00EE14FC"/>
    <w:rsid w:val="00EE2C5C"/>
    <w:rsid w:val="00EE2E92"/>
    <w:rsid w:val="00EE53DC"/>
    <w:rsid w:val="00EE5643"/>
    <w:rsid w:val="00EE6842"/>
    <w:rsid w:val="00EF5789"/>
    <w:rsid w:val="00EF5BA9"/>
    <w:rsid w:val="00F06C7E"/>
    <w:rsid w:val="00F12097"/>
    <w:rsid w:val="00F22DC9"/>
    <w:rsid w:val="00F266DE"/>
    <w:rsid w:val="00F27E8D"/>
    <w:rsid w:val="00F3371D"/>
    <w:rsid w:val="00F3794F"/>
    <w:rsid w:val="00F41115"/>
    <w:rsid w:val="00F43AC8"/>
    <w:rsid w:val="00F43F90"/>
    <w:rsid w:val="00F4610F"/>
    <w:rsid w:val="00F46159"/>
    <w:rsid w:val="00F55979"/>
    <w:rsid w:val="00F657A8"/>
    <w:rsid w:val="00F6589F"/>
    <w:rsid w:val="00F67BCC"/>
    <w:rsid w:val="00F70D97"/>
    <w:rsid w:val="00F7628F"/>
    <w:rsid w:val="00F77E96"/>
    <w:rsid w:val="00F82E97"/>
    <w:rsid w:val="00F8334F"/>
    <w:rsid w:val="00F83E4E"/>
    <w:rsid w:val="00F84861"/>
    <w:rsid w:val="00F927B0"/>
    <w:rsid w:val="00F94045"/>
    <w:rsid w:val="00F953BF"/>
    <w:rsid w:val="00F96ED0"/>
    <w:rsid w:val="00FA2F8A"/>
    <w:rsid w:val="00FB1522"/>
    <w:rsid w:val="00FB1BA7"/>
    <w:rsid w:val="00FC398F"/>
    <w:rsid w:val="00FC487F"/>
    <w:rsid w:val="00FC5000"/>
    <w:rsid w:val="00FC69AB"/>
    <w:rsid w:val="00FD0A00"/>
    <w:rsid w:val="00FD0B03"/>
    <w:rsid w:val="00FD161C"/>
    <w:rsid w:val="00FD3672"/>
    <w:rsid w:val="00FD4DEE"/>
    <w:rsid w:val="00FD7665"/>
    <w:rsid w:val="00FF4F7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D3A6"/>
  <w15:docId w15:val="{D774CFA9-8A3B-4522-A693-D433002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0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0F"/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0F"/>
    <w:rPr>
      <w:rFonts w:ascii="Calibri" w:eastAsia="Times New Roman" w:hAnsi="Calibri" w:cs="Tahoma"/>
      <w:sz w:val="20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D0B03"/>
    <w:pPr>
      <w:autoSpaceDE w:val="0"/>
      <w:autoSpaceDN w:val="0"/>
      <w:adjustRightInd w:val="0"/>
      <w:spacing w:after="0"/>
      <w:jc w:val="left"/>
    </w:pPr>
    <w:rPr>
      <w:rFonts w:ascii="EUAlbertina" w:eastAsiaTheme="minorEastAsia" w:hAnsi="EUAlbertina" w:cs="EUAlbertina"/>
      <w:color w:val="000000"/>
      <w:sz w:val="24"/>
      <w:szCs w:val="24"/>
      <w:lang w:eastAsia="lv-LV"/>
    </w:rPr>
  </w:style>
  <w:style w:type="paragraph" w:customStyle="1" w:styleId="Normal1">
    <w:name w:val="Normal1"/>
    <w:basedOn w:val="Normal"/>
    <w:rsid w:val="00956CAC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956CAC"/>
  </w:style>
  <w:style w:type="paragraph" w:customStyle="1" w:styleId="norm">
    <w:name w:val="norm"/>
    <w:basedOn w:val="Normal"/>
    <w:rsid w:val="00D21C16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D21C16"/>
  </w:style>
  <w:style w:type="paragraph" w:customStyle="1" w:styleId="Normal2">
    <w:name w:val="Normal2"/>
    <w:basedOn w:val="Normal"/>
    <w:rsid w:val="005B6C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CD65-9576-4175-B2B9-206CE63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20.maija noteikumos Nr.250 „Noteikumi par darbībām emisijas reģistrā”</vt:lpstr>
      <vt:lpstr>Grozījumi Ministru kabineta 2014.gada 20.maija noteikumos Nr.250 „Noteikumi par darbībām emisijas reģistrā”</vt:lpstr>
    </vt:vector>
  </TitlesOfParts>
  <Manager>Helena.Rimsa@varam.gov.lv</Manager>
  <Company>Vides aizsardzības un reģionālās attīstības ministrija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20.maija noteikumos Nr.250 „Noteikumi par darbībām emisijas reģistrā”</dc:title>
  <dc:subject>Noteikumu projekts</dc:subject>
  <dc:creator>Helena Rimsa</dc:creator>
  <dc:description>H.Rimša, 67026512, Helena.Rimsa@varam.gov.lv</dc:description>
  <cp:lastModifiedBy>Leontine Babkina</cp:lastModifiedBy>
  <cp:revision>22</cp:revision>
  <cp:lastPrinted>2018-03-05T07:45:00Z</cp:lastPrinted>
  <dcterms:created xsi:type="dcterms:W3CDTF">2018-01-23T07:45:00Z</dcterms:created>
  <dcterms:modified xsi:type="dcterms:W3CDTF">2018-03-28T07:40:00Z</dcterms:modified>
  <cp:category>Vides politika</cp:category>
</cp:coreProperties>
</file>