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C922" w14:textId="77777777" w:rsidR="001867DC" w:rsidRPr="00224632" w:rsidRDefault="001867DC" w:rsidP="001867DC">
      <w:pPr>
        <w:pStyle w:val="Title"/>
        <w:spacing w:before="130" w:line="260" w:lineRule="exact"/>
        <w:ind w:firstLine="539"/>
        <w:rPr>
          <w:b/>
          <w:bCs/>
          <w:szCs w:val="24"/>
          <w:lang w:eastAsia="lv-LV"/>
        </w:rPr>
      </w:pPr>
      <w:bookmarkStart w:id="0" w:name="_GoBack"/>
      <w:bookmarkEnd w:id="0"/>
      <w:r w:rsidRPr="00224632">
        <w:rPr>
          <w:b/>
          <w:bCs/>
          <w:szCs w:val="24"/>
          <w:lang w:eastAsia="lv-LV"/>
        </w:rPr>
        <w:t>Ministru kabineta noteikumu projekta “Noteikumi par ūdens saimniecisko iecirkņu klasifikatoru” sākotnējās ietekmes novērtējuma ziņojums (anotācija)</w:t>
      </w:r>
    </w:p>
    <w:p w14:paraId="424BDDDD" w14:textId="77777777" w:rsidR="001867DC" w:rsidRPr="00224632" w:rsidRDefault="001867DC" w:rsidP="001867DC">
      <w:pPr>
        <w:pStyle w:val="Title"/>
        <w:spacing w:before="130" w:line="260" w:lineRule="exact"/>
        <w:ind w:firstLine="539"/>
        <w:rPr>
          <w:sz w:val="24"/>
          <w:szCs w:val="24"/>
        </w:rPr>
      </w:pPr>
    </w:p>
    <w:tbl>
      <w:tblPr>
        <w:tblStyle w:val="TableGrid"/>
        <w:tblW w:w="0" w:type="auto"/>
        <w:tblLook w:val="04A0" w:firstRow="1" w:lastRow="0" w:firstColumn="1" w:lastColumn="0" w:noHBand="0" w:noVBand="1"/>
      </w:tblPr>
      <w:tblGrid>
        <w:gridCol w:w="3397"/>
        <w:gridCol w:w="5665"/>
      </w:tblGrid>
      <w:tr w:rsidR="001867DC" w:rsidRPr="00224632" w14:paraId="4290004D" w14:textId="77777777" w:rsidTr="00002C69">
        <w:tc>
          <w:tcPr>
            <w:tcW w:w="9062" w:type="dxa"/>
            <w:gridSpan w:val="2"/>
          </w:tcPr>
          <w:p w14:paraId="738B502F" w14:textId="77777777" w:rsidR="001867DC" w:rsidRPr="00224632" w:rsidRDefault="001867DC" w:rsidP="001867DC">
            <w:pPr>
              <w:jc w:val="center"/>
              <w:rPr>
                <w:rFonts w:ascii="Times New Roman" w:hAnsi="Times New Roman" w:cs="Times New Roman"/>
              </w:rPr>
            </w:pPr>
            <w:r w:rsidRPr="00224632">
              <w:rPr>
                <w:rFonts w:ascii="Times New Roman" w:eastAsia="Times New Roman" w:hAnsi="Times New Roman" w:cs="Times New Roman"/>
                <w:b/>
                <w:iCs/>
                <w:sz w:val="24"/>
                <w:szCs w:val="24"/>
              </w:rPr>
              <w:t>Tiesību akta projekta anotācijas kopsavilkums</w:t>
            </w:r>
          </w:p>
        </w:tc>
      </w:tr>
      <w:tr w:rsidR="001867DC" w:rsidRPr="00224632" w14:paraId="52C7DCE1" w14:textId="77777777" w:rsidTr="00AD7021">
        <w:trPr>
          <w:trHeight w:val="672"/>
        </w:trPr>
        <w:tc>
          <w:tcPr>
            <w:tcW w:w="3397" w:type="dxa"/>
          </w:tcPr>
          <w:p w14:paraId="29687319" w14:textId="77777777" w:rsidR="001867DC" w:rsidRPr="00224632" w:rsidRDefault="001867DC">
            <w:pPr>
              <w:rPr>
                <w:rFonts w:ascii="Times New Roman" w:hAnsi="Times New Roman" w:cs="Times New Roman"/>
              </w:rPr>
            </w:pPr>
            <w:r w:rsidRPr="00F32579">
              <w:rPr>
                <w:rFonts w:ascii="Times New Roman" w:eastAsia="Times New Roman" w:hAnsi="Times New Roman" w:cs="Times New Roman"/>
                <w:iCs/>
                <w:sz w:val="24"/>
                <w:szCs w:val="24"/>
              </w:rPr>
              <w:t>Mērķis, risinājums un projekta spēkā stāšanās laiks (500 zīmes bez atstarpēm)</w:t>
            </w:r>
          </w:p>
        </w:tc>
        <w:tc>
          <w:tcPr>
            <w:tcW w:w="5665" w:type="dxa"/>
          </w:tcPr>
          <w:p w14:paraId="271459DB" w14:textId="5332830C" w:rsidR="001867DC" w:rsidRPr="001316F3" w:rsidRDefault="00CC2A7D" w:rsidP="002B6119">
            <w:pPr>
              <w:jc w:val="both"/>
              <w:rPr>
                <w:rFonts w:ascii="Times New Roman" w:hAnsi="Times New Roman" w:cs="Times New Roman"/>
                <w:sz w:val="24"/>
                <w:szCs w:val="24"/>
              </w:rPr>
            </w:pPr>
            <w:r>
              <w:rPr>
                <w:rFonts w:ascii="Times New Roman" w:hAnsi="Times New Roman" w:cs="Times New Roman"/>
                <w:sz w:val="24"/>
                <w:szCs w:val="24"/>
              </w:rPr>
              <w:t>Ministru kabineta noteikumu (turpmāk – klasifikators)</w:t>
            </w:r>
            <w:r w:rsidR="00F32579" w:rsidRPr="000B59CA">
              <w:rPr>
                <w:rFonts w:ascii="Times New Roman" w:hAnsi="Times New Roman" w:cs="Times New Roman"/>
                <w:sz w:val="24"/>
                <w:szCs w:val="24"/>
              </w:rPr>
              <w:t xml:space="preserve"> </w:t>
            </w:r>
            <w:r w:rsidR="00F32579">
              <w:rPr>
                <w:rFonts w:ascii="Times New Roman" w:hAnsi="Times New Roman" w:cs="Times New Roman"/>
                <w:sz w:val="24"/>
                <w:szCs w:val="24"/>
              </w:rPr>
              <w:t>mērķis ir</w:t>
            </w:r>
            <w:r w:rsidR="00F32579" w:rsidRPr="000B59CA">
              <w:rPr>
                <w:rFonts w:ascii="Times New Roman" w:hAnsi="Times New Roman" w:cs="Times New Roman"/>
                <w:sz w:val="24"/>
                <w:szCs w:val="24"/>
              </w:rPr>
              <w:t xml:space="preserve"> noteikt vienotu ūdens saimniecisko iecirkņu klasificēšanas sistēmu</w:t>
            </w:r>
            <w:r w:rsidR="00F32579">
              <w:rPr>
                <w:rFonts w:ascii="Times New Roman" w:hAnsi="Times New Roman" w:cs="Times New Roman"/>
                <w:sz w:val="24"/>
                <w:szCs w:val="24"/>
              </w:rPr>
              <w:t xml:space="preserve"> atbilstoši</w:t>
            </w:r>
            <w:r w:rsidR="001316F3">
              <w:rPr>
                <w:rFonts w:ascii="Times New Roman" w:hAnsi="Times New Roman" w:cs="Times New Roman"/>
                <w:sz w:val="24"/>
                <w:szCs w:val="24"/>
              </w:rPr>
              <w:t xml:space="preserve"> virszemes</w:t>
            </w:r>
            <w:r w:rsidR="00F32579">
              <w:rPr>
                <w:rFonts w:ascii="Times New Roman" w:hAnsi="Times New Roman" w:cs="Times New Roman"/>
                <w:sz w:val="24"/>
                <w:szCs w:val="24"/>
              </w:rPr>
              <w:t xml:space="preserve"> </w:t>
            </w:r>
            <w:r w:rsidR="00F32579" w:rsidRPr="00F32579">
              <w:rPr>
                <w:rFonts w:ascii="Times New Roman" w:hAnsi="Times New Roman" w:cs="Times New Roman"/>
                <w:sz w:val="24"/>
                <w:szCs w:val="24"/>
              </w:rPr>
              <w:t>ūdeņu hidrogrāfiskajam tīklam</w:t>
            </w:r>
            <w:r w:rsidR="001316F3">
              <w:rPr>
                <w:rFonts w:ascii="Times New Roman" w:hAnsi="Times New Roman" w:cs="Times New Roman"/>
                <w:sz w:val="24"/>
                <w:szCs w:val="24"/>
              </w:rPr>
              <w:t xml:space="preserve"> (upju sateces lielbaseiniem), </w:t>
            </w:r>
            <w:r w:rsidR="001316F3" w:rsidRPr="00F32579">
              <w:rPr>
                <w:rFonts w:ascii="Times New Roman" w:hAnsi="Times New Roman" w:cs="Times New Roman"/>
                <w:sz w:val="24"/>
                <w:szCs w:val="24"/>
              </w:rPr>
              <w:t>viennozīmīgi identificēt un raksturot katru klasifikatorā iekļauto ūdensteci un izdalīto iecirkni</w:t>
            </w:r>
            <w:r w:rsidR="001316F3">
              <w:rPr>
                <w:rFonts w:ascii="Times New Roman" w:hAnsi="Times New Roman" w:cs="Times New Roman"/>
                <w:sz w:val="24"/>
                <w:szCs w:val="24"/>
              </w:rPr>
              <w:t xml:space="preserve">, kā arī </w:t>
            </w:r>
            <w:r w:rsidR="001316F3" w:rsidRPr="00F32579">
              <w:rPr>
                <w:rFonts w:ascii="Times New Roman" w:hAnsi="Times New Roman" w:cs="Times New Roman"/>
                <w:sz w:val="24"/>
                <w:szCs w:val="24"/>
              </w:rPr>
              <w:t>papildināt klasifikatoru ar informāciju</w:t>
            </w:r>
            <w:r w:rsidR="001316F3">
              <w:rPr>
                <w:rFonts w:ascii="Times New Roman" w:hAnsi="Times New Roman" w:cs="Times New Roman"/>
                <w:sz w:val="24"/>
                <w:szCs w:val="24"/>
              </w:rPr>
              <w:t xml:space="preserve">, kas izmantojama </w:t>
            </w:r>
            <w:r w:rsidR="001316F3" w:rsidRPr="00F32579">
              <w:rPr>
                <w:rFonts w:ascii="Times New Roman" w:hAnsi="Times New Roman" w:cs="Times New Roman"/>
                <w:sz w:val="24"/>
                <w:szCs w:val="24"/>
              </w:rPr>
              <w:t>tajā iekļauto ūdensteču aizsargjoslu noteikšana</w:t>
            </w:r>
            <w:r w:rsidR="00AD7021">
              <w:rPr>
                <w:rFonts w:ascii="Times New Roman" w:hAnsi="Times New Roman" w:cs="Times New Roman"/>
                <w:sz w:val="24"/>
                <w:szCs w:val="24"/>
              </w:rPr>
              <w:t xml:space="preserve">i. </w:t>
            </w:r>
            <w:r w:rsidR="00AD7021" w:rsidRPr="000B59CA">
              <w:rPr>
                <w:rFonts w:ascii="Times New Roman" w:hAnsi="Times New Roman" w:cs="Times New Roman"/>
                <w:sz w:val="24"/>
                <w:szCs w:val="24"/>
              </w:rPr>
              <w:t>Tas nepieciešams, lai valsts nozīmes informācijas sistēmās un datu bāzēs, kur objektu raksturošanai tiek izmantota to piederība ūdens saimnieciskajiem iecirkņiem, nodrošinātu ātru un ērtu datu apstrādi</w:t>
            </w:r>
            <w:r w:rsidR="00AD7021">
              <w:rPr>
                <w:rFonts w:ascii="Times New Roman" w:hAnsi="Times New Roman" w:cs="Times New Roman"/>
                <w:sz w:val="24"/>
                <w:szCs w:val="24"/>
              </w:rPr>
              <w:t xml:space="preserve">. </w:t>
            </w:r>
            <w:r>
              <w:rPr>
                <w:rFonts w:ascii="Times New Roman" w:hAnsi="Times New Roman" w:cs="Times New Roman"/>
                <w:sz w:val="24"/>
                <w:szCs w:val="24"/>
              </w:rPr>
              <w:t>Klasifikators</w:t>
            </w:r>
            <w:r w:rsidR="00F32579" w:rsidRPr="001316F3">
              <w:rPr>
                <w:rFonts w:ascii="Times New Roman" w:hAnsi="Times New Roman" w:cs="Times New Roman"/>
                <w:sz w:val="24"/>
                <w:szCs w:val="24"/>
              </w:rPr>
              <w:t xml:space="preserve"> izstrādāts,</w:t>
            </w:r>
            <w:r w:rsidR="00AD7021">
              <w:rPr>
                <w:rFonts w:ascii="Times New Roman" w:hAnsi="Times New Roman" w:cs="Times New Roman"/>
                <w:sz w:val="24"/>
                <w:szCs w:val="24"/>
              </w:rPr>
              <w:t xml:space="preserve"> saglabājot iepriekš izmantoto klasificēšanas sistēmu, vienlaikus</w:t>
            </w:r>
            <w:r w:rsidR="00F32579" w:rsidRPr="001316F3">
              <w:rPr>
                <w:rFonts w:ascii="Times New Roman" w:hAnsi="Times New Roman" w:cs="Times New Roman"/>
                <w:sz w:val="24"/>
                <w:szCs w:val="24"/>
              </w:rPr>
              <w:t xml:space="preserve"> </w:t>
            </w:r>
            <w:r w:rsidR="00AD7021">
              <w:rPr>
                <w:rFonts w:ascii="Times New Roman" w:hAnsi="Times New Roman" w:cs="Times New Roman"/>
                <w:sz w:val="24"/>
                <w:szCs w:val="24"/>
              </w:rPr>
              <w:t>aktualizējot</w:t>
            </w:r>
            <w:r w:rsidR="00F32579" w:rsidRPr="001316F3">
              <w:rPr>
                <w:rFonts w:ascii="Times New Roman" w:hAnsi="Times New Roman" w:cs="Times New Roman"/>
                <w:sz w:val="24"/>
                <w:szCs w:val="24"/>
              </w:rPr>
              <w:t xml:space="preserve"> un papildinot informāciju, kas </w:t>
            </w:r>
            <w:r>
              <w:rPr>
                <w:rFonts w:ascii="Times New Roman" w:hAnsi="Times New Roman" w:cs="Times New Roman"/>
                <w:sz w:val="24"/>
                <w:szCs w:val="24"/>
              </w:rPr>
              <w:t xml:space="preserve">bija </w:t>
            </w:r>
            <w:r w:rsidR="00F32579" w:rsidRPr="001316F3">
              <w:rPr>
                <w:rFonts w:ascii="Times New Roman" w:hAnsi="Times New Roman" w:cs="Times New Roman"/>
                <w:sz w:val="24"/>
                <w:szCs w:val="24"/>
              </w:rPr>
              <w:t>iekļauta Ministru kabineta 2010.</w:t>
            </w:r>
            <w:r w:rsidR="00BA0413">
              <w:rPr>
                <w:rFonts w:ascii="Times New Roman" w:hAnsi="Times New Roman" w:cs="Times New Roman"/>
                <w:sz w:val="24"/>
                <w:szCs w:val="24"/>
              </w:rPr>
              <w:t> </w:t>
            </w:r>
            <w:r w:rsidR="00F32579" w:rsidRPr="001316F3">
              <w:rPr>
                <w:rFonts w:ascii="Times New Roman" w:hAnsi="Times New Roman" w:cs="Times New Roman"/>
                <w:sz w:val="24"/>
                <w:szCs w:val="24"/>
              </w:rPr>
              <w:t>ga</w:t>
            </w:r>
            <w:r w:rsidR="002B6119">
              <w:rPr>
                <w:rFonts w:ascii="Times New Roman" w:hAnsi="Times New Roman" w:cs="Times New Roman"/>
                <w:sz w:val="24"/>
                <w:szCs w:val="24"/>
              </w:rPr>
              <w:t>da 30.</w:t>
            </w:r>
            <w:r w:rsidR="00BA0413">
              <w:rPr>
                <w:rFonts w:ascii="Times New Roman" w:hAnsi="Times New Roman" w:cs="Times New Roman"/>
                <w:sz w:val="24"/>
                <w:szCs w:val="24"/>
              </w:rPr>
              <w:t> </w:t>
            </w:r>
            <w:r w:rsidR="002B6119">
              <w:rPr>
                <w:rFonts w:ascii="Times New Roman" w:hAnsi="Times New Roman" w:cs="Times New Roman"/>
                <w:sz w:val="24"/>
                <w:szCs w:val="24"/>
              </w:rPr>
              <w:t>marta noteikumiem Nr. 318 “</w:t>
            </w:r>
            <w:hyperlink r:id="rId7" w:tgtFrame="_blank" w:history="1">
              <w:r w:rsidR="00F32579" w:rsidRPr="001316F3">
                <w:rPr>
                  <w:rFonts w:ascii="Times New Roman" w:hAnsi="Times New Roman" w:cs="Times New Roman"/>
                  <w:sz w:val="24"/>
                  <w:szCs w:val="24"/>
                </w:rPr>
                <w:t>Noteikumi par ūdens saimniecisko iecirkņu klasifikatoru</w:t>
              </w:r>
            </w:hyperlink>
            <w:r w:rsidR="002B6119">
              <w:rPr>
                <w:rFonts w:ascii="Times New Roman" w:hAnsi="Times New Roman" w:cs="Times New Roman"/>
                <w:sz w:val="24"/>
                <w:szCs w:val="24"/>
              </w:rPr>
              <w:t>”</w:t>
            </w:r>
            <w:r w:rsidR="00DD1EDF" w:rsidRPr="000B59CA">
              <w:rPr>
                <w:rFonts w:ascii="Times New Roman" w:hAnsi="Times New Roman" w:cs="Times New Roman"/>
                <w:sz w:val="24"/>
                <w:szCs w:val="24"/>
              </w:rPr>
              <w:t>(turpmāk – MK noteikumi Nr. 318)</w:t>
            </w:r>
            <w:r w:rsidR="00F32579" w:rsidRPr="001316F3">
              <w:rPr>
                <w:rFonts w:ascii="Times New Roman" w:hAnsi="Times New Roman" w:cs="Times New Roman"/>
                <w:sz w:val="24"/>
                <w:szCs w:val="24"/>
              </w:rPr>
              <w:t xml:space="preserve">  </w:t>
            </w:r>
          </w:p>
        </w:tc>
      </w:tr>
    </w:tbl>
    <w:p w14:paraId="58719807" w14:textId="77777777" w:rsidR="005056EA" w:rsidRPr="00224632" w:rsidRDefault="005056EA">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1680"/>
        <w:gridCol w:w="6820"/>
      </w:tblGrid>
      <w:tr w:rsidR="001867DC" w:rsidRPr="00224632" w14:paraId="352A6D7B" w14:textId="77777777" w:rsidTr="00B70A3C">
        <w:tc>
          <w:tcPr>
            <w:tcW w:w="9062" w:type="dxa"/>
            <w:gridSpan w:val="3"/>
          </w:tcPr>
          <w:p w14:paraId="18E21ACA" w14:textId="77777777" w:rsidR="001867DC" w:rsidRPr="00224632" w:rsidRDefault="001867DC" w:rsidP="001867DC">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I. Tiesību akta projekta izstrādes nepieciešamība</w:t>
            </w:r>
          </w:p>
        </w:tc>
      </w:tr>
      <w:tr w:rsidR="001867DC" w:rsidRPr="00224632" w14:paraId="6A71824B" w14:textId="77777777" w:rsidTr="00B70A3C">
        <w:tc>
          <w:tcPr>
            <w:tcW w:w="562" w:type="dxa"/>
          </w:tcPr>
          <w:p w14:paraId="37B6E711" w14:textId="77777777" w:rsidR="001867DC" w:rsidRPr="00224632" w:rsidRDefault="001867DC" w:rsidP="00347065">
            <w:pPr>
              <w:ind w:left="-57"/>
              <w:rPr>
                <w:rFonts w:ascii="Times New Roman" w:hAnsi="Times New Roman" w:cs="Times New Roman"/>
              </w:rPr>
            </w:pPr>
            <w:r w:rsidRPr="00224632">
              <w:rPr>
                <w:rFonts w:ascii="Times New Roman" w:hAnsi="Times New Roman" w:cs="Times New Roman"/>
              </w:rPr>
              <w:t>1.</w:t>
            </w:r>
          </w:p>
        </w:tc>
        <w:tc>
          <w:tcPr>
            <w:tcW w:w="1680" w:type="dxa"/>
          </w:tcPr>
          <w:p w14:paraId="7ECB59C7" w14:textId="77777777" w:rsidR="001867DC" w:rsidRPr="00224632" w:rsidRDefault="001867DC">
            <w:pPr>
              <w:rPr>
                <w:rFonts w:ascii="Times New Roman" w:hAnsi="Times New Roman" w:cs="Times New Roman"/>
              </w:rPr>
            </w:pPr>
            <w:r w:rsidRPr="00224632">
              <w:rPr>
                <w:rFonts w:ascii="Times New Roman" w:eastAsia="Times New Roman" w:hAnsi="Times New Roman" w:cs="Times New Roman"/>
                <w:sz w:val="24"/>
                <w:szCs w:val="24"/>
                <w:lang w:eastAsia="lv-LV"/>
              </w:rPr>
              <w:t>Pamatojums</w:t>
            </w:r>
          </w:p>
        </w:tc>
        <w:tc>
          <w:tcPr>
            <w:tcW w:w="6820" w:type="dxa"/>
          </w:tcPr>
          <w:p w14:paraId="5A4028FE" w14:textId="77777777" w:rsidR="001867DC" w:rsidRPr="00224632" w:rsidRDefault="001867DC">
            <w:pPr>
              <w:rPr>
                <w:rFonts w:ascii="Times New Roman" w:hAnsi="Times New Roman" w:cs="Times New Roman"/>
              </w:rPr>
            </w:pPr>
            <w:r w:rsidRPr="00224632">
              <w:rPr>
                <w:rFonts w:ascii="Times New Roman" w:eastAsia="Times New Roman" w:hAnsi="Times New Roman" w:cs="Times New Roman"/>
                <w:iCs/>
                <w:sz w:val="24"/>
                <w:szCs w:val="24"/>
                <w:lang w:eastAsia="lv-LV"/>
              </w:rPr>
              <w:t>Statistikas likuma 21. panta 1. punkts.</w:t>
            </w:r>
          </w:p>
        </w:tc>
      </w:tr>
      <w:tr w:rsidR="001867DC" w:rsidRPr="00224632" w14:paraId="581C29A3" w14:textId="77777777" w:rsidTr="00B70A3C">
        <w:tc>
          <w:tcPr>
            <w:tcW w:w="562" w:type="dxa"/>
          </w:tcPr>
          <w:p w14:paraId="1FA07846" w14:textId="77777777" w:rsidR="001867DC" w:rsidRPr="00224632" w:rsidRDefault="001867DC" w:rsidP="00347065">
            <w:pPr>
              <w:ind w:left="-57"/>
              <w:rPr>
                <w:rFonts w:ascii="Times New Roman" w:hAnsi="Times New Roman" w:cs="Times New Roman"/>
              </w:rPr>
            </w:pPr>
            <w:r w:rsidRPr="00224632">
              <w:rPr>
                <w:rFonts w:ascii="Times New Roman" w:hAnsi="Times New Roman" w:cs="Times New Roman"/>
              </w:rPr>
              <w:t>2.</w:t>
            </w:r>
          </w:p>
        </w:tc>
        <w:tc>
          <w:tcPr>
            <w:tcW w:w="1680" w:type="dxa"/>
          </w:tcPr>
          <w:p w14:paraId="6A32E706" w14:textId="77777777" w:rsidR="001867DC" w:rsidRPr="00224632" w:rsidRDefault="001867DC">
            <w:pPr>
              <w:rPr>
                <w:rFonts w:ascii="Times New Roman" w:hAnsi="Times New Roman" w:cs="Times New Roman"/>
              </w:rPr>
            </w:pPr>
            <w:r w:rsidRPr="002246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820" w:type="dxa"/>
          </w:tcPr>
          <w:p w14:paraId="3DD5C9F7" w14:textId="027D0CE8" w:rsidR="000B59CA" w:rsidRPr="000B59CA" w:rsidRDefault="000B59CA" w:rsidP="000B59CA">
            <w:pPr>
              <w:jc w:val="both"/>
              <w:rPr>
                <w:rFonts w:ascii="Times New Roman" w:hAnsi="Times New Roman" w:cs="Times New Roman"/>
                <w:sz w:val="24"/>
                <w:szCs w:val="24"/>
              </w:rPr>
            </w:pPr>
            <w:r w:rsidRPr="000B59CA">
              <w:rPr>
                <w:rFonts w:ascii="Times New Roman" w:hAnsi="Times New Roman" w:cs="Times New Roman"/>
                <w:sz w:val="24"/>
                <w:szCs w:val="24"/>
              </w:rPr>
              <w:t xml:space="preserve">Iepriekšējais ūdens saimniecisko iecirkņu klasifikators tika apstiprināts ar </w:t>
            </w:r>
            <w:r w:rsidR="00DD1EDF" w:rsidRPr="000B59CA">
              <w:rPr>
                <w:rFonts w:ascii="Times New Roman" w:hAnsi="Times New Roman" w:cs="Times New Roman"/>
                <w:sz w:val="24"/>
                <w:szCs w:val="24"/>
              </w:rPr>
              <w:t>MK noteikumi</w:t>
            </w:r>
            <w:r w:rsidR="00F36656">
              <w:rPr>
                <w:rFonts w:ascii="Times New Roman" w:hAnsi="Times New Roman" w:cs="Times New Roman"/>
                <w:sz w:val="24"/>
                <w:szCs w:val="24"/>
              </w:rPr>
              <w:t>em</w:t>
            </w:r>
            <w:r w:rsidR="00DD1EDF" w:rsidRPr="000B59CA">
              <w:rPr>
                <w:rFonts w:ascii="Times New Roman" w:hAnsi="Times New Roman" w:cs="Times New Roman"/>
                <w:sz w:val="24"/>
                <w:szCs w:val="24"/>
              </w:rPr>
              <w:t xml:space="preserve"> Nr. 318</w:t>
            </w:r>
            <w:r w:rsidRPr="000B59CA">
              <w:rPr>
                <w:rFonts w:ascii="Times New Roman" w:hAnsi="Times New Roman" w:cs="Times New Roman"/>
                <w:sz w:val="24"/>
                <w:szCs w:val="24"/>
              </w:rPr>
              <w:t>, pamatojoties uz iepriekšējo, Valsts statistikas likuma 7</w:t>
            </w:r>
            <w:r w:rsidRPr="000B59CA">
              <w:rPr>
                <w:rFonts w:ascii="Times New Roman" w:hAnsi="Times New Roman" w:cs="Times New Roman"/>
                <w:sz w:val="24"/>
                <w:szCs w:val="24"/>
                <w:vertAlign w:val="superscript"/>
              </w:rPr>
              <w:t>1</w:t>
            </w:r>
            <w:r w:rsidRPr="000B59CA">
              <w:rPr>
                <w:rFonts w:ascii="Times New Roman" w:hAnsi="Times New Roman" w:cs="Times New Roman"/>
                <w:sz w:val="24"/>
                <w:szCs w:val="24"/>
              </w:rPr>
              <w:t>. pantā doto deleģējumu Ministru kabinetam apstiprināt nacionālās klasifikācijas un klasifikatorus. Šobrīd minētie noteikumi ir zaudējuši spēku</w:t>
            </w:r>
            <w:r w:rsidR="00C455E9">
              <w:rPr>
                <w:rFonts w:ascii="Times New Roman" w:hAnsi="Times New Roman" w:cs="Times New Roman"/>
                <w:sz w:val="24"/>
                <w:szCs w:val="24"/>
              </w:rPr>
              <w:t xml:space="preserve"> saskaņā ar </w:t>
            </w:r>
            <w:r w:rsidR="00C455E9" w:rsidRPr="00C455E9">
              <w:rPr>
                <w:rFonts w:ascii="Times New Roman" w:hAnsi="Times New Roman" w:cs="Times New Roman"/>
                <w:sz w:val="24"/>
                <w:szCs w:val="24"/>
              </w:rPr>
              <w:t>Statistikas likuma pārejas not</w:t>
            </w:r>
            <w:r w:rsidR="00C455E9">
              <w:rPr>
                <w:rFonts w:ascii="Times New Roman" w:hAnsi="Times New Roman" w:cs="Times New Roman"/>
                <w:sz w:val="24"/>
                <w:szCs w:val="24"/>
              </w:rPr>
              <w:t>eikumu 2. </w:t>
            </w:r>
            <w:r w:rsidR="00C455E9" w:rsidRPr="00C455E9">
              <w:rPr>
                <w:rFonts w:ascii="Times New Roman" w:hAnsi="Times New Roman" w:cs="Times New Roman"/>
                <w:sz w:val="24"/>
                <w:szCs w:val="24"/>
              </w:rPr>
              <w:t>punkta 14. apakšpunktu</w:t>
            </w:r>
            <w:r w:rsidR="00C455E9">
              <w:rPr>
                <w:rFonts w:ascii="Times New Roman" w:hAnsi="Times New Roman" w:cs="Times New Roman"/>
                <w:sz w:val="24"/>
                <w:szCs w:val="24"/>
              </w:rPr>
              <w:t>.</w:t>
            </w:r>
          </w:p>
          <w:p w14:paraId="4DB1DB13" w14:textId="5F99C80E" w:rsidR="001867DC" w:rsidRPr="000B59CA" w:rsidRDefault="001867DC" w:rsidP="000B59CA">
            <w:pPr>
              <w:jc w:val="both"/>
              <w:rPr>
                <w:rFonts w:ascii="Times New Roman" w:hAnsi="Times New Roman" w:cs="Times New Roman"/>
                <w:sz w:val="24"/>
                <w:szCs w:val="24"/>
              </w:rPr>
            </w:pPr>
            <w:r w:rsidRPr="000B59CA">
              <w:rPr>
                <w:rFonts w:ascii="Times New Roman" w:hAnsi="Times New Roman" w:cs="Times New Roman"/>
                <w:sz w:val="24"/>
                <w:szCs w:val="24"/>
              </w:rPr>
              <w:t>Saskaņā ar Ministru kabineta 2017</w:t>
            </w:r>
            <w:r w:rsidR="00F36656" w:rsidRPr="000B59CA">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gada 3</w:t>
            </w:r>
            <w:r w:rsidR="00F36656" w:rsidRPr="000B59CA">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janvāra noteikumu Nr. 2 “Noteikumi par statistisko klasifikāciju sarakstu un tajā iekļauto statistisko klasifikāciju ieviešanas, uzturēšanas un publicēšanas kārtību” pielikuma 49</w:t>
            </w:r>
            <w:r w:rsidR="00F36656" w:rsidRPr="000B59CA">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 xml:space="preserve">punktu Vides aizsardzības un reģionālās aizsardzības ministrija (turpmāk – VARAM) ir atbildīga par ūdens saimniecisko iecirkņu klasifikatora izstrādāšanu, uzturēšanu un publicēšanu. </w:t>
            </w:r>
          </w:p>
          <w:p w14:paraId="3B2E59A5" w14:textId="299CB0CE" w:rsidR="001867DC" w:rsidRPr="000B59CA" w:rsidRDefault="001867DC" w:rsidP="000B59CA">
            <w:pPr>
              <w:jc w:val="both"/>
              <w:rPr>
                <w:rFonts w:ascii="Times New Roman" w:hAnsi="Times New Roman" w:cs="Times New Roman"/>
                <w:sz w:val="24"/>
                <w:szCs w:val="24"/>
              </w:rPr>
            </w:pPr>
            <w:r w:rsidRPr="000B59CA">
              <w:rPr>
                <w:rFonts w:ascii="Times New Roman" w:hAnsi="Times New Roman" w:cs="Times New Roman"/>
                <w:sz w:val="24"/>
                <w:szCs w:val="24"/>
              </w:rPr>
              <w:t>Ūdens apsaimniekošanas likuma 8. panta otrā daļa noteic, ka visi virszemes ūdeņu aizsardzības un ar to saistītie apsaimniekošanas pasākumi jāplāno un jāīsteno atbilstoši upju sateces baseinu robežām, ievērojot, ka to teritorijā esošie ūdens resursi un to kvalitāte ir cieši saistīti. Atbilstoši Ūdens apsaimniekošanas likuma 8</w:t>
            </w:r>
            <w:r w:rsidR="00F36656" w:rsidRPr="000B59CA">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 xml:space="preserve">panta otrajai daļai Latvijā ir noteikti Ventas, Lielupes, Daugavas un Gaujas upju baseinu apgabali, kuriem saskaņā ar likuma prasībām ir jāizstrādā apsaimniekošanas plāni, iekļaujot tajos arī informāciju un datus par ūdensobjektu (ūdensteču un ūdenstilpju) raksturojumu, antropogēnās </w:t>
            </w:r>
            <w:r w:rsidRPr="000B59CA">
              <w:rPr>
                <w:rFonts w:ascii="Times New Roman" w:hAnsi="Times New Roman" w:cs="Times New Roman"/>
                <w:sz w:val="24"/>
                <w:szCs w:val="24"/>
              </w:rPr>
              <w:lastRenderedPageBreak/>
              <w:t xml:space="preserve">slodzes uz ūdeņiem novērtējumu un ūdens resursu lietošanas ekonomisko analīzi. </w:t>
            </w:r>
          </w:p>
          <w:p w14:paraId="7C31DE70" w14:textId="6B6F9C2B" w:rsidR="001867DC" w:rsidRPr="000B59CA" w:rsidRDefault="001867DC" w:rsidP="000B59CA">
            <w:pPr>
              <w:jc w:val="both"/>
              <w:rPr>
                <w:rFonts w:ascii="Times New Roman" w:hAnsi="Times New Roman" w:cs="Times New Roman"/>
                <w:sz w:val="24"/>
                <w:szCs w:val="24"/>
              </w:rPr>
            </w:pPr>
            <w:r w:rsidRPr="000B59CA">
              <w:rPr>
                <w:rFonts w:ascii="Times New Roman" w:hAnsi="Times New Roman" w:cs="Times New Roman"/>
                <w:sz w:val="24"/>
                <w:szCs w:val="24"/>
              </w:rPr>
              <w:t>Klasifikator</w:t>
            </w:r>
            <w:r w:rsidR="00244420">
              <w:rPr>
                <w:rFonts w:ascii="Times New Roman" w:hAnsi="Times New Roman" w:cs="Times New Roman"/>
                <w:sz w:val="24"/>
                <w:szCs w:val="24"/>
              </w:rPr>
              <w:t>s</w:t>
            </w:r>
            <w:r w:rsidRPr="000B59CA">
              <w:rPr>
                <w:rFonts w:ascii="Times New Roman" w:hAnsi="Times New Roman" w:cs="Times New Roman"/>
                <w:sz w:val="24"/>
                <w:szCs w:val="24"/>
              </w:rPr>
              <w:t xml:space="preserve"> ir izstrādāts, lai atkarībā no katrā upju baseinu apgabalā esošā hidrogrāfiskā tīkla izdalītu ūdens saimnieciskos iecirkņus, noteiktu vienotu ūdens saimniecisko iecirkņu klasificēšanas sistēmu un viennozīmīgi identificētu katru tajā iekļauto iecirkni. Tas nepieciešams, lai valsts nozīmes informācijas sistēmās un datu bāzēs, </w:t>
            </w:r>
            <w:r w:rsidR="00224632" w:rsidRPr="000B59CA">
              <w:rPr>
                <w:rFonts w:ascii="Times New Roman" w:hAnsi="Times New Roman" w:cs="Times New Roman"/>
                <w:sz w:val="24"/>
                <w:szCs w:val="24"/>
              </w:rPr>
              <w:t xml:space="preserve">kur </w:t>
            </w:r>
            <w:r w:rsidRPr="000B59CA">
              <w:rPr>
                <w:rFonts w:ascii="Times New Roman" w:hAnsi="Times New Roman" w:cs="Times New Roman"/>
                <w:sz w:val="24"/>
                <w:szCs w:val="24"/>
              </w:rPr>
              <w:t xml:space="preserve">objektu raksturošanai tiek izmantota to piederība ūdens saimnieciskajiem iecirkņiem, nodrošinātu ātru un ērtu datu apstrādi, </w:t>
            </w:r>
            <w:r w:rsidR="000B59CA" w:rsidRPr="000B59CA">
              <w:rPr>
                <w:rFonts w:ascii="Times New Roman" w:hAnsi="Times New Roman" w:cs="Times New Roman"/>
                <w:sz w:val="24"/>
                <w:szCs w:val="24"/>
              </w:rPr>
              <w:t>aizstājot ar ūdens objektiem sai</w:t>
            </w:r>
            <w:r w:rsidR="000B59CA">
              <w:rPr>
                <w:rFonts w:ascii="Times New Roman" w:hAnsi="Times New Roman" w:cs="Times New Roman"/>
                <w:sz w:val="24"/>
                <w:szCs w:val="24"/>
              </w:rPr>
              <w:t>s</w:t>
            </w:r>
            <w:r w:rsidR="000B59CA" w:rsidRPr="000B59CA">
              <w:rPr>
                <w:rFonts w:ascii="Times New Roman" w:hAnsi="Times New Roman" w:cs="Times New Roman"/>
                <w:sz w:val="24"/>
                <w:szCs w:val="24"/>
              </w:rPr>
              <w:t>tīto iecirkņu nosaukumus ar kodiem.</w:t>
            </w:r>
            <w:r w:rsidRPr="000B59CA">
              <w:rPr>
                <w:rFonts w:ascii="Times New Roman" w:hAnsi="Times New Roman" w:cs="Times New Roman"/>
                <w:sz w:val="24"/>
                <w:szCs w:val="24"/>
              </w:rPr>
              <w:t xml:space="preserve">  </w:t>
            </w:r>
          </w:p>
          <w:p w14:paraId="202F642D" w14:textId="2BFEAFAA" w:rsidR="00935E37" w:rsidRDefault="001867DC" w:rsidP="00935E37">
            <w:pPr>
              <w:jc w:val="both"/>
              <w:rPr>
                <w:rFonts w:ascii="Times New Roman" w:hAnsi="Times New Roman" w:cs="Times New Roman"/>
                <w:sz w:val="24"/>
                <w:szCs w:val="24"/>
              </w:rPr>
            </w:pPr>
            <w:r w:rsidRPr="000B59CA">
              <w:rPr>
                <w:rFonts w:ascii="Times New Roman" w:hAnsi="Times New Roman" w:cs="Times New Roman"/>
                <w:sz w:val="24"/>
                <w:szCs w:val="24"/>
              </w:rPr>
              <w:t>Klasifikators izstrādāts, pamatojoties uz MK noteikumos Nr. 318 iekļauto informāciju, vienlaikus ņemot vērā, ka daļa</w:t>
            </w:r>
            <w:r w:rsidR="00224632" w:rsidRPr="000B59CA">
              <w:rPr>
                <w:rFonts w:ascii="Times New Roman" w:hAnsi="Times New Roman" w:cs="Times New Roman"/>
                <w:sz w:val="24"/>
                <w:szCs w:val="24"/>
              </w:rPr>
              <w:t xml:space="preserve"> </w:t>
            </w:r>
            <w:r w:rsidRPr="000B59CA">
              <w:rPr>
                <w:rFonts w:ascii="Times New Roman" w:hAnsi="Times New Roman" w:cs="Times New Roman"/>
                <w:sz w:val="24"/>
                <w:szCs w:val="24"/>
              </w:rPr>
              <w:t>no minētajos noteikumos ietvertās informācijas vairs nav aktuāla un ir precizējama. Patlaban iegūto un valsts institūciju rīcībā esošo ģeotelpisko datu</w:t>
            </w:r>
            <w:r w:rsidR="00224632" w:rsidRPr="000B59CA">
              <w:rPr>
                <w:rFonts w:ascii="Times New Roman" w:hAnsi="Times New Roman" w:cs="Times New Roman"/>
                <w:sz w:val="24"/>
                <w:szCs w:val="24"/>
              </w:rPr>
              <w:t xml:space="preserve"> daudzums un kvalitāte, kā arī </w:t>
            </w:r>
            <w:r w:rsidRPr="000B59CA">
              <w:rPr>
                <w:rFonts w:ascii="Times New Roman" w:hAnsi="Times New Roman" w:cs="Times New Roman"/>
                <w:sz w:val="24"/>
                <w:szCs w:val="24"/>
              </w:rPr>
              <w:t>tehniskās iespējas šādu datu apstrādei ir būtiski uzlabojušās salīdzinājumā ar situāciju pirms 2005.gada, kad tika izstrādāts sākotnējais klasifikators. Jaunākie dati dod iespēju daudz precīzāk strādāt ar ģeogrāfiskās informācijas sistēmām, lai novērtētu dažādu virszemes ūdeņu hidrogrāfiskā tīkla elementu savstarpējo saistību un to raksturlielumus (tai skaitā ūdensteču garumus), novērst neprecizitātes ūdens saimniecisko iecirkņu robežu noteikšanā un klasificēšanas procedūrā, kā arī konstatēt būvniecības rezultātā notikušās izmaiņas hidrogrāfiskajā tīklā. Ievērojot iepriekš minēto, šajā klasifikatorā ir pārskatīta un precizēta ūdens objektu savstarpējā saistība, pakārtotība un atbilstoši tam izdalīto ūdens saimniecisko iecirkņu robežas, iecirkņiem piešķirtie kodi un nosaukumi, kā arī tos raksturojošās pazīmes.</w:t>
            </w:r>
            <w:r w:rsidR="00935E37">
              <w:rPr>
                <w:rFonts w:ascii="Times New Roman" w:hAnsi="Times New Roman" w:cs="Times New Roman"/>
                <w:sz w:val="24"/>
                <w:szCs w:val="24"/>
              </w:rPr>
              <w:t xml:space="preserve"> </w:t>
            </w:r>
            <w:r w:rsidR="00935E37" w:rsidRPr="00935E37">
              <w:rPr>
                <w:rFonts w:ascii="Times New Roman" w:hAnsi="Times New Roman" w:cs="Times New Roman"/>
                <w:sz w:val="24"/>
                <w:szCs w:val="24"/>
              </w:rPr>
              <w:t>Kopskaitā izmaiņas, kas saistītas ar jaunu ūdens saimniecisko iecirkņu izveidošanu, to apvienošanu vai arī jauna koda piešķiršanu, skar 359 iecirkņus. Lai nodrošinātu izsekojamību veiktajām izmaiņām, klasifikatorā iekļauta papildu informācija attiecībā uz tiem ūdens saimnieciskajiem iecirkņiem, kurus minētās izmaiņas skar.</w:t>
            </w:r>
            <w:r w:rsidR="00935E37">
              <w:rPr>
                <w:rFonts w:ascii="Times New Roman" w:hAnsi="Times New Roman" w:cs="Times New Roman"/>
                <w:sz w:val="24"/>
                <w:szCs w:val="24"/>
              </w:rPr>
              <w:t xml:space="preserve"> </w:t>
            </w:r>
          </w:p>
          <w:p w14:paraId="5522E4FE" w14:textId="371CACCE" w:rsidR="001867DC" w:rsidRPr="00122D11" w:rsidRDefault="001867DC" w:rsidP="000B59CA">
            <w:pPr>
              <w:jc w:val="both"/>
              <w:rPr>
                <w:rFonts w:ascii="Times New Roman" w:hAnsi="Times New Roman" w:cs="Times New Roman"/>
                <w:sz w:val="24"/>
                <w:szCs w:val="24"/>
              </w:rPr>
            </w:pPr>
            <w:r w:rsidRPr="000B59CA">
              <w:rPr>
                <w:rFonts w:ascii="Times New Roman" w:hAnsi="Times New Roman" w:cs="Times New Roman"/>
                <w:sz w:val="24"/>
                <w:szCs w:val="24"/>
              </w:rPr>
              <w:t xml:space="preserve">Aktuālas hidrogrāfiskas informācijas trūkums un pieejamās informācijas pretrunīgums par ūdensteču garumiem, iztekām un augšteču konfigurāciju rada grūtības un strīdus aizsargjoslu noteikšanai – galvenokārt gar mazajām upēm. Gan </w:t>
            </w:r>
            <w:r w:rsidR="00D673DC">
              <w:rPr>
                <w:rFonts w:ascii="Times New Roman" w:hAnsi="Times New Roman" w:cs="Times New Roman"/>
                <w:sz w:val="24"/>
                <w:szCs w:val="24"/>
              </w:rPr>
              <w:t>VARAM</w:t>
            </w:r>
            <w:r w:rsidRPr="000B59CA">
              <w:rPr>
                <w:rFonts w:ascii="Times New Roman" w:hAnsi="Times New Roman" w:cs="Times New Roman"/>
                <w:sz w:val="24"/>
                <w:szCs w:val="24"/>
              </w:rPr>
              <w:t xml:space="preserve"> un valsts sabiedrība ar ierobežotu atbildību “Latvijas Vides, ģeoloģija un meteoroloģijas centrs” (turpmāk – LVĢMC), gan Latvijas Ģeotelpiskās informācijas aģentūra (turpmāk – LĢIA) regulāri saņem sūdzības no zemes īpašniekiem un aizsargjoslu noteicējiem un pieprasījumus risināt radušos konfliktus. Šī problēma ir apzināta un identificēta arī Tieslietu ministrijas sagatavotajā un Ministru kabineta 2016. gada 1. novembra sēdē apstiprinātajā informatīvajā ziņojumā “Par situāciju vietvārdu informācijas jomā un nepieciešamību izdarīt grozījumus normatīvajos aktos, lai nodrošinātu vietvārdu lietojumu atbilstoši Valsts valodas likuma un Ministru kabineta 2012</w:t>
            </w:r>
            <w:r w:rsidR="00B02CC3" w:rsidRPr="000B59CA">
              <w:rPr>
                <w:rFonts w:ascii="Times New Roman" w:hAnsi="Times New Roman" w:cs="Times New Roman"/>
                <w:sz w:val="24"/>
                <w:szCs w:val="24"/>
              </w:rPr>
              <w:t>.</w:t>
            </w:r>
            <w:r w:rsidR="00B02CC3">
              <w:rPr>
                <w:rFonts w:ascii="Times New Roman" w:hAnsi="Times New Roman" w:cs="Times New Roman"/>
                <w:sz w:val="24"/>
                <w:szCs w:val="24"/>
              </w:rPr>
              <w:t> </w:t>
            </w:r>
            <w:r w:rsidRPr="000B59CA">
              <w:rPr>
                <w:rFonts w:ascii="Times New Roman" w:hAnsi="Times New Roman" w:cs="Times New Roman"/>
                <w:sz w:val="24"/>
                <w:szCs w:val="24"/>
              </w:rPr>
              <w:t>gada 10.</w:t>
            </w:r>
            <w:r w:rsidR="00B02CC3">
              <w:rPr>
                <w:rFonts w:ascii="Times New Roman" w:hAnsi="Times New Roman" w:cs="Times New Roman"/>
                <w:sz w:val="24"/>
                <w:szCs w:val="24"/>
              </w:rPr>
              <w:t> </w:t>
            </w:r>
            <w:r w:rsidRPr="000B59CA">
              <w:rPr>
                <w:rFonts w:ascii="Times New Roman" w:hAnsi="Times New Roman" w:cs="Times New Roman"/>
                <w:sz w:val="24"/>
                <w:szCs w:val="24"/>
              </w:rPr>
              <w:t>janvāra noteikumu Nr.</w:t>
            </w:r>
            <w:r w:rsidR="00B02CC3">
              <w:rPr>
                <w:rFonts w:ascii="Times New Roman" w:hAnsi="Times New Roman" w:cs="Times New Roman"/>
                <w:sz w:val="24"/>
                <w:szCs w:val="24"/>
              </w:rPr>
              <w:t> </w:t>
            </w:r>
            <w:r w:rsidRPr="000B59CA">
              <w:rPr>
                <w:rFonts w:ascii="Times New Roman" w:hAnsi="Times New Roman" w:cs="Times New Roman"/>
                <w:sz w:val="24"/>
                <w:szCs w:val="24"/>
              </w:rPr>
              <w:t xml:space="preserve">50 “Vietvārdu informācijas noteikumi” </w:t>
            </w:r>
            <w:r w:rsidRPr="00122D11">
              <w:rPr>
                <w:rFonts w:ascii="Times New Roman" w:hAnsi="Times New Roman" w:cs="Times New Roman"/>
                <w:sz w:val="24"/>
                <w:szCs w:val="24"/>
              </w:rPr>
              <w:t>prasībām.</w:t>
            </w:r>
            <w:r w:rsidR="00224632" w:rsidRPr="00122D11">
              <w:rPr>
                <w:rFonts w:ascii="Times New Roman" w:hAnsi="Times New Roman" w:cs="Times New Roman"/>
                <w:sz w:val="24"/>
                <w:szCs w:val="24"/>
              </w:rPr>
              <w:t xml:space="preserve"> </w:t>
            </w:r>
            <w:r w:rsidR="000B59CA" w:rsidRPr="00122D11">
              <w:rPr>
                <w:rFonts w:ascii="Times New Roman" w:hAnsi="Times New Roman" w:cs="Times New Roman"/>
                <w:sz w:val="24"/>
                <w:szCs w:val="24"/>
              </w:rPr>
              <w:t>Lai risinātu šādas problēmsituācijas, klasifikatorā ietvertajām ūdenstecēm, izmantojot LĢIA ģeotelpiskos datus, ir noteikts to garums, jo šis raksturlielums atbilstoši Aizsargjoslu likuma 7. panta otrās daļas 1. punktā noteiktajam tiek izmantots kā izejas lielums minimālā aizsargjoslas platuma noteikšanai gar ūdenstecēm</w:t>
            </w:r>
            <w:r w:rsidR="00D673DC" w:rsidRPr="00122D11">
              <w:rPr>
                <w:rFonts w:ascii="Times New Roman" w:hAnsi="Times New Roman" w:cs="Times New Roman"/>
                <w:sz w:val="24"/>
                <w:szCs w:val="24"/>
              </w:rPr>
              <w:t xml:space="preserve">. </w:t>
            </w:r>
            <w:r w:rsidR="000B59CA" w:rsidRPr="00122D11">
              <w:rPr>
                <w:rFonts w:ascii="Times New Roman" w:hAnsi="Times New Roman" w:cs="Times New Roman"/>
                <w:sz w:val="24"/>
                <w:szCs w:val="24"/>
              </w:rPr>
              <w:t>Pamatojoties uz Aizsargjoslu likuma 7. panta otrās daļas 1. punkta a) līdz i) apakšpunktā dotajiem nosacījumiem (robežlielumi</w:t>
            </w:r>
            <w:r w:rsidR="00122D11" w:rsidRPr="00122D11">
              <w:rPr>
                <w:rFonts w:ascii="Times New Roman" w:hAnsi="Times New Roman" w:cs="Times New Roman"/>
                <w:sz w:val="24"/>
                <w:szCs w:val="24"/>
              </w:rPr>
              <w:t xml:space="preserve"> upju garumam, pēc kuriem vadoties nosaka aizsargjoslas platumu</w:t>
            </w:r>
            <w:r w:rsidR="000B59CA" w:rsidRPr="00122D11">
              <w:rPr>
                <w:rFonts w:ascii="Times New Roman" w:hAnsi="Times New Roman" w:cs="Times New Roman"/>
                <w:sz w:val="24"/>
                <w:szCs w:val="24"/>
              </w:rPr>
              <w:t xml:space="preserve">), </w:t>
            </w:r>
            <w:r w:rsidR="000B59CA" w:rsidRPr="00122D11">
              <w:rPr>
                <w:rFonts w:ascii="Times New Roman" w:hAnsi="Times New Roman" w:cs="Times New Roman"/>
                <w:sz w:val="24"/>
                <w:szCs w:val="24"/>
              </w:rPr>
              <w:lastRenderedPageBreak/>
              <w:t>ūdensteces pēc to garuma ir iedalītas kategorijās. Kategorija noteikta atkarībā no tā, vai ūdensteces garums ir mazāks vai lielāks par 10 kilometriem (turpmāk – km), 25 km vai 100 km, un tās iedalītas pēc šāda principa:</w:t>
            </w:r>
          </w:p>
          <w:p w14:paraId="36B7CB87" w14:textId="77777777" w:rsidR="001867DC" w:rsidRPr="000B59CA" w:rsidRDefault="001867DC" w:rsidP="000B59CA">
            <w:pPr>
              <w:tabs>
                <w:tab w:val="right" w:pos="5449"/>
              </w:tabs>
              <w:rPr>
                <w:rFonts w:ascii="Times New Roman" w:hAnsi="Times New Roman" w:cs="Times New Roman"/>
                <w:sz w:val="24"/>
                <w:szCs w:val="24"/>
              </w:rPr>
            </w:pPr>
            <w:r w:rsidRPr="000B59CA">
              <w:rPr>
                <w:rFonts w:ascii="Times New Roman" w:hAnsi="Times New Roman" w:cs="Times New Roman"/>
                <w:sz w:val="24"/>
                <w:szCs w:val="24"/>
              </w:rPr>
              <w:t>1. kategorija – ūdensteces garums &gt;100 km,</w:t>
            </w:r>
            <w:r w:rsidR="000B59CA">
              <w:rPr>
                <w:rFonts w:ascii="Times New Roman" w:hAnsi="Times New Roman" w:cs="Times New Roman"/>
                <w:sz w:val="24"/>
                <w:szCs w:val="24"/>
              </w:rPr>
              <w:tab/>
            </w:r>
          </w:p>
          <w:p w14:paraId="4407B90F" w14:textId="315CDB62" w:rsidR="001867DC" w:rsidRPr="000B59CA" w:rsidRDefault="001867DC" w:rsidP="001867DC">
            <w:pPr>
              <w:rPr>
                <w:rFonts w:ascii="Times New Roman" w:hAnsi="Times New Roman" w:cs="Times New Roman"/>
                <w:sz w:val="24"/>
                <w:szCs w:val="24"/>
              </w:rPr>
            </w:pPr>
            <w:r w:rsidRPr="000B59CA">
              <w:rPr>
                <w:rFonts w:ascii="Times New Roman" w:hAnsi="Times New Roman" w:cs="Times New Roman"/>
                <w:sz w:val="24"/>
                <w:szCs w:val="24"/>
              </w:rPr>
              <w:t xml:space="preserve">2. kategorija </w:t>
            </w:r>
            <w:r w:rsidR="00B02CC3">
              <w:rPr>
                <w:rFonts w:ascii="Times New Roman" w:hAnsi="Times New Roman" w:cs="Times New Roman"/>
                <w:sz w:val="24"/>
                <w:szCs w:val="24"/>
              </w:rPr>
              <w:t>–</w:t>
            </w:r>
            <w:r w:rsidR="00B02CC3" w:rsidRPr="000B59CA">
              <w:rPr>
                <w:rFonts w:ascii="Times New Roman" w:hAnsi="Times New Roman" w:cs="Times New Roman"/>
                <w:sz w:val="24"/>
                <w:szCs w:val="24"/>
              </w:rPr>
              <w:t xml:space="preserve"> </w:t>
            </w:r>
            <w:r w:rsidRPr="000B59CA">
              <w:rPr>
                <w:rFonts w:ascii="Times New Roman" w:hAnsi="Times New Roman" w:cs="Times New Roman"/>
                <w:sz w:val="24"/>
                <w:szCs w:val="24"/>
              </w:rPr>
              <w:t>ūdensteces garums ≥25 km, bet ≤100 km,</w:t>
            </w:r>
          </w:p>
          <w:p w14:paraId="77534512" w14:textId="77777777" w:rsidR="001867DC" w:rsidRPr="000B59CA" w:rsidRDefault="001867DC" w:rsidP="001867DC">
            <w:pPr>
              <w:rPr>
                <w:rFonts w:ascii="Times New Roman" w:hAnsi="Times New Roman" w:cs="Times New Roman"/>
                <w:sz w:val="24"/>
                <w:szCs w:val="24"/>
              </w:rPr>
            </w:pPr>
            <w:r w:rsidRPr="000B59CA">
              <w:rPr>
                <w:rFonts w:ascii="Times New Roman" w:hAnsi="Times New Roman" w:cs="Times New Roman"/>
                <w:sz w:val="24"/>
                <w:szCs w:val="24"/>
              </w:rPr>
              <w:t>3. kategorija – ūdensteces garums ≥10 km, bet &lt;25 km,</w:t>
            </w:r>
          </w:p>
          <w:p w14:paraId="508DAE76" w14:textId="52590376" w:rsidR="001867DC" w:rsidRPr="000B59CA" w:rsidRDefault="001867DC" w:rsidP="001867DC">
            <w:pPr>
              <w:rPr>
                <w:rFonts w:ascii="Times New Roman" w:hAnsi="Times New Roman" w:cs="Times New Roman"/>
                <w:sz w:val="24"/>
                <w:szCs w:val="24"/>
              </w:rPr>
            </w:pPr>
            <w:r w:rsidRPr="000B59CA">
              <w:rPr>
                <w:rFonts w:ascii="Times New Roman" w:hAnsi="Times New Roman" w:cs="Times New Roman"/>
                <w:sz w:val="24"/>
                <w:szCs w:val="24"/>
              </w:rPr>
              <w:t xml:space="preserve">4. kategorija </w:t>
            </w:r>
            <w:r w:rsidR="00B02CC3">
              <w:rPr>
                <w:rFonts w:ascii="Times New Roman" w:hAnsi="Times New Roman" w:cs="Times New Roman"/>
                <w:sz w:val="24"/>
                <w:szCs w:val="24"/>
              </w:rPr>
              <w:t>–</w:t>
            </w:r>
            <w:r w:rsidR="00B02CC3" w:rsidRPr="000B59CA">
              <w:rPr>
                <w:rFonts w:ascii="Times New Roman" w:hAnsi="Times New Roman" w:cs="Times New Roman"/>
                <w:sz w:val="24"/>
                <w:szCs w:val="24"/>
              </w:rPr>
              <w:t xml:space="preserve"> </w:t>
            </w:r>
            <w:r w:rsidRPr="000B59CA">
              <w:rPr>
                <w:rFonts w:ascii="Times New Roman" w:hAnsi="Times New Roman" w:cs="Times New Roman"/>
                <w:sz w:val="24"/>
                <w:szCs w:val="24"/>
              </w:rPr>
              <w:t>ūdensteces garums &lt; 10 km.</w:t>
            </w:r>
          </w:p>
          <w:p w14:paraId="666AC67F" w14:textId="279A1AC4" w:rsidR="00BA545C" w:rsidRDefault="000B59CA" w:rsidP="00BA545C">
            <w:pPr>
              <w:pStyle w:val="NormalWeb"/>
              <w:tabs>
                <w:tab w:val="left" w:pos="0"/>
              </w:tabs>
              <w:spacing w:after="0"/>
              <w:ind w:firstLine="426"/>
              <w:jc w:val="both"/>
              <w:rPr>
                <w:lang w:val="lv-LV"/>
              </w:rPr>
            </w:pPr>
            <w:r w:rsidRPr="00E97050">
              <w:rPr>
                <w:lang w:val="lv-LV"/>
              </w:rPr>
              <w:t>Lielajām upēm (Daugavai, Ventai, Lielupei un Gaujai) nav nepieciešamības noteikt to garumu, jo šīm upēm minimālie piemērojamie aizsargjoslu platumi  ir noteikti Aizsargjoslu likuma 7</w:t>
            </w:r>
            <w:r w:rsidR="00B02CC3" w:rsidRPr="00E97050">
              <w:rPr>
                <w:lang w:val="lv-LV"/>
              </w:rPr>
              <w:t>.</w:t>
            </w:r>
            <w:r w:rsidR="00B02CC3">
              <w:rPr>
                <w:lang w:val="lv-LV"/>
              </w:rPr>
              <w:t> </w:t>
            </w:r>
            <w:r w:rsidRPr="00E97050">
              <w:rPr>
                <w:lang w:val="lv-LV"/>
              </w:rPr>
              <w:t>panta otrās daļas 1. punktā. Lai neizslēgtu šī</w:t>
            </w:r>
            <w:r w:rsidR="002A58B9">
              <w:rPr>
                <w:lang w:val="lv-LV"/>
              </w:rPr>
              <w:t>s</w:t>
            </w:r>
            <w:r w:rsidRPr="00E97050">
              <w:rPr>
                <w:lang w:val="lv-LV"/>
              </w:rPr>
              <w:t xml:space="preserve"> upes no kopējā ūdensteču saraksta, tām piešķirta 0 kategorija. </w:t>
            </w:r>
            <w:r w:rsidRPr="00E97050">
              <w:rPr>
                <w:u w:val="single"/>
                <w:lang w:val="lv-LV"/>
              </w:rPr>
              <w:t xml:space="preserve">Vienlaikus jāņem vērā, ka </w:t>
            </w:r>
            <w:r w:rsidR="00D673DC" w:rsidRPr="00E97050">
              <w:rPr>
                <w:u w:val="single"/>
                <w:lang w:val="lv-LV"/>
              </w:rPr>
              <w:t>minētās</w:t>
            </w:r>
            <w:r w:rsidR="00BA545C" w:rsidRPr="00E97050">
              <w:rPr>
                <w:u w:val="single"/>
                <w:lang w:val="lv-LV"/>
              </w:rPr>
              <w:t xml:space="preserve"> </w:t>
            </w:r>
            <w:r w:rsidRPr="00E97050">
              <w:rPr>
                <w:u w:val="single"/>
                <w:lang w:val="lv-LV"/>
              </w:rPr>
              <w:t xml:space="preserve">kategorijas </w:t>
            </w:r>
            <w:r w:rsidR="00D673DC" w:rsidRPr="00E97050">
              <w:rPr>
                <w:u w:val="single"/>
                <w:lang w:val="lv-LV"/>
              </w:rPr>
              <w:t>raksturo tikai ūdensteču garumu</w:t>
            </w:r>
            <w:r w:rsidR="00BA545C" w:rsidRPr="00E97050">
              <w:rPr>
                <w:u w:val="single"/>
                <w:lang w:val="lv-LV"/>
              </w:rPr>
              <w:t>, bet tas nav vienīgais faktors, kas ietekmē aizsargjoslas platumu</w:t>
            </w:r>
            <w:r w:rsidR="00770DA6" w:rsidRPr="00E97050">
              <w:rPr>
                <w:u w:val="single"/>
                <w:lang w:val="lv-LV"/>
              </w:rPr>
              <w:t>.</w:t>
            </w:r>
            <w:r w:rsidR="00770DA6" w:rsidRPr="00E97050">
              <w:rPr>
                <w:lang w:val="lv-LV"/>
              </w:rPr>
              <w:t xml:space="preserve"> </w:t>
            </w:r>
            <w:r w:rsidR="00BA545C" w:rsidRPr="00E97050">
              <w:rPr>
                <w:lang w:val="lv-LV"/>
              </w:rPr>
              <w:t>J</w:t>
            </w:r>
            <w:r w:rsidRPr="00E97050">
              <w:rPr>
                <w:lang w:val="lv-LV"/>
              </w:rPr>
              <w:t>ā</w:t>
            </w:r>
            <w:r w:rsidR="0063200E" w:rsidRPr="00E97050">
              <w:rPr>
                <w:lang w:val="lv-LV"/>
              </w:rPr>
              <w:t>ievēro</w:t>
            </w:r>
            <w:r w:rsidR="00D673DC" w:rsidRPr="00E97050">
              <w:rPr>
                <w:lang w:val="lv-LV"/>
              </w:rPr>
              <w:t xml:space="preserve"> </w:t>
            </w:r>
            <w:r w:rsidRPr="00E97050">
              <w:rPr>
                <w:lang w:val="lv-LV"/>
              </w:rPr>
              <w:t xml:space="preserve">arī citi Aizsargjoslu likuma nosacījumi, piemēram, attiecībā uz applūstošās teritorijas lielumu vai teritoriju, </w:t>
            </w:r>
            <w:r w:rsidR="00D673DC" w:rsidRPr="00E97050">
              <w:rPr>
                <w:lang w:val="lv-LV"/>
              </w:rPr>
              <w:t>kurā</w:t>
            </w:r>
            <w:r w:rsidRPr="00E97050">
              <w:rPr>
                <w:lang w:val="lv-LV"/>
              </w:rPr>
              <w:t xml:space="preserve"> ūdens</w:t>
            </w:r>
            <w:r w:rsidR="00BA545C" w:rsidRPr="00E97050">
              <w:rPr>
                <w:lang w:val="lv-LV"/>
              </w:rPr>
              <w:t xml:space="preserve"> objekts</w:t>
            </w:r>
            <w:r w:rsidRPr="00E97050">
              <w:rPr>
                <w:lang w:val="lv-LV"/>
              </w:rPr>
              <w:t xml:space="preserve"> </w:t>
            </w:r>
            <w:r w:rsidR="00D673DC" w:rsidRPr="00E97050">
              <w:rPr>
                <w:lang w:val="lv-LV"/>
              </w:rPr>
              <w:t xml:space="preserve">atrodas </w:t>
            </w:r>
            <w:r w:rsidRPr="00E97050">
              <w:rPr>
                <w:lang w:val="lv-LV"/>
              </w:rPr>
              <w:t xml:space="preserve">(lauku apvidus vai pilsēta vai ciems). </w:t>
            </w:r>
            <w:r w:rsidR="00D673DC" w:rsidRPr="00E97050">
              <w:rPr>
                <w:lang w:val="lv-LV"/>
              </w:rPr>
              <w:t>Atbilstoši Aizsargjoslu likuma 7. panta otrās daļas 1</w:t>
            </w:r>
            <w:r w:rsidR="002A58B9" w:rsidRPr="00E97050">
              <w:rPr>
                <w:lang w:val="lv-LV"/>
              </w:rPr>
              <w:t>.</w:t>
            </w:r>
            <w:r w:rsidR="002A58B9">
              <w:rPr>
                <w:lang w:val="lv-LV"/>
              </w:rPr>
              <w:t> </w:t>
            </w:r>
            <w:r w:rsidR="00D673DC" w:rsidRPr="00E97050">
              <w:rPr>
                <w:lang w:val="lv-LV"/>
              </w:rPr>
              <w:t>punkta o)</w:t>
            </w:r>
            <w:r w:rsidR="00B02CC3">
              <w:rPr>
                <w:lang w:val="lv-LV"/>
              </w:rPr>
              <w:t> </w:t>
            </w:r>
            <w:r w:rsidR="00D673DC" w:rsidRPr="00E97050">
              <w:rPr>
                <w:lang w:val="lv-LV"/>
              </w:rPr>
              <w:t>apakšpunktam</w:t>
            </w:r>
            <w:r w:rsidRPr="00E97050">
              <w:rPr>
                <w:lang w:val="lv-LV"/>
              </w:rPr>
              <w:t xml:space="preserve"> l</w:t>
            </w:r>
            <w:r w:rsidRPr="00122D11">
              <w:rPr>
                <w:lang w:val="lv-LV"/>
              </w:rPr>
              <w:t>auku teritorijās</w:t>
            </w:r>
            <w:r w:rsidR="000F2BA5" w:rsidRPr="00122D11">
              <w:rPr>
                <w:lang w:val="lv-LV"/>
              </w:rPr>
              <w:t>,</w:t>
            </w:r>
            <w:r w:rsidRPr="00122D11">
              <w:rPr>
                <w:lang w:val="lv-LV"/>
              </w:rPr>
              <w:t xml:space="preserve"> </w:t>
            </w:r>
            <w:r w:rsidRPr="00E97050">
              <w:rPr>
                <w:lang w:val="lv-LV"/>
              </w:rPr>
              <w:t>n</w:t>
            </w:r>
            <w:r w:rsidRPr="00122D11">
              <w:rPr>
                <w:lang w:val="lv-LV"/>
              </w:rPr>
              <w:t xml:space="preserve">eatkarīgi no pārējiem nosacījumiem, kas regulē minimālās aizsargjoslas </w:t>
            </w:r>
            <w:r w:rsidRPr="000B59CA">
              <w:rPr>
                <w:lang w:val="lv-LV"/>
              </w:rPr>
              <w:t>platumu, ūdens</w:t>
            </w:r>
            <w:r w:rsidRPr="00E97050">
              <w:rPr>
                <w:lang w:val="lv-LV"/>
              </w:rPr>
              <w:t xml:space="preserve"> </w:t>
            </w:r>
            <w:r w:rsidRPr="000B59CA">
              <w:rPr>
                <w:lang w:val="lv-LV"/>
              </w:rPr>
              <w:t>objektam noteiktā aizsargjosla nedrīkst būt mazāka par applūstošās teritorijas platumu.</w:t>
            </w:r>
            <w:r w:rsidRPr="00E97050">
              <w:rPr>
                <w:lang w:val="lv-LV"/>
              </w:rPr>
              <w:t xml:space="preserve"> Tādējādi, konkrētai ūdenstecei</w:t>
            </w:r>
            <w:r w:rsidR="000F2BA5" w:rsidRPr="00E97050">
              <w:rPr>
                <w:lang w:val="lv-LV"/>
              </w:rPr>
              <w:t>, izvērtējot visus apstākļus,</w:t>
            </w:r>
            <w:r w:rsidRPr="00E97050">
              <w:rPr>
                <w:lang w:val="lv-LV"/>
              </w:rPr>
              <w:t xml:space="preserve"> </w:t>
            </w:r>
            <w:r w:rsidR="000F2BA5" w:rsidRPr="00E97050">
              <w:rPr>
                <w:lang w:val="lv-LV"/>
              </w:rPr>
              <w:t xml:space="preserve">kādā tās posmā </w:t>
            </w:r>
            <w:r w:rsidRPr="00E97050">
              <w:rPr>
                <w:lang w:val="lv-LV"/>
              </w:rPr>
              <w:t xml:space="preserve">noteiktais aizsargjoslas platums var ievērojami pārsniegt to aizsargjoslas platumu, kas tiktu noteikts, ņemot vērā vienīgi tās garumu. </w:t>
            </w:r>
            <w:r w:rsidR="00BA545C" w:rsidRPr="006E1040">
              <w:rPr>
                <w:lang w:val="lv-LV"/>
              </w:rPr>
              <w:t>Papildus  iepriekšminētajam jāņem vērā, ka ūdens</w:t>
            </w:r>
            <w:r w:rsidR="00BA545C">
              <w:rPr>
                <w:lang w:val="lv-LV"/>
              </w:rPr>
              <w:t xml:space="preserve"> </w:t>
            </w:r>
            <w:r w:rsidR="00BA545C" w:rsidRPr="006E1040">
              <w:rPr>
                <w:lang w:val="lv-LV"/>
              </w:rPr>
              <w:t>objektiem vienlaikus var būt noteiktas vairākas aizsargjoslas – piemēram, vides un dabas resursu aizsardzības aizsargjosla un ekspluatācijas aizsargjosla, tai skaitā aizsargjosla ap meliorācijas būvēm un ierīcēm. Šādā gadījumā ir spēkā Aizsargjoslu likuma 34.</w:t>
            </w:r>
            <w:r w:rsidR="00BA545C">
              <w:rPr>
                <w:lang w:val="lv-LV"/>
              </w:rPr>
              <w:t> </w:t>
            </w:r>
            <w:r w:rsidR="00BA545C" w:rsidRPr="006E1040">
              <w:rPr>
                <w:lang w:val="lv-LV"/>
              </w:rPr>
              <w:t>panta</w:t>
            </w:r>
            <w:r w:rsidR="00BA545C" w:rsidRPr="003D3FE5">
              <w:rPr>
                <w:lang w:val="lv-LV"/>
              </w:rPr>
              <w:t xml:space="preserve"> nosacījums,</w:t>
            </w:r>
            <w:r w:rsidR="00BA545C">
              <w:rPr>
                <w:lang w:val="lv-LV"/>
              </w:rPr>
              <w:t xml:space="preserve"> </w:t>
            </w:r>
            <w:r w:rsidR="00BA545C" w:rsidRPr="003D3FE5">
              <w:rPr>
                <w:lang w:val="lv-LV"/>
              </w:rPr>
              <w:t>ka vairāku veidu aizsargjoslu pārklāšanās gadījumā spēkā ir stingrākās prasības un lielākais minimālais aizsargjoslas platums</w:t>
            </w:r>
            <w:r w:rsidR="00BA545C">
              <w:rPr>
                <w:lang w:val="lv-LV"/>
              </w:rPr>
              <w:t>.</w:t>
            </w:r>
          </w:p>
          <w:p w14:paraId="294DE9FA" w14:textId="5E018B59" w:rsidR="001867DC" w:rsidRPr="00122D11" w:rsidRDefault="000B59CA" w:rsidP="000B59CA">
            <w:pPr>
              <w:jc w:val="both"/>
              <w:rPr>
                <w:rFonts w:ascii="Times New Roman" w:hAnsi="Times New Roman" w:cs="Times New Roman"/>
                <w:sz w:val="24"/>
                <w:szCs w:val="24"/>
              </w:rPr>
            </w:pPr>
            <w:r w:rsidRPr="00122D11">
              <w:rPr>
                <w:rFonts w:ascii="Times New Roman" w:hAnsi="Times New Roman" w:cs="Times New Roman"/>
                <w:sz w:val="24"/>
                <w:szCs w:val="24"/>
              </w:rPr>
              <w:t>Ventas, Lielupes, Gaujas un Daugavas upju baseinu apgabalu ūdensteču iedalījums kategorijās pēc to garum</w:t>
            </w:r>
            <w:r w:rsidR="0063200E" w:rsidRPr="00122D11">
              <w:rPr>
                <w:rFonts w:ascii="Times New Roman" w:hAnsi="Times New Roman" w:cs="Times New Roman"/>
                <w:sz w:val="24"/>
                <w:szCs w:val="24"/>
              </w:rPr>
              <w:t>iem</w:t>
            </w:r>
            <w:r w:rsidRPr="00122D11">
              <w:rPr>
                <w:rFonts w:ascii="Times New Roman" w:hAnsi="Times New Roman" w:cs="Times New Roman"/>
                <w:sz w:val="24"/>
                <w:szCs w:val="24"/>
              </w:rPr>
              <w:t xml:space="preserve"> ir noteikts attiecīgi šo noteikumu 3., 5., 7. un 9. pielikumā</w:t>
            </w:r>
            <w:r w:rsidR="001867DC" w:rsidRPr="00122D11">
              <w:rPr>
                <w:rFonts w:ascii="Times New Roman" w:hAnsi="Times New Roman" w:cs="Times New Roman"/>
                <w:sz w:val="24"/>
                <w:szCs w:val="24"/>
              </w:rPr>
              <w:t>.</w:t>
            </w:r>
          </w:p>
          <w:p w14:paraId="2D15EE9E" w14:textId="56C2D91D" w:rsidR="001867DC" w:rsidRDefault="001867DC" w:rsidP="000B59CA">
            <w:pPr>
              <w:jc w:val="both"/>
              <w:rPr>
                <w:rFonts w:ascii="Times New Roman" w:hAnsi="Times New Roman" w:cs="Times New Roman"/>
                <w:sz w:val="24"/>
                <w:szCs w:val="24"/>
              </w:rPr>
            </w:pPr>
            <w:r w:rsidRPr="0072101A">
              <w:rPr>
                <w:rFonts w:ascii="Times New Roman" w:hAnsi="Times New Roman" w:cs="Times New Roman"/>
                <w:sz w:val="24"/>
                <w:szCs w:val="24"/>
              </w:rPr>
              <w:t>Klasifikatora aktualizēšanai un papildināšanai ir izmantoti LĢIA</w:t>
            </w:r>
            <w:r w:rsidR="00224632" w:rsidRPr="0072101A">
              <w:rPr>
                <w:rFonts w:ascii="Times New Roman" w:hAnsi="Times New Roman" w:cs="Times New Roman"/>
                <w:sz w:val="24"/>
                <w:szCs w:val="24"/>
              </w:rPr>
              <w:t xml:space="preserve"> </w:t>
            </w:r>
            <w:r w:rsidRPr="0072101A">
              <w:rPr>
                <w:rFonts w:ascii="Times New Roman" w:hAnsi="Times New Roman" w:cs="Times New Roman"/>
                <w:sz w:val="24"/>
                <w:szCs w:val="24"/>
              </w:rPr>
              <w:t>jaunākie ģeotelpiskie dati par hidrogrāfiskajā tīklā ietilpstošiem objektiem</w:t>
            </w:r>
            <w:r w:rsidR="0072101A" w:rsidRPr="0072101A">
              <w:rPr>
                <w:rFonts w:ascii="Times New Roman" w:hAnsi="Times New Roman" w:cs="Times New Roman"/>
                <w:sz w:val="24"/>
                <w:szCs w:val="24"/>
              </w:rPr>
              <w:t xml:space="preserve"> (</w:t>
            </w:r>
            <w:r w:rsidR="0072101A" w:rsidRPr="0072101A">
              <w:rPr>
                <w:rFonts w:ascii="Times New Roman" w:hAnsi="Times New Roman"/>
                <w:sz w:val="24"/>
                <w:szCs w:val="24"/>
              </w:rPr>
              <w:t>topogrāfiskā karte mērogā 1:10 000 (</w:t>
            </w:r>
            <w:r w:rsidR="00C15FC3">
              <w:rPr>
                <w:rFonts w:ascii="Times New Roman" w:hAnsi="Times New Roman"/>
                <w:sz w:val="24"/>
                <w:szCs w:val="24"/>
              </w:rPr>
              <w:t>ģeotelpisko datu kopas identifikators ID:</w:t>
            </w:r>
            <w:r w:rsidR="0072101A" w:rsidRPr="0072101A">
              <w:rPr>
                <w:rFonts w:ascii="Times New Roman" w:hAnsi="Times New Roman"/>
                <w:sz w:val="24"/>
                <w:szCs w:val="24"/>
              </w:rPr>
              <w:t>LVA.LGIA.TOPO10.v3)</w:t>
            </w:r>
            <w:r w:rsidRPr="0072101A">
              <w:rPr>
                <w:rFonts w:ascii="Times New Roman" w:hAnsi="Times New Roman" w:cs="Times New Roman"/>
                <w:sz w:val="24"/>
                <w:szCs w:val="24"/>
              </w:rPr>
              <w:t>,</w:t>
            </w:r>
            <w:r w:rsidR="0072101A" w:rsidRPr="0072101A">
              <w:rPr>
                <w:rFonts w:ascii="Times New Roman" w:hAnsi="Times New Roman" w:cs="Times New Roman"/>
                <w:sz w:val="24"/>
                <w:szCs w:val="24"/>
              </w:rPr>
              <w:t xml:space="preserve"> </w:t>
            </w:r>
            <w:r w:rsidR="0072101A" w:rsidRPr="0072101A">
              <w:rPr>
                <w:rFonts w:ascii="Times New Roman" w:hAnsi="Times New Roman"/>
                <w:sz w:val="24"/>
                <w:szCs w:val="24"/>
              </w:rPr>
              <w:t>topogrāf</w:t>
            </w:r>
            <w:r w:rsidR="0072101A">
              <w:rPr>
                <w:rFonts w:ascii="Times New Roman" w:hAnsi="Times New Roman"/>
                <w:sz w:val="24"/>
                <w:szCs w:val="24"/>
              </w:rPr>
              <w:t>iskā karte mērogā 1:50 000 (</w:t>
            </w:r>
            <w:r w:rsidR="00C15FC3">
              <w:rPr>
                <w:rFonts w:ascii="Times New Roman" w:hAnsi="Times New Roman"/>
                <w:sz w:val="24"/>
                <w:szCs w:val="24"/>
              </w:rPr>
              <w:t xml:space="preserve">ģeotelpisko datu kopas identifikators </w:t>
            </w:r>
            <w:r w:rsidR="0072101A">
              <w:rPr>
                <w:rFonts w:ascii="Times New Roman" w:hAnsi="Times New Roman"/>
                <w:sz w:val="24"/>
                <w:szCs w:val="24"/>
              </w:rPr>
              <w:t>ID:</w:t>
            </w:r>
            <w:r w:rsidR="0072101A" w:rsidRPr="0072101A">
              <w:rPr>
                <w:rFonts w:ascii="Times New Roman" w:hAnsi="Times New Roman"/>
                <w:sz w:val="24"/>
                <w:szCs w:val="24"/>
              </w:rPr>
              <w:t>TOPO50.v3), ortofotokarte mērogā 1:10 000 (</w:t>
            </w:r>
            <w:r w:rsidR="00C15FC3">
              <w:rPr>
                <w:rFonts w:ascii="Times New Roman" w:hAnsi="Times New Roman"/>
                <w:sz w:val="24"/>
                <w:szCs w:val="24"/>
              </w:rPr>
              <w:t>ģeotelpisko datu kopas identifikators</w:t>
            </w:r>
            <w:r w:rsidR="00C15FC3" w:rsidRPr="0072101A">
              <w:rPr>
                <w:rFonts w:ascii="Times New Roman" w:hAnsi="Times New Roman"/>
                <w:sz w:val="24"/>
                <w:szCs w:val="24"/>
              </w:rPr>
              <w:t xml:space="preserve"> </w:t>
            </w:r>
            <w:r w:rsidR="0072101A" w:rsidRPr="0072101A">
              <w:rPr>
                <w:rFonts w:ascii="Times New Roman" w:hAnsi="Times New Roman"/>
                <w:sz w:val="24"/>
                <w:szCs w:val="24"/>
              </w:rPr>
              <w:t>ID:LVA.LGIA.ORTOFOTO.5) un ortofotokarte mērogā 1:10 000 (</w:t>
            </w:r>
            <w:r w:rsidR="00C15FC3">
              <w:rPr>
                <w:rFonts w:ascii="Times New Roman" w:hAnsi="Times New Roman"/>
                <w:sz w:val="24"/>
                <w:szCs w:val="24"/>
              </w:rPr>
              <w:t>ģeotelpisko datu kopas identifikators</w:t>
            </w:r>
            <w:r w:rsidR="00C15FC3" w:rsidRPr="0072101A">
              <w:rPr>
                <w:rFonts w:ascii="Times New Roman" w:hAnsi="Times New Roman"/>
                <w:sz w:val="24"/>
                <w:szCs w:val="24"/>
              </w:rPr>
              <w:t xml:space="preserve"> </w:t>
            </w:r>
            <w:r w:rsidR="0072101A" w:rsidRPr="0072101A">
              <w:rPr>
                <w:rFonts w:ascii="Times New Roman" w:hAnsi="Times New Roman"/>
                <w:sz w:val="24"/>
                <w:szCs w:val="24"/>
              </w:rPr>
              <w:t xml:space="preserve">ID: ORTOFOTOKARTE.6)), </w:t>
            </w:r>
            <w:r w:rsidRPr="0072101A">
              <w:rPr>
                <w:rFonts w:ascii="Times New Roman" w:hAnsi="Times New Roman" w:cs="Times New Roman"/>
                <w:sz w:val="24"/>
                <w:szCs w:val="24"/>
              </w:rPr>
              <w:t xml:space="preserve"> Vietvārdu</w:t>
            </w:r>
            <w:r w:rsidRPr="000B59CA">
              <w:rPr>
                <w:rFonts w:ascii="Times New Roman" w:hAnsi="Times New Roman" w:cs="Times New Roman"/>
                <w:sz w:val="24"/>
                <w:szCs w:val="24"/>
              </w:rPr>
              <w:t xml:space="preserve"> datu bāzes aktuālā   </w:t>
            </w:r>
            <w:r w:rsidR="0063200E">
              <w:rPr>
                <w:rFonts w:ascii="Times New Roman" w:hAnsi="Times New Roman" w:cs="Times New Roman"/>
                <w:sz w:val="24"/>
                <w:szCs w:val="24"/>
              </w:rPr>
              <w:t>informācija (8. </w:t>
            </w:r>
            <w:r w:rsidRPr="000B59CA">
              <w:rPr>
                <w:rFonts w:ascii="Times New Roman" w:hAnsi="Times New Roman" w:cs="Times New Roman"/>
                <w:sz w:val="24"/>
                <w:szCs w:val="24"/>
              </w:rPr>
              <w:t>izdevums) par ūdens objektu nosaukumiem (skatīta 2018. gada janvārī), kā arī senāki informācijas avoti (kartes), lai specifiskos gadījumos precizētu ūdensteces gultnes konfigurāciju. Papildus klasifikatora izstrādē ir izmantoti arī valsts sabiedrības ar ierobežotu atbildību “Zemkopības ministrijas nekustamie īpašumi” (turpmāk – ZMNĪ) telpiskie dati attiecībā uz meliorācijas sistēmām, kā arī no LVĢMC s</w:t>
            </w:r>
            <w:r w:rsidR="00DD1EDF">
              <w:rPr>
                <w:rFonts w:ascii="Times New Roman" w:hAnsi="Times New Roman" w:cs="Times New Roman"/>
                <w:sz w:val="24"/>
                <w:szCs w:val="24"/>
              </w:rPr>
              <w:t>aņemtā informācija par Latvijas </w:t>
            </w:r>
            <w:r w:rsidRPr="000B59CA">
              <w:rPr>
                <w:rFonts w:ascii="Times New Roman" w:hAnsi="Times New Roman" w:cs="Times New Roman"/>
                <w:sz w:val="24"/>
                <w:szCs w:val="24"/>
              </w:rPr>
              <w:t>–</w:t>
            </w:r>
            <w:r w:rsidR="00DD1EDF">
              <w:rPr>
                <w:rFonts w:ascii="Times New Roman" w:hAnsi="Times New Roman" w:cs="Times New Roman"/>
                <w:sz w:val="24"/>
                <w:szCs w:val="24"/>
              </w:rPr>
              <w:t> </w:t>
            </w:r>
            <w:r w:rsidRPr="000B59CA">
              <w:rPr>
                <w:rFonts w:ascii="Times New Roman" w:hAnsi="Times New Roman" w:cs="Times New Roman"/>
                <w:sz w:val="24"/>
                <w:szCs w:val="24"/>
              </w:rPr>
              <w:t>Lietuvas pārrobežu ūdenstecēm.</w:t>
            </w:r>
          </w:p>
          <w:p w14:paraId="3D6FF239" w14:textId="77777777" w:rsidR="0072101A" w:rsidRPr="000B59CA" w:rsidRDefault="0072101A" w:rsidP="000B59CA">
            <w:pPr>
              <w:jc w:val="both"/>
              <w:rPr>
                <w:rFonts w:ascii="Times New Roman" w:hAnsi="Times New Roman" w:cs="Times New Roman"/>
                <w:sz w:val="24"/>
                <w:szCs w:val="24"/>
              </w:rPr>
            </w:pPr>
          </w:p>
          <w:p w14:paraId="0AAC51D9" w14:textId="77777777" w:rsidR="001867DC" w:rsidRPr="0072101A" w:rsidRDefault="001867DC" w:rsidP="001867DC">
            <w:pPr>
              <w:rPr>
                <w:rFonts w:ascii="Times New Roman" w:hAnsi="Times New Roman" w:cs="Times New Roman"/>
                <w:sz w:val="24"/>
                <w:szCs w:val="24"/>
                <w:u w:val="single"/>
              </w:rPr>
            </w:pPr>
            <w:r w:rsidRPr="00714AA3">
              <w:rPr>
                <w:rFonts w:ascii="Times New Roman" w:hAnsi="Times New Roman" w:cs="Times New Roman"/>
                <w:sz w:val="24"/>
                <w:szCs w:val="24"/>
                <w:u w:val="single"/>
              </w:rPr>
              <w:t>Klasifikatora objekti</w:t>
            </w:r>
          </w:p>
          <w:p w14:paraId="0FCC9CD8" w14:textId="06A4426A" w:rsidR="001867DC" w:rsidRPr="000B59CA" w:rsidRDefault="001867DC" w:rsidP="0072101A">
            <w:pPr>
              <w:jc w:val="both"/>
              <w:rPr>
                <w:rFonts w:ascii="Times New Roman" w:hAnsi="Times New Roman" w:cs="Times New Roman"/>
                <w:sz w:val="24"/>
                <w:szCs w:val="24"/>
              </w:rPr>
            </w:pPr>
            <w:r w:rsidRPr="000B59CA">
              <w:rPr>
                <w:rFonts w:ascii="Times New Roman" w:hAnsi="Times New Roman" w:cs="Times New Roman"/>
                <w:sz w:val="24"/>
                <w:szCs w:val="24"/>
              </w:rPr>
              <w:lastRenderedPageBreak/>
              <w:t>Klasifikators veidots tā, lai tajā būtu iekļautas ūdensteces, kuru kopējais garums ir vismaz 10 km vai arī to sateces baseins pārsniedz 25 kvadrātkilometrus (turpmāk –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w:t>
            </w:r>
            <w:r w:rsidR="00F1793B" w:rsidRPr="000B59CA">
              <w:rPr>
                <w:rFonts w:ascii="Times New Roman" w:hAnsi="Times New Roman" w:cs="Times New Roman"/>
                <w:sz w:val="24"/>
                <w:szCs w:val="24"/>
              </w:rPr>
              <w:t>vienlaikus ievērojot</w:t>
            </w:r>
            <w:r w:rsidRPr="000B59CA">
              <w:rPr>
                <w:rFonts w:ascii="Times New Roman" w:hAnsi="Times New Roman" w:cs="Times New Roman"/>
                <w:sz w:val="24"/>
                <w:szCs w:val="24"/>
              </w:rPr>
              <w:t xml:space="preserve"> nosacījumu, ka katrs ūdenssaimniec</w:t>
            </w:r>
            <w:r w:rsidR="00A81DC7">
              <w:rPr>
                <w:rFonts w:ascii="Times New Roman" w:hAnsi="Times New Roman" w:cs="Times New Roman"/>
                <w:sz w:val="24"/>
                <w:szCs w:val="24"/>
              </w:rPr>
              <w:t>iskais iecirknis nepārsniedz 25 </w:t>
            </w:r>
            <w:r w:rsidRPr="000B59CA">
              <w:rPr>
                <w:rFonts w:ascii="Times New Roman" w:hAnsi="Times New Roman" w:cs="Times New Roman"/>
                <w:sz w:val="24"/>
                <w:szCs w:val="24"/>
              </w:rPr>
              <w:t>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Sateces baseinu dabisko veidošanās faktoru dēļ šo nosacījumu burtiska izpilde nav iespējama, jo reāli izveidojas situācija, kad klasifikatorā nākas iekļaut ūdensteces vai</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īpaši</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to posmus, kuru garums ir mazāks par 10 km. Piemēram, ja ūdensteces kopējais garums ir 18 km un sateces baseins 50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w:t>
            </w:r>
            <w:r w:rsidR="00A81DC7">
              <w:rPr>
                <w:rFonts w:ascii="Times New Roman" w:hAnsi="Times New Roman" w:cs="Times New Roman"/>
                <w:sz w:val="24"/>
                <w:szCs w:val="24"/>
              </w:rPr>
              <w:t xml:space="preserve"> </w:t>
            </w:r>
            <w:r w:rsidRPr="000B59CA">
              <w:rPr>
                <w:rFonts w:ascii="Times New Roman" w:hAnsi="Times New Roman" w:cs="Times New Roman"/>
                <w:sz w:val="24"/>
                <w:szCs w:val="24"/>
              </w:rPr>
              <w:t xml:space="preserve">tad matemātiski šāda ūdenstece būtu jādala </w:t>
            </w:r>
            <w:r w:rsidR="009A4F07">
              <w:rPr>
                <w:rFonts w:ascii="Times New Roman" w:hAnsi="Times New Roman" w:cs="Times New Roman"/>
                <w:sz w:val="24"/>
                <w:szCs w:val="24"/>
              </w:rPr>
              <w:t>divos</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vienādos ūdens</w:t>
            </w:r>
            <w:r w:rsidR="00A81DC7">
              <w:rPr>
                <w:rFonts w:ascii="Times New Roman" w:hAnsi="Times New Roman" w:cs="Times New Roman"/>
                <w:sz w:val="24"/>
                <w:szCs w:val="24"/>
              </w:rPr>
              <w:t xml:space="preserve"> </w:t>
            </w:r>
            <w:r w:rsidRPr="000B59CA">
              <w:rPr>
                <w:rFonts w:ascii="Times New Roman" w:hAnsi="Times New Roman" w:cs="Times New Roman"/>
                <w:sz w:val="24"/>
                <w:szCs w:val="24"/>
              </w:rPr>
              <w:t>saimnieciskajos iecirkņos, lai katra sateces baseins nepārsniegtu 25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Tomēr</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praksē ūdenssaimniecisko iecirkņu robežām jāsakrīt ar sateces baseinu robežām (ūdensšķirtnēm), tāpēc iecirkņa sadalīšana jāveic pie konkrētas ūdensteces pietekas (vai vairākām pietekām), un jārēķinās ar šīs pietekas faktisko garumu un sateces baseinu. Tas nozīmē, ka 50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lielais upe</w:t>
            </w:r>
            <w:r w:rsidR="00F1793B" w:rsidRPr="000B59CA">
              <w:rPr>
                <w:rFonts w:ascii="Times New Roman" w:hAnsi="Times New Roman" w:cs="Times New Roman"/>
                <w:sz w:val="24"/>
                <w:szCs w:val="24"/>
              </w:rPr>
              <w:t>s sateces baseins tiek sadalīts</w:t>
            </w:r>
            <w:r w:rsidRPr="000B59CA">
              <w:rPr>
                <w:rFonts w:ascii="Times New Roman" w:hAnsi="Times New Roman" w:cs="Times New Roman"/>
                <w:sz w:val="24"/>
                <w:szCs w:val="24"/>
              </w:rPr>
              <w:t xml:space="preserve"> </w:t>
            </w:r>
            <w:r w:rsidR="009A4F07">
              <w:rPr>
                <w:rFonts w:ascii="Times New Roman" w:hAnsi="Times New Roman" w:cs="Times New Roman"/>
                <w:sz w:val="24"/>
                <w:szCs w:val="24"/>
              </w:rPr>
              <w:t>trīs</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ūdenssaimnieciskajos iecirkņos, no kuriem visi trīs visdrīzāk būs mazāki par 25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Arī</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ūdensteces posms katrā ieci</w:t>
            </w:r>
            <w:r w:rsidR="00F1793B" w:rsidRPr="000B59CA">
              <w:rPr>
                <w:rFonts w:ascii="Times New Roman" w:hAnsi="Times New Roman" w:cs="Times New Roman"/>
                <w:sz w:val="24"/>
                <w:szCs w:val="24"/>
              </w:rPr>
              <w:t xml:space="preserve">rknī būs īsāks par 10 km, kaut </w:t>
            </w:r>
            <w:r w:rsidRPr="000B59CA">
              <w:rPr>
                <w:rFonts w:ascii="Times New Roman" w:hAnsi="Times New Roman" w:cs="Times New Roman"/>
                <w:sz w:val="24"/>
                <w:szCs w:val="24"/>
              </w:rPr>
              <w:t>arī</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izvēlētā galvenā upe kopumā ir garāka par 10  km.   Piemēram, 7</w:t>
            </w:r>
            <w:r w:rsidR="00A81DC7">
              <w:rPr>
                <w:rFonts w:ascii="Times New Roman" w:hAnsi="Times New Roman" w:cs="Times New Roman"/>
                <w:sz w:val="24"/>
                <w:szCs w:val="24"/>
              </w:rPr>
              <w:t> </w:t>
            </w:r>
            <w:r w:rsidRPr="000B59CA">
              <w:rPr>
                <w:rFonts w:ascii="Times New Roman" w:hAnsi="Times New Roman" w:cs="Times New Roman"/>
                <w:sz w:val="24"/>
                <w:szCs w:val="24"/>
              </w:rPr>
              <w:t xml:space="preserve">km gara pieteka ar sateces baseinu 15 </w:t>
            </w:r>
            <w:r w:rsidR="0051606D" w:rsidRPr="000B59CA">
              <w:rPr>
                <w:rFonts w:ascii="Times New Roman" w:hAnsi="Times New Roman" w:cs="Times New Roman"/>
                <w:sz w:val="24"/>
                <w:szCs w:val="24"/>
              </w:rPr>
              <w:t>km</w:t>
            </w:r>
            <w:r w:rsidR="0051606D"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(mazāks par 25</w:t>
            </w:r>
            <w:r w:rsidR="0051606D">
              <w:rPr>
                <w:rFonts w:ascii="Times New Roman" w:hAnsi="Times New Roman" w:cs="Times New Roman"/>
                <w:sz w:val="24"/>
                <w:szCs w:val="24"/>
              </w:rPr>
              <w:t> </w:t>
            </w:r>
            <w:r w:rsidR="0051606D" w:rsidRPr="000B59CA">
              <w:rPr>
                <w:rFonts w:ascii="Times New Roman" w:hAnsi="Times New Roman" w:cs="Times New Roman"/>
                <w:sz w:val="24"/>
                <w:szCs w:val="24"/>
              </w:rPr>
              <w:t>km</w:t>
            </w:r>
            <w:r w:rsidR="0051606D"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sadala galveno upi</w:t>
            </w:r>
            <w:r w:rsidR="0051606D">
              <w:rPr>
                <w:rFonts w:ascii="Times New Roman" w:hAnsi="Times New Roman" w:cs="Times New Roman"/>
                <w:sz w:val="24"/>
                <w:szCs w:val="24"/>
              </w:rPr>
              <w:t xml:space="preserve"> </w:t>
            </w:r>
            <w:r w:rsidR="009A4F07">
              <w:rPr>
                <w:rFonts w:ascii="Times New Roman" w:hAnsi="Times New Roman" w:cs="Times New Roman"/>
                <w:sz w:val="24"/>
                <w:szCs w:val="24"/>
              </w:rPr>
              <w:t>divos</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posmos: galvenās upes posms lejpus pietekai ir 9 km (mazāks par 10 km), un šī lejteces ūdenssaimnieciskā iecirkņa platība ir 12 </w:t>
            </w:r>
            <w:r w:rsidR="0051606D" w:rsidRPr="000B59CA">
              <w:rPr>
                <w:rFonts w:ascii="Times New Roman" w:hAnsi="Times New Roman" w:cs="Times New Roman"/>
                <w:sz w:val="24"/>
                <w:szCs w:val="24"/>
              </w:rPr>
              <w:t>km</w:t>
            </w:r>
            <w:r w:rsidR="0051606D"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(mazāks par 25 </w:t>
            </w:r>
            <w:r w:rsidR="0051606D" w:rsidRPr="000B59CA">
              <w:rPr>
                <w:rFonts w:ascii="Times New Roman" w:hAnsi="Times New Roman" w:cs="Times New Roman"/>
                <w:sz w:val="24"/>
                <w:szCs w:val="24"/>
              </w:rPr>
              <w:t>km</w:t>
            </w:r>
            <w:r w:rsidR="0051606D"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bet upes augšgala garums augšpus pietekai arī ir 9 km, un šī posma sateces baseins 23 </w:t>
            </w:r>
            <w:r w:rsidR="0051606D" w:rsidRPr="000B59CA">
              <w:rPr>
                <w:rFonts w:ascii="Times New Roman" w:hAnsi="Times New Roman" w:cs="Times New Roman"/>
                <w:sz w:val="24"/>
                <w:szCs w:val="24"/>
              </w:rPr>
              <w:t>km</w:t>
            </w:r>
            <w:r w:rsidR="0051606D"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(mazāks par 25 </w:t>
            </w:r>
            <w:r w:rsidR="0051606D" w:rsidRPr="000B59CA">
              <w:rPr>
                <w:rFonts w:ascii="Times New Roman" w:hAnsi="Times New Roman" w:cs="Times New Roman"/>
                <w:sz w:val="24"/>
                <w:szCs w:val="24"/>
              </w:rPr>
              <w:t>km</w:t>
            </w:r>
            <w:r w:rsidR="0051606D"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Tādējādi ūdenstece ir izvēlēta iekļaušanai ūdenssaimniecisko iecirkņu klasifikatorā, jo tā atbilst gan garuma (garāka par 10 km), gan sateces baseina (lielāks par 25 km</w:t>
            </w:r>
            <w:r w:rsidRPr="00A81DC7">
              <w:rPr>
                <w:rFonts w:ascii="Times New Roman" w:hAnsi="Times New Roman" w:cs="Times New Roman"/>
                <w:sz w:val="24"/>
                <w:szCs w:val="24"/>
                <w:vertAlign w:val="superscript"/>
              </w:rPr>
              <w:t>2</w:t>
            </w:r>
            <w:r w:rsidRPr="000B59CA">
              <w:rPr>
                <w:rFonts w:ascii="Times New Roman" w:hAnsi="Times New Roman" w:cs="Times New Roman"/>
                <w:sz w:val="24"/>
                <w:szCs w:val="24"/>
              </w:rPr>
              <w:t>) nosacījumam, taču, ievērojot nosacījumu, ka katrs ūdenssaimnieciskais iecirknis nedrīkst pārsniegt 25 km</w:t>
            </w:r>
            <w:r w:rsidRPr="00A81DC7">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upe tiek sadalīta vismaz </w:t>
            </w:r>
            <w:r w:rsidR="009A4F07">
              <w:rPr>
                <w:rFonts w:ascii="Times New Roman" w:hAnsi="Times New Roman" w:cs="Times New Roman"/>
                <w:sz w:val="24"/>
                <w:szCs w:val="24"/>
              </w:rPr>
              <w:t>trīs</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iecirkņos.</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Nosacījums par to, ka katram ūdenssaimnieciskajam iecirknim nav vēlams būt lielākam par 25 </w:t>
            </w:r>
            <w:r w:rsidR="0051606D" w:rsidRPr="000B59CA">
              <w:rPr>
                <w:rFonts w:ascii="Times New Roman" w:hAnsi="Times New Roman" w:cs="Times New Roman"/>
                <w:sz w:val="24"/>
                <w:szCs w:val="24"/>
              </w:rPr>
              <w:t>km</w:t>
            </w:r>
            <w:r w:rsidR="0051606D"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izvirzīts tādēļ, lai varētu optimālā detalizācijas pakāpē plānot ūdenssaimnieciskos pasākumus un veikt pietiekami precīzus hidroloģiskos aprēķinus.</w:t>
            </w:r>
          </w:p>
          <w:p w14:paraId="37A9C7FC" w14:textId="77777777" w:rsidR="001867DC" w:rsidRPr="000B59CA" w:rsidRDefault="001867DC" w:rsidP="001867DC">
            <w:pPr>
              <w:rPr>
                <w:rFonts w:ascii="Times New Roman" w:hAnsi="Times New Roman" w:cs="Times New Roman"/>
                <w:sz w:val="24"/>
                <w:szCs w:val="24"/>
              </w:rPr>
            </w:pPr>
          </w:p>
          <w:p w14:paraId="0769ED43" w14:textId="77777777" w:rsidR="001867DC" w:rsidRPr="00204D7B" w:rsidRDefault="001867DC" w:rsidP="001867DC">
            <w:pPr>
              <w:rPr>
                <w:rFonts w:ascii="Times New Roman" w:hAnsi="Times New Roman" w:cs="Times New Roman"/>
                <w:sz w:val="24"/>
                <w:szCs w:val="24"/>
                <w:u w:val="single"/>
              </w:rPr>
            </w:pPr>
            <w:r w:rsidRPr="00204D7B">
              <w:rPr>
                <w:rFonts w:ascii="Times New Roman" w:hAnsi="Times New Roman" w:cs="Times New Roman"/>
                <w:sz w:val="24"/>
                <w:szCs w:val="24"/>
                <w:u w:val="single"/>
              </w:rPr>
              <w:t>Kodu piešķiršanas kārtība klasifikatora objektiem</w:t>
            </w:r>
          </w:p>
          <w:p w14:paraId="05BFC73C" w14:textId="77777777" w:rsidR="001867DC" w:rsidRPr="000B59CA" w:rsidRDefault="001867DC" w:rsidP="00204D7B">
            <w:pPr>
              <w:jc w:val="both"/>
              <w:rPr>
                <w:rFonts w:ascii="Times New Roman" w:hAnsi="Times New Roman" w:cs="Times New Roman"/>
                <w:sz w:val="24"/>
                <w:szCs w:val="24"/>
              </w:rPr>
            </w:pPr>
            <w:r w:rsidRPr="000B59CA">
              <w:rPr>
                <w:rFonts w:ascii="Times New Roman" w:hAnsi="Times New Roman" w:cs="Times New Roman"/>
                <w:sz w:val="24"/>
                <w:szCs w:val="24"/>
              </w:rPr>
              <w:t xml:space="preserve">Ir saglabāta iepriekš izmantotā pieeja klasifikatora objektu klasificēšanai. Tos klasificē pēc to atrašanās vietas, ņemot vērā ūdensteces vai ūdenstilpes atrašanos konkrēta upju baseinu apgabala teritorijā – Ventas, Lielupes, Gaujas vai Daugavas upju baseinu apgabalā. </w:t>
            </w:r>
            <w:r w:rsidR="00F1793B" w:rsidRPr="000B59CA">
              <w:rPr>
                <w:rFonts w:ascii="Times New Roman" w:hAnsi="Times New Roman" w:cs="Times New Roman"/>
                <w:sz w:val="24"/>
                <w:szCs w:val="24"/>
              </w:rPr>
              <w:t>Savukārt</w:t>
            </w:r>
            <w:r w:rsidR="00204D7B">
              <w:rPr>
                <w:rFonts w:ascii="Times New Roman" w:hAnsi="Times New Roman" w:cs="Times New Roman"/>
                <w:sz w:val="24"/>
                <w:szCs w:val="24"/>
              </w:rPr>
              <w:t>,</w:t>
            </w:r>
            <w:r w:rsidRPr="000B59CA">
              <w:rPr>
                <w:rFonts w:ascii="Times New Roman" w:hAnsi="Times New Roman" w:cs="Times New Roman"/>
                <w:sz w:val="24"/>
                <w:szCs w:val="24"/>
              </w:rPr>
              <w:t xml:space="preserve"> četri minētie upju baseinu apgabali iedalās divdesmit mazākos upju lielbaseinos. Lielbaseinu raksturojums un to kodi ir noteikti šo noteikumu 1.</w:t>
            </w:r>
            <w:r w:rsidR="00204D7B">
              <w:rPr>
                <w:rFonts w:ascii="Times New Roman" w:hAnsi="Times New Roman" w:cs="Times New Roman"/>
                <w:sz w:val="24"/>
                <w:szCs w:val="24"/>
              </w:rPr>
              <w:t> </w:t>
            </w:r>
            <w:r w:rsidRPr="000B59CA">
              <w:rPr>
                <w:rFonts w:ascii="Times New Roman" w:hAnsi="Times New Roman" w:cs="Times New Roman"/>
                <w:sz w:val="24"/>
                <w:szCs w:val="24"/>
              </w:rPr>
              <w:t>pielikum</w:t>
            </w:r>
            <w:r w:rsidR="00204D7B">
              <w:rPr>
                <w:rFonts w:ascii="Times New Roman" w:hAnsi="Times New Roman" w:cs="Times New Roman"/>
                <w:sz w:val="24"/>
                <w:szCs w:val="24"/>
              </w:rPr>
              <w:t>ā.</w:t>
            </w:r>
            <w:r w:rsidRPr="000B59CA">
              <w:rPr>
                <w:rFonts w:ascii="Times New Roman" w:hAnsi="Times New Roman" w:cs="Times New Roman"/>
                <w:sz w:val="24"/>
                <w:szCs w:val="24"/>
              </w:rPr>
              <w:t xml:space="preserve"> </w:t>
            </w:r>
          </w:p>
          <w:p w14:paraId="294AFC80" w14:textId="6B423547" w:rsidR="001867DC" w:rsidRPr="000B59CA" w:rsidRDefault="001867DC" w:rsidP="00204D7B">
            <w:pPr>
              <w:jc w:val="both"/>
              <w:rPr>
                <w:rFonts w:ascii="Times New Roman" w:hAnsi="Times New Roman" w:cs="Times New Roman"/>
                <w:sz w:val="24"/>
                <w:szCs w:val="24"/>
              </w:rPr>
            </w:pPr>
            <w:r w:rsidRPr="000B59CA">
              <w:rPr>
                <w:rFonts w:ascii="Times New Roman" w:hAnsi="Times New Roman" w:cs="Times New Roman"/>
                <w:sz w:val="24"/>
                <w:szCs w:val="24"/>
              </w:rPr>
              <w:t>Ūdens saimniecisko iecirkņu klasificēšanai izmanto decimāli hierarhisko sistēmu, par pamatu ņemot attiecīgā lielbaseina</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divciparu kodu un noteiktā kārtībā pievienojot </w:t>
            </w:r>
            <w:r w:rsidR="009A4F07" w:rsidRPr="000B59CA">
              <w:rPr>
                <w:rFonts w:ascii="Times New Roman" w:hAnsi="Times New Roman" w:cs="Times New Roman"/>
                <w:sz w:val="24"/>
                <w:szCs w:val="24"/>
              </w:rPr>
              <w:t>nāk</w:t>
            </w:r>
            <w:r w:rsidR="009A4F07">
              <w:rPr>
                <w:rFonts w:ascii="Times New Roman" w:hAnsi="Times New Roman" w:cs="Times New Roman"/>
                <w:sz w:val="24"/>
                <w:szCs w:val="24"/>
              </w:rPr>
              <w:t>am</w:t>
            </w:r>
            <w:r w:rsidR="009A4F07" w:rsidRPr="000B59CA">
              <w:rPr>
                <w:rFonts w:ascii="Times New Roman" w:hAnsi="Times New Roman" w:cs="Times New Roman"/>
                <w:sz w:val="24"/>
                <w:szCs w:val="24"/>
              </w:rPr>
              <w:t xml:space="preserve">os </w:t>
            </w:r>
            <w:r w:rsidRPr="000B59CA">
              <w:rPr>
                <w:rFonts w:ascii="Times New Roman" w:hAnsi="Times New Roman" w:cs="Times New Roman"/>
                <w:sz w:val="24"/>
                <w:szCs w:val="24"/>
              </w:rPr>
              <w:t>ciparus. Saskaņā ar šo sistēmu, katra ūdensteces pieteka (un tai atbilstošais ūdens saimnieciskais iecirknis) tiek klasificēta kā jauns apakšlīmenis (</w:t>
            </w:r>
            <w:r w:rsidR="009A4F07">
              <w:rPr>
                <w:rFonts w:ascii="Times New Roman" w:hAnsi="Times New Roman" w:cs="Times New Roman"/>
                <w:sz w:val="24"/>
                <w:szCs w:val="24"/>
              </w:rPr>
              <w:t>viena</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decimālā zīme kodā), un katrs koda cipars ietver visus pa labi no tā stāvošo ciparu raksturotos pakārtotos sateces baseinus – ūdens saimnieciskos iecirkņus. Tas nozīmē, ka ar vislielāko ciparu skaitu kodā tiek raksturoti attiecīgajā lielbaseinā izdalītie vismazākie ūdens saimnieciskie iecirkņi.</w:t>
            </w:r>
          </w:p>
          <w:p w14:paraId="3CC57AB7" w14:textId="2597472A" w:rsidR="001867DC" w:rsidRPr="000B59CA" w:rsidRDefault="001867DC" w:rsidP="00204D7B">
            <w:pPr>
              <w:jc w:val="both"/>
              <w:rPr>
                <w:rFonts w:ascii="Times New Roman" w:hAnsi="Times New Roman" w:cs="Times New Roman"/>
                <w:sz w:val="24"/>
                <w:szCs w:val="24"/>
              </w:rPr>
            </w:pPr>
            <w:r w:rsidRPr="000B59CA">
              <w:rPr>
                <w:rFonts w:ascii="Times New Roman" w:hAnsi="Times New Roman" w:cs="Times New Roman"/>
                <w:sz w:val="24"/>
                <w:szCs w:val="24"/>
              </w:rPr>
              <w:t xml:space="preserve">Ūdensteces klasificē virzienā no ietekas (grīvas) uz augšu (izteku). Pietekām piešķir </w:t>
            </w:r>
            <w:r w:rsidR="00F1793B" w:rsidRPr="000B59CA">
              <w:rPr>
                <w:rFonts w:ascii="Times New Roman" w:hAnsi="Times New Roman" w:cs="Times New Roman"/>
                <w:sz w:val="24"/>
                <w:szCs w:val="24"/>
              </w:rPr>
              <w:t xml:space="preserve">kārtas numurus ar pāra cipariem </w:t>
            </w:r>
            <w:r w:rsidRPr="000B59CA">
              <w:rPr>
                <w:rFonts w:ascii="Times New Roman" w:hAnsi="Times New Roman" w:cs="Times New Roman"/>
                <w:sz w:val="24"/>
                <w:szCs w:val="24"/>
              </w:rPr>
              <w:t xml:space="preserve">(2, 4, 6, un 8). Ūdensteces posmiem starp šīm pietekām piešķir kārtas numuru ar </w:t>
            </w:r>
            <w:r w:rsidRPr="000B59CA">
              <w:rPr>
                <w:rFonts w:ascii="Times New Roman" w:hAnsi="Times New Roman" w:cs="Times New Roman"/>
                <w:sz w:val="24"/>
                <w:szCs w:val="24"/>
              </w:rPr>
              <w:lastRenderedPageBreak/>
              <w:t xml:space="preserve">nepāra cipariem (1, 3, 5, 7, un 9). Šo ciparu (pietekas vai ūdensteces posma kārtas numuru) pievieno attiecīgajam lielbaseina kodam (viena decimālā zīme koda trešajā pozīcijā). Tas dod iespēju katrā pakārtotā sateces baseinā noteikt </w:t>
            </w:r>
            <w:r w:rsidR="009A4F07">
              <w:rPr>
                <w:rFonts w:ascii="Times New Roman" w:hAnsi="Times New Roman" w:cs="Times New Roman"/>
                <w:sz w:val="24"/>
                <w:szCs w:val="24"/>
              </w:rPr>
              <w:t>četras</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nozīmīgākās pietekas un </w:t>
            </w:r>
            <w:r w:rsidR="009A4F07">
              <w:rPr>
                <w:rFonts w:ascii="Times New Roman" w:hAnsi="Times New Roman" w:cs="Times New Roman"/>
                <w:sz w:val="24"/>
                <w:szCs w:val="24"/>
              </w:rPr>
              <w:t>piecus</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posmus starp šīm pietekām – kopskaitā </w:t>
            </w:r>
            <w:r w:rsidR="009A4F07">
              <w:rPr>
                <w:rFonts w:ascii="Times New Roman" w:hAnsi="Times New Roman" w:cs="Times New Roman"/>
                <w:sz w:val="24"/>
                <w:szCs w:val="24"/>
              </w:rPr>
              <w:t>deviņus</w:t>
            </w:r>
            <w:r w:rsidR="009A4F07"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ūdens saimnieciskos iecirkņus, kuri raksturo noteiktus sateces baseinus. Analoģiski klasificē zemākas kārtas pietekas, nosakot attiecīgā iecirkņa koda ceturto un </w:t>
            </w:r>
            <w:r w:rsidR="00F1793B" w:rsidRPr="000B59CA">
              <w:rPr>
                <w:rFonts w:ascii="Times New Roman" w:hAnsi="Times New Roman" w:cs="Times New Roman"/>
                <w:sz w:val="24"/>
                <w:szCs w:val="24"/>
              </w:rPr>
              <w:t>nākamos ciparus</w:t>
            </w:r>
            <w:r w:rsidRPr="000B59CA">
              <w:rPr>
                <w:rFonts w:ascii="Times New Roman" w:hAnsi="Times New Roman" w:cs="Times New Roman"/>
                <w:sz w:val="24"/>
                <w:szCs w:val="24"/>
              </w:rPr>
              <w:t>. Mazām upēm, kurām nav četru nozīmīgu pieteku, pieteku klasificēšanai neizmanto visus pāra ciparus, un līdz ar to arī visus nepāra ciparus starpposmu klasificēšanai. Ūdenstilpju sateces baseinus klasificē ar nepāra cipariem.</w:t>
            </w:r>
          </w:p>
          <w:p w14:paraId="7F018B81" w14:textId="740E0840" w:rsidR="001867DC" w:rsidRPr="000B59CA" w:rsidRDefault="001867DC" w:rsidP="00204D7B">
            <w:pPr>
              <w:jc w:val="both"/>
              <w:rPr>
                <w:rFonts w:ascii="Times New Roman" w:hAnsi="Times New Roman" w:cs="Times New Roman"/>
                <w:sz w:val="24"/>
                <w:szCs w:val="24"/>
              </w:rPr>
            </w:pPr>
            <w:r w:rsidRPr="000B59CA">
              <w:rPr>
                <w:rFonts w:ascii="Times New Roman" w:hAnsi="Times New Roman" w:cs="Times New Roman"/>
                <w:sz w:val="24"/>
                <w:szCs w:val="24"/>
              </w:rPr>
              <w:t xml:space="preserve">Ūdenstecēm, kas ietek Baltijas jūrā vai Rīgas jūras </w:t>
            </w:r>
            <w:r w:rsidR="00714AA3" w:rsidRPr="000B59CA">
              <w:rPr>
                <w:rFonts w:ascii="Times New Roman" w:hAnsi="Times New Roman" w:cs="Times New Roman"/>
                <w:sz w:val="24"/>
                <w:szCs w:val="24"/>
              </w:rPr>
              <w:t>līc</w:t>
            </w:r>
            <w:r w:rsidR="00714AA3">
              <w:rPr>
                <w:rFonts w:ascii="Times New Roman" w:hAnsi="Times New Roman" w:cs="Times New Roman"/>
                <w:sz w:val="24"/>
                <w:szCs w:val="24"/>
              </w:rPr>
              <w:t>ī</w:t>
            </w:r>
            <w:r w:rsidR="00714AA3"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un ir apvienotas kopējā lielbaseinā, izvēlas </w:t>
            </w:r>
            <w:r w:rsidR="0080132F">
              <w:rPr>
                <w:rFonts w:ascii="Times New Roman" w:hAnsi="Times New Roman" w:cs="Times New Roman"/>
                <w:sz w:val="24"/>
                <w:szCs w:val="24"/>
              </w:rPr>
              <w:t>četras</w:t>
            </w:r>
            <w:r w:rsidR="0080132F" w:rsidRPr="000B59CA">
              <w:rPr>
                <w:rFonts w:ascii="Times New Roman" w:hAnsi="Times New Roman" w:cs="Times New Roman"/>
                <w:sz w:val="24"/>
                <w:szCs w:val="24"/>
              </w:rPr>
              <w:t xml:space="preserve"> </w:t>
            </w:r>
            <w:r w:rsidRPr="000B59CA">
              <w:rPr>
                <w:rFonts w:ascii="Times New Roman" w:hAnsi="Times New Roman" w:cs="Times New Roman"/>
                <w:sz w:val="24"/>
                <w:szCs w:val="24"/>
              </w:rPr>
              <w:t>lielākās ūdensteces, piešķirot tām kārtas numuru ar pāra ciparu. Baltijas jūras vai Rīgas jūras līča piekrastes posmiem starp šīm ūdenstecēm piešķir kārtas numuru ar nepāra ciparu</w:t>
            </w:r>
            <w:r w:rsidR="0080132F">
              <w:rPr>
                <w:rFonts w:ascii="Times New Roman" w:hAnsi="Times New Roman" w:cs="Times New Roman"/>
                <w:sz w:val="24"/>
                <w:szCs w:val="24"/>
              </w:rPr>
              <w:t>.</w:t>
            </w:r>
            <w:r w:rsidRPr="000B59CA">
              <w:rPr>
                <w:rFonts w:ascii="Times New Roman" w:hAnsi="Times New Roman" w:cs="Times New Roman"/>
                <w:sz w:val="24"/>
                <w:szCs w:val="24"/>
              </w:rPr>
              <w:t xml:space="preserve"> Šo ciparu (ūdensteces vai krasta posma kārtas numuru) pievieno attiecīgajam lielbaseina kodam (viena decimālā zīme koda trešajā pozīcijā). Atkarībā no hidrogrāfiskā tīkla, klasificēšanu atkārto, nosakot pakārtoto sateces baseinu (iecirkņu) kodu ceturto un </w:t>
            </w:r>
            <w:r w:rsidR="00F1793B" w:rsidRPr="000B59CA">
              <w:rPr>
                <w:rFonts w:ascii="Times New Roman" w:hAnsi="Times New Roman" w:cs="Times New Roman"/>
                <w:sz w:val="24"/>
                <w:szCs w:val="24"/>
              </w:rPr>
              <w:t>nākamos ciparus</w:t>
            </w:r>
            <w:r w:rsidRPr="000B59CA">
              <w:rPr>
                <w:rFonts w:ascii="Times New Roman" w:hAnsi="Times New Roman" w:cs="Times New Roman"/>
                <w:sz w:val="24"/>
                <w:szCs w:val="24"/>
              </w:rPr>
              <w:t xml:space="preserve">. </w:t>
            </w:r>
          </w:p>
          <w:p w14:paraId="7951C993" w14:textId="77777777" w:rsidR="001867DC" w:rsidRPr="000B59CA" w:rsidRDefault="001867DC" w:rsidP="00204D7B">
            <w:pPr>
              <w:jc w:val="both"/>
              <w:rPr>
                <w:rFonts w:ascii="Times New Roman" w:hAnsi="Times New Roman" w:cs="Times New Roman"/>
                <w:sz w:val="24"/>
                <w:szCs w:val="24"/>
              </w:rPr>
            </w:pPr>
            <w:r w:rsidRPr="000B59CA">
              <w:rPr>
                <w:rFonts w:ascii="Times New Roman" w:hAnsi="Times New Roman" w:cs="Times New Roman"/>
                <w:sz w:val="24"/>
                <w:szCs w:val="24"/>
              </w:rPr>
              <w:t>Ūdens saimniecisko iecirkņu raksturošanai papildus izmanto informāciju par pietekas un baseina pazīmēm. Tās sniedz norādes par attiecīgo ūdens saimniecisko iecirkņu hidrogrāfisko tīklu un ūdensteču un ūdenstilpju sateces baseinu veidiem.</w:t>
            </w:r>
          </w:p>
          <w:p w14:paraId="51AEF407" w14:textId="77777777" w:rsidR="001867DC" w:rsidRPr="000B59CA" w:rsidRDefault="001867DC" w:rsidP="00204D7B">
            <w:pPr>
              <w:jc w:val="both"/>
              <w:rPr>
                <w:rFonts w:ascii="Times New Roman" w:hAnsi="Times New Roman" w:cs="Times New Roman"/>
                <w:sz w:val="24"/>
                <w:szCs w:val="24"/>
              </w:rPr>
            </w:pPr>
            <w:r w:rsidRPr="000B59CA">
              <w:rPr>
                <w:rFonts w:ascii="Times New Roman" w:hAnsi="Times New Roman" w:cs="Times New Roman"/>
                <w:sz w:val="24"/>
                <w:szCs w:val="24"/>
              </w:rPr>
              <w:t>Klasifikatorā ir iekļautas 1773 nozīmīgākās</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ūdensteces un tām atbilstošie</w:t>
            </w:r>
            <w:r w:rsidR="00204D7B">
              <w:rPr>
                <w:rFonts w:ascii="Times New Roman" w:hAnsi="Times New Roman" w:cs="Times New Roman"/>
                <w:sz w:val="24"/>
                <w:szCs w:val="24"/>
              </w:rPr>
              <w:t xml:space="preserve"> </w:t>
            </w:r>
            <w:r w:rsidRPr="000B59CA">
              <w:rPr>
                <w:rFonts w:ascii="Times New Roman" w:hAnsi="Times New Roman" w:cs="Times New Roman"/>
                <w:sz w:val="24"/>
                <w:szCs w:val="24"/>
              </w:rPr>
              <w:t>3479</w:t>
            </w:r>
            <w:r w:rsidR="00204D7B">
              <w:rPr>
                <w:rFonts w:ascii="Times New Roman" w:hAnsi="Times New Roman" w:cs="Times New Roman"/>
                <w:sz w:val="24"/>
                <w:szCs w:val="24"/>
              </w:rPr>
              <w:t xml:space="preserve"> </w:t>
            </w:r>
            <w:r w:rsidRPr="000B59CA">
              <w:rPr>
                <w:rFonts w:ascii="Times New Roman" w:hAnsi="Times New Roman" w:cs="Times New Roman"/>
                <w:sz w:val="24"/>
                <w:szCs w:val="24"/>
              </w:rPr>
              <w:t>ūdens saimnieciskie iecirkņi, neatkarīgi no tā, vai konkrētais ūdens saimnieciskais iecirknis attiecināms uz privātpersonu īpašumā esošu ūdenstilpi vai ūdensteci vai arī saskaņā ar atjaunotā Latvijas Republikas 1937.</w:t>
            </w:r>
            <w:r w:rsidR="00F1793B" w:rsidRPr="000B59CA">
              <w:rPr>
                <w:rFonts w:ascii="Times New Roman" w:hAnsi="Times New Roman" w:cs="Times New Roman"/>
                <w:sz w:val="24"/>
                <w:szCs w:val="24"/>
              </w:rPr>
              <w:t> </w:t>
            </w:r>
            <w:r w:rsidRPr="000B59CA">
              <w:rPr>
                <w:rFonts w:ascii="Times New Roman" w:hAnsi="Times New Roman" w:cs="Times New Roman"/>
                <w:sz w:val="24"/>
                <w:szCs w:val="24"/>
              </w:rPr>
              <w:t xml:space="preserve">gada Civillikuma I pielikumu tas ir noteikts kā publiska ūdenstilpe vai ūdenstece. </w:t>
            </w:r>
          </w:p>
          <w:p w14:paraId="3FD49279" w14:textId="77777777" w:rsidR="001867DC" w:rsidRPr="000B59CA" w:rsidRDefault="001867DC" w:rsidP="001867DC">
            <w:pPr>
              <w:rPr>
                <w:rFonts w:ascii="Times New Roman" w:hAnsi="Times New Roman" w:cs="Times New Roman"/>
                <w:sz w:val="24"/>
                <w:szCs w:val="24"/>
              </w:rPr>
            </w:pPr>
          </w:p>
          <w:p w14:paraId="5904154E" w14:textId="77777777" w:rsidR="001867DC" w:rsidRPr="00204D7B" w:rsidRDefault="001867DC" w:rsidP="00204D7B">
            <w:pPr>
              <w:jc w:val="both"/>
              <w:rPr>
                <w:rFonts w:ascii="Times New Roman" w:hAnsi="Times New Roman" w:cs="Times New Roman"/>
                <w:sz w:val="24"/>
                <w:szCs w:val="24"/>
                <w:u w:val="single"/>
              </w:rPr>
            </w:pPr>
            <w:r w:rsidRPr="00204D7B">
              <w:rPr>
                <w:rFonts w:ascii="Times New Roman" w:hAnsi="Times New Roman" w:cs="Times New Roman"/>
                <w:sz w:val="24"/>
                <w:szCs w:val="24"/>
                <w:u w:val="single"/>
              </w:rPr>
              <w:t>Pamatprincipi ūdensteču garuma noteikšanai</w:t>
            </w:r>
          </w:p>
          <w:p w14:paraId="0CB23A04" w14:textId="77777777" w:rsidR="001867DC" w:rsidRPr="000B59CA" w:rsidRDefault="001867DC" w:rsidP="00204D7B">
            <w:pPr>
              <w:jc w:val="both"/>
              <w:rPr>
                <w:rFonts w:ascii="Times New Roman" w:hAnsi="Times New Roman" w:cs="Times New Roman"/>
                <w:sz w:val="24"/>
                <w:szCs w:val="24"/>
              </w:rPr>
            </w:pPr>
            <w:r w:rsidRPr="000B59CA">
              <w:rPr>
                <w:rFonts w:ascii="Times New Roman" w:hAnsi="Times New Roman" w:cs="Times New Roman"/>
                <w:sz w:val="24"/>
                <w:szCs w:val="24"/>
              </w:rPr>
              <w:t xml:space="preserve">Klasifikatorā iekļauto ūdensteču garumi tika noteikti, pamatojoties uz </w:t>
            </w:r>
            <w:r w:rsidR="00204D7B">
              <w:rPr>
                <w:rFonts w:ascii="Times New Roman" w:hAnsi="Times New Roman" w:cs="Times New Roman"/>
                <w:sz w:val="24"/>
                <w:szCs w:val="24"/>
              </w:rPr>
              <w:t>aktuālāko</w:t>
            </w:r>
            <w:r w:rsidRPr="000B59CA">
              <w:rPr>
                <w:rFonts w:ascii="Times New Roman" w:hAnsi="Times New Roman" w:cs="Times New Roman"/>
                <w:sz w:val="24"/>
                <w:szCs w:val="24"/>
              </w:rPr>
              <w:t xml:space="preserve"> LĢIA ģeotelpisko informāciju, vietvārdu informāciju un augstas izšķirtspējas ortofoto materiāliem visai Latvijas teritorijai, izmantojot</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šādas ģeotelpisko datu kopas:</w:t>
            </w:r>
          </w:p>
          <w:p w14:paraId="2C68556A" w14:textId="77777777" w:rsidR="009E2295" w:rsidRDefault="001867DC" w:rsidP="00204D7B">
            <w:pPr>
              <w:ind w:firstLine="318"/>
              <w:jc w:val="both"/>
              <w:rPr>
                <w:rFonts w:ascii="Times New Roman" w:hAnsi="Times New Roman" w:cs="Times New Roman"/>
                <w:sz w:val="24"/>
                <w:szCs w:val="24"/>
              </w:rPr>
            </w:pPr>
            <w:r w:rsidRPr="000B59CA">
              <w:rPr>
                <w:rFonts w:ascii="Times New Roman" w:hAnsi="Times New Roman" w:cs="Times New Roman"/>
                <w:sz w:val="24"/>
                <w:szCs w:val="24"/>
              </w:rPr>
              <w:t>1)</w:t>
            </w:r>
            <w:r w:rsidRPr="000B59CA">
              <w:rPr>
                <w:rFonts w:ascii="Times New Roman" w:hAnsi="Times New Roman" w:cs="Times New Roman"/>
                <w:sz w:val="24"/>
                <w:szCs w:val="24"/>
              </w:rPr>
              <w:tab/>
              <w:t>topogrāfiskā karte mērogā 1:10 000</w:t>
            </w:r>
            <w:r w:rsidR="009E2295">
              <w:rPr>
                <w:rFonts w:ascii="Times New Roman" w:hAnsi="Times New Roman" w:cs="Times New Roman"/>
                <w:sz w:val="24"/>
                <w:szCs w:val="24"/>
              </w:rPr>
              <w:t xml:space="preserve"> </w:t>
            </w:r>
          </w:p>
          <w:p w14:paraId="39A1928F" w14:textId="77777777" w:rsidR="001867DC" w:rsidRPr="000B59CA" w:rsidRDefault="009E2295" w:rsidP="00204D7B">
            <w:pPr>
              <w:ind w:firstLine="318"/>
              <w:jc w:val="both"/>
              <w:rPr>
                <w:rFonts w:ascii="Times New Roman" w:hAnsi="Times New Roman" w:cs="Times New Roman"/>
                <w:sz w:val="24"/>
                <w:szCs w:val="24"/>
              </w:rPr>
            </w:pPr>
            <w:r w:rsidRPr="00B50851">
              <w:rPr>
                <w:rFonts w:ascii="Times New Roman" w:hAnsi="Times New Roman"/>
              </w:rPr>
              <w:t>(ID: LVA.LGIA.TOPO10.v3)</w:t>
            </w:r>
            <w:r w:rsidR="001867DC" w:rsidRPr="000B59CA">
              <w:rPr>
                <w:rFonts w:ascii="Times New Roman" w:hAnsi="Times New Roman" w:cs="Times New Roman"/>
                <w:sz w:val="24"/>
                <w:szCs w:val="24"/>
              </w:rPr>
              <w:t>;</w:t>
            </w:r>
          </w:p>
          <w:p w14:paraId="068043A1" w14:textId="77777777" w:rsidR="009E2295" w:rsidRDefault="001867DC" w:rsidP="00204D7B">
            <w:pPr>
              <w:ind w:firstLine="318"/>
              <w:jc w:val="both"/>
              <w:rPr>
                <w:rFonts w:ascii="Times New Roman" w:hAnsi="Times New Roman" w:cs="Times New Roman"/>
                <w:sz w:val="24"/>
                <w:szCs w:val="24"/>
              </w:rPr>
            </w:pPr>
            <w:r w:rsidRPr="000B59CA">
              <w:rPr>
                <w:rFonts w:ascii="Times New Roman" w:hAnsi="Times New Roman" w:cs="Times New Roman"/>
                <w:sz w:val="24"/>
                <w:szCs w:val="24"/>
              </w:rPr>
              <w:t>2)</w:t>
            </w:r>
            <w:r w:rsidRPr="000B59CA">
              <w:rPr>
                <w:rFonts w:ascii="Times New Roman" w:hAnsi="Times New Roman" w:cs="Times New Roman"/>
                <w:sz w:val="24"/>
                <w:szCs w:val="24"/>
              </w:rPr>
              <w:tab/>
              <w:t>topogrāfiskā karte mērogā 1:50 000</w:t>
            </w:r>
          </w:p>
          <w:p w14:paraId="01AF3C80" w14:textId="77777777" w:rsidR="001867DC" w:rsidRPr="000B59CA" w:rsidRDefault="009E2295" w:rsidP="00204D7B">
            <w:pPr>
              <w:ind w:firstLine="318"/>
              <w:jc w:val="both"/>
              <w:rPr>
                <w:rFonts w:ascii="Times New Roman" w:hAnsi="Times New Roman" w:cs="Times New Roman"/>
                <w:sz w:val="24"/>
                <w:szCs w:val="24"/>
              </w:rPr>
            </w:pPr>
            <w:r w:rsidRPr="00B50851">
              <w:rPr>
                <w:rFonts w:ascii="Times New Roman" w:hAnsi="Times New Roman"/>
              </w:rPr>
              <w:t>(ID: TOPO50.v3)</w:t>
            </w:r>
            <w:r w:rsidR="001867DC" w:rsidRPr="000B59CA">
              <w:rPr>
                <w:rFonts w:ascii="Times New Roman" w:hAnsi="Times New Roman" w:cs="Times New Roman"/>
                <w:sz w:val="24"/>
                <w:szCs w:val="24"/>
              </w:rPr>
              <w:t>;</w:t>
            </w:r>
          </w:p>
          <w:p w14:paraId="3AB0B924" w14:textId="77777777" w:rsidR="009E2295" w:rsidRDefault="001867DC" w:rsidP="00204D7B">
            <w:pPr>
              <w:ind w:firstLine="318"/>
              <w:jc w:val="both"/>
              <w:rPr>
                <w:rFonts w:ascii="Times New Roman" w:hAnsi="Times New Roman" w:cs="Times New Roman"/>
                <w:sz w:val="24"/>
                <w:szCs w:val="24"/>
              </w:rPr>
            </w:pPr>
            <w:r w:rsidRPr="000B59CA">
              <w:rPr>
                <w:rFonts w:ascii="Times New Roman" w:hAnsi="Times New Roman" w:cs="Times New Roman"/>
                <w:sz w:val="24"/>
                <w:szCs w:val="24"/>
              </w:rPr>
              <w:t>3)</w:t>
            </w:r>
            <w:r w:rsidRPr="000B59CA">
              <w:rPr>
                <w:rFonts w:ascii="Times New Roman" w:hAnsi="Times New Roman" w:cs="Times New Roman"/>
                <w:sz w:val="24"/>
                <w:szCs w:val="24"/>
              </w:rPr>
              <w:tab/>
              <w:t>ortofotokartes mērogā 1:10 000</w:t>
            </w:r>
            <w:r w:rsidR="009E2295">
              <w:rPr>
                <w:rFonts w:ascii="Times New Roman" w:hAnsi="Times New Roman" w:cs="Times New Roman"/>
                <w:sz w:val="24"/>
                <w:szCs w:val="24"/>
              </w:rPr>
              <w:t xml:space="preserve"> </w:t>
            </w:r>
          </w:p>
          <w:p w14:paraId="28BB6E3A" w14:textId="77777777" w:rsidR="001867DC" w:rsidRPr="000B59CA" w:rsidRDefault="009E2295" w:rsidP="009E2295">
            <w:pPr>
              <w:ind w:left="318"/>
              <w:jc w:val="both"/>
              <w:rPr>
                <w:rFonts w:ascii="Times New Roman" w:hAnsi="Times New Roman" w:cs="Times New Roman"/>
                <w:sz w:val="24"/>
                <w:szCs w:val="24"/>
              </w:rPr>
            </w:pPr>
            <w:r w:rsidRPr="00B50851">
              <w:rPr>
                <w:rFonts w:ascii="Times New Roman" w:hAnsi="Times New Roman"/>
              </w:rPr>
              <w:t>(ID:</w:t>
            </w:r>
            <w:r>
              <w:rPr>
                <w:rFonts w:ascii="Times New Roman" w:hAnsi="Times New Roman"/>
              </w:rPr>
              <w:t> </w:t>
            </w:r>
            <w:r w:rsidRPr="00B50851">
              <w:rPr>
                <w:rFonts w:ascii="Times New Roman" w:hAnsi="Times New Roman"/>
              </w:rPr>
              <w:t>LVA.LGIA.ORTOFOTO.5</w:t>
            </w:r>
            <w:r>
              <w:rPr>
                <w:rFonts w:ascii="Times New Roman" w:hAnsi="Times New Roman"/>
              </w:rPr>
              <w:t xml:space="preserve"> un </w:t>
            </w:r>
            <w:r w:rsidRPr="00B50851">
              <w:rPr>
                <w:rFonts w:ascii="Times New Roman" w:hAnsi="Times New Roman"/>
              </w:rPr>
              <w:t>ID:</w:t>
            </w:r>
            <w:r>
              <w:rPr>
                <w:rFonts w:ascii="Times New Roman" w:hAnsi="Times New Roman"/>
              </w:rPr>
              <w:t> </w:t>
            </w:r>
            <w:r w:rsidRPr="00B50851">
              <w:rPr>
                <w:rFonts w:ascii="Times New Roman" w:hAnsi="Times New Roman"/>
              </w:rPr>
              <w:t>ORTOFOTOKARTE.6)</w:t>
            </w:r>
            <w:r w:rsidR="001867DC" w:rsidRPr="000B59CA">
              <w:rPr>
                <w:rFonts w:ascii="Times New Roman" w:hAnsi="Times New Roman" w:cs="Times New Roman"/>
                <w:sz w:val="24"/>
                <w:szCs w:val="24"/>
              </w:rPr>
              <w:t>.</w:t>
            </w:r>
          </w:p>
          <w:p w14:paraId="398070E0" w14:textId="164E89E3" w:rsidR="001867DC" w:rsidRPr="000B59CA" w:rsidRDefault="001867DC" w:rsidP="009E2295">
            <w:pPr>
              <w:jc w:val="both"/>
              <w:rPr>
                <w:rFonts w:ascii="Times New Roman" w:hAnsi="Times New Roman" w:cs="Times New Roman"/>
                <w:sz w:val="24"/>
                <w:szCs w:val="24"/>
              </w:rPr>
            </w:pPr>
            <w:r w:rsidRPr="000B59CA">
              <w:rPr>
                <w:rFonts w:ascii="Times New Roman" w:hAnsi="Times New Roman" w:cs="Times New Roman"/>
                <w:sz w:val="24"/>
                <w:szCs w:val="24"/>
              </w:rPr>
              <w:t xml:space="preserve">Hidrogrāfiskā tīkla precizēšanai, īpaši vietās, kur veikta hidrotehniskā būvniecība, piemēram, polderu izbūve, izmantota </w:t>
            </w:r>
            <w:r w:rsidR="00CB6D66">
              <w:rPr>
                <w:rFonts w:ascii="Times New Roman" w:hAnsi="Times New Roman" w:cs="Times New Roman"/>
                <w:sz w:val="24"/>
                <w:szCs w:val="24"/>
              </w:rPr>
              <w:t>ZMNĪ</w:t>
            </w:r>
            <w:r w:rsidRPr="000B59CA">
              <w:rPr>
                <w:rFonts w:ascii="Times New Roman" w:hAnsi="Times New Roman" w:cs="Times New Roman"/>
                <w:sz w:val="24"/>
                <w:szCs w:val="24"/>
              </w:rPr>
              <w:t xml:space="preserve"> Meliorācijas kadastra informācijas sistēma </w:t>
            </w:r>
            <w:r w:rsidR="00CB6D66">
              <w:rPr>
                <w:rFonts w:ascii="Times New Roman" w:hAnsi="Times New Roman" w:cs="Times New Roman"/>
                <w:sz w:val="24"/>
                <w:szCs w:val="24"/>
              </w:rPr>
              <w:t>(pieejama</w:t>
            </w:r>
            <w:r w:rsidR="008E4B7D">
              <w:rPr>
                <w:rFonts w:ascii="Times New Roman" w:hAnsi="Times New Roman" w:cs="Times New Roman"/>
                <w:sz w:val="24"/>
                <w:szCs w:val="24"/>
              </w:rPr>
              <w:t xml:space="preserve"> tīmekļvietnē:</w:t>
            </w:r>
            <w:r w:rsidR="00CB6D66">
              <w:rPr>
                <w:rFonts w:ascii="Times New Roman" w:hAnsi="Times New Roman" w:cs="Times New Roman"/>
                <w:sz w:val="24"/>
                <w:szCs w:val="24"/>
              </w:rPr>
              <w:t xml:space="preserve"> </w:t>
            </w:r>
            <w:hyperlink r:id="rId8" w:history="1">
              <w:r w:rsidR="00CB6D66" w:rsidRPr="00DB23C1">
                <w:rPr>
                  <w:rStyle w:val="Hyperlink"/>
                  <w:rFonts w:ascii="Times New Roman" w:hAnsi="Times New Roman" w:cs="Times New Roman"/>
                  <w:sz w:val="24"/>
                  <w:szCs w:val="24"/>
                </w:rPr>
                <w:t>https://www.melioracija.lv/</w:t>
              </w:r>
            </w:hyperlink>
            <w:r w:rsidR="00CB6D66">
              <w:rPr>
                <w:rFonts w:ascii="Times New Roman" w:hAnsi="Times New Roman" w:cs="Times New Roman"/>
                <w:sz w:val="24"/>
                <w:szCs w:val="24"/>
              </w:rPr>
              <w:t>)</w:t>
            </w:r>
            <w:r w:rsidRPr="000B59CA">
              <w:rPr>
                <w:rFonts w:ascii="Times New Roman" w:hAnsi="Times New Roman" w:cs="Times New Roman"/>
                <w:sz w:val="24"/>
                <w:szCs w:val="24"/>
              </w:rPr>
              <w:t>.</w:t>
            </w:r>
            <w:r w:rsidR="00CB6D66">
              <w:rPr>
                <w:rFonts w:ascii="Times New Roman" w:hAnsi="Times New Roman" w:cs="Times New Roman"/>
                <w:sz w:val="24"/>
                <w:szCs w:val="24"/>
              </w:rPr>
              <w:t xml:space="preserve"> </w:t>
            </w:r>
            <w:r w:rsidRPr="000B59CA">
              <w:rPr>
                <w:rFonts w:ascii="Times New Roman" w:hAnsi="Times New Roman" w:cs="Times New Roman"/>
                <w:sz w:val="24"/>
                <w:szCs w:val="24"/>
              </w:rPr>
              <w:t>Šī informācija izmantota arī ūdensteču novietojuma precizēšanai mežu zemēs, jo starp ZMNĪ un akciju sabiedrību “</w:t>
            </w:r>
            <w:r w:rsidR="00F1793B" w:rsidRPr="000B59CA">
              <w:rPr>
                <w:rFonts w:ascii="Times New Roman" w:hAnsi="Times New Roman" w:cs="Times New Roman"/>
                <w:sz w:val="24"/>
                <w:szCs w:val="24"/>
              </w:rPr>
              <w:t>Latvijas Valsts meži</w:t>
            </w:r>
            <w:r w:rsidRPr="000B59CA">
              <w:rPr>
                <w:rFonts w:ascii="Times New Roman" w:hAnsi="Times New Roman" w:cs="Times New Roman"/>
                <w:sz w:val="24"/>
                <w:szCs w:val="24"/>
              </w:rPr>
              <w:t xml:space="preserve">” notiek ģeotelpiskās informācijas apmaiņa hidrogrāfiskā tīkla precizēšanas jautājumos. Ūdensteču nosaukumu precizēšanai izmantota informācija no LĢIA ģeotelpisko datu klases “hidro_T”, kā arī Vietvārdu datu bāzes ģeotelpiskajiem datiem. </w:t>
            </w:r>
          </w:p>
          <w:p w14:paraId="0F7717FF" w14:textId="595F87D8" w:rsidR="001867DC" w:rsidRPr="000B59CA" w:rsidRDefault="001867DC" w:rsidP="009E2295">
            <w:pPr>
              <w:jc w:val="both"/>
              <w:rPr>
                <w:rFonts w:ascii="Times New Roman" w:hAnsi="Times New Roman" w:cs="Times New Roman"/>
                <w:sz w:val="24"/>
                <w:szCs w:val="24"/>
              </w:rPr>
            </w:pPr>
            <w:r w:rsidRPr="000B59CA">
              <w:rPr>
                <w:rFonts w:ascii="Times New Roman" w:hAnsi="Times New Roman" w:cs="Times New Roman"/>
                <w:sz w:val="24"/>
                <w:szCs w:val="24"/>
              </w:rPr>
              <w:t xml:space="preserve">Dabā nav noteikts, kura ir galvenā </w:t>
            </w:r>
            <w:r w:rsidR="009E2295">
              <w:rPr>
                <w:rFonts w:ascii="Times New Roman" w:hAnsi="Times New Roman" w:cs="Times New Roman"/>
                <w:sz w:val="24"/>
                <w:szCs w:val="24"/>
              </w:rPr>
              <w:t>ūdenstece</w:t>
            </w:r>
            <w:r w:rsidRPr="000B59CA">
              <w:rPr>
                <w:rFonts w:ascii="Times New Roman" w:hAnsi="Times New Roman" w:cs="Times New Roman"/>
                <w:sz w:val="24"/>
                <w:szCs w:val="24"/>
              </w:rPr>
              <w:t xml:space="preserve">, un arī nosaukuma piešķiršana šajā ziņā nav </w:t>
            </w:r>
            <w:r w:rsidR="006020C1" w:rsidRPr="000B59CA">
              <w:rPr>
                <w:rFonts w:ascii="Times New Roman" w:hAnsi="Times New Roman" w:cs="Times New Roman"/>
                <w:sz w:val="24"/>
                <w:szCs w:val="24"/>
              </w:rPr>
              <w:t>noteicoš</w:t>
            </w:r>
            <w:r w:rsidR="006020C1">
              <w:rPr>
                <w:rFonts w:ascii="Times New Roman" w:hAnsi="Times New Roman" w:cs="Times New Roman"/>
                <w:sz w:val="24"/>
                <w:szCs w:val="24"/>
              </w:rPr>
              <w:t>ā</w:t>
            </w:r>
            <w:r w:rsidRPr="000B59CA">
              <w:rPr>
                <w:rFonts w:ascii="Times New Roman" w:hAnsi="Times New Roman" w:cs="Times New Roman"/>
                <w:sz w:val="24"/>
                <w:szCs w:val="24"/>
              </w:rPr>
              <w:t xml:space="preserve">, jo nosaukums ir radies ievērojami vēlāk pēc pašas </w:t>
            </w:r>
            <w:r w:rsidR="009E2295">
              <w:rPr>
                <w:rFonts w:ascii="Times New Roman" w:hAnsi="Times New Roman" w:cs="Times New Roman"/>
                <w:sz w:val="24"/>
                <w:szCs w:val="24"/>
              </w:rPr>
              <w:t>ūdensteces</w:t>
            </w:r>
            <w:r w:rsidRPr="000B59CA">
              <w:rPr>
                <w:rFonts w:ascii="Times New Roman" w:hAnsi="Times New Roman" w:cs="Times New Roman"/>
                <w:sz w:val="24"/>
                <w:szCs w:val="24"/>
              </w:rPr>
              <w:t xml:space="preserve"> izveidošanās. Katra konkrēta upe veidojas </w:t>
            </w:r>
            <w:r w:rsidRPr="000B59CA">
              <w:rPr>
                <w:rFonts w:ascii="Times New Roman" w:hAnsi="Times New Roman" w:cs="Times New Roman"/>
                <w:sz w:val="24"/>
                <w:szCs w:val="24"/>
              </w:rPr>
              <w:lastRenderedPageBreak/>
              <w:t>atkarībā no noteiktas vietas ģeomorfoloģiskajiem un klimatiskajiem apstākļiem, un šo apstākļu kopums parasti nosaka to, ka katrā ūdensteču satekas vietā viens upes posms ir izveidojies lielāks nekā otrs (lielāks caurplūdums, līdz ar to arī platums, dziļums, u.c.</w:t>
            </w:r>
            <w:r w:rsidR="00A81DC7">
              <w:rPr>
                <w:rFonts w:ascii="Times New Roman" w:hAnsi="Times New Roman" w:cs="Times New Roman"/>
                <w:sz w:val="24"/>
                <w:szCs w:val="24"/>
              </w:rPr>
              <w:t xml:space="preserve"> rakturlielumi</w:t>
            </w:r>
            <w:r w:rsidRPr="000B59CA">
              <w:rPr>
                <w:rFonts w:ascii="Times New Roman" w:hAnsi="Times New Roman" w:cs="Times New Roman"/>
                <w:sz w:val="24"/>
                <w:szCs w:val="24"/>
              </w:rPr>
              <w:t>). Tādējādi,</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pakāpeniski satekot kopā daudzām mazākām upēm,</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vienmēr izveidojas viena galvenā </w:t>
            </w:r>
            <w:r w:rsidR="009E2295">
              <w:rPr>
                <w:rFonts w:ascii="Times New Roman" w:hAnsi="Times New Roman" w:cs="Times New Roman"/>
                <w:sz w:val="24"/>
                <w:szCs w:val="24"/>
              </w:rPr>
              <w:t xml:space="preserve">ūdenstece </w:t>
            </w:r>
            <w:r w:rsidRPr="000B59CA">
              <w:rPr>
                <w:rFonts w:ascii="Times New Roman" w:hAnsi="Times New Roman" w:cs="Times New Roman"/>
                <w:sz w:val="24"/>
                <w:szCs w:val="24"/>
              </w:rPr>
              <w:t>ar ieteku jūrā, ūdenstilpē vai augstākas pakāpes ūdenstecē, neatkarīgi no tā, kāds šai upei ir nosaukums katrā tās posmā. Pēc līdzīga principa veidojas mazāko upju sateces baseini. Tādējādi upes veido hidrogrāfisko tīklu ar dažādas pakāpes pietekām.</w:t>
            </w:r>
          </w:p>
          <w:p w14:paraId="66E04436" w14:textId="77777777" w:rsidR="001867DC" w:rsidRPr="009E2295" w:rsidRDefault="009E2295" w:rsidP="009E2295">
            <w:pPr>
              <w:ind w:firstLine="34"/>
              <w:jc w:val="both"/>
              <w:rPr>
                <w:rFonts w:ascii="Times New Roman" w:hAnsi="Times New Roman" w:cs="Times New Roman"/>
                <w:sz w:val="24"/>
                <w:szCs w:val="24"/>
              </w:rPr>
            </w:pPr>
            <w:r w:rsidRPr="009E2295">
              <w:rPr>
                <w:rFonts w:ascii="Times New Roman" w:hAnsi="Times New Roman" w:cs="Times New Roman"/>
                <w:sz w:val="24"/>
                <w:szCs w:val="24"/>
              </w:rPr>
              <w:t>Uzsākot klasifikatorā iekļauto ūdensteču garuma noteikšanu un ņemot vērā dažādās  situācijas</w:t>
            </w:r>
            <w:r w:rsidR="00014958">
              <w:rPr>
                <w:rFonts w:ascii="Times New Roman" w:hAnsi="Times New Roman" w:cs="Times New Roman"/>
                <w:sz w:val="24"/>
                <w:szCs w:val="24"/>
              </w:rPr>
              <w:t xml:space="preserve"> attiecībā uz to veidošanos</w:t>
            </w:r>
            <w:r w:rsidRPr="009E2295">
              <w:rPr>
                <w:rFonts w:ascii="Times New Roman" w:hAnsi="Times New Roman" w:cs="Times New Roman"/>
                <w:sz w:val="24"/>
                <w:szCs w:val="24"/>
              </w:rPr>
              <w:t xml:space="preserve">, </w:t>
            </w:r>
            <w:r w:rsidR="00A81DC7">
              <w:rPr>
                <w:rFonts w:ascii="Times New Roman" w:hAnsi="Times New Roman" w:cs="Times New Roman"/>
                <w:sz w:val="24"/>
                <w:szCs w:val="24"/>
              </w:rPr>
              <w:t xml:space="preserve">kā </w:t>
            </w:r>
            <w:r w:rsidR="00014958">
              <w:rPr>
                <w:rFonts w:ascii="Times New Roman" w:hAnsi="Times New Roman" w:cs="Times New Roman"/>
                <w:sz w:val="24"/>
                <w:szCs w:val="24"/>
              </w:rPr>
              <w:t>arī atrašanās vietu</w:t>
            </w:r>
            <w:r w:rsidRPr="009E2295">
              <w:rPr>
                <w:rFonts w:ascii="Times New Roman" w:hAnsi="Times New Roman" w:cs="Times New Roman"/>
                <w:sz w:val="24"/>
                <w:szCs w:val="24"/>
              </w:rPr>
              <w:t>, bija nepieciešams izstrādāt galvenos principus (metodiku) to garuma noteikšanai.</w:t>
            </w:r>
            <w:r w:rsidR="00581B77">
              <w:rPr>
                <w:rFonts w:ascii="Times New Roman" w:hAnsi="Times New Roman" w:cs="Times New Roman"/>
                <w:sz w:val="24"/>
                <w:szCs w:val="24"/>
              </w:rPr>
              <w:t xml:space="preserve"> </w:t>
            </w:r>
            <w:r w:rsidR="001867DC" w:rsidRPr="009E2295">
              <w:rPr>
                <w:rFonts w:ascii="Times New Roman" w:hAnsi="Times New Roman" w:cs="Times New Roman"/>
                <w:sz w:val="24"/>
                <w:szCs w:val="24"/>
              </w:rPr>
              <w:t>Īpaši tas attiecas uz specifiskiem</w:t>
            </w:r>
            <w:r w:rsidR="00F1793B" w:rsidRPr="009E2295">
              <w:rPr>
                <w:rFonts w:ascii="Times New Roman" w:hAnsi="Times New Roman" w:cs="Times New Roman"/>
                <w:sz w:val="24"/>
                <w:szCs w:val="24"/>
              </w:rPr>
              <w:t xml:space="preserve"> </w:t>
            </w:r>
            <w:r w:rsidR="001867DC" w:rsidRPr="009E2295">
              <w:rPr>
                <w:rFonts w:ascii="Times New Roman" w:hAnsi="Times New Roman" w:cs="Times New Roman"/>
                <w:sz w:val="24"/>
                <w:szCs w:val="24"/>
              </w:rPr>
              <w:t>un neviennozīmīgi vērtējamiem gadījumiem, kad:</w:t>
            </w:r>
          </w:p>
          <w:p w14:paraId="44A5BCC2" w14:textId="77777777" w:rsidR="001867DC" w:rsidRPr="000B59CA" w:rsidRDefault="001867DC" w:rsidP="00581B77">
            <w:pPr>
              <w:ind w:left="318" w:hanging="284"/>
              <w:jc w:val="both"/>
              <w:rPr>
                <w:rFonts w:ascii="Times New Roman" w:hAnsi="Times New Roman" w:cs="Times New Roman"/>
                <w:sz w:val="24"/>
                <w:szCs w:val="24"/>
              </w:rPr>
            </w:pPr>
            <w:r w:rsidRPr="009E2295">
              <w:rPr>
                <w:rFonts w:ascii="Times New Roman" w:hAnsi="Times New Roman" w:cs="Times New Roman"/>
                <w:sz w:val="24"/>
                <w:szCs w:val="24"/>
              </w:rPr>
              <w:t>1.</w:t>
            </w:r>
            <w:r w:rsidRPr="009E2295">
              <w:rPr>
                <w:rFonts w:ascii="Times New Roman" w:hAnsi="Times New Roman" w:cs="Times New Roman"/>
                <w:sz w:val="24"/>
                <w:szCs w:val="24"/>
              </w:rPr>
              <w:tab/>
              <w:t>ūdenstece veidojas, satekot divām vienādas</w:t>
            </w:r>
            <w:r w:rsidR="00581B77">
              <w:rPr>
                <w:rFonts w:ascii="Times New Roman" w:hAnsi="Times New Roman" w:cs="Times New Roman"/>
                <w:sz w:val="24"/>
                <w:szCs w:val="24"/>
              </w:rPr>
              <w:t xml:space="preserve"> nozīmes ūdenstecēm,</w:t>
            </w:r>
          </w:p>
          <w:p w14:paraId="254742F5" w14:textId="77777777" w:rsidR="001867DC" w:rsidRPr="000B59CA" w:rsidRDefault="001867DC" w:rsidP="00581B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2.</w:t>
            </w:r>
            <w:r w:rsidRPr="000B59CA">
              <w:rPr>
                <w:rFonts w:ascii="Times New Roman" w:hAnsi="Times New Roman" w:cs="Times New Roman"/>
                <w:sz w:val="24"/>
                <w:szCs w:val="24"/>
              </w:rPr>
              <w:tab/>
              <w:t>ūdensteces izteka pēc esošajiem datiem grūti nosakāma, informācija par to nozaru institūciju datu bāzēs ir atšķirīga un tādējādi ūdensteci iespējams iedalīt atšķirīgās kategorijās</w:t>
            </w:r>
            <w:r w:rsidR="00581B77">
              <w:rPr>
                <w:rFonts w:ascii="Times New Roman" w:hAnsi="Times New Roman" w:cs="Times New Roman"/>
                <w:sz w:val="24"/>
                <w:szCs w:val="24"/>
              </w:rPr>
              <w:t>,</w:t>
            </w:r>
          </w:p>
          <w:p w14:paraId="39E07ABC" w14:textId="77777777" w:rsidR="001867DC" w:rsidRPr="000B59CA" w:rsidRDefault="001867DC" w:rsidP="00581B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3.</w:t>
            </w:r>
            <w:r w:rsidRPr="000B59CA">
              <w:rPr>
                <w:rFonts w:ascii="Times New Roman" w:hAnsi="Times New Roman" w:cs="Times New Roman"/>
                <w:sz w:val="24"/>
                <w:szCs w:val="24"/>
              </w:rPr>
              <w:tab/>
              <w:t>pēc būtības vienas ūdensteces dažādiem posmiem ir atšķirīgi nosaukumi,</w:t>
            </w:r>
          </w:p>
          <w:p w14:paraId="73D14DF1" w14:textId="77777777" w:rsidR="001867DC" w:rsidRPr="000B59CA" w:rsidRDefault="001867DC" w:rsidP="00581B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4.</w:t>
            </w:r>
            <w:r w:rsidRPr="000B59CA">
              <w:rPr>
                <w:rFonts w:ascii="Times New Roman" w:hAnsi="Times New Roman" w:cs="Times New Roman"/>
                <w:sz w:val="24"/>
                <w:szCs w:val="24"/>
              </w:rPr>
              <w:tab/>
              <w:t>ūdenstece mākslīgi pagarināta, sasaistot tās izteku ar meliorācijas sistēmu;</w:t>
            </w:r>
          </w:p>
          <w:p w14:paraId="3FA819FA" w14:textId="77777777" w:rsidR="001867DC" w:rsidRPr="000B59CA" w:rsidRDefault="001867DC" w:rsidP="00581B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5.</w:t>
            </w:r>
            <w:r w:rsidRPr="000B59CA">
              <w:rPr>
                <w:rFonts w:ascii="Times New Roman" w:hAnsi="Times New Roman" w:cs="Times New Roman"/>
                <w:sz w:val="24"/>
                <w:szCs w:val="24"/>
              </w:rPr>
              <w:tab/>
              <w:t>ūdenstece šķērso valsts robežu (augštece atrodas ārpus valsts teritorijas vai arī lejtece atrodas ārpus valsts teritorijas</w:t>
            </w:r>
            <w:r w:rsidR="00C3543A">
              <w:rPr>
                <w:rFonts w:ascii="Times New Roman" w:hAnsi="Times New Roman" w:cs="Times New Roman"/>
                <w:sz w:val="24"/>
                <w:szCs w:val="24"/>
              </w:rPr>
              <w:t>,</w:t>
            </w:r>
            <w:r w:rsidRPr="000B59CA">
              <w:rPr>
                <w:rFonts w:ascii="Times New Roman" w:hAnsi="Times New Roman" w:cs="Times New Roman"/>
                <w:sz w:val="24"/>
                <w:szCs w:val="24"/>
              </w:rPr>
              <w:t xml:space="preserve"> vai arī ūdensteces atsevišķi posmi at</w:t>
            </w:r>
            <w:r w:rsidR="00581B77">
              <w:rPr>
                <w:rFonts w:ascii="Times New Roman" w:hAnsi="Times New Roman" w:cs="Times New Roman"/>
                <w:sz w:val="24"/>
                <w:szCs w:val="24"/>
              </w:rPr>
              <w:t>rodas ārpus valsts teritorijas),</w:t>
            </w:r>
            <w:r w:rsidRPr="000B59CA">
              <w:rPr>
                <w:rFonts w:ascii="Times New Roman" w:hAnsi="Times New Roman" w:cs="Times New Roman"/>
                <w:sz w:val="24"/>
                <w:szCs w:val="24"/>
              </w:rPr>
              <w:t xml:space="preserve"> </w:t>
            </w:r>
          </w:p>
          <w:p w14:paraId="2EF95660" w14:textId="0CE2D978" w:rsidR="001867DC" w:rsidRPr="000B59CA" w:rsidRDefault="001867DC" w:rsidP="00581B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6.</w:t>
            </w:r>
            <w:r w:rsidRPr="000B59CA">
              <w:rPr>
                <w:rFonts w:ascii="Times New Roman" w:hAnsi="Times New Roman" w:cs="Times New Roman"/>
                <w:sz w:val="24"/>
                <w:szCs w:val="24"/>
              </w:rPr>
              <w:tab/>
              <w:t>izmantojot dažāda mēroga kartes, ūdenstecei iespējams noteikt</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atšķirīgu garumu </w:t>
            </w:r>
            <w:r w:rsidR="00967D75">
              <w:rPr>
                <w:rFonts w:ascii="Times New Roman" w:hAnsi="Times New Roman" w:cs="Times New Roman"/>
                <w:sz w:val="24"/>
                <w:szCs w:val="24"/>
              </w:rPr>
              <w:t>–</w:t>
            </w:r>
            <w:r w:rsidR="00967D75"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īpaši gadījumos, kad tiktu apstrīdēts </w:t>
            </w:r>
            <w:r w:rsidR="00581B77" w:rsidRPr="000B59CA">
              <w:rPr>
                <w:rFonts w:ascii="Times New Roman" w:hAnsi="Times New Roman" w:cs="Times New Roman"/>
                <w:sz w:val="24"/>
                <w:szCs w:val="24"/>
              </w:rPr>
              <w:t>ūdenstece</w:t>
            </w:r>
            <w:r w:rsidR="00581B77">
              <w:rPr>
                <w:rFonts w:ascii="Times New Roman" w:hAnsi="Times New Roman" w:cs="Times New Roman"/>
                <w:sz w:val="24"/>
                <w:szCs w:val="24"/>
              </w:rPr>
              <w:t xml:space="preserve">i </w:t>
            </w:r>
            <w:r w:rsidRPr="000B59CA">
              <w:rPr>
                <w:rFonts w:ascii="Times New Roman" w:hAnsi="Times New Roman" w:cs="Times New Roman"/>
                <w:sz w:val="24"/>
                <w:szCs w:val="24"/>
              </w:rPr>
              <w:t xml:space="preserve">noteiktais aizsargjoslas platums (vienā mērogā upe ir īsāka, bet citā garāka par robežvērtību, pēc kuras nosaka </w:t>
            </w:r>
            <w:r w:rsidR="00014958">
              <w:rPr>
                <w:rFonts w:ascii="Times New Roman" w:hAnsi="Times New Roman" w:cs="Times New Roman"/>
                <w:sz w:val="24"/>
                <w:szCs w:val="24"/>
              </w:rPr>
              <w:t xml:space="preserve">minimālo </w:t>
            </w:r>
            <w:r w:rsidRPr="000B59CA">
              <w:rPr>
                <w:rFonts w:ascii="Times New Roman" w:hAnsi="Times New Roman" w:cs="Times New Roman"/>
                <w:sz w:val="24"/>
                <w:szCs w:val="24"/>
              </w:rPr>
              <w:t xml:space="preserve">aizsargjoslas platumu </w:t>
            </w:r>
            <w:r w:rsidR="00967D75">
              <w:rPr>
                <w:rFonts w:ascii="Times New Roman" w:hAnsi="Times New Roman" w:cs="Times New Roman"/>
                <w:sz w:val="24"/>
                <w:szCs w:val="24"/>
              </w:rPr>
              <w:t xml:space="preserve">– </w:t>
            </w:r>
            <w:r w:rsidRPr="000B59CA">
              <w:rPr>
                <w:rFonts w:ascii="Times New Roman" w:hAnsi="Times New Roman" w:cs="Times New Roman"/>
                <w:sz w:val="24"/>
                <w:szCs w:val="24"/>
              </w:rPr>
              <w:t>10, 25 vai 100 km).</w:t>
            </w:r>
          </w:p>
          <w:p w14:paraId="2E737073" w14:textId="4D089CE6" w:rsidR="001867DC" w:rsidRPr="000B59CA" w:rsidRDefault="001867DC" w:rsidP="00581B77">
            <w:pPr>
              <w:ind w:left="34"/>
              <w:jc w:val="both"/>
              <w:rPr>
                <w:rFonts w:ascii="Times New Roman" w:hAnsi="Times New Roman" w:cs="Times New Roman"/>
                <w:sz w:val="24"/>
                <w:szCs w:val="24"/>
              </w:rPr>
            </w:pPr>
            <w:r w:rsidRPr="000B59CA">
              <w:rPr>
                <w:rFonts w:ascii="Times New Roman" w:hAnsi="Times New Roman" w:cs="Times New Roman"/>
                <w:sz w:val="24"/>
                <w:szCs w:val="24"/>
              </w:rPr>
              <w:t xml:space="preserve">Gadījumā, kad ūdenstece (satekupe) veidojas, satekot divām vienādas nozīmes ūdenstecēm, relatīvi īsai satekupei (vērtējot tikai pēc piešķirtā nosaukuma) tās garums var būt mazāks par kādu no Aizsargjoslu likuma 7. panta otrās daļas 1. punktā norādītajiem ūdensteces garuma robežlielumiem (10, 25 vai 100 km), pēc kuriem vadoties nosaka </w:t>
            </w:r>
            <w:r w:rsidR="006D5FB4">
              <w:rPr>
                <w:rFonts w:ascii="Times New Roman" w:hAnsi="Times New Roman" w:cs="Times New Roman"/>
                <w:sz w:val="24"/>
                <w:szCs w:val="24"/>
              </w:rPr>
              <w:t xml:space="preserve">minimālo </w:t>
            </w:r>
            <w:r w:rsidRPr="000B59CA">
              <w:rPr>
                <w:rFonts w:ascii="Times New Roman" w:hAnsi="Times New Roman" w:cs="Times New Roman"/>
                <w:sz w:val="24"/>
                <w:szCs w:val="24"/>
              </w:rPr>
              <w:t>aizsargjoslas platumu. Taču faktiski  tā pārsniedz kādu no minētajiem robežlielumiem, jo, vērtējot pēc hidrogrāfiskā tīkla, vienu no satekošajām ūdenstecēm var uzskatīt par konkrētās satekupes turpinājumu. Tādējādi, novērtējot izvēlētās satekupes</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garumu, ir noteikts tās </w:t>
            </w:r>
            <w:r w:rsidR="00581B77">
              <w:rPr>
                <w:rFonts w:ascii="Times New Roman" w:hAnsi="Times New Roman" w:cs="Times New Roman"/>
                <w:sz w:val="24"/>
                <w:szCs w:val="24"/>
              </w:rPr>
              <w:t>kop</w:t>
            </w:r>
            <w:r w:rsidRPr="000B59CA">
              <w:rPr>
                <w:rFonts w:ascii="Times New Roman" w:hAnsi="Times New Roman" w:cs="Times New Roman"/>
                <w:sz w:val="24"/>
                <w:szCs w:val="24"/>
              </w:rPr>
              <w:t xml:space="preserve">garums, summējot satekupes tiešo garumu </w:t>
            </w:r>
            <w:r w:rsidR="00581B77" w:rsidRPr="00581B77">
              <w:rPr>
                <w:rFonts w:ascii="Times New Roman" w:hAnsi="Times New Roman" w:cs="Times New Roman"/>
                <w:sz w:val="24"/>
                <w:szCs w:val="24"/>
              </w:rPr>
              <w:t>(līdz abu upju satecei)</w:t>
            </w:r>
            <w:r w:rsidR="00581B77">
              <w:rPr>
                <w:rFonts w:ascii="Times New Roman" w:hAnsi="Times New Roman" w:cs="Times New Roman"/>
                <w:sz w:val="24"/>
                <w:szCs w:val="24"/>
              </w:rPr>
              <w:t xml:space="preserve"> </w:t>
            </w:r>
            <w:r w:rsidRPr="000B59CA">
              <w:rPr>
                <w:rFonts w:ascii="Times New Roman" w:hAnsi="Times New Roman" w:cs="Times New Roman"/>
                <w:sz w:val="24"/>
                <w:szCs w:val="24"/>
              </w:rPr>
              <w:t xml:space="preserve">ar tās garākas satekas garumu. Piemēram, Mugurupe (Daugavas upju baseinu apgabalā) izveidojas, satekot Mellupei un Pogupei. Mugurupes tiešais garums </w:t>
            </w:r>
            <w:r w:rsidR="003F2DD3">
              <w:rPr>
                <w:rFonts w:ascii="Times New Roman" w:hAnsi="Times New Roman" w:cs="Times New Roman"/>
                <w:sz w:val="24"/>
                <w:szCs w:val="24"/>
              </w:rPr>
              <w:t>ir 2,09 km, Pogupes garums ir 7,</w:t>
            </w:r>
            <w:r w:rsidRPr="000B59CA">
              <w:rPr>
                <w:rFonts w:ascii="Times New Roman" w:hAnsi="Times New Roman" w:cs="Times New Roman"/>
                <w:sz w:val="24"/>
                <w:szCs w:val="24"/>
              </w:rPr>
              <w:t>92 km un Mellupes garums ir 23,13 km. Līdz ar to Mugurupei noteiktais kopējais</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garums, ņemot vērā tās garākās satekas Mellupes garumu, ir 25,22 km. Satekupei atbilstošā kategorija noteikta, pamatojoties uz tās kopējo garumu, tādējādi Mugurupei noteikta 2.</w:t>
            </w:r>
            <w:r w:rsidR="00967D75">
              <w:rPr>
                <w:rFonts w:ascii="Times New Roman" w:hAnsi="Times New Roman" w:cs="Times New Roman"/>
                <w:sz w:val="24"/>
                <w:szCs w:val="24"/>
              </w:rPr>
              <w:t> </w:t>
            </w:r>
            <w:r w:rsidRPr="000B59CA">
              <w:rPr>
                <w:rFonts w:ascii="Times New Roman" w:hAnsi="Times New Roman" w:cs="Times New Roman"/>
                <w:sz w:val="24"/>
                <w:szCs w:val="24"/>
              </w:rPr>
              <w:t>garuma kategorija.</w:t>
            </w:r>
          </w:p>
          <w:p w14:paraId="1DADC1DF" w14:textId="77777777" w:rsidR="001867DC" w:rsidRPr="000B59CA" w:rsidRDefault="001867DC" w:rsidP="00581B77">
            <w:pPr>
              <w:jc w:val="both"/>
              <w:rPr>
                <w:rFonts w:ascii="Times New Roman" w:hAnsi="Times New Roman" w:cs="Times New Roman"/>
                <w:sz w:val="24"/>
                <w:szCs w:val="24"/>
              </w:rPr>
            </w:pPr>
            <w:r w:rsidRPr="000B59CA">
              <w:rPr>
                <w:rFonts w:ascii="Times New Roman" w:hAnsi="Times New Roman" w:cs="Times New Roman"/>
                <w:sz w:val="24"/>
                <w:szCs w:val="24"/>
              </w:rPr>
              <w:t>Gadījumā, kad ūdensteces izteka pēc esošajiem datiem grūti nosakāma, informācija par to nozaru institūciju datu bāzēs ir atšķirīga un tādējādi ūdensteci iespējams iedalīt atšķirīgās kategorijās, izmantota š</w:t>
            </w:r>
            <w:r w:rsidR="00C3543A">
              <w:rPr>
                <w:rFonts w:ascii="Times New Roman" w:hAnsi="Times New Roman" w:cs="Times New Roman"/>
                <w:sz w:val="24"/>
                <w:szCs w:val="24"/>
              </w:rPr>
              <w:t>āda</w:t>
            </w:r>
            <w:r w:rsidRPr="000B59CA">
              <w:rPr>
                <w:rFonts w:ascii="Times New Roman" w:hAnsi="Times New Roman" w:cs="Times New Roman"/>
                <w:sz w:val="24"/>
                <w:szCs w:val="24"/>
              </w:rPr>
              <w:t xml:space="preserve"> pieeja:</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ja kartogrāfiskajos materiālos vienai un tai pašai ūdenstecei iespējams izvēlēties atšķirīgas gultnes, par pamatu ir izvēlēta</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ZMNĪ pēc meliorācijas sistēmu izbūves izpilddokumentācijas </w:t>
            </w:r>
            <w:r w:rsidRPr="000B59CA">
              <w:rPr>
                <w:rFonts w:ascii="Times New Roman" w:hAnsi="Times New Roman" w:cs="Times New Roman"/>
                <w:sz w:val="24"/>
                <w:szCs w:val="24"/>
              </w:rPr>
              <w:lastRenderedPageBreak/>
              <w:t>noteiktā ūdensteces trase.</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Ūdensteces konfigurācijas precizēšanai tās atsevišķu posmu nosaukumi salīdzināti ar LĢIA Vietvārdu datu bāzes informāciju, lai pārliecinātos, vai minētajā datu bāzē neuzrādās konkrēts nosaukums neskaidrajam ūdensteces posmam, kas</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pamatotu ūdensteces gultnes novietojumu vai tās augšgala konfigurāciju. Klasifikatora vajadzībām visos gadījumos ūdensteces gultnes atainošanai izmantoti LĢIA ģeotelpiskie dati, kas novietojuma ziņā ir vistuvākie vai sakrīt ar ZMNĪ noteiktajiem ūdensteces gultnes datiem. Individuāli izskatāmos gadījumos par galīgo pieņemts</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tas ūdensteces gultnes un garuma variants, kas noteikts VARAM, LĢIA un ZMNĪ savstarpējas vienošanās rezultātā, nepieciešamības gadījumā konsultējoties ar attiecīgajām pašvaldībām un/vai veicot attiecīgu apsekošanu dabā.</w:t>
            </w:r>
          </w:p>
          <w:p w14:paraId="2DF3568A" w14:textId="77777777" w:rsidR="001867DC" w:rsidRPr="000B59CA" w:rsidRDefault="001867DC" w:rsidP="00581B77">
            <w:pPr>
              <w:jc w:val="both"/>
              <w:rPr>
                <w:rFonts w:ascii="Times New Roman" w:hAnsi="Times New Roman" w:cs="Times New Roman"/>
                <w:sz w:val="24"/>
                <w:szCs w:val="24"/>
              </w:rPr>
            </w:pPr>
            <w:r w:rsidRPr="000B59CA">
              <w:rPr>
                <w:rFonts w:ascii="Times New Roman" w:hAnsi="Times New Roman" w:cs="Times New Roman"/>
                <w:sz w:val="24"/>
                <w:szCs w:val="24"/>
              </w:rPr>
              <w:t>Gadījumā, ja pēc būtības vienas ūdensteces dažādiem posmiem ir atšķirīgi nosaukumi, izmantota šāda pieeja: ūdensteču un to posmu nosaukumi ir salīdzināti ar iepriekšējā klasifikatora, ZMNĪ informācijas sistēmās izmantotajiem un LĢIA Vietvārdu datu bāzē pieejamiem ūdens objektu nosaukumiem. Par galīgajiem nosaukumiem pieņemti un klasifika</w:t>
            </w:r>
            <w:r w:rsidR="00F1793B" w:rsidRPr="000B59CA">
              <w:rPr>
                <w:rFonts w:ascii="Times New Roman" w:hAnsi="Times New Roman" w:cs="Times New Roman"/>
                <w:sz w:val="24"/>
                <w:szCs w:val="24"/>
              </w:rPr>
              <w:t>torā iekļauti ar LĢIA saskaņoti</w:t>
            </w:r>
            <w:r w:rsidRPr="000B59CA">
              <w:rPr>
                <w:rFonts w:ascii="Times New Roman" w:hAnsi="Times New Roman" w:cs="Times New Roman"/>
                <w:sz w:val="24"/>
                <w:szCs w:val="24"/>
              </w:rPr>
              <w:t xml:space="preserve"> nosaukumi. Arī specifiskos gadījumos, kad bijis nepieciešams piešķirt nosaukumus, piemēram, atsevišķiem polderu kanāliem vai krājbaseiniem,</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kā arī nelielām ūdenstecēm, ir lūgts LĢIA speciālistu viedoklis un saskaņojums.</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Ja ūdenstece ar nemainīgu nosaukumu šķērso</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jebkura lieluma ezeru vai ūdenskrātuvi, kam ir piešķirts savs nosaukums, ūdensteces </w:t>
            </w:r>
            <w:r w:rsidR="003F2DD3">
              <w:rPr>
                <w:rFonts w:ascii="Times New Roman" w:hAnsi="Times New Roman" w:cs="Times New Roman"/>
                <w:sz w:val="24"/>
                <w:szCs w:val="24"/>
              </w:rPr>
              <w:t xml:space="preserve">kopējais </w:t>
            </w:r>
            <w:r w:rsidRPr="000B59CA">
              <w:rPr>
                <w:rFonts w:ascii="Times New Roman" w:hAnsi="Times New Roman" w:cs="Times New Roman"/>
                <w:sz w:val="24"/>
                <w:szCs w:val="24"/>
              </w:rPr>
              <w:t>garums noteikts, ieskaitot arī ezera vai ūdenskrātuves posmu (pa domājamo, iespējami īsāko, šķērsojuma ass līniju).</w:t>
            </w:r>
          </w:p>
          <w:p w14:paraId="6B4BAD65" w14:textId="77777777" w:rsidR="001867DC" w:rsidRPr="000B59CA" w:rsidRDefault="001867DC" w:rsidP="00581B77">
            <w:pPr>
              <w:jc w:val="both"/>
              <w:rPr>
                <w:rFonts w:ascii="Times New Roman" w:hAnsi="Times New Roman" w:cs="Times New Roman"/>
                <w:sz w:val="24"/>
                <w:szCs w:val="24"/>
              </w:rPr>
            </w:pPr>
            <w:r w:rsidRPr="000B59CA">
              <w:rPr>
                <w:rFonts w:ascii="Times New Roman" w:hAnsi="Times New Roman" w:cs="Times New Roman"/>
                <w:sz w:val="24"/>
                <w:szCs w:val="24"/>
              </w:rPr>
              <w:t xml:space="preserve">Situācija, kad ūdenstece mākslīgi pagarināta, sasaistot tās izteku ar meliorācijas sistēmu, nav viennozīmīgi </w:t>
            </w:r>
            <w:r w:rsidR="00C3543A">
              <w:rPr>
                <w:rFonts w:ascii="Times New Roman" w:hAnsi="Times New Roman" w:cs="Times New Roman"/>
                <w:sz w:val="24"/>
                <w:szCs w:val="24"/>
              </w:rPr>
              <w:t>vērtē</w:t>
            </w:r>
            <w:r w:rsidRPr="000B59CA">
              <w:rPr>
                <w:rFonts w:ascii="Times New Roman" w:hAnsi="Times New Roman" w:cs="Times New Roman"/>
                <w:sz w:val="24"/>
                <w:szCs w:val="24"/>
              </w:rPr>
              <w:t>jama. Lai varētu apgalvot, ka ūdenstece ir mākslīgi pagarināta, jābūt pārliecībai, ka šīs meliorācijas sistēmas posmā dabīga ūdenstece nekad nav bijusi. Ievērojami biežāk konstatēta situācija, ka šī meliorācijas sistēma ir regulēta bijusī dabīgas izcelsmes ūdenstece, kas līdz ar to ir šīs ūdensteces sastāvdaļa.</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Liela daļa nozīmīgu ūdensteču ir regulētas visā to garumā, taču tās joprojām ir ūdensteču dabiskā hidrogrāfiskā tīkla sastāvdaļas un virszemes ūdensobjekta aizsargjoslas noteikšana tām nav jāatceļ.</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Šādā situācijā par pamatu ūdensteces garuma noteikšanai izvēlēta ZMNĪ noteiktā ūdensteces trase, pieņemot, ka tā atbilst</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meliorācijas sistēmu izbūves izpilddokumentācijai (ZMNĪ arhīva materiāli). Tomēr, ja ūdensteces augšgalā esošais regulētais ūdensteces posms (iespējams, mākslīgi veidots meliorācijas sistēmas grāvis) ar savu garumu ir izšķirošs lēmuma pieņemšanai, kur</w:t>
            </w:r>
            <w:r w:rsidR="00C3543A">
              <w:rPr>
                <w:rFonts w:ascii="Times New Roman" w:hAnsi="Times New Roman" w:cs="Times New Roman"/>
                <w:sz w:val="24"/>
                <w:szCs w:val="24"/>
              </w:rPr>
              <w:t xml:space="preserve">ā garuma </w:t>
            </w:r>
            <w:r w:rsidRPr="000B59CA">
              <w:rPr>
                <w:rFonts w:ascii="Times New Roman" w:hAnsi="Times New Roman" w:cs="Times New Roman"/>
                <w:sz w:val="24"/>
                <w:szCs w:val="24"/>
              </w:rPr>
              <w:t>kategorij</w:t>
            </w:r>
            <w:r w:rsidR="00C3543A">
              <w:rPr>
                <w:rFonts w:ascii="Times New Roman" w:hAnsi="Times New Roman" w:cs="Times New Roman"/>
                <w:sz w:val="24"/>
                <w:szCs w:val="24"/>
              </w:rPr>
              <w:t>ā</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t</w:t>
            </w:r>
            <w:r w:rsidR="00175ADB">
              <w:rPr>
                <w:rFonts w:ascii="Times New Roman" w:hAnsi="Times New Roman" w:cs="Times New Roman"/>
                <w:sz w:val="24"/>
                <w:szCs w:val="24"/>
              </w:rPr>
              <w:t xml:space="preserve">ā ir iedalāma, </w:t>
            </w:r>
            <w:r w:rsidRPr="000B59CA">
              <w:rPr>
                <w:rFonts w:ascii="Times New Roman" w:hAnsi="Times New Roman" w:cs="Times New Roman"/>
                <w:sz w:val="24"/>
                <w:szCs w:val="24"/>
              </w:rPr>
              <w:t>tad LĢIA un ZMNĪ arhīva un citi vēsturiskie kartogrāfiskie materiāli izmantoti, lai papildus pārliecinātos, vai konkrētajam ūdensteces posmam vēsturiski ir bijusi dabiska izcelsme. Ja tāda ir bijusi, tad ūdensteces garums noteikts, ietverot š</w:t>
            </w:r>
            <w:r w:rsidR="00175ADB">
              <w:rPr>
                <w:rFonts w:ascii="Times New Roman" w:hAnsi="Times New Roman" w:cs="Times New Roman"/>
                <w:sz w:val="24"/>
                <w:szCs w:val="24"/>
              </w:rPr>
              <w:t>ā</w:t>
            </w:r>
            <w:r w:rsidRPr="000B59CA">
              <w:rPr>
                <w:rFonts w:ascii="Times New Roman" w:hAnsi="Times New Roman" w:cs="Times New Roman"/>
                <w:sz w:val="24"/>
                <w:szCs w:val="24"/>
              </w:rPr>
              <w:t xml:space="preserve"> brīža meliorācijas grāvja posmu, ja dabiskas izcelsmes pamatojuma nav, tad ūdensteces garums attiecīgi saīsināts.</w:t>
            </w:r>
          </w:p>
          <w:p w14:paraId="5147DD8C" w14:textId="77777777" w:rsidR="001867DC" w:rsidRPr="000B59CA" w:rsidRDefault="001867DC" w:rsidP="00581B77">
            <w:pPr>
              <w:jc w:val="both"/>
              <w:rPr>
                <w:rFonts w:ascii="Times New Roman" w:hAnsi="Times New Roman" w:cs="Times New Roman"/>
                <w:sz w:val="24"/>
                <w:szCs w:val="24"/>
              </w:rPr>
            </w:pPr>
            <w:r w:rsidRPr="000B59CA">
              <w:rPr>
                <w:rFonts w:ascii="Times New Roman" w:hAnsi="Times New Roman" w:cs="Times New Roman"/>
                <w:sz w:val="24"/>
                <w:szCs w:val="24"/>
              </w:rPr>
              <w:t>Klasifikatora izstrādes gaitā noteikti galvenie principi</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ūdensteču garuma noteikšanai, ja ūdenstece šķērso valsts robežu (augštece atrodas ārpus valsts teritorijas vai arī lejtece atrodas ārpus valsts teritorijas, vai gadījumos, kad ūdensteces atsevišķi posmi atrodas ārpus valsts teritorijas). Situācijā, kad upes augštece atrodas ārpus valsts teritorijas, parasti nav pieejama precīza informācija par tās garumu otrpus valsts robežas. Šādas (kaut vai orientējošās) </w:t>
            </w:r>
            <w:r w:rsidRPr="000B59CA">
              <w:rPr>
                <w:rFonts w:ascii="Times New Roman" w:hAnsi="Times New Roman" w:cs="Times New Roman"/>
                <w:sz w:val="24"/>
                <w:szCs w:val="24"/>
              </w:rPr>
              <w:lastRenderedPageBreak/>
              <w:t>informācijas nav arī vecajās ūdens saimniecisko iecirkņu klasifikatora versijās. Tāpēc šī klasifikatora izstrādes laikā konkrētas ūdensteces garums novērtēts, pamatojoties galvenokārt uz</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tās garumu Latvijas teritorijā.</w:t>
            </w:r>
            <w:r w:rsidR="003F2DD3">
              <w:rPr>
                <w:rFonts w:ascii="Times New Roman" w:hAnsi="Times New Roman" w:cs="Times New Roman"/>
                <w:sz w:val="24"/>
                <w:szCs w:val="24"/>
              </w:rPr>
              <w:t xml:space="preserve"> T</w:t>
            </w:r>
            <w:r w:rsidRPr="000B59CA">
              <w:rPr>
                <w:rFonts w:ascii="Times New Roman" w:hAnsi="Times New Roman" w:cs="Times New Roman"/>
                <w:sz w:val="24"/>
                <w:szCs w:val="24"/>
              </w:rPr>
              <w:t>ā kā kopumā šādu ūdensteču nav pārāk daudz, katrai piemērota individuāla pieeja. Ja upes augštece atrodas ārpus Latvijas un tās garums Latvijas teritorijā pārsniedz 100 km, tad neatkarīgi no tās garuma ārpus Latvijas, ūdenstecei noteikta 1.</w:t>
            </w:r>
            <w:r w:rsidR="00581B77">
              <w:rPr>
                <w:rFonts w:ascii="Times New Roman" w:hAnsi="Times New Roman" w:cs="Times New Roman"/>
                <w:sz w:val="24"/>
                <w:szCs w:val="24"/>
              </w:rPr>
              <w:t> garuma</w:t>
            </w:r>
            <w:r w:rsidRPr="000B59CA">
              <w:rPr>
                <w:rFonts w:ascii="Times New Roman" w:hAnsi="Times New Roman" w:cs="Times New Roman"/>
                <w:sz w:val="24"/>
                <w:szCs w:val="24"/>
              </w:rPr>
              <w:t xml:space="preserve"> kategorija. Ja ūdenstece Latvijas teritorijā īsāka par 100 km, tad ūdens teces garuma noteikšanai iespēju robežās izmantota</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pieejama informāciju no kaimiņu valstīm, īpaši no Lietuvas un Igaunijas. No Krievijas un Baltkrievijas šādas informācijas oficiāla iegūšana patreizējā ģeopolitiskajā situācijā būtu problemātiska un ļoti laikietilpīga, tāpēc šādu upju orientējošā garuma noteikšanai izmantotas publiski pieejamās kartes. </w:t>
            </w:r>
          </w:p>
          <w:p w14:paraId="4D0B2664" w14:textId="77777777" w:rsidR="001867DC" w:rsidRPr="000B59CA" w:rsidRDefault="001867DC" w:rsidP="00581B77">
            <w:pPr>
              <w:jc w:val="both"/>
              <w:rPr>
                <w:rFonts w:ascii="Times New Roman" w:hAnsi="Times New Roman" w:cs="Times New Roman"/>
                <w:sz w:val="24"/>
                <w:szCs w:val="24"/>
              </w:rPr>
            </w:pPr>
            <w:r w:rsidRPr="000B59CA">
              <w:rPr>
                <w:rFonts w:ascii="Times New Roman" w:hAnsi="Times New Roman" w:cs="Times New Roman"/>
                <w:sz w:val="24"/>
                <w:szCs w:val="24"/>
              </w:rPr>
              <w:t>Situācijā, kad upes lejtece atrodas ārpus Latvijas teritorijas, par kritēriju tās garuma kategorijas noteikšanai izmanto ūdensteces garumu Latvijas teritorijā, ievērojot visus iepriekš aprakstītos principus, kas attiecas uz jebkuru pilnībā valsts teritorijā esošu upi.</w:t>
            </w:r>
          </w:p>
          <w:p w14:paraId="3FCC9EB3" w14:textId="77777777" w:rsidR="001867DC" w:rsidRPr="000B59CA" w:rsidRDefault="001867DC" w:rsidP="008848C6">
            <w:pPr>
              <w:jc w:val="both"/>
              <w:rPr>
                <w:rFonts w:ascii="Times New Roman" w:hAnsi="Times New Roman" w:cs="Times New Roman"/>
                <w:sz w:val="24"/>
                <w:szCs w:val="24"/>
              </w:rPr>
            </w:pPr>
            <w:r w:rsidRPr="000B59CA">
              <w:rPr>
                <w:rFonts w:ascii="Times New Roman" w:hAnsi="Times New Roman" w:cs="Times New Roman"/>
                <w:sz w:val="24"/>
                <w:szCs w:val="24"/>
              </w:rPr>
              <w:t>Ja ūdensteces atsevišķi posmi atrodas ārpus valsts teritorijas, par kritēriju tās garuma</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kategorijas noteikšanai izmantots kopējais ūdensteces garums Latvijas teritorijā, ievērojot visus iepriekš aprakstītos principus, kas attiecas uz jebkuru pilnībā valsts teritorijā atrodošos ūdensteci. Publiski pieejamajās kartes izmantotas tajos gadījumos, ja iespējams orientējoši noteikt ārpus valsts robežām esošo ūdensteces posmu garumu, un to garums </w:t>
            </w:r>
            <w:r w:rsidR="00175ADB">
              <w:rPr>
                <w:rFonts w:ascii="Times New Roman" w:hAnsi="Times New Roman" w:cs="Times New Roman"/>
                <w:sz w:val="24"/>
                <w:szCs w:val="24"/>
              </w:rPr>
              <w:t xml:space="preserve">var būt </w:t>
            </w:r>
            <w:r w:rsidRPr="000B59CA">
              <w:rPr>
                <w:rFonts w:ascii="Times New Roman" w:hAnsi="Times New Roman" w:cs="Times New Roman"/>
                <w:sz w:val="24"/>
                <w:szCs w:val="24"/>
              </w:rPr>
              <w:t xml:space="preserve">izšķirošs lēmuma pieņemšanai attiecībā uz nosakāmo aizsargjoslu ūdenstecei Latvijā. </w:t>
            </w:r>
          </w:p>
          <w:p w14:paraId="27F100BC" w14:textId="75896046" w:rsidR="008848C6" w:rsidRPr="008848C6" w:rsidRDefault="001867DC" w:rsidP="00347065">
            <w:pPr>
              <w:jc w:val="both"/>
              <w:rPr>
                <w:rFonts w:ascii="Times New Roman" w:hAnsi="Times New Roman" w:cs="Times New Roman"/>
                <w:sz w:val="24"/>
                <w:szCs w:val="24"/>
              </w:rPr>
            </w:pPr>
            <w:r w:rsidRPr="000B59CA">
              <w:rPr>
                <w:rFonts w:ascii="Times New Roman" w:hAnsi="Times New Roman" w:cs="Times New Roman"/>
                <w:sz w:val="24"/>
                <w:szCs w:val="24"/>
              </w:rPr>
              <w:t>Nosakot ūdensteču garumu, papildus jāņem vērā, ka ūdensteču gultņu līnijas dažāda mēroga izšķirtspējas kartēs ir atšķirīgas. Piemēram, līkumainības dēļ mērogā 1:10000 ūdensteces ir garākas nekā mērogā 1:50000. Savukārt, ja to pašu ūdensteci attēlotu mērogā 1:2000 vai 1:500, tās garums būtu vēl atšķirīgāks. Šo problēmu nerada mērīšanas kļūda, bet gan</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objektī</w:t>
            </w:r>
            <w:r w:rsidR="00F1793B" w:rsidRPr="000B59CA">
              <w:rPr>
                <w:rFonts w:ascii="Times New Roman" w:hAnsi="Times New Roman" w:cs="Times New Roman"/>
                <w:sz w:val="24"/>
                <w:szCs w:val="24"/>
              </w:rPr>
              <w:t>vu iemeslu dēļ atšķirīga dažāda</w:t>
            </w:r>
            <w:r w:rsidRPr="000B59CA">
              <w:rPr>
                <w:rFonts w:ascii="Times New Roman" w:hAnsi="Times New Roman" w:cs="Times New Roman"/>
                <w:sz w:val="24"/>
                <w:szCs w:val="24"/>
              </w:rPr>
              <w:t xml:space="preserve"> mēroga karšu izšķirtspēja (piemēram, mērogā 1:50000 nav iespējams vizuāli atainot nelielos upes līkumus, kuri vizuāli ir fiksējami tikai mērogā 1:500). Iespējamā ūdensteču garumu atšķirība dažādu mērogu kartēs var radīt situācijas, kad tiek apstrīdēts ūdenstecei</w:t>
            </w:r>
            <w:r w:rsidR="00F1793B" w:rsidRPr="000B59CA">
              <w:rPr>
                <w:rFonts w:ascii="Times New Roman" w:hAnsi="Times New Roman" w:cs="Times New Roman"/>
                <w:sz w:val="24"/>
                <w:szCs w:val="24"/>
              </w:rPr>
              <w:t xml:space="preserve"> </w:t>
            </w:r>
            <w:r w:rsidRPr="000B59CA">
              <w:rPr>
                <w:rFonts w:ascii="Times New Roman" w:hAnsi="Times New Roman" w:cs="Times New Roman"/>
                <w:sz w:val="24"/>
                <w:szCs w:val="24"/>
              </w:rPr>
              <w:t xml:space="preserve">noteiktais aizsargjoslas platums. Lai novērstu iespējamās interpretācijas šajā jautājumā, klasifikatorā </w:t>
            </w:r>
            <w:r w:rsidR="008848C6">
              <w:rPr>
                <w:rFonts w:ascii="Times New Roman" w:hAnsi="Times New Roman" w:cs="Times New Roman"/>
                <w:sz w:val="24"/>
                <w:szCs w:val="24"/>
              </w:rPr>
              <w:t xml:space="preserve">nepieciešams nosacījums par </w:t>
            </w:r>
            <w:r w:rsidR="008848C6" w:rsidRPr="000B59CA">
              <w:rPr>
                <w:rFonts w:ascii="Times New Roman" w:hAnsi="Times New Roman" w:cs="Times New Roman"/>
                <w:sz w:val="24"/>
                <w:szCs w:val="24"/>
              </w:rPr>
              <w:t>konkrēt</w:t>
            </w:r>
            <w:r w:rsidR="008848C6">
              <w:rPr>
                <w:rFonts w:ascii="Times New Roman" w:hAnsi="Times New Roman" w:cs="Times New Roman"/>
                <w:sz w:val="24"/>
                <w:szCs w:val="24"/>
              </w:rPr>
              <w:t>u</w:t>
            </w:r>
            <w:r w:rsidR="008848C6" w:rsidRPr="000B59CA">
              <w:rPr>
                <w:rFonts w:ascii="Times New Roman" w:hAnsi="Times New Roman" w:cs="Times New Roman"/>
                <w:sz w:val="24"/>
                <w:szCs w:val="24"/>
              </w:rPr>
              <w:t xml:space="preserve"> ģeotelpisko datu informācijas avot</w:t>
            </w:r>
            <w:r w:rsidR="008848C6">
              <w:rPr>
                <w:rFonts w:ascii="Times New Roman" w:hAnsi="Times New Roman" w:cs="Times New Roman"/>
                <w:sz w:val="24"/>
                <w:szCs w:val="24"/>
              </w:rPr>
              <w:t>u</w:t>
            </w:r>
            <w:r w:rsidR="008848C6" w:rsidRPr="000B59CA">
              <w:rPr>
                <w:rFonts w:ascii="Times New Roman" w:hAnsi="Times New Roman" w:cs="Times New Roman"/>
                <w:sz w:val="24"/>
                <w:szCs w:val="24"/>
              </w:rPr>
              <w:t xml:space="preserve"> un mēroga izšķirtspēj</w:t>
            </w:r>
            <w:r w:rsidR="008848C6">
              <w:rPr>
                <w:rFonts w:ascii="Times New Roman" w:hAnsi="Times New Roman" w:cs="Times New Roman"/>
                <w:sz w:val="24"/>
                <w:szCs w:val="24"/>
              </w:rPr>
              <w:t xml:space="preserve">u. Tāpēc MK noteikumu projektā noteikts, ka </w:t>
            </w:r>
            <w:r w:rsidR="008848C6" w:rsidRPr="008848C6">
              <w:rPr>
                <w:rFonts w:ascii="Times New Roman" w:hAnsi="Times New Roman" w:cs="Times New Roman"/>
                <w:sz w:val="24"/>
                <w:szCs w:val="24"/>
              </w:rPr>
              <w:t xml:space="preserve">klasifikatorā iekļauto ūdensteču </w:t>
            </w:r>
            <w:r w:rsidR="00BF76AC" w:rsidRPr="008848C6">
              <w:rPr>
                <w:rFonts w:ascii="Times New Roman" w:hAnsi="Times New Roman" w:cs="Times New Roman"/>
                <w:sz w:val="24"/>
                <w:szCs w:val="24"/>
              </w:rPr>
              <w:t xml:space="preserve">konfigurācijas </w:t>
            </w:r>
            <w:r w:rsidR="008848C6" w:rsidRPr="008848C6">
              <w:rPr>
                <w:rFonts w:ascii="Times New Roman" w:hAnsi="Times New Roman" w:cs="Times New Roman"/>
                <w:sz w:val="24"/>
                <w:szCs w:val="24"/>
              </w:rPr>
              <w:t xml:space="preserve">un </w:t>
            </w:r>
            <w:r w:rsidR="00BF76AC" w:rsidRPr="008848C6">
              <w:rPr>
                <w:rFonts w:ascii="Times New Roman" w:hAnsi="Times New Roman" w:cs="Times New Roman"/>
                <w:sz w:val="24"/>
                <w:szCs w:val="24"/>
              </w:rPr>
              <w:t xml:space="preserve">garumu </w:t>
            </w:r>
            <w:r w:rsidR="008848C6" w:rsidRPr="008848C6">
              <w:rPr>
                <w:rFonts w:ascii="Times New Roman" w:hAnsi="Times New Roman" w:cs="Times New Roman"/>
                <w:sz w:val="24"/>
                <w:szCs w:val="24"/>
              </w:rPr>
              <w:t xml:space="preserve">noteikšanai </w:t>
            </w:r>
            <w:r w:rsidR="008848C6">
              <w:rPr>
                <w:rFonts w:ascii="Times New Roman" w:hAnsi="Times New Roman" w:cs="Times New Roman"/>
                <w:sz w:val="24"/>
                <w:szCs w:val="24"/>
              </w:rPr>
              <w:t xml:space="preserve">kā </w:t>
            </w:r>
            <w:r w:rsidR="008848C6" w:rsidRPr="008848C6">
              <w:rPr>
                <w:rFonts w:ascii="Times New Roman" w:hAnsi="Times New Roman" w:cs="Times New Roman"/>
                <w:sz w:val="24"/>
                <w:szCs w:val="24"/>
              </w:rPr>
              <w:t>kartogrāfisk</w:t>
            </w:r>
            <w:r w:rsidR="00BF76AC">
              <w:rPr>
                <w:rFonts w:ascii="Times New Roman" w:hAnsi="Times New Roman" w:cs="Times New Roman"/>
                <w:sz w:val="24"/>
                <w:szCs w:val="24"/>
              </w:rPr>
              <w:t>ā</w:t>
            </w:r>
            <w:r w:rsidR="008848C6" w:rsidRPr="008848C6">
              <w:rPr>
                <w:rFonts w:ascii="Times New Roman" w:hAnsi="Times New Roman" w:cs="Times New Roman"/>
                <w:sz w:val="24"/>
                <w:szCs w:val="24"/>
              </w:rPr>
              <w:t xml:space="preserve"> pamatn</w:t>
            </w:r>
            <w:r w:rsidR="00BF76AC">
              <w:rPr>
                <w:rFonts w:ascii="Times New Roman" w:hAnsi="Times New Roman" w:cs="Times New Roman"/>
                <w:sz w:val="24"/>
                <w:szCs w:val="24"/>
              </w:rPr>
              <w:t>e</w:t>
            </w:r>
            <w:r w:rsidR="008848C6" w:rsidRPr="008848C6">
              <w:rPr>
                <w:rFonts w:ascii="Times New Roman" w:hAnsi="Times New Roman" w:cs="Times New Roman"/>
                <w:sz w:val="24"/>
                <w:szCs w:val="24"/>
              </w:rPr>
              <w:t xml:space="preserve"> </w:t>
            </w:r>
            <w:r w:rsidR="00BF76AC">
              <w:rPr>
                <w:rFonts w:ascii="Times New Roman" w:hAnsi="Times New Roman" w:cs="Times New Roman"/>
                <w:sz w:val="24"/>
                <w:szCs w:val="24"/>
              </w:rPr>
              <w:t>j</w:t>
            </w:r>
            <w:r w:rsidR="00175ADB">
              <w:rPr>
                <w:rFonts w:ascii="Times New Roman" w:hAnsi="Times New Roman" w:cs="Times New Roman"/>
                <w:sz w:val="24"/>
                <w:szCs w:val="24"/>
              </w:rPr>
              <w:t>ā</w:t>
            </w:r>
            <w:r w:rsidR="008848C6" w:rsidRPr="008848C6">
              <w:rPr>
                <w:rFonts w:ascii="Times New Roman" w:hAnsi="Times New Roman" w:cs="Times New Roman"/>
                <w:sz w:val="24"/>
                <w:szCs w:val="24"/>
              </w:rPr>
              <w:t xml:space="preserve">izmanto </w:t>
            </w:r>
            <w:r w:rsidR="008848C6">
              <w:rPr>
                <w:rFonts w:ascii="Times New Roman" w:hAnsi="Times New Roman" w:cs="Times New Roman"/>
                <w:sz w:val="24"/>
                <w:szCs w:val="24"/>
              </w:rPr>
              <w:t>LĢIA</w:t>
            </w:r>
            <w:r w:rsidR="008848C6" w:rsidRPr="008848C6">
              <w:rPr>
                <w:rFonts w:ascii="Times New Roman" w:hAnsi="Times New Roman" w:cs="Times New Roman"/>
                <w:sz w:val="24"/>
                <w:szCs w:val="24"/>
              </w:rPr>
              <w:t xml:space="preserve"> ģeotelpisk</w:t>
            </w:r>
            <w:r w:rsidR="001F769B">
              <w:rPr>
                <w:rFonts w:ascii="Times New Roman" w:hAnsi="Times New Roman" w:cs="Times New Roman"/>
                <w:sz w:val="24"/>
                <w:szCs w:val="24"/>
              </w:rPr>
              <w:t>ie</w:t>
            </w:r>
            <w:r w:rsidR="008848C6" w:rsidRPr="008848C6">
              <w:rPr>
                <w:rFonts w:ascii="Times New Roman" w:hAnsi="Times New Roman" w:cs="Times New Roman"/>
                <w:sz w:val="24"/>
                <w:szCs w:val="24"/>
              </w:rPr>
              <w:t xml:space="preserve"> dat</w:t>
            </w:r>
            <w:r w:rsidR="001F769B">
              <w:rPr>
                <w:rFonts w:ascii="Times New Roman" w:hAnsi="Times New Roman" w:cs="Times New Roman"/>
                <w:sz w:val="24"/>
                <w:szCs w:val="24"/>
              </w:rPr>
              <w:t>i</w:t>
            </w:r>
            <w:r w:rsidR="008848C6" w:rsidRPr="008848C6">
              <w:rPr>
                <w:rFonts w:ascii="Times New Roman" w:hAnsi="Times New Roman" w:cs="Times New Roman"/>
                <w:sz w:val="24"/>
                <w:szCs w:val="24"/>
              </w:rPr>
              <w:t xml:space="preserve"> atbilstoši mērogam 1:10000. </w:t>
            </w:r>
            <w:r w:rsidR="002D5321">
              <w:rPr>
                <w:rFonts w:ascii="Times New Roman" w:hAnsi="Times New Roman" w:cs="Times New Roman"/>
                <w:sz w:val="24"/>
                <w:szCs w:val="24"/>
              </w:rPr>
              <w:t>Turklāt</w:t>
            </w:r>
            <w:r w:rsidR="00FF7579">
              <w:rPr>
                <w:rFonts w:ascii="Times New Roman" w:hAnsi="Times New Roman" w:cs="Times New Roman"/>
                <w:sz w:val="24"/>
                <w:szCs w:val="24"/>
              </w:rPr>
              <w:t xml:space="preserve">, lai klasifikatorā iekļautā informācija regulāri tiktu atjaunināta un atspoguļotu būvniecības vai citu apstākļu ietekmē notikušās izmaiņas hidrogrāfiskajā tīklā, </w:t>
            </w:r>
            <w:r w:rsidR="002F3063">
              <w:rPr>
                <w:rFonts w:ascii="Times New Roman" w:hAnsi="Times New Roman" w:cs="Times New Roman"/>
                <w:sz w:val="24"/>
                <w:szCs w:val="24"/>
              </w:rPr>
              <w:t>MK no</w:t>
            </w:r>
            <w:r w:rsidR="00FF7579">
              <w:rPr>
                <w:rFonts w:ascii="Times New Roman" w:hAnsi="Times New Roman" w:cs="Times New Roman"/>
                <w:sz w:val="24"/>
                <w:szCs w:val="24"/>
              </w:rPr>
              <w:t>teikumu projektā</w:t>
            </w:r>
            <w:r w:rsidR="002D5321">
              <w:rPr>
                <w:rFonts w:ascii="Times New Roman" w:hAnsi="Times New Roman" w:cs="Times New Roman"/>
                <w:sz w:val="24"/>
                <w:szCs w:val="24"/>
              </w:rPr>
              <w:t xml:space="preserve"> paredzēt</w:t>
            </w:r>
            <w:r w:rsidR="00FF7579">
              <w:rPr>
                <w:rFonts w:ascii="Times New Roman" w:hAnsi="Times New Roman" w:cs="Times New Roman"/>
                <w:sz w:val="24"/>
                <w:szCs w:val="24"/>
              </w:rPr>
              <w:t>s, ka</w:t>
            </w:r>
            <w:r w:rsidR="002D5321">
              <w:rPr>
                <w:rFonts w:ascii="Times New Roman" w:hAnsi="Times New Roman" w:cs="Times New Roman"/>
                <w:sz w:val="24"/>
                <w:szCs w:val="24"/>
              </w:rPr>
              <w:t xml:space="preserve"> k</w:t>
            </w:r>
            <w:r w:rsidR="008848C6" w:rsidRPr="008848C6">
              <w:rPr>
                <w:rFonts w:ascii="Times New Roman" w:hAnsi="Times New Roman" w:cs="Times New Roman"/>
                <w:sz w:val="24"/>
                <w:szCs w:val="24"/>
              </w:rPr>
              <w:t xml:space="preserve">lasifikatoru </w:t>
            </w:r>
            <w:r w:rsidR="00FF7579">
              <w:rPr>
                <w:rFonts w:ascii="Times New Roman" w:hAnsi="Times New Roman" w:cs="Times New Roman"/>
                <w:sz w:val="24"/>
                <w:szCs w:val="24"/>
              </w:rPr>
              <w:t>aktualizē</w:t>
            </w:r>
            <w:r w:rsidR="00BF76AC">
              <w:rPr>
                <w:rFonts w:ascii="Times New Roman" w:hAnsi="Times New Roman" w:cs="Times New Roman"/>
                <w:sz w:val="24"/>
                <w:szCs w:val="24"/>
              </w:rPr>
              <w:t xml:space="preserve"> ne retāk</w:t>
            </w:r>
            <w:r w:rsidR="008848C6" w:rsidRPr="008848C6">
              <w:rPr>
                <w:rFonts w:ascii="Times New Roman" w:hAnsi="Times New Roman" w:cs="Times New Roman"/>
                <w:sz w:val="24"/>
                <w:szCs w:val="24"/>
              </w:rPr>
              <w:t xml:space="preserve"> kā reizi </w:t>
            </w:r>
            <w:r w:rsidR="004F0C9A">
              <w:rPr>
                <w:rFonts w:ascii="Times New Roman" w:hAnsi="Times New Roman" w:cs="Times New Roman"/>
                <w:sz w:val="24"/>
                <w:szCs w:val="24"/>
              </w:rPr>
              <w:t>10</w:t>
            </w:r>
            <w:r w:rsidR="004F0C9A" w:rsidRPr="008848C6">
              <w:rPr>
                <w:rFonts w:ascii="Times New Roman" w:hAnsi="Times New Roman" w:cs="Times New Roman"/>
                <w:sz w:val="24"/>
                <w:szCs w:val="24"/>
              </w:rPr>
              <w:t xml:space="preserve"> </w:t>
            </w:r>
            <w:r w:rsidR="008848C6" w:rsidRPr="008848C6">
              <w:rPr>
                <w:rFonts w:ascii="Times New Roman" w:hAnsi="Times New Roman" w:cs="Times New Roman"/>
                <w:sz w:val="24"/>
                <w:szCs w:val="24"/>
              </w:rPr>
              <w:t>gados</w:t>
            </w:r>
            <w:r w:rsidR="00FF7579">
              <w:rPr>
                <w:rFonts w:ascii="Times New Roman" w:hAnsi="Times New Roman" w:cs="Times New Roman"/>
                <w:sz w:val="24"/>
                <w:szCs w:val="24"/>
              </w:rPr>
              <w:t>.</w:t>
            </w:r>
            <w:r w:rsidR="00BF76AC">
              <w:rPr>
                <w:rFonts w:ascii="Times New Roman" w:hAnsi="Times New Roman" w:cs="Times New Roman"/>
                <w:sz w:val="24"/>
                <w:szCs w:val="24"/>
              </w:rPr>
              <w:t xml:space="preserve"> </w:t>
            </w:r>
          </w:p>
          <w:p w14:paraId="63B5FF9E" w14:textId="0D19BB3A" w:rsidR="001867DC" w:rsidRPr="000B59CA" w:rsidRDefault="001867DC">
            <w:pPr>
              <w:jc w:val="both"/>
              <w:rPr>
                <w:rFonts w:ascii="Times New Roman" w:hAnsi="Times New Roman" w:cs="Times New Roman"/>
                <w:sz w:val="24"/>
                <w:szCs w:val="24"/>
              </w:rPr>
            </w:pPr>
          </w:p>
        </w:tc>
      </w:tr>
      <w:tr w:rsidR="001867DC" w:rsidRPr="00224632" w14:paraId="4D6A9A8C" w14:textId="77777777" w:rsidTr="00B70A3C">
        <w:tc>
          <w:tcPr>
            <w:tcW w:w="562" w:type="dxa"/>
          </w:tcPr>
          <w:p w14:paraId="4B7638DE" w14:textId="77777777" w:rsidR="001867DC" w:rsidRPr="00224632" w:rsidRDefault="001867DC" w:rsidP="00B70A3C">
            <w:pPr>
              <w:ind w:left="-113"/>
              <w:jc w:val="center"/>
              <w:rPr>
                <w:rFonts w:ascii="Times New Roman" w:hAnsi="Times New Roman" w:cs="Times New Roman"/>
              </w:rPr>
            </w:pPr>
            <w:r w:rsidRPr="00224632">
              <w:rPr>
                <w:rFonts w:ascii="Times New Roman" w:hAnsi="Times New Roman" w:cs="Times New Roman"/>
              </w:rPr>
              <w:lastRenderedPageBreak/>
              <w:t>3.</w:t>
            </w:r>
          </w:p>
        </w:tc>
        <w:tc>
          <w:tcPr>
            <w:tcW w:w="1680" w:type="dxa"/>
          </w:tcPr>
          <w:p w14:paraId="117070A5" w14:textId="77777777" w:rsidR="001867DC" w:rsidRPr="00224632" w:rsidRDefault="001867DC">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Projekta izstrādē iesaistītās institūcijas un publiskas personas kapitālsabiedrības</w:t>
            </w:r>
          </w:p>
        </w:tc>
        <w:tc>
          <w:tcPr>
            <w:tcW w:w="6820" w:type="dxa"/>
          </w:tcPr>
          <w:p w14:paraId="219E352C" w14:textId="77777777" w:rsidR="001867DC" w:rsidRPr="002F3063" w:rsidRDefault="001867DC" w:rsidP="002F3063">
            <w:pPr>
              <w:jc w:val="both"/>
              <w:rPr>
                <w:rFonts w:ascii="Times New Roman" w:hAnsi="Times New Roman" w:cs="Times New Roman"/>
                <w:sz w:val="24"/>
                <w:szCs w:val="24"/>
              </w:rPr>
            </w:pPr>
            <w:r w:rsidRPr="002F3063">
              <w:rPr>
                <w:rFonts w:ascii="Times New Roman" w:hAnsi="Times New Roman" w:cs="Times New Roman"/>
                <w:sz w:val="24"/>
                <w:szCs w:val="24"/>
              </w:rPr>
              <w:t>Klasifikatora izstrādei ar vides aizsardzības un reģionālās attīstības ministra 2017.</w:t>
            </w:r>
            <w:r w:rsidR="00F1793B" w:rsidRPr="002F3063">
              <w:rPr>
                <w:rFonts w:ascii="Times New Roman" w:hAnsi="Times New Roman" w:cs="Times New Roman"/>
                <w:sz w:val="24"/>
                <w:szCs w:val="24"/>
              </w:rPr>
              <w:t> gada 17. </w:t>
            </w:r>
            <w:r w:rsidRPr="002F3063">
              <w:rPr>
                <w:rFonts w:ascii="Times New Roman" w:hAnsi="Times New Roman" w:cs="Times New Roman"/>
                <w:sz w:val="24"/>
                <w:szCs w:val="24"/>
              </w:rPr>
              <w:t>jūlija rīkojumu Nr.1-2/111 tika izveidota starpinstitūciju darba grupa, kurā savus pārstāvjus deleģēja VARAM, LĢIA,</w:t>
            </w:r>
            <w:r w:rsidR="002F3063">
              <w:rPr>
                <w:rFonts w:ascii="Times New Roman" w:hAnsi="Times New Roman" w:cs="Times New Roman"/>
                <w:sz w:val="24"/>
                <w:szCs w:val="24"/>
              </w:rPr>
              <w:t xml:space="preserve"> </w:t>
            </w:r>
            <w:r w:rsidRPr="002F3063">
              <w:rPr>
                <w:rFonts w:ascii="Times New Roman" w:hAnsi="Times New Roman" w:cs="Times New Roman"/>
                <w:sz w:val="24"/>
                <w:szCs w:val="24"/>
              </w:rPr>
              <w:t>LVĢMC, ZMNĪ, Zemes dienests un Lauku atbalsta dienests.</w:t>
            </w:r>
          </w:p>
        </w:tc>
      </w:tr>
      <w:tr w:rsidR="001867DC" w:rsidRPr="00224632" w14:paraId="6AB29E67" w14:textId="77777777" w:rsidTr="00B70A3C">
        <w:tc>
          <w:tcPr>
            <w:tcW w:w="562" w:type="dxa"/>
          </w:tcPr>
          <w:p w14:paraId="0DB7C43B" w14:textId="77777777" w:rsidR="001867DC" w:rsidRPr="00224632" w:rsidRDefault="001867DC" w:rsidP="00B70A3C">
            <w:pPr>
              <w:ind w:left="-113"/>
              <w:jc w:val="center"/>
              <w:rPr>
                <w:rFonts w:ascii="Times New Roman" w:hAnsi="Times New Roman" w:cs="Times New Roman"/>
              </w:rPr>
            </w:pPr>
            <w:r w:rsidRPr="00224632">
              <w:rPr>
                <w:rFonts w:ascii="Times New Roman" w:hAnsi="Times New Roman" w:cs="Times New Roman"/>
              </w:rPr>
              <w:t>4.</w:t>
            </w:r>
          </w:p>
        </w:tc>
        <w:tc>
          <w:tcPr>
            <w:tcW w:w="1680" w:type="dxa"/>
          </w:tcPr>
          <w:p w14:paraId="5DEFB6F7" w14:textId="77777777" w:rsidR="001867DC" w:rsidRPr="00224632" w:rsidRDefault="001867DC">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Cita informācija</w:t>
            </w:r>
          </w:p>
        </w:tc>
        <w:tc>
          <w:tcPr>
            <w:tcW w:w="6820" w:type="dxa"/>
          </w:tcPr>
          <w:p w14:paraId="504B1006" w14:textId="53BED5FB" w:rsidR="00BF41D3" w:rsidRPr="002F3063" w:rsidRDefault="000A788F" w:rsidP="00E35EBF">
            <w:pPr>
              <w:jc w:val="both"/>
              <w:rPr>
                <w:rFonts w:ascii="Times New Roman" w:hAnsi="Times New Roman" w:cs="Times New Roman"/>
                <w:sz w:val="24"/>
                <w:szCs w:val="24"/>
              </w:rPr>
            </w:pPr>
            <w:r w:rsidRPr="002F3063">
              <w:rPr>
                <w:rFonts w:ascii="Times New Roman" w:hAnsi="Times New Roman" w:cs="Times New Roman"/>
                <w:sz w:val="24"/>
                <w:szCs w:val="24"/>
              </w:rPr>
              <w:t xml:space="preserve">Ūdens saimniecisko iecirkņu klasifikatora pārskatīšanu un aktualizāciju VARAM uzdevumā veica sabiedrība ar ierobežotu </w:t>
            </w:r>
            <w:r w:rsidRPr="002F3063">
              <w:rPr>
                <w:rFonts w:ascii="Times New Roman" w:hAnsi="Times New Roman" w:cs="Times New Roman"/>
                <w:sz w:val="24"/>
                <w:szCs w:val="24"/>
              </w:rPr>
              <w:lastRenderedPageBreak/>
              <w:t>atbildību “NĀRA”</w:t>
            </w:r>
            <w:r w:rsidR="00F1793B" w:rsidRPr="002F3063">
              <w:rPr>
                <w:rFonts w:ascii="Times New Roman" w:hAnsi="Times New Roman" w:cs="Times New Roman"/>
                <w:sz w:val="24"/>
                <w:szCs w:val="24"/>
              </w:rPr>
              <w:t xml:space="preserve"> </w:t>
            </w:r>
            <w:r w:rsidRPr="002F3063">
              <w:rPr>
                <w:rFonts w:ascii="Times New Roman" w:hAnsi="Times New Roman" w:cs="Times New Roman"/>
                <w:sz w:val="24"/>
                <w:szCs w:val="24"/>
              </w:rPr>
              <w:t>(atbilstoši 2017. gada 18. maija i</w:t>
            </w:r>
            <w:r w:rsidR="001B2AC5">
              <w:rPr>
                <w:rFonts w:ascii="Times New Roman" w:hAnsi="Times New Roman" w:cs="Times New Roman"/>
                <w:sz w:val="24"/>
                <w:szCs w:val="24"/>
              </w:rPr>
              <w:t>epirkuma līgumam Nr.</w:t>
            </w:r>
            <w:r w:rsidR="004F0C9A">
              <w:rPr>
                <w:rFonts w:ascii="Times New Roman" w:hAnsi="Times New Roman" w:cs="Times New Roman"/>
                <w:sz w:val="24"/>
                <w:szCs w:val="24"/>
              </w:rPr>
              <w:t> </w:t>
            </w:r>
            <w:r w:rsidR="001B2AC5">
              <w:rPr>
                <w:rFonts w:ascii="Times New Roman" w:hAnsi="Times New Roman" w:cs="Times New Roman"/>
                <w:sz w:val="24"/>
                <w:szCs w:val="24"/>
              </w:rPr>
              <w:t>IL/41/2017), īstenojot projektu ”Ūdens saimniecisko iecirkņu klasifikatora aktualizēšna un papildināšana ar aizsargjoslu noteikšanai būtisku informāciju”.</w:t>
            </w:r>
            <w:r w:rsidRPr="002F3063">
              <w:rPr>
                <w:rFonts w:ascii="Times New Roman" w:hAnsi="Times New Roman" w:cs="Times New Roman"/>
                <w:sz w:val="24"/>
                <w:szCs w:val="24"/>
              </w:rPr>
              <w:t xml:space="preserve"> Projekta rezultāti</w:t>
            </w:r>
            <w:r w:rsidR="006D5FB4">
              <w:rPr>
                <w:rFonts w:ascii="Times New Roman" w:hAnsi="Times New Roman" w:cs="Times New Roman"/>
                <w:sz w:val="24"/>
                <w:szCs w:val="24"/>
              </w:rPr>
              <w:t xml:space="preserve">, tai skaitā </w:t>
            </w:r>
            <w:r w:rsidR="009A712A">
              <w:rPr>
                <w:rFonts w:ascii="Times New Roman" w:hAnsi="Times New Roman" w:cs="Times New Roman"/>
                <w:sz w:val="24"/>
                <w:szCs w:val="24"/>
              </w:rPr>
              <w:t xml:space="preserve">metodika ūdensteču garuma noteikšanai, </w:t>
            </w:r>
            <w:r w:rsidRPr="002F3063">
              <w:rPr>
                <w:rFonts w:ascii="Times New Roman" w:hAnsi="Times New Roman" w:cs="Times New Roman"/>
                <w:sz w:val="24"/>
                <w:szCs w:val="24"/>
              </w:rPr>
              <w:t>ir izskatīt</w:t>
            </w:r>
            <w:r w:rsidR="009A712A">
              <w:rPr>
                <w:rFonts w:ascii="Times New Roman" w:hAnsi="Times New Roman" w:cs="Times New Roman"/>
                <w:sz w:val="24"/>
                <w:szCs w:val="24"/>
              </w:rPr>
              <w:t>a</w:t>
            </w:r>
            <w:r w:rsidRPr="002F3063">
              <w:rPr>
                <w:rFonts w:ascii="Times New Roman" w:hAnsi="Times New Roman" w:cs="Times New Roman"/>
                <w:sz w:val="24"/>
                <w:szCs w:val="24"/>
              </w:rPr>
              <w:t xml:space="preserve"> un saskaņot</w:t>
            </w:r>
            <w:r w:rsidR="009A712A">
              <w:rPr>
                <w:rFonts w:ascii="Times New Roman" w:hAnsi="Times New Roman" w:cs="Times New Roman"/>
                <w:sz w:val="24"/>
                <w:szCs w:val="24"/>
              </w:rPr>
              <w:t xml:space="preserve">a </w:t>
            </w:r>
            <w:r w:rsidRPr="002F3063">
              <w:rPr>
                <w:rFonts w:ascii="Times New Roman" w:hAnsi="Times New Roman" w:cs="Times New Roman"/>
                <w:sz w:val="24"/>
                <w:szCs w:val="24"/>
              </w:rPr>
              <w:t>starpinstitūciju darba grupā</w:t>
            </w:r>
            <w:r w:rsidR="009A712A">
              <w:rPr>
                <w:rFonts w:ascii="Times New Roman" w:hAnsi="Times New Roman" w:cs="Times New Roman"/>
                <w:sz w:val="24"/>
                <w:szCs w:val="24"/>
              </w:rPr>
              <w:t>.</w:t>
            </w:r>
            <w:r w:rsidRPr="002F3063">
              <w:rPr>
                <w:rFonts w:ascii="Times New Roman" w:hAnsi="Times New Roman" w:cs="Times New Roman"/>
                <w:sz w:val="24"/>
                <w:szCs w:val="24"/>
              </w:rPr>
              <w:t xml:space="preserve"> </w:t>
            </w:r>
            <w:r w:rsidR="009A712A">
              <w:rPr>
                <w:rFonts w:ascii="Times New Roman" w:hAnsi="Times New Roman" w:cs="Times New Roman"/>
                <w:sz w:val="24"/>
                <w:szCs w:val="24"/>
              </w:rPr>
              <w:t xml:space="preserve">Projekta rezultāti </w:t>
            </w:r>
            <w:r w:rsidRPr="002F3063">
              <w:rPr>
                <w:rFonts w:ascii="Times New Roman" w:hAnsi="Times New Roman" w:cs="Times New Roman"/>
                <w:sz w:val="24"/>
                <w:szCs w:val="24"/>
              </w:rPr>
              <w:t xml:space="preserve">izmantoti </w:t>
            </w:r>
            <w:r w:rsidR="001B2AC5">
              <w:rPr>
                <w:rFonts w:ascii="Times New Roman" w:hAnsi="Times New Roman" w:cs="Times New Roman"/>
                <w:sz w:val="24"/>
                <w:szCs w:val="24"/>
              </w:rPr>
              <w:t xml:space="preserve">šo </w:t>
            </w:r>
            <w:r w:rsidRPr="002F3063">
              <w:rPr>
                <w:rFonts w:ascii="Times New Roman" w:hAnsi="Times New Roman" w:cs="Times New Roman"/>
                <w:sz w:val="24"/>
                <w:szCs w:val="24"/>
              </w:rPr>
              <w:t>MK noteikumu izstrādei.</w:t>
            </w:r>
            <w:r w:rsidR="00F1793B" w:rsidRPr="002F3063">
              <w:rPr>
                <w:rFonts w:ascii="Times New Roman" w:hAnsi="Times New Roman" w:cs="Times New Roman"/>
                <w:sz w:val="24"/>
                <w:szCs w:val="24"/>
              </w:rPr>
              <w:t xml:space="preserve"> </w:t>
            </w:r>
            <w:r w:rsidRPr="002F3063">
              <w:rPr>
                <w:rFonts w:ascii="Times New Roman" w:hAnsi="Times New Roman" w:cs="Times New Roman"/>
                <w:sz w:val="24"/>
                <w:szCs w:val="24"/>
              </w:rPr>
              <w:t>P</w:t>
            </w:r>
            <w:r w:rsidR="002F3063">
              <w:rPr>
                <w:rFonts w:ascii="Times New Roman" w:hAnsi="Times New Roman" w:cs="Times New Roman"/>
                <w:sz w:val="24"/>
                <w:szCs w:val="24"/>
              </w:rPr>
              <w:t>apildus informācija par projektu</w:t>
            </w:r>
            <w:r w:rsidRPr="002F3063">
              <w:rPr>
                <w:rFonts w:ascii="Times New Roman" w:hAnsi="Times New Roman" w:cs="Times New Roman"/>
                <w:sz w:val="24"/>
                <w:szCs w:val="24"/>
              </w:rPr>
              <w:t xml:space="preserve"> pieejama </w:t>
            </w:r>
            <w:r w:rsidRPr="00601F8C">
              <w:rPr>
                <w:rFonts w:ascii="Times New Roman" w:hAnsi="Times New Roman" w:cs="Times New Roman"/>
                <w:sz w:val="24"/>
                <w:szCs w:val="24"/>
              </w:rPr>
              <w:t>tīmekļa vietnē:</w:t>
            </w:r>
            <w:r w:rsidR="002F3063" w:rsidRPr="00601F8C">
              <w:rPr>
                <w:rFonts w:ascii="Times New Roman" w:hAnsi="Times New Roman" w:cs="Times New Roman"/>
                <w:sz w:val="24"/>
                <w:szCs w:val="24"/>
              </w:rPr>
              <w:t xml:space="preserve"> </w:t>
            </w:r>
            <w:r w:rsidR="00601F8C" w:rsidRPr="00601F8C">
              <w:rPr>
                <w:rFonts w:ascii="Times New Roman" w:hAnsi="Times New Roman" w:cs="Times New Roman"/>
                <w:i/>
                <w:sz w:val="24"/>
                <w:szCs w:val="24"/>
              </w:rPr>
              <w:t>http://www.varam.gov.lv/lat/publ/petijumi/petijumi_vide/?doc=15514</w:t>
            </w:r>
          </w:p>
        </w:tc>
      </w:tr>
    </w:tbl>
    <w:p w14:paraId="6173C8A8" w14:textId="77777777" w:rsidR="001867DC" w:rsidRPr="00224632" w:rsidRDefault="001867DC">
      <w:pPr>
        <w:rPr>
          <w:rFonts w:ascii="Times New Roman" w:hAnsi="Times New Roman" w:cs="Times New Roman"/>
        </w:rPr>
      </w:pPr>
    </w:p>
    <w:tbl>
      <w:tblPr>
        <w:tblStyle w:val="TableGrid"/>
        <w:tblW w:w="0" w:type="auto"/>
        <w:tblLook w:val="04A0" w:firstRow="1" w:lastRow="0" w:firstColumn="1" w:lastColumn="0" w:noHBand="0" w:noVBand="1"/>
      </w:tblPr>
      <w:tblGrid>
        <w:gridCol w:w="562"/>
        <w:gridCol w:w="2835"/>
        <w:gridCol w:w="5665"/>
      </w:tblGrid>
      <w:tr w:rsidR="000A788F" w:rsidRPr="00224632" w14:paraId="55891AA1" w14:textId="77777777" w:rsidTr="00D81C20">
        <w:tc>
          <w:tcPr>
            <w:tcW w:w="9062" w:type="dxa"/>
            <w:gridSpan w:val="3"/>
          </w:tcPr>
          <w:p w14:paraId="31E5BCCF" w14:textId="77777777" w:rsidR="000A788F" w:rsidRPr="00224632" w:rsidRDefault="000A788F" w:rsidP="00E97050">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A788F" w:rsidRPr="00224632" w14:paraId="411CEB03" w14:textId="77777777" w:rsidTr="000A788F">
        <w:tc>
          <w:tcPr>
            <w:tcW w:w="562" w:type="dxa"/>
          </w:tcPr>
          <w:p w14:paraId="07CF6CA1" w14:textId="77777777" w:rsidR="000A788F" w:rsidRPr="00224632" w:rsidRDefault="000A788F">
            <w:pPr>
              <w:rPr>
                <w:rFonts w:ascii="Times New Roman" w:hAnsi="Times New Roman" w:cs="Times New Roman"/>
              </w:rPr>
            </w:pPr>
            <w:r w:rsidRPr="00224632">
              <w:rPr>
                <w:rFonts w:ascii="Times New Roman" w:hAnsi="Times New Roman" w:cs="Times New Roman"/>
              </w:rPr>
              <w:t>1.</w:t>
            </w:r>
          </w:p>
        </w:tc>
        <w:tc>
          <w:tcPr>
            <w:tcW w:w="2835" w:type="dxa"/>
          </w:tcPr>
          <w:p w14:paraId="3B8723AC" w14:textId="77777777" w:rsidR="000A788F" w:rsidRPr="00224632" w:rsidRDefault="000A788F">
            <w:pPr>
              <w:rPr>
                <w:rFonts w:ascii="Times New Roman" w:hAnsi="Times New Roman" w:cs="Times New Roman"/>
              </w:rPr>
            </w:pPr>
            <w:r w:rsidRPr="00224632">
              <w:rPr>
                <w:rFonts w:ascii="Times New Roman" w:eastAsia="Times New Roman" w:hAnsi="Times New Roman" w:cs="Times New Roman"/>
                <w:sz w:val="24"/>
                <w:szCs w:val="24"/>
                <w:lang w:eastAsia="lv-LV"/>
              </w:rPr>
              <w:t>Sabiedrības mērķgrupas, kuras tiesiskais regulējums ietekmē vai varētu ietekmēt</w:t>
            </w:r>
          </w:p>
        </w:tc>
        <w:tc>
          <w:tcPr>
            <w:tcW w:w="5665" w:type="dxa"/>
          </w:tcPr>
          <w:p w14:paraId="4A704664" w14:textId="77777777" w:rsidR="000A788F" w:rsidRPr="000A788F" w:rsidRDefault="000A788F" w:rsidP="000A788F">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1.Institūcijas, kuras valsts statistikas vajadzībām apkopo un sistematizē informāciju par ūdens resursu lietošanu un dažādu saimniecisko darbību ietekmi uz ūdens resursu kvantitāti un kvalitāti: Valsts vides dienests, LVĢMC;</w:t>
            </w:r>
          </w:p>
          <w:p w14:paraId="50493A0D" w14:textId="77777777" w:rsidR="000A788F" w:rsidRDefault="000A788F" w:rsidP="000A788F">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 xml:space="preserve">2. Institūcijas, kas uztur valsts informācijas sistēmas, kur objektu raksturošanai izmanto ar ūdens saimnieciskajiem iecirkņiem saistītu informāciju: </w:t>
            </w:r>
            <w:r w:rsidRPr="00BE4B92">
              <w:rPr>
                <w:rFonts w:ascii="Times New Roman" w:eastAsia="Times New Roman" w:hAnsi="Times New Roman" w:cs="Times New Roman"/>
                <w:sz w:val="24"/>
                <w:szCs w:val="24"/>
                <w:lang w:eastAsia="lv-LV"/>
              </w:rPr>
              <w:t>ZMNĪ,</w:t>
            </w:r>
            <w:r w:rsidRPr="000A788F">
              <w:rPr>
                <w:rFonts w:ascii="Times New Roman" w:eastAsia="Times New Roman" w:hAnsi="Times New Roman" w:cs="Times New Roman"/>
                <w:sz w:val="24"/>
                <w:szCs w:val="24"/>
                <w:lang w:eastAsia="lv-LV"/>
              </w:rPr>
              <w:t xml:space="preserve"> LĢIA, Valsts zemes dienests;</w:t>
            </w:r>
          </w:p>
          <w:p w14:paraId="2444E8C1" w14:textId="77777777" w:rsidR="00EA0906" w:rsidRPr="000A788F" w:rsidRDefault="00EA0906" w:rsidP="00EA09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Pr="00697674">
              <w:rPr>
                <w:rFonts w:ascii="Times New Roman" w:eastAsia="Times New Roman" w:hAnsi="Times New Roman" w:cs="Times New Roman"/>
                <w:sz w:val="24"/>
                <w:szCs w:val="24"/>
                <w:lang w:eastAsia="lv-LV"/>
              </w:rPr>
              <w:t>Institūcijas, kuras tiesību aktos noteikto prasību izpildei</w:t>
            </w:r>
            <w:r>
              <w:rPr>
                <w:rFonts w:ascii="Times New Roman" w:eastAsia="Times New Roman" w:hAnsi="Times New Roman" w:cs="Times New Roman"/>
                <w:sz w:val="24"/>
                <w:szCs w:val="24"/>
                <w:lang w:eastAsia="lv-LV"/>
              </w:rPr>
              <w:t>, piemēram, attiecībā uz saimnieciskās darbības aprobežojumiem ūdens objektu aizsargjoslās,</w:t>
            </w:r>
            <w:r w:rsidRPr="00697674">
              <w:rPr>
                <w:rFonts w:ascii="Times New Roman" w:eastAsia="Times New Roman" w:hAnsi="Times New Roman" w:cs="Times New Roman"/>
                <w:sz w:val="24"/>
                <w:szCs w:val="24"/>
                <w:lang w:eastAsia="lv-LV"/>
              </w:rPr>
              <w:t xml:space="preserve"> izmanto klasifikatorā iekļauto informāciju: Lauku atbalsta dienests, Valsts meža dienests;</w:t>
            </w:r>
          </w:p>
          <w:p w14:paraId="02A1FA66" w14:textId="77777777" w:rsidR="000A788F" w:rsidRPr="000A788F" w:rsidRDefault="000A788F" w:rsidP="000A788F">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 xml:space="preserve">4. Apmēram 1700 ūdens resursu lietotāji, kuriem saskaņā ar normatīvo </w:t>
            </w:r>
            <w:smartTag w:uri="schemas-tilde-lv/tildestengine" w:element="veidnes">
              <w:smartTagPr>
                <w:attr w:name="text" w:val="aktu"/>
                <w:attr w:name="id" w:val="-1"/>
                <w:attr w:name="baseform" w:val="akt|s"/>
              </w:smartTagPr>
              <w:r w:rsidRPr="000A788F">
                <w:rPr>
                  <w:rFonts w:ascii="Times New Roman" w:eastAsia="Times New Roman" w:hAnsi="Times New Roman" w:cs="Times New Roman"/>
                  <w:sz w:val="24"/>
                  <w:szCs w:val="24"/>
                  <w:lang w:eastAsia="lv-LV"/>
                </w:rPr>
                <w:t>aktu</w:t>
              </w:r>
            </w:smartTag>
            <w:r w:rsidRPr="000A788F">
              <w:rPr>
                <w:rFonts w:ascii="Times New Roman" w:eastAsia="Times New Roman" w:hAnsi="Times New Roman" w:cs="Times New Roman"/>
                <w:sz w:val="24"/>
                <w:szCs w:val="24"/>
                <w:lang w:eastAsia="lv-LV"/>
              </w:rPr>
              <w:t xml:space="preserve"> prasībām ir jāsaņem atļauja ūdens resursus ietekmējošu darbību veikšanai un jāsniedz valsts statistikas atskaite par ūdens resursu lietošanu;</w:t>
            </w:r>
          </w:p>
          <w:p w14:paraId="1B0FDD12" w14:textId="77777777" w:rsidR="000A788F" w:rsidRPr="000A788F" w:rsidRDefault="000A788F" w:rsidP="000A788F">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5. Pašvaldības un teritoriju attīstības plānu izstrādātāji, kuriem normatīvajos aktos noteiktajā kārtībā aizsargjoslas jāattēlo teritorijas plānojumā;</w:t>
            </w:r>
          </w:p>
          <w:p w14:paraId="4AA0AFFE" w14:textId="77777777" w:rsidR="000A788F" w:rsidRPr="000A788F" w:rsidRDefault="000A788F" w:rsidP="000A788F">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 xml:space="preserve">6. Zemes īpašnieki, kuru īpašumos jānosaka apgrūtinātās teritorijas (piemēram, aizsargjoslas gar ūdenstecēm), 7. Ūdeņu stāvokļa vērtēšanas eksperti, dabas aizsardzības plānu izstrādātāji un lietotāji, ūdens objektu  apsaimniekošanas plānu izstrādātāji un lietotāji. </w:t>
            </w:r>
          </w:p>
          <w:p w14:paraId="118C7373" w14:textId="77777777" w:rsidR="000A788F" w:rsidRPr="000A788F" w:rsidRDefault="000A788F" w:rsidP="000A788F">
            <w:pPr>
              <w:jc w:val="both"/>
              <w:rPr>
                <w:rFonts w:ascii="Times New Roman" w:eastAsia="Times New Roman" w:hAnsi="Times New Roman" w:cs="Times New Roman"/>
                <w:sz w:val="24"/>
                <w:szCs w:val="24"/>
                <w:lang w:eastAsia="lv-LV"/>
              </w:rPr>
            </w:pPr>
          </w:p>
          <w:p w14:paraId="2DA8D5C0" w14:textId="044B3A1C" w:rsidR="000A788F" w:rsidRPr="00224632" w:rsidRDefault="000A788F" w:rsidP="00FB225E">
            <w:pPr>
              <w:jc w:val="both"/>
              <w:rPr>
                <w:rFonts w:ascii="Times New Roman" w:hAnsi="Times New Roman" w:cs="Times New Roman"/>
              </w:rPr>
            </w:pPr>
            <w:r w:rsidRPr="000A788F">
              <w:rPr>
                <w:rFonts w:ascii="Times New Roman" w:eastAsia="Times New Roman" w:hAnsi="Times New Roman" w:cs="Times New Roman"/>
                <w:sz w:val="24"/>
                <w:szCs w:val="24"/>
                <w:lang w:eastAsia="lv-LV"/>
              </w:rPr>
              <w:t>Klasifikators neparedz ierobežojumus klasifikatora pielietošanai. To iespējams izmantot jebkurai sabiedrības grupai, publiskai vai privātai personai specifisku mērķu sasniegšanai.</w:t>
            </w:r>
          </w:p>
        </w:tc>
      </w:tr>
      <w:tr w:rsidR="000A788F" w:rsidRPr="00224632" w14:paraId="433D9A82" w14:textId="77777777" w:rsidTr="000A788F">
        <w:tc>
          <w:tcPr>
            <w:tcW w:w="562" w:type="dxa"/>
          </w:tcPr>
          <w:p w14:paraId="0D7097C7" w14:textId="77777777" w:rsidR="000A788F" w:rsidRPr="00224632" w:rsidRDefault="000A788F">
            <w:pPr>
              <w:rPr>
                <w:rFonts w:ascii="Times New Roman" w:hAnsi="Times New Roman" w:cs="Times New Roman"/>
              </w:rPr>
            </w:pPr>
            <w:r w:rsidRPr="00224632">
              <w:rPr>
                <w:rFonts w:ascii="Times New Roman" w:hAnsi="Times New Roman" w:cs="Times New Roman"/>
              </w:rPr>
              <w:t>2.</w:t>
            </w:r>
          </w:p>
        </w:tc>
        <w:tc>
          <w:tcPr>
            <w:tcW w:w="2835" w:type="dxa"/>
          </w:tcPr>
          <w:p w14:paraId="337B5DEC" w14:textId="77777777" w:rsidR="000A788F" w:rsidRPr="00224632" w:rsidRDefault="000A788F">
            <w:pPr>
              <w:rPr>
                <w:rFonts w:ascii="Times New Roman" w:hAnsi="Times New Roman" w:cs="Times New Roman"/>
              </w:rPr>
            </w:pPr>
            <w:r w:rsidRPr="00224632">
              <w:rPr>
                <w:rFonts w:ascii="Times New Roman" w:eastAsia="Times New Roman" w:hAnsi="Times New Roman" w:cs="Times New Roman"/>
                <w:sz w:val="24"/>
                <w:szCs w:val="24"/>
                <w:lang w:eastAsia="lv-LV"/>
              </w:rPr>
              <w:t>Tiesiskā regulējuma ietekme uz tautsaimniecību un administratīvo slogu</w:t>
            </w:r>
          </w:p>
        </w:tc>
        <w:tc>
          <w:tcPr>
            <w:tcW w:w="5665" w:type="dxa"/>
          </w:tcPr>
          <w:p w14:paraId="1ECEFC28" w14:textId="77777777" w:rsidR="000A788F" w:rsidRPr="000A788F" w:rsidRDefault="000A788F" w:rsidP="00324851">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Fiziskām un juridiskām personām klasifikatora tiesiskais regulējums nemaina tiesības un pienākumus, kā arī veicamās darbības.</w:t>
            </w:r>
          </w:p>
          <w:p w14:paraId="460C33B0" w14:textId="0A880757" w:rsidR="00D174A6" w:rsidRDefault="000A788F" w:rsidP="008E572B">
            <w:pPr>
              <w:pStyle w:val="Title"/>
              <w:jc w:val="both"/>
              <w:outlineLvl w:val="0"/>
              <w:rPr>
                <w:sz w:val="24"/>
                <w:szCs w:val="24"/>
                <w:lang w:eastAsia="lv-LV"/>
              </w:rPr>
            </w:pPr>
            <w:r w:rsidRPr="00224632">
              <w:rPr>
                <w:sz w:val="24"/>
                <w:szCs w:val="24"/>
                <w:lang w:eastAsia="lv-LV"/>
              </w:rPr>
              <w:t>Klasifikatora papildināšanai, iekļaujot tajā ūdensteču aizsargjoslu noteikšanai būtisku informāciju, būs pozitīva ietekme, jo samazinās</w:t>
            </w:r>
            <w:r w:rsidR="00F07CB7">
              <w:rPr>
                <w:sz w:val="24"/>
                <w:szCs w:val="24"/>
                <w:lang w:eastAsia="lv-LV"/>
              </w:rPr>
              <w:t xml:space="preserve">ies administratīvais slogs tām </w:t>
            </w:r>
            <w:r w:rsidR="00033975">
              <w:rPr>
                <w:sz w:val="24"/>
                <w:szCs w:val="24"/>
                <w:lang w:eastAsia="lv-LV"/>
              </w:rPr>
              <w:t xml:space="preserve">valsts </w:t>
            </w:r>
            <w:r w:rsidRPr="00224632">
              <w:rPr>
                <w:sz w:val="24"/>
                <w:szCs w:val="24"/>
                <w:lang w:eastAsia="lv-LV"/>
              </w:rPr>
              <w:t>institūcijām (LVĢM</w:t>
            </w:r>
            <w:r w:rsidR="00033975">
              <w:rPr>
                <w:sz w:val="24"/>
                <w:szCs w:val="24"/>
                <w:lang w:eastAsia="lv-LV"/>
              </w:rPr>
              <w:t>C</w:t>
            </w:r>
            <w:r w:rsidRPr="00224632">
              <w:rPr>
                <w:sz w:val="24"/>
                <w:szCs w:val="24"/>
                <w:lang w:eastAsia="lv-LV"/>
              </w:rPr>
              <w:t>, LĢIA,</w:t>
            </w:r>
            <w:r w:rsidR="00420222">
              <w:rPr>
                <w:sz w:val="24"/>
                <w:szCs w:val="24"/>
                <w:lang w:eastAsia="lv-LV"/>
              </w:rPr>
              <w:t xml:space="preserve"> </w:t>
            </w:r>
            <w:r w:rsidRPr="00224632">
              <w:rPr>
                <w:sz w:val="24"/>
                <w:szCs w:val="24"/>
                <w:lang w:eastAsia="lv-LV"/>
              </w:rPr>
              <w:t>VARAM</w:t>
            </w:r>
            <w:r w:rsidR="0037088C">
              <w:rPr>
                <w:sz w:val="24"/>
                <w:szCs w:val="24"/>
                <w:lang w:eastAsia="lv-LV"/>
              </w:rPr>
              <w:t>, Valsts meža dienests</w:t>
            </w:r>
            <w:r w:rsidRPr="00224632">
              <w:rPr>
                <w:sz w:val="24"/>
                <w:szCs w:val="24"/>
                <w:lang w:eastAsia="lv-LV"/>
              </w:rPr>
              <w:t>)</w:t>
            </w:r>
            <w:r w:rsidR="00033975">
              <w:rPr>
                <w:sz w:val="24"/>
                <w:szCs w:val="24"/>
                <w:lang w:eastAsia="lv-LV"/>
              </w:rPr>
              <w:t>,</w:t>
            </w:r>
            <w:r w:rsidRPr="00224632">
              <w:rPr>
                <w:sz w:val="24"/>
                <w:szCs w:val="24"/>
                <w:lang w:eastAsia="lv-LV"/>
              </w:rPr>
              <w:t xml:space="preserve"> kas saņ</w:t>
            </w:r>
            <w:r w:rsidR="0088526F">
              <w:rPr>
                <w:sz w:val="24"/>
                <w:szCs w:val="24"/>
                <w:lang w:eastAsia="lv-LV"/>
              </w:rPr>
              <w:t>e</w:t>
            </w:r>
            <w:r w:rsidRPr="00224632">
              <w:rPr>
                <w:sz w:val="24"/>
                <w:szCs w:val="24"/>
                <w:lang w:eastAsia="lv-LV"/>
              </w:rPr>
              <w:t>m zemes īpašnieku</w:t>
            </w:r>
            <w:r w:rsidR="00BF41D3">
              <w:rPr>
                <w:sz w:val="24"/>
                <w:szCs w:val="24"/>
                <w:lang w:eastAsia="lv-LV"/>
              </w:rPr>
              <w:t>,</w:t>
            </w:r>
            <w:r w:rsidRPr="00224632">
              <w:rPr>
                <w:sz w:val="24"/>
                <w:szCs w:val="24"/>
                <w:lang w:eastAsia="lv-LV"/>
              </w:rPr>
              <w:t xml:space="preserve"> pašvaldību</w:t>
            </w:r>
            <w:r w:rsidR="00BF41D3">
              <w:rPr>
                <w:sz w:val="24"/>
                <w:szCs w:val="24"/>
                <w:lang w:eastAsia="lv-LV"/>
              </w:rPr>
              <w:t xml:space="preserve"> un komersantu</w:t>
            </w:r>
            <w:r w:rsidRPr="00224632">
              <w:rPr>
                <w:sz w:val="24"/>
                <w:szCs w:val="24"/>
                <w:lang w:eastAsia="lv-LV"/>
              </w:rPr>
              <w:t xml:space="preserve"> pieprasījumus attiecībā uz </w:t>
            </w:r>
            <w:r w:rsidRPr="00224632">
              <w:rPr>
                <w:sz w:val="24"/>
                <w:szCs w:val="24"/>
                <w:lang w:eastAsia="lv-LV"/>
              </w:rPr>
              <w:lastRenderedPageBreak/>
              <w:t>ūdenste</w:t>
            </w:r>
            <w:r w:rsidR="00A14D47">
              <w:rPr>
                <w:sz w:val="24"/>
                <w:szCs w:val="24"/>
                <w:lang w:eastAsia="lv-LV"/>
              </w:rPr>
              <w:t>ču garumu un tām</w:t>
            </w:r>
            <w:r w:rsidR="002B4EF4">
              <w:rPr>
                <w:sz w:val="24"/>
                <w:szCs w:val="24"/>
                <w:lang w:eastAsia="lv-LV"/>
              </w:rPr>
              <w:t xml:space="preserve"> nosakāmo aizsargjoslas platumu, gan šādu pieprasījumu iesniedzējiem.</w:t>
            </w:r>
            <w:r w:rsidR="00033975">
              <w:rPr>
                <w:sz w:val="24"/>
                <w:szCs w:val="24"/>
                <w:lang w:eastAsia="lv-LV"/>
              </w:rPr>
              <w:t xml:space="preserve"> </w:t>
            </w:r>
            <w:r w:rsidR="00D174A6">
              <w:rPr>
                <w:sz w:val="24"/>
                <w:szCs w:val="24"/>
                <w:lang w:eastAsia="lv-LV"/>
              </w:rPr>
              <w:t xml:space="preserve"> </w:t>
            </w:r>
          </w:p>
          <w:p w14:paraId="3C3B1FBE" w14:textId="55DE4ECA" w:rsidR="000A788F" w:rsidRPr="00224632" w:rsidRDefault="00D174A6" w:rsidP="00782BC9">
            <w:pPr>
              <w:pStyle w:val="Title"/>
              <w:jc w:val="both"/>
              <w:outlineLvl w:val="0"/>
            </w:pPr>
            <w:r>
              <w:rPr>
                <w:sz w:val="24"/>
                <w:szCs w:val="24"/>
                <w:lang w:eastAsia="lv-LV"/>
              </w:rPr>
              <w:t xml:space="preserve">Vienlaikus tiek prognozēts, ka </w:t>
            </w:r>
            <w:r w:rsidR="002369A5">
              <w:rPr>
                <w:sz w:val="24"/>
                <w:szCs w:val="24"/>
                <w:lang w:eastAsia="lv-LV"/>
              </w:rPr>
              <w:t xml:space="preserve">kopumā </w:t>
            </w:r>
            <w:r>
              <w:rPr>
                <w:sz w:val="24"/>
                <w:szCs w:val="24"/>
                <w:lang w:eastAsia="lv-LV"/>
              </w:rPr>
              <w:t>informācijas atjaunošana</w:t>
            </w:r>
            <w:r w:rsidR="002369A5">
              <w:rPr>
                <w:sz w:val="24"/>
                <w:szCs w:val="24"/>
                <w:lang w:eastAsia="lv-LV"/>
              </w:rPr>
              <w:t xml:space="preserve"> valsts informācijas sistēmās un </w:t>
            </w:r>
            <w:r w:rsidR="00FB495B">
              <w:rPr>
                <w:sz w:val="24"/>
                <w:szCs w:val="24"/>
                <w:lang w:eastAsia="lv-LV"/>
              </w:rPr>
              <w:t xml:space="preserve">ar tām saistītajos pakalpojumos dažādām sabiedrības mērķgrupām būtiski </w:t>
            </w:r>
            <w:r w:rsidR="002369A5">
              <w:rPr>
                <w:sz w:val="24"/>
                <w:szCs w:val="24"/>
                <w:lang w:eastAsia="lv-LV"/>
              </w:rPr>
              <w:t>ne</w:t>
            </w:r>
            <w:r w:rsidR="00FB495B">
              <w:rPr>
                <w:sz w:val="24"/>
                <w:szCs w:val="24"/>
                <w:lang w:eastAsia="lv-LV"/>
              </w:rPr>
              <w:t>ietekmēs</w:t>
            </w:r>
            <w:r w:rsidR="002369A5">
              <w:rPr>
                <w:sz w:val="24"/>
                <w:szCs w:val="24"/>
                <w:lang w:eastAsia="lv-LV"/>
              </w:rPr>
              <w:t xml:space="preserve"> administratīvo slogu, jo</w:t>
            </w:r>
            <w:r w:rsidR="00FB495B">
              <w:rPr>
                <w:sz w:val="24"/>
                <w:szCs w:val="24"/>
                <w:lang w:eastAsia="lv-LV"/>
              </w:rPr>
              <w:t xml:space="preserve"> klasifikator</w:t>
            </w:r>
            <w:r w:rsidR="005B5E4F">
              <w:rPr>
                <w:sz w:val="24"/>
                <w:szCs w:val="24"/>
                <w:lang w:eastAsia="lv-LV"/>
              </w:rPr>
              <w:t>ā</w:t>
            </w:r>
            <w:r w:rsidR="00FB495B">
              <w:rPr>
                <w:sz w:val="24"/>
                <w:szCs w:val="24"/>
                <w:lang w:eastAsia="lv-LV"/>
              </w:rPr>
              <w:t xml:space="preserve"> informācijas </w:t>
            </w:r>
            <w:r w:rsidR="005B5E4F">
              <w:rPr>
                <w:sz w:val="24"/>
                <w:szCs w:val="24"/>
                <w:lang w:eastAsia="lv-LV"/>
              </w:rPr>
              <w:t>izmaiņas</w:t>
            </w:r>
            <w:r w:rsidR="00FB495B">
              <w:rPr>
                <w:sz w:val="24"/>
                <w:szCs w:val="24"/>
                <w:lang w:eastAsia="lv-LV"/>
              </w:rPr>
              <w:t xml:space="preserve"> s</w:t>
            </w:r>
            <w:r w:rsidR="00EB7B18">
              <w:rPr>
                <w:sz w:val="24"/>
                <w:szCs w:val="24"/>
                <w:lang w:eastAsia="lv-LV"/>
              </w:rPr>
              <w:t>ka</w:t>
            </w:r>
            <w:r w:rsidR="00FB495B">
              <w:rPr>
                <w:sz w:val="24"/>
                <w:szCs w:val="24"/>
                <w:lang w:eastAsia="lv-LV"/>
              </w:rPr>
              <w:t xml:space="preserve">r </w:t>
            </w:r>
            <w:r w:rsidR="00EB7B18">
              <w:rPr>
                <w:sz w:val="24"/>
                <w:szCs w:val="24"/>
                <w:lang w:eastAsia="lv-LV"/>
              </w:rPr>
              <w:t>nelielu daļu (</w:t>
            </w:r>
            <w:r w:rsidR="0037088C">
              <w:rPr>
                <w:sz w:val="24"/>
                <w:szCs w:val="24"/>
                <w:lang w:eastAsia="lv-LV"/>
              </w:rPr>
              <w:t xml:space="preserve">apmēram </w:t>
            </w:r>
            <w:r w:rsidR="00EB7B18">
              <w:rPr>
                <w:sz w:val="24"/>
                <w:szCs w:val="24"/>
                <w:lang w:eastAsia="lv-LV"/>
              </w:rPr>
              <w:t>10</w:t>
            </w:r>
            <w:r w:rsidR="0037088C">
              <w:rPr>
                <w:sz w:val="24"/>
                <w:szCs w:val="24"/>
                <w:lang w:eastAsia="lv-LV"/>
              </w:rPr>
              <w:t> </w:t>
            </w:r>
            <w:r w:rsidR="00EB7B18">
              <w:rPr>
                <w:sz w:val="24"/>
                <w:szCs w:val="24"/>
                <w:lang w:eastAsia="lv-LV"/>
              </w:rPr>
              <w:t xml:space="preserve">%), no tajā iekļautajiem </w:t>
            </w:r>
            <w:r w:rsidR="00FB495B">
              <w:rPr>
                <w:sz w:val="24"/>
                <w:szCs w:val="24"/>
                <w:lang w:eastAsia="lv-LV"/>
              </w:rPr>
              <w:t>ūdens saimniecisk</w:t>
            </w:r>
            <w:r w:rsidR="00EB7B18">
              <w:rPr>
                <w:sz w:val="24"/>
                <w:szCs w:val="24"/>
                <w:lang w:eastAsia="lv-LV"/>
              </w:rPr>
              <w:t>ajiem</w:t>
            </w:r>
            <w:r w:rsidR="00FB495B">
              <w:rPr>
                <w:sz w:val="24"/>
                <w:szCs w:val="24"/>
                <w:lang w:eastAsia="lv-LV"/>
              </w:rPr>
              <w:t xml:space="preserve"> iecirkņ</w:t>
            </w:r>
            <w:r w:rsidR="00EB7B18">
              <w:rPr>
                <w:sz w:val="24"/>
                <w:szCs w:val="24"/>
                <w:lang w:eastAsia="lv-LV"/>
              </w:rPr>
              <w:t xml:space="preserve">iem. Tāpat netiek prognozēts, ka sagaidāma  </w:t>
            </w:r>
            <w:r w:rsidR="00BA6DD6">
              <w:rPr>
                <w:sz w:val="24"/>
                <w:szCs w:val="24"/>
                <w:lang w:eastAsia="lv-LV"/>
              </w:rPr>
              <w:t>plaša</w:t>
            </w:r>
            <w:r w:rsidR="005B5E4F">
              <w:rPr>
                <w:sz w:val="24"/>
                <w:szCs w:val="24"/>
                <w:lang w:eastAsia="lv-LV"/>
              </w:rPr>
              <w:t xml:space="preserve"> </w:t>
            </w:r>
            <w:r w:rsidR="00EB7B18">
              <w:rPr>
                <w:sz w:val="24"/>
                <w:szCs w:val="24"/>
                <w:lang w:eastAsia="lv-LV"/>
              </w:rPr>
              <w:t>informācijas atjaunošana saistībā ar ūdensteču aizsargjoslu pār</w:t>
            </w:r>
            <w:r w:rsidR="004F1639">
              <w:rPr>
                <w:sz w:val="24"/>
                <w:szCs w:val="24"/>
                <w:lang w:eastAsia="lv-LV"/>
              </w:rPr>
              <w:t>s</w:t>
            </w:r>
            <w:r w:rsidR="00EB7B18">
              <w:rPr>
                <w:sz w:val="24"/>
                <w:szCs w:val="24"/>
                <w:lang w:eastAsia="lv-LV"/>
              </w:rPr>
              <w:t>katīšanu, jo arī līdz šim atbildīgās iestādes</w:t>
            </w:r>
            <w:r w:rsidR="0088526F">
              <w:rPr>
                <w:sz w:val="24"/>
                <w:szCs w:val="24"/>
                <w:lang w:eastAsia="lv-LV"/>
              </w:rPr>
              <w:t xml:space="preserve"> </w:t>
            </w:r>
            <w:r w:rsidR="004F1639">
              <w:rPr>
                <w:sz w:val="24"/>
                <w:szCs w:val="24"/>
                <w:lang w:eastAsia="lv-LV"/>
              </w:rPr>
              <w:t xml:space="preserve">šo uzdevu veica </w:t>
            </w:r>
            <w:r w:rsidR="0088526F">
              <w:rPr>
                <w:sz w:val="24"/>
                <w:szCs w:val="24"/>
                <w:lang w:eastAsia="lv-LV"/>
              </w:rPr>
              <w:t xml:space="preserve">atbilstoši </w:t>
            </w:r>
            <w:r w:rsidR="004F1639">
              <w:rPr>
                <w:sz w:val="24"/>
                <w:szCs w:val="24"/>
                <w:lang w:eastAsia="lv-LV"/>
              </w:rPr>
              <w:t>normatīvo aktu regulējum</w:t>
            </w:r>
            <w:r w:rsidR="0088526F">
              <w:rPr>
                <w:sz w:val="24"/>
                <w:szCs w:val="24"/>
                <w:lang w:eastAsia="lv-LV"/>
              </w:rPr>
              <w:t>am</w:t>
            </w:r>
            <w:r w:rsidR="004F1639">
              <w:rPr>
                <w:sz w:val="24"/>
                <w:szCs w:val="24"/>
                <w:lang w:eastAsia="lv-LV"/>
              </w:rPr>
              <w:t>.</w:t>
            </w:r>
            <w:r w:rsidR="005B5E4F">
              <w:rPr>
                <w:sz w:val="24"/>
                <w:szCs w:val="24"/>
                <w:lang w:eastAsia="lv-LV"/>
              </w:rPr>
              <w:t xml:space="preserve"> </w:t>
            </w:r>
            <w:r w:rsidR="00BA6DD6">
              <w:rPr>
                <w:sz w:val="24"/>
                <w:szCs w:val="24"/>
                <w:lang w:eastAsia="lv-LV"/>
              </w:rPr>
              <w:t xml:space="preserve">Vienlaikus </w:t>
            </w:r>
            <w:r w:rsidR="0088526F">
              <w:rPr>
                <w:sz w:val="24"/>
                <w:szCs w:val="24"/>
                <w:lang w:eastAsia="lv-LV"/>
              </w:rPr>
              <w:t>jāatzīmē, ka</w:t>
            </w:r>
            <w:r w:rsidR="00BA6DD6">
              <w:rPr>
                <w:sz w:val="24"/>
                <w:szCs w:val="24"/>
                <w:lang w:eastAsia="lv-LV"/>
              </w:rPr>
              <w:t xml:space="preserve"> jaunā klasifikatora vajadzībām</w:t>
            </w:r>
            <w:r w:rsidR="0088526F">
              <w:rPr>
                <w:sz w:val="24"/>
                <w:szCs w:val="24"/>
                <w:lang w:eastAsia="lv-LV"/>
              </w:rPr>
              <w:t xml:space="preserve"> </w:t>
            </w:r>
            <w:r w:rsidR="00BA6DD6">
              <w:rPr>
                <w:sz w:val="24"/>
                <w:szCs w:val="24"/>
                <w:lang w:eastAsia="lv-LV"/>
              </w:rPr>
              <w:t xml:space="preserve">ūdenstecēm </w:t>
            </w:r>
            <w:r w:rsidR="0088526F">
              <w:rPr>
                <w:sz w:val="24"/>
                <w:szCs w:val="24"/>
                <w:lang w:eastAsia="lv-LV"/>
              </w:rPr>
              <w:t>garumu</w:t>
            </w:r>
            <w:r w:rsidR="00782BC9">
              <w:rPr>
                <w:sz w:val="24"/>
                <w:szCs w:val="24"/>
                <w:lang w:eastAsia="lv-LV"/>
              </w:rPr>
              <w:t xml:space="preserve"> un atbilstošo garuma kategoriju</w:t>
            </w:r>
            <w:r w:rsidR="00BA6DD6">
              <w:rPr>
                <w:sz w:val="24"/>
                <w:szCs w:val="24"/>
                <w:lang w:eastAsia="lv-LV"/>
              </w:rPr>
              <w:t xml:space="preserve"> </w:t>
            </w:r>
            <w:r w:rsidR="0088526F">
              <w:rPr>
                <w:sz w:val="24"/>
                <w:szCs w:val="24"/>
                <w:lang w:eastAsia="lv-LV"/>
              </w:rPr>
              <w:t>noteica</w:t>
            </w:r>
            <w:r w:rsidR="00BA6DD6">
              <w:rPr>
                <w:sz w:val="24"/>
                <w:szCs w:val="24"/>
                <w:lang w:eastAsia="lv-LV"/>
              </w:rPr>
              <w:t xml:space="preserve"> pēc vienotas pieejas, izmantojot aktuālākos ģeotelpisko</w:t>
            </w:r>
            <w:r w:rsidR="00782BC9">
              <w:rPr>
                <w:sz w:val="24"/>
                <w:szCs w:val="24"/>
                <w:lang w:eastAsia="lv-LV"/>
              </w:rPr>
              <w:t>s</w:t>
            </w:r>
            <w:r w:rsidR="00BA6DD6">
              <w:rPr>
                <w:sz w:val="24"/>
                <w:szCs w:val="24"/>
                <w:lang w:eastAsia="lv-LV"/>
              </w:rPr>
              <w:t xml:space="preserve"> datus un</w:t>
            </w:r>
            <w:r w:rsidR="00782BC9">
              <w:rPr>
                <w:sz w:val="24"/>
                <w:szCs w:val="24"/>
                <w:lang w:eastAsia="lv-LV"/>
              </w:rPr>
              <w:t xml:space="preserve"> salīdzinot ar nozaru institūciju datu bāzēs pieejamo informāciju. L</w:t>
            </w:r>
            <w:r w:rsidR="00BA6DD6">
              <w:rPr>
                <w:sz w:val="24"/>
                <w:szCs w:val="24"/>
                <w:lang w:eastAsia="lv-LV"/>
              </w:rPr>
              <w:t>īdz ar to ir sagaidāmi gadījumi, kur būs nepieciešamas izmaiņas noteiktajās aizsargjoslās.</w:t>
            </w:r>
          </w:p>
        </w:tc>
      </w:tr>
      <w:tr w:rsidR="000A788F" w:rsidRPr="00BF5CD8" w14:paraId="49FBBC27" w14:textId="77777777" w:rsidTr="000A788F">
        <w:tc>
          <w:tcPr>
            <w:tcW w:w="562" w:type="dxa"/>
          </w:tcPr>
          <w:p w14:paraId="2D5D48F1" w14:textId="77777777" w:rsidR="000A788F" w:rsidRPr="00BF5CD8" w:rsidRDefault="000A788F">
            <w:pPr>
              <w:rPr>
                <w:rFonts w:ascii="Times New Roman" w:hAnsi="Times New Roman" w:cs="Times New Roman"/>
                <w:sz w:val="24"/>
                <w:szCs w:val="24"/>
              </w:rPr>
            </w:pPr>
            <w:r w:rsidRPr="00BF5CD8">
              <w:rPr>
                <w:rFonts w:ascii="Times New Roman" w:hAnsi="Times New Roman" w:cs="Times New Roman"/>
                <w:sz w:val="24"/>
                <w:szCs w:val="24"/>
              </w:rPr>
              <w:lastRenderedPageBreak/>
              <w:t>3.</w:t>
            </w:r>
          </w:p>
        </w:tc>
        <w:tc>
          <w:tcPr>
            <w:tcW w:w="2835" w:type="dxa"/>
          </w:tcPr>
          <w:p w14:paraId="6EC4059D" w14:textId="77777777" w:rsidR="000A788F" w:rsidRPr="00BF5CD8" w:rsidRDefault="000A788F">
            <w:pPr>
              <w:rPr>
                <w:rFonts w:ascii="Times New Roman" w:hAnsi="Times New Roman" w:cs="Times New Roman"/>
                <w:sz w:val="24"/>
                <w:szCs w:val="24"/>
              </w:rPr>
            </w:pPr>
            <w:r w:rsidRPr="00BF5CD8">
              <w:rPr>
                <w:rFonts w:ascii="Times New Roman" w:hAnsi="Times New Roman" w:cs="Times New Roman"/>
                <w:sz w:val="24"/>
                <w:szCs w:val="24"/>
              </w:rPr>
              <w:t>Administratīvo izmaksu monetārs novērtējums</w:t>
            </w:r>
          </w:p>
        </w:tc>
        <w:tc>
          <w:tcPr>
            <w:tcW w:w="5665" w:type="dxa"/>
          </w:tcPr>
          <w:p w14:paraId="71183D7C" w14:textId="4E6C3941" w:rsidR="000A788F" w:rsidRPr="004F08F4" w:rsidRDefault="004829C3">
            <w:pPr>
              <w:rPr>
                <w:rFonts w:ascii="Times New Roman" w:hAnsi="Times New Roman" w:cs="Times New Roman"/>
                <w:sz w:val="24"/>
                <w:szCs w:val="24"/>
              </w:rPr>
            </w:pPr>
            <w:r w:rsidRPr="004F08F4">
              <w:rPr>
                <w:rFonts w:ascii="Times New Roman" w:hAnsi="Times New Roman" w:cs="Times New Roman"/>
                <w:sz w:val="24"/>
                <w:szCs w:val="24"/>
              </w:rPr>
              <w:t>Nav iespējams novērtēt</w:t>
            </w:r>
            <w:r w:rsidR="0088526F">
              <w:rPr>
                <w:rFonts w:ascii="Times New Roman" w:hAnsi="Times New Roman" w:cs="Times New Roman"/>
                <w:sz w:val="24"/>
                <w:szCs w:val="24"/>
              </w:rPr>
              <w:t>.</w:t>
            </w:r>
          </w:p>
        </w:tc>
      </w:tr>
      <w:tr w:rsidR="000A788F" w:rsidRPr="00BF5CD8" w14:paraId="021B22D3" w14:textId="77777777" w:rsidTr="000A788F">
        <w:tc>
          <w:tcPr>
            <w:tcW w:w="562" w:type="dxa"/>
          </w:tcPr>
          <w:p w14:paraId="596DF29E" w14:textId="77777777" w:rsidR="000A788F" w:rsidRPr="00BF5CD8" w:rsidRDefault="000A788F">
            <w:pPr>
              <w:rPr>
                <w:rFonts w:ascii="Times New Roman" w:hAnsi="Times New Roman" w:cs="Times New Roman"/>
                <w:sz w:val="24"/>
                <w:szCs w:val="24"/>
              </w:rPr>
            </w:pPr>
            <w:r w:rsidRPr="00BF5CD8">
              <w:rPr>
                <w:rFonts w:ascii="Times New Roman" w:hAnsi="Times New Roman" w:cs="Times New Roman"/>
                <w:sz w:val="24"/>
                <w:szCs w:val="24"/>
              </w:rPr>
              <w:t>4.</w:t>
            </w:r>
          </w:p>
        </w:tc>
        <w:tc>
          <w:tcPr>
            <w:tcW w:w="2835" w:type="dxa"/>
          </w:tcPr>
          <w:p w14:paraId="6A01780E" w14:textId="77777777" w:rsidR="000A788F" w:rsidRPr="00BF5CD8" w:rsidRDefault="000A788F">
            <w:pPr>
              <w:rPr>
                <w:rFonts w:ascii="Times New Roman" w:hAnsi="Times New Roman" w:cs="Times New Roman"/>
                <w:sz w:val="24"/>
                <w:szCs w:val="24"/>
              </w:rPr>
            </w:pPr>
            <w:r w:rsidRPr="00BF5CD8">
              <w:rPr>
                <w:rFonts w:ascii="Times New Roman" w:hAnsi="Times New Roman" w:cs="Times New Roman"/>
                <w:sz w:val="24"/>
                <w:szCs w:val="24"/>
              </w:rPr>
              <w:t>Atbilstības izmaksu monetārs novērtējums</w:t>
            </w:r>
          </w:p>
        </w:tc>
        <w:tc>
          <w:tcPr>
            <w:tcW w:w="5665" w:type="dxa"/>
          </w:tcPr>
          <w:p w14:paraId="113AA1F5" w14:textId="77777777" w:rsidR="004829C3" w:rsidRPr="004F08F4" w:rsidRDefault="004829C3" w:rsidP="004829C3">
            <w:pPr>
              <w:pStyle w:val="Title"/>
              <w:jc w:val="both"/>
              <w:outlineLvl w:val="0"/>
              <w:rPr>
                <w:sz w:val="24"/>
                <w:szCs w:val="24"/>
                <w:lang w:eastAsia="lv-LV"/>
              </w:rPr>
            </w:pPr>
            <w:r w:rsidRPr="004F08F4">
              <w:rPr>
                <w:sz w:val="24"/>
                <w:szCs w:val="24"/>
                <w:lang w:eastAsia="lv-LV"/>
              </w:rPr>
              <w:t>Nav iespējams novērtēt.</w:t>
            </w:r>
          </w:p>
          <w:p w14:paraId="55679710" w14:textId="77777777" w:rsidR="000A788F" w:rsidRPr="004F08F4" w:rsidRDefault="000A788F" w:rsidP="004829C3">
            <w:pPr>
              <w:pStyle w:val="Title"/>
              <w:jc w:val="both"/>
              <w:outlineLvl w:val="0"/>
              <w:rPr>
                <w:sz w:val="24"/>
                <w:szCs w:val="24"/>
              </w:rPr>
            </w:pPr>
          </w:p>
        </w:tc>
      </w:tr>
      <w:tr w:rsidR="000A788F" w:rsidRPr="00224632" w14:paraId="667C6D8E" w14:textId="77777777" w:rsidTr="000A788F">
        <w:tc>
          <w:tcPr>
            <w:tcW w:w="562" w:type="dxa"/>
          </w:tcPr>
          <w:p w14:paraId="66139C3E" w14:textId="1163F20C" w:rsidR="000A788F" w:rsidRPr="00224632" w:rsidRDefault="000A788F">
            <w:pPr>
              <w:rPr>
                <w:rFonts w:ascii="Times New Roman" w:hAnsi="Times New Roman" w:cs="Times New Roman"/>
              </w:rPr>
            </w:pPr>
            <w:r w:rsidRPr="00224632">
              <w:rPr>
                <w:rFonts w:ascii="Times New Roman" w:hAnsi="Times New Roman" w:cs="Times New Roman"/>
              </w:rPr>
              <w:t>5.</w:t>
            </w:r>
          </w:p>
        </w:tc>
        <w:tc>
          <w:tcPr>
            <w:tcW w:w="2835" w:type="dxa"/>
          </w:tcPr>
          <w:p w14:paraId="195DDB15" w14:textId="77777777" w:rsidR="000A788F" w:rsidRPr="00224632" w:rsidRDefault="000A788F">
            <w:pPr>
              <w:rPr>
                <w:rFonts w:ascii="Times New Roman" w:hAnsi="Times New Roman" w:cs="Times New Roman"/>
              </w:rPr>
            </w:pPr>
            <w:r w:rsidRPr="00224632">
              <w:rPr>
                <w:rFonts w:ascii="Times New Roman" w:hAnsi="Times New Roman" w:cs="Times New Roman"/>
              </w:rPr>
              <w:t>Cita informācija</w:t>
            </w:r>
          </w:p>
        </w:tc>
        <w:tc>
          <w:tcPr>
            <w:tcW w:w="5665" w:type="dxa"/>
          </w:tcPr>
          <w:p w14:paraId="40AA75F7" w14:textId="4BC53C70" w:rsidR="000A788F" w:rsidRPr="00E35EBF" w:rsidRDefault="006A6AB3" w:rsidP="0088526F">
            <w:pPr>
              <w:pStyle w:val="Title"/>
              <w:jc w:val="both"/>
              <w:outlineLvl w:val="0"/>
              <w:rPr>
                <w:sz w:val="22"/>
                <w:szCs w:val="22"/>
              </w:rPr>
            </w:pPr>
            <w:r w:rsidRPr="00E35EBF">
              <w:rPr>
                <w:sz w:val="22"/>
                <w:szCs w:val="22"/>
              </w:rPr>
              <w:t>Nav.</w:t>
            </w:r>
          </w:p>
        </w:tc>
      </w:tr>
    </w:tbl>
    <w:p w14:paraId="4E83BED8" w14:textId="77777777" w:rsidR="000A788F" w:rsidRDefault="000A788F">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E97050" w:rsidRPr="00FB225E" w14:paraId="639CBB2C" w14:textId="77777777" w:rsidTr="00FB225E">
        <w:tc>
          <w:tcPr>
            <w:tcW w:w="9062" w:type="dxa"/>
          </w:tcPr>
          <w:p w14:paraId="29B36E57" w14:textId="613E7559" w:rsidR="00E97050" w:rsidRPr="00FB225E" w:rsidRDefault="00E97050" w:rsidP="00FB225E">
            <w:pPr>
              <w:jc w:val="center"/>
              <w:rPr>
                <w:rFonts w:ascii="Times New Roman" w:hAnsi="Times New Roman" w:cs="Times New Roman"/>
                <w:b/>
                <w:sz w:val="24"/>
                <w:szCs w:val="24"/>
              </w:rPr>
            </w:pPr>
            <w:r w:rsidRPr="00FB225E">
              <w:rPr>
                <w:rFonts w:ascii="Times New Roman" w:hAnsi="Times New Roman" w:cs="Times New Roman"/>
                <w:b/>
                <w:sz w:val="24"/>
                <w:szCs w:val="24"/>
              </w:rPr>
              <w:t>III.</w:t>
            </w:r>
            <w:r w:rsidR="005D2D84">
              <w:rPr>
                <w:rFonts w:ascii="Times New Roman" w:hAnsi="Times New Roman" w:cs="Times New Roman"/>
                <w:b/>
                <w:sz w:val="24"/>
                <w:szCs w:val="24"/>
              </w:rPr>
              <w:t xml:space="preserve"> Tiesību akta projekta ietekme uz valsts budžetu un pašvaldību budzētiem</w:t>
            </w:r>
          </w:p>
        </w:tc>
      </w:tr>
      <w:tr w:rsidR="00E97050" w:rsidRPr="00FB225E" w14:paraId="4773558E" w14:textId="77777777" w:rsidTr="00FB225E">
        <w:tc>
          <w:tcPr>
            <w:tcW w:w="9062" w:type="dxa"/>
          </w:tcPr>
          <w:p w14:paraId="0EC57056" w14:textId="552714BF" w:rsidR="00E97050" w:rsidRPr="00FB225E" w:rsidRDefault="00E97050" w:rsidP="00FB225E">
            <w:pPr>
              <w:jc w:val="center"/>
              <w:rPr>
                <w:rFonts w:ascii="Times New Roman" w:hAnsi="Times New Roman" w:cs="Times New Roman"/>
                <w:sz w:val="24"/>
                <w:szCs w:val="24"/>
              </w:rPr>
            </w:pPr>
            <w:r w:rsidRPr="00FB225E">
              <w:rPr>
                <w:rFonts w:ascii="Times New Roman" w:hAnsi="Times New Roman" w:cs="Times New Roman"/>
                <w:sz w:val="24"/>
                <w:szCs w:val="24"/>
              </w:rPr>
              <w:t>Projekts šo jomu neskar</w:t>
            </w:r>
            <w:r w:rsidR="006A6AB3">
              <w:rPr>
                <w:rFonts w:ascii="Times New Roman" w:hAnsi="Times New Roman" w:cs="Times New Roman"/>
                <w:sz w:val="24"/>
                <w:szCs w:val="24"/>
              </w:rPr>
              <w:t>.</w:t>
            </w:r>
          </w:p>
        </w:tc>
      </w:tr>
    </w:tbl>
    <w:p w14:paraId="20493AE8" w14:textId="77777777" w:rsidR="00E97050" w:rsidRDefault="00E97050">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5D2D84" w:rsidRPr="00FB225E" w14:paraId="2168357D" w14:textId="77777777" w:rsidTr="005D2D84">
        <w:tc>
          <w:tcPr>
            <w:tcW w:w="9062" w:type="dxa"/>
          </w:tcPr>
          <w:p w14:paraId="59C62437" w14:textId="05AB6950" w:rsidR="005D2D84" w:rsidRPr="00FB225E" w:rsidRDefault="005D2D84" w:rsidP="00FB225E">
            <w:pPr>
              <w:jc w:val="center"/>
              <w:rPr>
                <w:rFonts w:ascii="Times New Roman" w:hAnsi="Times New Roman" w:cs="Times New Roman"/>
                <w:b/>
                <w:sz w:val="24"/>
                <w:szCs w:val="24"/>
              </w:rPr>
            </w:pPr>
            <w:r w:rsidRPr="00FB225E">
              <w:rPr>
                <w:rFonts w:ascii="Times New Roman" w:hAnsi="Times New Roman" w:cs="Times New Roman"/>
                <w:b/>
                <w:sz w:val="24"/>
                <w:szCs w:val="24"/>
              </w:rPr>
              <w:t xml:space="preserve">IV. </w:t>
            </w:r>
            <w:r w:rsidRPr="005D2D84">
              <w:rPr>
                <w:rFonts w:ascii="Times New Roman" w:hAnsi="Times New Roman" w:cs="Times New Roman"/>
                <w:b/>
                <w:sz w:val="24"/>
                <w:szCs w:val="24"/>
              </w:rPr>
              <w:t>Tiesību akta projekta ietekme uz spēkā esošo tiesību normu sistēmu</w:t>
            </w:r>
          </w:p>
        </w:tc>
      </w:tr>
      <w:tr w:rsidR="005D2D84" w:rsidRPr="00FB225E" w14:paraId="56225AA7" w14:textId="77777777" w:rsidTr="005D2D84">
        <w:tc>
          <w:tcPr>
            <w:tcW w:w="9062" w:type="dxa"/>
          </w:tcPr>
          <w:p w14:paraId="35D8B847" w14:textId="5753C34B" w:rsidR="005D2D84" w:rsidRPr="00FB225E" w:rsidRDefault="005D2D84" w:rsidP="00FB225E">
            <w:pPr>
              <w:jc w:val="center"/>
              <w:rPr>
                <w:rFonts w:ascii="Times New Roman" w:hAnsi="Times New Roman" w:cs="Times New Roman"/>
                <w:sz w:val="24"/>
                <w:szCs w:val="24"/>
              </w:rPr>
            </w:pPr>
            <w:r w:rsidRPr="005D2D84">
              <w:rPr>
                <w:rFonts w:ascii="Times New Roman" w:hAnsi="Times New Roman" w:cs="Times New Roman"/>
                <w:sz w:val="24"/>
                <w:szCs w:val="24"/>
              </w:rPr>
              <w:t>Projekts šo jomu neskar</w:t>
            </w:r>
            <w:r w:rsidR="006A6AB3">
              <w:rPr>
                <w:rFonts w:ascii="Times New Roman" w:hAnsi="Times New Roman" w:cs="Times New Roman"/>
                <w:sz w:val="24"/>
                <w:szCs w:val="24"/>
              </w:rPr>
              <w:t>.</w:t>
            </w:r>
          </w:p>
        </w:tc>
      </w:tr>
    </w:tbl>
    <w:p w14:paraId="3D0458CC" w14:textId="77777777" w:rsidR="005D2D84" w:rsidRDefault="005D2D84">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5D2D84" w14:paraId="70F7AD85" w14:textId="77777777" w:rsidTr="005D2D84">
        <w:tc>
          <w:tcPr>
            <w:tcW w:w="9062" w:type="dxa"/>
          </w:tcPr>
          <w:p w14:paraId="4FFE7C69" w14:textId="7252A5AF" w:rsidR="005D2D84" w:rsidRDefault="005D2D84" w:rsidP="00FB225E">
            <w:pPr>
              <w:jc w:val="center"/>
              <w:rPr>
                <w:rFonts w:ascii="Times New Roman" w:hAnsi="Times New Roman" w:cs="Times New Roman"/>
              </w:rPr>
            </w:pPr>
            <w:r w:rsidRPr="005B046B">
              <w:rPr>
                <w:rFonts w:ascii="Times New Roman" w:hAnsi="Times New Roman" w:cs="Times New Roman"/>
                <w:b/>
                <w:sz w:val="24"/>
                <w:szCs w:val="24"/>
              </w:rPr>
              <w:t xml:space="preserve">V. </w:t>
            </w:r>
            <w:r w:rsidRPr="005D2D84">
              <w:rPr>
                <w:rFonts w:ascii="Times New Roman" w:hAnsi="Times New Roman" w:cs="Times New Roman"/>
                <w:b/>
                <w:sz w:val="24"/>
                <w:szCs w:val="24"/>
              </w:rPr>
              <w:t xml:space="preserve">Tiesību akta projekta </w:t>
            </w:r>
            <w:r>
              <w:rPr>
                <w:rFonts w:ascii="Times New Roman" w:hAnsi="Times New Roman" w:cs="Times New Roman"/>
                <w:b/>
                <w:sz w:val="24"/>
                <w:szCs w:val="24"/>
              </w:rPr>
              <w:t>atbilst</w:t>
            </w:r>
            <w:r w:rsidR="006D5FB4">
              <w:rPr>
                <w:rFonts w:ascii="Times New Roman" w:hAnsi="Times New Roman" w:cs="Times New Roman"/>
                <w:b/>
                <w:sz w:val="24"/>
                <w:szCs w:val="24"/>
              </w:rPr>
              <w:t>ība L</w:t>
            </w:r>
            <w:r w:rsidR="00FE047C">
              <w:rPr>
                <w:rFonts w:ascii="Times New Roman" w:hAnsi="Times New Roman" w:cs="Times New Roman"/>
                <w:b/>
                <w:sz w:val="24"/>
                <w:szCs w:val="24"/>
              </w:rPr>
              <w:t>atvijas R</w:t>
            </w:r>
            <w:r>
              <w:rPr>
                <w:rFonts w:ascii="Times New Roman" w:hAnsi="Times New Roman" w:cs="Times New Roman"/>
                <w:b/>
                <w:sz w:val="24"/>
                <w:szCs w:val="24"/>
              </w:rPr>
              <w:t>epublikas starptautiskajām saistībām</w:t>
            </w:r>
          </w:p>
        </w:tc>
      </w:tr>
      <w:tr w:rsidR="005D2D84" w14:paraId="78397AE4" w14:textId="77777777" w:rsidTr="005D2D84">
        <w:tc>
          <w:tcPr>
            <w:tcW w:w="9062" w:type="dxa"/>
          </w:tcPr>
          <w:p w14:paraId="68C8BE4D" w14:textId="43780144" w:rsidR="005D2D84" w:rsidRDefault="005D2D84" w:rsidP="00FB225E">
            <w:pPr>
              <w:jc w:val="center"/>
              <w:rPr>
                <w:rFonts w:ascii="Times New Roman" w:hAnsi="Times New Roman" w:cs="Times New Roman"/>
              </w:rPr>
            </w:pPr>
            <w:r w:rsidRPr="005D2D84">
              <w:rPr>
                <w:rFonts w:ascii="Times New Roman" w:hAnsi="Times New Roman" w:cs="Times New Roman"/>
                <w:sz w:val="24"/>
                <w:szCs w:val="24"/>
              </w:rPr>
              <w:t>Projekts šo jomu neskar</w:t>
            </w:r>
            <w:r w:rsidR="006A6AB3">
              <w:rPr>
                <w:rFonts w:ascii="Times New Roman" w:hAnsi="Times New Roman" w:cs="Times New Roman"/>
                <w:sz w:val="24"/>
                <w:szCs w:val="24"/>
              </w:rPr>
              <w:t>.</w:t>
            </w:r>
          </w:p>
        </w:tc>
      </w:tr>
    </w:tbl>
    <w:p w14:paraId="58B81CAB" w14:textId="77777777" w:rsidR="005D2D84" w:rsidRPr="00224632" w:rsidRDefault="005D2D84">
      <w:pPr>
        <w:rPr>
          <w:rFonts w:ascii="Times New Roman" w:hAnsi="Times New Roman" w:cs="Times New Roman"/>
        </w:rPr>
      </w:pPr>
    </w:p>
    <w:tbl>
      <w:tblPr>
        <w:tblStyle w:val="TableGrid"/>
        <w:tblW w:w="0" w:type="auto"/>
        <w:tblLook w:val="04A0" w:firstRow="1" w:lastRow="0" w:firstColumn="1" w:lastColumn="0" w:noHBand="0" w:noVBand="1"/>
      </w:tblPr>
      <w:tblGrid>
        <w:gridCol w:w="562"/>
        <w:gridCol w:w="2835"/>
        <w:gridCol w:w="5665"/>
      </w:tblGrid>
      <w:tr w:rsidR="000A788F" w:rsidRPr="00224632" w14:paraId="5E71CD01" w14:textId="77777777" w:rsidTr="00523839">
        <w:tc>
          <w:tcPr>
            <w:tcW w:w="9062" w:type="dxa"/>
            <w:gridSpan w:val="3"/>
          </w:tcPr>
          <w:p w14:paraId="2F3D51A4" w14:textId="77777777" w:rsidR="000A788F" w:rsidRPr="00224632" w:rsidRDefault="000A788F" w:rsidP="000A788F">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VI. Sabiedrības līdzdalība un komunikācijas aktivitātes</w:t>
            </w:r>
          </w:p>
        </w:tc>
      </w:tr>
      <w:tr w:rsidR="000A788F" w:rsidRPr="004F08F4" w14:paraId="72921613" w14:textId="77777777" w:rsidTr="000A788F">
        <w:tc>
          <w:tcPr>
            <w:tcW w:w="562" w:type="dxa"/>
          </w:tcPr>
          <w:p w14:paraId="4ED283B1" w14:textId="77777777" w:rsidR="000A788F" w:rsidRPr="004F08F4" w:rsidRDefault="000A788F" w:rsidP="004F08F4">
            <w:pPr>
              <w:jc w:val="both"/>
              <w:rPr>
                <w:rFonts w:ascii="Times New Roman" w:hAnsi="Times New Roman" w:cs="Times New Roman"/>
                <w:sz w:val="24"/>
                <w:szCs w:val="24"/>
              </w:rPr>
            </w:pPr>
            <w:r w:rsidRPr="004F08F4">
              <w:rPr>
                <w:rFonts w:ascii="Times New Roman" w:hAnsi="Times New Roman" w:cs="Times New Roman"/>
                <w:sz w:val="24"/>
                <w:szCs w:val="24"/>
              </w:rPr>
              <w:t>1.</w:t>
            </w:r>
          </w:p>
        </w:tc>
        <w:tc>
          <w:tcPr>
            <w:tcW w:w="2835" w:type="dxa"/>
          </w:tcPr>
          <w:p w14:paraId="7D12FF74" w14:textId="77777777" w:rsidR="000A788F" w:rsidRPr="004F08F4" w:rsidRDefault="000A788F" w:rsidP="004F08F4">
            <w:pPr>
              <w:jc w:val="both"/>
              <w:rPr>
                <w:rFonts w:ascii="Times New Roman" w:hAnsi="Times New Roman" w:cs="Times New Roman"/>
                <w:sz w:val="24"/>
                <w:szCs w:val="24"/>
              </w:rPr>
            </w:pPr>
            <w:r w:rsidRPr="004F08F4">
              <w:rPr>
                <w:rFonts w:ascii="Times New Roman" w:hAnsi="Times New Roman" w:cs="Times New Roman"/>
                <w:sz w:val="24"/>
                <w:szCs w:val="24"/>
              </w:rPr>
              <w:t>Plānotās sabiedrības līdzdalības un komunikācijas aktivitātes saistībā ar projektu</w:t>
            </w:r>
          </w:p>
        </w:tc>
        <w:tc>
          <w:tcPr>
            <w:tcW w:w="5665" w:type="dxa"/>
          </w:tcPr>
          <w:p w14:paraId="5CDF0365" w14:textId="77777777" w:rsidR="000A788F" w:rsidRPr="004F08F4" w:rsidRDefault="000A788F" w:rsidP="004F08F4">
            <w:pPr>
              <w:jc w:val="both"/>
              <w:rPr>
                <w:rFonts w:ascii="Times New Roman" w:hAnsi="Times New Roman" w:cs="Times New Roman"/>
                <w:sz w:val="24"/>
                <w:szCs w:val="24"/>
              </w:rPr>
            </w:pPr>
            <w:r w:rsidRPr="004F08F4">
              <w:rPr>
                <w:rFonts w:ascii="Times New Roman" w:hAnsi="Times New Roman" w:cs="Times New Roman"/>
                <w:sz w:val="24"/>
                <w:szCs w:val="24"/>
              </w:rPr>
              <w:t>Saskaņā ar Ministru kabineta 2009. gada 25. augusta noteikumu Nr. 970 ”Sabiedrības līdzdalības kārtība attīstības plānošanas procesā” 7.4.1 apakšpunktu sabiedrības pārstāvji ir aicināti līdzdarboties, rakstiski sniedzot viedokli par noteikumu projektu tā izstrādes stadijā. Sabiedrības pārstāvji ir informēti par iespēju līdzdarboties, publicējot paziņojumu par līdzdalības procesu VARAM tīmekļa vietnē.</w:t>
            </w:r>
          </w:p>
        </w:tc>
      </w:tr>
      <w:tr w:rsidR="000A788F" w:rsidRPr="004F08F4" w14:paraId="45CE9347" w14:textId="77777777" w:rsidTr="000A788F">
        <w:tc>
          <w:tcPr>
            <w:tcW w:w="562" w:type="dxa"/>
          </w:tcPr>
          <w:p w14:paraId="6965D5AE" w14:textId="77777777" w:rsidR="000A788F" w:rsidRPr="004F08F4" w:rsidRDefault="000A788F" w:rsidP="004F08F4">
            <w:pPr>
              <w:jc w:val="both"/>
              <w:rPr>
                <w:rFonts w:ascii="Times New Roman" w:hAnsi="Times New Roman" w:cs="Times New Roman"/>
                <w:sz w:val="24"/>
                <w:szCs w:val="24"/>
              </w:rPr>
            </w:pPr>
            <w:r w:rsidRPr="004F08F4">
              <w:rPr>
                <w:rFonts w:ascii="Times New Roman" w:hAnsi="Times New Roman" w:cs="Times New Roman"/>
                <w:sz w:val="24"/>
                <w:szCs w:val="24"/>
              </w:rPr>
              <w:t>2.</w:t>
            </w:r>
          </w:p>
        </w:tc>
        <w:tc>
          <w:tcPr>
            <w:tcW w:w="2835" w:type="dxa"/>
          </w:tcPr>
          <w:p w14:paraId="02C35AF1" w14:textId="77777777" w:rsidR="000A788F" w:rsidRPr="004F08F4" w:rsidRDefault="000A788F" w:rsidP="004F08F4">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Sabiedrības līdzdalība projekta izstrādē</w:t>
            </w:r>
          </w:p>
        </w:tc>
        <w:tc>
          <w:tcPr>
            <w:tcW w:w="5665" w:type="dxa"/>
          </w:tcPr>
          <w:p w14:paraId="1B848427" w14:textId="16C7DDB1" w:rsidR="000A788F" w:rsidRPr="004F08F4" w:rsidRDefault="000A788F" w:rsidP="0088526F">
            <w:pPr>
              <w:jc w:val="both"/>
              <w:rPr>
                <w:rFonts w:ascii="Times New Roman" w:hAnsi="Times New Roman" w:cs="Times New Roman"/>
                <w:sz w:val="24"/>
                <w:szCs w:val="24"/>
              </w:rPr>
            </w:pPr>
            <w:r w:rsidRPr="004F08F4">
              <w:rPr>
                <w:rFonts w:ascii="Times New Roman" w:hAnsi="Times New Roman" w:cs="Times New Roman"/>
                <w:sz w:val="24"/>
                <w:szCs w:val="24"/>
              </w:rPr>
              <w:t xml:space="preserve">Projekts sabiedriskai apspriešanai publicēts VARAM tīmekļa vietnē 2018. gada </w:t>
            </w:r>
            <w:r w:rsidR="00BF41D3" w:rsidRPr="004F08F4">
              <w:rPr>
                <w:rFonts w:ascii="Times New Roman" w:hAnsi="Times New Roman" w:cs="Times New Roman"/>
                <w:sz w:val="24"/>
                <w:szCs w:val="24"/>
              </w:rPr>
              <w:t>1</w:t>
            </w:r>
            <w:r w:rsidR="0088526F">
              <w:rPr>
                <w:rFonts w:ascii="Times New Roman" w:hAnsi="Times New Roman" w:cs="Times New Roman"/>
                <w:sz w:val="24"/>
                <w:szCs w:val="24"/>
              </w:rPr>
              <w:t>3</w:t>
            </w:r>
            <w:r w:rsidRPr="004F08F4">
              <w:rPr>
                <w:rFonts w:ascii="Times New Roman" w:hAnsi="Times New Roman" w:cs="Times New Roman"/>
                <w:sz w:val="24"/>
                <w:szCs w:val="24"/>
              </w:rPr>
              <w:t>. martā.</w:t>
            </w:r>
            <w:r w:rsidR="00F07CB7" w:rsidRPr="004F08F4">
              <w:rPr>
                <w:rFonts w:ascii="Times New Roman" w:hAnsi="Times New Roman" w:cs="Times New Roman"/>
                <w:sz w:val="24"/>
                <w:szCs w:val="24"/>
              </w:rPr>
              <w:t xml:space="preserve"> </w:t>
            </w:r>
          </w:p>
        </w:tc>
      </w:tr>
      <w:tr w:rsidR="000A788F" w:rsidRPr="004F08F4" w14:paraId="2F868068" w14:textId="77777777" w:rsidTr="000A788F">
        <w:tc>
          <w:tcPr>
            <w:tcW w:w="562" w:type="dxa"/>
          </w:tcPr>
          <w:p w14:paraId="20F4E3BC" w14:textId="77777777" w:rsidR="000A788F" w:rsidRPr="004F08F4" w:rsidRDefault="000A788F" w:rsidP="004F08F4">
            <w:pPr>
              <w:jc w:val="both"/>
              <w:rPr>
                <w:rFonts w:ascii="Times New Roman" w:hAnsi="Times New Roman" w:cs="Times New Roman"/>
                <w:sz w:val="24"/>
                <w:szCs w:val="24"/>
              </w:rPr>
            </w:pPr>
            <w:r w:rsidRPr="004F08F4">
              <w:rPr>
                <w:rFonts w:ascii="Times New Roman" w:hAnsi="Times New Roman" w:cs="Times New Roman"/>
                <w:sz w:val="24"/>
                <w:szCs w:val="24"/>
              </w:rPr>
              <w:t>3.</w:t>
            </w:r>
          </w:p>
        </w:tc>
        <w:tc>
          <w:tcPr>
            <w:tcW w:w="2835" w:type="dxa"/>
          </w:tcPr>
          <w:p w14:paraId="6DD16E13" w14:textId="77777777" w:rsidR="000A788F" w:rsidRPr="004F08F4" w:rsidRDefault="000A788F" w:rsidP="004F08F4">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Sabiedrības līdzdalības rezultāti</w:t>
            </w:r>
          </w:p>
        </w:tc>
        <w:tc>
          <w:tcPr>
            <w:tcW w:w="5665" w:type="dxa"/>
          </w:tcPr>
          <w:p w14:paraId="1678B362" w14:textId="5A92F554" w:rsidR="000A788F" w:rsidRPr="004F08F4" w:rsidRDefault="00E97050" w:rsidP="004F08F4">
            <w:pPr>
              <w:jc w:val="both"/>
              <w:rPr>
                <w:rFonts w:ascii="Times New Roman" w:hAnsi="Times New Roman" w:cs="Times New Roman"/>
                <w:sz w:val="24"/>
                <w:szCs w:val="24"/>
              </w:rPr>
            </w:pPr>
            <w:r w:rsidRPr="00A36A97">
              <w:rPr>
                <w:rFonts w:ascii="Times New Roman" w:eastAsia="Calibri" w:hAnsi="Times New Roman" w:cs="Times New Roman"/>
                <w:sz w:val="24"/>
                <w:szCs w:val="24"/>
                <w:lang w:eastAsia="lv-LV"/>
              </w:rPr>
              <w:t xml:space="preserve">Pēc noteikumu </w:t>
            </w:r>
            <w:r w:rsidRPr="00A36A97">
              <w:rPr>
                <w:rFonts w:ascii="Times New Roman" w:eastAsia="Times New Roman" w:hAnsi="Times New Roman" w:cs="Times New Roman"/>
                <w:sz w:val="24"/>
                <w:szCs w:val="24"/>
                <w:lang w:eastAsia="lv-LV"/>
              </w:rPr>
              <w:t>projekta publicēšanas VARAM tīmekļa vietnē nav saņemtas atsauksmes, iebildumi vai priekšlikumi.</w:t>
            </w:r>
          </w:p>
        </w:tc>
      </w:tr>
      <w:tr w:rsidR="000A788F" w:rsidRPr="004F08F4" w14:paraId="6579A8FC" w14:textId="77777777" w:rsidTr="000A788F">
        <w:tc>
          <w:tcPr>
            <w:tcW w:w="562" w:type="dxa"/>
          </w:tcPr>
          <w:p w14:paraId="55F8EC66" w14:textId="77777777" w:rsidR="000A788F" w:rsidRPr="004F08F4" w:rsidRDefault="000A788F" w:rsidP="004F08F4">
            <w:pPr>
              <w:jc w:val="both"/>
              <w:rPr>
                <w:rFonts w:ascii="Times New Roman" w:hAnsi="Times New Roman" w:cs="Times New Roman"/>
                <w:sz w:val="24"/>
                <w:szCs w:val="24"/>
              </w:rPr>
            </w:pPr>
            <w:r w:rsidRPr="004F08F4">
              <w:rPr>
                <w:rFonts w:ascii="Times New Roman" w:hAnsi="Times New Roman" w:cs="Times New Roman"/>
                <w:sz w:val="24"/>
                <w:szCs w:val="24"/>
              </w:rPr>
              <w:t>4.</w:t>
            </w:r>
          </w:p>
        </w:tc>
        <w:tc>
          <w:tcPr>
            <w:tcW w:w="2835" w:type="dxa"/>
          </w:tcPr>
          <w:p w14:paraId="4991DDFF" w14:textId="77777777" w:rsidR="000A788F" w:rsidRPr="004F08F4" w:rsidRDefault="00224632" w:rsidP="004F08F4">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Cita informācija</w:t>
            </w:r>
          </w:p>
        </w:tc>
        <w:tc>
          <w:tcPr>
            <w:tcW w:w="5665" w:type="dxa"/>
          </w:tcPr>
          <w:p w14:paraId="7BFE4A69" w14:textId="6DD5728E" w:rsidR="000A788F" w:rsidRPr="004F08F4" w:rsidRDefault="00224632" w:rsidP="004F08F4">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Nav</w:t>
            </w:r>
            <w:r w:rsidR="006A6AB3">
              <w:rPr>
                <w:rFonts w:ascii="Times New Roman" w:eastAsia="Times New Roman" w:hAnsi="Times New Roman" w:cs="Times New Roman"/>
                <w:sz w:val="24"/>
                <w:szCs w:val="24"/>
                <w:lang w:eastAsia="lv-LV"/>
              </w:rPr>
              <w:t>.</w:t>
            </w:r>
          </w:p>
        </w:tc>
      </w:tr>
    </w:tbl>
    <w:p w14:paraId="0754BBB8" w14:textId="77777777" w:rsidR="000A788F" w:rsidRPr="00224632" w:rsidRDefault="000A788F">
      <w:pPr>
        <w:rPr>
          <w:rFonts w:ascii="Times New Roman" w:hAnsi="Times New Roman" w:cs="Times New Roman"/>
        </w:rPr>
      </w:pPr>
    </w:p>
    <w:tbl>
      <w:tblPr>
        <w:tblStyle w:val="TableGrid"/>
        <w:tblW w:w="0" w:type="auto"/>
        <w:tblLook w:val="04A0" w:firstRow="1" w:lastRow="0" w:firstColumn="1" w:lastColumn="0" w:noHBand="0" w:noVBand="1"/>
      </w:tblPr>
      <w:tblGrid>
        <w:gridCol w:w="562"/>
        <w:gridCol w:w="2835"/>
        <w:gridCol w:w="5665"/>
      </w:tblGrid>
      <w:tr w:rsidR="00224632" w:rsidRPr="00224632" w14:paraId="4738C206" w14:textId="77777777" w:rsidTr="007D7657">
        <w:tc>
          <w:tcPr>
            <w:tcW w:w="9062" w:type="dxa"/>
            <w:gridSpan w:val="3"/>
          </w:tcPr>
          <w:p w14:paraId="58B23219" w14:textId="77777777" w:rsidR="00224632" w:rsidRPr="00224632" w:rsidRDefault="00224632" w:rsidP="00E97050">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VII. Tiesību akta projekta izpildes nodrošināšana un tās ietekme uz institūcijām</w:t>
            </w:r>
          </w:p>
        </w:tc>
      </w:tr>
      <w:tr w:rsidR="00224632" w:rsidRPr="00224632" w14:paraId="10726F36" w14:textId="77777777" w:rsidTr="00224632">
        <w:tc>
          <w:tcPr>
            <w:tcW w:w="562" w:type="dxa"/>
          </w:tcPr>
          <w:p w14:paraId="67782AF5" w14:textId="77777777" w:rsidR="00224632" w:rsidRPr="00224632" w:rsidRDefault="00224632">
            <w:pPr>
              <w:rPr>
                <w:rFonts w:ascii="Times New Roman" w:hAnsi="Times New Roman" w:cs="Times New Roman"/>
              </w:rPr>
            </w:pPr>
            <w:r w:rsidRPr="00224632">
              <w:rPr>
                <w:rFonts w:ascii="Times New Roman" w:hAnsi="Times New Roman" w:cs="Times New Roman"/>
              </w:rPr>
              <w:t>1.</w:t>
            </w:r>
          </w:p>
        </w:tc>
        <w:tc>
          <w:tcPr>
            <w:tcW w:w="2835" w:type="dxa"/>
          </w:tcPr>
          <w:p w14:paraId="0814DD7D" w14:textId="77777777" w:rsidR="00224632" w:rsidRPr="00224632" w:rsidRDefault="00224632">
            <w:pPr>
              <w:rPr>
                <w:rFonts w:ascii="Times New Roman" w:hAnsi="Times New Roman" w:cs="Times New Roman"/>
              </w:rPr>
            </w:pPr>
            <w:r w:rsidRPr="00224632">
              <w:rPr>
                <w:rFonts w:ascii="Times New Roman" w:eastAsia="Times New Roman" w:hAnsi="Times New Roman" w:cs="Times New Roman"/>
                <w:sz w:val="24"/>
                <w:szCs w:val="24"/>
                <w:lang w:eastAsia="lv-LV"/>
              </w:rPr>
              <w:t>Projekta izpildē iesaistītās institūcijas</w:t>
            </w:r>
          </w:p>
        </w:tc>
        <w:tc>
          <w:tcPr>
            <w:tcW w:w="5665" w:type="dxa"/>
          </w:tcPr>
          <w:p w14:paraId="2381A7C7"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 xml:space="preserve">1. Valsts vides dienests, </w:t>
            </w:r>
          </w:p>
          <w:p w14:paraId="400E4CF1"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2. LVĢMC,</w:t>
            </w:r>
          </w:p>
          <w:p w14:paraId="7FAA969C"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3. ZMNĪ,</w:t>
            </w:r>
          </w:p>
          <w:p w14:paraId="4E60CF70"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4. LĢIA,</w:t>
            </w:r>
          </w:p>
          <w:p w14:paraId="7302E3C3"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5. Valsts meža dienests,</w:t>
            </w:r>
          </w:p>
          <w:p w14:paraId="50E89524"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6. Lauku atbalsta dienests,</w:t>
            </w:r>
          </w:p>
          <w:p w14:paraId="05AE761A"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7. Valsts zemes dienests</w:t>
            </w:r>
          </w:p>
          <w:p w14:paraId="10F565C4" w14:textId="77777777" w:rsidR="00224632" w:rsidRPr="00224632" w:rsidRDefault="00224632" w:rsidP="00224632">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8. pašvaldības</w:t>
            </w:r>
          </w:p>
          <w:p w14:paraId="314DCB06" w14:textId="77777777" w:rsidR="00224632" w:rsidRPr="00224632" w:rsidRDefault="00224632">
            <w:pPr>
              <w:rPr>
                <w:rFonts w:ascii="Times New Roman" w:hAnsi="Times New Roman" w:cs="Times New Roman"/>
              </w:rPr>
            </w:pPr>
          </w:p>
        </w:tc>
      </w:tr>
      <w:tr w:rsidR="00224632" w:rsidRPr="00224632" w14:paraId="037781ED" w14:textId="77777777" w:rsidTr="00224632">
        <w:tc>
          <w:tcPr>
            <w:tcW w:w="562" w:type="dxa"/>
          </w:tcPr>
          <w:p w14:paraId="11212FC7" w14:textId="77777777" w:rsidR="00224632" w:rsidRPr="00224632" w:rsidRDefault="00224632">
            <w:pPr>
              <w:rPr>
                <w:rFonts w:ascii="Times New Roman" w:hAnsi="Times New Roman" w:cs="Times New Roman"/>
              </w:rPr>
            </w:pPr>
            <w:r w:rsidRPr="00224632">
              <w:rPr>
                <w:rFonts w:ascii="Times New Roman" w:hAnsi="Times New Roman" w:cs="Times New Roman"/>
              </w:rPr>
              <w:t>2.</w:t>
            </w:r>
          </w:p>
        </w:tc>
        <w:tc>
          <w:tcPr>
            <w:tcW w:w="2835" w:type="dxa"/>
          </w:tcPr>
          <w:p w14:paraId="4132B1DF" w14:textId="77777777" w:rsidR="00224632" w:rsidRPr="00224632" w:rsidRDefault="00224632">
            <w:pPr>
              <w:rPr>
                <w:rFonts w:ascii="Times New Roman" w:hAnsi="Times New Roman" w:cs="Times New Roman"/>
              </w:rPr>
            </w:pPr>
            <w:r w:rsidRPr="00224632">
              <w:rPr>
                <w:rFonts w:ascii="Times New Roman" w:eastAsia="Times New Roman" w:hAnsi="Times New Roman" w:cs="Times New Roman"/>
                <w:sz w:val="24"/>
                <w:szCs w:val="24"/>
                <w:lang w:eastAsia="lv-LV"/>
              </w:rPr>
              <w:t>Projekta izpildes ietekme uz pārvaldes funkcijām un institucionālo struktūru.</w:t>
            </w:r>
            <w:r w:rsidRPr="0022463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5665" w:type="dxa"/>
          </w:tcPr>
          <w:p w14:paraId="50DE83EA" w14:textId="77777777" w:rsidR="00224632" w:rsidRPr="00224632" w:rsidRDefault="00224632">
            <w:pPr>
              <w:rPr>
                <w:rFonts w:ascii="Times New Roman" w:hAnsi="Times New Roman" w:cs="Times New Roman"/>
              </w:rPr>
            </w:pPr>
            <w:r w:rsidRPr="00224632">
              <w:rPr>
                <w:rFonts w:ascii="Times New Roman" w:eastAsia="Times New Roman" w:hAnsi="Times New Roman" w:cs="Times New Roman"/>
                <w:sz w:val="24"/>
                <w:szCs w:val="24"/>
                <w:lang w:eastAsia="lv-LV"/>
              </w:rPr>
              <w:t>Jaunu institūciju izveide, esošu institūciju likvidācija vai reorganizācija netiek paredzēta.</w:t>
            </w:r>
          </w:p>
        </w:tc>
      </w:tr>
      <w:tr w:rsidR="00224632" w:rsidRPr="00224632" w14:paraId="1064773B" w14:textId="77777777" w:rsidTr="00224632">
        <w:tc>
          <w:tcPr>
            <w:tcW w:w="562" w:type="dxa"/>
          </w:tcPr>
          <w:p w14:paraId="1AC01361" w14:textId="77777777" w:rsidR="00224632" w:rsidRPr="00224632" w:rsidRDefault="00224632">
            <w:pPr>
              <w:rPr>
                <w:rFonts w:ascii="Times New Roman" w:hAnsi="Times New Roman" w:cs="Times New Roman"/>
              </w:rPr>
            </w:pPr>
            <w:r w:rsidRPr="00224632">
              <w:rPr>
                <w:rFonts w:ascii="Times New Roman" w:hAnsi="Times New Roman" w:cs="Times New Roman"/>
              </w:rPr>
              <w:t>3.</w:t>
            </w:r>
          </w:p>
        </w:tc>
        <w:tc>
          <w:tcPr>
            <w:tcW w:w="2835" w:type="dxa"/>
          </w:tcPr>
          <w:p w14:paraId="55B41F24" w14:textId="77777777" w:rsidR="00224632" w:rsidRPr="00224632" w:rsidRDefault="00224632">
            <w:pPr>
              <w:rPr>
                <w:rFonts w:ascii="Times New Roman" w:hAnsi="Times New Roman" w:cs="Times New Roman"/>
              </w:rPr>
            </w:pPr>
            <w:r w:rsidRPr="00224632">
              <w:rPr>
                <w:rFonts w:ascii="Times New Roman" w:eastAsia="Times New Roman" w:hAnsi="Times New Roman" w:cs="Times New Roman"/>
                <w:sz w:val="24"/>
                <w:szCs w:val="24"/>
                <w:lang w:eastAsia="lv-LV"/>
              </w:rPr>
              <w:t>Cita informācija</w:t>
            </w:r>
          </w:p>
        </w:tc>
        <w:tc>
          <w:tcPr>
            <w:tcW w:w="5665" w:type="dxa"/>
          </w:tcPr>
          <w:p w14:paraId="7A1B9D0A" w14:textId="39282A96" w:rsidR="00224632" w:rsidRPr="00224632" w:rsidRDefault="004F08F4">
            <w:pPr>
              <w:rPr>
                <w:rFonts w:ascii="Times New Roman" w:hAnsi="Times New Roman" w:cs="Times New Roman"/>
              </w:rPr>
            </w:pPr>
            <w:r>
              <w:rPr>
                <w:rFonts w:ascii="Times New Roman" w:hAnsi="Times New Roman" w:cs="Times New Roman"/>
              </w:rPr>
              <w:t>Nav</w:t>
            </w:r>
            <w:r w:rsidR="001E39D2">
              <w:rPr>
                <w:rFonts w:ascii="Times New Roman" w:hAnsi="Times New Roman" w:cs="Times New Roman"/>
              </w:rPr>
              <w:t>.</w:t>
            </w:r>
          </w:p>
        </w:tc>
      </w:tr>
    </w:tbl>
    <w:p w14:paraId="793EC9CD" w14:textId="77777777" w:rsidR="00224632" w:rsidRPr="00224632" w:rsidRDefault="00224632">
      <w:pPr>
        <w:rPr>
          <w:rFonts w:ascii="Times New Roman" w:hAnsi="Times New Roman" w:cs="Times New Roman"/>
        </w:rPr>
      </w:pPr>
    </w:p>
    <w:p w14:paraId="7C5F7847" w14:textId="77777777" w:rsidR="00224632" w:rsidRPr="00224632" w:rsidRDefault="00224632" w:rsidP="00224632">
      <w:pPr>
        <w:spacing w:after="0" w:line="240" w:lineRule="auto"/>
        <w:rPr>
          <w:rFonts w:ascii="Times New Roman" w:eastAsia="Times New Roman" w:hAnsi="Times New Roman" w:cs="Times New Roman"/>
          <w:sz w:val="28"/>
          <w:szCs w:val="28"/>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1666"/>
      </w:tblGrid>
      <w:tr w:rsidR="00224632" w:rsidRPr="00224632" w14:paraId="1F30E2A0" w14:textId="77777777" w:rsidTr="00846A0D">
        <w:trPr>
          <w:trHeight w:val="781"/>
        </w:trPr>
        <w:tc>
          <w:tcPr>
            <w:tcW w:w="7621" w:type="dxa"/>
          </w:tcPr>
          <w:p w14:paraId="75962B82" w14:textId="77777777" w:rsidR="00224632" w:rsidRPr="00224632" w:rsidRDefault="00224632" w:rsidP="00224632">
            <w:pPr>
              <w:tabs>
                <w:tab w:val="left" w:pos="6237"/>
              </w:tabs>
              <w:rPr>
                <w:rFonts w:ascii="Times New Roman" w:eastAsia="Times New Roman" w:hAnsi="Times New Roman" w:cs="Times New Roman"/>
                <w:sz w:val="28"/>
                <w:szCs w:val="24"/>
                <w:lang w:eastAsia="lv-LV"/>
              </w:rPr>
            </w:pPr>
            <w:r w:rsidRPr="00224632">
              <w:rPr>
                <w:rFonts w:ascii="Times New Roman" w:eastAsia="Times New Roman" w:hAnsi="Times New Roman" w:cs="Times New Roman"/>
                <w:sz w:val="28"/>
                <w:szCs w:val="24"/>
                <w:lang w:eastAsia="lv-LV"/>
              </w:rPr>
              <w:t xml:space="preserve">Vides aizsardzības un </w:t>
            </w:r>
          </w:p>
          <w:p w14:paraId="1D1013D6" w14:textId="77777777" w:rsidR="00224632" w:rsidRPr="00224632" w:rsidRDefault="00224632" w:rsidP="00224632">
            <w:pPr>
              <w:tabs>
                <w:tab w:val="left" w:pos="6237"/>
              </w:tabs>
              <w:rPr>
                <w:rFonts w:ascii="Times New Roman" w:eastAsia="Times New Roman" w:hAnsi="Times New Roman" w:cs="Times New Roman"/>
                <w:sz w:val="28"/>
                <w:szCs w:val="24"/>
                <w:lang w:eastAsia="lv-LV"/>
              </w:rPr>
            </w:pPr>
            <w:r w:rsidRPr="00224632">
              <w:rPr>
                <w:rFonts w:ascii="Times New Roman" w:eastAsia="Times New Roman" w:hAnsi="Times New Roman" w:cs="Times New Roman"/>
                <w:sz w:val="28"/>
                <w:szCs w:val="24"/>
                <w:lang w:eastAsia="lv-LV"/>
              </w:rPr>
              <w:t>reģionālās attīstības ministrs</w:t>
            </w:r>
          </w:p>
          <w:p w14:paraId="0CD5CB18" w14:textId="77777777" w:rsidR="00224632" w:rsidRPr="00224632" w:rsidRDefault="00224632" w:rsidP="00224632">
            <w:pPr>
              <w:tabs>
                <w:tab w:val="left" w:pos="6237"/>
              </w:tabs>
              <w:rPr>
                <w:rFonts w:ascii="Times New Roman" w:eastAsia="Times New Roman" w:hAnsi="Times New Roman" w:cs="Times New Roman"/>
                <w:sz w:val="28"/>
                <w:szCs w:val="24"/>
                <w:lang w:eastAsia="lv-LV"/>
              </w:rPr>
            </w:pPr>
          </w:p>
        </w:tc>
        <w:tc>
          <w:tcPr>
            <w:tcW w:w="1666" w:type="dxa"/>
          </w:tcPr>
          <w:p w14:paraId="00DCFCBD" w14:textId="77777777" w:rsidR="00224632" w:rsidRPr="00224632" w:rsidRDefault="00224632" w:rsidP="00224632">
            <w:pPr>
              <w:tabs>
                <w:tab w:val="left" w:pos="6237"/>
              </w:tabs>
              <w:rPr>
                <w:rFonts w:ascii="Times New Roman" w:eastAsia="Times New Roman" w:hAnsi="Times New Roman" w:cs="Times New Roman"/>
                <w:sz w:val="28"/>
                <w:szCs w:val="24"/>
                <w:lang w:eastAsia="lv-LV"/>
              </w:rPr>
            </w:pPr>
          </w:p>
          <w:p w14:paraId="38D887CC" w14:textId="77777777" w:rsidR="00224632" w:rsidRPr="00224632" w:rsidRDefault="00224632" w:rsidP="00224632">
            <w:pPr>
              <w:tabs>
                <w:tab w:val="left" w:pos="6237"/>
              </w:tabs>
              <w:rPr>
                <w:rFonts w:ascii="Times New Roman" w:eastAsia="Calibri" w:hAnsi="Times New Roman" w:cs="Times New Roman"/>
                <w:sz w:val="28"/>
                <w:szCs w:val="24"/>
                <w:lang w:eastAsia="lv-LV"/>
              </w:rPr>
            </w:pPr>
            <w:r w:rsidRPr="00224632">
              <w:rPr>
                <w:rFonts w:ascii="Times New Roman" w:eastAsia="Times New Roman" w:hAnsi="Times New Roman" w:cs="Times New Roman"/>
                <w:sz w:val="28"/>
                <w:szCs w:val="24"/>
                <w:lang w:eastAsia="lv-LV"/>
              </w:rPr>
              <w:t>K. Gerhards</w:t>
            </w:r>
          </w:p>
          <w:p w14:paraId="65DE6C3C" w14:textId="77777777" w:rsidR="00224632" w:rsidRPr="00224632" w:rsidRDefault="00224632" w:rsidP="00224632">
            <w:pPr>
              <w:tabs>
                <w:tab w:val="left" w:pos="6237"/>
              </w:tabs>
              <w:rPr>
                <w:rFonts w:ascii="Times New Roman" w:eastAsia="Calibri" w:hAnsi="Times New Roman" w:cs="Times New Roman"/>
                <w:sz w:val="28"/>
                <w:szCs w:val="24"/>
                <w:lang w:eastAsia="lv-LV"/>
              </w:rPr>
            </w:pPr>
          </w:p>
          <w:p w14:paraId="20EB17E9" w14:textId="77777777" w:rsidR="00224632" w:rsidRPr="00224632" w:rsidRDefault="00224632" w:rsidP="00224632">
            <w:pPr>
              <w:tabs>
                <w:tab w:val="left" w:pos="6237"/>
              </w:tabs>
              <w:rPr>
                <w:rFonts w:ascii="Times New Roman" w:eastAsia="Calibri" w:hAnsi="Times New Roman" w:cs="Times New Roman"/>
                <w:sz w:val="28"/>
                <w:szCs w:val="24"/>
                <w:lang w:eastAsia="lv-LV"/>
              </w:rPr>
            </w:pPr>
          </w:p>
          <w:p w14:paraId="7600FE83" w14:textId="77777777" w:rsidR="00224632" w:rsidRPr="00224632" w:rsidRDefault="00224632" w:rsidP="00224632">
            <w:pPr>
              <w:tabs>
                <w:tab w:val="left" w:pos="6237"/>
              </w:tabs>
              <w:rPr>
                <w:rFonts w:ascii="Times New Roman" w:eastAsia="Times New Roman" w:hAnsi="Times New Roman" w:cs="Times New Roman"/>
                <w:sz w:val="28"/>
                <w:szCs w:val="24"/>
                <w:lang w:eastAsia="lv-LV"/>
              </w:rPr>
            </w:pPr>
          </w:p>
        </w:tc>
      </w:tr>
    </w:tbl>
    <w:p w14:paraId="3172D17E" w14:textId="77777777" w:rsidR="00224632" w:rsidRPr="00224632" w:rsidRDefault="00224632" w:rsidP="00224632">
      <w:pPr>
        <w:tabs>
          <w:tab w:val="left" w:pos="6237"/>
        </w:tabs>
        <w:spacing w:after="0" w:line="240" w:lineRule="auto"/>
        <w:rPr>
          <w:rFonts w:ascii="Times New Roman" w:eastAsia="Times New Roman" w:hAnsi="Times New Roman" w:cs="Times New Roman"/>
          <w:sz w:val="20"/>
          <w:szCs w:val="20"/>
          <w:lang w:eastAsia="lv-LV"/>
        </w:rPr>
      </w:pPr>
      <w:r w:rsidRPr="00224632">
        <w:rPr>
          <w:rFonts w:ascii="Times New Roman" w:eastAsia="Times New Roman" w:hAnsi="Times New Roman" w:cs="Times New Roman"/>
          <w:sz w:val="20"/>
          <w:szCs w:val="20"/>
          <w:lang w:eastAsia="lv-LV"/>
        </w:rPr>
        <w:t>Rimša, 67026903</w:t>
      </w:r>
    </w:p>
    <w:p w14:paraId="1CDB9F8C" w14:textId="77777777" w:rsidR="00224632" w:rsidRPr="00224632" w:rsidRDefault="00224632" w:rsidP="00224632">
      <w:pPr>
        <w:tabs>
          <w:tab w:val="left" w:pos="6237"/>
        </w:tabs>
        <w:spacing w:after="0" w:line="240" w:lineRule="auto"/>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0"/>
          <w:szCs w:val="20"/>
          <w:lang w:eastAsia="lv-LV"/>
        </w:rPr>
        <w:t>Ruta.Rimsa@varam.gov.lv</w:t>
      </w:r>
    </w:p>
    <w:p w14:paraId="3084905B" w14:textId="77777777" w:rsidR="00224632" w:rsidRPr="00224632" w:rsidRDefault="00224632">
      <w:pPr>
        <w:rPr>
          <w:rFonts w:ascii="Times New Roman" w:hAnsi="Times New Roman" w:cs="Times New Roman"/>
        </w:rPr>
      </w:pPr>
    </w:p>
    <w:sectPr w:rsidR="00224632" w:rsidRPr="00224632" w:rsidSect="00244420">
      <w:headerReference w:type="default" r:id="rId9"/>
      <w:footerReference w:type="default" r:id="rId10"/>
      <w:headerReference w:type="first" r:id="rId11"/>
      <w:footerReference w:type="first" r:id="rId12"/>
      <w:type w:val="continuous"/>
      <w:pgSz w:w="11907" w:h="16839" w:code="9"/>
      <w:pgMar w:top="1418" w:right="1134"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2BC2" w14:textId="77777777" w:rsidR="00D420D6" w:rsidRDefault="00D420D6" w:rsidP="002B6119">
      <w:pPr>
        <w:spacing w:after="0" w:line="240" w:lineRule="auto"/>
      </w:pPr>
      <w:r>
        <w:separator/>
      </w:r>
    </w:p>
  </w:endnote>
  <w:endnote w:type="continuationSeparator" w:id="0">
    <w:p w14:paraId="77BE4AEB" w14:textId="77777777" w:rsidR="00D420D6" w:rsidRDefault="00D420D6" w:rsidP="002B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A299" w14:textId="6040C5DB" w:rsidR="002B6119" w:rsidRPr="002B6119" w:rsidRDefault="002B6119">
    <w:pPr>
      <w:pStyle w:val="Footer"/>
      <w:rPr>
        <w:rFonts w:ascii="Times New Roman" w:hAnsi="Times New Roman" w:cs="Times New Roman"/>
        <w:sz w:val="20"/>
        <w:szCs w:val="20"/>
      </w:rPr>
    </w:pPr>
    <w:r w:rsidRPr="002B6119">
      <w:rPr>
        <w:rFonts w:ascii="Times New Roman" w:hAnsi="Times New Roman" w:cs="Times New Roman"/>
        <w:sz w:val="20"/>
        <w:szCs w:val="20"/>
      </w:rPr>
      <w:t>VARAManot_</w:t>
    </w:r>
    <w:r w:rsidR="004E340F">
      <w:rPr>
        <w:rFonts w:ascii="Times New Roman" w:hAnsi="Times New Roman" w:cs="Times New Roman"/>
        <w:sz w:val="20"/>
        <w:szCs w:val="20"/>
      </w:rPr>
      <w:t>28</w:t>
    </w:r>
    <w:r w:rsidRPr="002B6119">
      <w:rPr>
        <w:rFonts w:ascii="Times New Roman" w:hAnsi="Times New Roman" w:cs="Times New Roman"/>
        <w:sz w:val="20"/>
        <w:szCs w:val="20"/>
      </w:rPr>
      <w:t>0318_usik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674D" w14:textId="5072D806" w:rsidR="002B6119" w:rsidRPr="002B6119" w:rsidRDefault="004E340F" w:rsidP="002B6119">
    <w:pPr>
      <w:pStyle w:val="Footer"/>
      <w:rPr>
        <w:rFonts w:ascii="Times New Roman" w:hAnsi="Times New Roman" w:cs="Times New Roman"/>
        <w:sz w:val="20"/>
        <w:szCs w:val="20"/>
      </w:rPr>
    </w:pPr>
    <w:r>
      <w:rPr>
        <w:rFonts w:ascii="Times New Roman" w:hAnsi="Times New Roman" w:cs="Times New Roman"/>
        <w:sz w:val="20"/>
        <w:szCs w:val="20"/>
      </w:rPr>
      <w:t>VARAManot_28</w:t>
    </w:r>
    <w:r w:rsidR="002B6119" w:rsidRPr="002B6119">
      <w:rPr>
        <w:rFonts w:ascii="Times New Roman" w:hAnsi="Times New Roman" w:cs="Times New Roman"/>
        <w:sz w:val="20"/>
        <w:szCs w:val="20"/>
      </w:rPr>
      <w:t>0318_usik</w:t>
    </w:r>
  </w:p>
  <w:p w14:paraId="2C664455" w14:textId="77777777" w:rsidR="002B6119" w:rsidRDefault="002B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4EE1E" w14:textId="77777777" w:rsidR="00D420D6" w:rsidRDefault="00D420D6" w:rsidP="002B6119">
      <w:pPr>
        <w:spacing w:after="0" w:line="240" w:lineRule="auto"/>
      </w:pPr>
      <w:r>
        <w:separator/>
      </w:r>
    </w:p>
  </w:footnote>
  <w:footnote w:type="continuationSeparator" w:id="0">
    <w:p w14:paraId="13B36849" w14:textId="77777777" w:rsidR="00D420D6" w:rsidRDefault="00D420D6" w:rsidP="002B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93357953"/>
      <w:docPartObj>
        <w:docPartGallery w:val="Page Numbers (Top of Page)"/>
        <w:docPartUnique/>
      </w:docPartObj>
    </w:sdtPr>
    <w:sdtEndPr>
      <w:rPr>
        <w:noProof/>
      </w:rPr>
    </w:sdtEndPr>
    <w:sdtContent>
      <w:p w14:paraId="117F3A8C" w14:textId="6581C4B1" w:rsidR="000E55EA" w:rsidRDefault="000E55EA">
        <w:pPr>
          <w:pStyle w:val="Header"/>
          <w:jc w:val="center"/>
        </w:pPr>
        <w:r>
          <w:rPr>
            <w:noProof w:val="0"/>
          </w:rPr>
          <w:fldChar w:fldCharType="begin"/>
        </w:r>
        <w:r>
          <w:instrText xml:space="preserve"> PAGE   \* MERGEFORMAT </w:instrText>
        </w:r>
        <w:r>
          <w:rPr>
            <w:noProof w:val="0"/>
          </w:rPr>
          <w:fldChar w:fldCharType="separate"/>
        </w:r>
        <w:r w:rsidR="00E35EBF">
          <w:t>9</w:t>
        </w:r>
        <w:r>
          <w:fldChar w:fldCharType="end"/>
        </w:r>
      </w:p>
    </w:sdtContent>
  </w:sdt>
  <w:p w14:paraId="76A3D08D" w14:textId="77777777" w:rsidR="002B6119" w:rsidRDefault="002B6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3215" w14:textId="69390E2A" w:rsidR="000E55EA" w:rsidRDefault="000E55EA">
    <w:pPr>
      <w:pStyle w:val="Header"/>
      <w:jc w:val="center"/>
    </w:pPr>
  </w:p>
  <w:p w14:paraId="24EF7CE0" w14:textId="77777777" w:rsidR="002B6119" w:rsidRDefault="002B6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765A3"/>
    <w:multiLevelType w:val="hybridMultilevel"/>
    <w:tmpl w:val="764E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622EBF"/>
    <w:multiLevelType w:val="hybridMultilevel"/>
    <w:tmpl w:val="305830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DC"/>
    <w:rsid w:val="00014958"/>
    <w:rsid w:val="000252EE"/>
    <w:rsid w:val="00033975"/>
    <w:rsid w:val="000A383B"/>
    <w:rsid w:val="000A788F"/>
    <w:rsid w:val="000B59CA"/>
    <w:rsid w:val="000E55EA"/>
    <w:rsid w:val="000E7BB0"/>
    <w:rsid w:val="000F2BA5"/>
    <w:rsid w:val="00122D11"/>
    <w:rsid w:val="001316F3"/>
    <w:rsid w:val="00174C4D"/>
    <w:rsid w:val="00175ADB"/>
    <w:rsid w:val="001867DC"/>
    <w:rsid w:val="00195824"/>
    <w:rsid w:val="001B2AC5"/>
    <w:rsid w:val="001E39D2"/>
    <w:rsid w:val="001F769B"/>
    <w:rsid w:val="00204D7B"/>
    <w:rsid w:val="00224632"/>
    <w:rsid w:val="002369A5"/>
    <w:rsid w:val="00243EAF"/>
    <w:rsid w:val="00244420"/>
    <w:rsid w:val="002553F9"/>
    <w:rsid w:val="002A58B9"/>
    <w:rsid w:val="002B4EF4"/>
    <w:rsid w:val="002B6119"/>
    <w:rsid w:val="002D02BB"/>
    <w:rsid w:val="002D5321"/>
    <w:rsid w:val="002F3063"/>
    <w:rsid w:val="003001DF"/>
    <w:rsid w:val="00324851"/>
    <w:rsid w:val="0034068D"/>
    <w:rsid w:val="00347065"/>
    <w:rsid w:val="0037088C"/>
    <w:rsid w:val="00374BA3"/>
    <w:rsid w:val="003A6F06"/>
    <w:rsid w:val="003F2DD3"/>
    <w:rsid w:val="00415BAA"/>
    <w:rsid w:val="00420222"/>
    <w:rsid w:val="00426D07"/>
    <w:rsid w:val="0042749A"/>
    <w:rsid w:val="004776EC"/>
    <w:rsid w:val="004829C3"/>
    <w:rsid w:val="004A66E5"/>
    <w:rsid w:val="004D7852"/>
    <w:rsid w:val="004E340F"/>
    <w:rsid w:val="004F08F4"/>
    <w:rsid w:val="004F0C9A"/>
    <w:rsid w:val="004F1639"/>
    <w:rsid w:val="005056EA"/>
    <w:rsid w:val="0051606D"/>
    <w:rsid w:val="00565D60"/>
    <w:rsid w:val="00581B77"/>
    <w:rsid w:val="005B5E4F"/>
    <w:rsid w:val="005B67BE"/>
    <w:rsid w:val="005B68CE"/>
    <w:rsid w:val="005B7A9B"/>
    <w:rsid w:val="005D2D84"/>
    <w:rsid w:val="00601F8C"/>
    <w:rsid w:val="006020C1"/>
    <w:rsid w:val="00617D5C"/>
    <w:rsid w:val="0063200E"/>
    <w:rsid w:val="006533E0"/>
    <w:rsid w:val="006A6AB3"/>
    <w:rsid w:val="006D5FB4"/>
    <w:rsid w:val="00714AA3"/>
    <w:rsid w:val="0072101A"/>
    <w:rsid w:val="00750C90"/>
    <w:rsid w:val="00770DA6"/>
    <w:rsid w:val="00782BC9"/>
    <w:rsid w:val="00791C39"/>
    <w:rsid w:val="0080132F"/>
    <w:rsid w:val="00823381"/>
    <w:rsid w:val="0083123B"/>
    <w:rsid w:val="00844220"/>
    <w:rsid w:val="008848C6"/>
    <w:rsid w:val="0088526F"/>
    <w:rsid w:val="008E4B7D"/>
    <w:rsid w:val="008E572B"/>
    <w:rsid w:val="008F003E"/>
    <w:rsid w:val="00935E37"/>
    <w:rsid w:val="00967D75"/>
    <w:rsid w:val="009A4F07"/>
    <w:rsid w:val="009A712A"/>
    <w:rsid w:val="009D7B55"/>
    <w:rsid w:val="009E2295"/>
    <w:rsid w:val="009F2FEB"/>
    <w:rsid w:val="00A14D47"/>
    <w:rsid w:val="00A81DC7"/>
    <w:rsid w:val="00AA794B"/>
    <w:rsid w:val="00AD7021"/>
    <w:rsid w:val="00B02CC3"/>
    <w:rsid w:val="00B06A73"/>
    <w:rsid w:val="00B63E82"/>
    <w:rsid w:val="00B70A3C"/>
    <w:rsid w:val="00B77A2E"/>
    <w:rsid w:val="00BA0413"/>
    <w:rsid w:val="00BA545C"/>
    <w:rsid w:val="00BA6DD6"/>
    <w:rsid w:val="00BB4801"/>
    <w:rsid w:val="00BE4B92"/>
    <w:rsid w:val="00BE67C9"/>
    <w:rsid w:val="00BF41D3"/>
    <w:rsid w:val="00BF5CD8"/>
    <w:rsid w:val="00BF76AC"/>
    <w:rsid w:val="00C15FC3"/>
    <w:rsid w:val="00C22B97"/>
    <w:rsid w:val="00C3543A"/>
    <w:rsid w:val="00C455E9"/>
    <w:rsid w:val="00C52B9D"/>
    <w:rsid w:val="00CB6D66"/>
    <w:rsid w:val="00CC2A7D"/>
    <w:rsid w:val="00D174A6"/>
    <w:rsid w:val="00D2594C"/>
    <w:rsid w:val="00D420D6"/>
    <w:rsid w:val="00D47891"/>
    <w:rsid w:val="00D673DC"/>
    <w:rsid w:val="00D7781A"/>
    <w:rsid w:val="00DD1EDF"/>
    <w:rsid w:val="00E35EBF"/>
    <w:rsid w:val="00E45397"/>
    <w:rsid w:val="00E97050"/>
    <w:rsid w:val="00EA0906"/>
    <w:rsid w:val="00EB7B18"/>
    <w:rsid w:val="00F07CB7"/>
    <w:rsid w:val="00F10C60"/>
    <w:rsid w:val="00F1793B"/>
    <w:rsid w:val="00F32579"/>
    <w:rsid w:val="00F36656"/>
    <w:rsid w:val="00F71298"/>
    <w:rsid w:val="00F80630"/>
    <w:rsid w:val="00FB225E"/>
    <w:rsid w:val="00FB495B"/>
    <w:rsid w:val="00FD6330"/>
    <w:rsid w:val="00FE047C"/>
    <w:rsid w:val="00FF75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41A1DB"/>
  <w15:chartTrackingRefBased/>
  <w15:docId w15:val="{F8AE655F-AEDB-4BFA-9E96-610E9F77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67D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1867DC"/>
    <w:rPr>
      <w:rFonts w:ascii="Times New Roman" w:eastAsia="Times New Roman" w:hAnsi="Times New Roman" w:cs="Times New Roman"/>
      <w:sz w:val="28"/>
      <w:szCs w:val="20"/>
    </w:rPr>
  </w:style>
  <w:style w:type="table" w:styleId="TableGrid">
    <w:name w:val="Table Grid"/>
    <w:basedOn w:val="TableNormal"/>
    <w:uiPriority w:val="39"/>
    <w:rsid w:val="0018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9CA"/>
    <w:pPr>
      <w:spacing w:after="384"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E2295"/>
    <w:pPr>
      <w:ind w:left="720"/>
      <w:contextualSpacing/>
    </w:pPr>
  </w:style>
  <w:style w:type="character" w:styleId="CommentReference">
    <w:name w:val="annotation reference"/>
    <w:basedOn w:val="DefaultParagraphFont"/>
    <w:uiPriority w:val="99"/>
    <w:semiHidden/>
    <w:unhideWhenUsed/>
    <w:rsid w:val="003A6F06"/>
    <w:rPr>
      <w:sz w:val="16"/>
      <w:szCs w:val="16"/>
    </w:rPr>
  </w:style>
  <w:style w:type="paragraph" w:styleId="CommentText">
    <w:name w:val="annotation text"/>
    <w:basedOn w:val="Normal"/>
    <w:link w:val="CommentTextChar"/>
    <w:uiPriority w:val="99"/>
    <w:semiHidden/>
    <w:unhideWhenUsed/>
    <w:rsid w:val="003A6F06"/>
    <w:pPr>
      <w:spacing w:line="240" w:lineRule="auto"/>
    </w:pPr>
    <w:rPr>
      <w:sz w:val="20"/>
      <w:szCs w:val="20"/>
    </w:rPr>
  </w:style>
  <w:style w:type="character" w:customStyle="1" w:styleId="CommentTextChar">
    <w:name w:val="Comment Text Char"/>
    <w:basedOn w:val="DefaultParagraphFont"/>
    <w:link w:val="CommentText"/>
    <w:uiPriority w:val="99"/>
    <w:semiHidden/>
    <w:rsid w:val="003A6F06"/>
    <w:rPr>
      <w:noProof/>
      <w:sz w:val="20"/>
      <w:szCs w:val="20"/>
    </w:rPr>
  </w:style>
  <w:style w:type="paragraph" w:styleId="CommentSubject">
    <w:name w:val="annotation subject"/>
    <w:basedOn w:val="CommentText"/>
    <w:next w:val="CommentText"/>
    <w:link w:val="CommentSubjectChar"/>
    <w:uiPriority w:val="99"/>
    <w:semiHidden/>
    <w:unhideWhenUsed/>
    <w:rsid w:val="003A6F06"/>
    <w:rPr>
      <w:b/>
      <w:bCs/>
    </w:rPr>
  </w:style>
  <w:style w:type="character" w:customStyle="1" w:styleId="CommentSubjectChar">
    <w:name w:val="Comment Subject Char"/>
    <w:basedOn w:val="CommentTextChar"/>
    <w:link w:val="CommentSubject"/>
    <w:uiPriority w:val="99"/>
    <w:semiHidden/>
    <w:rsid w:val="003A6F06"/>
    <w:rPr>
      <w:b/>
      <w:bCs/>
      <w:noProof/>
      <w:sz w:val="20"/>
      <w:szCs w:val="20"/>
    </w:rPr>
  </w:style>
  <w:style w:type="paragraph" w:styleId="BalloonText">
    <w:name w:val="Balloon Text"/>
    <w:basedOn w:val="Normal"/>
    <w:link w:val="BalloonTextChar"/>
    <w:uiPriority w:val="99"/>
    <w:semiHidden/>
    <w:unhideWhenUsed/>
    <w:rsid w:val="003A6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06"/>
    <w:rPr>
      <w:rFonts w:ascii="Segoe UI" w:hAnsi="Segoe UI" w:cs="Segoe UI"/>
      <w:noProof/>
      <w:sz w:val="18"/>
      <w:szCs w:val="18"/>
    </w:rPr>
  </w:style>
  <w:style w:type="paragraph" w:styleId="Header">
    <w:name w:val="header"/>
    <w:basedOn w:val="Normal"/>
    <w:link w:val="HeaderChar"/>
    <w:uiPriority w:val="99"/>
    <w:unhideWhenUsed/>
    <w:rsid w:val="002B61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6119"/>
    <w:rPr>
      <w:noProof/>
    </w:rPr>
  </w:style>
  <w:style w:type="paragraph" w:styleId="Footer">
    <w:name w:val="footer"/>
    <w:basedOn w:val="Normal"/>
    <w:link w:val="FooterChar"/>
    <w:uiPriority w:val="99"/>
    <w:unhideWhenUsed/>
    <w:rsid w:val="002B61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119"/>
    <w:rPr>
      <w:noProof/>
    </w:rPr>
  </w:style>
  <w:style w:type="character" w:styleId="Hyperlink">
    <w:name w:val="Hyperlink"/>
    <w:basedOn w:val="DefaultParagraphFont"/>
    <w:uiPriority w:val="99"/>
    <w:unhideWhenUsed/>
    <w:rsid w:val="00CB6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ioraci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07608-noteikumi-par-udens-saimniecisko-iecirknu-klasifikat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20723</Words>
  <Characters>11813</Characters>
  <Application>Microsoft Office Word</Application>
  <DocSecurity>4</DocSecurity>
  <Lines>98</Lines>
  <Paragraphs>64</Paragraphs>
  <ScaleCrop>false</ScaleCrop>
  <HeadingPairs>
    <vt:vector size="2" baseType="variant">
      <vt:variant>
        <vt:lpstr>Title</vt:lpstr>
      </vt:variant>
      <vt:variant>
        <vt:i4>1</vt:i4>
      </vt:variant>
    </vt:vector>
  </HeadingPairs>
  <TitlesOfParts>
    <vt:vector size="1" baseType="lpstr">
      <vt:lpstr>Ministru kabineta noteikumu projekts “Noteikumi par ūdens saimniecisko iecirkņu klasifikatoru” sākotnējās ietekmes novērtējuma ziņojums (anotācija)</vt:lpstr>
    </vt:vector>
  </TitlesOfParts>
  <Company>VARAM</Company>
  <LinksUpToDate>false</LinksUpToDate>
  <CharactersWithSpaces>32472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ūdens saimniecisko iecirkņu klasifikatoru” sākotnējās ietekmes novērtējuma ziņojums (anotācija)</dc:title>
  <dc:subject>anotācija</dc:subject>
  <dc:creator>Ruta Rimša</dc:creator>
  <cp:keywords/>
  <dc:description>ruta.rimsa@varam.gov.lv;_x000d_
67026903</dc:description>
  <cp:lastModifiedBy>Ruta Rimša</cp:lastModifiedBy>
  <cp:revision>2</cp:revision>
  <dcterms:created xsi:type="dcterms:W3CDTF">2018-03-29T10:59:00Z</dcterms:created>
  <dcterms:modified xsi:type="dcterms:W3CDTF">2018-03-29T10:59:00Z</dcterms:modified>
</cp:coreProperties>
</file>