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64F5C" w:rsidRPr="00C52A88" w:rsidP="00864F5C" w14:paraId="7AB9453B" w14:textId="77777777">
      <w:pPr>
        <w:spacing w:after="0"/>
        <w:jc w:val="right"/>
        <w:rPr>
          <w:rFonts w:ascii="Times New Roman" w:hAnsi="Times New Roman"/>
          <w:i/>
          <w:sz w:val="28"/>
          <w:szCs w:val="28"/>
        </w:rPr>
      </w:pPr>
      <w:r w:rsidRPr="00C52A88">
        <w:rPr>
          <w:rFonts w:ascii="Times New Roman" w:hAnsi="Times New Roman"/>
          <w:i/>
          <w:sz w:val="28"/>
          <w:szCs w:val="28"/>
        </w:rPr>
        <w:t>Atbildes vēstules projekts</w:t>
      </w:r>
    </w:p>
    <w:p w:rsidR="00864F5C" w:rsidRPr="00864F5C" w:rsidP="00864F5C" w14:paraId="30A1D84E" w14:textId="77777777">
      <w:pPr>
        <w:pStyle w:val="pamattekststabul"/>
        <w:spacing w:before="0" w:beforeAutospacing="0" w:after="0" w:afterAutospacing="0"/>
        <w:rPr>
          <w:sz w:val="28"/>
          <w:szCs w:val="28"/>
          <w:lang w:val="lv-LV"/>
        </w:rPr>
      </w:pPr>
      <w:r w:rsidRPr="00864F5C">
        <w:rPr>
          <w:sz w:val="28"/>
          <w:szCs w:val="28"/>
          <w:lang w:val="lv-LV"/>
        </w:rPr>
        <w:t>Uz 15.02.2018.</w:t>
      </w:r>
      <w:r w:rsidRPr="00864F5C">
        <w:rPr>
          <w:sz w:val="28"/>
          <w:szCs w:val="28"/>
        </w:rPr>
        <w:t xml:space="preserve"> </w:t>
      </w:r>
      <w:bookmarkStart w:id="0" w:name="_Hlk508696910"/>
      <w:r w:rsidRPr="00864F5C">
        <w:rPr>
          <w:sz w:val="28"/>
          <w:szCs w:val="28"/>
          <w:lang w:val="lv-LV"/>
        </w:rPr>
        <w:t>Nr.142.9/9-26-12/18</w:t>
      </w:r>
      <w:bookmarkEnd w:id="0"/>
    </w:p>
    <w:p w:rsidR="00864F5C" w:rsidP="00864F5C" w14:paraId="4BF3E327" w14:textId="77777777">
      <w:pPr>
        <w:keepNext/>
        <w:outlineLvl w:val="1"/>
        <w:rPr>
          <w:rFonts w:ascii="Times New Roman" w:eastAsia="Times New Roman" w:hAnsi="Times New Roman"/>
          <w:sz w:val="28"/>
          <w:szCs w:val="28"/>
        </w:rPr>
      </w:pPr>
      <w:r w:rsidRPr="00864F5C">
        <w:rPr>
          <w:rFonts w:ascii="Times New Roman" w:eastAsia="Times New Roman" w:hAnsi="Times New Roman"/>
          <w:sz w:val="28"/>
          <w:szCs w:val="28"/>
        </w:rPr>
        <w:t xml:space="preserve">Uz 05.02.2018. </w:t>
      </w:r>
      <w:bookmarkStart w:id="1" w:name="_Hlk508696981"/>
      <w:r w:rsidRPr="00864F5C">
        <w:rPr>
          <w:rFonts w:ascii="Times New Roman" w:eastAsia="Times New Roman" w:hAnsi="Times New Roman"/>
          <w:sz w:val="28"/>
          <w:szCs w:val="28"/>
        </w:rPr>
        <w:t xml:space="preserve">Nr.1-12/1 </w:t>
      </w:r>
      <w:bookmarkEnd w:id="1"/>
    </w:p>
    <w:p w:rsidR="00864F5C" w:rsidP="00864F5C" w14:paraId="665E3F8F" w14:textId="77777777">
      <w:pPr>
        <w:spacing w:after="0"/>
        <w:jc w:val="right"/>
        <w:rPr>
          <w:rFonts w:ascii="Times New Roman" w:hAnsi="Times New Roman"/>
          <w:sz w:val="28"/>
          <w:szCs w:val="28"/>
        </w:rPr>
      </w:pPr>
      <w:r>
        <w:rPr>
          <w:rFonts w:ascii="Times New Roman" w:hAnsi="Times New Roman"/>
          <w:sz w:val="28"/>
          <w:szCs w:val="28"/>
        </w:rPr>
        <w:t xml:space="preserve">Latvijas Republikas Saeimas Sociālo </w:t>
      </w:r>
    </w:p>
    <w:p w:rsidR="00864F5C" w:rsidP="00864F5C" w14:paraId="48B93C79" w14:textId="77777777">
      <w:pPr>
        <w:spacing w:after="0"/>
        <w:jc w:val="right"/>
        <w:rPr>
          <w:rFonts w:ascii="Times New Roman" w:hAnsi="Times New Roman"/>
          <w:sz w:val="28"/>
          <w:szCs w:val="28"/>
        </w:rPr>
      </w:pPr>
      <w:r>
        <w:rPr>
          <w:rFonts w:ascii="Times New Roman" w:hAnsi="Times New Roman"/>
          <w:sz w:val="28"/>
          <w:szCs w:val="28"/>
        </w:rPr>
        <w:t>un darba lietu komisijai un Tiesībsargam</w:t>
      </w:r>
    </w:p>
    <w:p w:rsidR="00864F5C" w:rsidP="00864F5C" w14:paraId="0551BA8A" w14:textId="77777777">
      <w:pPr>
        <w:spacing w:after="0"/>
        <w:jc w:val="right"/>
        <w:rPr>
          <w:rFonts w:ascii="Times New Roman" w:hAnsi="Times New Roman"/>
          <w:sz w:val="28"/>
          <w:szCs w:val="28"/>
        </w:rPr>
      </w:pPr>
    </w:p>
    <w:p w:rsidR="00864F5C" w:rsidP="00864F5C" w14:paraId="2B6DE5AC" w14:textId="77777777">
      <w:pPr>
        <w:spacing w:after="0"/>
        <w:jc w:val="right"/>
        <w:rPr>
          <w:rFonts w:ascii="Times New Roman" w:hAnsi="Times New Roman"/>
          <w:sz w:val="28"/>
          <w:szCs w:val="28"/>
        </w:rPr>
      </w:pPr>
    </w:p>
    <w:p w:rsidR="00864F5C" w:rsidRPr="00412EE7" w:rsidP="00412EE7" w14:paraId="3210D166" w14:textId="77777777">
      <w:pPr>
        <w:pStyle w:val="pamattekststabul"/>
        <w:contextualSpacing/>
        <w:rPr>
          <w:i/>
          <w:sz w:val="28"/>
          <w:lang w:val="lv-LV"/>
        </w:rPr>
      </w:pPr>
      <w:r>
        <w:rPr>
          <w:i/>
          <w:sz w:val="28"/>
          <w:lang w:val="lv-LV"/>
        </w:rPr>
        <w:t xml:space="preserve">Par informācijas sniegšanu  </w:t>
      </w:r>
    </w:p>
    <w:p w:rsidR="00864F5C" w:rsidP="00864F5C" w14:paraId="4A3E0EB2" w14:textId="77777777">
      <w:pPr>
        <w:spacing w:after="0"/>
        <w:rPr>
          <w:rFonts w:ascii="Times New Roman" w:hAnsi="Times New Roman"/>
          <w:sz w:val="28"/>
          <w:szCs w:val="28"/>
        </w:rPr>
      </w:pPr>
    </w:p>
    <w:p w:rsidR="00864F5C" w:rsidP="00864F5C" w14:paraId="49C697EF" w14:textId="77777777">
      <w:pPr>
        <w:spacing w:after="0" w:line="240" w:lineRule="auto"/>
        <w:jc w:val="both"/>
        <w:rPr>
          <w:rFonts w:ascii="Times New Roman" w:hAnsi="Times New Roman" w:eastAsiaTheme="minorHAnsi"/>
          <w:sz w:val="28"/>
          <w:szCs w:val="28"/>
        </w:rPr>
      </w:pPr>
      <w:r>
        <w:rPr>
          <w:rFonts w:ascii="Times New Roman" w:hAnsi="Times New Roman" w:eastAsiaTheme="minorHAnsi"/>
          <w:sz w:val="28"/>
          <w:szCs w:val="28"/>
        </w:rPr>
        <w:t xml:space="preserve">        </w:t>
      </w:r>
      <w:r w:rsidRPr="002C65B5">
        <w:rPr>
          <w:rFonts w:ascii="Times New Roman" w:hAnsi="Times New Roman" w:eastAsiaTheme="minorHAnsi"/>
          <w:sz w:val="28"/>
          <w:szCs w:val="28"/>
        </w:rPr>
        <w:t>Veselības ministrija ar Ministru prezidenta 2018.gada 5.marta rezolūciju Nr. 90/TA-222, TA-315 saņēmusi  Latvijas Republikas Saeimas Sociālo un darba lietu komisijas (turpmāk-komisija) 2018.gada 15.februāra vēstuli Nr.142.9/9-26-12/18, kurā komisija informē</w:t>
      </w:r>
      <w:r>
        <w:rPr>
          <w:rFonts w:ascii="Times New Roman" w:hAnsi="Times New Roman" w:eastAsiaTheme="minorHAnsi"/>
          <w:sz w:val="28"/>
          <w:szCs w:val="28"/>
        </w:rPr>
        <w:t xml:space="preserve"> par 2018.gada 14.</w:t>
      </w:r>
      <w:r w:rsidRPr="002C65B5">
        <w:rPr>
          <w:rFonts w:ascii="Times New Roman" w:hAnsi="Times New Roman" w:eastAsiaTheme="minorHAnsi"/>
          <w:sz w:val="28"/>
          <w:szCs w:val="28"/>
        </w:rPr>
        <w:t xml:space="preserve">februāra sēdē izskatītajiem jautājumiem un pieņemtajiem lēmumiem un </w:t>
      </w:r>
      <w:bookmarkStart w:id="2" w:name="_Hlk508629274"/>
      <w:r w:rsidR="00F55CAF">
        <w:rPr>
          <w:rFonts w:ascii="Times New Roman" w:hAnsi="Times New Roman" w:eastAsiaTheme="minorHAnsi"/>
          <w:sz w:val="28"/>
          <w:szCs w:val="28"/>
        </w:rPr>
        <w:t xml:space="preserve">Tiesībsarga </w:t>
      </w:r>
      <w:r w:rsidRPr="002C65B5">
        <w:rPr>
          <w:rFonts w:ascii="Times New Roman" w:hAnsi="Times New Roman" w:eastAsiaTheme="minorHAnsi"/>
          <w:sz w:val="28"/>
          <w:szCs w:val="28"/>
        </w:rPr>
        <w:t xml:space="preserve">2018.gada 5.februāra </w:t>
      </w:r>
      <w:bookmarkEnd w:id="2"/>
      <w:r w:rsidRPr="002C65B5">
        <w:rPr>
          <w:rFonts w:ascii="Times New Roman" w:hAnsi="Times New Roman" w:eastAsiaTheme="minorHAnsi"/>
          <w:sz w:val="28"/>
          <w:szCs w:val="28"/>
        </w:rPr>
        <w:t>vēstuli Nr.1-12/1 “Ziņojums par bērnu tiesību pārkāpumiem VSIA “Bērnu psihoneiroloģiskā slimnīca “Ainaži””</w:t>
      </w:r>
      <w:r>
        <w:rPr>
          <w:rFonts w:ascii="Times New Roman" w:hAnsi="Times New Roman" w:eastAsiaTheme="minorHAnsi"/>
          <w:sz w:val="28"/>
          <w:szCs w:val="28"/>
        </w:rPr>
        <w:t>.</w:t>
      </w:r>
    </w:p>
    <w:p w:rsidR="00864F5C" w:rsidP="00864F5C" w14:paraId="62BF7A6C" w14:textId="77777777">
      <w:pPr>
        <w:spacing w:after="0" w:line="240" w:lineRule="auto"/>
        <w:jc w:val="both"/>
        <w:rPr>
          <w:rFonts w:ascii="Times New Roman" w:hAnsi="Times New Roman" w:eastAsiaTheme="minorHAnsi"/>
          <w:sz w:val="28"/>
          <w:szCs w:val="28"/>
        </w:rPr>
      </w:pPr>
    </w:p>
    <w:p w:rsidR="00864F5C" w:rsidRPr="002C65B5" w:rsidP="00864F5C" w14:paraId="66C86FD4" w14:textId="77777777">
      <w:pPr>
        <w:spacing w:after="0" w:line="240" w:lineRule="auto"/>
        <w:jc w:val="both"/>
        <w:rPr>
          <w:rFonts w:ascii="Times New Roman" w:hAnsi="Times New Roman" w:eastAsiaTheme="minorHAnsi"/>
          <w:sz w:val="28"/>
          <w:szCs w:val="28"/>
        </w:rPr>
      </w:pPr>
      <w:r>
        <w:rPr>
          <w:rFonts w:ascii="Times New Roman" w:hAnsi="Times New Roman" w:eastAsiaTheme="minorHAnsi"/>
          <w:sz w:val="28"/>
          <w:szCs w:val="28"/>
        </w:rPr>
        <w:t xml:space="preserve">        </w:t>
      </w:r>
      <w:r w:rsidRPr="003B462C">
        <w:rPr>
          <w:rFonts w:ascii="Times New Roman" w:hAnsi="Times New Roman" w:eastAsiaTheme="minorHAnsi"/>
          <w:sz w:val="28"/>
          <w:szCs w:val="28"/>
          <w:u w:val="single"/>
        </w:rPr>
        <w:t>Atsaucoties uz augstāk minēto Veselības ministrija informē, ka</w:t>
      </w:r>
      <w:r w:rsidRPr="002C65B5">
        <w:rPr>
          <w:rFonts w:ascii="Times New Roman" w:hAnsi="Times New Roman" w:eastAsiaTheme="minorHAnsi"/>
          <w:sz w:val="28"/>
          <w:szCs w:val="28"/>
        </w:rPr>
        <w:t>:</w:t>
      </w:r>
    </w:p>
    <w:p w:rsidR="00864F5C" w:rsidRPr="008E7D9C" w:rsidP="00864F5C" w14:paraId="3276F5C1" w14:textId="77777777">
      <w:pPr>
        <w:widowControl/>
        <w:spacing w:after="0" w:line="240" w:lineRule="auto"/>
        <w:ind w:firstLine="720"/>
        <w:jc w:val="both"/>
        <w:rPr>
          <w:rFonts w:ascii="Times New Roman" w:hAnsi="Times New Roman" w:eastAsiaTheme="minorHAnsi"/>
          <w:sz w:val="28"/>
          <w:szCs w:val="28"/>
        </w:rPr>
      </w:pPr>
      <w:r w:rsidRPr="000D1BF1">
        <w:rPr>
          <w:rFonts w:ascii="Times New Roman" w:hAnsi="Times New Roman" w:eastAsiaTheme="minorHAnsi"/>
          <w:b/>
          <w:sz w:val="28"/>
          <w:szCs w:val="28"/>
        </w:rPr>
        <w:t>1.</w:t>
      </w:r>
      <w:r w:rsidRPr="008E7D9C">
        <w:rPr>
          <w:rFonts w:ascii="Times New Roman" w:hAnsi="Times New Roman" w:eastAsiaTheme="minorHAnsi"/>
          <w:sz w:val="28"/>
          <w:szCs w:val="28"/>
        </w:rPr>
        <w:t xml:space="preserve"> kapitālsabiedrību, kurās Veselības ministrija ir kapitāla daļu turētāja, (turpmāk – Kapitālsabiedrības) valdes locekļiem mēneša atlīdzības apmērs tiek noteikts pamatojoties uz Ministru kabineta 2015.gada 22.decembra noteikumiem Nr.791 “Noteikumi par publiskas personas kapitālsabiedrību un publiski privāto kapitālsabiedrību valdes un padomes locekļu skaitu atbilstoši kapitālsabiedrības lielumu raksturojošiem rādītājiem, valdes un padomes locekļu mēneša atlīdzības maksimālo apmēru” (turpmāk – Noteikumi Nr.791). Saskaņā ar Noteikumiem Nr.791 Kapitālsabiedrības tiek iedalītas trijās grupās – maza, vidēja un liela – un atbilstoši kapitālsabiedrības lielumam tiek noteikts valdes priekšsēdētāja un valdes locekļu mēneša atlīdzības maksimālais apmērs. Atbilstoši Centrālās statistikas pārvaldes oficiālajā statistikas paziņojumā publicētajam valstī strādājošo 2016.gada mēneša vidējās darba samaksas apmēram, Kapitālsabiedrību valdes priekšsēdētāja un valdes locekļu mēneša atlīdzības maksimālais apmērs 2017.gadā parādīts tabulā.</w:t>
      </w:r>
    </w:p>
    <w:p w:rsidR="00864F5C" w:rsidRPr="008E7D9C" w:rsidP="00864F5C" w14:paraId="18BEA982" w14:textId="77777777">
      <w:pPr>
        <w:widowControl/>
        <w:spacing w:after="0"/>
        <w:jc w:val="both"/>
        <w:rPr>
          <w:rFonts w:ascii="Times New Roman" w:hAnsi="Times New Roman" w:eastAsiaTheme="minorHAnsi"/>
          <w:sz w:val="28"/>
          <w:szCs w:val="28"/>
        </w:rPr>
      </w:pPr>
    </w:p>
    <w:tbl>
      <w:tblPr>
        <w:tblStyle w:val="TableGrid"/>
        <w:tblW w:w="9209" w:type="dxa"/>
        <w:tblLayout w:type="fixed"/>
        <w:tblLook w:val="04A0"/>
      </w:tblPr>
      <w:tblGrid>
        <w:gridCol w:w="1586"/>
        <w:gridCol w:w="1386"/>
        <w:gridCol w:w="1559"/>
        <w:gridCol w:w="1560"/>
        <w:gridCol w:w="1571"/>
        <w:gridCol w:w="1547"/>
      </w:tblGrid>
      <w:tr w14:paraId="13EB54A5" w14:textId="77777777" w:rsidTr="007F3707">
        <w:tblPrEx>
          <w:tblW w:w="9209" w:type="dxa"/>
          <w:tblLayout w:type="fixed"/>
          <w:tblLook w:val="04A0"/>
        </w:tblPrEx>
        <w:tc>
          <w:tcPr>
            <w:tcW w:w="1586" w:type="dxa"/>
          </w:tcPr>
          <w:p w:rsidR="00864F5C" w:rsidRPr="008E7D9C" w:rsidP="007F3707" w14:paraId="6579A323" w14:textId="77777777">
            <w:pPr>
              <w:widowControl/>
              <w:jc w:val="both"/>
              <w:rPr>
                <w:rFonts w:ascii="Times New Roman" w:hAnsi="Times New Roman" w:eastAsiaTheme="minorHAnsi"/>
                <w:b/>
                <w:sz w:val="28"/>
                <w:szCs w:val="28"/>
              </w:rPr>
            </w:pPr>
            <w:r w:rsidRPr="008E7D9C">
              <w:rPr>
                <w:rFonts w:ascii="Times New Roman" w:hAnsi="Times New Roman" w:eastAsiaTheme="minorHAnsi"/>
                <w:b/>
                <w:sz w:val="28"/>
                <w:szCs w:val="28"/>
              </w:rPr>
              <w:t>Kapitāl-sabiedrības lielums</w:t>
            </w:r>
          </w:p>
        </w:tc>
        <w:tc>
          <w:tcPr>
            <w:tcW w:w="1386" w:type="dxa"/>
          </w:tcPr>
          <w:p w:rsidR="00864F5C" w:rsidRPr="008E7D9C" w:rsidP="007F3707" w14:paraId="0674576D" w14:textId="77777777">
            <w:pPr>
              <w:widowControl/>
              <w:jc w:val="both"/>
              <w:rPr>
                <w:rFonts w:ascii="Times New Roman" w:hAnsi="Times New Roman" w:eastAsiaTheme="minorHAnsi"/>
                <w:b/>
                <w:sz w:val="28"/>
                <w:szCs w:val="28"/>
              </w:rPr>
            </w:pPr>
            <w:r w:rsidRPr="008E7D9C">
              <w:rPr>
                <w:rFonts w:ascii="Times New Roman" w:hAnsi="Times New Roman" w:eastAsiaTheme="minorHAnsi"/>
                <w:b/>
                <w:sz w:val="28"/>
                <w:szCs w:val="28"/>
              </w:rPr>
              <w:t>Valdes locekļu skaits</w:t>
            </w:r>
          </w:p>
        </w:tc>
        <w:tc>
          <w:tcPr>
            <w:tcW w:w="1559" w:type="dxa"/>
          </w:tcPr>
          <w:p w:rsidR="00864F5C" w:rsidRPr="008E7D9C" w:rsidP="007F3707" w14:paraId="384A9EAE" w14:textId="77777777">
            <w:pPr>
              <w:widowControl/>
              <w:jc w:val="both"/>
              <w:rPr>
                <w:rFonts w:ascii="Times New Roman" w:hAnsi="Times New Roman" w:eastAsiaTheme="minorHAnsi"/>
                <w:b/>
                <w:sz w:val="28"/>
                <w:szCs w:val="28"/>
              </w:rPr>
            </w:pPr>
            <w:r w:rsidRPr="008E7D9C">
              <w:rPr>
                <w:rFonts w:ascii="Times New Roman" w:hAnsi="Times New Roman" w:eastAsiaTheme="minorHAnsi"/>
                <w:b/>
                <w:sz w:val="28"/>
                <w:szCs w:val="28"/>
              </w:rPr>
              <w:t>Noteiktais koeficients</w:t>
            </w:r>
          </w:p>
        </w:tc>
        <w:tc>
          <w:tcPr>
            <w:tcW w:w="1560" w:type="dxa"/>
          </w:tcPr>
          <w:p w:rsidR="00864F5C" w:rsidRPr="008E7D9C" w:rsidP="007F3707" w14:paraId="21B647E3" w14:textId="77777777">
            <w:pPr>
              <w:widowControl/>
              <w:jc w:val="both"/>
              <w:rPr>
                <w:rFonts w:ascii="Times New Roman" w:hAnsi="Times New Roman" w:eastAsiaTheme="minorHAnsi"/>
                <w:b/>
                <w:sz w:val="28"/>
                <w:szCs w:val="28"/>
              </w:rPr>
            </w:pPr>
            <w:r w:rsidRPr="008E7D9C">
              <w:rPr>
                <w:rFonts w:ascii="Times New Roman" w:hAnsi="Times New Roman" w:eastAsiaTheme="minorHAnsi"/>
                <w:b/>
                <w:sz w:val="28"/>
                <w:szCs w:val="28"/>
              </w:rPr>
              <w:t xml:space="preserve">CSB mājas lapā publicētais valstī strādājošo 2016.gada mēneša vidējās </w:t>
            </w:r>
            <w:r w:rsidRPr="008E7D9C">
              <w:rPr>
                <w:rFonts w:ascii="Times New Roman" w:hAnsi="Times New Roman" w:eastAsiaTheme="minorHAnsi"/>
                <w:b/>
                <w:sz w:val="28"/>
                <w:szCs w:val="28"/>
              </w:rPr>
              <w:t>darba samaksas apmērs, euro</w:t>
            </w:r>
          </w:p>
        </w:tc>
        <w:tc>
          <w:tcPr>
            <w:tcW w:w="1571" w:type="dxa"/>
          </w:tcPr>
          <w:p w:rsidR="00864F5C" w:rsidRPr="008E7D9C" w:rsidP="007F3707" w14:paraId="68F09EA9" w14:textId="77777777">
            <w:pPr>
              <w:widowControl/>
              <w:jc w:val="both"/>
              <w:rPr>
                <w:rFonts w:ascii="Times New Roman" w:hAnsi="Times New Roman" w:eastAsiaTheme="minorHAnsi"/>
                <w:b/>
                <w:sz w:val="28"/>
                <w:szCs w:val="28"/>
              </w:rPr>
            </w:pPr>
            <w:r w:rsidRPr="008E7D9C">
              <w:rPr>
                <w:rFonts w:ascii="Times New Roman" w:hAnsi="Times New Roman" w:eastAsiaTheme="minorHAnsi"/>
                <w:b/>
                <w:sz w:val="28"/>
                <w:szCs w:val="28"/>
              </w:rPr>
              <w:t xml:space="preserve">Valdes priekš-sēdētāja mēneša atlīdzības </w:t>
            </w:r>
            <w:r w:rsidRPr="008E7D9C">
              <w:rPr>
                <w:rFonts w:ascii="Times New Roman" w:hAnsi="Times New Roman" w:eastAsiaTheme="minorHAnsi"/>
                <w:b/>
                <w:sz w:val="28"/>
                <w:szCs w:val="28"/>
              </w:rPr>
              <w:t>maksimā-lais</w:t>
            </w:r>
            <w:r w:rsidRPr="008E7D9C">
              <w:rPr>
                <w:rFonts w:ascii="Times New Roman" w:hAnsi="Times New Roman" w:eastAsiaTheme="minorHAnsi"/>
                <w:b/>
                <w:sz w:val="28"/>
                <w:szCs w:val="28"/>
              </w:rPr>
              <w:t xml:space="preserve"> </w:t>
            </w:r>
            <w:r w:rsidRPr="008E7D9C">
              <w:rPr>
                <w:rFonts w:ascii="Times New Roman" w:hAnsi="Times New Roman" w:eastAsiaTheme="minorHAnsi"/>
                <w:b/>
                <w:sz w:val="28"/>
                <w:szCs w:val="28"/>
              </w:rPr>
              <w:t>apmērs, euro</w:t>
            </w:r>
          </w:p>
        </w:tc>
        <w:tc>
          <w:tcPr>
            <w:tcW w:w="1547" w:type="dxa"/>
          </w:tcPr>
          <w:p w:rsidR="00864F5C" w:rsidRPr="008E7D9C" w:rsidP="007F3707" w14:paraId="7203B95F" w14:textId="77777777">
            <w:pPr>
              <w:widowControl/>
              <w:jc w:val="both"/>
              <w:rPr>
                <w:rFonts w:ascii="Times New Roman" w:hAnsi="Times New Roman" w:eastAsiaTheme="minorHAnsi"/>
                <w:b/>
                <w:sz w:val="28"/>
                <w:szCs w:val="28"/>
              </w:rPr>
            </w:pPr>
            <w:r w:rsidRPr="008E7D9C">
              <w:rPr>
                <w:rFonts w:ascii="Times New Roman" w:hAnsi="Times New Roman" w:eastAsiaTheme="minorHAnsi"/>
                <w:b/>
                <w:sz w:val="28"/>
                <w:szCs w:val="28"/>
              </w:rPr>
              <w:t xml:space="preserve">Valdes locekļa mēneša atlīdzības </w:t>
            </w:r>
            <w:r w:rsidRPr="008E7D9C">
              <w:rPr>
                <w:rFonts w:ascii="Times New Roman" w:hAnsi="Times New Roman" w:eastAsiaTheme="minorHAnsi"/>
                <w:b/>
                <w:sz w:val="28"/>
                <w:szCs w:val="28"/>
              </w:rPr>
              <w:t>maksimā-lais</w:t>
            </w:r>
            <w:r w:rsidRPr="008E7D9C">
              <w:rPr>
                <w:rFonts w:ascii="Times New Roman" w:hAnsi="Times New Roman" w:eastAsiaTheme="minorHAnsi"/>
                <w:b/>
                <w:sz w:val="28"/>
                <w:szCs w:val="28"/>
              </w:rPr>
              <w:t xml:space="preserve"> apmērs (līdz 90%</w:t>
            </w:r>
            <w:r w:rsidRPr="008E7D9C">
              <w:rPr>
                <w:rFonts w:asciiTheme="minorHAnsi" w:eastAsiaTheme="minorHAnsi" w:hAnsiTheme="minorHAnsi" w:cstheme="minorBidi"/>
              </w:rPr>
              <w:t xml:space="preserve"> </w:t>
            </w:r>
            <w:r w:rsidRPr="008E7D9C">
              <w:rPr>
                <w:rFonts w:ascii="Times New Roman" w:hAnsi="Times New Roman" w:eastAsiaTheme="minorHAnsi"/>
                <w:b/>
                <w:sz w:val="28"/>
                <w:szCs w:val="28"/>
              </w:rPr>
              <w:t>no valdes priekš-sēdētāja mēneša atlīdzības, euro</w:t>
            </w:r>
          </w:p>
        </w:tc>
      </w:tr>
      <w:tr w14:paraId="062AA469" w14:textId="77777777" w:rsidTr="007F3707">
        <w:tblPrEx>
          <w:tblW w:w="9209" w:type="dxa"/>
          <w:tblLayout w:type="fixed"/>
          <w:tblLook w:val="04A0"/>
        </w:tblPrEx>
        <w:tc>
          <w:tcPr>
            <w:tcW w:w="1586" w:type="dxa"/>
          </w:tcPr>
          <w:p w:rsidR="00864F5C" w:rsidRPr="008E7D9C" w:rsidP="007F3707" w14:paraId="461AFD68" w14:textId="77777777">
            <w:pPr>
              <w:widowControl/>
              <w:jc w:val="both"/>
              <w:rPr>
                <w:rFonts w:ascii="Times New Roman" w:hAnsi="Times New Roman" w:eastAsiaTheme="minorHAnsi"/>
                <w:sz w:val="28"/>
                <w:szCs w:val="28"/>
              </w:rPr>
            </w:pPr>
            <w:r w:rsidRPr="008E7D9C">
              <w:rPr>
                <w:rFonts w:ascii="Times New Roman" w:hAnsi="Times New Roman" w:eastAsiaTheme="minorHAnsi"/>
                <w:sz w:val="28"/>
                <w:szCs w:val="28"/>
              </w:rPr>
              <w:t>liela</w:t>
            </w:r>
          </w:p>
        </w:tc>
        <w:tc>
          <w:tcPr>
            <w:tcW w:w="1386" w:type="dxa"/>
          </w:tcPr>
          <w:p w:rsidR="00864F5C" w:rsidRPr="008E7D9C" w:rsidP="007F3707" w14:paraId="147852DB" w14:textId="77777777">
            <w:pPr>
              <w:widowControl/>
              <w:rPr>
                <w:rFonts w:ascii="Times New Roman" w:hAnsi="Times New Roman" w:eastAsiaTheme="minorHAnsi"/>
                <w:sz w:val="28"/>
                <w:szCs w:val="28"/>
              </w:rPr>
            </w:pPr>
            <w:r w:rsidRPr="008E7D9C">
              <w:rPr>
                <w:rFonts w:ascii="Times New Roman" w:hAnsi="Times New Roman" w:eastAsiaTheme="minorHAnsi"/>
                <w:sz w:val="28"/>
                <w:szCs w:val="28"/>
              </w:rPr>
              <w:t>ne vairāk kā 5</w:t>
            </w:r>
          </w:p>
        </w:tc>
        <w:tc>
          <w:tcPr>
            <w:tcW w:w="1559" w:type="dxa"/>
          </w:tcPr>
          <w:p w:rsidR="00864F5C" w:rsidRPr="008E7D9C" w:rsidP="007F3707" w14:paraId="670F4764" w14:textId="77777777">
            <w:pPr>
              <w:widowControl/>
              <w:jc w:val="both"/>
              <w:rPr>
                <w:rFonts w:ascii="Times New Roman" w:hAnsi="Times New Roman" w:eastAsiaTheme="minorHAnsi"/>
                <w:sz w:val="28"/>
                <w:szCs w:val="28"/>
              </w:rPr>
            </w:pPr>
            <w:r w:rsidRPr="008E7D9C">
              <w:rPr>
                <w:rFonts w:ascii="Times New Roman" w:hAnsi="Times New Roman" w:eastAsiaTheme="minorHAnsi"/>
                <w:sz w:val="28"/>
                <w:szCs w:val="28"/>
              </w:rPr>
              <w:t>ne vairāk kā 10</w:t>
            </w:r>
          </w:p>
        </w:tc>
        <w:tc>
          <w:tcPr>
            <w:tcW w:w="1560" w:type="dxa"/>
            <w:vMerge w:val="restart"/>
          </w:tcPr>
          <w:p w:rsidR="00864F5C" w:rsidRPr="008E7D9C" w:rsidP="007F3707" w14:paraId="5032AB22"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859</w:t>
            </w:r>
          </w:p>
        </w:tc>
        <w:tc>
          <w:tcPr>
            <w:tcW w:w="1571" w:type="dxa"/>
          </w:tcPr>
          <w:p w:rsidR="00864F5C" w:rsidRPr="008E7D9C" w:rsidP="007F3707" w14:paraId="42DC0F18"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8 590</w:t>
            </w:r>
          </w:p>
        </w:tc>
        <w:tc>
          <w:tcPr>
            <w:tcW w:w="1547" w:type="dxa"/>
          </w:tcPr>
          <w:p w:rsidR="00864F5C" w:rsidRPr="008E7D9C" w:rsidP="007F3707" w14:paraId="0F3BDA19"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7 731</w:t>
            </w:r>
          </w:p>
        </w:tc>
      </w:tr>
      <w:tr w14:paraId="1C98745E" w14:textId="77777777" w:rsidTr="007F3707">
        <w:tblPrEx>
          <w:tblW w:w="9209" w:type="dxa"/>
          <w:tblLayout w:type="fixed"/>
          <w:tblLook w:val="04A0"/>
        </w:tblPrEx>
        <w:tc>
          <w:tcPr>
            <w:tcW w:w="1586" w:type="dxa"/>
          </w:tcPr>
          <w:p w:rsidR="00864F5C" w:rsidRPr="008E7D9C" w:rsidP="007F3707" w14:paraId="2CF213E2" w14:textId="77777777">
            <w:pPr>
              <w:widowControl/>
              <w:jc w:val="both"/>
              <w:rPr>
                <w:rFonts w:ascii="Times New Roman" w:hAnsi="Times New Roman" w:eastAsiaTheme="minorHAnsi"/>
                <w:sz w:val="28"/>
                <w:szCs w:val="28"/>
              </w:rPr>
            </w:pPr>
            <w:r w:rsidRPr="008E7D9C">
              <w:rPr>
                <w:rFonts w:ascii="Times New Roman" w:hAnsi="Times New Roman" w:eastAsiaTheme="minorHAnsi"/>
                <w:sz w:val="28"/>
                <w:szCs w:val="28"/>
              </w:rPr>
              <w:t>vidēja</w:t>
            </w:r>
          </w:p>
        </w:tc>
        <w:tc>
          <w:tcPr>
            <w:tcW w:w="1386" w:type="dxa"/>
          </w:tcPr>
          <w:p w:rsidR="00864F5C" w:rsidRPr="008E7D9C" w:rsidP="007F3707" w14:paraId="5DF1805E" w14:textId="77777777">
            <w:pPr>
              <w:widowControl/>
              <w:rPr>
                <w:rFonts w:ascii="Times New Roman" w:hAnsi="Times New Roman" w:eastAsiaTheme="minorHAnsi"/>
                <w:sz w:val="28"/>
                <w:szCs w:val="28"/>
              </w:rPr>
            </w:pPr>
            <w:r w:rsidRPr="008E7D9C">
              <w:rPr>
                <w:rFonts w:ascii="Times New Roman" w:hAnsi="Times New Roman" w:eastAsiaTheme="minorHAnsi"/>
                <w:sz w:val="28"/>
                <w:szCs w:val="28"/>
              </w:rPr>
              <w:t>ne vairāk kā 3</w:t>
            </w:r>
          </w:p>
        </w:tc>
        <w:tc>
          <w:tcPr>
            <w:tcW w:w="1559" w:type="dxa"/>
          </w:tcPr>
          <w:p w:rsidR="00864F5C" w:rsidRPr="008E7D9C" w:rsidP="007F3707" w14:paraId="14D689FE" w14:textId="77777777">
            <w:pPr>
              <w:widowControl/>
              <w:jc w:val="both"/>
              <w:rPr>
                <w:rFonts w:ascii="Times New Roman" w:hAnsi="Times New Roman" w:eastAsiaTheme="minorHAnsi"/>
                <w:sz w:val="28"/>
                <w:szCs w:val="28"/>
              </w:rPr>
            </w:pPr>
            <w:r w:rsidRPr="008E7D9C">
              <w:rPr>
                <w:rFonts w:ascii="Times New Roman" w:hAnsi="Times New Roman" w:eastAsiaTheme="minorHAnsi"/>
                <w:sz w:val="28"/>
                <w:szCs w:val="28"/>
              </w:rPr>
              <w:t>ne vairāk kā 8</w:t>
            </w:r>
          </w:p>
        </w:tc>
        <w:tc>
          <w:tcPr>
            <w:tcW w:w="1560" w:type="dxa"/>
            <w:vMerge/>
          </w:tcPr>
          <w:p w:rsidR="00864F5C" w:rsidRPr="008E7D9C" w:rsidP="007F3707" w14:paraId="057881B6" w14:textId="77777777">
            <w:pPr>
              <w:widowControl/>
              <w:jc w:val="both"/>
              <w:rPr>
                <w:rFonts w:ascii="Times New Roman" w:hAnsi="Times New Roman" w:eastAsiaTheme="minorHAnsi"/>
                <w:sz w:val="28"/>
                <w:szCs w:val="28"/>
              </w:rPr>
            </w:pPr>
          </w:p>
        </w:tc>
        <w:tc>
          <w:tcPr>
            <w:tcW w:w="1571" w:type="dxa"/>
          </w:tcPr>
          <w:p w:rsidR="00864F5C" w:rsidRPr="008E7D9C" w:rsidP="007F3707" w14:paraId="7B14CB93"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6 872</w:t>
            </w:r>
          </w:p>
        </w:tc>
        <w:tc>
          <w:tcPr>
            <w:tcW w:w="1547" w:type="dxa"/>
          </w:tcPr>
          <w:p w:rsidR="00864F5C" w:rsidRPr="008E7D9C" w:rsidP="007F3707" w14:paraId="67D2C9E6"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6 184</w:t>
            </w:r>
          </w:p>
        </w:tc>
      </w:tr>
      <w:tr w14:paraId="5ECFDC14" w14:textId="77777777" w:rsidTr="007F3707">
        <w:tblPrEx>
          <w:tblW w:w="9209" w:type="dxa"/>
          <w:tblLayout w:type="fixed"/>
          <w:tblLook w:val="04A0"/>
        </w:tblPrEx>
        <w:tc>
          <w:tcPr>
            <w:tcW w:w="1586" w:type="dxa"/>
          </w:tcPr>
          <w:p w:rsidR="00864F5C" w:rsidRPr="008E7D9C" w:rsidP="007F3707" w14:paraId="1FB4FEA3" w14:textId="77777777">
            <w:pPr>
              <w:widowControl/>
              <w:jc w:val="both"/>
              <w:rPr>
                <w:rFonts w:ascii="Times New Roman" w:hAnsi="Times New Roman" w:eastAsiaTheme="minorHAnsi"/>
                <w:sz w:val="28"/>
                <w:szCs w:val="28"/>
              </w:rPr>
            </w:pPr>
            <w:r w:rsidRPr="008E7D9C">
              <w:rPr>
                <w:rFonts w:ascii="Times New Roman" w:hAnsi="Times New Roman" w:eastAsiaTheme="minorHAnsi"/>
                <w:sz w:val="28"/>
                <w:szCs w:val="28"/>
              </w:rPr>
              <w:t>maza</w:t>
            </w:r>
          </w:p>
        </w:tc>
        <w:tc>
          <w:tcPr>
            <w:tcW w:w="1386" w:type="dxa"/>
          </w:tcPr>
          <w:p w:rsidR="00864F5C" w:rsidRPr="008E7D9C" w:rsidP="007F3707" w14:paraId="7D996770" w14:textId="77777777">
            <w:pPr>
              <w:widowControl/>
              <w:rPr>
                <w:rFonts w:ascii="Times New Roman" w:hAnsi="Times New Roman" w:eastAsiaTheme="minorHAnsi"/>
                <w:sz w:val="28"/>
                <w:szCs w:val="28"/>
              </w:rPr>
            </w:pPr>
            <w:r w:rsidRPr="008E7D9C">
              <w:rPr>
                <w:rFonts w:ascii="Times New Roman" w:hAnsi="Times New Roman" w:eastAsiaTheme="minorHAnsi"/>
                <w:sz w:val="28"/>
                <w:szCs w:val="28"/>
              </w:rPr>
              <w:t>ne vairāk kā 2</w:t>
            </w:r>
          </w:p>
        </w:tc>
        <w:tc>
          <w:tcPr>
            <w:tcW w:w="1559" w:type="dxa"/>
          </w:tcPr>
          <w:p w:rsidR="00864F5C" w:rsidRPr="008E7D9C" w:rsidP="007F3707" w14:paraId="012224AF" w14:textId="77777777">
            <w:pPr>
              <w:widowControl/>
              <w:jc w:val="both"/>
              <w:rPr>
                <w:rFonts w:ascii="Times New Roman" w:hAnsi="Times New Roman" w:eastAsiaTheme="minorHAnsi"/>
                <w:sz w:val="28"/>
                <w:szCs w:val="28"/>
              </w:rPr>
            </w:pPr>
            <w:r w:rsidRPr="008E7D9C">
              <w:rPr>
                <w:rFonts w:ascii="Times New Roman" w:hAnsi="Times New Roman" w:eastAsiaTheme="minorHAnsi"/>
                <w:sz w:val="28"/>
                <w:szCs w:val="28"/>
              </w:rPr>
              <w:t>ne vairāk kā 5</w:t>
            </w:r>
          </w:p>
        </w:tc>
        <w:tc>
          <w:tcPr>
            <w:tcW w:w="1560" w:type="dxa"/>
            <w:vMerge/>
          </w:tcPr>
          <w:p w:rsidR="00864F5C" w:rsidRPr="008E7D9C" w:rsidP="007F3707" w14:paraId="15E5FDC2" w14:textId="77777777">
            <w:pPr>
              <w:widowControl/>
              <w:jc w:val="both"/>
              <w:rPr>
                <w:rFonts w:ascii="Times New Roman" w:hAnsi="Times New Roman" w:eastAsiaTheme="minorHAnsi"/>
                <w:sz w:val="28"/>
                <w:szCs w:val="28"/>
              </w:rPr>
            </w:pPr>
          </w:p>
        </w:tc>
        <w:tc>
          <w:tcPr>
            <w:tcW w:w="1571" w:type="dxa"/>
          </w:tcPr>
          <w:p w:rsidR="00864F5C" w:rsidRPr="008E7D9C" w:rsidP="007F3707" w14:paraId="3344A716"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4 295</w:t>
            </w:r>
          </w:p>
        </w:tc>
        <w:tc>
          <w:tcPr>
            <w:tcW w:w="1547" w:type="dxa"/>
          </w:tcPr>
          <w:p w:rsidR="00864F5C" w:rsidRPr="008E7D9C" w:rsidP="007F3707" w14:paraId="6BCAD164" w14:textId="77777777">
            <w:pPr>
              <w:widowControl/>
              <w:jc w:val="center"/>
              <w:rPr>
                <w:rFonts w:ascii="Times New Roman" w:hAnsi="Times New Roman" w:eastAsiaTheme="minorHAnsi"/>
                <w:sz w:val="28"/>
                <w:szCs w:val="28"/>
              </w:rPr>
            </w:pPr>
            <w:r w:rsidRPr="008E7D9C">
              <w:rPr>
                <w:rFonts w:ascii="Times New Roman" w:hAnsi="Times New Roman" w:eastAsiaTheme="minorHAnsi"/>
                <w:sz w:val="28"/>
                <w:szCs w:val="28"/>
              </w:rPr>
              <w:t>3 865</w:t>
            </w:r>
          </w:p>
        </w:tc>
      </w:tr>
    </w:tbl>
    <w:p w:rsidR="00864F5C" w:rsidRPr="008E7D9C" w:rsidP="00864F5C" w14:paraId="673ADF54" w14:textId="77777777">
      <w:pPr>
        <w:widowControl/>
        <w:spacing w:after="0"/>
        <w:jc w:val="both"/>
        <w:rPr>
          <w:rFonts w:ascii="Times New Roman" w:hAnsi="Times New Roman" w:eastAsiaTheme="minorHAnsi"/>
          <w:sz w:val="28"/>
          <w:szCs w:val="28"/>
        </w:rPr>
      </w:pPr>
    </w:p>
    <w:p w:rsidR="00864F5C" w:rsidRPr="008E7D9C" w:rsidP="00864F5C" w14:paraId="58968137" w14:textId="77777777">
      <w:pPr>
        <w:widowControl/>
        <w:spacing w:after="0"/>
        <w:ind w:firstLine="720"/>
        <w:jc w:val="both"/>
        <w:rPr>
          <w:rFonts w:ascii="Times New Roman" w:hAnsi="Times New Roman" w:eastAsiaTheme="minorHAnsi"/>
          <w:sz w:val="28"/>
          <w:szCs w:val="28"/>
        </w:rPr>
      </w:pPr>
      <w:r w:rsidRPr="008E7D9C">
        <w:rPr>
          <w:rFonts w:ascii="Times New Roman" w:hAnsi="Times New Roman" w:eastAsiaTheme="minorHAnsi"/>
          <w:sz w:val="28"/>
          <w:szCs w:val="28"/>
        </w:rPr>
        <w:t>Veselības ministrija sniedz apkopotu informāciju par kapitālsabiedrību, kurās Veselības ministrija ir valsts kapitāla daļu turētāja, valdes locekļu skaitu un izmaksājamo mēneša atlīdzību, kas tiek izmaksāta par valdes priekšsēdētāja vai valdes locekļa pienākumu izpildi:</w:t>
      </w:r>
    </w:p>
    <w:p w:rsidR="00864F5C" w:rsidRPr="008E7D9C" w:rsidP="00864F5C" w14:paraId="20E803CF" w14:textId="77777777">
      <w:pPr>
        <w:widowControl/>
        <w:numPr>
          <w:ilvl w:val="0"/>
          <w:numId w:val="1"/>
        </w:numPr>
        <w:spacing w:after="0"/>
        <w:contextualSpacing/>
        <w:jc w:val="both"/>
        <w:rPr>
          <w:rFonts w:ascii="Times New Roman" w:hAnsi="Times New Roman" w:eastAsiaTheme="minorHAnsi"/>
          <w:sz w:val="28"/>
          <w:szCs w:val="28"/>
        </w:rPr>
      </w:pPr>
      <w:bookmarkStart w:id="3" w:name="_Hlk508974481"/>
      <w:r w:rsidRPr="008E7D9C">
        <w:rPr>
          <w:rFonts w:ascii="Times New Roman" w:hAnsi="Times New Roman" w:eastAsiaTheme="minorHAnsi"/>
          <w:sz w:val="28"/>
          <w:szCs w:val="28"/>
        </w:rPr>
        <w:t xml:space="preserve">SIA “Austrumu klīniskā universitātes slimnīca” </w:t>
      </w:r>
      <w:bookmarkEnd w:id="3"/>
      <w:r w:rsidRPr="008E7D9C">
        <w:rPr>
          <w:rFonts w:ascii="Times New Roman" w:hAnsi="Times New Roman" w:eastAsiaTheme="minorHAnsi"/>
          <w:sz w:val="28"/>
          <w:szCs w:val="28"/>
        </w:rPr>
        <w:t>(liela kapitālsabiedrība) valde sastāv no valdes priekšsēdētāja un trīs valdes locekļiem. Šobrīd valdē darbojas valdes priekšsēdētājs, kuram noteikta mēneša atlīdzība 8 000 euro apmērā, un divi valdes locekļi, kuriem katram noteikta mēneša atlīdzība 4 595 euro apmērā;</w:t>
      </w:r>
    </w:p>
    <w:p w:rsidR="00864F5C" w:rsidRPr="008E7D9C" w:rsidP="00864F5C" w14:paraId="7FE6D418"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“Paula Stradiņa klīniskā universitātes slimnīca” (liela kapitālsabiedrība) valde sastāv no valdes priekšsēdētāja un trīs valdes locekļiem. Šobrīd valdē darbojas valdes priekšsēdētājs, kuram noteikta mēneša atlīdzība 4 638 euro apmērā, un divi valdes locekļi, kuriem katram noteikta mēneša atlīdzība 4 175 euro apmērā;</w:t>
      </w:r>
    </w:p>
    <w:p w:rsidR="00864F5C" w:rsidRPr="008E7D9C" w:rsidP="00864F5C" w14:paraId="556389E3"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“Bērnu klīniskā universitātes slimnīca” (liela kapitālsabiedrība) valde sastāv no valdes priekšsēdētāja un trīs valdes locekļiem. Šobrīd valdē darbojas valdes priekšsēdētājs, kuram noteikta mēneša atlīdzība 5 335 euro apmērā, un divi valdes locekļi, kuriem katram noteikta mēneša atlīdzība 4 800 euro apmērā;</w:t>
      </w:r>
    </w:p>
    <w:p w:rsidR="00864F5C" w:rsidRPr="008E7D9C" w:rsidP="00864F5C" w14:paraId="66ADBC54"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 xml:space="preserve">VSIA “Rīgas psihiatrijas un narkoloģijas centrs” (liela kapitālsabiedrība) valde sastāv no valdes priekšsēdētāja un diviem valdes locekļiem. Šobrīd valdē darbojas valdes priekšsēdētājs, kuram noteikta mēneša atlīdzība </w:t>
      </w:r>
      <w:r w:rsidRPr="008E7D9C">
        <w:rPr>
          <w:rFonts w:ascii="Times New Roman" w:hAnsi="Times New Roman" w:eastAsiaTheme="minorHAnsi"/>
          <w:sz w:val="28"/>
          <w:szCs w:val="28"/>
        </w:rPr>
        <w:t>4 025 euro apmērā, un divi valdes locekļi, kuriem katram noteikta mēneša atlīdzība 3 625 euro apmērā;</w:t>
      </w:r>
    </w:p>
    <w:p w:rsidR="00864F5C" w:rsidRPr="008E7D9C" w:rsidP="00864F5C" w14:paraId="321ECDD0"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“Traumatoloģijas un ortopēdijas slimnīca” (vidēja kapitālsabiedrība) valde sastāv no valdes priekšsēdētāja un diviem valdes locekļiem. Šobrīd valdē darbojas valdes priekšsēdētājs, kuram noteikta mēneša atlīdzība 2 940 euro apmērā, un divi valdes locekļi, kuriem katram noteikta mēneša atlīdzība 2 645 euro apmērā;</w:t>
      </w:r>
    </w:p>
    <w:p w:rsidR="00864F5C" w:rsidRPr="008E7D9C" w:rsidP="00864F5C" w14:paraId="62CA8299"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“Nacionālais rehabilitācijas centrs “”Vaivari”” (vidēja kapitālsabiedrība) valde sastāv no valdes priekšsēdētāja un viena valdes locekļa. Šobrīd valdē darbojas valdes priekšsēdētājs, kuram noteikta mēneša atlīdzība 2 940 euro apmērā, un viens valdes loceklis, kuram noteikta mēneša atlīdzība 2 645 euro apmērā;</w:t>
      </w:r>
    </w:p>
    <w:p w:rsidR="00864F5C" w:rsidRPr="008E7D9C" w:rsidP="00864F5C" w14:paraId="0E00FFDA"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“Daugavpils psihoneiroloģiskā slimnīca” (vidēja kapitālsabiedrība) valde sastāv no valdes priekšsēdētāja un viena valdes locekļa. Šobrīd valdē darbojas tikai valdes priekšsēdētājs, kuram noteikta mēneša atlīdzība 2 940 euro apmērā;</w:t>
      </w:r>
    </w:p>
    <w:p w:rsidR="00864F5C" w:rsidRPr="008E7D9C" w:rsidP="00864F5C" w14:paraId="5764009F"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“Piejūras slimnīca” (vidēja kapitālsabiedrība) valde sastāv no valdes priekšsēdētāja un viena valdes locekļa. Šobrīd valdē darbojas valdes priekšsēdētājs, kuram noteikta mēneša atlīdzība 2 720 euro apmērā, un viens valdes loceklis, kuram noteikta mēneša atlīdzība 2 450 euro apmērā;</w:t>
      </w:r>
    </w:p>
    <w:p w:rsidR="00864F5C" w:rsidRPr="008E7D9C" w:rsidP="00864F5C" w14:paraId="3278B6F8"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“Aknīstes psihoneiroloģiskā slimnīca” (vidēja kapitālsabiedrība) valde sastāv no valdes priekšsēdētāja un viena valdes locekļa. Šobrīd valdē darbojas valdes priekšsēdētājs, kuram noteikta mēneša atlīdzība 2 720 euro apmērā, un viens valdes loceklis, kuram noteikta mēneša atlīdzība 2 450 euro apmērā;</w:t>
      </w:r>
    </w:p>
    <w:p w:rsidR="00864F5C" w:rsidRPr="008E7D9C" w:rsidP="00864F5C" w14:paraId="5C100E73"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“Strenču psihoneiroloģiskā slimnīca” (vidēja kapitālsabiedrība) valde sastāv no viena valdes locekļa, kuram noteikta mēneša atlīdzība 2 720 euro apmērā;</w:t>
      </w:r>
    </w:p>
    <w:p w:rsidR="00864F5C" w:rsidRPr="008E7D9C" w:rsidP="00864F5C" w14:paraId="6F07411E"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“Slimnīca “Ģintermuiža”” (vidēja kapitālsabiedrība) valde sastāv no viena valdes locekļa, kuram noteikta mēneša atlīdzība 2 366 euro apmērā;</w:t>
      </w:r>
    </w:p>
    <w:p w:rsidR="00864F5C" w:rsidRPr="008E7D9C" w:rsidP="00864F5C" w14:paraId="045A18F5"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VSIA “Bērnu psihoneiroloģiskā slimnīca “Ainaži”” (vidēja kapitālsabiedrība) valde sastāv no viena valdes locekļa, kuram noteikta mēneša atlīdzība 3 200 euro apmērā;</w:t>
      </w:r>
    </w:p>
    <w:p w:rsidR="00864F5C" w:rsidRPr="008E7D9C" w:rsidP="00864F5C" w14:paraId="0F7C28A1" w14:textId="77777777">
      <w:pPr>
        <w:widowControl/>
        <w:numPr>
          <w:ilvl w:val="0"/>
          <w:numId w:val="1"/>
        </w:numPr>
        <w:spacing w:after="0"/>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SIA “Ludzas medicīnas centrs” (vidēja kapitālsabiedrība, kurā Veselības ministrija ir 58%</w:t>
      </w:r>
      <w:r w:rsidRPr="008E7D9C">
        <w:rPr>
          <w:rFonts w:asciiTheme="minorHAnsi" w:eastAsiaTheme="minorHAnsi" w:hAnsiTheme="minorHAnsi" w:cstheme="minorBidi"/>
        </w:rPr>
        <w:t xml:space="preserve"> </w:t>
      </w:r>
      <w:r w:rsidRPr="008E7D9C">
        <w:rPr>
          <w:rFonts w:ascii="Times New Roman" w:hAnsi="Times New Roman" w:eastAsiaTheme="minorHAnsi"/>
          <w:sz w:val="28"/>
          <w:szCs w:val="28"/>
        </w:rPr>
        <w:t>kapitāla daļu turētāja) valde sastāv no viena valdes locekļa, kuram noteikta mēneša atlīdzība 1 820 euro apmērā;</w:t>
      </w:r>
    </w:p>
    <w:p w:rsidR="00864F5C" w:rsidRPr="008E7D9C" w:rsidP="00864F5C" w14:paraId="292F4FC1" w14:textId="77777777">
      <w:pPr>
        <w:widowControl/>
        <w:numPr>
          <w:ilvl w:val="0"/>
          <w:numId w:val="1"/>
        </w:numPr>
        <w:spacing w:after="0" w:line="240" w:lineRule="auto"/>
        <w:contextualSpacing/>
        <w:jc w:val="both"/>
        <w:rPr>
          <w:rFonts w:ascii="Times New Roman" w:hAnsi="Times New Roman" w:eastAsiaTheme="minorHAnsi"/>
          <w:sz w:val="28"/>
          <w:szCs w:val="28"/>
        </w:rPr>
      </w:pPr>
      <w:r w:rsidRPr="008E7D9C">
        <w:rPr>
          <w:rFonts w:ascii="Times New Roman" w:hAnsi="Times New Roman" w:eastAsiaTheme="minorHAnsi"/>
          <w:sz w:val="28"/>
          <w:szCs w:val="28"/>
        </w:rPr>
        <w:t xml:space="preserve">VSIA “Straupes narkoloģiskā slimnīca” (maza kapitālsabiedrība) valde sastāv no viena valdes locekļa, kuram noteikta mēneša atlīdzība 430 euro </w:t>
      </w:r>
      <w:r w:rsidRPr="008E7D9C">
        <w:rPr>
          <w:rFonts w:ascii="Times New Roman" w:hAnsi="Times New Roman" w:eastAsiaTheme="minorHAnsi"/>
          <w:sz w:val="28"/>
          <w:szCs w:val="28"/>
        </w:rPr>
        <w:t>apmērā. Atlīdzība noteikta minimālās darba samaksas līmenī saistībā ar to, ka VSIA “Straupes narkoloģiskā slimnīca” no 2018.gada 1.janvāra vairs nesniedz veselības aprūpes pakalpojumus un līdz turpmāko lēmumu pieņemšanas kapitālsabiedrībai ir jānodrošina tikai īpašuma uzturēšana.</w:t>
      </w:r>
    </w:p>
    <w:p w:rsidR="00864F5C" w:rsidP="00864F5C" w14:paraId="1713597C" w14:textId="30692F32">
      <w:pPr>
        <w:widowControl/>
        <w:spacing w:before="120" w:after="0" w:line="240" w:lineRule="auto"/>
        <w:jc w:val="both"/>
        <w:rPr>
          <w:rFonts w:ascii="Times New Roman" w:hAnsi="Times New Roman" w:eastAsiaTheme="minorHAnsi"/>
          <w:sz w:val="28"/>
          <w:szCs w:val="28"/>
        </w:rPr>
      </w:pPr>
      <w:r>
        <w:rPr>
          <w:rFonts w:ascii="Times New Roman" w:hAnsi="Times New Roman" w:eastAsiaTheme="minorHAnsi"/>
          <w:sz w:val="28"/>
          <w:szCs w:val="28"/>
        </w:rPr>
        <w:t xml:space="preserve">       </w:t>
      </w:r>
      <w:r w:rsidRPr="008E7D9C">
        <w:rPr>
          <w:rFonts w:ascii="Times New Roman" w:hAnsi="Times New Roman" w:eastAsiaTheme="minorHAnsi"/>
          <w:sz w:val="28"/>
          <w:szCs w:val="28"/>
        </w:rPr>
        <w:t>Vēršam Jūsu uzmanību uz to, ka Kapitālsabiedrību valžu priekšsēdētāju un locekļu noteiktais mēneša atlīdzības apmērs kapitālsabiedrībām atšķiras ņemot vērā, ka katra kapitālsabiedrību grupa (iedalījumā pēc lieluma) iekļauj kapitālsabiedrības ar dažādiem darbības rādītājiem (piemēram, vidējas kapitālsabiedrības ir tādas, kuru bilances kopsumma ir robežās no 4 līdz 20 milj.</w:t>
      </w:r>
      <w:r>
        <w:rPr>
          <w:rFonts w:ascii="Times New Roman" w:hAnsi="Times New Roman" w:eastAsiaTheme="minorHAnsi"/>
          <w:sz w:val="28"/>
          <w:szCs w:val="28"/>
        </w:rPr>
        <w:t xml:space="preserve"> </w:t>
      </w:r>
      <w:r w:rsidRPr="008E7D9C">
        <w:rPr>
          <w:rFonts w:ascii="Times New Roman" w:hAnsi="Times New Roman" w:eastAsiaTheme="minorHAnsi"/>
          <w:sz w:val="28"/>
          <w:szCs w:val="28"/>
        </w:rPr>
        <w:t>euro, neto apgrozījums ir robežās no 8 līdz 40 milj.</w:t>
      </w:r>
      <w:r>
        <w:rPr>
          <w:rFonts w:ascii="Times New Roman" w:hAnsi="Times New Roman" w:eastAsiaTheme="minorHAnsi"/>
          <w:sz w:val="28"/>
          <w:szCs w:val="28"/>
        </w:rPr>
        <w:t xml:space="preserve"> </w:t>
      </w:r>
      <w:r w:rsidRPr="008E7D9C">
        <w:rPr>
          <w:rFonts w:ascii="Times New Roman" w:hAnsi="Times New Roman" w:eastAsiaTheme="minorHAnsi"/>
          <w:sz w:val="28"/>
          <w:szCs w:val="28"/>
        </w:rPr>
        <w:t>euro, vidējais darbinieku skaits no 50 līdz 250), un tas nozīmē, ka valdes atbildības līmenis grupas ietvaros ir dažāds, bet noteiktais atlīdzības apmērs netuvojas maksimāli iespējamajam apmēram.</w:t>
      </w:r>
    </w:p>
    <w:p w:rsidR="00155555" w:rsidRPr="00B72815" w:rsidP="00155555" w14:paraId="50FF341E" w14:textId="23B4B61B">
      <w:pPr>
        <w:spacing w:after="0" w:line="240" w:lineRule="auto"/>
        <w:ind w:firstLine="720"/>
        <w:jc w:val="both"/>
        <w:rPr>
          <w:rFonts w:ascii="Times New Roman" w:hAnsi="Times New Roman" w:eastAsiaTheme="minorHAnsi"/>
          <w:sz w:val="28"/>
          <w:szCs w:val="28"/>
        </w:rPr>
      </w:pPr>
      <w:r w:rsidRPr="00B72815">
        <w:rPr>
          <w:rFonts w:ascii="Times New Roman" w:hAnsi="Times New Roman" w:eastAsiaTheme="minorHAnsi"/>
          <w:sz w:val="28"/>
          <w:szCs w:val="28"/>
        </w:rPr>
        <w:t xml:space="preserve">Savukārt attiecībā par </w:t>
      </w:r>
      <w:r w:rsidRPr="00B72815">
        <w:rPr>
          <w:rFonts w:ascii="Times New Roman" w:hAnsi="Times New Roman" w:eastAsiaTheme="minorHAnsi"/>
          <w:sz w:val="28"/>
          <w:szCs w:val="28"/>
        </w:rPr>
        <w:t xml:space="preserve">SIA “Rīgas Austrumu klīniskā universitātes slimnīca” (turpmāk – RAKUS) valdes priekšsēdētājam noteikto atlīdzību 8 000 EUR apmērā papildus paskaidrojam, ka, izlemjot jautājumu par vadītāja atalgojuma apmēru, nevar vērtēt vienu rādītāju – gala lēmums veidojas no vairāku faktoru un avotu analīzes. Arī konkrētajā gadījumā tika ņemti vērā gan tipiskie faktori – uzņēmuma lielums (ņemot vērā RAKUS vidējo darbinieku skaitu un finanšu rādītājus (bilances kopsummu un neto apgrozījumu)), pastāvošās darbības grūtības, gan arī uzņēmuma struktūra. RAKUS ir lielākā daudzprofilu ārstniecības iestāde Latvijā, kuras sastāvā ir pieci stacionāri – “Gaiļezers”, “Latvijas Infektoloģijas centrs”, “Latvijas onkoloģijas centrs”, “Biķernieki”, “Tuberkulozes un plaušu slimību centrs” un “Patoloģijas centrs”. Kā nozīmīgs faktors ir uzņēmuma darbības joma - RAKUS sniedz augsta līmeņa ārstniecības pakalpojumus, veicina un attīsta jaunu medicīnas tehnoloģiju ieviešanu, kā arī veic zinātnisko un pētniecisko darbu ārstniecības jomā un vienlaikus tā ir valsts kapitālsabiedrība ar ierobežotu finansējumu. Būtisks faktors ir arī uzņēmuma reputācijas uzlabošana. </w:t>
      </w:r>
    </w:p>
    <w:p w:rsidR="00155555" w:rsidRPr="00B72815" w:rsidP="00155555" w14:paraId="697F4A39" w14:textId="66ED525D">
      <w:pPr>
        <w:spacing w:after="0" w:line="240" w:lineRule="auto"/>
        <w:ind w:firstLine="720"/>
        <w:jc w:val="both"/>
        <w:rPr>
          <w:rFonts w:ascii="Times New Roman" w:hAnsi="Times New Roman" w:eastAsiaTheme="minorHAnsi"/>
          <w:sz w:val="28"/>
          <w:szCs w:val="28"/>
        </w:rPr>
      </w:pPr>
      <w:r w:rsidRPr="00B72815">
        <w:rPr>
          <w:rFonts w:ascii="Times New Roman" w:hAnsi="Times New Roman" w:eastAsiaTheme="minorHAnsi"/>
          <w:sz w:val="28"/>
          <w:szCs w:val="28"/>
        </w:rPr>
        <w:t>Līdz ar to, ņemot vērā RAKUS kā valsts kapitālsabiedrības nozīmi veselības aprūpes sistēmā, šāda līmeņa uzņēmuma vadītājam jābūt personai, kura pārliecinoši spēj uzņemties līdera lomu, organizējot RAKUS darbu, nodrošinot efektīvu un kvalitatīvu pārmaiņu vadīšanu, jāpiemīt spējai pieņemt atbilstošus lēmumus sarežģītās situācijās, prognozējot katra lēmuma iespējamās sekas. RAKUS valdes priekšsēdētājam ir jābūt izcilai izpratnei attiecībā par valsts kapitālsabiedrību pārvaldību un darbību, kā arī padziļinātām zināšanām finanšu jomā.</w:t>
      </w:r>
      <w:r w:rsidRPr="00B72815" w:rsidR="00C97BE8">
        <w:rPr>
          <w:rFonts w:ascii="Times New Roman" w:hAnsi="Times New Roman" w:eastAsiaTheme="minorHAnsi"/>
          <w:sz w:val="28"/>
          <w:szCs w:val="28"/>
        </w:rPr>
        <w:t xml:space="preserve"> Vienlīdz svarīga ir arī kandidāta gatavība uzņemties nozīmīgu profesionālu izaicinājumu un atbilstoša atalgojuma nodrošināšana, ņemot vērā šā kandidāta pieredzi un kompetences.   </w:t>
      </w:r>
    </w:p>
    <w:p w:rsidR="00155555" w:rsidP="00155555" w14:paraId="26183A97" w14:textId="0EEE73A0">
      <w:pPr>
        <w:spacing w:after="0" w:line="240" w:lineRule="auto"/>
        <w:ind w:firstLine="720"/>
        <w:jc w:val="both"/>
        <w:rPr>
          <w:rFonts w:ascii="Times New Roman" w:eastAsia="Times New Roman" w:hAnsi="Times New Roman"/>
          <w:color w:val="FF0000"/>
          <w:sz w:val="28"/>
          <w:szCs w:val="28"/>
          <w:lang w:eastAsia="lv-LV"/>
        </w:rPr>
      </w:pPr>
      <w:r w:rsidRPr="00B72815">
        <w:rPr>
          <w:rFonts w:ascii="Times New Roman" w:hAnsi="Times New Roman" w:eastAsiaTheme="minorHAnsi"/>
          <w:sz w:val="28"/>
          <w:szCs w:val="28"/>
        </w:rPr>
        <w:t>I</w:t>
      </w:r>
      <w:r w:rsidRPr="00B72815">
        <w:rPr>
          <w:rFonts w:ascii="Times New Roman" w:hAnsi="Times New Roman" w:eastAsiaTheme="minorHAnsi"/>
          <w:sz w:val="28"/>
          <w:szCs w:val="28"/>
        </w:rPr>
        <w:t>nformējam, ka konkursa uz RAKUS valdes priekšsēdētāja amatu atlases procesā tika pieaicināta personāla atlases kompānija SIA “</w:t>
      </w:r>
      <w:r w:rsidRPr="00B72815">
        <w:rPr>
          <w:rFonts w:ascii="Times New Roman" w:hAnsi="Times New Roman" w:eastAsiaTheme="minorHAnsi"/>
          <w:sz w:val="28"/>
          <w:szCs w:val="28"/>
        </w:rPr>
        <w:t>Fontes</w:t>
      </w:r>
      <w:r w:rsidRPr="00B72815">
        <w:rPr>
          <w:rFonts w:ascii="Times New Roman" w:hAnsi="Times New Roman" w:eastAsiaTheme="minorHAnsi"/>
          <w:sz w:val="28"/>
          <w:szCs w:val="28"/>
        </w:rPr>
        <w:t xml:space="preserve"> </w:t>
      </w:r>
      <w:r w:rsidRPr="00B72815">
        <w:rPr>
          <w:rFonts w:ascii="Times New Roman" w:hAnsi="Times New Roman" w:eastAsiaTheme="minorHAnsi"/>
          <w:sz w:val="28"/>
          <w:szCs w:val="28"/>
        </w:rPr>
        <w:t>Executive</w:t>
      </w:r>
      <w:r w:rsidRPr="00B72815">
        <w:rPr>
          <w:rFonts w:ascii="Times New Roman" w:hAnsi="Times New Roman" w:eastAsiaTheme="minorHAnsi"/>
          <w:sz w:val="28"/>
          <w:szCs w:val="28"/>
        </w:rPr>
        <w:t xml:space="preserve"> Search”. Analizējot RAKUS darbību, lielumu, nākotnē veicamos uzdevumus kopsakarā ar citiem nozīmīgiem aspektiem, SIA “</w:t>
      </w:r>
      <w:r w:rsidRPr="00B72815">
        <w:rPr>
          <w:rFonts w:ascii="Times New Roman" w:hAnsi="Times New Roman" w:eastAsiaTheme="minorHAnsi"/>
          <w:sz w:val="28"/>
          <w:szCs w:val="28"/>
        </w:rPr>
        <w:t>Fontes</w:t>
      </w:r>
      <w:r w:rsidRPr="00B72815">
        <w:rPr>
          <w:rFonts w:ascii="Times New Roman" w:hAnsi="Times New Roman" w:eastAsiaTheme="minorHAnsi"/>
          <w:sz w:val="28"/>
          <w:szCs w:val="28"/>
        </w:rPr>
        <w:t xml:space="preserve"> </w:t>
      </w:r>
      <w:r w:rsidRPr="00B72815">
        <w:rPr>
          <w:rFonts w:ascii="Times New Roman" w:hAnsi="Times New Roman" w:eastAsiaTheme="minorHAnsi"/>
          <w:sz w:val="28"/>
          <w:szCs w:val="28"/>
        </w:rPr>
        <w:t>Executive</w:t>
      </w:r>
      <w:r w:rsidRPr="00B72815">
        <w:rPr>
          <w:rFonts w:ascii="Times New Roman" w:hAnsi="Times New Roman" w:eastAsiaTheme="minorHAnsi"/>
          <w:sz w:val="28"/>
          <w:szCs w:val="28"/>
        </w:rPr>
        <w:t xml:space="preserve"> Search” secināja, ka 8 000 EUR atalgojums ir atbilstošs, turklāt tas nodrošina</w:t>
      </w:r>
      <w:r w:rsidRPr="00155555">
        <w:rPr>
          <w:rFonts w:ascii="Times New Roman" w:eastAsia="Times New Roman" w:hAnsi="Times New Roman"/>
          <w:color w:val="FF0000"/>
          <w:sz w:val="28"/>
          <w:szCs w:val="28"/>
          <w:lang w:eastAsia="lv-LV"/>
        </w:rPr>
        <w:t xml:space="preserve"> </w:t>
      </w:r>
      <w:r w:rsidRPr="00B72815">
        <w:rPr>
          <w:rFonts w:ascii="Times New Roman" w:hAnsi="Times New Roman" w:eastAsiaTheme="minorHAnsi"/>
          <w:sz w:val="28"/>
          <w:szCs w:val="28"/>
        </w:rPr>
        <w:t>konkurētspēju ar privāto sektoru. Vienlaikus jāatzīmē, ka no SIA “</w:t>
      </w:r>
      <w:r w:rsidRPr="00B72815">
        <w:rPr>
          <w:rFonts w:ascii="Times New Roman" w:hAnsi="Times New Roman" w:eastAsiaTheme="minorHAnsi"/>
          <w:sz w:val="28"/>
          <w:szCs w:val="28"/>
        </w:rPr>
        <w:t>Fontes</w:t>
      </w:r>
      <w:r w:rsidRPr="00B72815">
        <w:rPr>
          <w:rFonts w:ascii="Times New Roman" w:hAnsi="Times New Roman" w:eastAsiaTheme="minorHAnsi"/>
          <w:sz w:val="28"/>
          <w:szCs w:val="28"/>
        </w:rPr>
        <w:t xml:space="preserve"> </w:t>
      </w:r>
      <w:r w:rsidRPr="00B72815">
        <w:rPr>
          <w:rFonts w:ascii="Times New Roman" w:hAnsi="Times New Roman" w:eastAsiaTheme="minorHAnsi"/>
          <w:sz w:val="28"/>
          <w:szCs w:val="28"/>
        </w:rPr>
        <w:t>Executive</w:t>
      </w:r>
      <w:r w:rsidRPr="00B72815">
        <w:rPr>
          <w:rFonts w:ascii="Times New Roman" w:hAnsi="Times New Roman" w:eastAsiaTheme="minorHAnsi"/>
          <w:sz w:val="28"/>
          <w:szCs w:val="28"/>
        </w:rPr>
        <w:t xml:space="preserve"> Search” sniegtās informācijas izriet, ka 8 000 EUR nebūt nav augstākā atlīdzība, kādu sa</w:t>
      </w:r>
      <w:r w:rsidRPr="00B72815">
        <w:rPr>
          <w:rFonts w:ascii="Times New Roman" w:hAnsi="Times New Roman" w:eastAsiaTheme="minorHAnsi"/>
          <w:sz w:val="28"/>
          <w:szCs w:val="28"/>
        </w:rPr>
        <w:t>ņem šāda līmeņa vadītāji.</w:t>
      </w:r>
    </w:p>
    <w:p w:rsidR="00155555" w:rsidRPr="00155555" w:rsidP="00155555" w14:paraId="5CABB965" w14:textId="77777777">
      <w:pPr>
        <w:spacing w:after="0" w:line="240" w:lineRule="auto"/>
        <w:ind w:firstLine="720"/>
        <w:jc w:val="both"/>
        <w:rPr>
          <w:rFonts w:ascii="Times New Roman" w:eastAsia="Times New Roman" w:hAnsi="Times New Roman"/>
          <w:color w:val="FF0000"/>
          <w:sz w:val="28"/>
          <w:szCs w:val="28"/>
          <w:lang w:eastAsia="lv-LV"/>
        </w:rPr>
      </w:pPr>
    </w:p>
    <w:p w:rsidR="00864F5C" w:rsidP="00864F5C" w14:paraId="6AF0EE5F" w14:textId="160FC15E">
      <w:pPr>
        <w:widowControl/>
        <w:spacing w:after="0" w:line="240" w:lineRule="auto"/>
        <w:jc w:val="both"/>
        <w:rPr>
          <w:rFonts w:ascii="Times New Roman" w:eastAsia="Times New Roman" w:hAnsi="Times New Roman"/>
          <w:sz w:val="28"/>
          <w:szCs w:val="28"/>
        </w:rPr>
      </w:pPr>
      <w:r>
        <w:rPr>
          <w:rFonts w:ascii="Times New Roman" w:hAnsi="Times New Roman" w:eastAsiaTheme="minorHAnsi"/>
          <w:sz w:val="28"/>
          <w:szCs w:val="28"/>
        </w:rPr>
        <w:t xml:space="preserve">        </w:t>
      </w:r>
      <w:r w:rsidRPr="000D1BF1">
        <w:rPr>
          <w:rFonts w:ascii="Times New Roman" w:hAnsi="Times New Roman" w:eastAsiaTheme="minorHAnsi"/>
          <w:b/>
          <w:sz w:val="28"/>
          <w:szCs w:val="28"/>
        </w:rPr>
        <w:t>2.</w:t>
      </w:r>
      <w:r w:rsidRPr="00F1351C">
        <w:rPr>
          <w:rFonts w:ascii="Times New Roman" w:hAnsi="Times New Roman" w:eastAsiaTheme="minorHAnsi"/>
          <w:sz w:val="28"/>
          <w:szCs w:val="28"/>
        </w:rPr>
        <w:t xml:space="preserve"> </w:t>
      </w:r>
      <w:r>
        <w:rPr>
          <w:rFonts w:ascii="Times New Roman" w:eastAsia="Times New Roman" w:hAnsi="Times New Roman"/>
          <w:sz w:val="28"/>
          <w:szCs w:val="28"/>
        </w:rPr>
        <w:t>p</w:t>
      </w:r>
      <w:r w:rsidRPr="00F1351C">
        <w:rPr>
          <w:rFonts w:ascii="Times New Roman" w:eastAsia="Times New Roman" w:hAnsi="Times New Roman"/>
          <w:sz w:val="28"/>
          <w:szCs w:val="28"/>
        </w:rPr>
        <w:t xml:space="preserve">ašlaik </w:t>
      </w:r>
      <w:bookmarkStart w:id="4" w:name="_Hlk508631217"/>
      <w:r w:rsidRPr="00F1351C">
        <w:rPr>
          <w:rFonts w:ascii="Times New Roman" w:eastAsia="Times New Roman" w:hAnsi="Times New Roman"/>
          <w:sz w:val="28"/>
          <w:szCs w:val="28"/>
        </w:rPr>
        <w:t xml:space="preserve">VSIA “Bērnu psihoneiroloģiskā </w:t>
      </w:r>
      <w:r>
        <w:rPr>
          <w:rFonts w:ascii="Times New Roman" w:eastAsia="Times New Roman" w:hAnsi="Times New Roman"/>
          <w:sz w:val="28"/>
          <w:szCs w:val="28"/>
        </w:rPr>
        <w:t>slimnīca</w:t>
      </w:r>
      <w:r w:rsidRPr="00F1351C">
        <w:rPr>
          <w:rFonts w:ascii="Times New Roman" w:eastAsia="Times New Roman" w:hAnsi="Times New Roman"/>
          <w:sz w:val="28"/>
          <w:szCs w:val="28"/>
        </w:rPr>
        <w:t xml:space="preserve"> "Ainaži"”  </w:t>
      </w:r>
      <w:bookmarkEnd w:id="4"/>
      <w:r w:rsidRPr="00F1351C">
        <w:rPr>
          <w:rFonts w:ascii="Times New Roman" w:eastAsia="Times New Roman" w:hAnsi="Times New Roman"/>
          <w:sz w:val="28"/>
          <w:szCs w:val="28"/>
        </w:rPr>
        <w:t>izvērtē esošo situāciju, lai noteiktu bērnus, kuriem nav me</w:t>
      </w:r>
      <w:r>
        <w:rPr>
          <w:rFonts w:ascii="Times New Roman" w:eastAsia="Times New Roman" w:hAnsi="Times New Roman"/>
          <w:sz w:val="28"/>
          <w:szCs w:val="28"/>
        </w:rPr>
        <w:t>dicīnisku indikāciju ārstēties s</w:t>
      </w:r>
      <w:r w:rsidRPr="00F1351C">
        <w:rPr>
          <w:rFonts w:ascii="Times New Roman" w:eastAsia="Times New Roman" w:hAnsi="Times New Roman"/>
          <w:sz w:val="28"/>
          <w:szCs w:val="28"/>
        </w:rPr>
        <w:t>limnīcā, tādejādi samazinot ārstējamo bērnu skaitu līdz 45</w:t>
      </w:r>
      <w:r>
        <w:rPr>
          <w:rFonts w:ascii="Times New Roman" w:eastAsia="Times New Roman" w:hAnsi="Times New Roman"/>
          <w:sz w:val="28"/>
          <w:szCs w:val="28"/>
        </w:rPr>
        <w:t>, savukārt,</w:t>
      </w:r>
      <w:r w:rsidRPr="00F1351C">
        <w:rPr>
          <w:rFonts w:ascii="Times New Roman" w:eastAsia="Times New Roman" w:hAnsi="Times New Roman"/>
          <w:sz w:val="28"/>
          <w:szCs w:val="28"/>
        </w:rPr>
        <w:t xml:space="preserve"> </w:t>
      </w:r>
      <w:r w:rsidRPr="00EB0A99">
        <w:rPr>
          <w:rFonts w:ascii="Times New Roman" w:eastAsia="Times New Roman" w:hAnsi="Times New Roman"/>
          <w:sz w:val="28"/>
          <w:szCs w:val="28"/>
        </w:rPr>
        <w:t>bērni, kuriem  ir  nepieciešama akū</w:t>
      </w:r>
      <w:r w:rsidR="000B6625">
        <w:rPr>
          <w:rFonts w:ascii="Times New Roman" w:eastAsia="Times New Roman" w:hAnsi="Times New Roman"/>
          <w:sz w:val="28"/>
          <w:szCs w:val="28"/>
        </w:rPr>
        <w:t xml:space="preserve">ta psihiatriskā palīdzība, tiek </w:t>
      </w:r>
      <w:r w:rsidRPr="00EB0A99">
        <w:rPr>
          <w:rFonts w:ascii="Times New Roman" w:eastAsia="Times New Roman" w:hAnsi="Times New Roman"/>
          <w:sz w:val="28"/>
          <w:szCs w:val="28"/>
        </w:rPr>
        <w:t>hospitalizēti stacionāros, kur</w:t>
      </w:r>
      <w:r w:rsidR="000B6625">
        <w:rPr>
          <w:rFonts w:ascii="Times New Roman" w:eastAsia="Times New Roman" w:hAnsi="Times New Roman"/>
          <w:sz w:val="28"/>
          <w:szCs w:val="28"/>
        </w:rPr>
        <w:t>os</w:t>
      </w:r>
      <w:r w:rsidRPr="00EB0A99">
        <w:rPr>
          <w:rFonts w:ascii="Times New Roman" w:eastAsia="Times New Roman" w:hAnsi="Times New Roman"/>
          <w:sz w:val="28"/>
          <w:szCs w:val="28"/>
        </w:rPr>
        <w:t xml:space="preserve"> ir nodrošināta diennakts speciālistu pieejamība.</w:t>
      </w:r>
      <w:r w:rsidR="000B6625">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864F5C" w:rsidP="00864F5C" w14:paraId="37F5A334" w14:textId="77777777">
      <w:pPr>
        <w:widowControl/>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p>
    <w:p w:rsidR="00FF1570" w:rsidRPr="00D00974" w:rsidP="00FF1570" w14:paraId="6582E2EC" w14:textId="77777777">
      <w:pPr>
        <w:widowControl/>
        <w:spacing w:after="0" w:line="240" w:lineRule="auto"/>
        <w:jc w:val="both"/>
        <w:rPr>
          <w:rFonts w:ascii="Times New Roman" w:eastAsia="Times New Roman" w:hAnsi="Times New Roman"/>
          <w:color w:val="FF0000"/>
          <w:sz w:val="28"/>
          <w:szCs w:val="28"/>
        </w:rPr>
      </w:pPr>
      <w:r w:rsidRPr="000D1BF1">
        <w:rPr>
          <w:rFonts w:ascii="Times New Roman" w:hAnsi="Times New Roman" w:eastAsiaTheme="minorHAnsi"/>
          <w:b/>
          <w:sz w:val="28"/>
          <w:szCs w:val="28"/>
        </w:rPr>
        <w:t xml:space="preserve">      3</w:t>
      </w:r>
      <w:r w:rsidRPr="000D1BF1">
        <w:rPr>
          <w:rFonts w:ascii="Times New Roman" w:eastAsia="Times New Roman" w:hAnsi="Times New Roman"/>
          <w:sz w:val="28"/>
          <w:szCs w:val="28"/>
        </w:rPr>
        <w:t xml:space="preserve">. </w:t>
      </w:r>
      <w:r w:rsidRPr="00B72815">
        <w:rPr>
          <w:rFonts w:ascii="Times New Roman" w:eastAsia="Times New Roman" w:hAnsi="Times New Roman"/>
          <w:sz w:val="28"/>
          <w:szCs w:val="28"/>
        </w:rPr>
        <w:t>Pārresoru koordinācijas centrs, atbilstoši Ministru Prezidenta 2018.gada 5.marta rezolūcijai Nr.90/TA-222, TA-315, ir iepazinies ar Saeimas Sociālo un darba lietu komisijas š.g.15.februāra vēstuli Nr. 142.9/9-26-12/18 un Tiesībsarga 2018.gada 5.februāra ziņojumu Nr.1-12/1 “Ziņojums par bērnu tiesību pārkāpumiem VSIA “Bērnu psihoneiroloģiskā slimnīca “Ainaži”” un</w:t>
      </w:r>
      <w:r w:rsidRPr="00B72815" w:rsidR="007C380F">
        <w:rPr>
          <w:rFonts w:ascii="Times New Roman" w:eastAsia="Times New Roman" w:hAnsi="Times New Roman"/>
          <w:sz w:val="28"/>
          <w:szCs w:val="28"/>
        </w:rPr>
        <w:t>,</w:t>
      </w:r>
      <w:r w:rsidRPr="00B72815">
        <w:rPr>
          <w:rFonts w:ascii="Times New Roman" w:eastAsia="Times New Roman" w:hAnsi="Times New Roman"/>
          <w:sz w:val="28"/>
          <w:szCs w:val="28"/>
        </w:rPr>
        <w:t xml:space="preserve"> atbilstoši Saeimas Sociālo un darba lietu komisijas secinājumam par nepieciešamību sagatavot redzējumu par starpnozaru sadarbības pilnveidošanu attiecībā uz jautājumiem par bērnu psihiskās veselības aprūpi, š.g.22. martā ir sasaucis sanāksmi ar iesaistītajām institūcijām, lai pārrunātu minētos jautājumus un vienotos par turpmāko rīcību šāda redzējuma izstrādei. Par turpmāk izrietošajām darbībām un secinājumiem Pārresoru koordinācijas centrs sniegs atsevišķu </w:t>
      </w:r>
      <w:r w:rsidRPr="00B72815" w:rsidR="007C380F">
        <w:rPr>
          <w:rFonts w:ascii="Times New Roman" w:eastAsia="Times New Roman" w:hAnsi="Times New Roman"/>
          <w:sz w:val="28"/>
          <w:szCs w:val="28"/>
        </w:rPr>
        <w:t>informāciju</w:t>
      </w:r>
      <w:r w:rsidRPr="00B72815">
        <w:rPr>
          <w:rFonts w:ascii="Times New Roman" w:eastAsia="Times New Roman" w:hAnsi="Times New Roman"/>
          <w:sz w:val="28"/>
          <w:szCs w:val="28"/>
        </w:rPr>
        <w:t xml:space="preserve"> Saeimas Sociālo un darba lietu komisijai.</w:t>
      </w:r>
    </w:p>
    <w:p w:rsidR="00864F5C" w:rsidRPr="000D1BF1" w:rsidP="00864F5C" w14:paraId="69485A30" w14:textId="77777777">
      <w:pPr>
        <w:widowControl/>
        <w:spacing w:after="0" w:line="240" w:lineRule="auto"/>
        <w:jc w:val="both"/>
        <w:rPr>
          <w:rFonts w:ascii="Times New Roman" w:hAnsi="Times New Roman" w:eastAsiaTheme="minorHAnsi"/>
          <w:b/>
          <w:sz w:val="28"/>
          <w:szCs w:val="28"/>
        </w:rPr>
      </w:pPr>
    </w:p>
    <w:p w:rsidR="00864F5C" w:rsidP="00864F5C" w14:paraId="17B8D734" w14:textId="77777777">
      <w:pPr>
        <w:spacing w:after="0" w:line="240" w:lineRule="auto"/>
        <w:jc w:val="both"/>
        <w:rPr>
          <w:rFonts w:ascii="Times New Roman" w:hAnsi="Times New Roman" w:eastAsiaTheme="minorHAnsi"/>
          <w:sz w:val="28"/>
          <w:szCs w:val="28"/>
        </w:rPr>
      </w:pPr>
      <w:bookmarkStart w:id="5" w:name="_Hlk508287909"/>
      <w:r>
        <w:rPr>
          <w:rFonts w:ascii="Times New Roman" w:hAnsi="Times New Roman" w:eastAsiaTheme="minorHAnsi"/>
          <w:sz w:val="28"/>
          <w:szCs w:val="28"/>
        </w:rPr>
        <w:t xml:space="preserve">      </w:t>
      </w:r>
      <w:r w:rsidRPr="000D1BF1">
        <w:rPr>
          <w:rFonts w:ascii="Times New Roman" w:hAnsi="Times New Roman" w:eastAsiaTheme="minorHAnsi"/>
          <w:b/>
          <w:sz w:val="28"/>
          <w:szCs w:val="28"/>
        </w:rPr>
        <w:t>4.</w:t>
      </w:r>
      <w:r w:rsidRPr="00C9241A">
        <w:rPr>
          <w:rFonts w:ascii="Times New Roman" w:hAnsi="Times New Roman" w:eastAsiaTheme="minorHAnsi"/>
          <w:sz w:val="28"/>
          <w:szCs w:val="28"/>
        </w:rPr>
        <w:t xml:space="preserve"> </w:t>
      </w:r>
      <w:bookmarkEnd w:id="5"/>
      <w:r>
        <w:rPr>
          <w:rFonts w:ascii="Times New Roman" w:hAnsi="Times New Roman" w:eastAsiaTheme="minorHAnsi"/>
          <w:sz w:val="28"/>
          <w:szCs w:val="28"/>
        </w:rPr>
        <w:t>s</w:t>
      </w:r>
      <w:r w:rsidRPr="002246BE">
        <w:rPr>
          <w:rFonts w:ascii="Times New Roman" w:hAnsi="Times New Roman" w:eastAsiaTheme="minorHAnsi"/>
          <w:sz w:val="28"/>
          <w:szCs w:val="28"/>
        </w:rPr>
        <w:t>tacionāri psihiatriskā palīdzība bērniem tiek nodrošināta</w:t>
      </w:r>
      <w:r>
        <w:rPr>
          <w:rFonts w:ascii="Times New Roman" w:hAnsi="Times New Roman" w:eastAsiaTheme="minorHAnsi"/>
          <w:sz w:val="28"/>
          <w:szCs w:val="28"/>
        </w:rPr>
        <w:t>:</w:t>
      </w:r>
    </w:p>
    <w:p w:rsidR="00864F5C" w:rsidP="00864F5C" w14:paraId="2924B1B8" w14:textId="77777777">
      <w:pPr>
        <w:pStyle w:val="ListParagraph"/>
        <w:numPr>
          <w:ilvl w:val="0"/>
          <w:numId w:val="2"/>
        </w:numPr>
        <w:spacing w:after="0" w:line="240" w:lineRule="auto"/>
        <w:jc w:val="both"/>
        <w:rPr>
          <w:rFonts w:ascii="Times New Roman" w:hAnsi="Times New Roman" w:eastAsiaTheme="minorHAnsi"/>
          <w:sz w:val="28"/>
          <w:szCs w:val="28"/>
        </w:rPr>
      </w:pPr>
      <w:r w:rsidRPr="00C9241A">
        <w:rPr>
          <w:rFonts w:ascii="Times New Roman" w:hAnsi="Times New Roman" w:eastAsiaTheme="minorHAnsi"/>
          <w:sz w:val="28"/>
          <w:szCs w:val="28"/>
        </w:rPr>
        <w:t>VSIA “Dauga</w:t>
      </w:r>
      <w:r>
        <w:rPr>
          <w:rFonts w:ascii="Times New Roman" w:hAnsi="Times New Roman" w:eastAsiaTheme="minorHAnsi"/>
          <w:sz w:val="28"/>
          <w:szCs w:val="28"/>
        </w:rPr>
        <w:t>vpils psihoneiroloģiskā slimnīca</w:t>
      </w:r>
      <w:r w:rsidRPr="00C9241A">
        <w:rPr>
          <w:rFonts w:ascii="Times New Roman" w:hAnsi="Times New Roman" w:eastAsiaTheme="minorHAnsi"/>
          <w:sz w:val="28"/>
          <w:szCs w:val="28"/>
        </w:rPr>
        <w:t>” no</w:t>
      </w:r>
      <w:r>
        <w:rPr>
          <w:rFonts w:ascii="Times New Roman" w:hAnsi="Times New Roman" w:eastAsiaTheme="minorHAnsi"/>
          <w:sz w:val="28"/>
          <w:szCs w:val="28"/>
        </w:rPr>
        <w:t>drošina diennakts ārsta aprūpi u</w:t>
      </w:r>
      <w:r w:rsidRPr="00C9241A">
        <w:rPr>
          <w:rFonts w:ascii="Times New Roman" w:hAnsi="Times New Roman" w:eastAsiaTheme="minorHAnsi"/>
          <w:sz w:val="28"/>
          <w:szCs w:val="28"/>
        </w:rPr>
        <w:t>zņemšanas nodaļā un visiem stacionāra pacientiem. Slimnīcā strādā 37 ārsti, tai skaitā 3 bērnu psihiatri, neirologs, ginekologs, radiologs, 3 internisti, 6 ārsti - rezid</w:t>
      </w:r>
      <w:r>
        <w:rPr>
          <w:rFonts w:ascii="Times New Roman" w:hAnsi="Times New Roman" w:eastAsiaTheme="minorHAnsi"/>
          <w:sz w:val="28"/>
          <w:szCs w:val="28"/>
        </w:rPr>
        <w:t>enti un pārējie ārsti psihiatri;</w:t>
      </w:r>
    </w:p>
    <w:p w:rsidR="00864F5C" w:rsidRPr="00C9241A" w:rsidP="00864F5C" w14:paraId="7FC2B2C9" w14:textId="77777777">
      <w:pPr>
        <w:pStyle w:val="ListParagraph"/>
        <w:numPr>
          <w:ilvl w:val="0"/>
          <w:numId w:val="2"/>
        </w:numPr>
        <w:spacing w:line="240" w:lineRule="auto"/>
        <w:jc w:val="both"/>
        <w:rPr>
          <w:rFonts w:ascii="Times New Roman" w:hAnsi="Times New Roman" w:eastAsiaTheme="minorHAnsi"/>
          <w:sz w:val="28"/>
          <w:szCs w:val="28"/>
        </w:rPr>
      </w:pPr>
      <w:r w:rsidRPr="00C9241A">
        <w:rPr>
          <w:rFonts w:ascii="Times New Roman" w:hAnsi="Times New Roman" w:eastAsiaTheme="minorHAnsi"/>
          <w:sz w:val="28"/>
          <w:szCs w:val="28"/>
        </w:rPr>
        <w:t xml:space="preserve">VSIA </w:t>
      </w:r>
      <w:r>
        <w:rPr>
          <w:rFonts w:ascii="Times New Roman" w:hAnsi="Times New Roman" w:eastAsiaTheme="minorHAnsi"/>
          <w:sz w:val="28"/>
          <w:szCs w:val="28"/>
        </w:rPr>
        <w:t>S</w:t>
      </w:r>
      <w:r w:rsidRPr="00C9241A">
        <w:rPr>
          <w:rFonts w:ascii="Times New Roman" w:hAnsi="Times New Roman" w:eastAsiaTheme="minorHAnsi"/>
          <w:sz w:val="28"/>
          <w:szCs w:val="28"/>
        </w:rPr>
        <w:t>limnīcas “Ģintermuiža” bērnu nodaļā darba dienās no 8:00 līdz 16:30 strādā divi ārsti - bērnu psihiatri. Ārpus normālā darba laika bērnu psihiatrijas nodaļas pacientus pārrauga slimnīcas</w:t>
      </w:r>
      <w:r>
        <w:rPr>
          <w:rFonts w:ascii="Times New Roman" w:hAnsi="Times New Roman" w:eastAsiaTheme="minorHAnsi"/>
          <w:sz w:val="28"/>
          <w:szCs w:val="28"/>
        </w:rPr>
        <w:t xml:space="preserve"> dežurējošais ārsts – psihiatrs; </w:t>
      </w:r>
    </w:p>
    <w:p w:rsidR="00864F5C" w:rsidRPr="00975F1E" w:rsidP="00864F5C" w14:paraId="6B51CC24" w14:textId="77777777">
      <w:pPr>
        <w:pStyle w:val="ListParagraph"/>
        <w:numPr>
          <w:ilvl w:val="0"/>
          <w:numId w:val="2"/>
        </w:numPr>
        <w:spacing w:after="0" w:line="240" w:lineRule="auto"/>
        <w:ind w:left="782" w:hanging="357"/>
        <w:jc w:val="both"/>
        <w:rPr>
          <w:rFonts w:ascii="Times New Roman" w:hAnsi="Times New Roman" w:eastAsiaTheme="minorHAnsi"/>
          <w:sz w:val="28"/>
          <w:szCs w:val="28"/>
        </w:rPr>
      </w:pPr>
      <w:r w:rsidRPr="00975F1E">
        <w:rPr>
          <w:rFonts w:ascii="Times New Roman" w:hAnsi="Times New Roman" w:eastAsiaTheme="minorHAnsi"/>
          <w:sz w:val="28"/>
          <w:szCs w:val="28"/>
        </w:rPr>
        <w:t>VSIA “Piejūras slimnīca” Psihiatriskajā klīnikā  nodrošināta nepārtraukta ārsta – psihiatra (dežūrārsta) uzraudzība, ko nodrošina  5 dežūrpsihiatru slodzes, kuras aizpilda 2 pastāvīgie dežūrārsti un 7 psihiatri, kas dežūrē papildus savam ikdienas darbam slimnīcā.</w:t>
      </w:r>
    </w:p>
    <w:p w:rsidR="00864F5C" w:rsidP="00864F5C" w14:paraId="3C117C7C" w14:textId="77777777">
      <w:pPr>
        <w:pStyle w:val="ListParagraph"/>
        <w:numPr>
          <w:ilvl w:val="0"/>
          <w:numId w:val="2"/>
        </w:numPr>
        <w:spacing w:after="0" w:line="240" w:lineRule="auto"/>
        <w:jc w:val="both"/>
        <w:rPr>
          <w:rFonts w:ascii="Times New Roman" w:hAnsi="Times New Roman" w:eastAsiaTheme="minorHAnsi"/>
          <w:sz w:val="28"/>
          <w:szCs w:val="28"/>
        </w:rPr>
      </w:pPr>
      <w:r w:rsidRPr="00077932">
        <w:rPr>
          <w:rFonts w:ascii="Times New Roman" w:hAnsi="Times New Roman" w:eastAsiaTheme="minorHAnsi"/>
          <w:sz w:val="28"/>
          <w:szCs w:val="28"/>
        </w:rPr>
        <w:t>VSIA “Bērnu k</w:t>
      </w:r>
      <w:r>
        <w:rPr>
          <w:rFonts w:ascii="Times New Roman" w:hAnsi="Times New Roman" w:eastAsiaTheme="minorHAnsi"/>
          <w:sz w:val="28"/>
          <w:szCs w:val="28"/>
        </w:rPr>
        <w:t xml:space="preserve">līniskā universitātes slimnīca” </w:t>
      </w:r>
      <w:r w:rsidRPr="00077932">
        <w:rPr>
          <w:rFonts w:ascii="Times New Roman" w:hAnsi="Times New Roman" w:eastAsiaTheme="minorHAnsi"/>
          <w:sz w:val="28"/>
          <w:szCs w:val="28"/>
        </w:rPr>
        <w:t>pediatra pakalpojumi psihiatrijas profilam tiek nodrošināti visu diennakti, savukārt psihiatra pakalpojumi pieejami normālajā darba laikā, ārpus normālā darba laika un brīvdienās psihiatrs pieejams mājas dežūru režīmā.</w:t>
      </w:r>
    </w:p>
    <w:p w:rsidR="00864F5C" w:rsidRPr="00077932" w:rsidP="00864F5C" w14:paraId="05E1812F" w14:textId="77777777">
      <w:pPr>
        <w:pStyle w:val="ListParagraph"/>
        <w:spacing w:after="0" w:line="240" w:lineRule="auto"/>
        <w:ind w:left="788"/>
        <w:jc w:val="both"/>
        <w:rPr>
          <w:rFonts w:ascii="Times New Roman" w:hAnsi="Times New Roman" w:eastAsiaTheme="minorHAnsi"/>
          <w:sz w:val="28"/>
          <w:szCs w:val="28"/>
        </w:rPr>
      </w:pPr>
    </w:p>
    <w:p w:rsidR="00864F5C" w:rsidP="00864F5C" w14:paraId="37259D46" w14:textId="77777777">
      <w:pPr>
        <w:pStyle w:val="pamattekststabul"/>
        <w:spacing w:before="0" w:beforeAutospacing="0" w:after="0" w:afterAutospacing="0"/>
        <w:jc w:val="both"/>
        <w:rPr>
          <w:sz w:val="28"/>
          <w:szCs w:val="28"/>
          <w:lang w:val="lv-LV"/>
        </w:rPr>
      </w:pPr>
      <w:r>
        <w:rPr>
          <w:sz w:val="28"/>
          <w:szCs w:val="28"/>
          <w:lang w:val="lv-LV"/>
        </w:rPr>
        <w:t xml:space="preserve">       </w:t>
      </w:r>
      <w:r w:rsidRPr="000D1BF1">
        <w:rPr>
          <w:rFonts w:eastAsiaTheme="minorHAnsi"/>
          <w:b/>
          <w:sz w:val="28"/>
          <w:szCs w:val="28"/>
          <w:lang w:val="lv-LV"/>
        </w:rPr>
        <w:t>5.</w:t>
      </w:r>
      <w:r w:rsidRPr="00840482">
        <w:rPr>
          <w:sz w:val="28"/>
          <w:szCs w:val="28"/>
          <w:lang w:val="lv-LV"/>
        </w:rPr>
        <w:t xml:space="preserve"> </w:t>
      </w:r>
      <w:r>
        <w:rPr>
          <w:sz w:val="28"/>
          <w:szCs w:val="28"/>
          <w:lang w:val="lv-LV"/>
        </w:rPr>
        <w:t xml:space="preserve">bērni pēc atgriešanās no stacionāra ierastajā vidē, lai nodrošinātu veiksmīgu bērna integrāciju un atveseļošanās procesu, ir ģimenes ārsta vai ārsta speciālista uzraudzībā. </w:t>
      </w:r>
    </w:p>
    <w:p w:rsidR="00BE12C9" w:rsidP="00864F5C" w14:paraId="390F5EEC" w14:textId="77777777">
      <w:pPr>
        <w:pStyle w:val="pamattekststabul"/>
        <w:spacing w:before="0" w:beforeAutospacing="0" w:after="0" w:afterAutospacing="0"/>
        <w:jc w:val="both"/>
        <w:rPr>
          <w:sz w:val="28"/>
          <w:szCs w:val="28"/>
          <w:lang w:val="lv-LV"/>
        </w:rPr>
      </w:pPr>
    </w:p>
    <w:p w:rsidR="003B462C" w:rsidRPr="003F2476" w:rsidP="003B462C" w14:paraId="1DB94B12" w14:textId="77777777">
      <w:pPr>
        <w:pStyle w:val="pamattekststabul"/>
        <w:spacing w:before="0" w:beforeAutospacing="0" w:after="0" w:afterAutospacing="0"/>
        <w:jc w:val="both"/>
        <w:rPr>
          <w:sz w:val="28"/>
          <w:szCs w:val="28"/>
          <w:u w:val="single"/>
          <w:lang w:val="lv-LV"/>
        </w:rPr>
      </w:pPr>
      <w:r>
        <w:rPr>
          <w:sz w:val="28"/>
          <w:szCs w:val="28"/>
          <w:lang w:val="lv-LV"/>
        </w:rPr>
        <w:t xml:space="preserve">   </w:t>
      </w:r>
      <w:r w:rsidRPr="003F2476">
        <w:rPr>
          <w:sz w:val="28"/>
          <w:szCs w:val="28"/>
          <w:u w:val="single"/>
          <w:lang w:val="lv-LV"/>
        </w:rPr>
        <w:t xml:space="preserve"> </w:t>
      </w:r>
      <w:r w:rsidRPr="003F2476" w:rsidR="00BE12C9">
        <w:rPr>
          <w:sz w:val="28"/>
          <w:szCs w:val="28"/>
          <w:u w:val="single"/>
          <w:lang w:val="lv-LV"/>
        </w:rPr>
        <w:t>Papildus Veselības ministrija informē, ka:</w:t>
      </w:r>
    </w:p>
    <w:p w:rsidR="00864F5C" w:rsidRPr="003B462C" w:rsidP="003B462C" w14:paraId="6881A204" w14:textId="77777777">
      <w:pPr>
        <w:pStyle w:val="pamattekststabul"/>
        <w:numPr>
          <w:ilvl w:val="0"/>
          <w:numId w:val="5"/>
        </w:numPr>
        <w:spacing w:before="0" w:beforeAutospacing="0" w:after="0" w:afterAutospacing="0"/>
        <w:jc w:val="both"/>
        <w:rPr>
          <w:sz w:val="28"/>
          <w:szCs w:val="28"/>
          <w:lang w:val="lv-LV"/>
        </w:rPr>
      </w:pPr>
      <w:r w:rsidRPr="00FF1570">
        <w:rPr>
          <w:sz w:val="28"/>
          <w:szCs w:val="28"/>
          <w:lang w:val="lv-LV"/>
        </w:rPr>
        <w:t xml:space="preserve">VSIA “Bērnu psihoneiroloģiskā </w:t>
      </w:r>
      <w:r w:rsidRPr="00FF1570" w:rsidR="003B462C">
        <w:rPr>
          <w:sz w:val="28"/>
          <w:szCs w:val="28"/>
          <w:lang w:val="lv-LV"/>
        </w:rPr>
        <w:t xml:space="preserve">slimnīca "Ainaži"” konstatēti </w:t>
      </w:r>
      <w:r w:rsidRPr="00FF1570">
        <w:rPr>
          <w:sz w:val="28"/>
          <w:szCs w:val="28"/>
          <w:lang w:val="lv-LV"/>
        </w:rPr>
        <w:t xml:space="preserve">konkrēti likumu un normatīvo aktu pārkāpumi, kas norādīti Veselības inspekcijas ziņojumā: </w:t>
      </w:r>
    </w:p>
    <w:p w:rsidR="003F2476" w:rsidP="003B462C" w14:paraId="5031614C" w14:textId="77777777">
      <w:pPr>
        <w:pStyle w:val="ListParagraph"/>
        <w:widowControl/>
        <w:numPr>
          <w:ilvl w:val="0"/>
          <w:numId w:val="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Ārstniecības likums</w:t>
      </w:r>
      <w:r>
        <w:rPr>
          <w:rFonts w:ascii="Times New Roman" w:eastAsia="Times New Roman" w:hAnsi="Times New Roman"/>
          <w:sz w:val="28"/>
          <w:szCs w:val="28"/>
        </w:rPr>
        <w:t>;</w:t>
      </w:r>
    </w:p>
    <w:p w:rsidR="00864F5C" w:rsidP="003B462C" w14:paraId="116E8564" w14:textId="77777777">
      <w:pPr>
        <w:pStyle w:val="ListParagraph"/>
        <w:widowControl/>
        <w:numPr>
          <w:ilvl w:val="0"/>
          <w:numId w:val="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Ministru kabineta 12.07.2016. noteikumi Nr.453 „Noteikumi par kārtību, kādā ierobežojami pacienti, un priekšmetiem, kurus aizliegts turēt psihiatriskajā ārstniecības iestādē”;</w:t>
      </w:r>
    </w:p>
    <w:p w:rsidR="00864F5C" w:rsidP="003B462C" w14:paraId="58000C91" w14:textId="77777777">
      <w:pPr>
        <w:pStyle w:val="ListParagraph"/>
        <w:widowControl/>
        <w:numPr>
          <w:ilvl w:val="0"/>
          <w:numId w:val="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Ministru kabineta 04.04.2006. noteikumi Nr.265 „Medicīnisko dokumentu lietvedības kārtība”;</w:t>
      </w:r>
    </w:p>
    <w:p w:rsidR="0095373C" w:rsidP="0095373C" w14:paraId="14EEFC35" w14:textId="77777777">
      <w:pPr>
        <w:pStyle w:val="ListParagraph"/>
        <w:widowControl/>
        <w:numPr>
          <w:ilvl w:val="0"/>
          <w:numId w:val="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pārkāpti Līguma par stacionārās veselības aprūpes pakalpojumu sniegšanu un apmaksu ar Nacionālo veselības dienestu par  atsevišķu darba un pieņemšanas laiku valsts apmaksāto pakalpojumu sniegšanai un maksas pakalpojumu sniegšanai.</w:t>
      </w:r>
      <w:r w:rsidR="003B462C">
        <w:rPr>
          <w:rFonts w:ascii="Times New Roman" w:eastAsia="Times New Roman" w:hAnsi="Times New Roman"/>
          <w:sz w:val="28"/>
          <w:szCs w:val="28"/>
        </w:rPr>
        <w:t xml:space="preserve"> </w:t>
      </w:r>
    </w:p>
    <w:p w:rsidR="0095373C" w:rsidRPr="00FF1570" w:rsidP="0095373C" w14:paraId="2F4E3574" w14:textId="77777777">
      <w:pPr>
        <w:pStyle w:val="pamattekststabul"/>
        <w:numPr>
          <w:ilvl w:val="0"/>
          <w:numId w:val="5"/>
        </w:numPr>
        <w:spacing w:before="0" w:beforeAutospacing="0" w:after="0" w:afterAutospacing="0"/>
        <w:jc w:val="both"/>
        <w:rPr>
          <w:sz w:val="28"/>
          <w:szCs w:val="28"/>
          <w:lang w:val="lv-LV"/>
        </w:rPr>
      </w:pPr>
      <w:r w:rsidRPr="00FF1570">
        <w:rPr>
          <w:sz w:val="28"/>
          <w:szCs w:val="28"/>
          <w:lang w:val="lv-LV"/>
        </w:rPr>
        <w:t>Veselības inspekcijas ziņojumā izteik</w:t>
      </w:r>
      <w:r w:rsidRPr="00FF1570" w:rsidR="009F2C18">
        <w:rPr>
          <w:sz w:val="28"/>
          <w:szCs w:val="28"/>
          <w:lang w:val="lv-LV"/>
        </w:rPr>
        <w:t>t</w:t>
      </w:r>
      <w:r w:rsidRPr="00FF1570">
        <w:rPr>
          <w:sz w:val="28"/>
          <w:szCs w:val="28"/>
          <w:lang w:val="lv-LV"/>
        </w:rPr>
        <w:t xml:space="preserve">s brīdinājums </w:t>
      </w:r>
      <w:bookmarkStart w:id="6" w:name="_Hlk508631391"/>
      <w:r w:rsidRPr="00FF1570">
        <w:rPr>
          <w:sz w:val="28"/>
          <w:szCs w:val="28"/>
          <w:lang w:val="lv-LV"/>
        </w:rPr>
        <w:t xml:space="preserve">VSIA “Bērnu psihoneiroloģiskā slimnīca "Ainaži"” </w:t>
      </w:r>
      <w:bookmarkEnd w:id="6"/>
      <w:r w:rsidRPr="00FF1570">
        <w:rPr>
          <w:sz w:val="28"/>
          <w:szCs w:val="28"/>
          <w:lang w:val="lv-LV"/>
        </w:rPr>
        <w:t>par tās darbības apturēšanu atbilstoši Ārstniecības likuma 75.</w:t>
      </w:r>
      <w:r w:rsidRPr="00FF1570" w:rsidR="003F2476">
        <w:rPr>
          <w:sz w:val="28"/>
          <w:szCs w:val="28"/>
          <w:lang w:val="lv-LV"/>
        </w:rPr>
        <w:t xml:space="preserve"> </w:t>
      </w:r>
      <w:r w:rsidRPr="00FF1570">
        <w:rPr>
          <w:sz w:val="28"/>
          <w:szCs w:val="28"/>
          <w:lang w:val="lv-LV"/>
        </w:rPr>
        <w:t xml:space="preserve">panta pirmajai un trešajai daļai. </w:t>
      </w:r>
    </w:p>
    <w:p w:rsidR="00B72815" w:rsidRPr="00B72815" w:rsidP="00B72815" w14:paraId="33E74559" w14:textId="305DC707">
      <w:pPr>
        <w:pStyle w:val="pamattekststabul"/>
        <w:numPr>
          <w:ilvl w:val="0"/>
          <w:numId w:val="5"/>
        </w:numPr>
        <w:spacing w:before="0" w:beforeAutospacing="0" w:after="0" w:afterAutospacing="0"/>
        <w:jc w:val="both"/>
        <w:rPr>
          <w:sz w:val="28"/>
          <w:szCs w:val="28"/>
          <w:lang w:val="lv-LV"/>
        </w:rPr>
      </w:pPr>
      <w:r w:rsidRPr="00B72815">
        <w:rPr>
          <w:sz w:val="28"/>
          <w:szCs w:val="28"/>
          <w:lang w:val="lv-LV"/>
        </w:rPr>
        <w:t>no 2018.gada 5. marta par valdes locekļa pienākumu izpildītāju iecelts ārsts A. Kišuro, kurš īpaši specializējies bērnu neiroloģijā un psihiatrijā, un kurš   atbilstoši  VSIA “Bērnu psihoneiroloģiskā slimnīca “Ainaži”” 2018.gada 1.marta ārkārtas dalībnieku sapulcē nolemtajam</w:t>
      </w:r>
      <w:r w:rsidR="00575162">
        <w:rPr>
          <w:sz w:val="28"/>
          <w:szCs w:val="28"/>
          <w:lang w:val="lv-LV"/>
        </w:rPr>
        <w:t>,</w:t>
      </w:r>
      <w:r w:rsidRPr="00B72815">
        <w:rPr>
          <w:sz w:val="28"/>
          <w:szCs w:val="28"/>
          <w:lang w:val="lv-LV"/>
        </w:rPr>
        <w:t xml:space="preserve"> amata pienākumus pilda līdz brīdim, kamēr tiek pieņemts lēmums atbilstoši </w:t>
      </w:r>
      <w:r w:rsidR="00341AC0">
        <w:rPr>
          <w:sz w:val="28"/>
          <w:szCs w:val="28"/>
          <w:lang w:val="lv-LV"/>
        </w:rPr>
        <w:t>“</w:t>
      </w:r>
      <w:r w:rsidRPr="00B72815">
        <w:rPr>
          <w:sz w:val="28"/>
          <w:szCs w:val="28"/>
          <w:lang w:val="lv-LV"/>
        </w:rPr>
        <w:t>Publiskas personas kapitāla daļu un kapitālsabiedrību pārvaldības likuma</w:t>
      </w:r>
      <w:r w:rsidR="00341AC0">
        <w:rPr>
          <w:sz w:val="28"/>
          <w:szCs w:val="28"/>
          <w:lang w:val="lv-LV"/>
        </w:rPr>
        <w:t>”</w:t>
      </w:r>
      <w:r w:rsidRPr="00B72815">
        <w:rPr>
          <w:sz w:val="28"/>
          <w:szCs w:val="28"/>
          <w:lang w:val="lv-LV"/>
        </w:rPr>
        <w:t xml:space="preserve"> 31.pantam. </w:t>
      </w:r>
    </w:p>
    <w:p w:rsidR="00CB51E9" w:rsidRPr="00B72815" w:rsidP="00B72815" w14:paraId="5A0BEDCF" w14:textId="71337AE7">
      <w:pPr>
        <w:pStyle w:val="pamattekststabul"/>
        <w:numPr>
          <w:ilvl w:val="0"/>
          <w:numId w:val="5"/>
        </w:numPr>
        <w:spacing w:before="0" w:beforeAutospacing="0" w:after="0" w:afterAutospacing="0"/>
        <w:jc w:val="both"/>
        <w:rPr>
          <w:sz w:val="28"/>
          <w:szCs w:val="28"/>
          <w:lang w:val="lv-LV"/>
        </w:rPr>
      </w:pPr>
      <w:bookmarkStart w:id="7" w:name="_Hlk509321577"/>
      <w:r>
        <w:rPr>
          <w:sz w:val="28"/>
          <w:szCs w:val="28"/>
          <w:lang w:val="lv-LV"/>
        </w:rPr>
        <w:t>VSIA “Bērnu psihoneiroloģiskai</w:t>
      </w:r>
      <w:r w:rsidRPr="00B72815" w:rsidR="00864F5C">
        <w:rPr>
          <w:sz w:val="28"/>
          <w:szCs w:val="28"/>
          <w:lang w:val="lv-LV"/>
        </w:rPr>
        <w:t xml:space="preserve"> slimnīca</w:t>
      </w:r>
      <w:r>
        <w:rPr>
          <w:sz w:val="28"/>
          <w:szCs w:val="28"/>
          <w:lang w:val="lv-LV"/>
        </w:rPr>
        <w:t>i</w:t>
      </w:r>
      <w:r w:rsidRPr="00B72815" w:rsidR="00864F5C">
        <w:rPr>
          <w:sz w:val="28"/>
          <w:szCs w:val="28"/>
          <w:lang w:val="lv-LV"/>
        </w:rPr>
        <w:t xml:space="preserve"> "Ainaži</w:t>
      </w:r>
      <w:r w:rsidRPr="00B72815" w:rsidR="0095373C">
        <w:rPr>
          <w:sz w:val="28"/>
          <w:szCs w:val="28"/>
          <w:lang w:val="lv-LV"/>
        </w:rPr>
        <w:t>””</w:t>
      </w:r>
      <w:r>
        <w:rPr>
          <w:sz w:val="28"/>
          <w:szCs w:val="28"/>
          <w:lang w:val="lv-LV"/>
        </w:rPr>
        <w:t xml:space="preserve"> </w:t>
      </w:r>
      <w:bookmarkEnd w:id="7"/>
      <w:r>
        <w:rPr>
          <w:sz w:val="28"/>
          <w:szCs w:val="28"/>
          <w:lang w:val="lv-LV"/>
        </w:rPr>
        <w:t xml:space="preserve">ir nomainīts statuss Ārstniecības </w:t>
      </w:r>
      <w:r w:rsidRPr="00B72815" w:rsidR="0095373C">
        <w:rPr>
          <w:sz w:val="28"/>
          <w:szCs w:val="28"/>
          <w:lang w:val="lv-LV"/>
        </w:rPr>
        <w:t xml:space="preserve"> </w:t>
      </w:r>
      <w:r>
        <w:rPr>
          <w:sz w:val="28"/>
          <w:szCs w:val="28"/>
          <w:lang w:val="lv-LV"/>
        </w:rPr>
        <w:t xml:space="preserve">iestāžu reģistrā uz aprūpes slimnīcas statusu, līdz ar to nav nepieciešama diennakts ārsta uzraudzība, un </w:t>
      </w:r>
      <w:r w:rsidRPr="00B72815">
        <w:rPr>
          <w:sz w:val="28"/>
          <w:szCs w:val="28"/>
          <w:lang w:val="lv-LV"/>
        </w:rPr>
        <w:t>pašlaik tiek</w:t>
      </w:r>
      <w:r>
        <w:rPr>
          <w:sz w:val="28"/>
          <w:szCs w:val="28"/>
          <w:lang w:val="lv-LV"/>
        </w:rPr>
        <w:t xml:space="preserve"> </w:t>
      </w:r>
      <w:r w:rsidRPr="00B72815">
        <w:rPr>
          <w:sz w:val="28"/>
          <w:szCs w:val="28"/>
          <w:lang w:val="lv-LV"/>
        </w:rPr>
        <w:t>izvērtēts, kādus pakalpojumus un kādā apjomā ar esošajiem personāla resursiem</w:t>
      </w:r>
      <w:r w:rsidRPr="005E70EE">
        <w:rPr>
          <w:sz w:val="28"/>
          <w:szCs w:val="28"/>
          <w:lang w:val="lv-LV"/>
        </w:rPr>
        <w:t xml:space="preserve"> </w:t>
      </w:r>
      <w:r w:rsidR="00A66554">
        <w:rPr>
          <w:sz w:val="28"/>
          <w:szCs w:val="28"/>
          <w:lang w:val="lv-LV"/>
        </w:rPr>
        <w:t>VSIA “Bērnu psihoneiroloģisk</w:t>
      </w:r>
      <w:r w:rsidR="00A66554">
        <w:rPr>
          <w:sz w:val="28"/>
          <w:szCs w:val="28"/>
          <w:lang w:val="lv-LV"/>
        </w:rPr>
        <w:t>ā</w:t>
      </w:r>
      <w:r w:rsidRPr="00B72815" w:rsidR="00A66554">
        <w:rPr>
          <w:sz w:val="28"/>
          <w:szCs w:val="28"/>
          <w:lang w:val="lv-LV"/>
        </w:rPr>
        <w:t xml:space="preserve"> slimnīca "Ainaži””</w:t>
      </w:r>
      <w:r w:rsidR="00A66554">
        <w:rPr>
          <w:sz w:val="28"/>
          <w:szCs w:val="28"/>
          <w:lang w:val="lv-LV"/>
        </w:rPr>
        <w:t xml:space="preserve"> </w:t>
      </w:r>
      <w:r w:rsidRPr="00B72815">
        <w:rPr>
          <w:sz w:val="28"/>
          <w:szCs w:val="28"/>
          <w:lang w:val="lv-LV"/>
        </w:rPr>
        <w:t>varēs nodrošināt</w:t>
      </w:r>
      <w:r>
        <w:rPr>
          <w:sz w:val="28"/>
          <w:szCs w:val="28"/>
          <w:lang w:val="lv-LV"/>
        </w:rPr>
        <w:t xml:space="preserve">. </w:t>
      </w:r>
      <w:r w:rsidR="00A66554">
        <w:rPr>
          <w:sz w:val="28"/>
          <w:szCs w:val="28"/>
          <w:lang w:val="lv-LV"/>
        </w:rPr>
        <w:t xml:space="preserve">  </w:t>
      </w:r>
      <w:bookmarkStart w:id="8" w:name="_GoBack"/>
      <w:bookmarkEnd w:id="8"/>
    </w:p>
    <w:p w:rsidR="00CB51E9" w:rsidRPr="00FF1570" w:rsidP="00CB51E9" w14:paraId="16AF0408" w14:textId="77777777">
      <w:pPr>
        <w:pStyle w:val="pamattekststabul"/>
        <w:numPr>
          <w:ilvl w:val="0"/>
          <w:numId w:val="5"/>
        </w:numPr>
        <w:spacing w:before="0" w:beforeAutospacing="0" w:after="0" w:afterAutospacing="0"/>
        <w:jc w:val="both"/>
        <w:rPr>
          <w:sz w:val="28"/>
          <w:szCs w:val="28"/>
          <w:lang w:val="lv-LV"/>
        </w:rPr>
      </w:pPr>
      <w:r w:rsidRPr="00FF1570">
        <w:rPr>
          <w:sz w:val="28"/>
          <w:szCs w:val="28"/>
          <w:lang w:val="lv-LV"/>
        </w:rPr>
        <w:t xml:space="preserve">Veselības ministrija, lai uzlabotu situāciju psihiatrijas jomā, t.sk., arī bērnu psihiatrijā, strādā pie Rīcības plāna, kuru saskaņos ar </w:t>
      </w:r>
      <w:bookmarkStart w:id="9" w:name="_Hlk508267571"/>
      <w:r w:rsidRPr="00FF1570">
        <w:rPr>
          <w:sz w:val="28"/>
          <w:szCs w:val="28"/>
          <w:lang w:val="lv-LV"/>
        </w:rPr>
        <w:t>Veselības ministrijas galveno speciālistu psihiatrijā</w:t>
      </w:r>
      <w:bookmarkEnd w:id="9"/>
      <w:r w:rsidRPr="00FF1570">
        <w:rPr>
          <w:sz w:val="28"/>
          <w:szCs w:val="28"/>
          <w:lang w:val="lv-LV"/>
        </w:rPr>
        <w:t xml:space="preserve"> un biedrību “Latvijas Psihiatru asociācija”.</w:t>
      </w:r>
    </w:p>
    <w:p w:rsidR="00474712" w:rsidRPr="00FF1570" w:rsidP="00474712" w14:paraId="533A549D" w14:textId="77777777">
      <w:pPr>
        <w:pStyle w:val="pamattekststabul"/>
        <w:numPr>
          <w:ilvl w:val="0"/>
          <w:numId w:val="5"/>
        </w:numPr>
        <w:spacing w:before="0" w:beforeAutospacing="0" w:after="0" w:afterAutospacing="0"/>
        <w:jc w:val="both"/>
        <w:rPr>
          <w:sz w:val="28"/>
          <w:szCs w:val="28"/>
          <w:lang w:val="lv-LV"/>
        </w:rPr>
      </w:pPr>
      <w:r w:rsidRPr="00FF1570">
        <w:rPr>
          <w:sz w:val="28"/>
          <w:szCs w:val="28"/>
          <w:lang w:val="lv-LV"/>
        </w:rPr>
        <w:t xml:space="preserve">Veselības ministrija 2017.gada oktobrī ir uzsākusi īstenot ES fonda projektu </w:t>
      </w:r>
      <w:r w:rsidRPr="00FF1570" w:rsidR="00CB51E9">
        <w:rPr>
          <w:sz w:val="28"/>
          <w:szCs w:val="28"/>
          <w:lang w:val="lv-LV"/>
        </w:rPr>
        <w:t>“Ārstniecības</w:t>
      </w:r>
      <w:r w:rsidRPr="00FF1570">
        <w:rPr>
          <w:sz w:val="28"/>
          <w:szCs w:val="28"/>
          <w:lang w:val="lv-LV"/>
        </w:rPr>
        <w:t xml:space="preserve"> un ārstniecības atbalsta personāla kvalifikācijas uzlabošana” Nr.9.2.6.0/17/I/001. Projekta mērķis ir nodrošināt ārstniecības procesā iesaistītā personāla – ārstniecības personu, ārstniecības atbalsta personāla, farmaceitiskās aprūpes speciālistu un sociālā darba speciālistu kvalifikācijas uzlabošanu garīgās veselības jomā, piem., apmācības “Speciālo prasmju attīstīšana darbā ar psihiski slimām personām”, “Fizisko aktivitāšu metožu izmantošana psihiatrijas pacientiem”, “Veselības aprūpē un sociālajā jomā iesaistītā personāla komunikācijas prasmju pilnveidošana”.</w:t>
      </w:r>
    </w:p>
    <w:p w:rsidR="00864F5C" w:rsidRPr="00FF1570" w:rsidP="00474712" w14:paraId="7FCCDD3A" w14:textId="77777777">
      <w:pPr>
        <w:pStyle w:val="pamattekststabul"/>
        <w:numPr>
          <w:ilvl w:val="0"/>
          <w:numId w:val="5"/>
        </w:numPr>
        <w:spacing w:before="0" w:beforeAutospacing="0" w:after="0" w:afterAutospacing="0"/>
        <w:jc w:val="both"/>
        <w:rPr>
          <w:sz w:val="28"/>
          <w:szCs w:val="28"/>
          <w:lang w:val="lv-LV"/>
        </w:rPr>
      </w:pPr>
      <w:r w:rsidRPr="00FF1570">
        <w:rPr>
          <w:sz w:val="28"/>
          <w:szCs w:val="28"/>
          <w:lang w:val="lv-LV"/>
        </w:rPr>
        <w:t xml:space="preserve">vienreizēja kompensācija par darbu reģionos, ikmēneša kompensācija uzturēšanās izdevumu segšanai ES struktūrfondu nodarbinātības un </w:t>
      </w:r>
      <w:r w:rsidRPr="00FF1570">
        <w:rPr>
          <w:sz w:val="28"/>
          <w:szCs w:val="28"/>
          <w:lang w:val="lv-LV"/>
        </w:rPr>
        <w:t xml:space="preserve">darbaspēka mobilitātes prioritārā virziena 9.2.5. specifiskā atbalsta mērķa „Uzlabot pieejamību ārstniecības un ārstniecības atbalsta personām, kas sniedz pakalpojumus prioritārajās veselības jomās iedzīvotājiem, kas dzīvo ārpus Rīgas” ietvaros. </w:t>
      </w:r>
      <w:r w:rsidRPr="00FF1570" w:rsidR="00474712">
        <w:rPr>
          <w:sz w:val="28"/>
          <w:szCs w:val="28"/>
          <w:lang w:val="lv-LV"/>
        </w:rPr>
        <w:t xml:space="preserve"> </w:t>
      </w:r>
    </w:p>
    <w:p w:rsidR="00864F5C" w:rsidRPr="00FF1570" w:rsidP="00864F5C" w14:paraId="7150043C" w14:textId="77777777">
      <w:pPr>
        <w:pStyle w:val="pamattekststabul"/>
        <w:spacing w:line="268" w:lineRule="auto"/>
        <w:contextualSpacing/>
        <w:jc w:val="both"/>
        <w:rPr>
          <w:sz w:val="28"/>
          <w:szCs w:val="28"/>
          <w:lang w:val="lv-LV"/>
        </w:rPr>
      </w:pPr>
      <w:r w:rsidRPr="00FF1570">
        <w:rPr>
          <w:sz w:val="28"/>
          <w:szCs w:val="28"/>
          <w:lang w:val="lv-LV"/>
        </w:rPr>
        <w:t xml:space="preserve">       </w:t>
      </w:r>
    </w:p>
    <w:p w:rsidR="00864F5C" w:rsidP="00864F5C" w14:paraId="25BF6FE7" w14:textId="77777777">
      <w:pPr>
        <w:pStyle w:val="pamattekststabul"/>
        <w:spacing w:before="0" w:beforeAutospacing="0" w:after="0" w:afterAutospacing="0"/>
        <w:jc w:val="both"/>
        <w:rPr>
          <w:bCs/>
          <w:sz w:val="28"/>
          <w:szCs w:val="28"/>
          <w:lang w:val="lv-LV"/>
        </w:rPr>
      </w:pPr>
    </w:p>
    <w:p w:rsidR="00864F5C" w:rsidRPr="0087512B" w:rsidP="00864F5C" w14:paraId="3C34BF5E" w14:textId="77777777">
      <w:pPr>
        <w:widowControl/>
        <w:tabs>
          <w:tab w:val="right" w:pos="9071"/>
        </w:tabs>
        <w:spacing w:after="0"/>
        <w:rPr>
          <w:rFonts w:ascii="Times New Roman" w:hAnsi="Times New Roman" w:eastAsiaTheme="minorHAnsi"/>
          <w:sz w:val="28"/>
          <w:szCs w:val="28"/>
        </w:rPr>
      </w:pPr>
      <w:r w:rsidRPr="0087512B">
        <w:rPr>
          <w:rFonts w:ascii="Times New Roman" w:hAnsi="Times New Roman" w:eastAsiaTheme="minorHAnsi"/>
          <w:sz w:val="28"/>
          <w:szCs w:val="28"/>
        </w:rPr>
        <w:t>Ministru prezidents, veselības ministra</w:t>
      </w:r>
      <w:r w:rsidRPr="0087512B">
        <w:rPr>
          <w:rFonts w:ascii="Times New Roman" w:hAnsi="Times New Roman" w:eastAsiaTheme="minorHAnsi"/>
          <w:sz w:val="28"/>
          <w:szCs w:val="28"/>
        </w:rPr>
        <w:tab/>
        <w:t>M.Kučinskis</w:t>
      </w:r>
    </w:p>
    <w:p w:rsidR="00864F5C" w:rsidRPr="00C52A88" w:rsidP="00864F5C" w14:paraId="4E9E59CE" w14:textId="77777777">
      <w:pPr>
        <w:widowControl/>
        <w:tabs>
          <w:tab w:val="right" w:pos="9071"/>
        </w:tabs>
        <w:spacing w:after="0"/>
        <w:rPr>
          <w:rFonts w:ascii="Times New Roman" w:hAnsi="Times New Roman" w:eastAsiaTheme="minorHAnsi"/>
          <w:sz w:val="28"/>
          <w:szCs w:val="28"/>
        </w:rPr>
      </w:pPr>
      <w:r w:rsidRPr="0087512B">
        <w:rPr>
          <w:rFonts w:ascii="Times New Roman" w:hAnsi="Times New Roman" w:eastAsiaTheme="minorHAnsi"/>
          <w:sz w:val="28"/>
          <w:szCs w:val="28"/>
        </w:rPr>
        <w:t>pienākumu izpildītājs</w:t>
      </w:r>
      <w:r>
        <w:rPr>
          <w:rFonts w:ascii="Times New Roman" w:hAnsi="Times New Roman" w:eastAsiaTheme="minorHAnsi"/>
          <w:sz w:val="28"/>
          <w:szCs w:val="28"/>
        </w:rPr>
        <w:tab/>
      </w:r>
    </w:p>
    <w:p w:rsidR="00864F5C" w:rsidRPr="00C52A88" w:rsidP="00864F5C" w14:paraId="2BE819D1" w14:textId="77777777">
      <w:pPr>
        <w:widowControl/>
        <w:spacing w:after="0"/>
        <w:rPr>
          <w:rFonts w:ascii="Times New Roman" w:hAnsi="Times New Roman" w:eastAsiaTheme="minorHAnsi"/>
          <w:sz w:val="28"/>
          <w:szCs w:val="28"/>
        </w:rPr>
      </w:pPr>
    </w:p>
    <w:p w:rsidR="00864F5C" w:rsidP="00864F5C" w14:paraId="02332293" w14:textId="77777777">
      <w:pPr>
        <w:widowControl/>
        <w:tabs>
          <w:tab w:val="right" w:pos="8647"/>
          <w:tab w:val="right" w:pos="9071"/>
        </w:tabs>
        <w:spacing w:after="0"/>
        <w:rPr>
          <w:rFonts w:ascii="Times New Roman" w:hAnsi="Times New Roman" w:eastAsiaTheme="minorHAnsi"/>
          <w:sz w:val="28"/>
          <w:szCs w:val="28"/>
        </w:rPr>
      </w:pPr>
      <w:r>
        <w:rPr>
          <w:rFonts w:ascii="Times New Roman" w:hAnsi="Times New Roman" w:eastAsiaTheme="minorHAnsi"/>
          <w:sz w:val="28"/>
          <w:szCs w:val="28"/>
        </w:rPr>
        <w:t xml:space="preserve">Iesniedzējs: Veselības ministrijas valsts sekretārs </w:t>
      </w:r>
      <w:r>
        <w:rPr>
          <w:rFonts w:ascii="Times New Roman" w:hAnsi="Times New Roman" w:eastAsiaTheme="minorHAnsi"/>
          <w:sz w:val="28"/>
          <w:szCs w:val="28"/>
        </w:rPr>
        <w:tab/>
        <w:t>A</w:t>
      </w:r>
      <w:r w:rsidRPr="00C52A88">
        <w:rPr>
          <w:rFonts w:ascii="Times New Roman" w:hAnsi="Times New Roman" w:eastAsiaTheme="minorHAnsi"/>
          <w:sz w:val="28"/>
          <w:szCs w:val="28"/>
        </w:rPr>
        <w:t>.</w:t>
      </w:r>
      <w:r w:rsidR="00092DC3">
        <w:rPr>
          <w:rFonts w:ascii="Times New Roman" w:hAnsi="Times New Roman" w:eastAsiaTheme="minorHAnsi"/>
          <w:sz w:val="28"/>
          <w:szCs w:val="28"/>
        </w:rPr>
        <w:t xml:space="preserve"> </w:t>
      </w:r>
      <w:r>
        <w:rPr>
          <w:rFonts w:ascii="Times New Roman" w:hAnsi="Times New Roman" w:eastAsiaTheme="minorHAnsi"/>
          <w:sz w:val="28"/>
          <w:szCs w:val="28"/>
        </w:rPr>
        <w:t>Lapiņš</w:t>
      </w:r>
    </w:p>
    <w:p w:rsidR="00864F5C" w:rsidRPr="00BD743E" w:rsidP="00864F5C" w14:paraId="7EC204FD" w14:textId="77777777">
      <w:pPr>
        <w:pStyle w:val="pamattekststabul"/>
        <w:spacing w:before="0" w:beforeAutospacing="0" w:after="0" w:afterAutospacing="0"/>
        <w:jc w:val="both"/>
        <w:rPr>
          <w:sz w:val="28"/>
          <w:szCs w:val="28"/>
          <w:lang w:val="lv-LV"/>
        </w:rPr>
      </w:pPr>
    </w:p>
    <w:p w:rsidR="00864F5C" w:rsidRPr="00FE7219" w:rsidP="00864F5C" w14:paraId="744668D4" w14:textId="77777777">
      <w:pPr>
        <w:pStyle w:val="pamattekststabul"/>
        <w:spacing w:line="269" w:lineRule="auto"/>
        <w:contextualSpacing/>
        <w:jc w:val="both"/>
        <w:rPr>
          <w:bCs/>
          <w:sz w:val="28"/>
          <w:szCs w:val="28"/>
          <w:lang w:val="lv-LV"/>
        </w:rPr>
      </w:pPr>
    </w:p>
    <w:p w:rsidR="00864F5C" w:rsidRPr="000D1BF1" w:rsidP="00864F5C" w14:paraId="4C3074CA" w14:textId="77777777">
      <w:pPr>
        <w:spacing w:after="0" w:line="240" w:lineRule="auto"/>
        <w:rPr>
          <w:rFonts w:ascii="Times New Roman" w:eastAsia="Times New Roman" w:hAnsi="Times New Roman"/>
          <w:b/>
          <w:sz w:val="28"/>
          <w:szCs w:val="28"/>
        </w:rPr>
      </w:pPr>
    </w:p>
    <w:p w:rsidR="00864F5C" w:rsidP="00864F5C" w14:paraId="79FD593F" w14:textId="77777777">
      <w:pPr>
        <w:spacing w:after="0" w:line="240" w:lineRule="auto"/>
        <w:rPr>
          <w:rFonts w:ascii="Times New Roman" w:eastAsia="Times New Roman" w:hAnsi="Times New Roman"/>
          <w:sz w:val="24"/>
          <w:szCs w:val="24"/>
        </w:rPr>
      </w:pPr>
    </w:p>
    <w:p w:rsidR="00864F5C" w:rsidRPr="003C4211" w:rsidP="00864F5C" w14:paraId="0755CD5C" w14:textId="77777777">
      <w:pPr>
        <w:spacing w:after="0" w:line="240" w:lineRule="auto"/>
        <w:rPr>
          <w:rFonts w:ascii="Verdana" w:eastAsia="Times New Roman" w:hAnsi="Verdana"/>
          <w:sz w:val="28"/>
          <w:szCs w:val="28"/>
        </w:rPr>
      </w:pPr>
      <w:r w:rsidRPr="0065400E">
        <w:rPr>
          <w:rFonts w:ascii="Times New Roman" w:eastAsia="Times New Roman" w:hAnsi="Times New Roman"/>
          <w:sz w:val="24"/>
          <w:szCs w:val="24"/>
        </w:rPr>
        <w:t>Paeglīte,67876095</w:t>
      </w:r>
    </w:p>
    <w:p w:rsidR="00864F5C" w:rsidRPr="00A50642" w:rsidP="00864F5C" w14:paraId="01B4057D" w14:textId="77777777">
      <w:pPr>
        <w:spacing w:after="0" w:line="240" w:lineRule="auto"/>
        <w:rPr>
          <w:rFonts w:ascii="Times New Roman" w:eastAsia="Times New Roman" w:hAnsi="Times New Roman"/>
          <w:sz w:val="24"/>
          <w:szCs w:val="24"/>
        </w:rPr>
      </w:pPr>
      <w:r w:rsidRPr="0065400E">
        <w:rPr>
          <w:rFonts w:ascii="Times New Roman" w:eastAsia="Times New Roman" w:hAnsi="Times New Roman"/>
          <w:sz w:val="24"/>
          <w:szCs w:val="24"/>
        </w:rPr>
        <w:t xml:space="preserve">liga.paeglite@vm.gov.lv </w:t>
      </w:r>
    </w:p>
    <w:p w:rsidR="00B72815" w:rsidP="00B72815" w14:paraId="0B1A4C7D" w14:textId="77777777">
      <w:pPr>
        <w:spacing w:after="0" w:line="240" w:lineRule="auto"/>
        <w:rPr>
          <w:rFonts w:ascii="Times New Roman" w:eastAsia="Times New Roman" w:hAnsi="Times New Roman"/>
          <w:sz w:val="24"/>
          <w:szCs w:val="24"/>
        </w:rPr>
      </w:pPr>
    </w:p>
    <w:p w:rsidR="00B72815" w:rsidRPr="00A57B8B" w:rsidP="00B72815" w14:paraId="5AE1F502" w14:textId="5A0BA087">
      <w:pPr>
        <w:spacing w:after="0" w:line="240" w:lineRule="auto"/>
        <w:rPr>
          <w:rFonts w:ascii="Times New Roman" w:eastAsia="Times New Roman" w:hAnsi="Times New Roman"/>
          <w:sz w:val="24"/>
          <w:szCs w:val="24"/>
        </w:rPr>
      </w:pPr>
      <w:r w:rsidRPr="00A57B8B">
        <w:rPr>
          <w:rFonts w:ascii="Times New Roman" w:eastAsia="Times New Roman" w:hAnsi="Times New Roman"/>
          <w:sz w:val="24"/>
          <w:szCs w:val="24"/>
        </w:rPr>
        <w:t>Vesperis</w:t>
      </w:r>
      <w:r>
        <w:rPr>
          <w:rFonts w:ascii="Times New Roman" w:eastAsia="Times New Roman" w:hAnsi="Times New Roman"/>
          <w:sz w:val="24"/>
          <w:szCs w:val="24"/>
        </w:rPr>
        <w:t>,67082812</w:t>
      </w:r>
    </w:p>
    <w:p w:rsidR="00B72815" w:rsidRPr="00A57B8B" w:rsidP="00B72815" w14:paraId="2981223F" w14:textId="77777777">
      <w:pPr>
        <w:spacing w:after="0" w:line="240" w:lineRule="auto"/>
        <w:rPr>
          <w:rFonts w:ascii="Times New Roman" w:eastAsia="Times New Roman" w:hAnsi="Times New Roman"/>
          <w:sz w:val="24"/>
          <w:szCs w:val="24"/>
        </w:rPr>
      </w:pPr>
      <w:r>
        <w:fldChar w:fldCharType="begin"/>
      </w:r>
      <w:r>
        <w:instrText xml:space="preserve"> HYPERLINK "mailto:vladislavs.vesperis@pkc.mk.gov.lv" </w:instrText>
      </w:r>
      <w:r>
        <w:fldChar w:fldCharType="separate"/>
      </w:r>
      <w:r w:rsidRPr="00A57B8B">
        <w:rPr>
          <w:rFonts w:ascii="Times New Roman" w:eastAsia="Times New Roman" w:hAnsi="Times New Roman"/>
          <w:sz w:val="24"/>
          <w:szCs w:val="24"/>
        </w:rPr>
        <w:t>vladislavs.vesperis@pkc.mk.gov.lv</w:t>
      </w:r>
      <w:r>
        <w:fldChar w:fldCharType="end"/>
      </w:r>
    </w:p>
    <w:p w:rsidR="00864F5C" w:rsidP="00864F5C" w14:paraId="72432F53" w14:textId="77777777">
      <w:pPr>
        <w:spacing w:after="0"/>
        <w:rPr>
          <w:rFonts w:ascii="Times New Roman" w:hAnsi="Times New Roman"/>
          <w:sz w:val="28"/>
          <w:szCs w:val="28"/>
        </w:rPr>
      </w:pPr>
    </w:p>
    <w:p w:rsidR="00864F5C" w:rsidRPr="00864F5C" w:rsidP="00864F5C" w14:paraId="167B75B9" w14:textId="77777777">
      <w:pPr>
        <w:keepNext/>
        <w:outlineLvl w:val="1"/>
        <w:rPr>
          <w:rFonts w:ascii="Times New Roman" w:eastAsia="Times New Roman" w:hAnsi="Times New Roman"/>
          <w:sz w:val="28"/>
          <w:szCs w:val="28"/>
        </w:rPr>
      </w:pPr>
    </w:p>
    <w:p w:rsidR="00511C4F" w:rsidRPr="00864F5C" w:rsidP="00864F5C" w14:paraId="195FFA46" w14:textId="77777777"/>
    <w:sectPr w:rsidSect="00EF0942">
      <w:headerReference w:type="default" r:id="rId5"/>
      <w:footerReference w:type="default" r:id="rId6"/>
      <w:pgSz w:w="11906" w:h="16838"/>
      <w:pgMar w:top="1134"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2D4" w:rsidP="008932D4" w14:paraId="3438AFC4" w14:textId="6AC2F411">
    <w:pPr>
      <w:pStyle w:val="Footer"/>
      <w:jc w:val="both"/>
    </w:pPr>
    <w:r w:rsidRPr="00FF752F">
      <w:rPr>
        <w:rFonts w:ascii="Times New Roman" w:hAnsi="Times New Roman"/>
        <w:sz w:val="20"/>
        <w:szCs w:val="20"/>
      </w:rPr>
      <w:t>VM</w:t>
    </w:r>
    <w:r>
      <w:rPr>
        <w:rFonts w:ascii="Times New Roman" w:hAnsi="Times New Roman"/>
        <w:sz w:val="20"/>
        <w:szCs w:val="20"/>
      </w:rPr>
      <w:t>inf</w:t>
    </w:r>
    <w:r w:rsidRPr="00FF752F">
      <w:rPr>
        <w:rFonts w:ascii="Times New Roman" w:hAnsi="Times New Roman"/>
        <w:sz w:val="20"/>
        <w:szCs w:val="20"/>
      </w:rPr>
      <w:t>_</w:t>
    </w:r>
    <w:r>
      <w:rPr>
        <w:rFonts w:ascii="Times New Roman" w:hAnsi="Times New Roman"/>
        <w:sz w:val="20"/>
        <w:szCs w:val="20"/>
      </w:rPr>
      <w:t>190318_atbilde</w:t>
    </w:r>
    <w:r w:rsidR="003A1215">
      <w:rPr>
        <w:rFonts w:ascii="Times New Roman" w:hAnsi="Times New Roman"/>
        <w:sz w:val="20"/>
        <w:szCs w:val="20"/>
      </w:rPr>
      <w:t>_gala</w:t>
    </w:r>
  </w:p>
  <w:p w:rsidR="00864F5C" w14:paraId="7DBBB37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7091899"/>
      <w:docPartObj>
        <w:docPartGallery w:val="Page Numbers (Top of Page)"/>
        <w:docPartUnique/>
      </w:docPartObj>
    </w:sdtPr>
    <w:sdtEndPr>
      <w:rPr>
        <w:rFonts w:ascii="Times New Roman" w:hAnsi="Times New Roman"/>
        <w:noProof/>
        <w:sz w:val="24"/>
        <w:szCs w:val="24"/>
      </w:rPr>
    </w:sdtEndPr>
    <w:sdtContent>
      <w:p w:rsidR="00EF0942" w:rsidRPr="00EF0942" w14:paraId="54DABE6E" w14:textId="380F8745">
        <w:pPr>
          <w:pStyle w:val="Header"/>
          <w:jc w:val="center"/>
          <w:rPr>
            <w:rFonts w:ascii="Times New Roman" w:hAnsi="Times New Roman"/>
            <w:sz w:val="24"/>
            <w:szCs w:val="24"/>
          </w:rPr>
        </w:pPr>
        <w:r w:rsidRPr="00EF0942">
          <w:rPr>
            <w:rFonts w:ascii="Times New Roman" w:hAnsi="Times New Roman"/>
            <w:sz w:val="24"/>
            <w:szCs w:val="24"/>
          </w:rPr>
          <w:fldChar w:fldCharType="begin"/>
        </w:r>
        <w:r w:rsidRPr="00EF0942">
          <w:rPr>
            <w:rFonts w:ascii="Times New Roman" w:hAnsi="Times New Roman"/>
            <w:sz w:val="24"/>
            <w:szCs w:val="24"/>
          </w:rPr>
          <w:instrText xml:space="preserve"> PAGE   \* MERGEFORMAT </w:instrText>
        </w:r>
        <w:r w:rsidRPr="00EF0942">
          <w:rPr>
            <w:rFonts w:ascii="Times New Roman" w:hAnsi="Times New Roman"/>
            <w:sz w:val="24"/>
            <w:szCs w:val="24"/>
          </w:rPr>
          <w:fldChar w:fldCharType="separate"/>
        </w:r>
        <w:r w:rsidR="00A66554">
          <w:rPr>
            <w:rFonts w:ascii="Times New Roman" w:hAnsi="Times New Roman"/>
            <w:noProof/>
            <w:sz w:val="24"/>
            <w:szCs w:val="24"/>
          </w:rPr>
          <w:t>7</w:t>
        </w:r>
        <w:r w:rsidRPr="00EF0942">
          <w:rPr>
            <w:rFonts w:ascii="Times New Roman" w:hAnsi="Times New Roman"/>
            <w:noProof/>
            <w:sz w:val="24"/>
            <w:szCs w:val="24"/>
          </w:rPr>
          <w:fldChar w:fldCharType="end"/>
        </w:r>
      </w:p>
    </w:sdtContent>
  </w:sdt>
  <w:p w:rsidR="00EF0942" w14:paraId="2918D4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98651B"/>
    <w:multiLevelType w:val="hybridMultilevel"/>
    <w:tmpl w:val="2584A9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E4038D0"/>
    <w:multiLevelType w:val="hybridMultilevel"/>
    <w:tmpl w:val="7EAE6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3D9B119F"/>
    <w:multiLevelType w:val="hybridMultilevel"/>
    <w:tmpl w:val="C6DA3B56"/>
    <w:lvl w:ilvl="0">
      <w:start w:val="5"/>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670E5F7D"/>
    <w:multiLevelType w:val="hybridMultilevel"/>
    <w:tmpl w:val="0C509364"/>
    <w:lvl w:ilvl="0">
      <w:start w:val="1"/>
      <w:numFmt w:val="bullet"/>
      <w:lvlText w:val=""/>
      <w:lvlJc w:val="left"/>
      <w:pPr>
        <w:ind w:left="788" w:hanging="360"/>
      </w:pPr>
      <w:rPr>
        <w:rFonts w:ascii="Symbol" w:hAnsi="Symbol"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4" w15:restartNumberingAfterBreak="1">
    <w:nsid w:val="6E580424"/>
    <w:multiLevelType w:val="hybridMultilevel"/>
    <w:tmpl w:val="F4646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39"/>
    <w:rsid w:val="00077932"/>
    <w:rsid w:val="00092DC3"/>
    <w:rsid w:val="000B6625"/>
    <w:rsid w:val="000D1BF1"/>
    <w:rsid w:val="00155555"/>
    <w:rsid w:val="002246BE"/>
    <w:rsid w:val="002C65B5"/>
    <w:rsid w:val="00325532"/>
    <w:rsid w:val="00341AC0"/>
    <w:rsid w:val="00382ED3"/>
    <w:rsid w:val="003A1215"/>
    <w:rsid w:val="003B462C"/>
    <w:rsid w:val="003B5F39"/>
    <w:rsid w:val="003C4211"/>
    <w:rsid w:val="003F2476"/>
    <w:rsid w:val="00412EE7"/>
    <w:rsid w:val="00474712"/>
    <w:rsid w:val="00511C4F"/>
    <w:rsid w:val="00575162"/>
    <w:rsid w:val="005E70EE"/>
    <w:rsid w:val="0064078D"/>
    <w:rsid w:val="0065400E"/>
    <w:rsid w:val="006E1D2F"/>
    <w:rsid w:val="007C380F"/>
    <w:rsid w:val="007F3707"/>
    <w:rsid w:val="00840482"/>
    <w:rsid w:val="00853526"/>
    <w:rsid w:val="00864F5C"/>
    <w:rsid w:val="0087512B"/>
    <w:rsid w:val="008932D4"/>
    <w:rsid w:val="008E7D9C"/>
    <w:rsid w:val="0093681E"/>
    <w:rsid w:val="0095373C"/>
    <w:rsid w:val="00975F1E"/>
    <w:rsid w:val="009F033B"/>
    <w:rsid w:val="009F2C18"/>
    <w:rsid w:val="00A50642"/>
    <w:rsid w:val="00A57B8B"/>
    <w:rsid w:val="00A66554"/>
    <w:rsid w:val="00A66A43"/>
    <w:rsid w:val="00B153F7"/>
    <w:rsid w:val="00B72815"/>
    <w:rsid w:val="00B9264F"/>
    <w:rsid w:val="00B95734"/>
    <w:rsid w:val="00BD06E8"/>
    <w:rsid w:val="00BD743E"/>
    <w:rsid w:val="00BE12C9"/>
    <w:rsid w:val="00C52A88"/>
    <w:rsid w:val="00C9241A"/>
    <w:rsid w:val="00C97BE8"/>
    <w:rsid w:val="00CB51E9"/>
    <w:rsid w:val="00D00974"/>
    <w:rsid w:val="00D848B8"/>
    <w:rsid w:val="00E92E6E"/>
    <w:rsid w:val="00E94636"/>
    <w:rsid w:val="00EB0A99"/>
    <w:rsid w:val="00EF0942"/>
    <w:rsid w:val="00F1351C"/>
    <w:rsid w:val="00F55CAF"/>
    <w:rsid w:val="00FE7219"/>
    <w:rsid w:val="00FF1570"/>
    <w:rsid w:val="00FF752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95C53C4-28CA-4337-8204-7E67E8E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5C"/>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tabul">
    <w:name w:val="pamattekststabul"/>
    <w:basedOn w:val="Normal"/>
    <w:rsid w:val="00864F5C"/>
    <w:pPr>
      <w:widowControl/>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86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5C"/>
    <w:pPr>
      <w:ind w:left="720"/>
      <w:contextualSpacing/>
    </w:pPr>
  </w:style>
  <w:style w:type="paragraph" w:styleId="Header">
    <w:name w:val="header"/>
    <w:basedOn w:val="Normal"/>
    <w:link w:val="HeaderChar"/>
    <w:uiPriority w:val="99"/>
    <w:unhideWhenUsed/>
    <w:rsid w:val="00864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F5C"/>
    <w:rPr>
      <w:rFonts w:ascii="Calibri" w:eastAsia="Calibri" w:hAnsi="Calibri" w:cs="Times New Roman"/>
    </w:rPr>
  </w:style>
  <w:style w:type="paragraph" w:styleId="Footer">
    <w:name w:val="footer"/>
    <w:basedOn w:val="Normal"/>
    <w:link w:val="FooterChar"/>
    <w:uiPriority w:val="99"/>
    <w:unhideWhenUsed/>
    <w:rsid w:val="00864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F5C"/>
    <w:rPr>
      <w:rFonts w:ascii="Calibri" w:eastAsia="Calibri" w:hAnsi="Calibri" w:cs="Times New Roman"/>
    </w:rPr>
  </w:style>
  <w:style w:type="character" w:styleId="CommentReference">
    <w:name w:val="annotation reference"/>
    <w:basedOn w:val="DefaultParagraphFont"/>
    <w:uiPriority w:val="99"/>
    <w:semiHidden/>
    <w:unhideWhenUsed/>
    <w:rsid w:val="00FF1570"/>
    <w:rPr>
      <w:sz w:val="16"/>
      <w:szCs w:val="16"/>
    </w:rPr>
  </w:style>
  <w:style w:type="paragraph" w:styleId="CommentText">
    <w:name w:val="annotation text"/>
    <w:basedOn w:val="Normal"/>
    <w:link w:val="CommentTextChar"/>
    <w:uiPriority w:val="99"/>
    <w:unhideWhenUsed/>
    <w:rsid w:val="00FF1570"/>
    <w:pPr>
      <w:spacing w:line="240" w:lineRule="auto"/>
    </w:pPr>
    <w:rPr>
      <w:sz w:val="20"/>
      <w:szCs w:val="20"/>
    </w:rPr>
  </w:style>
  <w:style w:type="character" w:customStyle="1" w:styleId="CommentTextChar">
    <w:name w:val="Comment Text Char"/>
    <w:basedOn w:val="DefaultParagraphFont"/>
    <w:link w:val="CommentText"/>
    <w:uiPriority w:val="99"/>
    <w:rsid w:val="00FF15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F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7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F1570"/>
    <w:rPr>
      <w:b/>
      <w:bCs/>
    </w:rPr>
  </w:style>
  <w:style w:type="character" w:customStyle="1" w:styleId="CommentSubjectChar">
    <w:name w:val="Comment Subject Char"/>
    <w:basedOn w:val="CommentTextChar"/>
    <w:link w:val="CommentSubject"/>
    <w:uiPriority w:val="99"/>
    <w:semiHidden/>
    <w:rsid w:val="00FF157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F11F-E270-4F21-9BD7-3030914B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9774</Words>
  <Characters>5572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Paeglīte</dc:creator>
  <cp:lastModifiedBy>Līga Paeglīte</cp:lastModifiedBy>
  <cp:revision>10</cp:revision>
  <dcterms:created xsi:type="dcterms:W3CDTF">2018-03-19T06:46:00Z</dcterms:created>
  <dcterms:modified xsi:type="dcterms:W3CDTF">2018-03-20T13:05:00Z</dcterms:modified>
</cp:coreProperties>
</file>