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4407A6" w:rsidP="008D1280" w14:paraId="58BCA3B2" w14:textId="70D29374">
      <w:pPr>
        <w:pStyle w:val="NoSpacing"/>
      </w:pPr>
      <w:r>
        <w:t>2018</w:t>
      </w:r>
      <w:r w:rsidRPr="00F948B5" w:rsidR="00F952C3">
        <w:t>. gada __. ___</w:t>
      </w:r>
      <w:r w:rsidRPr="00F948B5" w:rsidR="00F952C3">
        <w:tab/>
      </w:r>
      <w:r w:rsidR="002861C4">
        <w:tab/>
      </w:r>
      <w:r w:rsidR="002861C4">
        <w:tab/>
      </w:r>
      <w:r w:rsidR="002861C4">
        <w:tab/>
      </w:r>
      <w:r w:rsidR="002861C4">
        <w:tab/>
      </w:r>
      <w:r w:rsidR="002861C4">
        <w:tab/>
      </w:r>
      <w:r w:rsidR="002861C4">
        <w:tab/>
      </w:r>
      <w:r w:rsidR="002861C4">
        <w:tab/>
      </w:r>
      <w:r w:rsidRPr="00F948B5" w:rsidR="00F952C3">
        <w:t>Noteikumi Nr. __</w:t>
      </w:r>
    </w:p>
    <w:p w:rsidR="00F952C3" w:rsidRPr="00F948B5" w:rsidP="008D1280" w14:paraId="653FDF1C" w14:textId="68533010">
      <w:pPr>
        <w:pStyle w:val="NoSpacing"/>
      </w:pPr>
      <w:r w:rsidRPr="00F948B5">
        <w:t>Rīgā</w:t>
      </w:r>
      <w:r w:rsidRPr="00F948B5">
        <w:tab/>
      </w:r>
      <w:r w:rsidR="002861C4">
        <w:tab/>
      </w:r>
      <w:r w:rsidR="002861C4">
        <w:tab/>
      </w:r>
      <w:r w:rsidR="002861C4">
        <w:tab/>
      </w:r>
      <w:r w:rsidR="002861C4">
        <w:tab/>
      </w:r>
      <w:r w:rsidR="002861C4">
        <w:tab/>
      </w:r>
      <w:r w:rsidR="002861C4">
        <w:tab/>
      </w:r>
      <w:r w:rsidR="002861C4">
        <w:tab/>
      </w:r>
      <w:r w:rsidR="002861C4">
        <w:tab/>
      </w:r>
      <w:r w:rsidR="002861C4">
        <w:tab/>
      </w:r>
      <w:r w:rsidRPr="00F948B5">
        <w:t>(prot. Nr. __ __. §)</w:t>
      </w:r>
    </w:p>
    <w:p w:rsidR="00151B25" w:rsidP="009D3EA2" w14:paraId="5E5F1C46" w14:textId="77777777">
      <w:pPr>
        <w:jc w:val="center"/>
        <w:rPr>
          <w:b/>
          <w:bCs/>
          <w:sz w:val="28"/>
          <w:szCs w:val="28"/>
        </w:rPr>
      </w:pPr>
    </w:p>
    <w:p w:rsidR="00E77CC4" w:rsidP="009D3EA2" w14:paraId="01CC80E0" w14:textId="77777777">
      <w:pPr>
        <w:jc w:val="center"/>
        <w:rPr>
          <w:b/>
          <w:bCs/>
          <w:sz w:val="28"/>
          <w:szCs w:val="28"/>
        </w:rPr>
      </w:pPr>
    </w:p>
    <w:p w:rsidR="00B06389" w:rsidRPr="00EC2AD8" w:rsidP="009D3EA2" w14:paraId="1D78C3E1" w14:textId="77777777">
      <w:pPr>
        <w:jc w:val="center"/>
        <w:rPr>
          <w:b/>
          <w:bCs/>
          <w:sz w:val="28"/>
          <w:szCs w:val="28"/>
        </w:rPr>
      </w:pPr>
      <w:r w:rsidRPr="00EC2AD8">
        <w:rPr>
          <w:b/>
          <w:bCs/>
          <w:sz w:val="28"/>
          <w:szCs w:val="28"/>
        </w:rPr>
        <w:t>Grozījumi</w:t>
      </w:r>
      <w:r w:rsidRPr="00EC2AD8" w:rsidR="000A7784">
        <w:rPr>
          <w:b/>
          <w:bCs/>
          <w:sz w:val="28"/>
          <w:szCs w:val="28"/>
        </w:rPr>
        <w:t xml:space="preserve"> Ministru kabineta 2007.</w:t>
      </w:r>
      <w:r w:rsidRPr="00EC2AD8" w:rsidR="00614A8E">
        <w:rPr>
          <w:b/>
          <w:bCs/>
          <w:sz w:val="28"/>
          <w:szCs w:val="28"/>
        </w:rPr>
        <w:t> </w:t>
      </w:r>
      <w:r w:rsidRPr="00EC2AD8" w:rsidR="00F84DAD">
        <w:rPr>
          <w:b/>
          <w:bCs/>
          <w:sz w:val="28"/>
          <w:szCs w:val="28"/>
        </w:rPr>
        <w:t>gada 27</w:t>
      </w:r>
      <w:r w:rsidRPr="00EC2AD8" w:rsidR="000A7784">
        <w:rPr>
          <w:b/>
          <w:bCs/>
          <w:sz w:val="28"/>
          <w:szCs w:val="28"/>
        </w:rPr>
        <w:t>.</w:t>
      </w:r>
      <w:r w:rsidRPr="00EC2AD8" w:rsidR="00614A8E">
        <w:rPr>
          <w:b/>
          <w:bCs/>
          <w:sz w:val="28"/>
          <w:szCs w:val="28"/>
        </w:rPr>
        <w:t> </w:t>
      </w:r>
      <w:r w:rsidRPr="00EC2AD8" w:rsidR="00F84DAD">
        <w:rPr>
          <w:b/>
          <w:bCs/>
          <w:sz w:val="28"/>
          <w:szCs w:val="28"/>
        </w:rPr>
        <w:t>marta</w:t>
      </w:r>
      <w:r w:rsidRPr="00EC2AD8" w:rsidR="000A7784">
        <w:rPr>
          <w:b/>
          <w:bCs/>
          <w:sz w:val="28"/>
          <w:szCs w:val="28"/>
        </w:rPr>
        <w:t xml:space="preserve"> noteikumos Nr.</w:t>
      </w:r>
      <w:r w:rsidRPr="00EC2AD8" w:rsidR="00614A8E">
        <w:rPr>
          <w:b/>
          <w:bCs/>
          <w:sz w:val="28"/>
          <w:szCs w:val="28"/>
        </w:rPr>
        <w:t> </w:t>
      </w:r>
      <w:r w:rsidRPr="00EC2AD8" w:rsidR="00F84DAD">
        <w:rPr>
          <w:b/>
          <w:bCs/>
          <w:sz w:val="28"/>
          <w:szCs w:val="28"/>
        </w:rPr>
        <w:t>220</w:t>
      </w:r>
    </w:p>
    <w:p w:rsidR="000A7784" w:rsidRPr="00FB5DD3" w:rsidP="009D3EA2" w14:paraId="3CFF528D" w14:textId="77777777">
      <w:pPr>
        <w:jc w:val="center"/>
        <w:rPr>
          <w:b/>
          <w:bCs/>
          <w:sz w:val="28"/>
          <w:szCs w:val="28"/>
        </w:rPr>
      </w:pPr>
      <w:r w:rsidRPr="00FB5DD3">
        <w:rPr>
          <w:b/>
          <w:bCs/>
          <w:sz w:val="28"/>
          <w:szCs w:val="28"/>
        </w:rPr>
        <w:t>”</w:t>
      </w:r>
      <w:r w:rsidRPr="00FB5DD3" w:rsidR="00F84DAD">
        <w:rPr>
          <w:b/>
          <w:bCs/>
          <w:sz w:val="28"/>
          <w:szCs w:val="28"/>
          <w:shd w:val="clear" w:color="auto" w:fill="FFFFFF"/>
        </w:rPr>
        <w:t>Zāļu iegādes, uzglabāšanas, izlietošanas, uzskaites un iznīcināšanas kārtība ārstniecības iestādēs un sociālās aprūpes institūcijās</w:t>
      </w:r>
      <w:r w:rsidRPr="00FB5DD3">
        <w:rPr>
          <w:b/>
          <w:bCs/>
          <w:sz w:val="28"/>
          <w:szCs w:val="28"/>
        </w:rPr>
        <w:t>”</w:t>
      </w:r>
    </w:p>
    <w:p w:rsidR="00151B25" w:rsidP="00151B25" w14:paraId="2A0EC477" w14:textId="77777777">
      <w:pPr>
        <w:rPr>
          <w:sz w:val="28"/>
          <w:szCs w:val="28"/>
        </w:rPr>
      </w:pPr>
    </w:p>
    <w:p w:rsidR="004407A6" w:rsidRPr="00F948B5" w:rsidP="00151B25" w14:paraId="1393C986" w14:textId="77777777">
      <w:pPr>
        <w:rPr>
          <w:sz w:val="28"/>
          <w:szCs w:val="28"/>
        </w:rPr>
      </w:pPr>
    </w:p>
    <w:p w:rsidR="000F565F" w:rsidRPr="00837060" w:rsidP="00FC3186" w14:paraId="27A6C750" w14:textId="77777777">
      <w:pPr>
        <w:ind w:left="4678"/>
        <w:jc w:val="right"/>
        <w:rPr>
          <w:rStyle w:val="apple-converted-space"/>
          <w:sz w:val="28"/>
          <w:szCs w:val="28"/>
        </w:rPr>
      </w:pPr>
      <w:r w:rsidRPr="00837060">
        <w:rPr>
          <w:sz w:val="28"/>
          <w:szCs w:val="28"/>
        </w:rPr>
        <w:t>Izdoti saskaņā ar</w:t>
      </w:r>
    </w:p>
    <w:p w:rsidR="00151B25" w:rsidRPr="00E303FE" w:rsidP="00E303FE" w14:paraId="5CA5E5CF" w14:textId="38BF45FB">
      <w:pPr>
        <w:ind w:left="4678"/>
        <w:jc w:val="right"/>
        <w:rPr>
          <w:iCs/>
          <w:sz w:val="28"/>
          <w:szCs w:val="28"/>
          <w:shd w:val="clear" w:color="auto" w:fill="FFFFFF"/>
        </w:rPr>
      </w:pPr>
      <w:r>
        <w:fldChar w:fldCharType="begin"/>
      </w:r>
      <w:r>
        <w:instrText xml:space="preserve"> HYPERLINK "http://likumi.lv/ta/id/43127-farmacijas-likums" \t "_blank" </w:instrText>
      </w:r>
      <w:r>
        <w:fldChar w:fldCharType="separate"/>
      </w:r>
      <w:r w:rsidRPr="00837060" w:rsidR="003C3FFC">
        <w:rPr>
          <w:rStyle w:val="Hyperlink"/>
          <w:iCs/>
          <w:color w:val="auto"/>
          <w:sz w:val="28"/>
          <w:szCs w:val="28"/>
          <w:u w:val="none"/>
          <w:shd w:val="clear" w:color="auto" w:fill="FFFFFF"/>
        </w:rPr>
        <w:t>Farmācijas</w:t>
      </w:r>
      <w:r w:rsidRPr="00837060" w:rsidR="000F565F">
        <w:rPr>
          <w:rStyle w:val="Hyperlink"/>
          <w:iCs/>
          <w:color w:val="auto"/>
          <w:sz w:val="28"/>
          <w:szCs w:val="28"/>
          <w:u w:val="none"/>
          <w:shd w:val="clear" w:color="auto" w:fill="FFFFFF"/>
        </w:rPr>
        <w:t xml:space="preserve"> </w:t>
      </w:r>
      <w:r w:rsidRPr="00837060" w:rsidR="006B2D00">
        <w:rPr>
          <w:rStyle w:val="Hyperlink"/>
          <w:iCs/>
          <w:color w:val="auto"/>
          <w:sz w:val="28"/>
          <w:szCs w:val="28"/>
          <w:u w:val="none"/>
          <w:shd w:val="clear" w:color="auto" w:fill="FFFFFF"/>
        </w:rPr>
        <w:t>likuma</w:t>
      </w:r>
      <w:r>
        <w:fldChar w:fldCharType="end"/>
      </w:r>
      <w:r w:rsidRPr="00837060" w:rsidR="00FC3186">
        <w:rPr>
          <w:rStyle w:val="apple-converted-space"/>
          <w:iCs/>
          <w:sz w:val="28"/>
          <w:szCs w:val="28"/>
          <w:shd w:val="clear" w:color="auto" w:fill="FFFFFF"/>
        </w:rPr>
        <w:t xml:space="preserve"> </w:t>
      </w:r>
      <w:r>
        <w:fldChar w:fldCharType="begin"/>
      </w:r>
      <w:r>
        <w:instrText xml:space="preserve"> HYPERLINK "http://likumi.lv/ta/id/43127-farmacijas-likums" \l "p5" \t "_blank" </w:instrText>
      </w:r>
      <w:r>
        <w:fldChar w:fldCharType="separate"/>
      </w:r>
      <w:r w:rsidRPr="00837060" w:rsidR="006B2D00">
        <w:rPr>
          <w:rStyle w:val="Hyperlink"/>
          <w:iCs/>
          <w:color w:val="auto"/>
          <w:sz w:val="28"/>
          <w:szCs w:val="28"/>
          <w:u w:val="none"/>
          <w:shd w:val="clear" w:color="auto" w:fill="FFFFFF"/>
        </w:rPr>
        <w:t>5.</w:t>
      </w:r>
      <w:r w:rsidRPr="00837060" w:rsidR="00FC3186">
        <w:rPr>
          <w:rStyle w:val="Hyperlink"/>
          <w:iCs/>
          <w:color w:val="auto"/>
          <w:sz w:val="28"/>
          <w:szCs w:val="28"/>
          <w:u w:val="none"/>
          <w:shd w:val="clear" w:color="auto" w:fill="FFFFFF"/>
        </w:rPr>
        <w:t> </w:t>
      </w:r>
      <w:r w:rsidRPr="00837060" w:rsidR="006B2D00">
        <w:rPr>
          <w:rStyle w:val="Hyperlink"/>
          <w:iCs/>
          <w:color w:val="auto"/>
          <w:sz w:val="28"/>
          <w:szCs w:val="28"/>
          <w:u w:val="none"/>
          <w:shd w:val="clear" w:color="auto" w:fill="FFFFFF"/>
        </w:rPr>
        <w:t>panta</w:t>
      </w:r>
      <w:r>
        <w:fldChar w:fldCharType="end"/>
      </w:r>
      <w:r w:rsidRPr="00837060" w:rsidR="00FC3186">
        <w:rPr>
          <w:rStyle w:val="apple-converted-space"/>
          <w:iCs/>
          <w:sz w:val="28"/>
          <w:szCs w:val="28"/>
          <w:shd w:val="clear" w:color="auto" w:fill="FFFFFF"/>
        </w:rPr>
        <w:t xml:space="preserve"> </w:t>
      </w:r>
      <w:r w:rsidRPr="00837060" w:rsidR="006B2D00">
        <w:rPr>
          <w:iCs/>
          <w:sz w:val="28"/>
          <w:szCs w:val="28"/>
          <w:shd w:val="clear" w:color="auto" w:fill="FFFFFF"/>
        </w:rPr>
        <w:t>7.</w:t>
      </w:r>
      <w:r w:rsidRPr="00837060" w:rsidR="00FC3186">
        <w:rPr>
          <w:iCs/>
          <w:sz w:val="28"/>
          <w:szCs w:val="28"/>
          <w:shd w:val="clear" w:color="auto" w:fill="FFFFFF"/>
        </w:rPr>
        <w:t> </w:t>
      </w:r>
      <w:r w:rsidRPr="00837060" w:rsidR="006B2D00">
        <w:rPr>
          <w:iCs/>
          <w:sz w:val="28"/>
          <w:szCs w:val="28"/>
          <w:shd w:val="clear" w:color="auto" w:fill="FFFFFF"/>
        </w:rPr>
        <w:t>punktu</w:t>
      </w:r>
      <w:r w:rsidRPr="00837060" w:rsidR="00FC3186">
        <w:rPr>
          <w:rStyle w:val="apple-converted-space"/>
          <w:iCs/>
          <w:sz w:val="28"/>
          <w:szCs w:val="28"/>
          <w:shd w:val="clear" w:color="auto" w:fill="FFFFFF"/>
        </w:rPr>
        <w:t xml:space="preserve"> </w:t>
      </w:r>
      <w:r w:rsidRPr="00837060" w:rsidR="006B2D00">
        <w:rPr>
          <w:iCs/>
          <w:sz w:val="28"/>
          <w:szCs w:val="28"/>
          <w:shd w:val="clear" w:color="auto" w:fill="FFFFFF"/>
        </w:rPr>
        <w:t xml:space="preserve">un likuma </w:t>
      </w:r>
      <w:r w:rsidRPr="00837060" w:rsidR="00FC3186">
        <w:rPr>
          <w:iCs/>
          <w:sz w:val="28"/>
          <w:szCs w:val="28"/>
          <w:shd w:val="clear" w:color="auto" w:fill="FFFFFF"/>
        </w:rPr>
        <w:t>“Par narkotisko un psihotropo vielu un zāļu likumīgās aprites kārtību”</w:t>
      </w:r>
      <w:r w:rsidR="00E303FE">
        <w:rPr>
          <w:iCs/>
          <w:sz w:val="28"/>
          <w:szCs w:val="28"/>
          <w:shd w:val="clear" w:color="auto" w:fill="FFFFFF"/>
        </w:rPr>
        <w:t xml:space="preserve"> </w:t>
      </w:r>
      <w:r>
        <w:fldChar w:fldCharType="begin"/>
      </w:r>
      <w:r>
        <w:instrText xml:space="preserve"> HYPERLINK "http://likumi.lv/ta/id/40283-par-narkotisko-un-psihotropo-vielu-un-zalu-likumigas-aprites-kartibu" \l "p37" \t "_blank" </w:instrText>
      </w:r>
      <w:r>
        <w:fldChar w:fldCharType="separate"/>
      </w:r>
      <w:r w:rsidRPr="00837060" w:rsidR="006B2D00">
        <w:rPr>
          <w:rStyle w:val="Hyperlink"/>
          <w:iCs/>
          <w:color w:val="auto"/>
          <w:sz w:val="28"/>
          <w:szCs w:val="28"/>
          <w:u w:val="none"/>
          <w:shd w:val="clear" w:color="auto" w:fill="FFFFFF"/>
        </w:rPr>
        <w:t>37.</w:t>
      </w:r>
      <w:r w:rsidRPr="00837060" w:rsidR="00FC3186">
        <w:rPr>
          <w:rStyle w:val="Hyperlink"/>
          <w:iCs/>
          <w:color w:val="auto"/>
          <w:sz w:val="28"/>
          <w:szCs w:val="28"/>
          <w:u w:val="none"/>
          <w:shd w:val="clear" w:color="auto" w:fill="FFFFFF"/>
        </w:rPr>
        <w:t> </w:t>
      </w:r>
      <w:r w:rsidRPr="00837060" w:rsidR="006B2D00">
        <w:rPr>
          <w:rStyle w:val="Hyperlink"/>
          <w:iCs/>
          <w:color w:val="auto"/>
          <w:sz w:val="28"/>
          <w:szCs w:val="28"/>
          <w:u w:val="none"/>
          <w:shd w:val="clear" w:color="auto" w:fill="FFFFFF"/>
        </w:rPr>
        <w:t>panta</w:t>
      </w:r>
      <w:r>
        <w:fldChar w:fldCharType="end"/>
      </w:r>
      <w:r w:rsidRPr="00837060" w:rsidR="00FC3186">
        <w:rPr>
          <w:rStyle w:val="apple-converted-space"/>
          <w:iCs/>
          <w:sz w:val="28"/>
          <w:szCs w:val="28"/>
          <w:shd w:val="clear" w:color="auto" w:fill="FFFFFF"/>
        </w:rPr>
        <w:t xml:space="preserve"> </w:t>
      </w:r>
      <w:r w:rsidRPr="00837060" w:rsidR="006B2D00">
        <w:rPr>
          <w:iCs/>
          <w:sz w:val="28"/>
          <w:szCs w:val="28"/>
          <w:shd w:val="clear" w:color="auto" w:fill="FFFFFF"/>
        </w:rPr>
        <w:t>4.</w:t>
      </w:r>
      <w:r w:rsidRPr="00837060" w:rsidR="00FC3186">
        <w:rPr>
          <w:iCs/>
          <w:sz w:val="28"/>
          <w:szCs w:val="28"/>
          <w:shd w:val="clear" w:color="auto" w:fill="FFFFFF"/>
        </w:rPr>
        <w:t> </w:t>
      </w:r>
      <w:r w:rsidRPr="00837060" w:rsidR="006B2D00">
        <w:rPr>
          <w:iCs/>
          <w:sz w:val="28"/>
          <w:szCs w:val="28"/>
          <w:shd w:val="clear" w:color="auto" w:fill="FFFFFF"/>
        </w:rPr>
        <w:t>punktu</w:t>
      </w:r>
    </w:p>
    <w:p w:rsidR="002D72D0" w:rsidRPr="00837060" w:rsidP="000B7F9C" w14:paraId="636E0D90" w14:textId="77777777">
      <w:pPr>
        <w:ind w:firstLine="851"/>
        <w:jc w:val="both"/>
        <w:rPr>
          <w:sz w:val="28"/>
          <w:szCs w:val="28"/>
        </w:rPr>
      </w:pPr>
    </w:p>
    <w:p w:rsidR="004407A6" w:rsidRPr="00837060" w:rsidP="000B7F9C" w14:paraId="100B4593" w14:textId="77777777">
      <w:pPr>
        <w:ind w:firstLine="851"/>
        <w:jc w:val="both"/>
        <w:rPr>
          <w:sz w:val="28"/>
          <w:szCs w:val="28"/>
        </w:rPr>
      </w:pPr>
    </w:p>
    <w:p w:rsidR="000D4E84" w:rsidRPr="00837060" w:rsidP="000B7F9C" w14:paraId="1B78E056" w14:textId="77777777">
      <w:pPr>
        <w:ind w:firstLine="851"/>
        <w:jc w:val="both"/>
        <w:rPr>
          <w:sz w:val="28"/>
          <w:szCs w:val="28"/>
        </w:rPr>
      </w:pPr>
      <w:r w:rsidRPr="00837060">
        <w:rPr>
          <w:sz w:val="28"/>
          <w:szCs w:val="28"/>
        </w:rPr>
        <w:t>Izdarīt Ministru kabineta 2007.</w:t>
      </w:r>
      <w:r w:rsidRPr="00837060" w:rsidR="00FD6C2C">
        <w:rPr>
          <w:sz w:val="28"/>
          <w:szCs w:val="28"/>
        </w:rPr>
        <w:t> </w:t>
      </w:r>
      <w:r w:rsidRPr="00837060" w:rsidR="00EC2AD8">
        <w:rPr>
          <w:sz w:val="28"/>
          <w:szCs w:val="28"/>
        </w:rPr>
        <w:t>gada 27</w:t>
      </w:r>
      <w:r w:rsidRPr="00837060">
        <w:rPr>
          <w:sz w:val="28"/>
          <w:szCs w:val="28"/>
        </w:rPr>
        <w:t>.</w:t>
      </w:r>
      <w:r w:rsidRPr="00837060" w:rsidR="00FD6C2C">
        <w:rPr>
          <w:sz w:val="28"/>
          <w:szCs w:val="28"/>
        </w:rPr>
        <w:t> </w:t>
      </w:r>
      <w:r w:rsidRPr="00837060" w:rsidR="00EC2AD8">
        <w:rPr>
          <w:sz w:val="28"/>
          <w:szCs w:val="28"/>
        </w:rPr>
        <w:t>marta</w:t>
      </w:r>
      <w:r w:rsidRPr="00837060">
        <w:rPr>
          <w:sz w:val="28"/>
          <w:szCs w:val="28"/>
        </w:rPr>
        <w:t xml:space="preserve"> noteikumos Nr.</w:t>
      </w:r>
      <w:r w:rsidRPr="00837060" w:rsidR="00FD6C2C">
        <w:rPr>
          <w:sz w:val="28"/>
          <w:szCs w:val="28"/>
        </w:rPr>
        <w:t> </w:t>
      </w:r>
      <w:r w:rsidRPr="00837060" w:rsidR="00EC2AD8">
        <w:rPr>
          <w:sz w:val="28"/>
          <w:szCs w:val="28"/>
        </w:rPr>
        <w:t>220</w:t>
      </w:r>
      <w:r w:rsidRPr="00837060">
        <w:rPr>
          <w:sz w:val="28"/>
          <w:szCs w:val="28"/>
        </w:rPr>
        <w:t xml:space="preserve"> </w:t>
      </w:r>
      <w:r w:rsidRPr="00837060" w:rsidR="00A0517A">
        <w:rPr>
          <w:bCs/>
          <w:sz w:val="28"/>
          <w:szCs w:val="28"/>
        </w:rPr>
        <w:t>”</w:t>
      </w:r>
      <w:r w:rsidRPr="00837060" w:rsidR="002E3D8A">
        <w:rPr>
          <w:bCs/>
          <w:sz w:val="28"/>
          <w:szCs w:val="28"/>
          <w:shd w:val="clear" w:color="auto" w:fill="FFFFFF"/>
        </w:rPr>
        <w:t>Zāļu iegādes, uzglabāšanas, izlietošanas, uzskaites un iznīcināšanas kārtība ārstniecības iestādēs un sociālās aprūpes</w:t>
      </w:r>
      <w:r w:rsidR="00D8304D">
        <w:rPr>
          <w:bCs/>
          <w:sz w:val="28"/>
          <w:szCs w:val="28"/>
          <w:shd w:val="clear" w:color="auto" w:fill="FFFFFF"/>
        </w:rPr>
        <w:t xml:space="preserve"> institūcijās</w:t>
      </w:r>
      <w:r w:rsidRPr="00837060" w:rsidR="00B06389">
        <w:rPr>
          <w:bCs/>
          <w:sz w:val="28"/>
          <w:szCs w:val="28"/>
        </w:rPr>
        <w:t>”</w:t>
      </w:r>
      <w:r w:rsidRPr="00837060">
        <w:rPr>
          <w:sz w:val="28"/>
          <w:szCs w:val="28"/>
        </w:rPr>
        <w:t xml:space="preserve"> (</w:t>
      </w:r>
      <w:r w:rsidRPr="00837060" w:rsidR="00080214">
        <w:rPr>
          <w:sz w:val="28"/>
          <w:szCs w:val="28"/>
        </w:rPr>
        <w:t>Latvijas Vēstnesis,</w:t>
      </w:r>
      <w:r w:rsidR="00D446D6">
        <w:rPr>
          <w:sz w:val="28"/>
          <w:szCs w:val="28"/>
        </w:rPr>
        <w:t xml:space="preserve"> 2007.55. nr.,</w:t>
      </w:r>
      <w:r w:rsidRPr="00837060" w:rsidR="00080214">
        <w:rPr>
          <w:sz w:val="28"/>
          <w:szCs w:val="28"/>
        </w:rPr>
        <w:t xml:space="preserve"> </w:t>
      </w:r>
      <w:r w:rsidRPr="00837060" w:rsidR="00EC2AD8">
        <w:rPr>
          <w:sz w:val="28"/>
          <w:szCs w:val="28"/>
        </w:rPr>
        <w:t>2008, 57</w:t>
      </w:r>
      <w:r w:rsidRPr="00837060" w:rsidR="00001957">
        <w:rPr>
          <w:sz w:val="28"/>
          <w:szCs w:val="28"/>
        </w:rPr>
        <w:t>.</w:t>
      </w:r>
      <w:r w:rsidRPr="00837060" w:rsidR="00FD6C2C">
        <w:rPr>
          <w:sz w:val="28"/>
          <w:szCs w:val="28"/>
        </w:rPr>
        <w:t> </w:t>
      </w:r>
      <w:r w:rsidRPr="00837060" w:rsidR="00001957">
        <w:rPr>
          <w:sz w:val="28"/>
          <w:szCs w:val="28"/>
        </w:rPr>
        <w:t xml:space="preserve">nr., </w:t>
      </w:r>
      <w:r w:rsidRPr="00837060" w:rsidR="00EC2AD8">
        <w:rPr>
          <w:sz w:val="28"/>
          <w:szCs w:val="28"/>
        </w:rPr>
        <w:t>2009</w:t>
      </w:r>
      <w:r w:rsidRPr="00837060" w:rsidR="00080214">
        <w:rPr>
          <w:sz w:val="28"/>
          <w:szCs w:val="28"/>
        </w:rPr>
        <w:t xml:space="preserve">, </w:t>
      </w:r>
      <w:r w:rsidRPr="00837060" w:rsidR="00EC2AD8">
        <w:rPr>
          <w:sz w:val="28"/>
          <w:szCs w:val="28"/>
        </w:rPr>
        <w:t>42</w:t>
      </w:r>
      <w:r w:rsidRPr="00837060">
        <w:rPr>
          <w:sz w:val="28"/>
          <w:szCs w:val="28"/>
        </w:rPr>
        <w:t>.</w:t>
      </w:r>
      <w:r w:rsidRPr="00837060" w:rsidR="00FD6C2C">
        <w:rPr>
          <w:sz w:val="28"/>
          <w:szCs w:val="28"/>
        </w:rPr>
        <w:t> </w:t>
      </w:r>
      <w:r w:rsidRPr="00837060">
        <w:rPr>
          <w:sz w:val="28"/>
          <w:szCs w:val="28"/>
        </w:rPr>
        <w:t>nr.</w:t>
      </w:r>
      <w:r w:rsidRPr="00837060" w:rsidR="00EC2AD8">
        <w:rPr>
          <w:sz w:val="28"/>
          <w:szCs w:val="28"/>
        </w:rPr>
        <w:t>, 2010, 139. </w:t>
      </w:r>
      <w:r w:rsidRPr="00837060" w:rsidR="00080214">
        <w:rPr>
          <w:sz w:val="28"/>
          <w:szCs w:val="28"/>
        </w:rPr>
        <w:t>nr.</w:t>
      </w:r>
      <w:r w:rsidRPr="00837060" w:rsidR="00EC2AD8">
        <w:rPr>
          <w:sz w:val="28"/>
          <w:szCs w:val="28"/>
        </w:rPr>
        <w:t>, 2011</w:t>
      </w:r>
      <w:r w:rsidRPr="00837060" w:rsidR="0007004D">
        <w:rPr>
          <w:sz w:val="28"/>
          <w:szCs w:val="28"/>
        </w:rPr>
        <w:t>,</w:t>
      </w:r>
      <w:r w:rsidRPr="00837060" w:rsidR="00B70B00">
        <w:rPr>
          <w:sz w:val="28"/>
          <w:szCs w:val="28"/>
        </w:rPr>
        <w:t xml:space="preserve"> 1</w:t>
      </w:r>
      <w:r w:rsidRPr="00837060" w:rsidR="00EC2AD8">
        <w:rPr>
          <w:sz w:val="28"/>
          <w:szCs w:val="28"/>
        </w:rPr>
        <w:t>5</w:t>
      </w:r>
      <w:r w:rsidRPr="00837060" w:rsidR="007B1B70">
        <w:rPr>
          <w:sz w:val="28"/>
          <w:szCs w:val="28"/>
        </w:rPr>
        <w:t>.</w:t>
      </w:r>
      <w:r w:rsidRPr="00837060" w:rsidR="00FD6C2C">
        <w:rPr>
          <w:sz w:val="28"/>
          <w:szCs w:val="28"/>
        </w:rPr>
        <w:t> </w:t>
      </w:r>
      <w:r w:rsidRPr="00837060" w:rsidR="00B70B00">
        <w:rPr>
          <w:sz w:val="28"/>
          <w:szCs w:val="28"/>
        </w:rPr>
        <w:t>nr.</w:t>
      </w:r>
      <w:r w:rsidRPr="00837060" w:rsidR="001647E6">
        <w:rPr>
          <w:sz w:val="28"/>
          <w:szCs w:val="28"/>
        </w:rPr>
        <w:t xml:space="preserve">, 2012, </w:t>
      </w:r>
      <w:r w:rsidRPr="00837060" w:rsidR="00EC2AD8">
        <w:rPr>
          <w:sz w:val="28"/>
          <w:szCs w:val="28"/>
        </w:rPr>
        <w:t>194.</w:t>
      </w:r>
      <w:r w:rsidRPr="00837060" w:rsidR="00FD6C2C">
        <w:rPr>
          <w:sz w:val="28"/>
          <w:szCs w:val="28"/>
        </w:rPr>
        <w:t> </w:t>
      </w:r>
      <w:r w:rsidRPr="00837060" w:rsidR="00C874A5">
        <w:rPr>
          <w:sz w:val="28"/>
          <w:szCs w:val="28"/>
        </w:rPr>
        <w:t>nr.</w:t>
      </w:r>
      <w:r w:rsidRPr="00837060" w:rsidR="00EC2AD8">
        <w:rPr>
          <w:sz w:val="28"/>
          <w:szCs w:val="28"/>
        </w:rPr>
        <w:t>, 2016</w:t>
      </w:r>
      <w:r w:rsidRPr="00837060" w:rsidR="00DC7262">
        <w:rPr>
          <w:sz w:val="28"/>
          <w:szCs w:val="28"/>
        </w:rPr>
        <w:t xml:space="preserve">, </w:t>
      </w:r>
      <w:r w:rsidRPr="00837060" w:rsidR="00EC2AD8">
        <w:rPr>
          <w:sz w:val="28"/>
          <w:szCs w:val="28"/>
        </w:rPr>
        <w:t>77</w:t>
      </w:r>
      <w:r w:rsidRPr="00837060" w:rsidR="00F1447C">
        <w:rPr>
          <w:sz w:val="28"/>
          <w:szCs w:val="28"/>
        </w:rPr>
        <w:t>.</w:t>
      </w:r>
      <w:r w:rsidRPr="00837060" w:rsidR="00FD6C2C">
        <w:rPr>
          <w:sz w:val="28"/>
          <w:szCs w:val="28"/>
        </w:rPr>
        <w:t> </w:t>
      </w:r>
      <w:r w:rsidRPr="00837060" w:rsidR="00EC2AD8">
        <w:rPr>
          <w:sz w:val="28"/>
          <w:szCs w:val="28"/>
        </w:rPr>
        <w:t>nr</w:t>
      </w:r>
      <w:r w:rsidRPr="00837060" w:rsidR="00F1732C">
        <w:rPr>
          <w:sz w:val="28"/>
          <w:szCs w:val="28"/>
        </w:rPr>
        <w:t>.</w:t>
      </w:r>
      <w:r w:rsidRPr="00837060">
        <w:rPr>
          <w:sz w:val="28"/>
          <w:szCs w:val="28"/>
        </w:rPr>
        <w:t xml:space="preserve">) </w:t>
      </w:r>
      <w:r w:rsidRPr="00837060">
        <w:rPr>
          <w:sz w:val="28"/>
          <w:szCs w:val="28"/>
        </w:rPr>
        <w:t xml:space="preserve">šādus </w:t>
      </w:r>
      <w:r w:rsidRPr="00837060" w:rsidR="00B6102B">
        <w:rPr>
          <w:sz w:val="28"/>
          <w:szCs w:val="28"/>
        </w:rPr>
        <w:t>grozījumu</w:t>
      </w:r>
      <w:r w:rsidRPr="00837060">
        <w:rPr>
          <w:sz w:val="28"/>
          <w:szCs w:val="28"/>
        </w:rPr>
        <w:t>s:</w:t>
      </w:r>
    </w:p>
    <w:p w:rsidR="000D4E84" w:rsidRPr="00837060" w:rsidP="000B7F9C" w14:paraId="0743051C" w14:textId="77777777">
      <w:pPr>
        <w:ind w:firstLine="851"/>
        <w:jc w:val="both"/>
        <w:rPr>
          <w:sz w:val="28"/>
          <w:szCs w:val="28"/>
        </w:rPr>
      </w:pPr>
    </w:p>
    <w:p w:rsidR="00606D05" w:rsidRPr="00837060" w:rsidP="00606D05" w14:paraId="3127A9B0" w14:textId="06E4AB8D">
      <w:pPr>
        <w:pStyle w:val="Bezatstarpm1"/>
        <w:ind w:firstLine="709"/>
        <w:jc w:val="both"/>
        <w:rPr>
          <w:rFonts w:ascii="Times New Roman" w:hAnsi="Times New Roman" w:eastAsiaTheme="minorHAnsi"/>
          <w:sz w:val="28"/>
          <w:szCs w:val="28"/>
          <w:lang w:val="lv-LV"/>
        </w:rPr>
      </w:pPr>
      <w:r w:rsidRPr="00837060">
        <w:rPr>
          <w:rFonts w:ascii="Times New Roman" w:hAnsi="Times New Roman" w:eastAsiaTheme="minorHAnsi"/>
          <w:sz w:val="28"/>
          <w:szCs w:val="28"/>
          <w:lang w:val="lv-LV"/>
        </w:rPr>
        <w:t>1. P</w:t>
      </w:r>
      <w:r w:rsidRPr="00837060">
        <w:rPr>
          <w:rFonts w:ascii="Times New Roman" w:hAnsi="Times New Roman" w:eastAsiaTheme="minorHAnsi"/>
          <w:sz w:val="28"/>
          <w:szCs w:val="28"/>
          <w:lang w:val="lv-LV"/>
        </w:rPr>
        <w:t xml:space="preserve">apildināt </w:t>
      </w:r>
      <w:r w:rsidR="00A603CD">
        <w:rPr>
          <w:rFonts w:ascii="Times New Roman" w:hAnsi="Times New Roman" w:eastAsiaTheme="minorHAnsi"/>
          <w:sz w:val="28"/>
          <w:szCs w:val="28"/>
          <w:vertAlign w:val="superscript"/>
          <w:lang w:val="lv-LV"/>
        </w:rPr>
        <w:t xml:space="preserve"> </w:t>
      </w:r>
      <w:r w:rsidR="00A603CD">
        <w:rPr>
          <w:rFonts w:ascii="Times New Roman" w:hAnsi="Times New Roman" w:eastAsiaTheme="minorHAnsi"/>
          <w:sz w:val="28"/>
          <w:szCs w:val="28"/>
          <w:lang w:val="lv-LV"/>
        </w:rPr>
        <w:t>noteikumus ar 16.</w:t>
      </w:r>
      <w:r w:rsidR="00A603CD">
        <w:rPr>
          <w:rFonts w:ascii="Times New Roman" w:hAnsi="Times New Roman" w:eastAsiaTheme="minorHAnsi"/>
          <w:sz w:val="28"/>
          <w:szCs w:val="28"/>
          <w:vertAlign w:val="superscript"/>
          <w:lang w:val="lv-LV"/>
        </w:rPr>
        <w:t>1 </w:t>
      </w:r>
      <w:r w:rsidR="00A25C05">
        <w:rPr>
          <w:rFonts w:ascii="Times New Roman" w:hAnsi="Times New Roman" w:eastAsiaTheme="minorHAnsi"/>
          <w:sz w:val="28"/>
          <w:szCs w:val="28"/>
          <w:lang w:val="lv-LV"/>
        </w:rPr>
        <w:t>un 16.</w:t>
      </w:r>
      <w:r w:rsidR="00A25C05">
        <w:rPr>
          <w:rFonts w:ascii="Times New Roman" w:hAnsi="Times New Roman" w:eastAsiaTheme="minorHAnsi"/>
          <w:sz w:val="28"/>
          <w:szCs w:val="28"/>
          <w:vertAlign w:val="superscript"/>
          <w:lang w:val="lv-LV"/>
        </w:rPr>
        <w:t>2</w:t>
      </w:r>
      <w:r w:rsidR="005522D9">
        <w:rPr>
          <w:rFonts w:ascii="Times New Roman" w:hAnsi="Times New Roman" w:eastAsiaTheme="minorHAnsi"/>
          <w:sz w:val="28"/>
          <w:szCs w:val="28"/>
          <w:lang w:val="lv-LV"/>
        </w:rPr>
        <w:t> </w:t>
      </w:r>
      <w:r w:rsidR="00A603CD">
        <w:rPr>
          <w:rFonts w:ascii="Times New Roman" w:hAnsi="Times New Roman" w:eastAsiaTheme="minorHAnsi"/>
          <w:sz w:val="28"/>
          <w:szCs w:val="28"/>
          <w:lang w:val="lv-LV"/>
        </w:rPr>
        <w:t xml:space="preserve">punktu </w:t>
      </w:r>
      <w:r w:rsidRPr="00837060">
        <w:rPr>
          <w:rFonts w:ascii="Times New Roman" w:hAnsi="Times New Roman" w:eastAsiaTheme="minorHAnsi"/>
          <w:sz w:val="28"/>
          <w:szCs w:val="28"/>
          <w:lang w:val="lv-LV"/>
        </w:rPr>
        <w:t>šādā redakcijā:</w:t>
      </w:r>
    </w:p>
    <w:p w:rsidR="00E210CF" w:rsidP="005522D9" w14:paraId="26EA44A8" w14:textId="7C85AC36">
      <w:pPr>
        <w:pStyle w:val="Bezatstarpm1"/>
        <w:jc w:val="both"/>
        <w:rPr>
          <w:rFonts w:ascii="Times New Roman" w:hAnsi="Times New Roman" w:eastAsiaTheme="minorHAnsi"/>
          <w:sz w:val="28"/>
          <w:szCs w:val="28"/>
          <w:lang w:val="lv-LV"/>
        </w:rPr>
      </w:pPr>
    </w:p>
    <w:p w:rsidR="00AB0A6F" w:rsidRPr="007C04F5" w:rsidP="00936571" w14:paraId="5647F14D" w14:textId="05BAE124">
      <w:pPr>
        <w:pStyle w:val="Bezatstarpm1"/>
        <w:ind w:firstLine="709"/>
        <w:jc w:val="both"/>
        <w:rPr>
          <w:rFonts w:ascii="Times New Roman" w:eastAsia="Calibri" w:hAnsi="Times New Roman"/>
          <w:sz w:val="28"/>
          <w:szCs w:val="28"/>
          <w:lang w:val="lv-LV"/>
        </w:rPr>
      </w:pPr>
      <w:r>
        <w:rPr>
          <w:rFonts w:ascii="Times New Roman" w:hAnsi="Times New Roman" w:eastAsiaTheme="minorHAnsi"/>
          <w:sz w:val="28"/>
          <w:szCs w:val="28"/>
          <w:lang w:val="lv-LV"/>
        </w:rPr>
        <w:t>1</w:t>
      </w:r>
      <w:r w:rsidR="00A603CD">
        <w:rPr>
          <w:rFonts w:ascii="Times New Roman" w:hAnsi="Times New Roman" w:eastAsiaTheme="minorHAnsi"/>
          <w:sz w:val="28"/>
          <w:szCs w:val="28"/>
          <w:lang w:val="lv-LV"/>
        </w:rPr>
        <w:t>6</w:t>
      </w:r>
      <w:r>
        <w:rPr>
          <w:rFonts w:ascii="Times New Roman" w:hAnsi="Times New Roman" w:eastAsiaTheme="minorHAnsi"/>
          <w:sz w:val="28"/>
          <w:szCs w:val="28"/>
          <w:lang w:val="lv-LV"/>
        </w:rPr>
        <w:t>.</w:t>
      </w:r>
      <w:r w:rsidR="00A603CD">
        <w:rPr>
          <w:rFonts w:ascii="Times New Roman" w:hAnsi="Times New Roman" w:eastAsiaTheme="minorHAnsi"/>
          <w:sz w:val="28"/>
          <w:szCs w:val="28"/>
          <w:vertAlign w:val="superscript"/>
          <w:lang w:val="lv-LV"/>
        </w:rPr>
        <w:t>1</w:t>
      </w:r>
      <w:r w:rsidRPr="003E2FCC">
        <w:rPr>
          <w:rFonts w:ascii="Times New Roman" w:hAnsi="Times New Roman" w:eastAsiaTheme="minorHAnsi"/>
          <w:sz w:val="28"/>
          <w:szCs w:val="28"/>
          <w:lang w:val="lv-LV"/>
        </w:rPr>
        <w:t> </w:t>
      </w:r>
      <w:r w:rsidRPr="00C268C4" w:rsidR="00497865">
        <w:rPr>
          <w:rFonts w:ascii="Times New Roman" w:hAnsi="Times New Roman"/>
          <w:bCs/>
          <w:sz w:val="28"/>
          <w:szCs w:val="28"/>
          <w:lang w:val="lv-LV"/>
        </w:rPr>
        <w:t>Ā</w:t>
      </w:r>
      <w:r w:rsidRPr="00C268C4" w:rsidR="00C54704">
        <w:rPr>
          <w:rFonts w:ascii="Times New Roman" w:hAnsi="Times New Roman"/>
          <w:bCs/>
          <w:sz w:val="28"/>
          <w:szCs w:val="28"/>
          <w:lang w:val="lv-LV"/>
        </w:rPr>
        <w:t>rstniecības iestād</w:t>
      </w:r>
      <w:r w:rsidR="00A603CD">
        <w:rPr>
          <w:rFonts w:ascii="Times New Roman" w:hAnsi="Times New Roman"/>
          <w:bCs/>
          <w:sz w:val="28"/>
          <w:szCs w:val="28"/>
          <w:lang w:val="lv-LV"/>
        </w:rPr>
        <w:t>e</w:t>
      </w:r>
      <w:r w:rsidRPr="00C268C4" w:rsidR="00497865">
        <w:rPr>
          <w:rFonts w:ascii="Times New Roman" w:hAnsi="Times New Roman"/>
          <w:sz w:val="28"/>
          <w:szCs w:val="28"/>
          <w:lang w:val="lv-LV"/>
        </w:rPr>
        <w:t xml:space="preserve"> i</w:t>
      </w:r>
      <w:r w:rsidRPr="00C268C4" w:rsidR="00B70A49">
        <w:rPr>
          <w:rFonts w:ascii="Times New Roman" w:eastAsia="Calibri" w:hAnsi="Times New Roman"/>
          <w:sz w:val="28"/>
          <w:szCs w:val="28"/>
          <w:lang w:val="lv-LV"/>
        </w:rPr>
        <w:t>egādātajām zālēm</w:t>
      </w:r>
      <w:r w:rsidR="00A603CD">
        <w:rPr>
          <w:rFonts w:ascii="Times New Roman" w:eastAsia="Calibri" w:hAnsi="Times New Roman"/>
          <w:sz w:val="28"/>
          <w:szCs w:val="28"/>
          <w:lang w:val="lv-LV"/>
        </w:rPr>
        <w:t>, k</w:t>
      </w:r>
      <w:r w:rsidR="003E2FCC">
        <w:rPr>
          <w:rFonts w:ascii="Times New Roman" w:eastAsia="Calibri" w:hAnsi="Times New Roman"/>
          <w:sz w:val="28"/>
          <w:szCs w:val="28"/>
          <w:lang w:val="lv-LV"/>
        </w:rPr>
        <w:t>urām ir Komisijas 2015. gada 2. </w:t>
      </w:r>
      <w:r w:rsidR="00A603CD">
        <w:rPr>
          <w:rFonts w:ascii="Times New Roman" w:eastAsia="Calibri" w:hAnsi="Times New Roman"/>
          <w:sz w:val="28"/>
          <w:szCs w:val="28"/>
          <w:lang w:val="lv-LV"/>
        </w:rPr>
        <w:t>oktobra deleģētās Regulas Nr.</w:t>
      </w:r>
      <w:r w:rsidR="003E2FCC">
        <w:rPr>
          <w:rFonts w:ascii="Times New Roman" w:eastAsia="Calibri" w:hAnsi="Times New Roman"/>
          <w:sz w:val="28"/>
          <w:szCs w:val="28"/>
          <w:lang w:val="lv-LV"/>
        </w:rPr>
        <w:t> </w:t>
      </w:r>
      <w:r w:rsidR="00A603CD">
        <w:rPr>
          <w:rFonts w:ascii="Times New Roman" w:eastAsia="Calibri" w:hAnsi="Times New Roman"/>
          <w:sz w:val="28"/>
          <w:szCs w:val="28"/>
          <w:lang w:val="lv-LV"/>
        </w:rPr>
        <w:t>2016/161, ar ko papildina Eiropas Parlamenta un Padomes Direktīvu 2001/83/EK, noteicot detalizētus noteikumus par drošuma pazīmēm uz cilvēkiem paredzētu zāļu iesaiņojuma (turpmāk</w:t>
      </w:r>
      <w:r w:rsidR="003E2FCC">
        <w:rPr>
          <w:rFonts w:ascii="Times New Roman" w:eastAsia="Calibri" w:hAnsi="Times New Roman"/>
          <w:sz w:val="28"/>
          <w:szCs w:val="28"/>
          <w:lang w:val="lv-LV"/>
        </w:rPr>
        <w:t> −</w:t>
      </w:r>
      <w:r w:rsidR="001453C1">
        <w:rPr>
          <w:rFonts w:ascii="Times New Roman" w:eastAsia="Calibri" w:hAnsi="Times New Roman"/>
          <w:sz w:val="28"/>
          <w:szCs w:val="28"/>
          <w:lang w:val="lv-LV"/>
        </w:rPr>
        <w:t> </w:t>
      </w:r>
      <w:r w:rsidR="00A603CD">
        <w:rPr>
          <w:rFonts w:ascii="Times New Roman" w:eastAsia="Calibri" w:hAnsi="Times New Roman"/>
          <w:sz w:val="28"/>
          <w:szCs w:val="28"/>
          <w:lang w:val="lv-LV"/>
        </w:rPr>
        <w:t xml:space="preserve">Deleģētā regula 2016/161) </w:t>
      </w:r>
      <w:r>
        <w:rPr>
          <w:rFonts w:ascii="Times New Roman" w:eastAsia="Calibri" w:hAnsi="Times New Roman"/>
          <w:sz w:val="28"/>
          <w:szCs w:val="28"/>
          <w:lang w:val="lv-LV"/>
        </w:rPr>
        <w:t>3.</w:t>
      </w:r>
      <w:r w:rsidR="003E2FCC">
        <w:rPr>
          <w:rFonts w:ascii="Times New Roman" w:eastAsia="Calibri" w:hAnsi="Times New Roman"/>
          <w:sz w:val="28"/>
          <w:szCs w:val="28"/>
          <w:lang w:val="lv-LV"/>
        </w:rPr>
        <w:t> </w:t>
      </w:r>
      <w:r>
        <w:rPr>
          <w:rFonts w:ascii="Times New Roman" w:eastAsia="Calibri" w:hAnsi="Times New Roman"/>
          <w:sz w:val="28"/>
          <w:szCs w:val="28"/>
          <w:lang w:val="lv-LV"/>
        </w:rPr>
        <w:t>panta 2.</w:t>
      </w:r>
      <w:r w:rsidR="003E2FCC">
        <w:rPr>
          <w:rFonts w:ascii="Times New Roman" w:eastAsia="Calibri" w:hAnsi="Times New Roman"/>
          <w:sz w:val="28"/>
          <w:szCs w:val="28"/>
          <w:lang w:val="lv-LV"/>
        </w:rPr>
        <w:t xml:space="preserve"> punkta a) </w:t>
      </w:r>
      <w:r w:rsidRPr="007C04F5" w:rsidR="003E2FCC">
        <w:rPr>
          <w:rFonts w:ascii="Times New Roman" w:eastAsia="Calibri" w:hAnsi="Times New Roman"/>
          <w:sz w:val="28"/>
          <w:szCs w:val="28"/>
          <w:lang w:val="lv-LV"/>
        </w:rPr>
        <w:t>un b) </w:t>
      </w:r>
      <w:r w:rsidRPr="007C04F5">
        <w:rPr>
          <w:rFonts w:ascii="Times New Roman" w:eastAsia="Calibri" w:hAnsi="Times New Roman"/>
          <w:sz w:val="28"/>
          <w:szCs w:val="28"/>
          <w:lang w:val="lv-LV"/>
        </w:rPr>
        <w:t xml:space="preserve">apakšpunktā minētās </w:t>
      </w:r>
      <w:r w:rsidRPr="007C04F5" w:rsidR="00395D16">
        <w:rPr>
          <w:rFonts w:ascii="Times New Roman" w:eastAsia="Calibri" w:hAnsi="Times New Roman"/>
          <w:sz w:val="28"/>
          <w:szCs w:val="28"/>
          <w:lang w:val="lv-LV"/>
        </w:rPr>
        <w:t>drošuma pazīm</w:t>
      </w:r>
      <w:r w:rsidRPr="007C04F5" w:rsidR="00AF7A0F">
        <w:rPr>
          <w:rFonts w:ascii="Times New Roman" w:eastAsia="Calibri" w:hAnsi="Times New Roman"/>
          <w:sz w:val="28"/>
          <w:szCs w:val="28"/>
          <w:lang w:val="lv-LV"/>
        </w:rPr>
        <w:t>es</w:t>
      </w:r>
      <w:r w:rsidRPr="007C04F5">
        <w:rPr>
          <w:rFonts w:ascii="Times New Roman" w:eastAsia="Calibri" w:hAnsi="Times New Roman"/>
          <w:sz w:val="28"/>
          <w:szCs w:val="28"/>
          <w:lang w:val="lv-LV"/>
        </w:rPr>
        <w:t>:</w:t>
      </w:r>
    </w:p>
    <w:p w:rsidR="00AB0A6F" w:rsidRPr="007C04F5" w:rsidP="00936571" w14:paraId="4E19A34B" w14:textId="09AABD41">
      <w:pPr>
        <w:pStyle w:val="Bezatstarpm1"/>
        <w:ind w:firstLine="709"/>
        <w:jc w:val="both"/>
        <w:rPr>
          <w:rFonts w:ascii="Times New Roman" w:hAnsi="Times New Roman"/>
          <w:sz w:val="28"/>
          <w:szCs w:val="28"/>
          <w:lang w:val="lv-LV"/>
        </w:rPr>
      </w:pPr>
      <w:r w:rsidRPr="007C04F5">
        <w:rPr>
          <w:rFonts w:ascii="Times New Roman" w:eastAsia="Calibri" w:hAnsi="Times New Roman"/>
          <w:sz w:val="28"/>
          <w:szCs w:val="28"/>
          <w:lang w:val="lv-LV"/>
        </w:rPr>
        <w:t>16.</w:t>
      </w:r>
      <w:r w:rsidRPr="007C04F5">
        <w:rPr>
          <w:rFonts w:ascii="Times New Roman" w:eastAsia="Calibri" w:hAnsi="Times New Roman"/>
          <w:sz w:val="28"/>
          <w:szCs w:val="28"/>
          <w:vertAlign w:val="superscript"/>
          <w:lang w:val="lv-LV"/>
        </w:rPr>
        <w:t>1</w:t>
      </w:r>
      <w:r w:rsidRPr="007C04F5">
        <w:rPr>
          <w:rFonts w:ascii="Times New Roman" w:eastAsia="Calibri" w:hAnsi="Times New Roman"/>
          <w:sz w:val="28"/>
          <w:szCs w:val="28"/>
          <w:lang w:val="lv-LV"/>
        </w:rPr>
        <w:t>1.</w:t>
      </w:r>
      <w:r w:rsidRPr="007C04F5" w:rsidR="001453C1">
        <w:rPr>
          <w:rFonts w:ascii="Times New Roman" w:eastAsia="Calibri" w:hAnsi="Times New Roman"/>
          <w:sz w:val="28"/>
          <w:szCs w:val="28"/>
          <w:lang w:val="lv-LV"/>
        </w:rPr>
        <w:t> </w:t>
      </w:r>
      <w:r w:rsidRPr="007C04F5" w:rsidR="006B5E10">
        <w:rPr>
          <w:rFonts w:ascii="Times New Roman" w:hAnsi="Times New Roman"/>
          <w:bCs/>
          <w:sz w:val="28"/>
          <w:szCs w:val="28"/>
          <w:lang w:val="lv-LV"/>
        </w:rPr>
        <w:t xml:space="preserve">pārbauda </w:t>
      </w:r>
      <w:r w:rsidRPr="007C04F5" w:rsidR="007722A6">
        <w:rPr>
          <w:rFonts w:ascii="Times New Roman" w:hAnsi="Times New Roman"/>
          <w:bCs/>
          <w:sz w:val="28"/>
          <w:szCs w:val="28"/>
          <w:lang w:val="lv-LV"/>
        </w:rPr>
        <w:t xml:space="preserve">vai zāļu </w:t>
      </w:r>
      <w:r w:rsidRPr="007C04F5" w:rsidR="003D0677">
        <w:rPr>
          <w:rFonts w:ascii="Times New Roman" w:hAnsi="Times New Roman"/>
          <w:bCs/>
          <w:sz w:val="28"/>
          <w:szCs w:val="28"/>
          <w:lang w:val="lv-LV"/>
        </w:rPr>
        <w:t>i</w:t>
      </w:r>
      <w:r w:rsidRPr="007C04F5" w:rsidR="00761D0F">
        <w:rPr>
          <w:rFonts w:ascii="Times New Roman" w:hAnsi="Times New Roman"/>
          <w:sz w:val="28"/>
          <w:szCs w:val="28"/>
          <w:lang w:val="lv-LV"/>
        </w:rPr>
        <w:t xml:space="preserve">epakojuma </w:t>
      </w:r>
      <w:r w:rsidRPr="007C04F5" w:rsidR="00761D0F">
        <w:rPr>
          <w:rFonts w:ascii="Times New Roman" w:hAnsi="Times New Roman"/>
          <w:sz w:val="28"/>
          <w:szCs w:val="28"/>
          <w:lang w:val="lv-LV"/>
        </w:rPr>
        <w:t>neskartības</w:t>
      </w:r>
      <w:r w:rsidRPr="007C04F5" w:rsidR="00761D0F">
        <w:rPr>
          <w:rFonts w:ascii="Times New Roman" w:hAnsi="Times New Roman"/>
          <w:sz w:val="28"/>
          <w:szCs w:val="28"/>
          <w:lang w:val="lv-LV"/>
        </w:rPr>
        <w:t xml:space="preserve"> pazīme</w:t>
      </w:r>
      <w:r w:rsidRPr="007C04F5" w:rsidR="003D0677">
        <w:rPr>
          <w:rFonts w:ascii="Times New Roman" w:hAnsi="Times New Roman"/>
          <w:sz w:val="28"/>
          <w:szCs w:val="28"/>
          <w:lang w:val="lv-LV"/>
        </w:rPr>
        <w:t xml:space="preserve"> </w:t>
      </w:r>
      <w:r w:rsidRPr="007C04F5" w:rsidR="00761D0F">
        <w:rPr>
          <w:rFonts w:ascii="Times New Roman" w:hAnsi="Times New Roman"/>
          <w:sz w:val="28"/>
          <w:szCs w:val="28"/>
          <w:lang w:val="lv-LV"/>
        </w:rPr>
        <w:t>ir neskarta</w:t>
      </w:r>
      <w:r w:rsidRPr="007C04F5" w:rsidR="00AF7A0F">
        <w:rPr>
          <w:rFonts w:ascii="Times New Roman" w:hAnsi="Times New Roman"/>
          <w:sz w:val="28"/>
          <w:szCs w:val="28"/>
          <w:lang w:val="lv-LV"/>
        </w:rPr>
        <w:t>, kā arī izpilda Deleģētas regulas 2016/161 30.</w:t>
      </w:r>
      <w:r w:rsidRPr="007C04F5" w:rsidR="001453C1">
        <w:rPr>
          <w:rFonts w:ascii="Times New Roman" w:hAnsi="Times New Roman"/>
          <w:sz w:val="28"/>
          <w:szCs w:val="28"/>
          <w:lang w:val="lv-LV"/>
        </w:rPr>
        <w:t> </w:t>
      </w:r>
      <w:r w:rsidRPr="007C04F5" w:rsidR="00AF7A0F">
        <w:rPr>
          <w:rFonts w:ascii="Times New Roman" w:hAnsi="Times New Roman"/>
          <w:sz w:val="28"/>
          <w:szCs w:val="28"/>
          <w:lang w:val="lv-LV"/>
        </w:rPr>
        <w:t>pantā minētās prasības.</w:t>
      </w:r>
    </w:p>
    <w:p w:rsidR="00E819F8" w:rsidRPr="007C04F5" w:rsidP="00936571" w14:paraId="0CCDBC45" w14:textId="308C5AE8">
      <w:pPr>
        <w:pStyle w:val="Bezatstarpm1"/>
        <w:ind w:firstLine="709"/>
        <w:jc w:val="both"/>
        <w:rPr>
          <w:rFonts w:ascii="Times New Roman" w:hAnsi="Times New Roman"/>
          <w:sz w:val="28"/>
          <w:szCs w:val="28"/>
          <w:lang w:val="lv-LV"/>
        </w:rPr>
      </w:pPr>
      <w:r w:rsidRPr="007C04F5">
        <w:rPr>
          <w:rFonts w:ascii="Times New Roman" w:hAnsi="Times New Roman"/>
          <w:sz w:val="28"/>
          <w:szCs w:val="28"/>
          <w:lang w:val="lv-LV"/>
        </w:rPr>
        <w:t>16.</w:t>
      </w:r>
      <w:r w:rsidRPr="007C04F5">
        <w:rPr>
          <w:rFonts w:ascii="Times New Roman" w:hAnsi="Times New Roman"/>
          <w:sz w:val="28"/>
          <w:szCs w:val="28"/>
          <w:vertAlign w:val="superscript"/>
          <w:lang w:val="lv-LV"/>
        </w:rPr>
        <w:t>1</w:t>
      </w:r>
      <w:r w:rsidRPr="007C04F5">
        <w:rPr>
          <w:rFonts w:ascii="Times New Roman" w:hAnsi="Times New Roman"/>
          <w:sz w:val="28"/>
          <w:szCs w:val="28"/>
          <w:lang w:val="lv-LV"/>
        </w:rPr>
        <w:t>2.</w:t>
      </w:r>
      <w:r w:rsidRPr="007C04F5" w:rsidR="001453C1">
        <w:rPr>
          <w:rFonts w:ascii="Times New Roman" w:hAnsi="Times New Roman"/>
          <w:sz w:val="28"/>
          <w:szCs w:val="28"/>
          <w:lang w:val="lv-LV"/>
        </w:rPr>
        <w:t> </w:t>
      </w:r>
      <w:r w:rsidRPr="007C04F5" w:rsidR="003D0677">
        <w:rPr>
          <w:rFonts w:ascii="Times New Roman" w:hAnsi="Times New Roman"/>
          <w:sz w:val="28"/>
          <w:szCs w:val="28"/>
          <w:lang w:val="lv-LV"/>
        </w:rPr>
        <w:t>verific</w:t>
      </w:r>
      <w:r w:rsidRPr="007C04F5" w:rsidR="00B70A49">
        <w:rPr>
          <w:rFonts w:ascii="Times New Roman" w:hAnsi="Times New Roman"/>
          <w:sz w:val="28"/>
          <w:szCs w:val="28"/>
          <w:lang w:val="lv-LV"/>
        </w:rPr>
        <w:t xml:space="preserve">ē </w:t>
      </w:r>
      <w:r w:rsidRPr="007C04F5" w:rsidR="003D0677">
        <w:rPr>
          <w:rFonts w:ascii="Times New Roman" w:hAnsi="Times New Roman"/>
          <w:sz w:val="28"/>
          <w:szCs w:val="28"/>
          <w:lang w:val="lv-LV"/>
        </w:rPr>
        <w:t xml:space="preserve">un dzēš </w:t>
      </w:r>
      <w:r w:rsidRPr="007C04F5" w:rsidR="003D0677">
        <w:rPr>
          <w:rFonts w:ascii="Times New Roman" w:eastAsia="Calibri" w:hAnsi="Times New Roman"/>
          <w:sz w:val="28"/>
          <w:szCs w:val="28"/>
          <w:lang w:val="lv-LV"/>
        </w:rPr>
        <w:t xml:space="preserve">uz </w:t>
      </w:r>
      <w:r w:rsidRPr="007C04F5" w:rsidR="00B70A49">
        <w:rPr>
          <w:rFonts w:ascii="Times New Roman" w:eastAsia="Calibri" w:hAnsi="Times New Roman"/>
          <w:sz w:val="28"/>
          <w:szCs w:val="28"/>
          <w:lang w:val="lv-LV"/>
        </w:rPr>
        <w:t xml:space="preserve">zāļu </w:t>
      </w:r>
      <w:r w:rsidRPr="007C04F5" w:rsidR="003D0677">
        <w:rPr>
          <w:rFonts w:ascii="Times New Roman" w:eastAsia="Calibri" w:hAnsi="Times New Roman"/>
          <w:sz w:val="28"/>
          <w:szCs w:val="28"/>
          <w:lang w:val="lv-LV"/>
        </w:rPr>
        <w:t xml:space="preserve">iepakojuma </w:t>
      </w:r>
      <w:r w:rsidRPr="007C04F5" w:rsidR="003D0677">
        <w:rPr>
          <w:rFonts w:ascii="Times New Roman" w:hAnsi="Times New Roman" w:eastAsiaTheme="minorHAnsi"/>
          <w:sz w:val="28"/>
          <w:szCs w:val="28"/>
          <w:lang w:val="lv-LV"/>
        </w:rPr>
        <w:t>esošo</w:t>
      </w:r>
      <w:r w:rsidRPr="007C04F5" w:rsidR="00B70A49">
        <w:rPr>
          <w:rFonts w:ascii="Times New Roman" w:hAnsi="Times New Roman" w:eastAsiaTheme="minorHAnsi"/>
          <w:sz w:val="28"/>
          <w:szCs w:val="28"/>
          <w:lang w:val="lv-LV"/>
        </w:rPr>
        <w:t xml:space="preserve"> </w:t>
      </w:r>
      <w:r w:rsidRPr="007C04F5" w:rsidR="003D0677">
        <w:rPr>
          <w:rFonts w:ascii="Times New Roman" w:hAnsi="Times New Roman" w:eastAsiaTheme="minorHAnsi"/>
          <w:sz w:val="28"/>
          <w:szCs w:val="28"/>
          <w:lang w:val="lv-LV"/>
        </w:rPr>
        <w:t>unikālo identifikatoru</w:t>
      </w:r>
      <w:r w:rsidRPr="007C04F5" w:rsidR="00B70A49">
        <w:rPr>
          <w:rFonts w:ascii="Times New Roman" w:hAnsi="Times New Roman" w:eastAsiaTheme="minorHAnsi"/>
          <w:sz w:val="28"/>
          <w:szCs w:val="28"/>
          <w:lang w:val="lv-LV"/>
        </w:rPr>
        <w:t xml:space="preserve"> </w:t>
      </w:r>
      <w:r w:rsidRPr="007C04F5" w:rsidR="006B5E10">
        <w:rPr>
          <w:rFonts w:ascii="Times New Roman" w:hAnsi="Times New Roman"/>
          <w:sz w:val="28"/>
          <w:szCs w:val="28"/>
          <w:lang w:val="lv-LV"/>
        </w:rPr>
        <w:t>Latvijas Zāļu repozitoriju sistēmā</w:t>
      </w:r>
      <w:r w:rsidRPr="007C04F5" w:rsidR="006B5E10">
        <w:rPr>
          <w:rFonts w:ascii="Times New Roman" w:hAnsi="Times New Roman"/>
          <w:bCs/>
          <w:sz w:val="28"/>
          <w:szCs w:val="28"/>
          <w:lang w:val="lv-LV"/>
        </w:rPr>
        <w:t>,</w:t>
      </w:r>
      <w:r w:rsidRPr="007C04F5" w:rsidR="006B5E10">
        <w:rPr>
          <w:rFonts w:ascii="Times New Roman" w:hAnsi="Times New Roman"/>
          <w:sz w:val="28"/>
          <w:szCs w:val="28"/>
          <w:lang w:val="lv-LV"/>
        </w:rPr>
        <w:t xml:space="preserve"> </w:t>
      </w:r>
      <w:r w:rsidRPr="007C04F5">
        <w:rPr>
          <w:rFonts w:ascii="Times New Roman" w:hAnsi="Times New Roman" w:eastAsiaTheme="minorHAnsi"/>
          <w:bCs/>
          <w:sz w:val="28"/>
          <w:szCs w:val="28"/>
          <w:lang w:val="lv-LV"/>
        </w:rPr>
        <w:t>kā arī</w:t>
      </w:r>
      <w:r w:rsidRPr="007C04F5" w:rsidR="00CD0459">
        <w:rPr>
          <w:rFonts w:ascii="Times New Roman" w:hAnsi="Times New Roman" w:eastAsiaTheme="minorHAnsi"/>
          <w:bCs/>
          <w:sz w:val="28"/>
          <w:szCs w:val="28"/>
          <w:lang w:val="lv-LV"/>
        </w:rPr>
        <w:t xml:space="preserve"> izpilda </w:t>
      </w:r>
      <w:r w:rsidRPr="007C04F5" w:rsidR="00CD0459">
        <w:rPr>
          <w:rFonts w:ascii="Times New Roman" w:hAnsi="Times New Roman" w:eastAsiaTheme="minorHAnsi"/>
          <w:sz w:val="28"/>
          <w:szCs w:val="28"/>
          <w:lang w:val="lv-LV"/>
        </w:rPr>
        <w:t>Deleģētās regulas 2016/161 11., 12., 13.</w:t>
      </w:r>
      <w:r w:rsidRPr="007C04F5">
        <w:rPr>
          <w:rFonts w:ascii="Times New Roman" w:hAnsi="Times New Roman" w:eastAsiaTheme="minorHAnsi"/>
          <w:sz w:val="28"/>
          <w:szCs w:val="28"/>
          <w:lang w:val="lv-LV"/>
        </w:rPr>
        <w:t xml:space="preserve"> un</w:t>
      </w:r>
      <w:r w:rsidRPr="007C04F5" w:rsidR="00CD0459">
        <w:rPr>
          <w:rFonts w:ascii="Times New Roman" w:hAnsi="Times New Roman" w:eastAsiaTheme="minorHAnsi"/>
          <w:sz w:val="28"/>
          <w:szCs w:val="28"/>
          <w:lang w:val="lv-LV"/>
        </w:rPr>
        <w:t xml:space="preserve"> 25.</w:t>
      </w:r>
      <w:r w:rsidRPr="007C04F5" w:rsidR="001453C1">
        <w:rPr>
          <w:rFonts w:ascii="Times New Roman" w:hAnsi="Times New Roman" w:eastAsiaTheme="minorHAnsi"/>
          <w:sz w:val="28"/>
          <w:szCs w:val="28"/>
          <w:lang w:val="lv-LV"/>
        </w:rPr>
        <w:t> </w:t>
      </w:r>
      <w:r w:rsidRPr="007C04F5">
        <w:rPr>
          <w:rFonts w:ascii="Times New Roman" w:hAnsi="Times New Roman" w:eastAsiaTheme="minorHAnsi"/>
          <w:sz w:val="28"/>
          <w:szCs w:val="28"/>
          <w:lang w:val="lv-LV"/>
        </w:rPr>
        <w:t>pantā</w:t>
      </w:r>
      <w:r w:rsidRPr="007C04F5" w:rsidR="00CD0459">
        <w:rPr>
          <w:rFonts w:ascii="Times New Roman" w:hAnsi="Times New Roman" w:eastAsiaTheme="minorHAnsi"/>
          <w:sz w:val="28"/>
          <w:szCs w:val="28"/>
          <w:lang w:val="lv-LV"/>
        </w:rPr>
        <w:t>, 26.</w:t>
      </w:r>
      <w:r w:rsidRPr="007C04F5" w:rsidR="001453C1">
        <w:rPr>
          <w:rFonts w:ascii="Times New Roman" w:hAnsi="Times New Roman" w:eastAsiaTheme="minorHAnsi"/>
          <w:sz w:val="28"/>
          <w:szCs w:val="28"/>
          <w:lang w:val="lv-LV"/>
        </w:rPr>
        <w:t> </w:t>
      </w:r>
      <w:r w:rsidRPr="007C04F5">
        <w:rPr>
          <w:rFonts w:ascii="Times New Roman" w:hAnsi="Times New Roman" w:eastAsiaTheme="minorHAnsi"/>
          <w:sz w:val="28"/>
          <w:szCs w:val="28"/>
          <w:lang w:val="lv-LV"/>
        </w:rPr>
        <w:t>panta 1.</w:t>
      </w:r>
      <w:r w:rsidRPr="007C04F5" w:rsidR="001453C1">
        <w:rPr>
          <w:rFonts w:ascii="Times New Roman" w:hAnsi="Times New Roman" w:eastAsiaTheme="minorHAnsi"/>
          <w:sz w:val="28"/>
          <w:szCs w:val="28"/>
          <w:lang w:val="lv-LV"/>
        </w:rPr>
        <w:t> </w:t>
      </w:r>
      <w:r w:rsidRPr="007C04F5">
        <w:rPr>
          <w:rFonts w:ascii="Times New Roman" w:hAnsi="Times New Roman" w:eastAsiaTheme="minorHAnsi"/>
          <w:sz w:val="28"/>
          <w:szCs w:val="28"/>
          <w:lang w:val="lv-LV"/>
        </w:rPr>
        <w:t>punktā</w:t>
      </w:r>
      <w:r w:rsidRPr="007C04F5" w:rsidR="00CD0459">
        <w:rPr>
          <w:rFonts w:ascii="Times New Roman" w:hAnsi="Times New Roman" w:eastAsiaTheme="minorHAnsi"/>
          <w:sz w:val="28"/>
          <w:szCs w:val="28"/>
          <w:lang w:val="lv-LV"/>
        </w:rPr>
        <w:t xml:space="preserve">, </w:t>
      </w:r>
      <w:r w:rsidR="00D42F16">
        <w:rPr>
          <w:rFonts w:ascii="Times New Roman" w:hAnsi="Times New Roman" w:eastAsiaTheme="minorHAnsi"/>
          <w:sz w:val="28"/>
          <w:szCs w:val="28"/>
          <w:lang w:val="lv-LV"/>
        </w:rPr>
        <w:t xml:space="preserve">27., </w:t>
      </w:r>
      <w:r w:rsidRPr="00D42F16" w:rsidR="00CD0459">
        <w:rPr>
          <w:rFonts w:ascii="Times New Roman" w:hAnsi="Times New Roman" w:eastAsiaTheme="minorHAnsi"/>
          <w:sz w:val="28"/>
          <w:szCs w:val="28"/>
          <w:lang w:val="lv-LV"/>
        </w:rPr>
        <w:t>28</w:t>
      </w:r>
      <w:r w:rsidRPr="007C04F5" w:rsidR="00CD0459">
        <w:rPr>
          <w:rFonts w:ascii="Times New Roman" w:hAnsi="Times New Roman" w:eastAsiaTheme="minorHAnsi"/>
          <w:sz w:val="28"/>
          <w:szCs w:val="28"/>
          <w:lang w:val="lv-LV"/>
        </w:rPr>
        <w:t>., 29. un 38. pant</w:t>
      </w:r>
      <w:r w:rsidRPr="007C04F5">
        <w:rPr>
          <w:rFonts w:ascii="Times New Roman" w:hAnsi="Times New Roman" w:eastAsiaTheme="minorHAnsi"/>
          <w:sz w:val="28"/>
          <w:szCs w:val="28"/>
          <w:lang w:val="lv-LV"/>
        </w:rPr>
        <w:t>ā minētās prasības</w:t>
      </w:r>
      <w:r w:rsidRPr="007C04F5" w:rsidR="00CD0459">
        <w:rPr>
          <w:rFonts w:ascii="Times New Roman" w:hAnsi="Times New Roman"/>
          <w:bCs/>
          <w:sz w:val="28"/>
          <w:szCs w:val="28"/>
          <w:lang w:val="lv-LV"/>
        </w:rPr>
        <w:t>.</w:t>
      </w:r>
    </w:p>
    <w:p w:rsidR="001453C1" w:rsidRPr="007C04F5" w:rsidP="00936571" w14:paraId="353FD44D" w14:textId="77777777">
      <w:pPr>
        <w:pStyle w:val="Bezatstarpm1"/>
        <w:ind w:firstLine="709"/>
        <w:jc w:val="both"/>
        <w:rPr>
          <w:rFonts w:ascii="Times New Roman" w:hAnsi="Times New Roman"/>
          <w:sz w:val="28"/>
          <w:szCs w:val="28"/>
          <w:lang w:val="lv-LV"/>
        </w:rPr>
      </w:pPr>
    </w:p>
    <w:p w:rsidR="00A25C05" w:rsidRPr="007C04F5" w:rsidP="00936571" w14:paraId="439904F3" w14:textId="48E5DC43">
      <w:pPr>
        <w:pStyle w:val="Bezatstarpm1"/>
        <w:ind w:firstLine="709"/>
        <w:jc w:val="both"/>
        <w:rPr>
          <w:rFonts w:ascii="Times New Roman" w:hAnsi="Times New Roman"/>
          <w:sz w:val="28"/>
          <w:szCs w:val="28"/>
          <w:lang w:val="lv-LV"/>
        </w:rPr>
      </w:pPr>
      <w:r w:rsidRPr="007C04F5">
        <w:rPr>
          <w:rFonts w:ascii="Times New Roman" w:hAnsi="Times New Roman"/>
          <w:sz w:val="28"/>
          <w:szCs w:val="28"/>
          <w:lang w:val="lv-LV"/>
        </w:rPr>
        <w:t>16.</w:t>
      </w:r>
      <w:r w:rsidRPr="007C04F5">
        <w:rPr>
          <w:rFonts w:ascii="Times New Roman" w:hAnsi="Times New Roman"/>
          <w:sz w:val="28"/>
          <w:szCs w:val="28"/>
          <w:vertAlign w:val="superscript"/>
          <w:lang w:val="lv-LV"/>
        </w:rPr>
        <w:t>2</w:t>
      </w:r>
      <w:r w:rsidRPr="007C04F5" w:rsidR="001453C1">
        <w:rPr>
          <w:rFonts w:ascii="Times New Roman" w:hAnsi="Times New Roman"/>
          <w:sz w:val="28"/>
          <w:szCs w:val="28"/>
          <w:lang w:val="lv-LV"/>
        </w:rPr>
        <w:t> </w:t>
      </w:r>
      <w:r w:rsidRPr="007C04F5">
        <w:rPr>
          <w:rFonts w:ascii="Times New Roman" w:hAnsi="Times New Roman"/>
          <w:sz w:val="28"/>
          <w:szCs w:val="28"/>
          <w:lang w:val="lv-LV"/>
        </w:rPr>
        <w:t>Šo noteikumu 16.</w:t>
      </w:r>
      <w:r w:rsidRPr="007C04F5">
        <w:rPr>
          <w:rFonts w:ascii="Times New Roman" w:hAnsi="Times New Roman"/>
          <w:sz w:val="28"/>
          <w:szCs w:val="28"/>
          <w:vertAlign w:val="superscript"/>
          <w:lang w:val="lv-LV"/>
        </w:rPr>
        <w:t>1</w:t>
      </w:r>
      <w:r w:rsidRPr="007C04F5">
        <w:rPr>
          <w:rFonts w:ascii="Times New Roman" w:hAnsi="Times New Roman"/>
          <w:sz w:val="28"/>
          <w:szCs w:val="28"/>
          <w:lang w:val="lv-LV"/>
        </w:rPr>
        <w:t>2.</w:t>
      </w:r>
      <w:r w:rsidRPr="007C04F5" w:rsidR="001453C1">
        <w:rPr>
          <w:rFonts w:ascii="Times New Roman" w:hAnsi="Times New Roman"/>
          <w:sz w:val="28"/>
          <w:szCs w:val="28"/>
          <w:lang w:val="lv-LV"/>
        </w:rPr>
        <w:t> </w:t>
      </w:r>
      <w:r w:rsidRPr="007C04F5">
        <w:rPr>
          <w:rFonts w:ascii="Times New Roman" w:hAnsi="Times New Roman"/>
          <w:sz w:val="28"/>
          <w:szCs w:val="28"/>
          <w:lang w:val="lv-LV"/>
        </w:rPr>
        <w:t>apakšpunktā minētā prasība neattiecas uz:</w:t>
      </w:r>
    </w:p>
    <w:p w:rsidR="00FA6BD6" w:rsidRPr="007C04F5" w:rsidP="00425910" w14:paraId="0C8EDBBA" w14:textId="396B93D3">
      <w:pPr>
        <w:ind w:firstLine="709"/>
        <w:jc w:val="both"/>
        <w:rPr>
          <w:sz w:val="28"/>
          <w:szCs w:val="28"/>
        </w:rPr>
      </w:pPr>
      <w:r w:rsidRPr="007C04F5">
        <w:rPr>
          <w:sz w:val="28"/>
          <w:szCs w:val="28"/>
        </w:rPr>
        <w:t>16.</w:t>
      </w:r>
      <w:r w:rsidRPr="007C04F5">
        <w:rPr>
          <w:sz w:val="28"/>
          <w:szCs w:val="28"/>
          <w:vertAlign w:val="superscript"/>
        </w:rPr>
        <w:t>2</w:t>
      </w:r>
      <w:r w:rsidRPr="007C04F5" w:rsidR="001453C1">
        <w:rPr>
          <w:sz w:val="28"/>
          <w:szCs w:val="28"/>
        </w:rPr>
        <w:t>1. </w:t>
      </w:r>
      <w:r w:rsidRPr="007C04F5">
        <w:rPr>
          <w:sz w:val="28"/>
          <w:szCs w:val="28"/>
        </w:rPr>
        <w:t>ģimenes ārsta praksi un citas specialitātes ārsta praksi</w:t>
      </w:r>
      <w:r w:rsidRPr="007C04F5" w:rsidR="00425910">
        <w:rPr>
          <w:sz w:val="28"/>
          <w:szCs w:val="28"/>
        </w:rPr>
        <w:t xml:space="preserve">, kā arī </w:t>
      </w:r>
      <w:r w:rsidRPr="007C04F5" w:rsidR="00425910">
        <w:rPr>
          <w:sz w:val="28"/>
          <w:szCs w:val="28"/>
        </w:rPr>
        <w:t>feldšerpunktiem</w:t>
      </w:r>
      <w:r w:rsidRPr="007C04F5" w:rsidR="00425910">
        <w:rPr>
          <w:sz w:val="28"/>
          <w:szCs w:val="28"/>
        </w:rPr>
        <w:t xml:space="preserve"> un feldšeru – vecmāšu punktiem;</w:t>
      </w:r>
    </w:p>
    <w:p w:rsidR="00FA6BD6" w:rsidRPr="007C04F5" w:rsidP="00936571" w14:paraId="506D1CDB" w14:textId="55F777C7">
      <w:pPr>
        <w:pStyle w:val="Bezatstarpm1"/>
        <w:ind w:firstLine="709"/>
        <w:jc w:val="both"/>
        <w:rPr>
          <w:rFonts w:ascii="Times New Roman" w:hAnsi="Times New Roman"/>
          <w:sz w:val="28"/>
          <w:szCs w:val="28"/>
          <w:lang w:val="lv-LV"/>
        </w:rPr>
      </w:pPr>
      <w:r w:rsidRPr="007C04F5">
        <w:rPr>
          <w:rFonts w:ascii="Times New Roman" w:hAnsi="Times New Roman"/>
          <w:sz w:val="28"/>
          <w:szCs w:val="28"/>
          <w:lang w:val="lv-LV"/>
        </w:rPr>
        <w:t>16.</w:t>
      </w:r>
      <w:r w:rsidRPr="007C04F5">
        <w:rPr>
          <w:rFonts w:ascii="Times New Roman" w:hAnsi="Times New Roman"/>
          <w:sz w:val="28"/>
          <w:szCs w:val="28"/>
          <w:vertAlign w:val="superscript"/>
          <w:lang w:val="lv-LV"/>
        </w:rPr>
        <w:t>2</w:t>
      </w:r>
      <w:r w:rsidRPr="007C04F5" w:rsidR="001453C1">
        <w:rPr>
          <w:rFonts w:ascii="Times New Roman" w:hAnsi="Times New Roman"/>
          <w:sz w:val="28"/>
          <w:szCs w:val="28"/>
          <w:lang w:val="lv-LV"/>
        </w:rPr>
        <w:t>2. </w:t>
      </w:r>
      <w:r w:rsidRPr="007C04F5" w:rsidR="00425910">
        <w:rPr>
          <w:rFonts w:ascii="Times New Roman" w:hAnsi="Times New Roman"/>
          <w:sz w:val="28"/>
          <w:szCs w:val="28"/>
          <w:lang w:val="lv-LV"/>
        </w:rPr>
        <w:t>zobārsta praksi</w:t>
      </w:r>
      <w:r w:rsidRPr="007C04F5">
        <w:rPr>
          <w:rFonts w:ascii="Times New Roman" w:hAnsi="Times New Roman"/>
          <w:sz w:val="28"/>
          <w:szCs w:val="28"/>
          <w:lang w:val="lv-LV"/>
        </w:rPr>
        <w:t>;</w:t>
      </w:r>
    </w:p>
    <w:p w:rsidR="00425910" w:rsidRPr="007C04F5" w:rsidP="00936571" w14:paraId="75130F9D" w14:textId="77777777">
      <w:pPr>
        <w:pStyle w:val="Bezatstarpm1"/>
        <w:ind w:firstLine="709"/>
        <w:jc w:val="both"/>
        <w:rPr>
          <w:rFonts w:ascii="Times New Roman" w:hAnsi="Times New Roman"/>
          <w:sz w:val="28"/>
          <w:szCs w:val="28"/>
          <w:lang w:val="lv-LV"/>
        </w:rPr>
      </w:pPr>
      <w:r w:rsidRPr="007C04F5">
        <w:rPr>
          <w:rFonts w:ascii="Times New Roman" w:hAnsi="Times New Roman"/>
          <w:sz w:val="28"/>
          <w:szCs w:val="28"/>
          <w:lang w:val="lv-LV"/>
        </w:rPr>
        <w:t>16.</w:t>
      </w:r>
      <w:r w:rsidRPr="007C04F5">
        <w:rPr>
          <w:rFonts w:ascii="Times New Roman" w:hAnsi="Times New Roman"/>
          <w:sz w:val="28"/>
          <w:szCs w:val="28"/>
          <w:vertAlign w:val="superscript"/>
          <w:lang w:val="lv-LV"/>
        </w:rPr>
        <w:t>2</w:t>
      </w:r>
      <w:r w:rsidRPr="007C04F5" w:rsidR="001453C1">
        <w:rPr>
          <w:rFonts w:ascii="Times New Roman" w:hAnsi="Times New Roman"/>
          <w:sz w:val="28"/>
          <w:szCs w:val="28"/>
          <w:lang w:val="lv-LV"/>
        </w:rPr>
        <w:t>3. </w:t>
      </w:r>
      <w:r w:rsidRPr="007C04F5">
        <w:rPr>
          <w:rFonts w:ascii="Times New Roman" w:hAnsi="Times New Roman"/>
          <w:sz w:val="28"/>
          <w:szCs w:val="28"/>
          <w:lang w:val="lv-LV"/>
        </w:rPr>
        <w:t xml:space="preserve">ārstniecības iestādēm </w:t>
      </w:r>
      <w:r w:rsidRPr="007C04F5">
        <w:rPr>
          <w:rFonts w:ascii="Times New Roman" w:hAnsi="Times New Roman"/>
          <w:sz w:val="28"/>
          <w:szCs w:val="28"/>
          <w:lang w:val="lv-LV"/>
        </w:rPr>
        <w:t>ieslodzījuma vietās;</w:t>
      </w:r>
    </w:p>
    <w:p w:rsidR="00161B43" w:rsidRPr="007C04F5" w:rsidP="00425910" w14:paraId="364ABB77" w14:textId="0CB7D51E">
      <w:pPr>
        <w:ind w:firstLine="709"/>
        <w:jc w:val="both"/>
        <w:rPr>
          <w:sz w:val="28"/>
          <w:szCs w:val="28"/>
        </w:rPr>
      </w:pPr>
      <w:r w:rsidRPr="007C04F5">
        <w:rPr>
          <w:sz w:val="28"/>
          <w:szCs w:val="28"/>
        </w:rPr>
        <w:t>16.</w:t>
      </w:r>
      <w:r w:rsidRPr="007C04F5">
        <w:rPr>
          <w:sz w:val="28"/>
          <w:szCs w:val="28"/>
          <w:vertAlign w:val="superscript"/>
        </w:rPr>
        <w:t>2</w:t>
      </w:r>
      <w:r w:rsidRPr="007C04F5">
        <w:rPr>
          <w:sz w:val="28"/>
          <w:szCs w:val="28"/>
        </w:rPr>
        <w:t>4. </w:t>
      </w:r>
      <w:r w:rsidR="004349D6">
        <w:rPr>
          <w:sz w:val="28"/>
          <w:szCs w:val="28"/>
        </w:rPr>
        <w:t>N</w:t>
      </w:r>
      <w:r w:rsidRPr="007C04F5">
        <w:rPr>
          <w:sz w:val="28"/>
          <w:szCs w:val="28"/>
        </w:rPr>
        <w:t xml:space="preserve">eatliekamās </w:t>
      </w:r>
      <w:r w:rsidRPr="007C04F5" w:rsidR="00FB5DD3">
        <w:rPr>
          <w:sz w:val="28"/>
          <w:szCs w:val="28"/>
        </w:rPr>
        <w:t xml:space="preserve">medicīniskās </w:t>
      </w:r>
      <w:r w:rsidRPr="007C04F5">
        <w:rPr>
          <w:sz w:val="28"/>
          <w:szCs w:val="28"/>
        </w:rPr>
        <w:t>palīdzības dienestu.”.</w:t>
      </w:r>
    </w:p>
    <w:p w:rsidR="00425910" w:rsidRPr="00425910" w:rsidP="00425910" w14:paraId="69CDFF9C" w14:textId="77777777">
      <w:pPr>
        <w:ind w:firstLine="709"/>
        <w:jc w:val="both"/>
        <w:rPr>
          <w:color w:val="C00000"/>
          <w:sz w:val="28"/>
          <w:szCs w:val="28"/>
        </w:rPr>
      </w:pPr>
    </w:p>
    <w:p w:rsidR="00FA6BD6" w:rsidP="00ED106A" w14:paraId="69AC3D23" w14:textId="5EE385C2">
      <w:pPr>
        <w:pStyle w:val="Bezatstarpm1"/>
        <w:ind w:firstLine="709"/>
        <w:jc w:val="both"/>
        <w:rPr>
          <w:rFonts w:ascii="Times New Roman" w:hAnsi="Times New Roman"/>
          <w:bCs/>
          <w:sz w:val="28"/>
          <w:szCs w:val="28"/>
          <w:lang w:val="lv-LV"/>
        </w:rPr>
      </w:pPr>
      <w:r>
        <w:rPr>
          <w:rFonts w:ascii="Times New Roman" w:hAnsi="Times New Roman"/>
          <w:bCs/>
          <w:sz w:val="28"/>
          <w:szCs w:val="28"/>
          <w:lang w:val="lv-LV"/>
        </w:rPr>
        <w:t>2. </w:t>
      </w:r>
      <w:r>
        <w:rPr>
          <w:rFonts w:ascii="Times New Roman" w:hAnsi="Times New Roman"/>
          <w:bCs/>
          <w:sz w:val="28"/>
          <w:szCs w:val="28"/>
          <w:lang w:val="lv-LV"/>
        </w:rPr>
        <w:t>Papildināt noteikumus ar 17.</w:t>
      </w:r>
      <w:r>
        <w:rPr>
          <w:rFonts w:ascii="Times New Roman" w:hAnsi="Times New Roman"/>
          <w:bCs/>
          <w:sz w:val="28"/>
          <w:szCs w:val="28"/>
          <w:vertAlign w:val="superscript"/>
          <w:lang w:val="lv-LV"/>
        </w:rPr>
        <w:t>1</w:t>
      </w:r>
      <w:r>
        <w:rPr>
          <w:rFonts w:ascii="Times New Roman" w:hAnsi="Times New Roman"/>
          <w:bCs/>
          <w:sz w:val="28"/>
          <w:szCs w:val="28"/>
          <w:lang w:val="lv-LV"/>
        </w:rPr>
        <w:t> </w:t>
      </w:r>
      <w:r>
        <w:rPr>
          <w:rFonts w:ascii="Times New Roman" w:hAnsi="Times New Roman"/>
          <w:bCs/>
          <w:sz w:val="28"/>
          <w:szCs w:val="28"/>
          <w:lang w:val="lv-LV"/>
        </w:rPr>
        <w:t>punktu šādā redakcijā:</w:t>
      </w:r>
    </w:p>
    <w:p w:rsidR="00FA6BD6" w:rsidP="00ED106A" w14:paraId="4184C94D" w14:textId="6D979F14">
      <w:pPr>
        <w:pStyle w:val="Bezatstarpm1"/>
        <w:ind w:firstLine="709"/>
        <w:jc w:val="both"/>
        <w:rPr>
          <w:rFonts w:ascii="Times New Roman" w:eastAsia="Calibri" w:hAnsi="Times New Roman"/>
          <w:sz w:val="28"/>
          <w:szCs w:val="28"/>
          <w:lang w:val="lv-LV"/>
        </w:rPr>
      </w:pPr>
      <w:r>
        <w:rPr>
          <w:rFonts w:ascii="Times New Roman" w:hAnsi="Times New Roman"/>
          <w:bCs/>
          <w:sz w:val="28"/>
          <w:szCs w:val="28"/>
          <w:lang w:val="lv-LV"/>
        </w:rPr>
        <w:t>“17.</w:t>
      </w:r>
      <w:r>
        <w:rPr>
          <w:rFonts w:ascii="Times New Roman" w:hAnsi="Times New Roman"/>
          <w:bCs/>
          <w:sz w:val="28"/>
          <w:szCs w:val="28"/>
          <w:vertAlign w:val="superscript"/>
          <w:lang w:val="lv-LV"/>
        </w:rPr>
        <w:t>1</w:t>
      </w:r>
      <w:r w:rsidR="001453C1">
        <w:rPr>
          <w:rFonts w:ascii="Times New Roman" w:hAnsi="Times New Roman"/>
          <w:bCs/>
          <w:sz w:val="28"/>
          <w:szCs w:val="28"/>
          <w:lang w:val="lv-LV"/>
        </w:rPr>
        <w:t> </w:t>
      </w:r>
      <w:r>
        <w:rPr>
          <w:rFonts w:ascii="Times New Roman" w:hAnsi="Times New Roman"/>
          <w:bCs/>
          <w:sz w:val="28"/>
          <w:szCs w:val="28"/>
          <w:lang w:val="lv-LV"/>
        </w:rPr>
        <w:t xml:space="preserve">Sociālās aprūpes institūcija </w:t>
      </w:r>
      <w:r w:rsidR="00AF7A0F">
        <w:rPr>
          <w:rFonts w:ascii="Times New Roman" w:hAnsi="Times New Roman"/>
          <w:bCs/>
          <w:sz w:val="28"/>
          <w:szCs w:val="28"/>
          <w:lang w:val="lv-LV"/>
        </w:rPr>
        <w:t>iegādātām zālēm</w:t>
      </w:r>
      <w:r w:rsidR="005522D9">
        <w:rPr>
          <w:rFonts w:ascii="Times New Roman" w:hAnsi="Times New Roman"/>
          <w:bCs/>
          <w:sz w:val="28"/>
          <w:szCs w:val="28"/>
          <w:lang w:val="lv-LV"/>
        </w:rPr>
        <w:t>,</w:t>
      </w:r>
      <w:r w:rsidR="00AF7A0F">
        <w:rPr>
          <w:rFonts w:ascii="Times New Roman" w:hAnsi="Times New Roman"/>
          <w:bCs/>
          <w:sz w:val="28"/>
          <w:szCs w:val="28"/>
          <w:lang w:val="lv-LV"/>
        </w:rPr>
        <w:t xml:space="preserve"> </w:t>
      </w:r>
      <w:r w:rsidR="00AF7A0F">
        <w:rPr>
          <w:rFonts w:ascii="Times New Roman" w:eastAsia="Calibri" w:hAnsi="Times New Roman"/>
          <w:sz w:val="28"/>
          <w:szCs w:val="28"/>
          <w:lang w:val="lv-LV"/>
        </w:rPr>
        <w:t>kurām ir Deleģētās regulas 2016/161 3.</w:t>
      </w:r>
      <w:r w:rsidR="001453C1">
        <w:rPr>
          <w:rFonts w:ascii="Times New Roman" w:eastAsia="Calibri" w:hAnsi="Times New Roman"/>
          <w:sz w:val="28"/>
          <w:szCs w:val="28"/>
          <w:lang w:val="lv-LV"/>
        </w:rPr>
        <w:t> panta 2.punkta a) un b) </w:t>
      </w:r>
      <w:r w:rsidR="00AF7A0F">
        <w:rPr>
          <w:rFonts w:ascii="Times New Roman" w:eastAsia="Calibri" w:hAnsi="Times New Roman"/>
          <w:sz w:val="28"/>
          <w:szCs w:val="28"/>
          <w:lang w:val="lv-LV"/>
        </w:rPr>
        <w:t xml:space="preserve">apakšpunktā minētās </w:t>
      </w:r>
      <w:r w:rsidRPr="00C268C4" w:rsidR="00AF7A0F">
        <w:rPr>
          <w:rFonts w:ascii="Times New Roman" w:eastAsia="Calibri" w:hAnsi="Times New Roman"/>
          <w:sz w:val="28"/>
          <w:szCs w:val="28"/>
          <w:lang w:val="lv-LV"/>
        </w:rPr>
        <w:t>drošuma pazīm</w:t>
      </w:r>
      <w:r w:rsidR="00AF7A0F">
        <w:rPr>
          <w:rFonts w:ascii="Times New Roman" w:eastAsia="Calibri" w:hAnsi="Times New Roman"/>
          <w:sz w:val="28"/>
          <w:szCs w:val="28"/>
          <w:lang w:val="lv-LV"/>
        </w:rPr>
        <w:t xml:space="preserve">es, pārbauda, vai zāļu iepakojuma </w:t>
      </w:r>
      <w:r w:rsidR="00AF7A0F">
        <w:rPr>
          <w:rFonts w:ascii="Times New Roman" w:eastAsia="Calibri" w:hAnsi="Times New Roman"/>
          <w:sz w:val="28"/>
          <w:szCs w:val="28"/>
          <w:lang w:val="lv-LV"/>
        </w:rPr>
        <w:t>neskartības</w:t>
      </w:r>
      <w:r w:rsidR="00AF7A0F">
        <w:rPr>
          <w:rFonts w:ascii="Times New Roman" w:eastAsia="Calibri" w:hAnsi="Times New Roman"/>
          <w:sz w:val="28"/>
          <w:szCs w:val="28"/>
          <w:lang w:val="lv-LV"/>
        </w:rPr>
        <w:t xml:space="preserve"> pazīme ir neskarta, kā arī izpilda Deleģētās regulas 2016/161 30.</w:t>
      </w:r>
      <w:r w:rsidR="001453C1">
        <w:rPr>
          <w:rFonts w:ascii="Times New Roman" w:eastAsia="Calibri" w:hAnsi="Times New Roman"/>
          <w:sz w:val="28"/>
          <w:szCs w:val="28"/>
          <w:lang w:val="lv-LV"/>
        </w:rPr>
        <w:t> </w:t>
      </w:r>
      <w:r w:rsidR="00AF7A0F">
        <w:rPr>
          <w:rFonts w:ascii="Times New Roman" w:eastAsia="Calibri" w:hAnsi="Times New Roman"/>
          <w:sz w:val="28"/>
          <w:szCs w:val="28"/>
          <w:lang w:val="lv-LV"/>
        </w:rPr>
        <w:t>pantā minētās prasības.”</w:t>
      </w:r>
      <w:r w:rsidR="001453C1">
        <w:rPr>
          <w:rFonts w:ascii="Times New Roman" w:eastAsia="Calibri" w:hAnsi="Times New Roman"/>
          <w:sz w:val="28"/>
          <w:szCs w:val="28"/>
          <w:lang w:val="lv-LV"/>
        </w:rPr>
        <w:t>.</w:t>
      </w:r>
    </w:p>
    <w:p w:rsidR="00E819F8" w:rsidRPr="00FE2059" w:rsidP="000B4D00" w14:paraId="078DC63C" w14:textId="45880137">
      <w:pPr>
        <w:jc w:val="both"/>
        <w:rPr>
          <w:sz w:val="28"/>
          <w:szCs w:val="28"/>
        </w:rPr>
      </w:pPr>
    </w:p>
    <w:p w:rsidR="00532BD7" w:rsidRPr="001453C1" w:rsidP="00DF779D" w14:paraId="66FABE05" w14:textId="5A215385">
      <w:pPr>
        <w:ind w:firstLine="720"/>
        <w:jc w:val="both"/>
        <w:rPr>
          <w:rFonts w:eastAsiaTheme="minorHAnsi"/>
          <w:sz w:val="28"/>
          <w:szCs w:val="28"/>
        </w:rPr>
      </w:pPr>
      <w:r>
        <w:rPr>
          <w:sz w:val="28"/>
          <w:szCs w:val="28"/>
        </w:rPr>
        <w:t>3</w:t>
      </w:r>
      <w:r w:rsidRPr="001453C1" w:rsidR="00144C95">
        <w:rPr>
          <w:sz w:val="28"/>
          <w:szCs w:val="28"/>
        </w:rPr>
        <w:t>. Papildināt noteikumus ar 74.</w:t>
      </w:r>
      <w:r w:rsidRPr="001453C1" w:rsidR="007C14D2">
        <w:rPr>
          <w:sz w:val="28"/>
          <w:szCs w:val="28"/>
        </w:rPr>
        <w:t xml:space="preserve"> un</w:t>
      </w:r>
      <w:r w:rsidRPr="001453C1" w:rsidR="006A43F8">
        <w:rPr>
          <w:sz w:val="28"/>
          <w:szCs w:val="28"/>
        </w:rPr>
        <w:t xml:space="preserve"> </w:t>
      </w:r>
      <w:r w:rsidRPr="001453C1" w:rsidR="007C14D2">
        <w:rPr>
          <w:sz w:val="28"/>
          <w:szCs w:val="28"/>
        </w:rPr>
        <w:t>75. </w:t>
      </w:r>
      <w:r w:rsidRPr="001453C1">
        <w:rPr>
          <w:sz w:val="28"/>
          <w:szCs w:val="28"/>
        </w:rPr>
        <w:t>punktu šādā redakcijā:</w:t>
      </w:r>
    </w:p>
    <w:p w:rsidR="00532BD7" w:rsidRPr="001453C1" w:rsidP="00532BD7" w14:paraId="3C58A38D" w14:textId="77777777">
      <w:pPr>
        <w:ind w:firstLine="851"/>
        <w:jc w:val="both"/>
        <w:rPr>
          <w:sz w:val="28"/>
          <w:szCs w:val="28"/>
        </w:rPr>
      </w:pPr>
    </w:p>
    <w:p w:rsidR="00594743" w:rsidP="00B03084" w14:paraId="1F86CBFE" w14:textId="48E45075">
      <w:pPr>
        <w:pStyle w:val="NoSpacing"/>
        <w:ind w:firstLine="851"/>
        <w:jc w:val="both"/>
        <w:rPr>
          <w:rFonts w:eastAsiaTheme="minorHAnsi"/>
          <w:sz w:val="28"/>
          <w:szCs w:val="28"/>
        </w:rPr>
      </w:pPr>
      <w:r w:rsidRPr="001453C1">
        <w:rPr>
          <w:sz w:val="28"/>
          <w:szCs w:val="28"/>
        </w:rPr>
        <w:t>“74.</w:t>
      </w:r>
      <w:r w:rsidRPr="00B04A0E" w:rsidR="00532BD7">
        <w:rPr>
          <w:sz w:val="28"/>
          <w:szCs w:val="28"/>
        </w:rPr>
        <w:t> </w:t>
      </w:r>
      <w:r w:rsidRPr="001453C1" w:rsidR="005E4C32">
        <w:rPr>
          <w:sz w:val="28"/>
          <w:szCs w:val="28"/>
        </w:rPr>
        <w:t>Ā</w:t>
      </w:r>
      <w:r w:rsidRPr="001453C1" w:rsidR="001C0DFF">
        <w:rPr>
          <w:rFonts w:eastAsiaTheme="minorHAnsi"/>
          <w:bCs/>
          <w:sz w:val="28"/>
          <w:szCs w:val="28"/>
        </w:rPr>
        <w:t>rs</w:t>
      </w:r>
      <w:r w:rsidRPr="001453C1" w:rsidR="008E41DE">
        <w:rPr>
          <w:rFonts w:eastAsiaTheme="minorHAnsi"/>
          <w:bCs/>
          <w:sz w:val="28"/>
          <w:szCs w:val="28"/>
        </w:rPr>
        <w:t>tniecības iestāde</w:t>
      </w:r>
      <w:r w:rsidRPr="001453C1" w:rsidR="001C0DFF">
        <w:rPr>
          <w:rFonts w:eastAsiaTheme="minorHAnsi"/>
          <w:sz w:val="28"/>
          <w:szCs w:val="28"/>
        </w:rPr>
        <w:t xml:space="preserve"> </w:t>
      </w:r>
      <w:r w:rsidRPr="001453C1" w:rsidR="001C0DFF">
        <w:rPr>
          <w:sz w:val="28"/>
          <w:szCs w:val="28"/>
        </w:rPr>
        <w:t>nodrošina līdz 2019. gada 8. februārim</w:t>
      </w:r>
      <w:r w:rsidRPr="001453C1" w:rsidR="001C0DFF">
        <w:rPr>
          <w:rFonts w:eastAsiaTheme="minorHAnsi"/>
          <w:sz w:val="28"/>
          <w:szCs w:val="28"/>
        </w:rPr>
        <w:t xml:space="preserve"> Deleģētās regulas 2016/</w:t>
      </w:r>
      <w:r w:rsidRPr="0012410F" w:rsidR="001C0DFF">
        <w:rPr>
          <w:rFonts w:eastAsiaTheme="minorHAnsi"/>
          <w:sz w:val="28"/>
          <w:szCs w:val="28"/>
        </w:rPr>
        <w:t>161 25. panta 3. punktā minēto</w:t>
      </w:r>
      <w:r w:rsidRPr="0012410F" w:rsidR="001C0DFF">
        <w:rPr>
          <w:rFonts w:eastAsiaTheme="minorHAnsi"/>
          <w:bCs/>
          <w:sz w:val="28"/>
          <w:szCs w:val="28"/>
        </w:rPr>
        <w:t xml:space="preserve"> </w:t>
      </w:r>
      <w:r w:rsidRPr="0012410F" w:rsidR="001C0DFF">
        <w:rPr>
          <w:rFonts w:eastAsiaTheme="minorHAnsi"/>
          <w:sz w:val="28"/>
          <w:szCs w:val="28"/>
        </w:rPr>
        <w:t>savienojumu ar Latv</w:t>
      </w:r>
      <w:r w:rsidRPr="0012410F" w:rsidR="00D9570A">
        <w:rPr>
          <w:rFonts w:eastAsiaTheme="minorHAnsi"/>
          <w:sz w:val="28"/>
          <w:szCs w:val="28"/>
        </w:rPr>
        <w:t>ijas Zāļu repozitoriju sis</w:t>
      </w:r>
      <w:r w:rsidRPr="0012410F" w:rsidR="00227A0C">
        <w:rPr>
          <w:rFonts w:eastAsiaTheme="minorHAnsi"/>
          <w:sz w:val="28"/>
          <w:szCs w:val="28"/>
        </w:rPr>
        <w:t>tēmu</w:t>
      </w:r>
      <w:r w:rsidRPr="0012410F" w:rsidR="007464A2">
        <w:rPr>
          <w:rFonts w:eastAsiaTheme="minorHAnsi"/>
          <w:sz w:val="28"/>
          <w:szCs w:val="28"/>
        </w:rPr>
        <w:t>.</w:t>
      </w:r>
    </w:p>
    <w:p w:rsidR="00532BD7" w:rsidRPr="001453C1" w:rsidP="001C0DFF" w14:paraId="2F873AFB" w14:textId="1C0A6ACF">
      <w:pPr>
        <w:pStyle w:val="NoSpacing"/>
        <w:ind w:firstLine="851"/>
        <w:jc w:val="both"/>
        <w:rPr>
          <w:sz w:val="28"/>
          <w:szCs w:val="28"/>
        </w:rPr>
      </w:pPr>
      <w:r w:rsidRPr="001453C1">
        <w:rPr>
          <w:rFonts w:eastAsiaTheme="minorHAnsi"/>
          <w:sz w:val="28"/>
          <w:szCs w:val="28"/>
        </w:rPr>
        <w:t>75.</w:t>
      </w:r>
      <w:r w:rsidRPr="001453C1">
        <w:rPr>
          <w:sz w:val="28"/>
          <w:szCs w:val="28"/>
        </w:rPr>
        <w:t> </w:t>
      </w:r>
      <w:r w:rsidRPr="001453C1" w:rsidR="008F65C5">
        <w:rPr>
          <w:sz w:val="28"/>
          <w:szCs w:val="28"/>
        </w:rPr>
        <w:t>Š</w:t>
      </w:r>
      <w:r w:rsidRPr="001453C1">
        <w:rPr>
          <w:sz w:val="28"/>
          <w:szCs w:val="28"/>
        </w:rPr>
        <w:t xml:space="preserve">o noteikumu </w:t>
      </w:r>
      <w:r w:rsidRPr="001453C1" w:rsidR="00D10214">
        <w:rPr>
          <w:rFonts w:eastAsiaTheme="minorHAnsi"/>
          <w:bCs/>
          <w:sz w:val="28"/>
          <w:szCs w:val="28"/>
        </w:rPr>
        <w:t>16.</w:t>
      </w:r>
      <w:r w:rsidRPr="001453C1" w:rsidR="00D10214">
        <w:rPr>
          <w:rFonts w:eastAsiaTheme="minorHAnsi"/>
          <w:bCs/>
          <w:sz w:val="28"/>
          <w:szCs w:val="28"/>
          <w:vertAlign w:val="superscript"/>
        </w:rPr>
        <w:t>1</w:t>
      </w:r>
      <w:r w:rsidRPr="001453C1" w:rsidR="00D10214">
        <w:rPr>
          <w:rFonts w:eastAsiaTheme="minorHAnsi"/>
          <w:bCs/>
          <w:sz w:val="28"/>
          <w:szCs w:val="28"/>
        </w:rPr>
        <w:t>, 16.</w:t>
      </w:r>
      <w:r w:rsidRPr="001453C1" w:rsidR="00D10214">
        <w:rPr>
          <w:rFonts w:eastAsiaTheme="minorHAnsi"/>
          <w:bCs/>
          <w:sz w:val="28"/>
          <w:szCs w:val="28"/>
          <w:vertAlign w:val="superscript"/>
        </w:rPr>
        <w:t>2</w:t>
      </w:r>
      <w:r w:rsidRPr="00695A4A" w:rsidR="00695A4A">
        <w:rPr>
          <w:rFonts w:eastAsiaTheme="minorHAnsi"/>
          <w:bCs/>
          <w:sz w:val="28"/>
          <w:szCs w:val="28"/>
        </w:rPr>
        <w:t xml:space="preserve"> </w:t>
      </w:r>
      <w:r w:rsidRPr="001453C1" w:rsidR="00D10214">
        <w:rPr>
          <w:rFonts w:eastAsiaTheme="minorHAnsi"/>
          <w:bCs/>
          <w:sz w:val="28"/>
          <w:szCs w:val="28"/>
        </w:rPr>
        <w:t>un 17.</w:t>
      </w:r>
      <w:r w:rsidRPr="001453C1" w:rsidR="00D10214">
        <w:rPr>
          <w:rFonts w:eastAsiaTheme="minorHAnsi"/>
          <w:bCs/>
          <w:sz w:val="28"/>
          <w:szCs w:val="28"/>
          <w:vertAlign w:val="superscript"/>
        </w:rPr>
        <w:t>1</w:t>
      </w:r>
      <w:r w:rsidRPr="001453C1" w:rsidR="00D10214">
        <w:rPr>
          <w:rFonts w:eastAsiaTheme="minorHAnsi"/>
          <w:bCs/>
          <w:sz w:val="28"/>
          <w:szCs w:val="28"/>
        </w:rPr>
        <w:t> </w:t>
      </w:r>
      <w:r w:rsidRPr="001453C1" w:rsidR="008E41DE">
        <w:rPr>
          <w:sz w:val="28"/>
          <w:szCs w:val="28"/>
        </w:rPr>
        <w:t>punkt</w:t>
      </w:r>
      <w:r w:rsidR="003100E1">
        <w:rPr>
          <w:sz w:val="28"/>
          <w:szCs w:val="28"/>
        </w:rPr>
        <w:t>s obligāti</w:t>
      </w:r>
      <w:r w:rsidRPr="001453C1" w:rsidR="008E41DE">
        <w:rPr>
          <w:sz w:val="28"/>
          <w:szCs w:val="28"/>
        </w:rPr>
        <w:t xml:space="preserve"> </w:t>
      </w:r>
      <w:r w:rsidRPr="001453C1">
        <w:rPr>
          <w:sz w:val="28"/>
          <w:szCs w:val="28"/>
        </w:rPr>
        <w:t>pi</w:t>
      </w:r>
      <w:r w:rsidRPr="001453C1" w:rsidR="00A7621B">
        <w:rPr>
          <w:sz w:val="28"/>
          <w:szCs w:val="28"/>
        </w:rPr>
        <w:t>emēro</w:t>
      </w:r>
      <w:r w:rsidR="003100E1">
        <w:rPr>
          <w:sz w:val="28"/>
          <w:szCs w:val="28"/>
        </w:rPr>
        <w:t>jams</w:t>
      </w:r>
      <w:r w:rsidRPr="001453C1" w:rsidR="00A7621B">
        <w:rPr>
          <w:sz w:val="28"/>
          <w:szCs w:val="28"/>
        </w:rPr>
        <w:t xml:space="preserve"> </w:t>
      </w:r>
      <w:r w:rsidR="003100E1">
        <w:rPr>
          <w:sz w:val="28"/>
          <w:szCs w:val="28"/>
        </w:rPr>
        <w:t>ar</w:t>
      </w:r>
      <w:r w:rsidRPr="001453C1" w:rsidR="00A7621B">
        <w:rPr>
          <w:sz w:val="28"/>
          <w:szCs w:val="28"/>
        </w:rPr>
        <w:t xml:space="preserve"> 2019. gada 9. februāra</w:t>
      </w:r>
      <w:r w:rsidRPr="001453C1">
        <w:rPr>
          <w:sz w:val="28"/>
          <w:szCs w:val="28"/>
        </w:rPr>
        <w:t>.</w:t>
      </w:r>
      <w:r w:rsidRPr="001453C1" w:rsidR="00A7621B">
        <w:rPr>
          <w:sz w:val="28"/>
          <w:szCs w:val="28"/>
        </w:rPr>
        <w:t>”.</w:t>
      </w:r>
    </w:p>
    <w:p w:rsidR="00146195" w:rsidRPr="001453C1" w:rsidP="00834587" w14:paraId="639BE46C" w14:textId="77777777">
      <w:pPr>
        <w:ind w:right="-3228"/>
        <w:rPr>
          <w:sz w:val="28"/>
          <w:szCs w:val="28"/>
        </w:rPr>
      </w:pPr>
    </w:p>
    <w:p w:rsidR="00F0148E" w:rsidP="000C7D2D" w14:paraId="3727C696" w14:textId="77777777">
      <w:pPr>
        <w:pStyle w:val="NoSpacing"/>
        <w:rPr>
          <w:sz w:val="28"/>
          <w:szCs w:val="28"/>
        </w:rPr>
      </w:pPr>
    </w:p>
    <w:p w:rsidR="001F36FF" w:rsidP="001F36FF" w14:paraId="428A7C10" w14:textId="77777777">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Māris Kučinskis</w:t>
      </w:r>
    </w:p>
    <w:p w:rsidR="001F36FF" w:rsidP="001F36FF" w14:paraId="55C65158" w14:textId="77777777">
      <w:pPr>
        <w:jc w:val="both"/>
        <w:rPr>
          <w:sz w:val="28"/>
          <w:szCs w:val="28"/>
        </w:rPr>
      </w:pPr>
    </w:p>
    <w:p w:rsidR="001F36FF" w:rsidP="001F36FF" w14:paraId="342B8D83" w14:textId="77777777">
      <w:pPr>
        <w:jc w:val="both"/>
        <w:rPr>
          <w:sz w:val="28"/>
          <w:szCs w:val="28"/>
        </w:rPr>
      </w:pPr>
    </w:p>
    <w:p w:rsidR="001F36FF" w:rsidP="001F36FF" w14:paraId="05E0ADB0" w14:textId="77777777">
      <w:pPr>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Anda </w:t>
      </w:r>
      <w:r>
        <w:rPr>
          <w:sz w:val="28"/>
          <w:szCs w:val="28"/>
        </w:rPr>
        <w:t>Čakša</w:t>
      </w:r>
    </w:p>
    <w:p w:rsidR="001F36FF" w:rsidP="001F36FF" w14:paraId="1773FD46" w14:textId="77777777">
      <w:pPr>
        <w:jc w:val="both"/>
        <w:rPr>
          <w:sz w:val="28"/>
          <w:szCs w:val="28"/>
        </w:rPr>
      </w:pPr>
    </w:p>
    <w:p w:rsidR="001F36FF" w:rsidP="001F36FF" w14:paraId="57C83315" w14:textId="77777777">
      <w:pPr>
        <w:jc w:val="both"/>
        <w:rPr>
          <w:sz w:val="28"/>
          <w:szCs w:val="28"/>
        </w:rPr>
      </w:pPr>
    </w:p>
    <w:p w:rsidR="001F36FF" w:rsidP="001F36FF" w14:paraId="365C7F80" w14:textId="77777777">
      <w:pPr>
        <w:jc w:val="both"/>
        <w:rPr>
          <w:sz w:val="28"/>
          <w:szCs w:val="28"/>
        </w:rPr>
      </w:pPr>
      <w:r>
        <w:rPr>
          <w:sz w:val="28"/>
          <w:szCs w:val="28"/>
        </w:rPr>
        <w:t>Iesniedzējs: 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Anda </w:t>
      </w:r>
      <w:r>
        <w:rPr>
          <w:sz w:val="28"/>
          <w:szCs w:val="28"/>
        </w:rPr>
        <w:t>Čakša</w:t>
      </w:r>
    </w:p>
    <w:p w:rsidR="001F36FF" w:rsidP="001F36FF" w14:paraId="1594274C" w14:textId="77777777">
      <w:pPr>
        <w:pStyle w:val="NormalWeb"/>
        <w:shd w:val="clear" w:color="auto" w:fill="FFFFFF"/>
        <w:spacing w:before="0" w:beforeAutospacing="0" w:after="0" w:afterAutospacing="0"/>
        <w:rPr>
          <w:sz w:val="28"/>
          <w:szCs w:val="28"/>
        </w:rPr>
      </w:pPr>
    </w:p>
    <w:p w:rsidR="001F36FF" w:rsidP="001F36FF" w14:paraId="6FB44142" w14:textId="77777777">
      <w:pPr>
        <w:pStyle w:val="NoSpacing"/>
        <w:rPr>
          <w:sz w:val="28"/>
          <w:szCs w:val="28"/>
        </w:rPr>
      </w:pPr>
    </w:p>
    <w:p w:rsidR="001F36FF" w:rsidP="001F36FF" w14:paraId="71387915" w14:textId="77777777">
      <w:pPr>
        <w:pStyle w:val="NoSpacing"/>
        <w:rPr>
          <w:rFonts w:eastAsia="Lucida Sans Unicode"/>
          <w:kern w:val="3"/>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Aivars Lapiņš</w:t>
      </w:r>
    </w:p>
    <w:p w:rsidR="008E0F62" w:rsidRPr="001453C1" w:rsidP="001F36FF" w14:paraId="020359FC" w14:textId="725BB061">
      <w:pPr>
        <w:pStyle w:val="NoSpacing"/>
        <w:rPr>
          <w:rFonts w:eastAsia="Lucida Sans Unicode"/>
          <w:kern w:val="3"/>
          <w:sz w:val="28"/>
          <w:szCs w:val="28"/>
        </w:rPr>
      </w:pPr>
      <w:bookmarkStart w:id="0" w:name="_GoBack"/>
      <w:bookmarkEnd w:id="0"/>
    </w:p>
    <w:sectPr w:rsidSect="00994D0E">
      <w:headerReference w:type="even" r:id="rId5"/>
      <w:headerReference w:type="default" r:id="rId6"/>
      <w:footerReference w:type="default" r:id="rId7"/>
      <w:footerReference w:type="first" r:id="rId8"/>
      <w:pgSz w:w="12240" w:h="15840"/>
      <w:pgMar w:top="1418" w:right="1134" w:bottom="1134" w:left="1701" w:header="397" w:footer="39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6D6" w:rsidRPr="00E77CC4" w:rsidP="002A5CAE" w14:paraId="64E34BE7" w14:textId="3AB31E64">
    <w:pPr>
      <w:ind w:firstLine="720"/>
      <w:jc w:val="both"/>
      <w:rPr>
        <w:sz w:val="20"/>
        <w:szCs w:val="20"/>
      </w:rPr>
    </w:pPr>
    <w:r w:rsidRPr="00DE03A2">
      <w:rPr>
        <w:sz w:val="20"/>
        <w:szCs w:val="20"/>
      </w:rPr>
      <w:t>VMnot_</w:t>
    </w:r>
    <w:r w:rsidR="001F36FF">
      <w:rPr>
        <w:sz w:val="20"/>
        <w:szCs w:val="20"/>
      </w:rPr>
      <w:t>0604</w:t>
    </w:r>
    <w:r w:rsidR="008F307A">
      <w:rPr>
        <w:sz w:val="20"/>
        <w:szCs w:val="20"/>
      </w:rPr>
      <w:t>18</w:t>
    </w:r>
    <w:r w:rsidR="00776EF9">
      <w:rPr>
        <w:sz w:val="20"/>
        <w:szCs w:val="20"/>
      </w:rPr>
      <w:t>_</w:t>
    </w:r>
    <w:r>
      <w:rPr>
        <w:sz w:val="20"/>
        <w:szCs w:val="20"/>
      </w:rPr>
      <w:t>mk220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6D6" w:rsidRPr="00DE03A2" w:rsidP="00CA5549" w14:paraId="0562058E" w14:textId="330053E7">
    <w:pPr>
      <w:jc w:val="both"/>
      <w:rPr>
        <w:sz w:val="20"/>
        <w:szCs w:val="20"/>
      </w:rPr>
    </w:pPr>
    <w:r w:rsidRPr="00DE03A2">
      <w:rPr>
        <w:sz w:val="20"/>
        <w:szCs w:val="20"/>
      </w:rPr>
      <w:t>VMnot_</w:t>
    </w:r>
    <w:r w:rsidR="001F36FF">
      <w:rPr>
        <w:sz w:val="20"/>
        <w:szCs w:val="20"/>
      </w:rPr>
      <w:t>0604</w:t>
    </w:r>
    <w:r w:rsidR="008F307A">
      <w:rPr>
        <w:sz w:val="20"/>
        <w:szCs w:val="20"/>
      </w:rPr>
      <w:t>18</w:t>
    </w:r>
    <w:r w:rsidR="0011710E">
      <w:rPr>
        <w:sz w:val="20"/>
        <w:szCs w:val="20"/>
      </w:rPr>
      <w:t>_</w:t>
    </w:r>
    <w:r>
      <w:rPr>
        <w:sz w:val="20"/>
        <w:szCs w:val="20"/>
      </w:rPr>
      <w:t>mk220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6D6" w:rsidP="001648A6" w14:paraId="75F820B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446D6" w14:paraId="4B0B5E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6D6" w:rsidP="00FF62FF" w14:paraId="3CD868CA" w14:textId="7DE7257E">
    <w:pPr>
      <w:pStyle w:val="Header"/>
      <w:framePr w:wrap="around" w:vAnchor="text" w:hAnchor="page" w:x="6646"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D446D6" w14:paraId="5538E0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pro.nais.lv/images/I0027610.gif" style="width:8.25pt;height:8.25pt" o:bullet="t">
        <v:imagedata r:id="rId1" o:title="I0027610"/>
      </v:shape>
    </w:pict>
  </w:numPicBullet>
  <w:abstractNum w:abstractNumId="0" w15:restartNumberingAfterBreak="1">
    <w:nsid w:val="0A692221"/>
    <w:multiLevelType w:val="hybridMultilevel"/>
    <w:tmpl w:val="0CF2F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4C62EE5"/>
    <w:multiLevelType w:val="hybridMultilevel"/>
    <w:tmpl w:val="6AA2481E"/>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1">
    <w:nsid w:val="186F1C95"/>
    <w:multiLevelType w:val="hybridMultilevel"/>
    <w:tmpl w:val="891095A4"/>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1BED1B13"/>
    <w:multiLevelType w:val="hybridMultilevel"/>
    <w:tmpl w:val="D49CFE20"/>
    <w:lvl w:ilvl="0">
      <w:start w:val="1"/>
      <w:numFmt w:val="bullet"/>
      <w:lvlText w:val=""/>
      <w:lvlJc w:val="left"/>
      <w:pPr>
        <w:ind w:left="738" w:hanging="360"/>
      </w:pPr>
      <w:rPr>
        <w:rFonts w:ascii="Symbol" w:hAnsi="Symbol" w:hint="default"/>
      </w:rPr>
    </w:lvl>
    <w:lvl w:ilvl="1" w:tentative="1">
      <w:start w:val="1"/>
      <w:numFmt w:val="bullet"/>
      <w:lvlText w:val="o"/>
      <w:lvlJc w:val="left"/>
      <w:pPr>
        <w:ind w:left="1458" w:hanging="360"/>
      </w:pPr>
      <w:rPr>
        <w:rFonts w:ascii="Courier New" w:hAnsi="Courier New" w:cs="Courier New" w:hint="default"/>
      </w:rPr>
    </w:lvl>
    <w:lvl w:ilvl="2" w:tentative="1">
      <w:start w:val="1"/>
      <w:numFmt w:val="bullet"/>
      <w:lvlText w:val=""/>
      <w:lvlJc w:val="left"/>
      <w:pPr>
        <w:ind w:left="2178" w:hanging="360"/>
      </w:pPr>
      <w:rPr>
        <w:rFonts w:ascii="Wingdings" w:hAnsi="Wingdings" w:hint="default"/>
      </w:rPr>
    </w:lvl>
    <w:lvl w:ilvl="3" w:tentative="1">
      <w:start w:val="1"/>
      <w:numFmt w:val="bullet"/>
      <w:lvlText w:val=""/>
      <w:lvlJc w:val="left"/>
      <w:pPr>
        <w:ind w:left="2898" w:hanging="360"/>
      </w:pPr>
      <w:rPr>
        <w:rFonts w:ascii="Symbol" w:hAnsi="Symbol" w:hint="default"/>
      </w:rPr>
    </w:lvl>
    <w:lvl w:ilvl="4" w:tentative="1">
      <w:start w:val="1"/>
      <w:numFmt w:val="bullet"/>
      <w:lvlText w:val="o"/>
      <w:lvlJc w:val="left"/>
      <w:pPr>
        <w:ind w:left="3618" w:hanging="360"/>
      </w:pPr>
      <w:rPr>
        <w:rFonts w:ascii="Courier New" w:hAnsi="Courier New" w:cs="Courier New" w:hint="default"/>
      </w:rPr>
    </w:lvl>
    <w:lvl w:ilvl="5" w:tentative="1">
      <w:start w:val="1"/>
      <w:numFmt w:val="bullet"/>
      <w:lvlText w:val=""/>
      <w:lvlJc w:val="left"/>
      <w:pPr>
        <w:ind w:left="4338" w:hanging="360"/>
      </w:pPr>
      <w:rPr>
        <w:rFonts w:ascii="Wingdings" w:hAnsi="Wingdings" w:hint="default"/>
      </w:rPr>
    </w:lvl>
    <w:lvl w:ilvl="6" w:tentative="1">
      <w:start w:val="1"/>
      <w:numFmt w:val="bullet"/>
      <w:lvlText w:val=""/>
      <w:lvlJc w:val="left"/>
      <w:pPr>
        <w:ind w:left="5058" w:hanging="360"/>
      </w:pPr>
      <w:rPr>
        <w:rFonts w:ascii="Symbol" w:hAnsi="Symbol" w:hint="default"/>
      </w:rPr>
    </w:lvl>
    <w:lvl w:ilvl="7" w:tentative="1">
      <w:start w:val="1"/>
      <w:numFmt w:val="bullet"/>
      <w:lvlText w:val="o"/>
      <w:lvlJc w:val="left"/>
      <w:pPr>
        <w:ind w:left="5778" w:hanging="360"/>
      </w:pPr>
      <w:rPr>
        <w:rFonts w:ascii="Courier New" w:hAnsi="Courier New" w:cs="Courier New" w:hint="default"/>
      </w:rPr>
    </w:lvl>
    <w:lvl w:ilvl="8" w:tentative="1">
      <w:start w:val="1"/>
      <w:numFmt w:val="bullet"/>
      <w:lvlText w:val=""/>
      <w:lvlJc w:val="left"/>
      <w:pPr>
        <w:ind w:left="6498" w:hanging="360"/>
      </w:pPr>
      <w:rPr>
        <w:rFonts w:ascii="Wingdings" w:hAnsi="Wingdings" w:hint="default"/>
      </w:rPr>
    </w:lvl>
  </w:abstractNum>
  <w:abstractNum w:abstractNumId="4" w15:restartNumberingAfterBreak="1">
    <w:nsid w:val="229E4965"/>
    <w:multiLevelType w:val="hybridMultilevel"/>
    <w:tmpl w:val="B1BE57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28B432CD"/>
    <w:multiLevelType w:val="hybridMultilevel"/>
    <w:tmpl w:val="4A704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0723168"/>
    <w:multiLevelType w:val="hybridMultilevel"/>
    <w:tmpl w:val="316C500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1">
    <w:nsid w:val="44C73EB3"/>
    <w:multiLevelType w:val="hybridMultilevel"/>
    <w:tmpl w:val="8D08DF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15:restartNumberingAfterBreak="1">
    <w:nsid w:val="63377190"/>
    <w:multiLevelType w:val="hybridMultilevel"/>
    <w:tmpl w:val="A894AC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15:restartNumberingAfterBreak="1">
    <w:nsid w:val="686C3224"/>
    <w:multiLevelType w:val="hybridMultilevel"/>
    <w:tmpl w:val="FBC07AB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DE65905"/>
    <w:multiLevelType w:val="hybridMultilevel"/>
    <w:tmpl w:val="C3648CA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15:restartNumberingAfterBreak="1">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8"/>
  </w:num>
  <w:num w:numId="3">
    <w:abstractNumId w:val="11"/>
  </w:num>
  <w:num w:numId="4">
    <w:abstractNumId w:val="4"/>
  </w:num>
  <w:num w:numId="5">
    <w:abstractNumId w:val="3"/>
  </w:num>
  <w:num w:numId="6">
    <w:abstractNumId w:val="2"/>
  </w:num>
  <w:num w:numId="7">
    <w:abstractNumId w:val="10"/>
  </w:num>
  <w:num w:numId="8">
    <w:abstractNumId w:val="13"/>
  </w:num>
  <w:num w:numId="9">
    <w:abstractNumId w:val="7"/>
  </w:num>
  <w:num w:numId="10">
    <w:abstractNumId w:val="5"/>
  </w:num>
  <w:num w:numId="11">
    <w:abstractNumId w:val="9"/>
  </w:num>
  <w:num w:numId="12">
    <w:abstractNumId w:val="6"/>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8D1"/>
    <w:rsid w:val="000079C1"/>
    <w:rsid w:val="00007B76"/>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5E1"/>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9D6"/>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55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D6"/>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2C"/>
    <w:rsid w:val="00024EB4"/>
    <w:rsid w:val="00024F1F"/>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6F1"/>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43"/>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56A"/>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958"/>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DC4"/>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06"/>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77D"/>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CA1"/>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4B7"/>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82A"/>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2E"/>
    <w:rsid w:val="000A28B2"/>
    <w:rsid w:val="000A298D"/>
    <w:rsid w:val="000A2AEB"/>
    <w:rsid w:val="000A2C82"/>
    <w:rsid w:val="000A2FA0"/>
    <w:rsid w:val="000A2FC2"/>
    <w:rsid w:val="000A3359"/>
    <w:rsid w:val="000A37BF"/>
    <w:rsid w:val="000A3885"/>
    <w:rsid w:val="000A3A5D"/>
    <w:rsid w:val="000A3C13"/>
    <w:rsid w:val="000A3DBE"/>
    <w:rsid w:val="000A3F58"/>
    <w:rsid w:val="000A3FB4"/>
    <w:rsid w:val="000A427A"/>
    <w:rsid w:val="000A4300"/>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39"/>
    <w:rsid w:val="000A7975"/>
    <w:rsid w:val="000A7CA6"/>
    <w:rsid w:val="000A7D60"/>
    <w:rsid w:val="000A7E0A"/>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D00"/>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7A8"/>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5B8"/>
    <w:rsid w:val="000C77C6"/>
    <w:rsid w:val="000C789C"/>
    <w:rsid w:val="000C795F"/>
    <w:rsid w:val="000C7A56"/>
    <w:rsid w:val="000C7D2D"/>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78"/>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FF3"/>
    <w:rsid w:val="000E5092"/>
    <w:rsid w:val="000E5169"/>
    <w:rsid w:val="000E52DE"/>
    <w:rsid w:val="000E53EB"/>
    <w:rsid w:val="000E5436"/>
    <w:rsid w:val="000E5A03"/>
    <w:rsid w:val="000E5AA9"/>
    <w:rsid w:val="000E5AE6"/>
    <w:rsid w:val="000E5B4E"/>
    <w:rsid w:val="000E5CAA"/>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6FE5"/>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18"/>
    <w:rsid w:val="000F3721"/>
    <w:rsid w:val="000F37CD"/>
    <w:rsid w:val="000F37EA"/>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65F"/>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86D"/>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10E"/>
    <w:rsid w:val="001173CD"/>
    <w:rsid w:val="001173D9"/>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664"/>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0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2"/>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95"/>
    <w:rsid w:val="00144CE2"/>
    <w:rsid w:val="00145142"/>
    <w:rsid w:val="0014519F"/>
    <w:rsid w:val="0014522B"/>
    <w:rsid w:val="001452F2"/>
    <w:rsid w:val="001453BD"/>
    <w:rsid w:val="001453C1"/>
    <w:rsid w:val="00145450"/>
    <w:rsid w:val="0014548A"/>
    <w:rsid w:val="001454C1"/>
    <w:rsid w:val="00145732"/>
    <w:rsid w:val="00145759"/>
    <w:rsid w:val="00145820"/>
    <w:rsid w:val="001458F1"/>
    <w:rsid w:val="00145926"/>
    <w:rsid w:val="00145A06"/>
    <w:rsid w:val="00145AA0"/>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A49"/>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49"/>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56"/>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CAB"/>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1B43"/>
    <w:rsid w:val="00161E61"/>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98"/>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5DA"/>
    <w:rsid w:val="00166838"/>
    <w:rsid w:val="001669E1"/>
    <w:rsid w:val="00166ACF"/>
    <w:rsid w:val="00166C9A"/>
    <w:rsid w:val="00166CA4"/>
    <w:rsid w:val="00166D32"/>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77"/>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0FE2"/>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55"/>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2D"/>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DFF"/>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4B"/>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3CC"/>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56D"/>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84C"/>
    <w:rsid w:val="001F193E"/>
    <w:rsid w:val="001F1C65"/>
    <w:rsid w:val="001F205A"/>
    <w:rsid w:val="001F2097"/>
    <w:rsid w:val="001F20CD"/>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6FF"/>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4E0"/>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3EE"/>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21"/>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29"/>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266"/>
    <w:rsid w:val="002142FB"/>
    <w:rsid w:val="0021437F"/>
    <w:rsid w:val="002143CB"/>
    <w:rsid w:val="002143CD"/>
    <w:rsid w:val="002144BE"/>
    <w:rsid w:val="00214548"/>
    <w:rsid w:val="0021478B"/>
    <w:rsid w:val="002147E4"/>
    <w:rsid w:val="0021481B"/>
    <w:rsid w:val="002148F6"/>
    <w:rsid w:val="00214A9F"/>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E13"/>
    <w:rsid w:val="00215F5E"/>
    <w:rsid w:val="0021605C"/>
    <w:rsid w:val="002160EE"/>
    <w:rsid w:val="002161ED"/>
    <w:rsid w:val="002162EB"/>
    <w:rsid w:val="002163BF"/>
    <w:rsid w:val="002163C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42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E6B"/>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A0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DE"/>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1D"/>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57"/>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9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0DC9"/>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84E"/>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284"/>
    <w:rsid w:val="0027339E"/>
    <w:rsid w:val="002733A8"/>
    <w:rsid w:val="00273538"/>
    <w:rsid w:val="0027370D"/>
    <w:rsid w:val="00273949"/>
    <w:rsid w:val="00273A73"/>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5B28"/>
    <w:rsid w:val="002861C4"/>
    <w:rsid w:val="0028621C"/>
    <w:rsid w:val="00286289"/>
    <w:rsid w:val="00286308"/>
    <w:rsid w:val="002863CB"/>
    <w:rsid w:val="002863EB"/>
    <w:rsid w:val="00286537"/>
    <w:rsid w:val="0028659D"/>
    <w:rsid w:val="00286686"/>
    <w:rsid w:val="0028668B"/>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93A"/>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84"/>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AE"/>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1B"/>
    <w:rsid w:val="002B095D"/>
    <w:rsid w:val="002B09B6"/>
    <w:rsid w:val="002B0D0F"/>
    <w:rsid w:val="002B0EA3"/>
    <w:rsid w:val="002B12F8"/>
    <w:rsid w:val="002B1417"/>
    <w:rsid w:val="002B171A"/>
    <w:rsid w:val="002B1860"/>
    <w:rsid w:val="002B1868"/>
    <w:rsid w:val="002B18C7"/>
    <w:rsid w:val="002B19C0"/>
    <w:rsid w:val="002B1C71"/>
    <w:rsid w:val="002B1CCA"/>
    <w:rsid w:val="002B1D8C"/>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DF6"/>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3EC5"/>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E8E"/>
    <w:rsid w:val="002C7F00"/>
    <w:rsid w:val="002C7F18"/>
    <w:rsid w:val="002C7F83"/>
    <w:rsid w:val="002D0198"/>
    <w:rsid w:val="002D0310"/>
    <w:rsid w:val="002D04D2"/>
    <w:rsid w:val="002D07DA"/>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591"/>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08"/>
    <w:rsid w:val="002D71A6"/>
    <w:rsid w:val="002D722C"/>
    <w:rsid w:val="002D72D0"/>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450"/>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D8A"/>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5C5"/>
    <w:rsid w:val="002E69C2"/>
    <w:rsid w:val="002E6B3A"/>
    <w:rsid w:val="002E6BA8"/>
    <w:rsid w:val="002E6C56"/>
    <w:rsid w:val="002E6C7B"/>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177"/>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0E1"/>
    <w:rsid w:val="003101BB"/>
    <w:rsid w:val="003101E6"/>
    <w:rsid w:val="00310275"/>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D38"/>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6D"/>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0DE"/>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2C"/>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67F"/>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16"/>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1FD6"/>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31"/>
    <w:rsid w:val="003B7351"/>
    <w:rsid w:val="003B735B"/>
    <w:rsid w:val="003B7400"/>
    <w:rsid w:val="003B7559"/>
    <w:rsid w:val="003B757F"/>
    <w:rsid w:val="003B76D5"/>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3FFC"/>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77"/>
    <w:rsid w:val="003D06DA"/>
    <w:rsid w:val="003D07C8"/>
    <w:rsid w:val="003D0B09"/>
    <w:rsid w:val="003D0B44"/>
    <w:rsid w:val="003D0B6F"/>
    <w:rsid w:val="003D0E55"/>
    <w:rsid w:val="003D0F50"/>
    <w:rsid w:val="003D15A6"/>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4"/>
    <w:rsid w:val="003D6117"/>
    <w:rsid w:val="003D6168"/>
    <w:rsid w:val="003D62F2"/>
    <w:rsid w:val="003D63EB"/>
    <w:rsid w:val="003D658A"/>
    <w:rsid w:val="003D6637"/>
    <w:rsid w:val="003D6653"/>
    <w:rsid w:val="003D669A"/>
    <w:rsid w:val="003D67EF"/>
    <w:rsid w:val="003D6B5F"/>
    <w:rsid w:val="003D6C52"/>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2FCC"/>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23"/>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52"/>
    <w:rsid w:val="003F29DD"/>
    <w:rsid w:val="003F2C6A"/>
    <w:rsid w:val="003F2CFE"/>
    <w:rsid w:val="003F2E16"/>
    <w:rsid w:val="003F3175"/>
    <w:rsid w:val="003F3186"/>
    <w:rsid w:val="003F3198"/>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7FF"/>
    <w:rsid w:val="0040090E"/>
    <w:rsid w:val="00400AF5"/>
    <w:rsid w:val="00400C8A"/>
    <w:rsid w:val="00400D1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4F4"/>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19"/>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10"/>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35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9D6"/>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A6"/>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30"/>
    <w:rsid w:val="0044248D"/>
    <w:rsid w:val="00442683"/>
    <w:rsid w:val="0044293B"/>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4EF"/>
    <w:rsid w:val="00443744"/>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6FC1"/>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57"/>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B7F"/>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2A0B"/>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8C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865"/>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7C7"/>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B6B"/>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97B"/>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28"/>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1EF3"/>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538"/>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45A"/>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959"/>
    <w:rsid w:val="00532BD7"/>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8DA"/>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47"/>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4C2"/>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2D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37"/>
    <w:rsid w:val="00555CF1"/>
    <w:rsid w:val="00555DD5"/>
    <w:rsid w:val="00555ED6"/>
    <w:rsid w:val="00555F44"/>
    <w:rsid w:val="00555FB2"/>
    <w:rsid w:val="00556368"/>
    <w:rsid w:val="005563F4"/>
    <w:rsid w:val="00556862"/>
    <w:rsid w:val="00556866"/>
    <w:rsid w:val="005568ED"/>
    <w:rsid w:val="005569B0"/>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31"/>
    <w:rsid w:val="005651B2"/>
    <w:rsid w:val="00565410"/>
    <w:rsid w:val="0056564D"/>
    <w:rsid w:val="00565808"/>
    <w:rsid w:val="00565952"/>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0CCE"/>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5B3"/>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8F5"/>
    <w:rsid w:val="00586992"/>
    <w:rsid w:val="005869B1"/>
    <w:rsid w:val="00586ABA"/>
    <w:rsid w:val="00586C8E"/>
    <w:rsid w:val="00586E83"/>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8EE"/>
    <w:rsid w:val="00593EBA"/>
    <w:rsid w:val="00593FA2"/>
    <w:rsid w:val="005943F7"/>
    <w:rsid w:val="005945EA"/>
    <w:rsid w:val="00594618"/>
    <w:rsid w:val="00594743"/>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7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6A"/>
    <w:rsid w:val="005B65D9"/>
    <w:rsid w:val="005B6626"/>
    <w:rsid w:val="005B6BFD"/>
    <w:rsid w:val="005B6C21"/>
    <w:rsid w:val="005B6D6C"/>
    <w:rsid w:val="005B6FCD"/>
    <w:rsid w:val="005B704C"/>
    <w:rsid w:val="005B7204"/>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85A"/>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62D"/>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4C2"/>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96"/>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C32"/>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D14"/>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05"/>
    <w:rsid w:val="00606DBB"/>
    <w:rsid w:val="00606F56"/>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48"/>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0D9"/>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33C"/>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6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4DFA"/>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932"/>
    <w:rsid w:val="00662EBA"/>
    <w:rsid w:val="00663114"/>
    <w:rsid w:val="00663148"/>
    <w:rsid w:val="0066319D"/>
    <w:rsid w:val="0066325F"/>
    <w:rsid w:val="00663270"/>
    <w:rsid w:val="006632CB"/>
    <w:rsid w:val="00663517"/>
    <w:rsid w:val="006636B6"/>
    <w:rsid w:val="00663823"/>
    <w:rsid w:val="00663924"/>
    <w:rsid w:val="00663997"/>
    <w:rsid w:val="006639E5"/>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B5"/>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4C4"/>
    <w:rsid w:val="006856D9"/>
    <w:rsid w:val="00685846"/>
    <w:rsid w:val="006858F8"/>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1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3DE"/>
    <w:rsid w:val="00695444"/>
    <w:rsid w:val="00695543"/>
    <w:rsid w:val="006956D7"/>
    <w:rsid w:val="006957C6"/>
    <w:rsid w:val="00695928"/>
    <w:rsid w:val="00695A4A"/>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499"/>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3F8"/>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00"/>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E10"/>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6D"/>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256"/>
    <w:rsid w:val="006D5431"/>
    <w:rsid w:val="006D549E"/>
    <w:rsid w:val="006D5623"/>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31"/>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25B"/>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16D"/>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6E"/>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4A2"/>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A11"/>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0F"/>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0AE"/>
    <w:rsid w:val="00765105"/>
    <w:rsid w:val="00765236"/>
    <w:rsid w:val="007653AA"/>
    <w:rsid w:val="00765558"/>
    <w:rsid w:val="007655FE"/>
    <w:rsid w:val="00765615"/>
    <w:rsid w:val="007656CC"/>
    <w:rsid w:val="007656F7"/>
    <w:rsid w:val="007657DF"/>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2A6"/>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EF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E3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26"/>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14"/>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AFA"/>
    <w:rsid w:val="007A0BD1"/>
    <w:rsid w:val="007A0C49"/>
    <w:rsid w:val="007A0D63"/>
    <w:rsid w:val="007A0D9E"/>
    <w:rsid w:val="007A0E36"/>
    <w:rsid w:val="007A0E47"/>
    <w:rsid w:val="007A0F23"/>
    <w:rsid w:val="007A0F92"/>
    <w:rsid w:val="007A10A7"/>
    <w:rsid w:val="007A11E6"/>
    <w:rsid w:val="007A13D7"/>
    <w:rsid w:val="007A1646"/>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68C"/>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1B"/>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4F5"/>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4D2"/>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2C"/>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1D8"/>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B9A"/>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C96"/>
    <w:rsid w:val="00804DE7"/>
    <w:rsid w:val="00804FDB"/>
    <w:rsid w:val="00805069"/>
    <w:rsid w:val="008050B7"/>
    <w:rsid w:val="0080512E"/>
    <w:rsid w:val="00805246"/>
    <w:rsid w:val="008053BE"/>
    <w:rsid w:val="0080547E"/>
    <w:rsid w:val="0080548B"/>
    <w:rsid w:val="0080558A"/>
    <w:rsid w:val="00805CEA"/>
    <w:rsid w:val="00805CFA"/>
    <w:rsid w:val="00805D5B"/>
    <w:rsid w:val="00805DD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E66"/>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E9B"/>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9FC"/>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A32"/>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0"/>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0B4"/>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35"/>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08"/>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5FE"/>
    <w:rsid w:val="008867C1"/>
    <w:rsid w:val="008867C3"/>
    <w:rsid w:val="00886B52"/>
    <w:rsid w:val="00886C02"/>
    <w:rsid w:val="00886C29"/>
    <w:rsid w:val="00886DDB"/>
    <w:rsid w:val="00886E43"/>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8FC"/>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06"/>
    <w:rsid w:val="00896534"/>
    <w:rsid w:val="00896559"/>
    <w:rsid w:val="00896671"/>
    <w:rsid w:val="008968BE"/>
    <w:rsid w:val="00896932"/>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6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3FB7"/>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280"/>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37"/>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1DE"/>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E77"/>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07A"/>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47"/>
    <w:rsid w:val="008F5ADD"/>
    <w:rsid w:val="008F5C7A"/>
    <w:rsid w:val="008F5C96"/>
    <w:rsid w:val="008F6300"/>
    <w:rsid w:val="008F65C5"/>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1F"/>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8E"/>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71"/>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DF4"/>
    <w:rsid w:val="00940E05"/>
    <w:rsid w:val="0094109D"/>
    <w:rsid w:val="0094114B"/>
    <w:rsid w:val="00941276"/>
    <w:rsid w:val="009412AE"/>
    <w:rsid w:val="009412B1"/>
    <w:rsid w:val="0094145C"/>
    <w:rsid w:val="00941463"/>
    <w:rsid w:val="00941469"/>
    <w:rsid w:val="0094191C"/>
    <w:rsid w:val="00941AC9"/>
    <w:rsid w:val="00941B4A"/>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AE3"/>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6DA"/>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264"/>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D0E"/>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3"/>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B1"/>
    <w:rsid w:val="009B79FB"/>
    <w:rsid w:val="009B7C90"/>
    <w:rsid w:val="009B7E5B"/>
    <w:rsid w:val="009C00A0"/>
    <w:rsid w:val="009C0192"/>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5AC"/>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8DE"/>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E5A"/>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0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49"/>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7AA"/>
    <w:rsid w:val="00A05986"/>
    <w:rsid w:val="00A05B0D"/>
    <w:rsid w:val="00A05C07"/>
    <w:rsid w:val="00A05C83"/>
    <w:rsid w:val="00A05CB7"/>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C05"/>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22"/>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0CD6"/>
    <w:rsid w:val="00A4104E"/>
    <w:rsid w:val="00A413F9"/>
    <w:rsid w:val="00A41492"/>
    <w:rsid w:val="00A415B2"/>
    <w:rsid w:val="00A4161E"/>
    <w:rsid w:val="00A416E9"/>
    <w:rsid w:val="00A41777"/>
    <w:rsid w:val="00A417A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16"/>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51"/>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710"/>
    <w:rsid w:val="00A578EF"/>
    <w:rsid w:val="00A579D2"/>
    <w:rsid w:val="00A57A30"/>
    <w:rsid w:val="00A57AE0"/>
    <w:rsid w:val="00A57CA5"/>
    <w:rsid w:val="00A57DFE"/>
    <w:rsid w:val="00A57F3F"/>
    <w:rsid w:val="00A57F5D"/>
    <w:rsid w:val="00A57F82"/>
    <w:rsid w:val="00A57F88"/>
    <w:rsid w:val="00A60131"/>
    <w:rsid w:val="00A603CD"/>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76A"/>
    <w:rsid w:val="00A65893"/>
    <w:rsid w:val="00A658FC"/>
    <w:rsid w:val="00A659A7"/>
    <w:rsid w:val="00A65A02"/>
    <w:rsid w:val="00A65B0B"/>
    <w:rsid w:val="00A65C00"/>
    <w:rsid w:val="00A65CA8"/>
    <w:rsid w:val="00A65E0E"/>
    <w:rsid w:val="00A6604D"/>
    <w:rsid w:val="00A66078"/>
    <w:rsid w:val="00A66207"/>
    <w:rsid w:val="00A66236"/>
    <w:rsid w:val="00A66269"/>
    <w:rsid w:val="00A663D7"/>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0EED"/>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39"/>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21B"/>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71"/>
    <w:rsid w:val="00A909BC"/>
    <w:rsid w:val="00A90A4F"/>
    <w:rsid w:val="00A90A87"/>
    <w:rsid w:val="00A90E65"/>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0BF"/>
    <w:rsid w:val="00A9371F"/>
    <w:rsid w:val="00A937EF"/>
    <w:rsid w:val="00A93C6C"/>
    <w:rsid w:val="00A93CD8"/>
    <w:rsid w:val="00A93EA9"/>
    <w:rsid w:val="00A93F2E"/>
    <w:rsid w:val="00A93FCD"/>
    <w:rsid w:val="00A941F8"/>
    <w:rsid w:val="00A9429F"/>
    <w:rsid w:val="00A942B4"/>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E81"/>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9E7"/>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A6F"/>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8A2"/>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6E1"/>
    <w:rsid w:val="00AC6727"/>
    <w:rsid w:val="00AC6759"/>
    <w:rsid w:val="00AC6877"/>
    <w:rsid w:val="00AC691F"/>
    <w:rsid w:val="00AC6AEB"/>
    <w:rsid w:val="00AC6B9E"/>
    <w:rsid w:val="00AC6E29"/>
    <w:rsid w:val="00AC6F1D"/>
    <w:rsid w:val="00AC6FE2"/>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5E0"/>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794"/>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AE9"/>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87E"/>
    <w:rsid w:val="00AF5A29"/>
    <w:rsid w:val="00AF5BED"/>
    <w:rsid w:val="00AF5C32"/>
    <w:rsid w:val="00AF5CD9"/>
    <w:rsid w:val="00AF5DC8"/>
    <w:rsid w:val="00AF601E"/>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83B"/>
    <w:rsid w:val="00AF7A0F"/>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084"/>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A0E"/>
    <w:rsid w:val="00B04B86"/>
    <w:rsid w:val="00B04C46"/>
    <w:rsid w:val="00B051A4"/>
    <w:rsid w:val="00B053FE"/>
    <w:rsid w:val="00B05409"/>
    <w:rsid w:val="00B0568C"/>
    <w:rsid w:val="00B059A1"/>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13"/>
    <w:rsid w:val="00B06D48"/>
    <w:rsid w:val="00B06DA2"/>
    <w:rsid w:val="00B06DD4"/>
    <w:rsid w:val="00B06E3D"/>
    <w:rsid w:val="00B0714A"/>
    <w:rsid w:val="00B073ED"/>
    <w:rsid w:val="00B07468"/>
    <w:rsid w:val="00B0756D"/>
    <w:rsid w:val="00B075B9"/>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E65"/>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9D6"/>
    <w:rsid w:val="00B22A01"/>
    <w:rsid w:val="00B22A2C"/>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71"/>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1F"/>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7C"/>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97"/>
    <w:rsid w:val="00B52ECA"/>
    <w:rsid w:val="00B52ECB"/>
    <w:rsid w:val="00B5304E"/>
    <w:rsid w:val="00B53058"/>
    <w:rsid w:val="00B531A0"/>
    <w:rsid w:val="00B53478"/>
    <w:rsid w:val="00B53655"/>
    <w:rsid w:val="00B53667"/>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59B"/>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D50"/>
    <w:rsid w:val="00B62E7D"/>
    <w:rsid w:val="00B62FA5"/>
    <w:rsid w:val="00B631DC"/>
    <w:rsid w:val="00B632C4"/>
    <w:rsid w:val="00B633AA"/>
    <w:rsid w:val="00B633D1"/>
    <w:rsid w:val="00B634B7"/>
    <w:rsid w:val="00B634FC"/>
    <w:rsid w:val="00B63575"/>
    <w:rsid w:val="00B63599"/>
    <w:rsid w:val="00B638A3"/>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A49"/>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1FA3"/>
    <w:rsid w:val="00B92074"/>
    <w:rsid w:val="00B92093"/>
    <w:rsid w:val="00B920DE"/>
    <w:rsid w:val="00B920FD"/>
    <w:rsid w:val="00B92292"/>
    <w:rsid w:val="00B922AB"/>
    <w:rsid w:val="00B9240D"/>
    <w:rsid w:val="00B926A3"/>
    <w:rsid w:val="00B9270E"/>
    <w:rsid w:val="00B928B6"/>
    <w:rsid w:val="00B92AD2"/>
    <w:rsid w:val="00B92B92"/>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312"/>
    <w:rsid w:val="00BB65B5"/>
    <w:rsid w:val="00BB6643"/>
    <w:rsid w:val="00BB69C3"/>
    <w:rsid w:val="00BB69E1"/>
    <w:rsid w:val="00BB6BFF"/>
    <w:rsid w:val="00BB6C53"/>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2E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2FF7"/>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137"/>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A9B"/>
    <w:rsid w:val="00BE0CA9"/>
    <w:rsid w:val="00BE0D20"/>
    <w:rsid w:val="00BE0E02"/>
    <w:rsid w:val="00BE0E6F"/>
    <w:rsid w:val="00BE0FB4"/>
    <w:rsid w:val="00BE129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2C1"/>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BA9"/>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A2E"/>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4A3"/>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E13"/>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9DC"/>
    <w:rsid w:val="00C20BEC"/>
    <w:rsid w:val="00C20BFD"/>
    <w:rsid w:val="00C20CAA"/>
    <w:rsid w:val="00C20FD0"/>
    <w:rsid w:val="00C2122E"/>
    <w:rsid w:val="00C21285"/>
    <w:rsid w:val="00C21377"/>
    <w:rsid w:val="00C21437"/>
    <w:rsid w:val="00C21533"/>
    <w:rsid w:val="00C215B0"/>
    <w:rsid w:val="00C21746"/>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8C4"/>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03B"/>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BD1"/>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6CA"/>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1FCC"/>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4E9"/>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2E"/>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704"/>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3D6A"/>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CB"/>
    <w:rsid w:val="00C739E1"/>
    <w:rsid w:val="00C73A23"/>
    <w:rsid w:val="00C73AF8"/>
    <w:rsid w:val="00C73B87"/>
    <w:rsid w:val="00C73C17"/>
    <w:rsid w:val="00C73D79"/>
    <w:rsid w:val="00C73FF8"/>
    <w:rsid w:val="00C7407D"/>
    <w:rsid w:val="00C74102"/>
    <w:rsid w:val="00C7413A"/>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4DE"/>
    <w:rsid w:val="00C837B2"/>
    <w:rsid w:val="00C83809"/>
    <w:rsid w:val="00C83A10"/>
    <w:rsid w:val="00C83ACF"/>
    <w:rsid w:val="00C83D1D"/>
    <w:rsid w:val="00C83EC3"/>
    <w:rsid w:val="00C83FDE"/>
    <w:rsid w:val="00C8404A"/>
    <w:rsid w:val="00C84070"/>
    <w:rsid w:val="00C840F1"/>
    <w:rsid w:val="00C842CD"/>
    <w:rsid w:val="00C843E9"/>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55F"/>
    <w:rsid w:val="00C87741"/>
    <w:rsid w:val="00C877CE"/>
    <w:rsid w:val="00C87898"/>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391"/>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2E"/>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1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2FB"/>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459"/>
    <w:rsid w:val="00CD0880"/>
    <w:rsid w:val="00CD09FD"/>
    <w:rsid w:val="00CD0C3E"/>
    <w:rsid w:val="00CD0E4F"/>
    <w:rsid w:val="00CD0E56"/>
    <w:rsid w:val="00CD0E78"/>
    <w:rsid w:val="00CD0F21"/>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286"/>
    <w:rsid w:val="00CD34F0"/>
    <w:rsid w:val="00CD3579"/>
    <w:rsid w:val="00CD35DD"/>
    <w:rsid w:val="00CD363B"/>
    <w:rsid w:val="00CD36F8"/>
    <w:rsid w:val="00CD384E"/>
    <w:rsid w:val="00CD3A6A"/>
    <w:rsid w:val="00CD3A8D"/>
    <w:rsid w:val="00CD3BC2"/>
    <w:rsid w:val="00CD3F9C"/>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D99"/>
    <w:rsid w:val="00CD5E89"/>
    <w:rsid w:val="00CD5F9E"/>
    <w:rsid w:val="00CD6445"/>
    <w:rsid w:val="00CD6662"/>
    <w:rsid w:val="00CD678A"/>
    <w:rsid w:val="00CD68DB"/>
    <w:rsid w:val="00CD693A"/>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4"/>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2DB"/>
    <w:rsid w:val="00D24333"/>
    <w:rsid w:val="00D2437E"/>
    <w:rsid w:val="00D243F7"/>
    <w:rsid w:val="00D245E5"/>
    <w:rsid w:val="00D24702"/>
    <w:rsid w:val="00D24824"/>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039"/>
    <w:rsid w:val="00D3410D"/>
    <w:rsid w:val="00D3415E"/>
    <w:rsid w:val="00D34278"/>
    <w:rsid w:val="00D343B5"/>
    <w:rsid w:val="00D343E5"/>
    <w:rsid w:val="00D3479B"/>
    <w:rsid w:val="00D348A3"/>
    <w:rsid w:val="00D349EF"/>
    <w:rsid w:val="00D34A9C"/>
    <w:rsid w:val="00D34BFD"/>
    <w:rsid w:val="00D34CA6"/>
    <w:rsid w:val="00D34CFF"/>
    <w:rsid w:val="00D34D0E"/>
    <w:rsid w:val="00D34EB7"/>
    <w:rsid w:val="00D34F0F"/>
    <w:rsid w:val="00D35109"/>
    <w:rsid w:val="00D351C8"/>
    <w:rsid w:val="00D352DB"/>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CFA"/>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6"/>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D6"/>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0E8"/>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21A"/>
    <w:rsid w:val="00D614C8"/>
    <w:rsid w:val="00D61570"/>
    <w:rsid w:val="00D615B2"/>
    <w:rsid w:val="00D6162A"/>
    <w:rsid w:val="00D6182E"/>
    <w:rsid w:val="00D6185D"/>
    <w:rsid w:val="00D6186E"/>
    <w:rsid w:val="00D618B9"/>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193"/>
    <w:rsid w:val="00D732F7"/>
    <w:rsid w:val="00D73566"/>
    <w:rsid w:val="00D7357B"/>
    <w:rsid w:val="00D73698"/>
    <w:rsid w:val="00D7390A"/>
    <w:rsid w:val="00D73AA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924"/>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04D"/>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3F1F"/>
    <w:rsid w:val="00D94126"/>
    <w:rsid w:val="00D94266"/>
    <w:rsid w:val="00D94352"/>
    <w:rsid w:val="00D943E4"/>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70A"/>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03"/>
    <w:rsid w:val="00DA1FA6"/>
    <w:rsid w:val="00DA2087"/>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D0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0F0D"/>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59C"/>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390"/>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5D"/>
    <w:rsid w:val="00DE07D6"/>
    <w:rsid w:val="00DE080E"/>
    <w:rsid w:val="00DE08CA"/>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B47"/>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84"/>
    <w:rsid w:val="00DF63C4"/>
    <w:rsid w:val="00DF64AE"/>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79D"/>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B4"/>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3D8"/>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BCA"/>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525"/>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0CF"/>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3FE"/>
    <w:rsid w:val="00E3050E"/>
    <w:rsid w:val="00E3083B"/>
    <w:rsid w:val="00E30841"/>
    <w:rsid w:val="00E309A3"/>
    <w:rsid w:val="00E30A50"/>
    <w:rsid w:val="00E30AF1"/>
    <w:rsid w:val="00E30BEC"/>
    <w:rsid w:val="00E30C66"/>
    <w:rsid w:val="00E30CE2"/>
    <w:rsid w:val="00E30F97"/>
    <w:rsid w:val="00E31549"/>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0C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2C5"/>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047"/>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2EC"/>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130"/>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C31"/>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366"/>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CC4"/>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8"/>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72B"/>
    <w:rsid w:val="00E849C4"/>
    <w:rsid w:val="00E849E4"/>
    <w:rsid w:val="00E84A76"/>
    <w:rsid w:val="00E84C38"/>
    <w:rsid w:val="00E84C42"/>
    <w:rsid w:val="00E84C9F"/>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42"/>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9AB"/>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EB8"/>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C2"/>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AD8"/>
    <w:rsid w:val="00EC2B14"/>
    <w:rsid w:val="00EC2B4C"/>
    <w:rsid w:val="00EC2BFB"/>
    <w:rsid w:val="00EC2C46"/>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06A"/>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2B6"/>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B28"/>
    <w:rsid w:val="00EF3DE9"/>
    <w:rsid w:val="00EF3F21"/>
    <w:rsid w:val="00EF3F8E"/>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2"/>
    <w:rsid w:val="00F00C87"/>
    <w:rsid w:val="00F00DAD"/>
    <w:rsid w:val="00F00FCD"/>
    <w:rsid w:val="00F010AF"/>
    <w:rsid w:val="00F0124C"/>
    <w:rsid w:val="00F0128A"/>
    <w:rsid w:val="00F013C6"/>
    <w:rsid w:val="00F0148E"/>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26C"/>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256"/>
    <w:rsid w:val="00F1254D"/>
    <w:rsid w:val="00F126A9"/>
    <w:rsid w:val="00F126CB"/>
    <w:rsid w:val="00F12744"/>
    <w:rsid w:val="00F12985"/>
    <w:rsid w:val="00F12E18"/>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4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16"/>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C8"/>
    <w:rsid w:val="00F329FA"/>
    <w:rsid w:val="00F32B0E"/>
    <w:rsid w:val="00F32C18"/>
    <w:rsid w:val="00F32C8F"/>
    <w:rsid w:val="00F32CED"/>
    <w:rsid w:val="00F32E6B"/>
    <w:rsid w:val="00F32F8A"/>
    <w:rsid w:val="00F33070"/>
    <w:rsid w:val="00F331A5"/>
    <w:rsid w:val="00F331EB"/>
    <w:rsid w:val="00F331FB"/>
    <w:rsid w:val="00F33299"/>
    <w:rsid w:val="00F33492"/>
    <w:rsid w:val="00F3351F"/>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DE3"/>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0F4"/>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07"/>
    <w:rsid w:val="00F57EDD"/>
    <w:rsid w:val="00F57F6B"/>
    <w:rsid w:val="00F60149"/>
    <w:rsid w:val="00F601C4"/>
    <w:rsid w:val="00F604CD"/>
    <w:rsid w:val="00F605D1"/>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8A6"/>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CEA"/>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8D0"/>
    <w:rsid w:val="00F84A9E"/>
    <w:rsid w:val="00F84B86"/>
    <w:rsid w:val="00F84CB2"/>
    <w:rsid w:val="00F84DAD"/>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CC"/>
    <w:rsid w:val="00FA6BD6"/>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2A"/>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DD3"/>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69"/>
    <w:rsid w:val="00FC19B2"/>
    <w:rsid w:val="00FC19D1"/>
    <w:rsid w:val="00FC1A18"/>
    <w:rsid w:val="00FC1A5E"/>
    <w:rsid w:val="00FC1AF6"/>
    <w:rsid w:val="00FC1B2C"/>
    <w:rsid w:val="00FC1C46"/>
    <w:rsid w:val="00FC1D08"/>
    <w:rsid w:val="00FC1F5E"/>
    <w:rsid w:val="00FC20EC"/>
    <w:rsid w:val="00FC212E"/>
    <w:rsid w:val="00FC214E"/>
    <w:rsid w:val="00FC22F0"/>
    <w:rsid w:val="00FC2493"/>
    <w:rsid w:val="00FC270E"/>
    <w:rsid w:val="00FC28D0"/>
    <w:rsid w:val="00FC2940"/>
    <w:rsid w:val="00FC2966"/>
    <w:rsid w:val="00FC2A62"/>
    <w:rsid w:val="00FC2D67"/>
    <w:rsid w:val="00FC2D6A"/>
    <w:rsid w:val="00FC2D82"/>
    <w:rsid w:val="00FC2ED2"/>
    <w:rsid w:val="00FC3034"/>
    <w:rsid w:val="00FC3186"/>
    <w:rsid w:val="00FC32B1"/>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DB7"/>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D21"/>
    <w:rsid w:val="00FE1DC8"/>
    <w:rsid w:val="00FE1E8E"/>
    <w:rsid w:val="00FE1F53"/>
    <w:rsid w:val="00FE2059"/>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66"/>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A3C"/>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AEEF984-D387-4795-BD95-0107CB33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HTML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rsid w:val="00334243"/>
    <w:rPr>
      <w:rFonts w:ascii="Arial" w:hAnsi="Arial" w:cs="Arial"/>
      <w:vanish/>
      <w:sz w:val="16"/>
      <w:szCs w:val="16"/>
    </w:rPr>
  </w:style>
  <w:style w:type="paragraph" w:styleId="HTML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1"/>
    <w:rsid w:val="0030540B"/>
    <w:rPr>
      <w:sz w:val="24"/>
      <w:szCs w:val="24"/>
      <w:lang w:val="lv-LV" w:eastAsia="lv-LV"/>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 w:type="character" w:customStyle="1" w:styleId="BodyText30">
    <w:name w:val="Body Text3"/>
    <w:basedOn w:val="DefaultParagraphFont"/>
    <w:rsid w:val="002014E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8E50F-9190-4167-A2A0-B4A4612C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1959</Words>
  <Characters>1117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 gada 27. marta noteikumos Nr. 220 "Zāļu iegādes, uzglabāšanas, izlietošanas un uzskaites kārtība ārstniecības iestādēs un sociālaš aprūpes institūcijās"</vt:lpstr>
      <vt:lpstr>Grozījumi Ministru kabineta 2007.gada 26.jūnija noteikumos Nr.416 "Zāļu izplatīšanas un kvalitātes kontroles kārtība"(VSS-331)</vt:lpstr>
    </vt:vector>
  </TitlesOfParts>
  <Company>Veselības ministrija</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27. marta noteikumos Nr. 220 "Zāļu iegādes, uzglabāšanas, izlietošanas un uzskaites kārtība ārstniecības iestādēs un sociālaš aprūpes institūcijās"</dc:title>
  <dc:subject>Noteikumu projekts</dc:subject>
  <dc:creator>Ingūna Mača</dc:creator>
  <dc:description>Mača; 67876117_x000D_
inguna.maca@vm.gov.lv_x000D_
_x000D_
_x000D_
Viktorija.Gulbe@vm.gov.lv; tālr. 67876190</dc:description>
  <cp:lastModifiedBy>Inguna Mača</cp:lastModifiedBy>
  <cp:revision>3</cp:revision>
  <cp:lastPrinted>2016-10-06T09:15:00Z</cp:lastPrinted>
  <dcterms:created xsi:type="dcterms:W3CDTF">2018-04-06T10:48:00Z</dcterms:created>
  <dcterms:modified xsi:type="dcterms:W3CDTF">2018-04-06T10:50:00Z</dcterms:modified>
</cp:coreProperties>
</file>