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F00413" w:rsidRPr="00260304" w:rsidP="00A35FA4" w14:paraId="227C76FA" w14:textId="7C246110">
      <w:pPr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260304">
        <w:rPr>
          <w:rFonts w:ascii="Times New Roman" w:eastAsia="Times New Roman" w:hAnsi="Times New Roman"/>
          <w:sz w:val="28"/>
          <w:szCs w:val="28"/>
          <w:lang w:val="lv-LV" w:eastAsia="lv-LV"/>
        </w:rPr>
        <w:t>2018</w:t>
      </w:r>
      <w:r w:rsidRPr="00260304" w:rsidR="00A35FA4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Pr="00260304" w:rsidR="00490C8D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260304" w:rsidR="00A35FA4">
        <w:rPr>
          <w:rFonts w:ascii="Times New Roman" w:eastAsia="Times New Roman" w:hAnsi="Times New Roman"/>
          <w:sz w:val="28"/>
          <w:szCs w:val="28"/>
          <w:lang w:val="lv-LV" w:eastAsia="lv-LV"/>
        </w:rPr>
        <w:t>gada</w:t>
      </w:r>
      <w:r w:rsidRPr="00260304" w:rsidR="0006741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                                                                                    </w:t>
      </w:r>
      <w:r w:rsidRPr="00260304" w:rsidR="00A35FA4">
        <w:rPr>
          <w:rFonts w:ascii="Times New Roman" w:eastAsia="Times New Roman" w:hAnsi="Times New Roman"/>
          <w:sz w:val="28"/>
          <w:szCs w:val="28"/>
          <w:lang w:val="lv-LV" w:eastAsia="lv-LV"/>
        </w:rPr>
        <w:t>Noteikumi Nr.</w:t>
      </w:r>
    </w:p>
    <w:p w:rsidR="00A35FA4" w:rsidRPr="00260304" w:rsidP="00A35FA4" w14:paraId="1BED224C" w14:textId="7150588E">
      <w:pPr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260304">
        <w:rPr>
          <w:rFonts w:ascii="Times New Roman" w:eastAsia="Times New Roman" w:hAnsi="Times New Roman"/>
          <w:sz w:val="28"/>
          <w:szCs w:val="28"/>
          <w:lang w:val="lv-LV" w:eastAsia="lv-LV"/>
        </w:rPr>
        <w:t>Rīgā                                                                                              (prot. Nr.</w:t>
      </w:r>
      <w:r w:rsidRPr="0026030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260304">
        <w:rPr>
          <w:rFonts w:ascii="Times New Roman" w:eastAsia="Times New Roman" w:hAnsi="Times New Roman"/>
          <w:sz w:val="28"/>
          <w:szCs w:val="28"/>
          <w:lang w:val="lv-LV" w:eastAsia="lv-LV"/>
        </w:rPr>
        <w:t>§)</w:t>
      </w:r>
    </w:p>
    <w:p w:rsidR="00F00413" w:rsidRPr="00260304" w:rsidP="00EC4F55" w14:paraId="73499067" w14:textId="77777777">
      <w:pPr>
        <w:spacing w:after="0" w:line="240" w:lineRule="auto"/>
        <w:rPr>
          <w:rFonts w:ascii="Times New Roman" w:hAnsi="Times New Roman"/>
          <w:b/>
          <w:sz w:val="28"/>
          <w:szCs w:val="28"/>
          <w:lang w:val="lv-LV"/>
        </w:rPr>
      </w:pPr>
    </w:p>
    <w:p w:rsidR="00DB7A3B" w:rsidRPr="00260304" w:rsidP="003C0933" w14:paraId="077BC3D3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1F3D96" w:rsidRPr="00260304" w:rsidP="003C0933" w14:paraId="6835B49B" w14:textId="43860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260304">
        <w:rPr>
          <w:rFonts w:ascii="Times New Roman" w:hAnsi="Times New Roman"/>
          <w:b/>
          <w:sz w:val="28"/>
          <w:szCs w:val="28"/>
          <w:lang w:val="lv-LV"/>
        </w:rPr>
        <w:t>Grozījum</w:t>
      </w:r>
      <w:r w:rsidRPr="00260304" w:rsidR="00164994">
        <w:rPr>
          <w:rFonts w:ascii="Times New Roman" w:hAnsi="Times New Roman"/>
          <w:b/>
          <w:sz w:val="28"/>
          <w:szCs w:val="28"/>
          <w:lang w:val="lv-LV"/>
        </w:rPr>
        <w:t>i</w:t>
      </w:r>
      <w:r w:rsidRPr="00260304">
        <w:rPr>
          <w:rFonts w:ascii="Times New Roman" w:hAnsi="Times New Roman"/>
          <w:b/>
          <w:sz w:val="28"/>
          <w:szCs w:val="28"/>
          <w:lang w:val="lv-LV"/>
        </w:rPr>
        <w:t xml:space="preserve"> Ministru kabineta 2006.</w:t>
      </w:r>
      <w:r w:rsidRPr="00260304" w:rsidR="00490C8D">
        <w:rPr>
          <w:rFonts w:ascii="Times New Roman" w:hAnsi="Times New Roman"/>
          <w:b/>
          <w:sz w:val="28"/>
          <w:szCs w:val="28"/>
          <w:lang w:val="lv-LV"/>
        </w:rPr>
        <w:t> </w:t>
      </w:r>
      <w:r w:rsidRPr="00260304">
        <w:rPr>
          <w:rFonts w:ascii="Times New Roman" w:hAnsi="Times New Roman"/>
          <w:b/>
          <w:sz w:val="28"/>
          <w:szCs w:val="28"/>
          <w:lang w:val="lv-LV"/>
        </w:rPr>
        <w:t>ga</w:t>
      </w:r>
      <w:r w:rsidRPr="00260304" w:rsidR="00097BA2">
        <w:rPr>
          <w:rFonts w:ascii="Times New Roman" w:hAnsi="Times New Roman"/>
          <w:b/>
          <w:sz w:val="28"/>
          <w:szCs w:val="28"/>
          <w:lang w:val="lv-LV"/>
        </w:rPr>
        <w:t>da 17.</w:t>
      </w:r>
      <w:r w:rsidRPr="00260304" w:rsidR="00490C8D">
        <w:rPr>
          <w:rFonts w:ascii="Times New Roman" w:hAnsi="Times New Roman"/>
          <w:b/>
          <w:sz w:val="28"/>
          <w:szCs w:val="28"/>
          <w:lang w:val="lv-LV"/>
        </w:rPr>
        <w:t> </w:t>
      </w:r>
      <w:r w:rsidRPr="00260304" w:rsidR="00097BA2">
        <w:rPr>
          <w:rFonts w:ascii="Times New Roman" w:hAnsi="Times New Roman"/>
          <w:b/>
          <w:sz w:val="28"/>
          <w:szCs w:val="28"/>
          <w:lang w:val="lv-LV"/>
        </w:rPr>
        <w:t>janvāra noteikumos Nr.</w:t>
      </w:r>
      <w:r w:rsidRPr="00260304" w:rsidR="00490C8D">
        <w:rPr>
          <w:rFonts w:ascii="Times New Roman" w:hAnsi="Times New Roman"/>
          <w:b/>
          <w:sz w:val="28"/>
          <w:szCs w:val="28"/>
          <w:lang w:val="lv-LV"/>
        </w:rPr>
        <w:t> </w:t>
      </w:r>
      <w:r w:rsidRPr="00260304" w:rsidR="00097BA2">
        <w:rPr>
          <w:rFonts w:ascii="Times New Roman" w:hAnsi="Times New Roman"/>
          <w:b/>
          <w:sz w:val="28"/>
          <w:szCs w:val="28"/>
          <w:lang w:val="lv-LV"/>
        </w:rPr>
        <w:t xml:space="preserve">57 </w:t>
      </w:r>
      <w:r w:rsidRPr="00260304" w:rsidR="00490C8D">
        <w:rPr>
          <w:rFonts w:ascii="Times New Roman" w:hAnsi="Times New Roman"/>
          <w:b/>
          <w:sz w:val="28"/>
          <w:szCs w:val="28"/>
          <w:lang w:val="lv-LV"/>
        </w:rPr>
        <w:t>”</w:t>
      </w:r>
      <w:r w:rsidRPr="00260304">
        <w:rPr>
          <w:rFonts w:ascii="Times New Roman" w:hAnsi="Times New Roman"/>
          <w:b/>
          <w:bCs/>
          <w:sz w:val="28"/>
          <w:szCs w:val="28"/>
          <w:lang w:val="lv-LV"/>
        </w:rPr>
        <w:t>Noteikumi par zāļu marķēšanas kārtību un zāļu lietošanas instrukcijai izvirzāmajām prasībām</w:t>
      </w:r>
      <w:r w:rsidRPr="00260304" w:rsidR="004B1545">
        <w:rPr>
          <w:rFonts w:ascii="Times New Roman" w:hAnsi="Times New Roman"/>
          <w:b/>
          <w:bCs/>
          <w:sz w:val="28"/>
          <w:szCs w:val="28"/>
          <w:lang w:val="lv-LV"/>
        </w:rPr>
        <w:t>”</w:t>
      </w:r>
    </w:p>
    <w:p w:rsidR="00D41BCC" w:rsidRPr="00260304" w:rsidP="00EC4F55" w14:paraId="6F5E7B71" w14:textId="77777777">
      <w:pPr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C85392" w:rsidRPr="00260304" w:rsidP="00B30ABF" w14:paraId="16B295CA" w14:textId="7777777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 w:rsidRPr="00260304">
        <w:rPr>
          <w:rFonts w:ascii="Times New Roman" w:hAnsi="Times New Roman"/>
          <w:bCs/>
          <w:sz w:val="28"/>
          <w:szCs w:val="28"/>
          <w:lang w:val="lv-LV"/>
        </w:rPr>
        <w:t xml:space="preserve">Izdoti saskaņā ar </w:t>
      </w:r>
    </w:p>
    <w:p w:rsidR="00C85392" w:rsidRPr="00260304" w:rsidP="00B30ABF" w14:paraId="5C29240C" w14:textId="7777777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 w:rsidRPr="00260304">
        <w:rPr>
          <w:rFonts w:ascii="Times New Roman" w:hAnsi="Times New Roman"/>
          <w:bCs/>
          <w:sz w:val="28"/>
          <w:szCs w:val="28"/>
          <w:lang w:val="lv-LV"/>
        </w:rPr>
        <w:t>Farmācijas likuma 5.</w:t>
      </w:r>
      <w:r w:rsidRPr="00260304" w:rsidR="00490C8D">
        <w:rPr>
          <w:rFonts w:ascii="Times New Roman" w:hAnsi="Times New Roman"/>
          <w:bCs/>
          <w:sz w:val="28"/>
          <w:szCs w:val="28"/>
          <w:lang w:val="lv-LV"/>
        </w:rPr>
        <w:t> </w:t>
      </w:r>
      <w:r w:rsidRPr="00260304">
        <w:rPr>
          <w:rFonts w:ascii="Times New Roman" w:hAnsi="Times New Roman"/>
          <w:bCs/>
          <w:sz w:val="28"/>
          <w:szCs w:val="28"/>
          <w:lang w:val="lv-LV"/>
        </w:rPr>
        <w:t>panta</w:t>
      </w:r>
    </w:p>
    <w:p w:rsidR="00B30ABF" w:rsidRPr="00260304" w:rsidP="00B30ABF" w14:paraId="3158CD02" w14:textId="7777777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 w:rsidRPr="00260304">
        <w:rPr>
          <w:rFonts w:ascii="Times New Roman" w:hAnsi="Times New Roman"/>
          <w:bCs/>
          <w:sz w:val="28"/>
          <w:szCs w:val="28"/>
          <w:lang w:val="lv-LV"/>
        </w:rPr>
        <w:t>3. un 12.</w:t>
      </w:r>
      <w:r w:rsidRPr="00260304" w:rsidR="00490C8D">
        <w:rPr>
          <w:rFonts w:ascii="Times New Roman" w:hAnsi="Times New Roman"/>
          <w:bCs/>
          <w:sz w:val="28"/>
          <w:szCs w:val="28"/>
          <w:lang w:val="lv-LV"/>
        </w:rPr>
        <w:t> </w:t>
      </w:r>
      <w:r w:rsidRPr="00260304">
        <w:rPr>
          <w:rFonts w:ascii="Times New Roman" w:hAnsi="Times New Roman"/>
          <w:bCs/>
          <w:sz w:val="28"/>
          <w:szCs w:val="28"/>
          <w:lang w:val="lv-LV"/>
        </w:rPr>
        <w:t>punktu</w:t>
      </w:r>
    </w:p>
    <w:p w:rsidR="00161EC9" w:rsidRPr="00260304" w:rsidP="00A85952" w14:paraId="36BD87BD" w14:textId="7777777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61EC9" w:rsidRPr="00260304" w:rsidP="003D2BE6" w14:paraId="200D387A" w14:textId="6FD6C47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60304">
        <w:rPr>
          <w:rFonts w:ascii="Times New Roman" w:hAnsi="Times New Roman"/>
          <w:sz w:val="28"/>
          <w:szCs w:val="28"/>
        </w:rPr>
        <w:t>Izdarīt Ministru kabineta 2006.</w:t>
      </w:r>
      <w:r w:rsidRPr="00260304" w:rsidR="00490C8D">
        <w:rPr>
          <w:rFonts w:ascii="Times New Roman" w:hAnsi="Times New Roman"/>
          <w:sz w:val="28"/>
          <w:szCs w:val="28"/>
        </w:rPr>
        <w:t> </w:t>
      </w:r>
      <w:r w:rsidRPr="00260304">
        <w:rPr>
          <w:rFonts w:ascii="Times New Roman" w:hAnsi="Times New Roman"/>
          <w:sz w:val="28"/>
          <w:szCs w:val="28"/>
        </w:rPr>
        <w:t>ga</w:t>
      </w:r>
      <w:r w:rsidRPr="00260304" w:rsidR="00397F5F">
        <w:rPr>
          <w:rFonts w:ascii="Times New Roman" w:hAnsi="Times New Roman"/>
          <w:sz w:val="28"/>
          <w:szCs w:val="28"/>
        </w:rPr>
        <w:t>da 17.</w:t>
      </w:r>
      <w:r w:rsidRPr="00260304" w:rsidR="00490C8D">
        <w:rPr>
          <w:rFonts w:ascii="Times New Roman" w:hAnsi="Times New Roman"/>
          <w:sz w:val="28"/>
          <w:szCs w:val="28"/>
        </w:rPr>
        <w:t> </w:t>
      </w:r>
      <w:r w:rsidRPr="00260304" w:rsidR="00397F5F">
        <w:rPr>
          <w:rFonts w:ascii="Times New Roman" w:hAnsi="Times New Roman"/>
          <w:sz w:val="28"/>
          <w:szCs w:val="28"/>
        </w:rPr>
        <w:t>janvāra noteikumos Nr.</w:t>
      </w:r>
      <w:r w:rsidRPr="00260304" w:rsidR="00490C8D">
        <w:rPr>
          <w:rFonts w:ascii="Times New Roman" w:hAnsi="Times New Roman"/>
          <w:sz w:val="28"/>
          <w:szCs w:val="28"/>
        </w:rPr>
        <w:t> </w:t>
      </w:r>
      <w:r w:rsidRPr="00260304" w:rsidR="00397F5F">
        <w:rPr>
          <w:rFonts w:ascii="Times New Roman" w:hAnsi="Times New Roman"/>
          <w:sz w:val="28"/>
          <w:szCs w:val="28"/>
        </w:rPr>
        <w:t xml:space="preserve">57 </w:t>
      </w:r>
      <w:r w:rsidRPr="00260304" w:rsidR="00490C8D">
        <w:rPr>
          <w:rFonts w:ascii="Times New Roman" w:hAnsi="Times New Roman"/>
          <w:sz w:val="28"/>
          <w:szCs w:val="28"/>
        </w:rPr>
        <w:t>”</w:t>
      </w:r>
      <w:r>
        <w:fldChar w:fldCharType="begin"/>
      </w:r>
      <w:r>
        <w:instrText xml:space="preserve"> HYPERLINK "http://www.likumi.lv/doc.php?id=126348" \t "_blank" </w:instrText>
      </w:r>
      <w:r>
        <w:fldChar w:fldCharType="separate"/>
      </w:r>
      <w:r w:rsidRPr="0026030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Noteikumi par zāļu marķēšanas kārtību un zāļu lietošanas instrukcijai izvirzāmajām prasībām</w:t>
      </w:r>
      <w:r>
        <w:fldChar w:fldCharType="end"/>
      </w:r>
      <w:r w:rsidRPr="00260304" w:rsidR="00397F5F">
        <w:rPr>
          <w:rFonts w:ascii="Times New Roman" w:hAnsi="Times New Roman"/>
          <w:sz w:val="28"/>
          <w:szCs w:val="28"/>
        </w:rPr>
        <w:t>”</w:t>
      </w:r>
      <w:r w:rsidRPr="00260304">
        <w:rPr>
          <w:rFonts w:ascii="Times New Roman" w:hAnsi="Times New Roman"/>
          <w:sz w:val="28"/>
          <w:szCs w:val="28"/>
        </w:rPr>
        <w:t xml:space="preserve"> (Latvijas Vēstnesis, 2006, 14.</w:t>
      </w:r>
      <w:r w:rsidRPr="00260304" w:rsidR="00490C8D">
        <w:rPr>
          <w:rFonts w:ascii="Times New Roman" w:hAnsi="Times New Roman"/>
          <w:sz w:val="28"/>
          <w:szCs w:val="28"/>
        </w:rPr>
        <w:t> </w:t>
      </w:r>
      <w:r w:rsidRPr="00260304">
        <w:rPr>
          <w:rFonts w:ascii="Times New Roman" w:hAnsi="Times New Roman"/>
          <w:sz w:val="28"/>
          <w:szCs w:val="28"/>
        </w:rPr>
        <w:t>nr.</w:t>
      </w:r>
      <w:r w:rsidRPr="00260304" w:rsidR="00643C2E">
        <w:rPr>
          <w:rFonts w:ascii="Times New Roman" w:hAnsi="Times New Roman"/>
          <w:sz w:val="28"/>
          <w:szCs w:val="28"/>
        </w:rPr>
        <w:t>;</w:t>
      </w:r>
      <w:r w:rsidRPr="00260304" w:rsidR="003C0933">
        <w:rPr>
          <w:rFonts w:ascii="Times New Roman" w:hAnsi="Times New Roman"/>
          <w:sz w:val="28"/>
          <w:szCs w:val="28"/>
        </w:rPr>
        <w:t xml:space="preserve"> 2008</w:t>
      </w:r>
      <w:r w:rsidRPr="00260304" w:rsidR="00397F5F">
        <w:rPr>
          <w:rFonts w:ascii="Times New Roman" w:hAnsi="Times New Roman"/>
          <w:sz w:val="28"/>
          <w:szCs w:val="28"/>
        </w:rPr>
        <w:t>,</w:t>
      </w:r>
      <w:r w:rsidRPr="00260304" w:rsidR="003C0933">
        <w:rPr>
          <w:rFonts w:ascii="Times New Roman" w:hAnsi="Times New Roman"/>
          <w:sz w:val="28"/>
          <w:szCs w:val="28"/>
        </w:rPr>
        <w:t xml:space="preserve"> 53.</w:t>
      </w:r>
      <w:r w:rsidRPr="00260304" w:rsidR="00490C8D">
        <w:rPr>
          <w:rFonts w:ascii="Times New Roman" w:hAnsi="Times New Roman"/>
          <w:sz w:val="28"/>
          <w:szCs w:val="28"/>
        </w:rPr>
        <w:t> </w:t>
      </w:r>
      <w:r w:rsidRPr="00260304" w:rsidR="003C0933">
        <w:rPr>
          <w:rFonts w:ascii="Times New Roman" w:hAnsi="Times New Roman"/>
          <w:sz w:val="28"/>
          <w:szCs w:val="28"/>
        </w:rPr>
        <w:t>nr.</w:t>
      </w:r>
      <w:r w:rsidRPr="00260304" w:rsidR="00397F5F">
        <w:rPr>
          <w:rFonts w:ascii="Times New Roman" w:hAnsi="Times New Roman"/>
          <w:sz w:val="28"/>
          <w:szCs w:val="28"/>
        </w:rPr>
        <w:t>, 2013, 80</w:t>
      </w:r>
      <w:r w:rsidRPr="00260304" w:rsidR="00E54514">
        <w:rPr>
          <w:rFonts w:ascii="Times New Roman" w:hAnsi="Times New Roman"/>
          <w:sz w:val="28"/>
          <w:szCs w:val="28"/>
        </w:rPr>
        <w:t>.</w:t>
      </w:r>
      <w:r w:rsidRPr="00260304" w:rsidR="00490C8D">
        <w:rPr>
          <w:rFonts w:ascii="Times New Roman" w:hAnsi="Times New Roman"/>
          <w:sz w:val="28"/>
          <w:szCs w:val="28"/>
        </w:rPr>
        <w:t xml:space="preserve"> </w:t>
      </w:r>
      <w:r w:rsidRPr="00260304" w:rsidR="00397F5F">
        <w:rPr>
          <w:rFonts w:ascii="Times New Roman" w:hAnsi="Times New Roman"/>
          <w:sz w:val="28"/>
          <w:szCs w:val="28"/>
        </w:rPr>
        <w:t>nr.,149.</w:t>
      </w:r>
      <w:r w:rsidRPr="00260304" w:rsidR="00490C8D">
        <w:rPr>
          <w:rFonts w:ascii="Times New Roman" w:hAnsi="Times New Roman"/>
          <w:sz w:val="28"/>
          <w:szCs w:val="28"/>
        </w:rPr>
        <w:t> </w:t>
      </w:r>
      <w:r w:rsidRPr="00260304" w:rsidR="00397F5F">
        <w:rPr>
          <w:rFonts w:ascii="Times New Roman" w:hAnsi="Times New Roman"/>
          <w:sz w:val="28"/>
          <w:szCs w:val="28"/>
        </w:rPr>
        <w:t>nr., 2016,</w:t>
      </w:r>
      <w:r w:rsidRPr="00260304" w:rsidR="00873C96">
        <w:rPr>
          <w:rFonts w:ascii="Times New Roman" w:hAnsi="Times New Roman"/>
          <w:sz w:val="28"/>
          <w:szCs w:val="28"/>
        </w:rPr>
        <w:t xml:space="preserve"> 29</w:t>
      </w:r>
      <w:r w:rsidRPr="00260304" w:rsidR="00397F5F">
        <w:rPr>
          <w:rFonts w:ascii="Times New Roman" w:hAnsi="Times New Roman"/>
          <w:sz w:val="28"/>
          <w:szCs w:val="28"/>
        </w:rPr>
        <w:t>.</w:t>
      </w:r>
      <w:r w:rsidRPr="00260304" w:rsidR="00981B23">
        <w:rPr>
          <w:rFonts w:ascii="Times New Roman" w:hAnsi="Times New Roman"/>
          <w:sz w:val="28"/>
          <w:szCs w:val="28"/>
        </w:rPr>
        <w:t> </w:t>
      </w:r>
      <w:r w:rsidRPr="00260304" w:rsidR="001E6FED">
        <w:rPr>
          <w:rFonts w:ascii="Times New Roman" w:hAnsi="Times New Roman"/>
          <w:sz w:val="28"/>
          <w:szCs w:val="28"/>
        </w:rPr>
        <w:t>nr</w:t>
      </w:r>
      <w:r w:rsidRPr="00260304" w:rsidR="00981B23">
        <w:rPr>
          <w:rFonts w:ascii="Times New Roman" w:hAnsi="Times New Roman"/>
          <w:sz w:val="28"/>
          <w:szCs w:val="28"/>
        </w:rPr>
        <w:t>.</w:t>
      </w:r>
      <w:r w:rsidRPr="00260304" w:rsidR="001E6FED">
        <w:rPr>
          <w:rFonts w:ascii="Times New Roman" w:hAnsi="Times New Roman"/>
          <w:sz w:val="28"/>
          <w:szCs w:val="28"/>
        </w:rPr>
        <w:t>, 189</w:t>
      </w:r>
      <w:r w:rsidRPr="00260304" w:rsidR="00981B23">
        <w:rPr>
          <w:rFonts w:ascii="Times New Roman" w:hAnsi="Times New Roman"/>
          <w:sz w:val="28"/>
          <w:szCs w:val="28"/>
        </w:rPr>
        <w:t>.</w:t>
      </w:r>
      <w:r w:rsidRPr="00260304" w:rsidR="00490C8D">
        <w:rPr>
          <w:rFonts w:ascii="Times New Roman" w:hAnsi="Times New Roman"/>
          <w:sz w:val="28"/>
          <w:szCs w:val="28"/>
        </w:rPr>
        <w:t> </w:t>
      </w:r>
      <w:r w:rsidRPr="00260304" w:rsidR="00397F5F">
        <w:rPr>
          <w:rFonts w:ascii="Times New Roman" w:hAnsi="Times New Roman"/>
          <w:sz w:val="28"/>
          <w:szCs w:val="28"/>
        </w:rPr>
        <w:t>nr.</w:t>
      </w:r>
      <w:r w:rsidRPr="00260304" w:rsidR="007531F8">
        <w:rPr>
          <w:rFonts w:ascii="Times New Roman" w:hAnsi="Times New Roman"/>
          <w:sz w:val="28"/>
          <w:szCs w:val="28"/>
        </w:rPr>
        <w:t>)</w:t>
      </w:r>
      <w:r w:rsidRPr="00260304" w:rsidR="00097BA2">
        <w:rPr>
          <w:rFonts w:ascii="Times New Roman" w:hAnsi="Times New Roman"/>
          <w:sz w:val="28"/>
          <w:szCs w:val="28"/>
        </w:rPr>
        <w:t xml:space="preserve"> </w:t>
      </w:r>
      <w:r w:rsidRPr="00260304" w:rsidR="00164994">
        <w:rPr>
          <w:rFonts w:ascii="Times New Roman" w:hAnsi="Times New Roman"/>
          <w:sz w:val="28"/>
          <w:szCs w:val="28"/>
        </w:rPr>
        <w:t xml:space="preserve">šādus </w:t>
      </w:r>
      <w:r w:rsidRPr="00260304" w:rsidR="00DD5869">
        <w:rPr>
          <w:rFonts w:ascii="Times New Roman" w:hAnsi="Times New Roman"/>
          <w:sz w:val="28"/>
          <w:szCs w:val="28"/>
        </w:rPr>
        <w:t>grozījumu</w:t>
      </w:r>
      <w:r w:rsidRPr="00260304" w:rsidR="00164994">
        <w:rPr>
          <w:rFonts w:ascii="Times New Roman" w:hAnsi="Times New Roman"/>
          <w:sz w:val="28"/>
          <w:szCs w:val="28"/>
        </w:rPr>
        <w:t>s:</w:t>
      </w:r>
    </w:p>
    <w:p w:rsidR="00C62229" w:rsidRPr="00260304" w:rsidP="00C62229" w14:paraId="363C597E" w14:textId="7777777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E3E9C" w:rsidRPr="00260304" w:rsidP="003021B3" w14:paraId="444200F4" w14:textId="36A9D917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60304">
        <w:rPr>
          <w:rFonts w:ascii="Times New Roman" w:hAnsi="Times New Roman"/>
          <w:sz w:val="28"/>
          <w:szCs w:val="28"/>
        </w:rPr>
        <w:t>1.</w:t>
      </w:r>
      <w:r w:rsidRPr="00260304" w:rsidR="007402D4">
        <w:rPr>
          <w:rFonts w:ascii="Times New Roman" w:hAnsi="Times New Roman"/>
          <w:sz w:val="28"/>
          <w:szCs w:val="28"/>
        </w:rPr>
        <w:t> P</w:t>
      </w:r>
      <w:r w:rsidRPr="00260304" w:rsidR="003021B3">
        <w:rPr>
          <w:rFonts w:ascii="Times New Roman" w:hAnsi="Times New Roman"/>
          <w:sz w:val="28"/>
          <w:szCs w:val="28"/>
        </w:rPr>
        <w:t>apildināt 7.9. apakšpunkt</w:t>
      </w:r>
      <w:r w:rsidRPr="00260304" w:rsidR="004B6FA2">
        <w:rPr>
          <w:rFonts w:ascii="Times New Roman" w:hAnsi="Times New Roman"/>
          <w:sz w:val="28"/>
          <w:szCs w:val="28"/>
        </w:rPr>
        <w:t>u</w:t>
      </w:r>
      <w:r w:rsidRPr="00260304" w:rsidR="003021B3">
        <w:rPr>
          <w:rFonts w:ascii="Times New Roman" w:hAnsi="Times New Roman"/>
          <w:sz w:val="28"/>
          <w:szCs w:val="28"/>
        </w:rPr>
        <w:t xml:space="preserve"> aiz vārd</w:t>
      </w:r>
      <w:r w:rsidRPr="00260304" w:rsidR="001225AD">
        <w:rPr>
          <w:rFonts w:ascii="Times New Roman" w:hAnsi="Times New Roman"/>
          <w:sz w:val="28"/>
          <w:szCs w:val="28"/>
        </w:rPr>
        <w:t>iem</w:t>
      </w:r>
      <w:r w:rsidRPr="00260304" w:rsidR="003021B3">
        <w:rPr>
          <w:rFonts w:ascii="Times New Roman" w:hAnsi="Times New Roman"/>
          <w:sz w:val="28"/>
          <w:szCs w:val="28"/>
        </w:rPr>
        <w:t xml:space="preserve"> “</w:t>
      </w:r>
      <w:r w:rsidRPr="00260304" w:rsidR="001225AD">
        <w:rPr>
          <w:rFonts w:ascii="Times New Roman" w:hAnsi="Times New Roman"/>
          <w:sz w:val="28"/>
          <w:szCs w:val="28"/>
        </w:rPr>
        <w:t>zāļu ražošanas sērijas numuru</w:t>
      </w:r>
      <w:r w:rsidRPr="00260304" w:rsidR="003021B3">
        <w:rPr>
          <w:rFonts w:ascii="Times New Roman" w:hAnsi="Times New Roman"/>
          <w:sz w:val="28"/>
          <w:szCs w:val="28"/>
        </w:rPr>
        <w:t>” ar vārdiem un skaitļiem “</w:t>
      </w:r>
      <w:r w:rsidRPr="00260304" w:rsidR="001225AD">
        <w:rPr>
          <w:rFonts w:ascii="Times New Roman" w:hAnsi="Times New Roman"/>
          <w:sz w:val="28"/>
          <w:szCs w:val="28"/>
        </w:rPr>
        <w:t xml:space="preserve">kā arī </w:t>
      </w:r>
      <w:r w:rsidRPr="00260304" w:rsidR="003021B3">
        <w:rPr>
          <w:rFonts w:ascii="Times New Roman" w:hAnsi="Times New Roman"/>
          <w:sz w:val="28"/>
          <w:szCs w:val="28"/>
        </w:rPr>
        <w:t>š</w:t>
      </w:r>
      <w:r w:rsidRPr="00260304" w:rsidR="004B6FA2">
        <w:rPr>
          <w:rFonts w:ascii="Times New Roman" w:hAnsi="Times New Roman"/>
          <w:sz w:val="28"/>
          <w:szCs w:val="28"/>
        </w:rPr>
        <w:t>ajos</w:t>
      </w:r>
      <w:r w:rsidRPr="00260304" w:rsidR="003021B3">
        <w:rPr>
          <w:rFonts w:ascii="Times New Roman" w:hAnsi="Times New Roman"/>
          <w:sz w:val="28"/>
          <w:szCs w:val="28"/>
        </w:rPr>
        <w:t xml:space="preserve"> </w:t>
      </w:r>
      <w:r w:rsidRPr="00260304" w:rsidR="001225AD">
        <w:rPr>
          <w:rFonts w:ascii="Times New Roman" w:hAnsi="Times New Roman"/>
          <w:sz w:val="28"/>
          <w:szCs w:val="28"/>
        </w:rPr>
        <w:t>noteikumos noteiktās</w:t>
      </w:r>
      <w:r w:rsidRPr="00260304" w:rsidR="003021B3">
        <w:rPr>
          <w:rFonts w:ascii="Times New Roman" w:hAnsi="Times New Roman"/>
          <w:sz w:val="28"/>
          <w:szCs w:val="28"/>
        </w:rPr>
        <w:t xml:space="preserve"> drošuma pazīmes zālēm</w:t>
      </w:r>
      <w:r w:rsidRPr="00260304" w:rsidR="007402D4">
        <w:rPr>
          <w:rFonts w:ascii="Times New Roman" w:hAnsi="Times New Roman"/>
          <w:sz w:val="28"/>
          <w:szCs w:val="28"/>
        </w:rPr>
        <w:t>”.</w:t>
      </w:r>
    </w:p>
    <w:p w:rsidR="00110C8F" w:rsidRPr="00260304" w:rsidP="00640A99" w14:paraId="332B63BD" w14:textId="7777777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C054B" w:rsidRPr="00260304" w:rsidP="003C054B" w14:paraId="229E0DFF" w14:textId="0A90731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60304">
        <w:rPr>
          <w:rFonts w:ascii="Times New Roman" w:hAnsi="Times New Roman"/>
          <w:sz w:val="28"/>
          <w:szCs w:val="28"/>
        </w:rPr>
        <w:t>2. </w:t>
      </w:r>
      <w:r w:rsidRPr="00260304" w:rsidR="007402D4">
        <w:rPr>
          <w:rFonts w:ascii="Times New Roman" w:hAnsi="Times New Roman"/>
          <w:sz w:val="28"/>
          <w:szCs w:val="28"/>
        </w:rPr>
        <w:t>P</w:t>
      </w:r>
      <w:r w:rsidRPr="00260304">
        <w:rPr>
          <w:rFonts w:ascii="Times New Roman" w:hAnsi="Times New Roman"/>
          <w:sz w:val="28"/>
          <w:szCs w:val="28"/>
        </w:rPr>
        <w:t>apildināt noteikumus ar 10.16. apakšpunktu šādā redakcijā:</w:t>
      </w:r>
    </w:p>
    <w:p w:rsidR="005E1E87" w:rsidRPr="00260304" w:rsidP="00C12DD4" w14:paraId="248BBC4A" w14:textId="77777777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DD4" w:rsidRPr="00260304" w:rsidP="00C12DD4" w14:paraId="1FC335C1" w14:textId="033A5AD5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60304">
        <w:rPr>
          <w:rFonts w:ascii="Times New Roman" w:hAnsi="Times New Roman"/>
          <w:sz w:val="28"/>
          <w:szCs w:val="28"/>
        </w:rPr>
        <w:t>“10.16. </w:t>
      </w:r>
      <w:r w:rsidRPr="00260304" w:rsidR="00037067">
        <w:rPr>
          <w:rFonts w:ascii="Times New Roman" w:hAnsi="Times New Roman"/>
          <w:sz w:val="28"/>
          <w:szCs w:val="28"/>
        </w:rPr>
        <w:t xml:space="preserve">šādas </w:t>
      </w:r>
      <w:r w:rsidRPr="00260304">
        <w:rPr>
          <w:rFonts w:ascii="Times New Roman" w:hAnsi="Times New Roman"/>
          <w:sz w:val="28"/>
          <w:szCs w:val="28"/>
        </w:rPr>
        <w:t xml:space="preserve">drošuma pazīmes </w:t>
      </w:r>
      <w:r w:rsidRPr="00260304" w:rsidR="00CC0DFD">
        <w:rPr>
          <w:rFonts w:ascii="Times New Roman" w:hAnsi="Times New Roman"/>
          <w:sz w:val="28"/>
          <w:szCs w:val="28"/>
        </w:rPr>
        <w:t>zālēm</w:t>
      </w:r>
      <w:r w:rsidRPr="00260304" w:rsidR="004B6FA2">
        <w:rPr>
          <w:rFonts w:ascii="Times New Roman" w:hAnsi="Times New Roman"/>
          <w:sz w:val="28"/>
          <w:szCs w:val="28"/>
        </w:rPr>
        <w:t>, kas</w:t>
      </w:r>
      <w:r w:rsidRPr="00260304" w:rsidR="00CC0DFD">
        <w:rPr>
          <w:rFonts w:ascii="Times New Roman" w:hAnsi="Times New Roman"/>
          <w:sz w:val="28"/>
          <w:szCs w:val="28"/>
        </w:rPr>
        <w:t xml:space="preserve"> atbilst</w:t>
      </w:r>
      <w:r w:rsidRPr="00260304" w:rsidR="00404491">
        <w:rPr>
          <w:rFonts w:ascii="Times New Roman" w:hAnsi="Times New Roman"/>
          <w:sz w:val="28"/>
          <w:szCs w:val="28"/>
        </w:rPr>
        <w:t xml:space="preserve"> </w:t>
      </w:r>
      <w:r w:rsidRPr="00260304" w:rsidR="00E455DC">
        <w:rPr>
          <w:rFonts w:ascii="Times New Roman" w:hAnsi="Times New Roman"/>
          <w:sz w:val="28"/>
          <w:szCs w:val="28"/>
        </w:rPr>
        <w:t>Komisijas 2015. gada 2. oktobra deleģētās Regulas Nr</w:t>
      </w:r>
      <w:r w:rsidRPr="00260304" w:rsidR="00E455DC">
        <w:rPr>
          <w:rFonts w:ascii="Times New Roman" w:hAnsi="Times New Roman"/>
          <w:bCs/>
          <w:sz w:val="28"/>
          <w:szCs w:val="28"/>
        </w:rPr>
        <w:t xml:space="preserve">. 2016/161, ar ko papildina Eiropas Parlamenta un Padomes Direktīvu 2001/83/EK, noteicot detalizētus noteikumus par drošuma pazīmēm uz cilvēkiem paredzētu zāļu iesaiņojuma, (turpmāk – Deleģētā regula 2016/161) </w:t>
      </w:r>
      <w:r w:rsidRPr="00260304" w:rsidR="00CC0DFD">
        <w:rPr>
          <w:rFonts w:ascii="Times New Roman" w:hAnsi="Times New Roman"/>
          <w:bCs/>
          <w:sz w:val="28"/>
          <w:szCs w:val="28"/>
        </w:rPr>
        <w:t>4., 5., 6., 7., 8. un 9. </w:t>
      </w:r>
      <w:r w:rsidRPr="00260304">
        <w:rPr>
          <w:rFonts w:ascii="Times New Roman" w:hAnsi="Times New Roman"/>
          <w:bCs/>
          <w:sz w:val="28"/>
          <w:szCs w:val="28"/>
        </w:rPr>
        <w:t xml:space="preserve">pantam, </w:t>
      </w:r>
      <w:r w:rsidRPr="00260304" w:rsidR="00B815EB">
        <w:rPr>
          <w:rFonts w:ascii="Times New Roman" w:hAnsi="Times New Roman"/>
          <w:bCs/>
          <w:sz w:val="28"/>
          <w:szCs w:val="28"/>
        </w:rPr>
        <w:t xml:space="preserve">un </w:t>
      </w:r>
      <w:r w:rsidRPr="00260304">
        <w:rPr>
          <w:rFonts w:ascii="Times New Roman" w:hAnsi="Times New Roman"/>
          <w:bCs/>
          <w:sz w:val="28"/>
          <w:szCs w:val="28"/>
        </w:rPr>
        <w:t xml:space="preserve">kas ļauj </w:t>
      </w:r>
      <w:r w:rsidRPr="00260304" w:rsidR="00D96164">
        <w:rPr>
          <w:rFonts w:ascii="Times New Roman" w:hAnsi="Times New Roman"/>
          <w:bCs/>
          <w:sz w:val="28"/>
          <w:szCs w:val="28"/>
        </w:rPr>
        <w:t xml:space="preserve">zāļu vairumtirgotājam, aptiekai un ārstniecības iestādei </w:t>
      </w:r>
      <w:r w:rsidRPr="00260304">
        <w:rPr>
          <w:rFonts w:ascii="Times New Roman" w:hAnsi="Times New Roman"/>
          <w:bCs/>
          <w:sz w:val="28"/>
          <w:szCs w:val="28"/>
        </w:rPr>
        <w:t>pārbaudīt zāļu autentiskumu</w:t>
      </w:r>
      <w:r w:rsidRPr="00260304" w:rsidR="00037067">
        <w:rPr>
          <w:rFonts w:ascii="Times New Roman" w:hAnsi="Times New Roman"/>
          <w:bCs/>
          <w:sz w:val="28"/>
          <w:szCs w:val="28"/>
        </w:rPr>
        <w:t xml:space="preserve"> un identificēt atsevišķus</w:t>
      </w:r>
      <w:r w:rsidRPr="00260304">
        <w:rPr>
          <w:rFonts w:ascii="Times New Roman" w:hAnsi="Times New Roman"/>
          <w:bCs/>
          <w:sz w:val="28"/>
          <w:szCs w:val="28"/>
        </w:rPr>
        <w:t xml:space="preserve"> </w:t>
      </w:r>
      <w:r w:rsidRPr="00260304" w:rsidR="00645E52">
        <w:rPr>
          <w:rFonts w:ascii="Times New Roman" w:hAnsi="Times New Roman"/>
          <w:bCs/>
          <w:sz w:val="28"/>
          <w:szCs w:val="28"/>
        </w:rPr>
        <w:t xml:space="preserve">zāļu </w:t>
      </w:r>
      <w:r w:rsidRPr="00260304" w:rsidR="002B744D">
        <w:rPr>
          <w:rFonts w:ascii="Times New Roman" w:hAnsi="Times New Roman"/>
          <w:bCs/>
          <w:sz w:val="28"/>
          <w:szCs w:val="28"/>
        </w:rPr>
        <w:t>iepakojumus</w:t>
      </w:r>
      <w:r w:rsidRPr="00260304" w:rsidR="0088730B">
        <w:rPr>
          <w:rFonts w:ascii="Times New Roman" w:hAnsi="Times New Roman"/>
          <w:bCs/>
          <w:sz w:val="28"/>
          <w:szCs w:val="28"/>
        </w:rPr>
        <w:t xml:space="preserve">, kā arī </w:t>
      </w:r>
      <w:r w:rsidRPr="00260304">
        <w:rPr>
          <w:rFonts w:ascii="Times New Roman" w:hAnsi="Times New Roman"/>
          <w:bCs/>
          <w:sz w:val="28"/>
          <w:szCs w:val="28"/>
        </w:rPr>
        <w:t>pārbaudīt</w:t>
      </w:r>
      <w:r w:rsidRPr="00260304" w:rsidR="00ED3D5D">
        <w:rPr>
          <w:rFonts w:ascii="Times New Roman" w:hAnsi="Times New Roman"/>
          <w:bCs/>
          <w:sz w:val="28"/>
          <w:szCs w:val="28"/>
        </w:rPr>
        <w:t xml:space="preserve"> to</w:t>
      </w:r>
      <w:r w:rsidRPr="00260304">
        <w:rPr>
          <w:rFonts w:ascii="Times New Roman" w:hAnsi="Times New Roman"/>
          <w:bCs/>
          <w:sz w:val="28"/>
          <w:szCs w:val="28"/>
        </w:rPr>
        <w:t xml:space="preserve">, vai zāļu </w:t>
      </w:r>
      <w:r w:rsidRPr="00260304" w:rsidR="00613AE4">
        <w:rPr>
          <w:rFonts w:ascii="Times New Roman" w:hAnsi="Times New Roman"/>
          <w:bCs/>
          <w:sz w:val="28"/>
          <w:szCs w:val="28"/>
        </w:rPr>
        <w:t xml:space="preserve">ārējais </w:t>
      </w:r>
      <w:r w:rsidRPr="00260304">
        <w:rPr>
          <w:rFonts w:ascii="Times New Roman" w:hAnsi="Times New Roman"/>
          <w:bCs/>
          <w:sz w:val="28"/>
          <w:szCs w:val="28"/>
        </w:rPr>
        <w:t>iepakojums ir neskarts:</w:t>
      </w:r>
    </w:p>
    <w:p w:rsidR="00C12DD4" w:rsidRPr="00260304" w:rsidP="000813E7" w14:paraId="1EF202E9" w14:textId="77777777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60304">
        <w:rPr>
          <w:rFonts w:ascii="Times New Roman" w:hAnsi="Times New Roman"/>
          <w:sz w:val="28"/>
          <w:szCs w:val="28"/>
        </w:rPr>
        <w:t xml:space="preserve">10.16.1. unikālo identifikatoru, kas minēts </w:t>
      </w:r>
      <w:r w:rsidRPr="00260304">
        <w:rPr>
          <w:rFonts w:ascii="Times New Roman" w:hAnsi="Times New Roman"/>
          <w:bCs/>
          <w:sz w:val="28"/>
          <w:szCs w:val="28"/>
        </w:rPr>
        <w:t>Deleģētās regulas 2016/161</w:t>
      </w:r>
      <w:r w:rsidRPr="00260304">
        <w:rPr>
          <w:rFonts w:ascii="Times New Roman" w:hAnsi="Times New Roman"/>
          <w:sz w:val="28"/>
          <w:szCs w:val="28"/>
        </w:rPr>
        <w:t xml:space="preserve"> 3.</w:t>
      </w:r>
      <w:r w:rsidRPr="00260304" w:rsidR="000813E7">
        <w:rPr>
          <w:rFonts w:ascii="Times New Roman" w:hAnsi="Times New Roman"/>
          <w:sz w:val="28"/>
          <w:szCs w:val="28"/>
        </w:rPr>
        <w:t> </w:t>
      </w:r>
      <w:r w:rsidRPr="00260304" w:rsidR="00704778">
        <w:rPr>
          <w:rFonts w:ascii="Times New Roman" w:hAnsi="Times New Roman"/>
          <w:sz w:val="28"/>
          <w:szCs w:val="28"/>
        </w:rPr>
        <w:t>panta 2. punkta a) apakšpunktā</w:t>
      </w:r>
      <w:r w:rsidRPr="00260304" w:rsidR="00B429A8">
        <w:rPr>
          <w:rFonts w:ascii="Times New Roman" w:hAnsi="Times New Roman"/>
          <w:sz w:val="28"/>
          <w:szCs w:val="28"/>
        </w:rPr>
        <w:t xml:space="preserve"> (turpmāk – unikālais identifikators)</w:t>
      </w:r>
      <w:r w:rsidRPr="00260304" w:rsidR="000813E7">
        <w:rPr>
          <w:rFonts w:ascii="Times New Roman" w:hAnsi="Times New Roman"/>
          <w:bCs/>
          <w:sz w:val="28"/>
          <w:szCs w:val="28"/>
        </w:rPr>
        <w:t>;</w:t>
      </w:r>
    </w:p>
    <w:p w:rsidR="00C12DD4" w:rsidRPr="00260304" w:rsidP="00C12DD4" w14:paraId="4566574C" w14:textId="0FEB85E7">
      <w:pPr>
        <w:pStyle w:val="NoSpacing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60304">
        <w:rPr>
          <w:rFonts w:ascii="Times New Roman" w:hAnsi="Times New Roman"/>
          <w:sz w:val="28"/>
          <w:szCs w:val="28"/>
        </w:rPr>
        <w:t xml:space="preserve">10.16.2. iesaiņojuma </w:t>
      </w:r>
      <w:r w:rsidRPr="00260304">
        <w:rPr>
          <w:rFonts w:ascii="Times New Roman" w:hAnsi="Times New Roman"/>
          <w:sz w:val="28"/>
          <w:szCs w:val="28"/>
        </w:rPr>
        <w:t>neskartības</w:t>
      </w:r>
      <w:r w:rsidRPr="00260304">
        <w:rPr>
          <w:rFonts w:ascii="Times New Roman" w:hAnsi="Times New Roman"/>
          <w:sz w:val="28"/>
          <w:szCs w:val="28"/>
        </w:rPr>
        <w:t xml:space="preserve"> pazīmi, kas minēta</w:t>
      </w:r>
      <w:r w:rsidRPr="00260304">
        <w:rPr>
          <w:rFonts w:ascii="Times New Roman" w:hAnsi="Times New Roman"/>
          <w:bCs/>
          <w:sz w:val="28"/>
          <w:szCs w:val="28"/>
        </w:rPr>
        <w:t xml:space="preserve"> Deleģētās regulas 2016/161 </w:t>
      </w:r>
      <w:r w:rsidRPr="00260304">
        <w:rPr>
          <w:rFonts w:ascii="Times New Roman" w:hAnsi="Times New Roman"/>
          <w:sz w:val="28"/>
          <w:szCs w:val="28"/>
        </w:rPr>
        <w:t>3. panta 2. punkta b) apakšpunktā, (turpmāk –</w:t>
      </w:r>
      <w:r w:rsidRPr="00260304" w:rsidR="00085A25">
        <w:rPr>
          <w:rFonts w:ascii="Times New Roman" w:hAnsi="Times New Roman"/>
          <w:sz w:val="28"/>
          <w:szCs w:val="28"/>
        </w:rPr>
        <w:t> </w:t>
      </w:r>
      <w:r w:rsidRPr="00260304" w:rsidR="00F45C64">
        <w:rPr>
          <w:rFonts w:ascii="Times New Roman" w:hAnsi="Times New Roman"/>
          <w:sz w:val="28"/>
          <w:szCs w:val="28"/>
        </w:rPr>
        <w:t>iepakojuma</w:t>
      </w:r>
      <w:r w:rsidRPr="00260304" w:rsidR="00085A25">
        <w:rPr>
          <w:rFonts w:ascii="Times New Roman" w:hAnsi="Times New Roman"/>
          <w:sz w:val="28"/>
          <w:szCs w:val="28"/>
        </w:rPr>
        <w:t xml:space="preserve"> </w:t>
      </w:r>
      <w:r w:rsidRPr="00260304" w:rsidR="00085A25">
        <w:rPr>
          <w:rFonts w:ascii="Times New Roman" w:hAnsi="Times New Roman"/>
          <w:sz w:val="28"/>
          <w:szCs w:val="28"/>
        </w:rPr>
        <w:t>neskartības</w:t>
      </w:r>
      <w:r w:rsidRPr="00260304" w:rsidR="00085A25">
        <w:rPr>
          <w:rFonts w:ascii="Times New Roman" w:hAnsi="Times New Roman"/>
          <w:sz w:val="28"/>
          <w:szCs w:val="28"/>
        </w:rPr>
        <w:t xml:space="preserve"> pazīme</w:t>
      </w:r>
      <w:r w:rsidRPr="00260304" w:rsidR="00704778">
        <w:rPr>
          <w:rFonts w:ascii="Times New Roman" w:hAnsi="Times New Roman"/>
          <w:sz w:val="28"/>
          <w:szCs w:val="28"/>
        </w:rPr>
        <w:t>)</w:t>
      </w:r>
      <w:r w:rsidRPr="00260304" w:rsidR="009620F6">
        <w:rPr>
          <w:rFonts w:ascii="Times New Roman" w:hAnsi="Times New Roman"/>
          <w:sz w:val="28"/>
          <w:szCs w:val="28"/>
        </w:rPr>
        <w:t>.</w:t>
      </w:r>
      <w:r w:rsidRPr="00260304" w:rsidR="007402D4">
        <w:rPr>
          <w:rFonts w:ascii="Times New Roman" w:hAnsi="Times New Roman"/>
          <w:sz w:val="28"/>
          <w:szCs w:val="28"/>
        </w:rPr>
        <w:t>”.</w:t>
      </w:r>
    </w:p>
    <w:p w:rsidR="00675E52" w:rsidRPr="00260304" w:rsidP="00AE3E9C" w14:paraId="3CFF1F84" w14:textId="77777777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0C8F" w:rsidRPr="00260304" w:rsidP="00AE3E9C" w14:paraId="7F59136A" w14:textId="168F1E92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60304">
        <w:rPr>
          <w:rFonts w:ascii="Times New Roman" w:hAnsi="Times New Roman"/>
          <w:sz w:val="28"/>
          <w:szCs w:val="28"/>
        </w:rPr>
        <w:t>3</w:t>
      </w:r>
      <w:r w:rsidRPr="00260304" w:rsidR="00945CA2">
        <w:rPr>
          <w:rFonts w:ascii="Times New Roman" w:hAnsi="Times New Roman"/>
          <w:sz w:val="28"/>
          <w:szCs w:val="28"/>
        </w:rPr>
        <w:t>. </w:t>
      </w:r>
      <w:r w:rsidRPr="00260304" w:rsidR="00D02AB7">
        <w:rPr>
          <w:rFonts w:ascii="Times New Roman" w:hAnsi="Times New Roman"/>
          <w:sz w:val="28"/>
          <w:szCs w:val="28"/>
        </w:rPr>
        <w:t>P</w:t>
      </w:r>
      <w:r w:rsidRPr="00260304" w:rsidR="00E12300">
        <w:rPr>
          <w:rFonts w:ascii="Times New Roman" w:hAnsi="Times New Roman"/>
          <w:sz w:val="28"/>
          <w:szCs w:val="28"/>
        </w:rPr>
        <w:t xml:space="preserve">apildināt </w:t>
      </w:r>
      <w:r w:rsidRPr="00260304" w:rsidR="0095113C">
        <w:rPr>
          <w:rFonts w:ascii="Times New Roman" w:hAnsi="Times New Roman"/>
          <w:sz w:val="28"/>
          <w:szCs w:val="28"/>
        </w:rPr>
        <w:t>II.</w:t>
      </w:r>
      <w:r w:rsidRPr="00260304" w:rsidR="003C4127">
        <w:rPr>
          <w:rFonts w:ascii="Times New Roman" w:hAnsi="Times New Roman"/>
          <w:sz w:val="28"/>
          <w:szCs w:val="28"/>
        </w:rPr>
        <w:t> </w:t>
      </w:r>
      <w:r w:rsidRPr="00260304" w:rsidR="00260304">
        <w:rPr>
          <w:rFonts w:ascii="Times New Roman" w:hAnsi="Times New Roman"/>
          <w:sz w:val="28"/>
          <w:szCs w:val="28"/>
        </w:rPr>
        <w:t xml:space="preserve">nodaļu </w:t>
      </w:r>
      <w:r w:rsidRPr="00260304" w:rsidR="00E12300">
        <w:rPr>
          <w:rFonts w:ascii="Times New Roman" w:hAnsi="Times New Roman"/>
          <w:sz w:val="28"/>
          <w:szCs w:val="28"/>
        </w:rPr>
        <w:t>ar 1</w:t>
      </w:r>
      <w:r w:rsidRPr="00260304" w:rsidR="0095113C">
        <w:rPr>
          <w:rFonts w:ascii="Times New Roman" w:hAnsi="Times New Roman"/>
          <w:sz w:val="28"/>
          <w:szCs w:val="28"/>
        </w:rPr>
        <w:t>2</w:t>
      </w:r>
      <w:r w:rsidRPr="00260304">
        <w:rPr>
          <w:rFonts w:ascii="Times New Roman" w:hAnsi="Times New Roman"/>
          <w:sz w:val="28"/>
          <w:szCs w:val="28"/>
        </w:rPr>
        <w:t>.</w:t>
      </w:r>
      <w:r w:rsidRPr="00260304" w:rsidR="00AE3E9C">
        <w:rPr>
          <w:rFonts w:ascii="Times New Roman" w:hAnsi="Times New Roman"/>
          <w:sz w:val="28"/>
          <w:szCs w:val="28"/>
          <w:vertAlign w:val="superscript"/>
        </w:rPr>
        <w:t>1</w:t>
      </w:r>
      <w:r w:rsidRPr="00260304" w:rsidR="00E12300">
        <w:rPr>
          <w:rFonts w:ascii="Times New Roman" w:hAnsi="Times New Roman"/>
          <w:sz w:val="28"/>
          <w:szCs w:val="28"/>
        </w:rPr>
        <w:t xml:space="preserve">, </w:t>
      </w:r>
      <w:r w:rsidRPr="00260304" w:rsidR="00980841">
        <w:rPr>
          <w:rFonts w:ascii="Times New Roman" w:hAnsi="Times New Roman"/>
          <w:sz w:val="28"/>
          <w:szCs w:val="28"/>
        </w:rPr>
        <w:t>1</w:t>
      </w:r>
      <w:r w:rsidRPr="00260304" w:rsidR="0095113C">
        <w:rPr>
          <w:rFonts w:ascii="Times New Roman" w:hAnsi="Times New Roman"/>
          <w:sz w:val="28"/>
          <w:szCs w:val="28"/>
        </w:rPr>
        <w:t>2</w:t>
      </w:r>
      <w:r w:rsidRPr="00260304" w:rsidR="00980841">
        <w:rPr>
          <w:rFonts w:ascii="Times New Roman" w:hAnsi="Times New Roman"/>
          <w:sz w:val="28"/>
          <w:szCs w:val="28"/>
        </w:rPr>
        <w:t>.</w:t>
      </w:r>
      <w:r w:rsidRPr="00260304" w:rsidR="00980841">
        <w:rPr>
          <w:rFonts w:ascii="Times New Roman" w:hAnsi="Times New Roman"/>
          <w:sz w:val="28"/>
          <w:szCs w:val="28"/>
          <w:vertAlign w:val="superscript"/>
        </w:rPr>
        <w:t>2</w:t>
      </w:r>
      <w:r w:rsidRPr="00260304" w:rsidR="0095113C">
        <w:rPr>
          <w:rFonts w:ascii="Times New Roman" w:hAnsi="Times New Roman"/>
          <w:sz w:val="28"/>
          <w:szCs w:val="28"/>
        </w:rPr>
        <w:t xml:space="preserve"> un</w:t>
      </w:r>
      <w:r w:rsidRPr="00260304" w:rsidR="00E455DC">
        <w:rPr>
          <w:rFonts w:ascii="Times New Roman" w:hAnsi="Times New Roman"/>
          <w:sz w:val="28"/>
          <w:szCs w:val="28"/>
        </w:rPr>
        <w:t xml:space="preserve"> </w:t>
      </w:r>
      <w:r w:rsidRPr="00260304" w:rsidR="00E12300">
        <w:rPr>
          <w:rFonts w:ascii="Times New Roman" w:hAnsi="Times New Roman"/>
          <w:sz w:val="28"/>
          <w:szCs w:val="28"/>
        </w:rPr>
        <w:t>1</w:t>
      </w:r>
      <w:r w:rsidRPr="00260304" w:rsidR="0095113C">
        <w:rPr>
          <w:rFonts w:ascii="Times New Roman" w:hAnsi="Times New Roman"/>
          <w:sz w:val="28"/>
          <w:szCs w:val="28"/>
        </w:rPr>
        <w:t>2</w:t>
      </w:r>
      <w:r w:rsidRPr="00260304" w:rsidR="00E12300">
        <w:rPr>
          <w:rFonts w:ascii="Times New Roman" w:hAnsi="Times New Roman"/>
          <w:sz w:val="28"/>
          <w:szCs w:val="28"/>
        </w:rPr>
        <w:t>.</w:t>
      </w:r>
      <w:r w:rsidRPr="00260304" w:rsidR="00E12300">
        <w:rPr>
          <w:rFonts w:ascii="Times New Roman" w:hAnsi="Times New Roman"/>
          <w:sz w:val="28"/>
          <w:szCs w:val="28"/>
          <w:vertAlign w:val="superscript"/>
        </w:rPr>
        <w:t>3</w:t>
      </w:r>
      <w:r w:rsidRPr="00260304" w:rsidR="008877B9">
        <w:rPr>
          <w:rFonts w:ascii="Times New Roman" w:hAnsi="Times New Roman"/>
          <w:sz w:val="28"/>
          <w:szCs w:val="28"/>
        </w:rPr>
        <w:t> </w:t>
      </w:r>
      <w:r w:rsidRPr="00260304">
        <w:rPr>
          <w:rFonts w:ascii="Times New Roman" w:hAnsi="Times New Roman"/>
          <w:sz w:val="28"/>
          <w:szCs w:val="28"/>
        </w:rPr>
        <w:t>punktu šādā redakcijā:</w:t>
      </w:r>
    </w:p>
    <w:p w:rsidR="00110C8F" w:rsidRPr="00260304" w:rsidP="00AE3E9C" w14:paraId="174AB9FB" w14:textId="77777777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455DC" w:rsidRPr="00260304" w:rsidP="00B429A8" w14:paraId="70AEB531" w14:textId="7C9E493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60304">
        <w:rPr>
          <w:rFonts w:ascii="Times New Roman" w:hAnsi="Times New Roman"/>
          <w:sz w:val="28"/>
          <w:szCs w:val="28"/>
        </w:rPr>
        <w:t>“</w:t>
      </w:r>
      <w:r w:rsidRPr="00260304">
        <w:rPr>
          <w:rFonts w:ascii="Times New Roman" w:hAnsi="Times New Roman"/>
          <w:sz w:val="28"/>
          <w:szCs w:val="28"/>
        </w:rPr>
        <w:t>1</w:t>
      </w:r>
      <w:r w:rsidRPr="00260304" w:rsidR="0095113C">
        <w:rPr>
          <w:rFonts w:ascii="Times New Roman" w:hAnsi="Times New Roman"/>
          <w:sz w:val="28"/>
          <w:szCs w:val="28"/>
        </w:rPr>
        <w:t>2</w:t>
      </w:r>
      <w:r w:rsidRPr="00260304">
        <w:rPr>
          <w:rFonts w:ascii="Times New Roman" w:hAnsi="Times New Roman"/>
          <w:sz w:val="28"/>
          <w:szCs w:val="28"/>
        </w:rPr>
        <w:t>.</w:t>
      </w:r>
      <w:r w:rsidRPr="00260304">
        <w:rPr>
          <w:rFonts w:ascii="Times New Roman" w:hAnsi="Times New Roman"/>
          <w:sz w:val="28"/>
          <w:szCs w:val="28"/>
          <w:vertAlign w:val="superscript"/>
        </w:rPr>
        <w:t>1</w:t>
      </w:r>
      <w:r w:rsidRPr="00260304">
        <w:rPr>
          <w:rFonts w:ascii="Times New Roman" w:hAnsi="Times New Roman"/>
          <w:sz w:val="28"/>
          <w:szCs w:val="28"/>
        </w:rPr>
        <w:t> Šo noteikumu 10.16. apakšpunktā</w:t>
      </w:r>
      <w:r w:rsidRPr="00260304" w:rsidR="002C7635">
        <w:rPr>
          <w:rFonts w:ascii="Times New Roman" w:hAnsi="Times New Roman"/>
          <w:sz w:val="28"/>
          <w:szCs w:val="28"/>
        </w:rPr>
        <w:t xml:space="preserve"> minētā</w:t>
      </w:r>
      <w:r w:rsidRPr="00260304" w:rsidR="00551378">
        <w:rPr>
          <w:rFonts w:ascii="Times New Roman" w:hAnsi="Times New Roman"/>
          <w:sz w:val="28"/>
          <w:szCs w:val="28"/>
        </w:rPr>
        <w:t>s</w:t>
      </w:r>
      <w:r w:rsidRPr="00260304" w:rsidR="002C7635">
        <w:rPr>
          <w:rFonts w:ascii="Times New Roman" w:hAnsi="Times New Roman"/>
          <w:sz w:val="28"/>
          <w:szCs w:val="28"/>
        </w:rPr>
        <w:t xml:space="preserve"> </w:t>
      </w:r>
      <w:r w:rsidRPr="00260304">
        <w:rPr>
          <w:rFonts w:ascii="Times New Roman" w:hAnsi="Times New Roman"/>
          <w:sz w:val="28"/>
          <w:szCs w:val="28"/>
        </w:rPr>
        <w:t>drošuma paz</w:t>
      </w:r>
      <w:r w:rsidRPr="00260304" w:rsidR="002C7635">
        <w:rPr>
          <w:rFonts w:ascii="Times New Roman" w:hAnsi="Times New Roman"/>
          <w:sz w:val="28"/>
          <w:szCs w:val="28"/>
        </w:rPr>
        <w:t>īm</w:t>
      </w:r>
      <w:r w:rsidR="00103E37">
        <w:rPr>
          <w:rFonts w:ascii="Times New Roman" w:hAnsi="Times New Roman"/>
          <w:sz w:val="28"/>
          <w:szCs w:val="28"/>
        </w:rPr>
        <w:t>es</w:t>
      </w:r>
      <w:r w:rsidRPr="00260304" w:rsidR="002C7635">
        <w:rPr>
          <w:rFonts w:ascii="Times New Roman" w:hAnsi="Times New Roman"/>
          <w:sz w:val="28"/>
          <w:szCs w:val="28"/>
        </w:rPr>
        <w:t xml:space="preserve"> zālēm</w:t>
      </w:r>
      <w:r w:rsidRPr="00260304">
        <w:rPr>
          <w:rFonts w:ascii="Times New Roman" w:hAnsi="Times New Roman"/>
          <w:sz w:val="28"/>
          <w:szCs w:val="28"/>
        </w:rPr>
        <w:t xml:space="preserve"> </w:t>
      </w:r>
      <w:r w:rsidRPr="00260304" w:rsidR="00551378">
        <w:rPr>
          <w:rFonts w:ascii="Times New Roman" w:hAnsi="Times New Roman"/>
          <w:sz w:val="28"/>
          <w:szCs w:val="28"/>
        </w:rPr>
        <w:t>attiecas uz</w:t>
      </w:r>
      <w:r w:rsidRPr="00260304">
        <w:rPr>
          <w:rFonts w:ascii="Times New Roman" w:hAnsi="Times New Roman"/>
          <w:sz w:val="28"/>
          <w:szCs w:val="28"/>
        </w:rPr>
        <w:t xml:space="preserve"> </w:t>
      </w:r>
      <w:r w:rsidRPr="00260304" w:rsidR="00D6056A">
        <w:rPr>
          <w:rFonts w:ascii="Times New Roman" w:hAnsi="Times New Roman"/>
          <w:sz w:val="28"/>
          <w:szCs w:val="28"/>
        </w:rPr>
        <w:t xml:space="preserve">šādām </w:t>
      </w:r>
      <w:r w:rsidRPr="00260304">
        <w:rPr>
          <w:rFonts w:ascii="Times New Roman" w:hAnsi="Times New Roman"/>
          <w:sz w:val="28"/>
          <w:szCs w:val="28"/>
        </w:rPr>
        <w:t>zālēm</w:t>
      </w:r>
      <w:r w:rsidRPr="00260304" w:rsidR="00C009FF">
        <w:rPr>
          <w:rFonts w:ascii="Times New Roman" w:hAnsi="Times New Roman"/>
          <w:sz w:val="28"/>
          <w:szCs w:val="28"/>
        </w:rPr>
        <w:t xml:space="preserve"> (izņemot </w:t>
      </w:r>
      <w:r w:rsidRPr="00260304" w:rsidR="00C009FF">
        <w:rPr>
          <w:rFonts w:ascii="Times New Roman" w:hAnsi="Times New Roman"/>
          <w:sz w:val="28"/>
          <w:szCs w:val="28"/>
        </w:rPr>
        <w:t>radiofarmaceitiskiem</w:t>
      </w:r>
      <w:r w:rsidRPr="00260304" w:rsidR="00C009FF">
        <w:rPr>
          <w:rFonts w:ascii="Times New Roman" w:hAnsi="Times New Roman"/>
          <w:sz w:val="28"/>
          <w:szCs w:val="28"/>
        </w:rPr>
        <w:t xml:space="preserve"> produktiem)</w:t>
      </w:r>
      <w:r w:rsidRPr="00260304">
        <w:rPr>
          <w:rFonts w:ascii="Times New Roman" w:hAnsi="Times New Roman"/>
          <w:sz w:val="28"/>
          <w:szCs w:val="28"/>
        </w:rPr>
        <w:t>:</w:t>
      </w:r>
    </w:p>
    <w:p w:rsidR="00E455DC" w:rsidRPr="00260304" w:rsidP="00B429A8" w14:paraId="1803E623" w14:textId="41EFF80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60304">
        <w:rPr>
          <w:rFonts w:ascii="Times New Roman" w:hAnsi="Times New Roman"/>
          <w:sz w:val="28"/>
          <w:szCs w:val="28"/>
        </w:rPr>
        <w:t>1</w:t>
      </w:r>
      <w:r w:rsidRPr="00260304" w:rsidR="0095113C">
        <w:rPr>
          <w:rFonts w:ascii="Times New Roman" w:hAnsi="Times New Roman"/>
          <w:sz w:val="28"/>
          <w:szCs w:val="28"/>
        </w:rPr>
        <w:t>2</w:t>
      </w:r>
      <w:r w:rsidRPr="00260304">
        <w:rPr>
          <w:rFonts w:ascii="Times New Roman" w:hAnsi="Times New Roman"/>
          <w:sz w:val="28"/>
          <w:szCs w:val="28"/>
        </w:rPr>
        <w:t>.</w:t>
      </w:r>
      <w:r w:rsidRPr="00260304">
        <w:rPr>
          <w:rFonts w:ascii="Times New Roman" w:hAnsi="Times New Roman"/>
          <w:sz w:val="28"/>
          <w:szCs w:val="28"/>
          <w:vertAlign w:val="superscript"/>
        </w:rPr>
        <w:t>1</w:t>
      </w:r>
      <w:r w:rsidRPr="00260304">
        <w:rPr>
          <w:rFonts w:ascii="Times New Roman" w:hAnsi="Times New Roman"/>
          <w:sz w:val="28"/>
          <w:szCs w:val="28"/>
        </w:rPr>
        <w:t xml:space="preserve">1. bezrecepšu zālēm </w:t>
      </w:r>
      <w:r w:rsidRPr="00260304" w:rsidR="00D6056A">
        <w:rPr>
          <w:rFonts w:ascii="Times New Roman" w:hAnsi="Times New Roman"/>
          <w:sz w:val="28"/>
          <w:szCs w:val="28"/>
        </w:rPr>
        <w:t>vai zāļu</w:t>
      </w:r>
      <w:r w:rsidRPr="00260304">
        <w:rPr>
          <w:rFonts w:ascii="Times New Roman" w:hAnsi="Times New Roman"/>
          <w:sz w:val="28"/>
          <w:szCs w:val="28"/>
        </w:rPr>
        <w:t xml:space="preserve"> kategorijām, k</w:t>
      </w:r>
      <w:r w:rsidRPr="00260304" w:rsidR="001C167F">
        <w:rPr>
          <w:rFonts w:ascii="Times New Roman" w:hAnsi="Times New Roman"/>
          <w:sz w:val="28"/>
          <w:szCs w:val="28"/>
        </w:rPr>
        <w:t>uras ir</w:t>
      </w:r>
      <w:r w:rsidRPr="00260304">
        <w:rPr>
          <w:rFonts w:ascii="Times New Roman" w:hAnsi="Times New Roman"/>
          <w:sz w:val="28"/>
          <w:szCs w:val="28"/>
        </w:rPr>
        <w:t xml:space="preserve"> iekļautas </w:t>
      </w:r>
      <w:r w:rsidRPr="00260304">
        <w:rPr>
          <w:rFonts w:ascii="Times New Roman" w:hAnsi="Times New Roman"/>
          <w:bCs/>
          <w:sz w:val="28"/>
          <w:szCs w:val="28"/>
        </w:rPr>
        <w:t>Deleģētās regulas 2016/161 II pielikumā</w:t>
      </w:r>
      <w:r w:rsidRPr="00260304">
        <w:rPr>
          <w:rFonts w:ascii="Times New Roman" w:hAnsi="Times New Roman"/>
          <w:sz w:val="28"/>
          <w:szCs w:val="28"/>
        </w:rPr>
        <w:t>;</w:t>
      </w:r>
    </w:p>
    <w:p w:rsidR="00675E52" w:rsidRPr="00260304" w:rsidP="002C3E5A" w14:paraId="7B25AE8C" w14:textId="0C5C9062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60304">
        <w:rPr>
          <w:rFonts w:ascii="Times New Roman" w:hAnsi="Times New Roman"/>
          <w:sz w:val="28"/>
          <w:szCs w:val="28"/>
        </w:rPr>
        <w:t>1</w:t>
      </w:r>
      <w:r w:rsidRPr="00260304" w:rsidR="0095113C">
        <w:rPr>
          <w:rFonts w:ascii="Times New Roman" w:hAnsi="Times New Roman"/>
          <w:sz w:val="28"/>
          <w:szCs w:val="28"/>
        </w:rPr>
        <w:t>2</w:t>
      </w:r>
      <w:r w:rsidRPr="00260304">
        <w:rPr>
          <w:rFonts w:ascii="Times New Roman" w:hAnsi="Times New Roman"/>
          <w:sz w:val="28"/>
          <w:szCs w:val="28"/>
        </w:rPr>
        <w:t>.</w:t>
      </w:r>
      <w:r w:rsidRPr="00260304">
        <w:rPr>
          <w:rFonts w:ascii="Times New Roman" w:hAnsi="Times New Roman"/>
          <w:sz w:val="28"/>
          <w:szCs w:val="28"/>
          <w:vertAlign w:val="superscript"/>
        </w:rPr>
        <w:t>1</w:t>
      </w:r>
      <w:r w:rsidRPr="00260304">
        <w:rPr>
          <w:rFonts w:ascii="Times New Roman" w:hAnsi="Times New Roman"/>
          <w:sz w:val="28"/>
          <w:szCs w:val="28"/>
        </w:rPr>
        <w:t xml:space="preserve">2. recepšu zālēm, izņemot </w:t>
      </w:r>
      <w:r w:rsidRPr="00260304">
        <w:rPr>
          <w:rFonts w:ascii="Times New Roman" w:hAnsi="Times New Roman"/>
          <w:bCs/>
          <w:sz w:val="28"/>
          <w:szCs w:val="28"/>
        </w:rPr>
        <w:t>Deleģētās regulas 2016/161</w:t>
      </w:r>
      <w:r w:rsidRPr="00260304">
        <w:rPr>
          <w:rFonts w:ascii="Times New Roman" w:hAnsi="Times New Roman"/>
          <w:sz w:val="28"/>
          <w:szCs w:val="28"/>
        </w:rPr>
        <w:t xml:space="preserve"> </w:t>
      </w:r>
      <w:r w:rsidRPr="00260304">
        <w:rPr>
          <w:rFonts w:ascii="Times New Roman" w:hAnsi="Times New Roman"/>
          <w:bCs/>
          <w:sz w:val="28"/>
          <w:szCs w:val="28"/>
        </w:rPr>
        <w:t xml:space="preserve">I pielikumā minētajām recepšu zālēm </w:t>
      </w:r>
      <w:r w:rsidRPr="00260304" w:rsidR="00D6056A">
        <w:rPr>
          <w:rFonts w:ascii="Times New Roman" w:hAnsi="Times New Roman"/>
          <w:bCs/>
          <w:sz w:val="28"/>
          <w:szCs w:val="28"/>
        </w:rPr>
        <w:t xml:space="preserve">vai zāļu </w:t>
      </w:r>
      <w:r w:rsidRPr="00260304">
        <w:rPr>
          <w:rFonts w:ascii="Times New Roman" w:hAnsi="Times New Roman"/>
          <w:bCs/>
          <w:sz w:val="28"/>
          <w:szCs w:val="28"/>
        </w:rPr>
        <w:t>kategorijām.</w:t>
      </w:r>
    </w:p>
    <w:p w:rsidR="007A03D6" w:rsidRPr="00260304" w:rsidP="00B429A8" w14:paraId="0E67426A" w14:textId="6854CA12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60304">
        <w:rPr>
          <w:rFonts w:ascii="Times New Roman" w:hAnsi="Times New Roman"/>
          <w:sz w:val="28"/>
          <w:szCs w:val="28"/>
        </w:rPr>
        <w:t>1</w:t>
      </w:r>
      <w:r w:rsidRPr="00260304" w:rsidR="0095113C">
        <w:rPr>
          <w:rFonts w:ascii="Times New Roman" w:hAnsi="Times New Roman"/>
          <w:sz w:val="28"/>
          <w:szCs w:val="28"/>
        </w:rPr>
        <w:t>2</w:t>
      </w:r>
      <w:r w:rsidRPr="00260304">
        <w:rPr>
          <w:rFonts w:ascii="Times New Roman" w:hAnsi="Times New Roman"/>
          <w:sz w:val="28"/>
          <w:szCs w:val="28"/>
        </w:rPr>
        <w:t>.</w:t>
      </w:r>
      <w:r w:rsidRPr="00260304" w:rsidR="00E455DC">
        <w:rPr>
          <w:rFonts w:ascii="Times New Roman" w:hAnsi="Times New Roman"/>
          <w:sz w:val="28"/>
          <w:szCs w:val="28"/>
          <w:vertAlign w:val="superscript"/>
        </w:rPr>
        <w:t>2</w:t>
      </w:r>
      <w:r w:rsidRPr="00260304" w:rsidR="0020605E">
        <w:rPr>
          <w:rFonts w:ascii="Times New Roman" w:hAnsi="Times New Roman"/>
          <w:sz w:val="28"/>
          <w:szCs w:val="28"/>
        </w:rPr>
        <w:t> </w:t>
      </w:r>
      <w:r w:rsidRPr="00260304" w:rsidR="00DB4EE9">
        <w:rPr>
          <w:rFonts w:ascii="Times New Roman" w:hAnsi="Times New Roman"/>
          <w:sz w:val="28"/>
          <w:szCs w:val="28"/>
        </w:rPr>
        <w:t>Š</w:t>
      </w:r>
      <w:r w:rsidRPr="00260304" w:rsidR="009535A9">
        <w:rPr>
          <w:rFonts w:ascii="Times New Roman" w:hAnsi="Times New Roman"/>
          <w:sz w:val="28"/>
          <w:szCs w:val="28"/>
        </w:rPr>
        <w:t xml:space="preserve">o noteikumu 10.16. apakšpunktā minētās </w:t>
      </w:r>
      <w:r w:rsidRPr="00260304">
        <w:rPr>
          <w:rFonts w:ascii="Times New Roman" w:hAnsi="Times New Roman"/>
          <w:sz w:val="28"/>
          <w:szCs w:val="28"/>
        </w:rPr>
        <w:t>d</w:t>
      </w:r>
      <w:r w:rsidRPr="00260304" w:rsidR="0043077B">
        <w:rPr>
          <w:rFonts w:ascii="Times New Roman" w:hAnsi="Times New Roman"/>
          <w:sz w:val="28"/>
          <w:szCs w:val="28"/>
        </w:rPr>
        <w:t>rošuma</w:t>
      </w:r>
      <w:r w:rsidRPr="00260304" w:rsidR="00DD73E9">
        <w:rPr>
          <w:rFonts w:ascii="Times New Roman" w:hAnsi="Times New Roman"/>
          <w:sz w:val="28"/>
          <w:szCs w:val="28"/>
        </w:rPr>
        <w:t xml:space="preserve"> pazīme</w:t>
      </w:r>
      <w:r w:rsidRPr="00260304" w:rsidR="0043077B">
        <w:rPr>
          <w:rFonts w:ascii="Times New Roman" w:hAnsi="Times New Roman"/>
          <w:sz w:val="28"/>
          <w:szCs w:val="28"/>
        </w:rPr>
        <w:t xml:space="preserve">s </w:t>
      </w:r>
      <w:r w:rsidRPr="00260304" w:rsidR="00DD73E9">
        <w:rPr>
          <w:rFonts w:ascii="Times New Roman" w:hAnsi="Times New Roman"/>
          <w:sz w:val="28"/>
          <w:szCs w:val="28"/>
        </w:rPr>
        <w:t>var nebūt</w:t>
      </w:r>
      <w:r w:rsidRPr="00260304">
        <w:rPr>
          <w:rFonts w:ascii="Times New Roman" w:hAnsi="Times New Roman"/>
          <w:sz w:val="28"/>
          <w:szCs w:val="28"/>
        </w:rPr>
        <w:t>:</w:t>
      </w:r>
    </w:p>
    <w:p w:rsidR="00E455DC" w:rsidRPr="00260304" w:rsidP="00E455DC" w14:paraId="5E87913C" w14:textId="17D9131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60304">
        <w:rPr>
          <w:rFonts w:ascii="Times New Roman" w:hAnsi="Times New Roman"/>
          <w:sz w:val="28"/>
          <w:szCs w:val="28"/>
        </w:rPr>
        <w:t>1</w:t>
      </w:r>
      <w:r w:rsidRPr="00260304" w:rsidR="0095113C">
        <w:rPr>
          <w:rFonts w:ascii="Times New Roman" w:hAnsi="Times New Roman"/>
          <w:sz w:val="28"/>
          <w:szCs w:val="28"/>
        </w:rPr>
        <w:t>2</w:t>
      </w:r>
      <w:r w:rsidRPr="00260304">
        <w:rPr>
          <w:rFonts w:ascii="Times New Roman" w:hAnsi="Times New Roman"/>
          <w:sz w:val="28"/>
          <w:szCs w:val="28"/>
        </w:rPr>
        <w:t>.</w:t>
      </w:r>
      <w:r w:rsidRPr="00260304">
        <w:rPr>
          <w:rFonts w:ascii="Times New Roman" w:hAnsi="Times New Roman"/>
          <w:sz w:val="28"/>
          <w:szCs w:val="28"/>
          <w:vertAlign w:val="superscript"/>
        </w:rPr>
        <w:t>2</w:t>
      </w:r>
      <w:r w:rsidRPr="00260304">
        <w:rPr>
          <w:rFonts w:ascii="Times New Roman" w:hAnsi="Times New Roman"/>
          <w:sz w:val="28"/>
          <w:szCs w:val="28"/>
        </w:rPr>
        <w:t>1. </w:t>
      </w:r>
      <w:r w:rsidRPr="00260304" w:rsidR="00110C8F">
        <w:rPr>
          <w:rFonts w:ascii="Times New Roman" w:hAnsi="Times New Roman"/>
          <w:sz w:val="28"/>
          <w:szCs w:val="28"/>
        </w:rPr>
        <w:t>reģistrētām zālēm,</w:t>
      </w:r>
      <w:r w:rsidRPr="00260304">
        <w:rPr>
          <w:rFonts w:ascii="Times New Roman" w:hAnsi="Times New Roman"/>
          <w:sz w:val="28"/>
          <w:szCs w:val="28"/>
        </w:rPr>
        <w:t xml:space="preserve"> ja to ražošanas laikā ir zināms, ka visa</w:t>
      </w:r>
      <w:r w:rsidRPr="00260304" w:rsidR="00D6056A">
        <w:rPr>
          <w:rFonts w:ascii="Times New Roman" w:hAnsi="Times New Roman"/>
          <w:sz w:val="28"/>
          <w:szCs w:val="28"/>
        </w:rPr>
        <w:t xml:space="preserve"> zāļu</w:t>
      </w:r>
      <w:r w:rsidRPr="00260304">
        <w:rPr>
          <w:rFonts w:ascii="Times New Roman" w:hAnsi="Times New Roman"/>
          <w:sz w:val="28"/>
          <w:szCs w:val="28"/>
        </w:rPr>
        <w:t xml:space="preserve"> sērija ir ražota lietošanai klīniskā izpētē, un kuras lieto kā</w:t>
      </w:r>
      <w:r w:rsidRPr="00260304" w:rsidR="00EF1AC6">
        <w:rPr>
          <w:rFonts w:ascii="Times New Roman" w:hAnsi="Times New Roman"/>
          <w:sz w:val="28"/>
          <w:szCs w:val="28"/>
        </w:rPr>
        <w:t>:</w:t>
      </w:r>
    </w:p>
    <w:p w:rsidR="00E455DC" w:rsidRPr="00260304" w:rsidP="00B429A8" w14:paraId="0CEC9E56" w14:textId="7DBE518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60304">
        <w:rPr>
          <w:rFonts w:ascii="Times New Roman" w:hAnsi="Times New Roman"/>
          <w:sz w:val="28"/>
          <w:szCs w:val="28"/>
        </w:rPr>
        <w:t>1</w:t>
      </w:r>
      <w:r w:rsidRPr="00260304" w:rsidR="0095113C">
        <w:rPr>
          <w:rFonts w:ascii="Times New Roman" w:hAnsi="Times New Roman"/>
          <w:sz w:val="28"/>
          <w:szCs w:val="28"/>
        </w:rPr>
        <w:t>2</w:t>
      </w:r>
      <w:r w:rsidRPr="00260304">
        <w:rPr>
          <w:rFonts w:ascii="Times New Roman" w:hAnsi="Times New Roman"/>
          <w:sz w:val="28"/>
          <w:szCs w:val="28"/>
        </w:rPr>
        <w:t>.</w:t>
      </w:r>
      <w:r w:rsidRPr="00260304">
        <w:rPr>
          <w:rFonts w:ascii="Times New Roman" w:hAnsi="Times New Roman"/>
          <w:sz w:val="28"/>
          <w:szCs w:val="28"/>
          <w:vertAlign w:val="superscript"/>
        </w:rPr>
        <w:t>2</w:t>
      </w:r>
      <w:r w:rsidRPr="00260304">
        <w:rPr>
          <w:rFonts w:ascii="Times New Roman" w:hAnsi="Times New Roman"/>
          <w:sz w:val="28"/>
          <w:szCs w:val="28"/>
        </w:rPr>
        <w:t>1.1. </w:t>
      </w:r>
      <w:r w:rsidRPr="00260304" w:rsidR="00110C8F">
        <w:rPr>
          <w:rFonts w:ascii="Times New Roman" w:hAnsi="Times New Roman"/>
          <w:sz w:val="28"/>
          <w:szCs w:val="28"/>
        </w:rPr>
        <w:t>pētāmās zāles, kas definētas kā atļautas pētāmās zāles Eiropas Parlamenta un Padomes 2014. gada 16. aprīļa regulas Nr. 536/2014 par cilvēkiem paredzētu zāļu klīniskajām pārbaudēm un ar ko atceļ Direktīvu 2001/20/EK (turpmāk − Deleģētā regulas 536/2014) 2. </w:t>
      </w:r>
      <w:r w:rsidRPr="00260304">
        <w:rPr>
          <w:rFonts w:ascii="Times New Roman" w:hAnsi="Times New Roman"/>
          <w:sz w:val="28"/>
          <w:szCs w:val="28"/>
        </w:rPr>
        <w:t>panta 2. punkta 9. apakšpunktā;</w:t>
      </w:r>
    </w:p>
    <w:p w:rsidR="00E455DC" w:rsidRPr="00260304" w:rsidP="00E455DC" w14:paraId="17EDCA11" w14:textId="094B027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60304">
        <w:rPr>
          <w:rFonts w:ascii="Times New Roman" w:hAnsi="Times New Roman"/>
          <w:sz w:val="28"/>
          <w:szCs w:val="28"/>
        </w:rPr>
        <w:t>1</w:t>
      </w:r>
      <w:r w:rsidRPr="00260304" w:rsidR="0095113C">
        <w:rPr>
          <w:rFonts w:ascii="Times New Roman" w:hAnsi="Times New Roman"/>
          <w:sz w:val="28"/>
          <w:szCs w:val="28"/>
        </w:rPr>
        <w:t>2</w:t>
      </w:r>
      <w:r w:rsidRPr="00260304">
        <w:rPr>
          <w:rFonts w:ascii="Times New Roman" w:hAnsi="Times New Roman"/>
          <w:sz w:val="28"/>
          <w:szCs w:val="28"/>
        </w:rPr>
        <w:t>.</w:t>
      </w:r>
      <w:r w:rsidRPr="00260304">
        <w:rPr>
          <w:rFonts w:ascii="Times New Roman" w:hAnsi="Times New Roman"/>
          <w:sz w:val="28"/>
          <w:szCs w:val="28"/>
          <w:vertAlign w:val="superscript"/>
        </w:rPr>
        <w:t>2</w:t>
      </w:r>
      <w:r w:rsidRPr="00260304">
        <w:rPr>
          <w:rFonts w:ascii="Times New Roman" w:hAnsi="Times New Roman"/>
          <w:sz w:val="28"/>
          <w:szCs w:val="28"/>
        </w:rPr>
        <w:t>1.2. </w:t>
      </w:r>
      <w:r w:rsidRPr="00260304" w:rsidR="00110C8F">
        <w:rPr>
          <w:rFonts w:ascii="Times New Roman" w:hAnsi="Times New Roman"/>
          <w:sz w:val="28"/>
          <w:szCs w:val="28"/>
        </w:rPr>
        <w:t>papildzāles</w:t>
      </w:r>
      <w:r w:rsidRPr="00260304" w:rsidR="00110C8F">
        <w:rPr>
          <w:rFonts w:ascii="Times New Roman" w:hAnsi="Times New Roman"/>
          <w:sz w:val="28"/>
          <w:szCs w:val="28"/>
        </w:rPr>
        <w:t xml:space="preserve">, kas definētas kā atļautas </w:t>
      </w:r>
      <w:r w:rsidRPr="00260304" w:rsidR="00110C8F">
        <w:rPr>
          <w:rFonts w:ascii="Times New Roman" w:hAnsi="Times New Roman"/>
          <w:sz w:val="28"/>
          <w:szCs w:val="28"/>
        </w:rPr>
        <w:t>papildzāles</w:t>
      </w:r>
      <w:r w:rsidRPr="00260304" w:rsidR="00110C8F">
        <w:rPr>
          <w:rFonts w:ascii="Times New Roman" w:hAnsi="Times New Roman"/>
          <w:sz w:val="28"/>
          <w:szCs w:val="28"/>
        </w:rPr>
        <w:t xml:space="preserve"> Deleģētās regulas 536/2014 2. panta 2. punkta 10. apakšpunktā</w:t>
      </w:r>
      <w:r w:rsidRPr="00260304">
        <w:rPr>
          <w:rFonts w:ascii="Times New Roman" w:hAnsi="Times New Roman"/>
          <w:sz w:val="28"/>
          <w:szCs w:val="28"/>
        </w:rPr>
        <w:t>;</w:t>
      </w:r>
    </w:p>
    <w:p w:rsidR="00EF1AC6" w:rsidRPr="00260304" w:rsidP="00C529C0" w14:paraId="785CCC71" w14:textId="31FA2078">
      <w:pPr>
        <w:pStyle w:val="NoSpacing"/>
        <w:ind w:firstLine="851"/>
        <w:jc w:val="both"/>
        <w:rPr>
          <w:rFonts w:ascii="Times New Roman" w:hAnsi="Times New Roman"/>
          <w:sz w:val="20"/>
          <w:szCs w:val="20"/>
        </w:rPr>
      </w:pPr>
      <w:r w:rsidRPr="00260304">
        <w:rPr>
          <w:rFonts w:ascii="Times New Roman" w:hAnsi="Times New Roman"/>
          <w:sz w:val="28"/>
          <w:szCs w:val="28"/>
        </w:rPr>
        <w:t>1</w:t>
      </w:r>
      <w:r w:rsidRPr="00260304" w:rsidR="0095113C">
        <w:rPr>
          <w:rFonts w:ascii="Times New Roman" w:hAnsi="Times New Roman"/>
          <w:sz w:val="28"/>
          <w:szCs w:val="28"/>
        </w:rPr>
        <w:t>2</w:t>
      </w:r>
      <w:r w:rsidRPr="00260304" w:rsidR="00FF4050">
        <w:rPr>
          <w:rFonts w:ascii="Times New Roman" w:hAnsi="Times New Roman"/>
          <w:sz w:val="28"/>
          <w:szCs w:val="28"/>
        </w:rPr>
        <w:t>.</w:t>
      </w:r>
      <w:r w:rsidRPr="00260304">
        <w:rPr>
          <w:rFonts w:ascii="Times New Roman" w:hAnsi="Times New Roman"/>
          <w:sz w:val="28"/>
          <w:szCs w:val="28"/>
          <w:vertAlign w:val="superscript"/>
        </w:rPr>
        <w:t>2</w:t>
      </w:r>
      <w:r w:rsidRPr="00260304" w:rsidR="007A03D6">
        <w:rPr>
          <w:rFonts w:ascii="Times New Roman" w:hAnsi="Times New Roman"/>
          <w:sz w:val="28"/>
          <w:szCs w:val="28"/>
        </w:rPr>
        <w:t>2. nereģistrētām zālēm, izņemot z</w:t>
      </w:r>
      <w:r w:rsidRPr="00260304" w:rsidR="00FF4050">
        <w:rPr>
          <w:rFonts w:ascii="Times New Roman" w:hAnsi="Times New Roman"/>
          <w:sz w:val="28"/>
          <w:szCs w:val="28"/>
        </w:rPr>
        <w:t>ālēm, kuras ir reģistrētas Eiropas Ekonomikas zonas dalībvalstī un par, kurām ir izdota normatīvajos aktos par zāļu izplatīšanu minētā Eiropas Ekonomikas zonas valstī reģistrētu, bet Latvijas Republikā nereģis</w:t>
      </w:r>
      <w:r w:rsidRPr="00260304" w:rsidR="007A03D6">
        <w:rPr>
          <w:rFonts w:ascii="Times New Roman" w:hAnsi="Times New Roman"/>
          <w:sz w:val="28"/>
          <w:szCs w:val="28"/>
        </w:rPr>
        <w:t>trētu zāļu izplatīšanas atļauja</w:t>
      </w:r>
      <w:r w:rsidR="00953FC7">
        <w:rPr>
          <w:rFonts w:ascii="Times New Roman" w:hAnsi="Times New Roman"/>
          <w:sz w:val="28"/>
          <w:szCs w:val="28"/>
        </w:rPr>
        <w:t>;</w:t>
      </w:r>
    </w:p>
    <w:p w:rsidR="001A7615" w:rsidRPr="00260304" w:rsidP="00C529C0" w14:paraId="30A08FC3" w14:textId="599D7D7E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60304">
        <w:rPr>
          <w:rFonts w:ascii="Times New Roman" w:hAnsi="Times New Roman"/>
          <w:sz w:val="28"/>
          <w:szCs w:val="28"/>
        </w:rPr>
        <w:t>1</w:t>
      </w:r>
      <w:r w:rsidRPr="00260304" w:rsidR="0095113C">
        <w:rPr>
          <w:rFonts w:ascii="Times New Roman" w:hAnsi="Times New Roman"/>
          <w:sz w:val="28"/>
          <w:szCs w:val="28"/>
        </w:rPr>
        <w:t>2</w:t>
      </w:r>
      <w:r w:rsidRPr="00260304">
        <w:rPr>
          <w:rFonts w:ascii="Times New Roman" w:hAnsi="Times New Roman"/>
          <w:sz w:val="28"/>
          <w:szCs w:val="28"/>
        </w:rPr>
        <w:t>.</w:t>
      </w:r>
      <w:r w:rsidRPr="00260304" w:rsidR="00FD7BCA">
        <w:rPr>
          <w:rFonts w:ascii="Times New Roman" w:hAnsi="Times New Roman"/>
          <w:sz w:val="28"/>
          <w:szCs w:val="28"/>
          <w:vertAlign w:val="superscript"/>
        </w:rPr>
        <w:t>2</w:t>
      </w:r>
      <w:r w:rsidRPr="00260304">
        <w:rPr>
          <w:rFonts w:ascii="Times New Roman" w:hAnsi="Times New Roman"/>
          <w:sz w:val="28"/>
          <w:szCs w:val="28"/>
        </w:rPr>
        <w:t>3. </w:t>
      </w:r>
      <w:r w:rsidRPr="00260304" w:rsidR="00C009FF">
        <w:rPr>
          <w:rFonts w:ascii="Times New Roman" w:hAnsi="Times New Roman"/>
          <w:sz w:val="28"/>
          <w:szCs w:val="28"/>
        </w:rPr>
        <w:t>zālēm ražotām Eiropas Savienībā un paredzētām eksportēšanai uz trešajām valstīm</w:t>
      </w:r>
      <w:r w:rsidR="00DF55FD">
        <w:rPr>
          <w:rFonts w:ascii="Times New Roman" w:hAnsi="Times New Roman"/>
          <w:sz w:val="28"/>
          <w:szCs w:val="28"/>
        </w:rPr>
        <w:t>.</w:t>
      </w:r>
    </w:p>
    <w:p w:rsidR="00EF1AC6" w:rsidRPr="00260304" w:rsidP="00C529C0" w14:paraId="292D3682" w14:textId="0D7E45B6">
      <w:pPr>
        <w:pStyle w:val="NoSpacing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60304">
        <w:rPr>
          <w:rFonts w:ascii="Times New Roman" w:hAnsi="Times New Roman"/>
          <w:sz w:val="28"/>
          <w:szCs w:val="28"/>
        </w:rPr>
        <w:t>1</w:t>
      </w:r>
      <w:r w:rsidRPr="00260304" w:rsidR="0095113C">
        <w:rPr>
          <w:rFonts w:ascii="Times New Roman" w:hAnsi="Times New Roman"/>
          <w:sz w:val="28"/>
          <w:szCs w:val="28"/>
        </w:rPr>
        <w:t>2</w:t>
      </w:r>
      <w:r w:rsidRPr="00260304">
        <w:rPr>
          <w:rFonts w:ascii="Times New Roman" w:hAnsi="Times New Roman"/>
          <w:sz w:val="28"/>
          <w:szCs w:val="28"/>
        </w:rPr>
        <w:t>.</w:t>
      </w:r>
      <w:r w:rsidRPr="00260304">
        <w:rPr>
          <w:rFonts w:ascii="Times New Roman" w:hAnsi="Times New Roman"/>
          <w:sz w:val="28"/>
          <w:szCs w:val="28"/>
          <w:vertAlign w:val="superscript"/>
        </w:rPr>
        <w:t>3</w:t>
      </w:r>
      <w:r w:rsidRPr="00260304">
        <w:rPr>
          <w:rFonts w:ascii="Times New Roman" w:hAnsi="Times New Roman"/>
          <w:sz w:val="28"/>
          <w:szCs w:val="28"/>
        </w:rPr>
        <w:t xml:space="preserve"> Zāļu ražotājs iesaiņojuma </w:t>
      </w:r>
      <w:r w:rsidRPr="00260304">
        <w:rPr>
          <w:rFonts w:ascii="Times New Roman" w:hAnsi="Times New Roman"/>
          <w:sz w:val="28"/>
          <w:szCs w:val="28"/>
        </w:rPr>
        <w:t>neskartības</w:t>
      </w:r>
      <w:r w:rsidRPr="00260304">
        <w:rPr>
          <w:rFonts w:ascii="Times New Roman" w:hAnsi="Times New Roman"/>
          <w:sz w:val="28"/>
          <w:szCs w:val="28"/>
        </w:rPr>
        <w:t xml:space="preserve"> pazīmi ir </w:t>
      </w:r>
      <w:r w:rsidRPr="00260304" w:rsidR="007552B7">
        <w:rPr>
          <w:rFonts w:ascii="Times New Roman" w:hAnsi="Times New Roman"/>
          <w:sz w:val="28"/>
          <w:szCs w:val="28"/>
        </w:rPr>
        <w:t xml:space="preserve">tiesīgs </w:t>
      </w:r>
      <w:r w:rsidRPr="00260304">
        <w:rPr>
          <w:rFonts w:ascii="Times New Roman" w:hAnsi="Times New Roman"/>
          <w:sz w:val="28"/>
          <w:szCs w:val="28"/>
        </w:rPr>
        <w:t xml:space="preserve">piemērot arī tām bezrecepšu zālēm </w:t>
      </w:r>
      <w:r w:rsidRPr="00260304" w:rsidR="00D6056A">
        <w:rPr>
          <w:rFonts w:ascii="Times New Roman" w:hAnsi="Times New Roman"/>
          <w:sz w:val="28"/>
          <w:szCs w:val="28"/>
        </w:rPr>
        <w:t>vai zāļu</w:t>
      </w:r>
      <w:r w:rsidRPr="00260304">
        <w:rPr>
          <w:rFonts w:ascii="Times New Roman" w:hAnsi="Times New Roman"/>
          <w:sz w:val="28"/>
          <w:szCs w:val="28"/>
        </w:rPr>
        <w:t xml:space="preserve"> kategorijām, kas nav minētas </w:t>
      </w:r>
      <w:r w:rsidRPr="00260304">
        <w:rPr>
          <w:rFonts w:ascii="Times New Roman" w:hAnsi="Times New Roman"/>
          <w:bCs/>
          <w:sz w:val="28"/>
          <w:szCs w:val="28"/>
        </w:rPr>
        <w:t>Deleģētās regulas 2016/161</w:t>
      </w:r>
      <w:r w:rsidRPr="00260304">
        <w:rPr>
          <w:rFonts w:ascii="Times New Roman" w:hAnsi="Times New Roman"/>
          <w:sz w:val="28"/>
          <w:szCs w:val="28"/>
        </w:rPr>
        <w:t xml:space="preserve"> II pielikumā, un tām recepšu zālēm </w:t>
      </w:r>
      <w:r w:rsidRPr="00260304" w:rsidR="00D6056A">
        <w:rPr>
          <w:rFonts w:ascii="Times New Roman" w:hAnsi="Times New Roman"/>
          <w:sz w:val="28"/>
          <w:szCs w:val="28"/>
        </w:rPr>
        <w:t>vai zāļu</w:t>
      </w:r>
      <w:r w:rsidRPr="00260304">
        <w:rPr>
          <w:rFonts w:ascii="Times New Roman" w:hAnsi="Times New Roman"/>
          <w:sz w:val="28"/>
          <w:szCs w:val="28"/>
        </w:rPr>
        <w:t xml:space="preserve"> kategorijām, kuras ir iekļautas </w:t>
      </w:r>
      <w:r w:rsidRPr="00260304">
        <w:rPr>
          <w:rFonts w:ascii="Times New Roman" w:hAnsi="Times New Roman"/>
          <w:bCs/>
          <w:sz w:val="28"/>
          <w:szCs w:val="28"/>
        </w:rPr>
        <w:t>Deleģētās regulas 2016/161 I pielikumā</w:t>
      </w:r>
      <w:r w:rsidRPr="00260304">
        <w:rPr>
          <w:rFonts w:ascii="Times New Roman" w:hAnsi="Times New Roman"/>
          <w:bCs/>
          <w:sz w:val="28"/>
          <w:szCs w:val="28"/>
        </w:rPr>
        <w:t>.</w:t>
      </w:r>
      <w:r w:rsidR="00591C63">
        <w:rPr>
          <w:rFonts w:ascii="Times New Roman" w:hAnsi="Times New Roman"/>
          <w:bCs/>
          <w:sz w:val="28"/>
          <w:szCs w:val="28"/>
        </w:rPr>
        <w:t>”.</w:t>
      </w:r>
    </w:p>
    <w:p w:rsidR="00EA4D7C" w:rsidRPr="00260304" w:rsidP="00260304" w14:paraId="4234ED9E" w14:textId="533642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5113C" w:rsidRPr="00260304" w:rsidP="00BA6489" w14:paraId="4E3E60E1" w14:textId="7BC3AFD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60304">
        <w:rPr>
          <w:rFonts w:ascii="Times New Roman" w:hAnsi="Times New Roman"/>
          <w:sz w:val="28"/>
          <w:szCs w:val="28"/>
        </w:rPr>
        <w:t>4</w:t>
      </w:r>
      <w:r w:rsidRPr="00260304" w:rsidR="00A2412B">
        <w:rPr>
          <w:rFonts w:ascii="Times New Roman" w:hAnsi="Times New Roman"/>
          <w:sz w:val="28"/>
          <w:szCs w:val="28"/>
        </w:rPr>
        <w:t>.</w:t>
      </w:r>
      <w:r w:rsidRPr="00260304" w:rsidR="00260304">
        <w:rPr>
          <w:rFonts w:ascii="Times New Roman" w:hAnsi="Times New Roman"/>
          <w:sz w:val="28"/>
          <w:szCs w:val="28"/>
        </w:rPr>
        <w:t> </w:t>
      </w:r>
      <w:r w:rsidRPr="00260304">
        <w:rPr>
          <w:rFonts w:ascii="Times New Roman" w:hAnsi="Times New Roman"/>
          <w:sz w:val="28"/>
          <w:szCs w:val="28"/>
        </w:rPr>
        <w:t>Papildināt VII.</w:t>
      </w:r>
      <w:r w:rsidRPr="00260304" w:rsidR="00260304">
        <w:rPr>
          <w:rFonts w:ascii="Times New Roman" w:hAnsi="Times New Roman"/>
          <w:sz w:val="28"/>
          <w:szCs w:val="28"/>
        </w:rPr>
        <w:t> </w:t>
      </w:r>
      <w:r w:rsidRPr="00260304">
        <w:rPr>
          <w:rFonts w:ascii="Times New Roman" w:hAnsi="Times New Roman"/>
          <w:sz w:val="28"/>
          <w:szCs w:val="28"/>
        </w:rPr>
        <w:t>nodaļu ar 33.</w:t>
      </w:r>
      <w:r w:rsidRPr="00260304">
        <w:rPr>
          <w:rFonts w:ascii="Times New Roman" w:hAnsi="Times New Roman"/>
          <w:sz w:val="28"/>
          <w:szCs w:val="28"/>
          <w:vertAlign w:val="superscript"/>
        </w:rPr>
        <w:t>2</w:t>
      </w:r>
      <w:r w:rsidRPr="00260304" w:rsidR="00260304">
        <w:rPr>
          <w:rFonts w:ascii="Times New Roman" w:hAnsi="Times New Roman"/>
          <w:sz w:val="28"/>
          <w:szCs w:val="28"/>
        </w:rPr>
        <w:t> </w:t>
      </w:r>
      <w:r w:rsidRPr="00260304">
        <w:rPr>
          <w:rFonts w:ascii="Times New Roman" w:hAnsi="Times New Roman"/>
          <w:sz w:val="28"/>
          <w:szCs w:val="28"/>
        </w:rPr>
        <w:t>punktu šādā redakcijā:</w:t>
      </w:r>
    </w:p>
    <w:p w:rsidR="00260304" w:rsidRPr="00260304" w:rsidP="00BA6489" w14:paraId="10CACC54" w14:textId="77777777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113C" w:rsidRPr="00260304" w:rsidP="00BA6489" w14:paraId="60E442C6" w14:textId="2170389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60304">
        <w:rPr>
          <w:rFonts w:ascii="Times New Roman" w:hAnsi="Times New Roman"/>
          <w:sz w:val="28"/>
          <w:szCs w:val="28"/>
        </w:rPr>
        <w:t>“33.</w:t>
      </w:r>
      <w:r w:rsidRPr="00260304">
        <w:rPr>
          <w:rFonts w:ascii="Times New Roman" w:hAnsi="Times New Roman"/>
          <w:sz w:val="28"/>
          <w:szCs w:val="28"/>
          <w:vertAlign w:val="superscript"/>
        </w:rPr>
        <w:t>2</w:t>
      </w:r>
      <w:r w:rsidRPr="00260304" w:rsidR="00260304">
        <w:rPr>
          <w:rFonts w:ascii="Times New Roman" w:hAnsi="Times New Roman"/>
          <w:sz w:val="28"/>
          <w:szCs w:val="28"/>
        </w:rPr>
        <w:t> </w:t>
      </w:r>
      <w:r w:rsidRPr="00260304">
        <w:rPr>
          <w:rFonts w:ascii="Times New Roman" w:hAnsi="Times New Roman"/>
          <w:sz w:val="28"/>
          <w:szCs w:val="28"/>
        </w:rPr>
        <w:t>Zāļu valsts aģentūra ir Deleģētās regulas 2016/161 8.</w:t>
      </w:r>
      <w:r w:rsidRPr="00260304" w:rsidR="00260304">
        <w:rPr>
          <w:rFonts w:ascii="Times New Roman" w:hAnsi="Times New Roman"/>
          <w:sz w:val="28"/>
          <w:szCs w:val="28"/>
        </w:rPr>
        <w:t> </w:t>
      </w:r>
      <w:r w:rsidRPr="00260304">
        <w:rPr>
          <w:rFonts w:ascii="Times New Roman" w:hAnsi="Times New Roman"/>
          <w:sz w:val="28"/>
          <w:szCs w:val="28"/>
        </w:rPr>
        <w:t>pantā minētā kompetentā iestāde.”.</w:t>
      </w:r>
    </w:p>
    <w:p w:rsidR="0095113C" w:rsidRPr="00260304" w:rsidP="00BA6489" w14:paraId="5588594D" w14:textId="77777777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A6489" w:rsidRPr="00260304" w:rsidP="00BA6489" w14:paraId="38709E4C" w14:textId="20495DD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60304">
        <w:rPr>
          <w:rFonts w:ascii="Times New Roman" w:hAnsi="Times New Roman"/>
          <w:sz w:val="28"/>
          <w:szCs w:val="28"/>
        </w:rPr>
        <w:t>5.</w:t>
      </w:r>
      <w:r w:rsidRPr="00260304" w:rsidR="00A2412B">
        <w:rPr>
          <w:rFonts w:ascii="Times New Roman" w:hAnsi="Times New Roman"/>
          <w:sz w:val="28"/>
          <w:szCs w:val="28"/>
        </w:rPr>
        <w:t> </w:t>
      </w:r>
      <w:r w:rsidRPr="00260304" w:rsidR="00D02AB7">
        <w:rPr>
          <w:rFonts w:ascii="Times New Roman" w:hAnsi="Times New Roman"/>
          <w:sz w:val="28"/>
          <w:szCs w:val="28"/>
        </w:rPr>
        <w:t>P</w:t>
      </w:r>
      <w:r w:rsidRPr="00260304">
        <w:rPr>
          <w:rFonts w:ascii="Times New Roman" w:hAnsi="Times New Roman"/>
          <w:sz w:val="28"/>
          <w:szCs w:val="28"/>
        </w:rPr>
        <w:t xml:space="preserve">apildināt noteikumus ar </w:t>
      </w:r>
      <w:r w:rsidRPr="00260304" w:rsidR="005C799B">
        <w:rPr>
          <w:rFonts w:ascii="Times New Roman" w:hAnsi="Times New Roman"/>
          <w:sz w:val="28"/>
          <w:szCs w:val="28"/>
        </w:rPr>
        <w:t>40. </w:t>
      </w:r>
      <w:r w:rsidRPr="00260304">
        <w:rPr>
          <w:rFonts w:ascii="Times New Roman" w:hAnsi="Times New Roman"/>
          <w:sz w:val="28"/>
          <w:szCs w:val="28"/>
        </w:rPr>
        <w:t>punktu šādā redakcijā:</w:t>
      </w:r>
    </w:p>
    <w:p w:rsidR="00BA6489" w:rsidRPr="00260304" w:rsidP="00BA6489" w14:paraId="5375A0C0" w14:textId="77777777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A6489" w:rsidRPr="00260304" w:rsidP="005C799B" w14:paraId="62A4C91A" w14:textId="1C0010C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60304">
        <w:rPr>
          <w:rFonts w:ascii="Times New Roman" w:hAnsi="Times New Roman"/>
          <w:sz w:val="28"/>
          <w:szCs w:val="28"/>
        </w:rPr>
        <w:t>“</w:t>
      </w:r>
      <w:r w:rsidRPr="00260304" w:rsidR="0043077B">
        <w:rPr>
          <w:rFonts w:ascii="Times New Roman" w:hAnsi="Times New Roman"/>
          <w:sz w:val="28"/>
          <w:szCs w:val="28"/>
        </w:rPr>
        <w:t>40. </w:t>
      </w:r>
      <w:r w:rsidRPr="00260304">
        <w:rPr>
          <w:rFonts w:ascii="Times New Roman" w:hAnsi="Times New Roman"/>
          <w:sz w:val="28"/>
          <w:szCs w:val="28"/>
        </w:rPr>
        <w:t>Š</w:t>
      </w:r>
      <w:r w:rsidRPr="00260304" w:rsidR="006A1BB8">
        <w:rPr>
          <w:rFonts w:ascii="Times New Roman" w:hAnsi="Times New Roman"/>
          <w:sz w:val="28"/>
          <w:szCs w:val="28"/>
        </w:rPr>
        <w:t>o</w:t>
      </w:r>
      <w:r w:rsidRPr="00260304">
        <w:rPr>
          <w:rFonts w:ascii="Times New Roman" w:hAnsi="Times New Roman"/>
          <w:sz w:val="28"/>
          <w:szCs w:val="28"/>
        </w:rPr>
        <w:t xml:space="preserve"> notei</w:t>
      </w:r>
      <w:r w:rsidRPr="00260304" w:rsidR="006A1BB8">
        <w:rPr>
          <w:rFonts w:ascii="Times New Roman" w:hAnsi="Times New Roman"/>
          <w:sz w:val="28"/>
          <w:szCs w:val="28"/>
        </w:rPr>
        <w:t>kumu</w:t>
      </w:r>
      <w:r w:rsidRPr="00260304">
        <w:rPr>
          <w:rFonts w:ascii="Times New Roman" w:hAnsi="Times New Roman"/>
          <w:sz w:val="28"/>
          <w:szCs w:val="28"/>
        </w:rPr>
        <w:t xml:space="preserve"> 10.16. apak</w:t>
      </w:r>
      <w:r w:rsidRPr="00260304" w:rsidR="00B252A4">
        <w:rPr>
          <w:rFonts w:ascii="Times New Roman" w:hAnsi="Times New Roman"/>
          <w:sz w:val="28"/>
          <w:szCs w:val="28"/>
        </w:rPr>
        <w:t xml:space="preserve">špunktā </w:t>
      </w:r>
      <w:r w:rsidRPr="00260304" w:rsidR="006A1BB8">
        <w:rPr>
          <w:rFonts w:ascii="Times New Roman" w:hAnsi="Times New Roman"/>
          <w:sz w:val="28"/>
          <w:szCs w:val="28"/>
        </w:rPr>
        <w:t>noteiktā prasība</w:t>
      </w:r>
      <w:r w:rsidRPr="00260304" w:rsidR="0043077B">
        <w:rPr>
          <w:rFonts w:ascii="Times New Roman" w:hAnsi="Times New Roman"/>
          <w:sz w:val="28"/>
          <w:szCs w:val="28"/>
        </w:rPr>
        <w:t xml:space="preserve"> par drošuma pazīmēm zālēm </w:t>
      </w:r>
      <w:r w:rsidRPr="00260304" w:rsidR="0095113C">
        <w:rPr>
          <w:rFonts w:ascii="Times New Roman" w:hAnsi="Times New Roman"/>
          <w:sz w:val="28"/>
          <w:szCs w:val="28"/>
        </w:rPr>
        <w:t xml:space="preserve">obligāti </w:t>
      </w:r>
      <w:r w:rsidRPr="00260304" w:rsidR="00AD45F1">
        <w:rPr>
          <w:rFonts w:ascii="Times New Roman" w:hAnsi="Times New Roman"/>
          <w:sz w:val="28"/>
          <w:szCs w:val="28"/>
        </w:rPr>
        <w:t>piem</w:t>
      </w:r>
      <w:r w:rsidRPr="00260304" w:rsidR="005227BB">
        <w:rPr>
          <w:rFonts w:ascii="Times New Roman" w:hAnsi="Times New Roman"/>
          <w:sz w:val="28"/>
          <w:szCs w:val="28"/>
        </w:rPr>
        <w:t>ērojama</w:t>
      </w:r>
      <w:r w:rsidRPr="00260304" w:rsidR="00AD45F1">
        <w:rPr>
          <w:rFonts w:ascii="Times New Roman" w:hAnsi="Times New Roman"/>
          <w:sz w:val="28"/>
          <w:szCs w:val="28"/>
        </w:rPr>
        <w:t xml:space="preserve"> </w:t>
      </w:r>
      <w:r w:rsidRPr="00260304" w:rsidR="005C799B">
        <w:rPr>
          <w:rFonts w:ascii="Times New Roman" w:hAnsi="Times New Roman"/>
          <w:sz w:val="28"/>
          <w:szCs w:val="28"/>
        </w:rPr>
        <w:t xml:space="preserve">no 2019. gada 9. februāra, ņemot vērā </w:t>
      </w:r>
      <w:r w:rsidRPr="00260304" w:rsidR="005C799B">
        <w:rPr>
          <w:rFonts w:ascii="Times New Roman" w:hAnsi="Times New Roman"/>
          <w:bCs/>
          <w:sz w:val="28"/>
          <w:szCs w:val="28"/>
        </w:rPr>
        <w:t>Deleģētās regulas 2016/161</w:t>
      </w:r>
      <w:r w:rsidRPr="00260304" w:rsidR="005C799B">
        <w:rPr>
          <w:rFonts w:ascii="Times New Roman" w:hAnsi="Times New Roman"/>
          <w:sz w:val="28"/>
          <w:szCs w:val="28"/>
        </w:rPr>
        <w:t xml:space="preserve"> 48. pantā noteikto</w:t>
      </w:r>
      <w:r w:rsidRPr="00260304" w:rsidR="00932905">
        <w:rPr>
          <w:rFonts w:ascii="Times New Roman" w:hAnsi="Times New Roman"/>
          <w:sz w:val="28"/>
          <w:szCs w:val="28"/>
        </w:rPr>
        <w:t>.</w:t>
      </w:r>
      <w:r w:rsidRPr="00260304">
        <w:rPr>
          <w:rFonts w:ascii="Times New Roman" w:hAnsi="Times New Roman"/>
          <w:sz w:val="28"/>
          <w:szCs w:val="28"/>
        </w:rPr>
        <w:t>”.</w:t>
      </w:r>
    </w:p>
    <w:p w:rsidR="005A2323" w:rsidRPr="00260304" w:rsidP="00BA6489" w14:paraId="3E50312C" w14:textId="77777777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46E7" w:rsidRPr="00260304" w:rsidP="00BA6489" w14:paraId="0438FD8D" w14:textId="36CBAA47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60304">
        <w:rPr>
          <w:rFonts w:ascii="Times New Roman" w:hAnsi="Times New Roman"/>
          <w:sz w:val="28"/>
          <w:szCs w:val="28"/>
        </w:rPr>
        <w:t>6</w:t>
      </w:r>
      <w:r w:rsidRPr="00260304">
        <w:rPr>
          <w:rFonts w:ascii="Times New Roman" w:hAnsi="Times New Roman"/>
          <w:sz w:val="28"/>
          <w:szCs w:val="28"/>
        </w:rPr>
        <w:t>. </w:t>
      </w:r>
      <w:r w:rsidRPr="00260304" w:rsidR="001C234B">
        <w:rPr>
          <w:rFonts w:ascii="Times New Roman" w:hAnsi="Times New Roman"/>
          <w:sz w:val="28"/>
          <w:szCs w:val="28"/>
        </w:rPr>
        <w:t>P</w:t>
      </w:r>
      <w:r w:rsidRPr="00260304" w:rsidR="007C05B9">
        <w:rPr>
          <w:rFonts w:ascii="Times New Roman" w:hAnsi="Times New Roman"/>
          <w:sz w:val="28"/>
          <w:szCs w:val="28"/>
        </w:rPr>
        <w:t>apildināt informatīvo atsauci uz Eiropas Savienības direktīvām ar 6.</w:t>
      </w:r>
      <w:r w:rsidRPr="00260304">
        <w:rPr>
          <w:rFonts w:ascii="Times New Roman" w:hAnsi="Times New Roman"/>
          <w:sz w:val="28"/>
          <w:szCs w:val="28"/>
        </w:rPr>
        <w:t> </w:t>
      </w:r>
      <w:r w:rsidRPr="00260304" w:rsidR="007C05B9">
        <w:rPr>
          <w:rFonts w:ascii="Times New Roman" w:hAnsi="Times New Roman"/>
          <w:sz w:val="28"/>
          <w:szCs w:val="28"/>
        </w:rPr>
        <w:t>punktu šādā redakcijā:</w:t>
      </w:r>
    </w:p>
    <w:p w:rsidR="009C46E7" w:rsidRPr="00260304" w:rsidP="009C46E7" w14:paraId="1963BB4E" w14:textId="77777777">
      <w:pPr>
        <w:pStyle w:val="NormalWeb"/>
        <w:shd w:val="clear" w:color="auto" w:fill="FFFFFF"/>
        <w:spacing w:line="293" w:lineRule="atLeast"/>
        <w:ind w:firstLine="851"/>
        <w:jc w:val="both"/>
        <w:rPr>
          <w:sz w:val="28"/>
          <w:szCs w:val="28"/>
        </w:rPr>
      </w:pPr>
      <w:r w:rsidRPr="00260304">
        <w:rPr>
          <w:sz w:val="28"/>
          <w:szCs w:val="28"/>
        </w:rPr>
        <w:t>"6) </w:t>
      </w:r>
      <w:r w:rsidRPr="00260304" w:rsidR="007C05B9">
        <w:rPr>
          <w:sz w:val="28"/>
          <w:szCs w:val="28"/>
        </w:rPr>
        <w:t>Eiropas Parlamenta un Padomes 2011.</w:t>
      </w:r>
      <w:r w:rsidRPr="00260304">
        <w:rPr>
          <w:sz w:val="28"/>
          <w:szCs w:val="28"/>
        </w:rPr>
        <w:t> </w:t>
      </w:r>
      <w:r w:rsidRPr="00260304" w:rsidR="007C05B9">
        <w:rPr>
          <w:sz w:val="28"/>
          <w:szCs w:val="28"/>
        </w:rPr>
        <w:t>gada 8.</w:t>
      </w:r>
      <w:r w:rsidRPr="00260304">
        <w:rPr>
          <w:sz w:val="28"/>
          <w:szCs w:val="28"/>
        </w:rPr>
        <w:t> </w:t>
      </w:r>
      <w:r w:rsidRPr="00260304" w:rsidR="007C05B9">
        <w:rPr>
          <w:sz w:val="28"/>
          <w:szCs w:val="28"/>
        </w:rPr>
        <w:t>jūnija Direktīvas</w:t>
      </w:r>
      <w:r w:rsidRPr="00260304">
        <w:rPr>
          <w:rStyle w:val="apple-converted-space"/>
          <w:sz w:val="28"/>
          <w:szCs w:val="28"/>
        </w:rPr>
        <w:t xml:space="preserve"> </w:t>
      </w:r>
      <w:r>
        <w:fldChar w:fldCharType="begin"/>
      </w:r>
      <w:r>
        <w:instrText xml:space="preserve"> HYPERLINK "http://eur-lex.europa.eu/eli/dir/2011/62/oj/?locale=LV" \t "_blank" </w:instrText>
      </w:r>
      <w:r>
        <w:fldChar w:fldCharType="separate"/>
      </w:r>
      <w:r w:rsidRPr="00260304" w:rsidR="007C05B9">
        <w:rPr>
          <w:rStyle w:val="Hyperlink"/>
          <w:color w:val="auto"/>
          <w:sz w:val="28"/>
          <w:szCs w:val="28"/>
          <w:u w:val="none"/>
        </w:rPr>
        <w:t>2011/62/ES</w:t>
      </w:r>
      <w:r>
        <w:fldChar w:fldCharType="end"/>
      </w:r>
      <w:r w:rsidRPr="00260304" w:rsidR="007C05B9">
        <w:rPr>
          <w:sz w:val="28"/>
          <w:szCs w:val="28"/>
        </w:rPr>
        <w:t>, ar ko Direktīvu</w:t>
      </w:r>
      <w:r w:rsidRPr="00260304">
        <w:rPr>
          <w:rStyle w:val="apple-converted-space"/>
          <w:sz w:val="28"/>
          <w:szCs w:val="28"/>
        </w:rPr>
        <w:t xml:space="preserve"> </w:t>
      </w:r>
      <w:r>
        <w:fldChar w:fldCharType="begin"/>
      </w:r>
      <w:r>
        <w:instrText xml:space="preserve"> HYPERLINK "http://eur-lex.europa.eu/eli/dir/2001/83/oj/?locale=LV" \t "_blank" </w:instrText>
      </w:r>
      <w:r>
        <w:fldChar w:fldCharType="separate"/>
      </w:r>
      <w:r w:rsidRPr="00260304" w:rsidR="007C05B9">
        <w:rPr>
          <w:rStyle w:val="Hyperlink"/>
          <w:color w:val="auto"/>
          <w:sz w:val="28"/>
          <w:szCs w:val="28"/>
          <w:u w:val="none"/>
        </w:rPr>
        <w:t>2001/83/EK</w:t>
      </w:r>
      <w:r>
        <w:fldChar w:fldCharType="end"/>
      </w:r>
      <w:r w:rsidRPr="00260304">
        <w:rPr>
          <w:rStyle w:val="apple-converted-space"/>
          <w:sz w:val="28"/>
          <w:szCs w:val="28"/>
        </w:rPr>
        <w:t xml:space="preserve"> </w:t>
      </w:r>
      <w:r w:rsidRPr="00260304" w:rsidR="007C05B9">
        <w:rPr>
          <w:sz w:val="28"/>
          <w:szCs w:val="28"/>
        </w:rPr>
        <w:t>par Kopienas kodeksu, kas attiecas uz cilvēkiem paredzētajām zālēm, groza attiecībā uz to, kā novērst viltotu zāļu nokļūšanu legālās piegādes ķēdē."</w:t>
      </w:r>
      <w:r w:rsidRPr="00260304">
        <w:rPr>
          <w:sz w:val="28"/>
          <w:szCs w:val="28"/>
        </w:rPr>
        <w:t>.</w:t>
      </w:r>
    </w:p>
    <w:p w:rsidR="00C42F3A" w:rsidRPr="00260304" w:rsidP="009C46E7" w14:paraId="221551D7" w14:textId="77777777">
      <w:pPr>
        <w:pStyle w:val="NoSpacing"/>
        <w:rPr>
          <w:rFonts w:ascii="Times New Roman" w:hAnsi="Times New Roman"/>
          <w:sz w:val="28"/>
          <w:szCs w:val="28"/>
        </w:rPr>
      </w:pPr>
    </w:p>
    <w:p w:rsidR="004F2477" w:rsidP="004F2477" w14:paraId="7BAA396E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Ministru prezidents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  <w:t>Māris Kučinskis</w:t>
      </w:r>
    </w:p>
    <w:p w:rsidR="004F2477" w:rsidP="004F2477" w14:paraId="4C6A2C4B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4F2477" w:rsidP="004F2477" w14:paraId="2032127D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4F2477" w:rsidP="004F2477" w14:paraId="3BFC05B3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Veselības ministre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  <w:t xml:space="preserve">Anda </w:t>
      </w:r>
      <w:r>
        <w:rPr>
          <w:rFonts w:ascii="Times New Roman" w:hAnsi="Times New Roman"/>
          <w:sz w:val="28"/>
          <w:szCs w:val="28"/>
          <w:lang w:val="lv-LV"/>
        </w:rPr>
        <w:t>Čakša</w:t>
      </w:r>
    </w:p>
    <w:p w:rsidR="004F2477" w:rsidP="004F2477" w14:paraId="4E737805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4F2477" w:rsidP="004F2477" w14:paraId="3ED04968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4F2477" w:rsidP="004F2477" w14:paraId="579D02B5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Iesniedzējs: Veselības ministre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  <w:t xml:space="preserve">Anda </w:t>
      </w:r>
      <w:r>
        <w:rPr>
          <w:rFonts w:ascii="Times New Roman" w:hAnsi="Times New Roman"/>
          <w:sz w:val="28"/>
          <w:szCs w:val="28"/>
          <w:lang w:val="lv-LV"/>
        </w:rPr>
        <w:t>Čakša</w:t>
      </w:r>
    </w:p>
    <w:p w:rsidR="004F2477" w:rsidP="004F2477" w14:paraId="3D7DB11F" w14:textId="7777777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2477" w:rsidP="004F2477" w14:paraId="1A00C429" w14:textId="77777777">
      <w:pPr>
        <w:pStyle w:val="NoSpacing"/>
        <w:rPr>
          <w:rFonts w:ascii="Times New Roman" w:hAnsi="Times New Roman"/>
          <w:sz w:val="28"/>
          <w:szCs w:val="28"/>
        </w:rPr>
      </w:pPr>
    </w:p>
    <w:p w:rsidR="004F2477" w:rsidP="004F2477" w14:paraId="2A7220D4" w14:textId="77777777">
      <w:pPr>
        <w:pStyle w:val="NoSpacing"/>
        <w:rPr>
          <w:rFonts w:ascii="Times New Roman" w:eastAsia="Lucida Sans Unicode" w:hAnsi="Times New Roman"/>
          <w:kern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Aivars Lapiņš</w:t>
      </w:r>
    </w:p>
    <w:p w:rsidR="00D23625" w:rsidRPr="004F2477" w:rsidP="004F2477" w14:paraId="7061B238" w14:textId="29F01D8B">
      <w:pPr>
        <w:shd w:val="clear" w:color="auto" w:fill="FFFFFF"/>
        <w:spacing w:after="0" w:line="240" w:lineRule="auto"/>
        <w:rPr>
          <w:rFonts w:ascii="Times New Roman" w:eastAsia="Lucida Sans Unicode" w:hAnsi="Times New Roman"/>
          <w:kern w:val="3"/>
          <w:sz w:val="28"/>
          <w:szCs w:val="28"/>
          <w:lang w:val="lv-LV"/>
        </w:rPr>
      </w:pPr>
      <w:bookmarkStart w:id="0" w:name="_GoBack"/>
      <w:bookmarkEnd w:id="0"/>
    </w:p>
    <w:sectPr w:rsidSect="00EC4F55">
      <w:headerReference w:type="default" r:id="rId5"/>
      <w:footerReference w:type="default" r:id="rId6"/>
      <w:footerReference w:type="first" r:id="rId7"/>
      <w:pgSz w:w="12240" w:h="15840"/>
      <w:pgMar w:top="1418" w:right="1134" w:bottom="1134" w:left="1701" w:header="72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6FA2" w:rsidP="0055132C" w14:paraId="04D7ECA8" w14:textId="77777777">
    <w:pPr>
      <w:pStyle w:val="Footer"/>
      <w:spacing w:after="0" w:line="240" w:lineRule="auto"/>
      <w:jc w:val="both"/>
      <w:rPr>
        <w:rFonts w:ascii="Times New Roman" w:hAnsi="Times New Roman"/>
        <w:sz w:val="20"/>
        <w:szCs w:val="20"/>
        <w:lang w:val="lv-LV"/>
      </w:rPr>
    </w:pPr>
  </w:p>
  <w:p w:rsidR="004B6FA2" w:rsidRPr="006412E9" w:rsidP="0055132C" w14:paraId="6A9E9E3A" w14:textId="16ED1D48">
    <w:pPr>
      <w:pStyle w:val="Footer"/>
      <w:spacing w:after="0" w:line="240" w:lineRule="auto"/>
      <w:jc w:val="both"/>
      <w:rPr>
        <w:rFonts w:ascii="Times New Roman" w:hAnsi="Times New Roman"/>
        <w:sz w:val="20"/>
        <w:szCs w:val="20"/>
        <w:lang w:val="lv-LV"/>
      </w:rPr>
    </w:pPr>
    <w:r>
      <w:rPr>
        <w:rFonts w:ascii="Times New Roman" w:hAnsi="Times New Roman"/>
        <w:sz w:val="20"/>
        <w:szCs w:val="20"/>
        <w:lang w:val="lv-LV"/>
      </w:rPr>
      <w:t>VMnot</w:t>
    </w:r>
    <w:r w:rsidR="00BB6DC7">
      <w:rPr>
        <w:rFonts w:ascii="Times New Roman" w:hAnsi="Times New Roman"/>
        <w:sz w:val="20"/>
        <w:szCs w:val="20"/>
        <w:lang w:val="lv-LV"/>
      </w:rPr>
      <w:t>_</w:t>
    </w:r>
    <w:r w:rsidR="004F2477">
      <w:rPr>
        <w:rFonts w:ascii="Times New Roman" w:hAnsi="Times New Roman"/>
        <w:sz w:val="20"/>
        <w:szCs w:val="20"/>
        <w:lang w:val="lv-LV"/>
      </w:rPr>
      <w:t>0604</w:t>
    </w:r>
    <w:r w:rsidR="00004440">
      <w:rPr>
        <w:rFonts w:ascii="Times New Roman" w:hAnsi="Times New Roman"/>
        <w:sz w:val="20"/>
        <w:szCs w:val="20"/>
        <w:lang w:val="lv-LV"/>
      </w:rPr>
      <w:t>18</w:t>
    </w:r>
    <w:r w:rsidRPr="006412E9">
      <w:rPr>
        <w:rFonts w:ascii="Times New Roman" w:hAnsi="Times New Roman"/>
        <w:sz w:val="20"/>
        <w:szCs w:val="20"/>
        <w:lang w:val="lv-LV"/>
      </w:rPr>
      <w:t>_</w:t>
    </w:r>
    <w:r>
      <w:rPr>
        <w:rFonts w:ascii="Times New Roman" w:hAnsi="Times New Roman"/>
        <w:sz w:val="20"/>
        <w:szCs w:val="20"/>
        <w:lang w:val="lv-LV"/>
      </w:rPr>
      <w:t>mk57</w:t>
    </w:r>
  </w:p>
  <w:p w:rsidR="004B6FA2" w:rsidRPr="0055132C" w14:paraId="622915EC" w14:textId="77777777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6FA2" w:rsidRPr="006412E9" w:rsidP="00B51B39" w14:paraId="388D0ECE" w14:textId="778C91BF">
    <w:pPr>
      <w:pStyle w:val="Footer"/>
      <w:spacing w:after="0" w:line="240" w:lineRule="auto"/>
      <w:jc w:val="both"/>
      <w:rPr>
        <w:rFonts w:ascii="Times New Roman" w:hAnsi="Times New Roman"/>
        <w:sz w:val="20"/>
        <w:szCs w:val="20"/>
        <w:lang w:val="lv-LV"/>
      </w:rPr>
    </w:pPr>
    <w:r w:rsidRPr="006412E9">
      <w:rPr>
        <w:rFonts w:ascii="Times New Roman" w:hAnsi="Times New Roman"/>
        <w:sz w:val="20"/>
        <w:szCs w:val="20"/>
        <w:lang w:val="lv-LV"/>
      </w:rPr>
      <w:t>VMnot_</w:t>
    </w:r>
    <w:r w:rsidR="004F2477">
      <w:rPr>
        <w:rFonts w:ascii="Times New Roman" w:hAnsi="Times New Roman"/>
        <w:sz w:val="20"/>
        <w:szCs w:val="20"/>
        <w:lang w:val="lv-LV"/>
      </w:rPr>
      <w:t>0604</w:t>
    </w:r>
    <w:r w:rsidR="00004440">
      <w:rPr>
        <w:rFonts w:ascii="Times New Roman" w:hAnsi="Times New Roman"/>
        <w:sz w:val="20"/>
        <w:szCs w:val="20"/>
        <w:lang w:val="lv-LV"/>
      </w:rPr>
      <w:t>18</w:t>
    </w:r>
    <w:r w:rsidRPr="006412E9">
      <w:rPr>
        <w:rFonts w:ascii="Times New Roman" w:hAnsi="Times New Roman"/>
        <w:sz w:val="20"/>
        <w:szCs w:val="20"/>
        <w:lang w:val="lv-LV"/>
      </w:rPr>
      <w:t>_</w:t>
    </w:r>
    <w:r>
      <w:rPr>
        <w:rFonts w:ascii="Times New Roman" w:hAnsi="Times New Roman"/>
        <w:sz w:val="20"/>
        <w:szCs w:val="20"/>
        <w:lang w:val="lv-LV"/>
      </w:rPr>
      <w:t>mk57</w:t>
    </w:r>
  </w:p>
  <w:p w:rsidR="004B6FA2" w:rsidP="0055132C" w14:paraId="167DBC52" w14:textId="77777777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  <w:lang w:val="lv-LV"/>
      </w:rPr>
    </w:pPr>
  </w:p>
  <w:p w:rsidR="004B6FA2" w:rsidRPr="0055132C" w:rsidP="0055132C" w14:paraId="70AE5434" w14:textId="77777777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  <w:lang w:val="lv-LV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6FA2" w:rsidRPr="00755431" w14:paraId="4908BB17" w14:textId="6FA72743">
    <w:pPr>
      <w:pStyle w:val="Header"/>
      <w:jc w:val="center"/>
      <w:rPr>
        <w:rFonts w:ascii="Times New Roman" w:hAnsi="Times New Roman"/>
      </w:rPr>
    </w:pPr>
    <w:r w:rsidRPr="00755431">
      <w:rPr>
        <w:rFonts w:ascii="Times New Roman" w:hAnsi="Times New Roman"/>
      </w:rPr>
      <w:fldChar w:fldCharType="begin"/>
    </w:r>
    <w:r w:rsidRPr="00755431">
      <w:rPr>
        <w:rFonts w:ascii="Times New Roman" w:hAnsi="Times New Roman"/>
      </w:rPr>
      <w:instrText xml:space="preserve"> PAGE   \* MERGEFORMAT </w:instrText>
    </w:r>
    <w:r w:rsidRPr="00755431">
      <w:rPr>
        <w:rFonts w:ascii="Times New Roman" w:hAnsi="Times New Roman"/>
      </w:rPr>
      <w:fldChar w:fldCharType="separate"/>
    </w:r>
    <w:r w:rsidR="004F2477">
      <w:rPr>
        <w:rFonts w:ascii="Times New Roman" w:hAnsi="Times New Roman"/>
        <w:noProof/>
      </w:rPr>
      <w:t>3</w:t>
    </w:r>
    <w:r w:rsidRPr="00755431">
      <w:rPr>
        <w:rFonts w:ascii="Times New Roman" w:hAnsi="Times New Roman"/>
        <w:noProof/>
      </w:rPr>
      <w:fldChar w:fldCharType="end"/>
    </w:r>
  </w:p>
  <w:p w:rsidR="004B6FA2" w14:paraId="6EFE336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1C7524A"/>
    <w:multiLevelType w:val="multilevel"/>
    <w:tmpl w:val="0426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" w15:restartNumberingAfterBreak="1">
    <w:nsid w:val="148323F1"/>
    <w:multiLevelType w:val="multilevel"/>
    <w:tmpl w:val="998885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1">
    <w:nsid w:val="1EB12CE7"/>
    <w:multiLevelType w:val="multilevel"/>
    <w:tmpl w:val="998885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1">
    <w:nsid w:val="641074EB"/>
    <w:multiLevelType w:val="hybridMultilevel"/>
    <w:tmpl w:val="3BA201E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1">
    <w:nsid w:val="6B8E6823"/>
    <w:multiLevelType w:val="multilevel"/>
    <w:tmpl w:val="99888588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96"/>
    <w:rsid w:val="00001FD9"/>
    <w:rsid w:val="00003AE9"/>
    <w:rsid w:val="00004440"/>
    <w:rsid w:val="00013801"/>
    <w:rsid w:val="00015365"/>
    <w:rsid w:val="000338E1"/>
    <w:rsid w:val="00033A84"/>
    <w:rsid w:val="00037067"/>
    <w:rsid w:val="00044F66"/>
    <w:rsid w:val="000477E0"/>
    <w:rsid w:val="0005692C"/>
    <w:rsid w:val="000668BF"/>
    <w:rsid w:val="0006741E"/>
    <w:rsid w:val="000800EB"/>
    <w:rsid w:val="000813E7"/>
    <w:rsid w:val="000822DC"/>
    <w:rsid w:val="00082CDB"/>
    <w:rsid w:val="000832CF"/>
    <w:rsid w:val="0008531E"/>
    <w:rsid w:val="0008594C"/>
    <w:rsid w:val="00085A25"/>
    <w:rsid w:val="0009034A"/>
    <w:rsid w:val="000938D6"/>
    <w:rsid w:val="00094A9E"/>
    <w:rsid w:val="00096BE2"/>
    <w:rsid w:val="00097BA2"/>
    <w:rsid w:val="000A4D74"/>
    <w:rsid w:val="000A54CB"/>
    <w:rsid w:val="000A5F3A"/>
    <w:rsid w:val="000B5312"/>
    <w:rsid w:val="000B5E28"/>
    <w:rsid w:val="000C23E2"/>
    <w:rsid w:val="000C2C8A"/>
    <w:rsid w:val="000C772E"/>
    <w:rsid w:val="000D0C4A"/>
    <w:rsid w:val="000D1D51"/>
    <w:rsid w:val="000D2604"/>
    <w:rsid w:val="000D2F86"/>
    <w:rsid w:val="000E22BA"/>
    <w:rsid w:val="000F150A"/>
    <w:rsid w:val="000F33E4"/>
    <w:rsid w:val="000F6175"/>
    <w:rsid w:val="0010003B"/>
    <w:rsid w:val="0010261A"/>
    <w:rsid w:val="001037E6"/>
    <w:rsid w:val="00103E37"/>
    <w:rsid w:val="001043FB"/>
    <w:rsid w:val="001074D9"/>
    <w:rsid w:val="00110C8F"/>
    <w:rsid w:val="00112207"/>
    <w:rsid w:val="00113067"/>
    <w:rsid w:val="00113EB6"/>
    <w:rsid w:val="00117DF2"/>
    <w:rsid w:val="001200FE"/>
    <w:rsid w:val="001225AD"/>
    <w:rsid w:val="00125A9D"/>
    <w:rsid w:val="00130565"/>
    <w:rsid w:val="00133014"/>
    <w:rsid w:val="0013738C"/>
    <w:rsid w:val="001402A5"/>
    <w:rsid w:val="00140804"/>
    <w:rsid w:val="00141263"/>
    <w:rsid w:val="00142A82"/>
    <w:rsid w:val="0014350E"/>
    <w:rsid w:val="0014485F"/>
    <w:rsid w:val="0014566D"/>
    <w:rsid w:val="00146C6B"/>
    <w:rsid w:val="00146D92"/>
    <w:rsid w:val="0015312F"/>
    <w:rsid w:val="001533FC"/>
    <w:rsid w:val="0015454F"/>
    <w:rsid w:val="00161EC9"/>
    <w:rsid w:val="00164994"/>
    <w:rsid w:val="0016671C"/>
    <w:rsid w:val="00167C22"/>
    <w:rsid w:val="00170497"/>
    <w:rsid w:val="00175DEC"/>
    <w:rsid w:val="00190348"/>
    <w:rsid w:val="00193ED8"/>
    <w:rsid w:val="001954BC"/>
    <w:rsid w:val="001958B8"/>
    <w:rsid w:val="001A37BF"/>
    <w:rsid w:val="001A3940"/>
    <w:rsid w:val="001A5269"/>
    <w:rsid w:val="001A7615"/>
    <w:rsid w:val="001A7A0F"/>
    <w:rsid w:val="001B099F"/>
    <w:rsid w:val="001B0D51"/>
    <w:rsid w:val="001B208A"/>
    <w:rsid w:val="001B3DFD"/>
    <w:rsid w:val="001B7793"/>
    <w:rsid w:val="001C167F"/>
    <w:rsid w:val="001C170D"/>
    <w:rsid w:val="001C1C37"/>
    <w:rsid w:val="001C234B"/>
    <w:rsid w:val="001C5C29"/>
    <w:rsid w:val="001C5E38"/>
    <w:rsid w:val="001C664A"/>
    <w:rsid w:val="001E2877"/>
    <w:rsid w:val="001E6FED"/>
    <w:rsid w:val="001F31BC"/>
    <w:rsid w:val="001F3D96"/>
    <w:rsid w:val="001F48CF"/>
    <w:rsid w:val="001F61C2"/>
    <w:rsid w:val="00200FEB"/>
    <w:rsid w:val="00204550"/>
    <w:rsid w:val="002057CF"/>
    <w:rsid w:val="0020605E"/>
    <w:rsid w:val="00210640"/>
    <w:rsid w:val="00211EE7"/>
    <w:rsid w:val="00213795"/>
    <w:rsid w:val="002179A5"/>
    <w:rsid w:val="002224E2"/>
    <w:rsid w:val="0022334E"/>
    <w:rsid w:val="0022398F"/>
    <w:rsid w:val="002332CF"/>
    <w:rsid w:val="002350C4"/>
    <w:rsid w:val="00241664"/>
    <w:rsid w:val="00243D2B"/>
    <w:rsid w:val="00244613"/>
    <w:rsid w:val="00245F31"/>
    <w:rsid w:val="0024646C"/>
    <w:rsid w:val="002545E5"/>
    <w:rsid w:val="00255EDA"/>
    <w:rsid w:val="00256B8A"/>
    <w:rsid w:val="00260304"/>
    <w:rsid w:val="00261348"/>
    <w:rsid w:val="00263F07"/>
    <w:rsid w:val="00264CAA"/>
    <w:rsid w:val="002813EA"/>
    <w:rsid w:val="0028202A"/>
    <w:rsid w:val="00284EC6"/>
    <w:rsid w:val="002866AE"/>
    <w:rsid w:val="002878C2"/>
    <w:rsid w:val="00292980"/>
    <w:rsid w:val="00297D33"/>
    <w:rsid w:val="002A14B3"/>
    <w:rsid w:val="002A164B"/>
    <w:rsid w:val="002A50DC"/>
    <w:rsid w:val="002B1BBF"/>
    <w:rsid w:val="002B343E"/>
    <w:rsid w:val="002B744D"/>
    <w:rsid w:val="002C0C91"/>
    <w:rsid w:val="002C3E5A"/>
    <w:rsid w:val="002C3FDC"/>
    <w:rsid w:val="002C7534"/>
    <w:rsid w:val="002C7635"/>
    <w:rsid w:val="002C7B1D"/>
    <w:rsid w:val="002D3F81"/>
    <w:rsid w:val="002D6611"/>
    <w:rsid w:val="002D6E3F"/>
    <w:rsid w:val="002D7BA0"/>
    <w:rsid w:val="002E6EBF"/>
    <w:rsid w:val="002F237B"/>
    <w:rsid w:val="002F2C6C"/>
    <w:rsid w:val="002F7A1C"/>
    <w:rsid w:val="003013F5"/>
    <w:rsid w:val="003021B3"/>
    <w:rsid w:val="0030280D"/>
    <w:rsid w:val="0031116F"/>
    <w:rsid w:val="00313E3B"/>
    <w:rsid w:val="00315FE3"/>
    <w:rsid w:val="00316174"/>
    <w:rsid w:val="003246C4"/>
    <w:rsid w:val="00324F47"/>
    <w:rsid w:val="003263BE"/>
    <w:rsid w:val="00332C9F"/>
    <w:rsid w:val="00332DB6"/>
    <w:rsid w:val="00333BD0"/>
    <w:rsid w:val="0033730D"/>
    <w:rsid w:val="0033761D"/>
    <w:rsid w:val="00344E75"/>
    <w:rsid w:val="00347C9C"/>
    <w:rsid w:val="003510EA"/>
    <w:rsid w:val="00352DA7"/>
    <w:rsid w:val="00353557"/>
    <w:rsid w:val="0035366B"/>
    <w:rsid w:val="00353B88"/>
    <w:rsid w:val="00354065"/>
    <w:rsid w:val="00354542"/>
    <w:rsid w:val="0035532B"/>
    <w:rsid w:val="00372C36"/>
    <w:rsid w:val="00376287"/>
    <w:rsid w:val="00376DE8"/>
    <w:rsid w:val="00380AF8"/>
    <w:rsid w:val="00382930"/>
    <w:rsid w:val="00387C10"/>
    <w:rsid w:val="00394F4E"/>
    <w:rsid w:val="003971D1"/>
    <w:rsid w:val="00397F5F"/>
    <w:rsid w:val="003A045A"/>
    <w:rsid w:val="003A171E"/>
    <w:rsid w:val="003A5AF9"/>
    <w:rsid w:val="003B08D8"/>
    <w:rsid w:val="003B2E6F"/>
    <w:rsid w:val="003C054B"/>
    <w:rsid w:val="003C0933"/>
    <w:rsid w:val="003C4127"/>
    <w:rsid w:val="003C63C4"/>
    <w:rsid w:val="003C676E"/>
    <w:rsid w:val="003C71A5"/>
    <w:rsid w:val="003D2BE6"/>
    <w:rsid w:val="003D465C"/>
    <w:rsid w:val="003D774E"/>
    <w:rsid w:val="003E4CF6"/>
    <w:rsid w:val="003F265C"/>
    <w:rsid w:val="003F2BFB"/>
    <w:rsid w:val="003F3FAA"/>
    <w:rsid w:val="003F578F"/>
    <w:rsid w:val="00401F29"/>
    <w:rsid w:val="0040219C"/>
    <w:rsid w:val="004026A5"/>
    <w:rsid w:val="004039BB"/>
    <w:rsid w:val="00404491"/>
    <w:rsid w:val="004103C1"/>
    <w:rsid w:val="00412C2D"/>
    <w:rsid w:val="004215DE"/>
    <w:rsid w:val="00421C13"/>
    <w:rsid w:val="0043077B"/>
    <w:rsid w:val="00433F48"/>
    <w:rsid w:val="0043518F"/>
    <w:rsid w:val="00442C99"/>
    <w:rsid w:val="00447248"/>
    <w:rsid w:val="00456760"/>
    <w:rsid w:val="004669E2"/>
    <w:rsid w:val="00472F07"/>
    <w:rsid w:val="00474770"/>
    <w:rsid w:val="0048324E"/>
    <w:rsid w:val="00483B60"/>
    <w:rsid w:val="0048586C"/>
    <w:rsid w:val="0048725D"/>
    <w:rsid w:val="00490C8D"/>
    <w:rsid w:val="00496E3E"/>
    <w:rsid w:val="004974B2"/>
    <w:rsid w:val="004A1C33"/>
    <w:rsid w:val="004A5748"/>
    <w:rsid w:val="004B1545"/>
    <w:rsid w:val="004B420F"/>
    <w:rsid w:val="004B589A"/>
    <w:rsid w:val="004B6FA2"/>
    <w:rsid w:val="004B7B37"/>
    <w:rsid w:val="004C1098"/>
    <w:rsid w:val="004C77AE"/>
    <w:rsid w:val="004D0194"/>
    <w:rsid w:val="004D4DF0"/>
    <w:rsid w:val="004D556F"/>
    <w:rsid w:val="004D59E2"/>
    <w:rsid w:val="004D6507"/>
    <w:rsid w:val="004E3D23"/>
    <w:rsid w:val="004E67EF"/>
    <w:rsid w:val="004E72C8"/>
    <w:rsid w:val="004E76E5"/>
    <w:rsid w:val="004E7B69"/>
    <w:rsid w:val="004F1DC0"/>
    <w:rsid w:val="004F21DC"/>
    <w:rsid w:val="004F2477"/>
    <w:rsid w:val="004F30EB"/>
    <w:rsid w:val="004F4D88"/>
    <w:rsid w:val="004F67FC"/>
    <w:rsid w:val="00501613"/>
    <w:rsid w:val="005020E3"/>
    <w:rsid w:val="005041B4"/>
    <w:rsid w:val="005053FC"/>
    <w:rsid w:val="005076ED"/>
    <w:rsid w:val="0050793C"/>
    <w:rsid w:val="0051433E"/>
    <w:rsid w:val="005148BA"/>
    <w:rsid w:val="00521C5F"/>
    <w:rsid w:val="005227BB"/>
    <w:rsid w:val="00522D6E"/>
    <w:rsid w:val="00523A1C"/>
    <w:rsid w:val="005254A3"/>
    <w:rsid w:val="00532195"/>
    <w:rsid w:val="005329B6"/>
    <w:rsid w:val="00537C0D"/>
    <w:rsid w:val="00540621"/>
    <w:rsid w:val="0054200E"/>
    <w:rsid w:val="00546DEC"/>
    <w:rsid w:val="00550216"/>
    <w:rsid w:val="0055132C"/>
    <w:rsid w:val="00551378"/>
    <w:rsid w:val="00551D57"/>
    <w:rsid w:val="00560F63"/>
    <w:rsid w:val="00561C35"/>
    <w:rsid w:val="00561CD9"/>
    <w:rsid w:val="00564DB5"/>
    <w:rsid w:val="00582E0F"/>
    <w:rsid w:val="00585167"/>
    <w:rsid w:val="00591C63"/>
    <w:rsid w:val="005924E4"/>
    <w:rsid w:val="00593D8E"/>
    <w:rsid w:val="005A2323"/>
    <w:rsid w:val="005A2671"/>
    <w:rsid w:val="005B1911"/>
    <w:rsid w:val="005B1B26"/>
    <w:rsid w:val="005B1BD4"/>
    <w:rsid w:val="005B5FAC"/>
    <w:rsid w:val="005B759D"/>
    <w:rsid w:val="005C0185"/>
    <w:rsid w:val="005C3D5D"/>
    <w:rsid w:val="005C44B9"/>
    <w:rsid w:val="005C799B"/>
    <w:rsid w:val="005E1E87"/>
    <w:rsid w:val="005E552A"/>
    <w:rsid w:val="005E55E0"/>
    <w:rsid w:val="005F35C3"/>
    <w:rsid w:val="00600109"/>
    <w:rsid w:val="006011B2"/>
    <w:rsid w:val="00606A3B"/>
    <w:rsid w:val="006113EC"/>
    <w:rsid w:val="00613AE4"/>
    <w:rsid w:val="006143BB"/>
    <w:rsid w:val="0061722D"/>
    <w:rsid w:val="00620FC7"/>
    <w:rsid w:val="00626DC5"/>
    <w:rsid w:val="0063726E"/>
    <w:rsid w:val="00640A99"/>
    <w:rsid w:val="006412E9"/>
    <w:rsid w:val="00643A60"/>
    <w:rsid w:val="00643C2E"/>
    <w:rsid w:val="00644139"/>
    <w:rsid w:val="00645E52"/>
    <w:rsid w:val="00651E5C"/>
    <w:rsid w:val="00653E42"/>
    <w:rsid w:val="00654A45"/>
    <w:rsid w:val="0066051D"/>
    <w:rsid w:val="00662729"/>
    <w:rsid w:val="006653C5"/>
    <w:rsid w:val="0066793C"/>
    <w:rsid w:val="00670518"/>
    <w:rsid w:val="006749D2"/>
    <w:rsid w:val="00675058"/>
    <w:rsid w:val="00675918"/>
    <w:rsid w:val="00675E52"/>
    <w:rsid w:val="00676811"/>
    <w:rsid w:val="00680350"/>
    <w:rsid w:val="00680403"/>
    <w:rsid w:val="00681CFF"/>
    <w:rsid w:val="00693613"/>
    <w:rsid w:val="006A0991"/>
    <w:rsid w:val="006A0EE6"/>
    <w:rsid w:val="006A1BB8"/>
    <w:rsid w:val="006A5543"/>
    <w:rsid w:val="006A6902"/>
    <w:rsid w:val="006A7D0B"/>
    <w:rsid w:val="006B4A3B"/>
    <w:rsid w:val="006B78F7"/>
    <w:rsid w:val="006C1B48"/>
    <w:rsid w:val="006C65ED"/>
    <w:rsid w:val="006D0C12"/>
    <w:rsid w:val="006D3370"/>
    <w:rsid w:val="006D416C"/>
    <w:rsid w:val="006D526A"/>
    <w:rsid w:val="006D64E0"/>
    <w:rsid w:val="006D7466"/>
    <w:rsid w:val="006E1740"/>
    <w:rsid w:val="006E5973"/>
    <w:rsid w:val="006E5B8E"/>
    <w:rsid w:val="006F2608"/>
    <w:rsid w:val="006F285E"/>
    <w:rsid w:val="006F5E7C"/>
    <w:rsid w:val="006F78AA"/>
    <w:rsid w:val="007007AC"/>
    <w:rsid w:val="00702D32"/>
    <w:rsid w:val="007046EA"/>
    <w:rsid w:val="00704778"/>
    <w:rsid w:val="00711477"/>
    <w:rsid w:val="00713479"/>
    <w:rsid w:val="007149AA"/>
    <w:rsid w:val="00716953"/>
    <w:rsid w:val="00723F39"/>
    <w:rsid w:val="00730AA9"/>
    <w:rsid w:val="00735005"/>
    <w:rsid w:val="00737450"/>
    <w:rsid w:val="007402D4"/>
    <w:rsid w:val="0074318C"/>
    <w:rsid w:val="0074394C"/>
    <w:rsid w:val="0074534B"/>
    <w:rsid w:val="00745479"/>
    <w:rsid w:val="007459B6"/>
    <w:rsid w:val="007531F8"/>
    <w:rsid w:val="0075498E"/>
    <w:rsid w:val="007552B7"/>
    <w:rsid w:val="00755431"/>
    <w:rsid w:val="007554E9"/>
    <w:rsid w:val="007559C4"/>
    <w:rsid w:val="007613B9"/>
    <w:rsid w:val="007820A3"/>
    <w:rsid w:val="00784C2E"/>
    <w:rsid w:val="0079079B"/>
    <w:rsid w:val="00794DB7"/>
    <w:rsid w:val="007953EA"/>
    <w:rsid w:val="00795F80"/>
    <w:rsid w:val="007969DE"/>
    <w:rsid w:val="007A03D6"/>
    <w:rsid w:val="007A14D5"/>
    <w:rsid w:val="007A1AF8"/>
    <w:rsid w:val="007A3762"/>
    <w:rsid w:val="007A7BDB"/>
    <w:rsid w:val="007B3460"/>
    <w:rsid w:val="007C05B9"/>
    <w:rsid w:val="007D0E0A"/>
    <w:rsid w:val="007D2CCF"/>
    <w:rsid w:val="007D3D7F"/>
    <w:rsid w:val="007D4C0A"/>
    <w:rsid w:val="007D7477"/>
    <w:rsid w:val="007E17D8"/>
    <w:rsid w:val="007E7A10"/>
    <w:rsid w:val="007F34C1"/>
    <w:rsid w:val="007F355F"/>
    <w:rsid w:val="007F3F2E"/>
    <w:rsid w:val="008028AA"/>
    <w:rsid w:val="008133B2"/>
    <w:rsid w:val="008168CA"/>
    <w:rsid w:val="00820271"/>
    <w:rsid w:val="0082276B"/>
    <w:rsid w:val="00825FAA"/>
    <w:rsid w:val="008261DA"/>
    <w:rsid w:val="008346B7"/>
    <w:rsid w:val="008407B7"/>
    <w:rsid w:val="008422A8"/>
    <w:rsid w:val="008501BE"/>
    <w:rsid w:val="00853A32"/>
    <w:rsid w:val="0085690B"/>
    <w:rsid w:val="008614D9"/>
    <w:rsid w:val="00861E9D"/>
    <w:rsid w:val="00872638"/>
    <w:rsid w:val="00873C96"/>
    <w:rsid w:val="008740AC"/>
    <w:rsid w:val="00874C72"/>
    <w:rsid w:val="00875085"/>
    <w:rsid w:val="008816FC"/>
    <w:rsid w:val="00881EFA"/>
    <w:rsid w:val="008851F3"/>
    <w:rsid w:val="0088591B"/>
    <w:rsid w:val="0088730B"/>
    <w:rsid w:val="008877B9"/>
    <w:rsid w:val="00893C63"/>
    <w:rsid w:val="008A1AF8"/>
    <w:rsid w:val="008A2683"/>
    <w:rsid w:val="008A3124"/>
    <w:rsid w:val="008A53D1"/>
    <w:rsid w:val="008A691B"/>
    <w:rsid w:val="008C0C86"/>
    <w:rsid w:val="008C139F"/>
    <w:rsid w:val="008C599A"/>
    <w:rsid w:val="008C6356"/>
    <w:rsid w:val="008D4464"/>
    <w:rsid w:val="008D7A6D"/>
    <w:rsid w:val="008E1023"/>
    <w:rsid w:val="008F2115"/>
    <w:rsid w:val="008F36AD"/>
    <w:rsid w:val="009041BC"/>
    <w:rsid w:val="00906523"/>
    <w:rsid w:val="00911444"/>
    <w:rsid w:val="00915E8D"/>
    <w:rsid w:val="00916D66"/>
    <w:rsid w:val="00930571"/>
    <w:rsid w:val="00930BA0"/>
    <w:rsid w:val="00930EFE"/>
    <w:rsid w:val="00932905"/>
    <w:rsid w:val="00933CCA"/>
    <w:rsid w:val="009430AA"/>
    <w:rsid w:val="00943AA7"/>
    <w:rsid w:val="00945CA2"/>
    <w:rsid w:val="00950B1B"/>
    <w:rsid w:val="0095113C"/>
    <w:rsid w:val="009525A2"/>
    <w:rsid w:val="009535A9"/>
    <w:rsid w:val="00953FC7"/>
    <w:rsid w:val="0095453B"/>
    <w:rsid w:val="00955649"/>
    <w:rsid w:val="00956F1D"/>
    <w:rsid w:val="00961145"/>
    <w:rsid w:val="009620F6"/>
    <w:rsid w:val="00965012"/>
    <w:rsid w:val="00965474"/>
    <w:rsid w:val="00973AF1"/>
    <w:rsid w:val="00973DAE"/>
    <w:rsid w:val="00976E65"/>
    <w:rsid w:val="00980841"/>
    <w:rsid w:val="009811E5"/>
    <w:rsid w:val="00981B23"/>
    <w:rsid w:val="0098306E"/>
    <w:rsid w:val="00985086"/>
    <w:rsid w:val="00986DFD"/>
    <w:rsid w:val="00986F07"/>
    <w:rsid w:val="00987D51"/>
    <w:rsid w:val="00990236"/>
    <w:rsid w:val="00990C7B"/>
    <w:rsid w:val="009A3AB3"/>
    <w:rsid w:val="009B21CB"/>
    <w:rsid w:val="009B3F41"/>
    <w:rsid w:val="009B41D4"/>
    <w:rsid w:val="009B4758"/>
    <w:rsid w:val="009B512D"/>
    <w:rsid w:val="009C18F3"/>
    <w:rsid w:val="009C3F5B"/>
    <w:rsid w:val="009C46E7"/>
    <w:rsid w:val="009C4ED0"/>
    <w:rsid w:val="009C50E4"/>
    <w:rsid w:val="009D088A"/>
    <w:rsid w:val="009D5577"/>
    <w:rsid w:val="009D5D30"/>
    <w:rsid w:val="009E2DC2"/>
    <w:rsid w:val="009E3885"/>
    <w:rsid w:val="00A13069"/>
    <w:rsid w:val="00A13613"/>
    <w:rsid w:val="00A15CE5"/>
    <w:rsid w:val="00A219C8"/>
    <w:rsid w:val="00A21A02"/>
    <w:rsid w:val="00A2412B"/>
    <w:rsid w:val="00A3159A"/>
    <w:rsid w:val="00A31DC8"/>
    <w:rsid w:val="00A32477"/>
    <w:rsid w:val="00A336BD"/>
    <w:rsid w:val="00A34C4C"/>
    <w:rsid w:val="00A35FA4"/>
    <w:rsid w:val="00A37267"/>
    <w:rsid w:val="00A41428"/>
    <w:rsid w:val="00A44EA6"/>
    <w:rsid w:val="00A54B44"/>
    <w:rsid w:val="00A60059"/>
    <w:rsid w:val="00A62815"/>
    <w:rsid w:val="00A67680"/>
    <w:rsid w:val="00A67B14"/>
    <w:rsid w:val="00A70504"/>
    <w:rsid w:val="00A8085C"/>
    <w:rsid w:val="00A85952"/>
    <w:rsid w:val="00A85C40"/>
    <w:rsid w:val="00A86D1E"/>
    <w:rsid w:val="00A87DCD"/>
    <w:rsid w:val="00A9014C"/>
    <w:rsid w:val="00A9424D"/>
    <w:rsid w:val="00A94ACF"/>
    <w:rsid w:val="00A94B93"/>
    <w:rsid w:val="00A97E59"/>
    <w:rsid w:val="00AA40B8"/>
    <w:rsid w:val="00AB3E91"/>
    <w:rsid w:val="00AB4411"/>
    <w:rsid w:val="00AB54EE"/>
    <w:rsid w:val="00AC0E7F"/>
    <w:rsid w:val="00AC1016"/>
    <w:rsid w:val="00AC26BD"/>
    <w:rsid w:val="00AD15AF"/>
    <w:rsid w:val="00AD45F1"/>
    <w:rsid w:val="00AE3E9C"/>
    <w:rsid w:val="00AE7D3D"/>
    <w:rsid w:val="00B0261D"/>
    <w:rsid w:val="00B045B7"/>
    <w:rsid w:val="00B12729"/>
    <w:rsid w:val="00B13E27"/>
    <w:rsid w:val="00B17E03"/>
    <w:rsid w:val="00B2025A"/>
    <w:rsid w:val="00B2169B"/>
    <w:rsid w:val="00B238C4"/>
    <w:rsid w:val="00B23B6D"/>
    <w:rsid w:val="00B252A4"/>
    <w:rsid w:val="00B257D5"/>
    <w:rsid w:val="00B26D3A"/>
    <w:rsid w:val="00B30699"/>
    <w:rsid w:val="00B30ABF"/>
    <w:rsid w:val="00B429A8"/>
    <w:rsid w:val="00B43433"/>
    <w:rsid w:val="00B44364"/>
    <w:rsid w:val="00B45197"/>
    <w:rsid w:val="00B51B39"/>
    <w:rsid w:val="00B62411"/>
    <w:rsid w:val="00B62D38"/>
    <w:rsid w:val="00B666A9"/>
    <w:rsid w:val="00B66F11"/>
    <w:rsid w:val="00B76451"/>
    <w:rsid w:val="00B77134"/>
    <w:rsid w:val="00B815EB"/>
    <w:rsid w:val="00B855FF"/>
    <w:rsid w:val="00B90455"/>
    <w:rsid w:val="00B92C0C"/>
    <w:rsid w:val="00B96049"/>
    <w:rsid w:val="00B97257"/>
    <w:rsid w:val="00BA116E"/>
    <w:rsid w:val="00BA1C98"/>
    <w:rsid w:val="00BA51E6"/>
    <w:rsid w:val="00BA5F42"/>
    <w:rsid w:val="00BA6489"/>
    <w:rsid w:val="00BB0095"/>
    <w:rsid w:val="00BB02A4"/>
    <w:rsid w:val="00BB15E2"/>
    <w:rsid w:val="00BB1CF3"/>
    <w:rsid w:val="00BB6DC7"/>
    <w:rsid w:val="00BC18E9"/>
    <w:rsid w:val="00BC64D3"/>
    <w:rsid w:val="00BC64F8"/>
    <w:rsid w:val="00BD277C"/>
    <w:rsid w:val="00BD3140"/>
    <w:rsid w:val="00BE36FF"/>
    <w:rsid w:val="00BE5414"/>
    <w:rsid w:val="00BE6B6F"/>
    <w:rsid w:val="00BE73EE"/>
    <w:rsid w:val="00BF2A36"/>
    <w:rsid w:val="00BF2BF3"/>
    <w:rsid w:val="00C009FF"/>
    <w:rsid w:val="00C00EB5"/>
    <w:rsid w:val="00C011DF"/>
    <w:rsid w:val="00C0290D"/>
    <w:rsid w:val="00C058F3"/>
    <w:rsid w:val="00C12DD4"/>
    <w:rsid w:val="00C26835"/>
    <w:rsid w:val="00C27AA8"/>
    <w:rsid w:val="00C301DC"/>
    <w:rsid w:val="00C3026A"/>
    <w:rsid w:val="00C4016C"/>
    <w:rsid w:val="00C425DF"/>
    <w:rsid w:val="00C42A35"/>
    <w:rsid w:val="00C42F3A"/>
    <w:rsid w:val="00C44942"/>
    <w:rsid w:val="00C47B16"/>
    <w:rsid w:val="00C5137C"/>
    <w:rsid w:val="00C529C0"/>
    <w:rsid w:val="00C52A6C"/>
    <w:rsid w:val="00C62229"/>
    <w:rsid w:val="00C62E4B"/>
    <w:rsid w:val="00C73A01"/>
    <w:rsid w:val="00C77A8C"/>
    <w:rsid w:val="00C80561"/>
    <w:rsid w:val="00C83F2D"/>
    <w:rsid w:val="00C85392"/>
    <w:rsid w:val="00C91984"/>
    <w:rsid w:val="00C93C8E"/>
    <w:rsid w:val="00CA009C"/>
    <w:rsid w:val="00CA144C"/>
    <w:rsid w:val="00CA1DC5"/>
    <w:rsid w:val="00CA3859"/>
    <w:rsid w:val="00CA6C71"/>
    <w:rsid w:val="00CB096B"/>
    <w:rsid w:val="00CB5539"/>
    <w:rsid w:val="00CB596D"/>
    <w:rsid w:val="00CC0DFD"/>
    <w:rsid w:val="00CC5220"/>
    <w:rsid w:val="00CD4C9A"/>
    <w:rsid w:val="00CD6199"/>
    <w:rsid w:val="00CD6EEC"/>
    <w:rsid w:val="00CD738A"/>
    <w:rsid w:val="00CF2694"/>
    <w:rsid w:val="00CF4825"/>
    <w:rsid w:val="00CF585B"/>
    <w:rsid w:val="00CF7A3C"/>
    <w:rsid w:val="00D02AB7"/>
    <w:rsid w:val="00D039E6"/>
    <w:rsid w:val="00D04B7B"/>
    <w:rsid w:val="00D0577C"/>
    <w:rsid w:val="00D06557"/>
    <w:rsid w:val="00D07101"/>
    <w:rsid w:val="00D10FEE"/>
    <w:rsid w:val="00D1520E"/>
    <w:rsid w:val="00D153BE"/>
    <w:rsid w:val="00D15CC8"/>
    <w:rsid w:val="00D17F43"/>
    <w:rsid w:val="00D21A9D"/>
    <w:rsid w:val="00D23625"/>
    <w:rsid w:val="00D41BCC"/>
    <w:rsid w:val="00D41DEE"/>
    <w:rsid w:val="00D511F9"/>
    <w:rsid w:val="00D52339"/>
    <w:rsid w:val="00D54FE9"/>
    <w:rsid w:val="00D6056A"/>
    <w:rsid w:val="00D61986"/>
    <w:rsid w:val="00D622DA"/>
    <w:rsid w:val="00D678CF"/>
    <w:rsid w:val="00D72CAD"/>
    <w:rsid w:val="00D77041"/>
    <w:rsid w:val="00D81778"/>
    <w:rsid w:val="00D82AD2"/>
    <w:rsid w:val="00D82CF1"/>
    <w:rsid w:val="00D82D87"/>
    <w:rsid w:val="00D86456"/>
    <w:rsid w:val="00D873C7"/>
    <w:rsid w:val="00D87C73"/>
    <w:rsid w:val="00D919A5"/>
    <w:rsid w:val="00D92159"/>
    <w:rsid w:val="00D96164"/>
    <w:rsid w:val="00D96B7B"/>
    <w:rsid w:val="00DA7963"/>
    <w:rsid w:val="00DB41ED"/>
    <w:rsid w:val="00DB4EE9"/>
    <w:rsid w:val="00DB72D0"/>
    <w:rsid w:val="00DB7A3B"/>
    <w:rsid w:val="00DC3B31"/>
    <w:rsid w:val="00DC3DCE"/>
    <w:rsid w:val="00DC4DC9"/>
    <w:rsid w:val="00DC4E30"/>
    <w:rsid w:val="00DD20E3"/>
    <w:rsid w:val="00DD45D2"/>
    <w:rsid w:val="00DD5869"/>
    <w:rsid w:val="00DD73E9"/>
    <w:rsid w:val="00DE57FA"/>
    <w:rsid w:val="00DE6187"/>
    <w:rsid w:val="00DE6404"/>
    <w:rsid w:val="00DE6E8B"/>
    <w:rsid w:val="00DF1494"/>
    <w:rsid w:val="00DF55FD"/>
    <w:rsid w:val="00DF57AD"/>
    <w:rsid w:val="00DF5E55"/>
    <w:rsid w:val="00E034F7"/>
    <w:rsid w:val="00E03803"/>
    <w:rsid w:val="00E06824"/>
    <w:rsid w:val="00E11B84"/>
    <w:rsid w:val="00E12300"/>
    <w:rsid w:val="00E159F3"/>
    <w:rsid w:val="00E20C96"/>
    <w:rsid w:val="00E20D43"/>
    <w:rsid w:val="00E20FAA"/>
    <w:rsid w:val="00E27157"/>
    <w:rsid w:val="00E2745E"/>
    <w:rsid w:val="00E309FA"/>
    <w:rsid w:val="00E30EA9"/>
    <w:rsid w:val="00E35EE0"/>
    <w:rsid w:val="00E36573"/>
    <w:rsid w:val="00E37698"/>
    <w:rsid w:val="00E4353D"/>
    <w:rsid w:val="00E455DC"/>
    <w:rsid w:val="00E465C8"/>
    <w:rsid w:val="00E46C4F"/>
    <w:rsid w:val="00E47285"/>
    <w:rsid w:val="00E54514"/>
    <w:rsid w:val="00E57C58"/>
    <w:rsid w:val="00E60169"/>
    <w:rsid w:val="00E61791"/>
    <w:rsid w:val="00E64469"/>
    <w:rsid w:val="00E66CCA"/>
    <w:rsid w:val="00E72530"/>
    <w:rsid w:val="00E72B5E"/>
    <w:rsid w:val="00E73EE7"/>
    <w:rsid w:val="00E85ED3"/>
    <w:rsid w:val="00E86DB2"/>
    <w:rsid w:val="00E87744"/>
    <w:rsid w:val="00E93E76"/>
    <w:rsid w:val="00E95213"/>
    <w:rsid w:val="00EA0A64"/>
    <w:rsid w:val="00EA0E23"/>
    <w:rsid w:val="00EA297F"/>
    <w:rsid w:val="00EA4D7C"/>
    <w:rsid w:val="00EA544B"/>
    <w:rsid w:val="00EA61A0"/>
    <w:rsid w:val="00EA6398"/>
    <w:rsid w:val="00EA6DAE"/>
    <w:rsid w:val="00EB1C26"/>
    <w:rsid w:val="00EB2009"/>
    <w:rsid w:val="00EB688E"/>
    <w:rsid w:val="00EB7076"/>
    <w:rsid w:val="00EB7751"/>
    <w:rsid w:val="00EC17F1"/>
    <w:rsid w:val="00EC1CF0"/>
    <w:rsid w:val="00EC3056"/>
    <w:rsid w:val="00EC4F55"/>
    <w:rsid w:val="00EC76B1"/>
    <w:rsid w:val="00ED1921"/>
    <w:rsid w:val="00ED287E"/>
    <w:rsid w:val="00ED303F"/>
    <w:rsid w:val="00ED3C0E"/>
    <w:rsid w:val="00ED3D5D"/>
    <w:rsid w:val="00ED527C"/>
    <w:rsid w:val="00ED67A8"/>
    <w:rsid w:val="00EE20F3"/>
    <w:rsid w:val="00EE73A4"/>
    <w:rsid w:val="00EE796B"/>
    <w:rsid w:val="00EF1AC6"/>
    <w:rsid w:val="00EF20EB"/>
    <w:rsid w:val="00EF46FB"/>
    <w:rsid w:val="00F00413"/>
    <w:rsid w:val="00F01590"/>
    <w:rsid w:val="00F0184A"/>
    <w:rsid w:val="00F035D6"/>
    <w:rsid w:val="00F0680D"/>
    <w:rsid w:val="00F06E65"/>
    <w:rsid w:val="00F071AC"/>
    <w:rsid w:val="00F15953"/>
    <w:rsid w:val="00F1752F"/>
    <w:rsid w:val="00F21B28"/>
    <w:rsid w:val="00F25774"/>
    <w:rsid w:val="00F41FC6"/>
    <w:rsid w:val="00F43107"/>
    <w:rsid w:val="00F445D1"/>
    <w:rsid w:val="00F45A7B"/>
    <w:rsid w:val="00F45C64"/>
    <w:rsid w:val="00F46F6E"/>
    <w:rsid w:val="00F50686"/>
    <w:rsid w:val="00F50965"/>
    <w:rsid w:val="00F60BC3"/>
    <w:rsid w:val="00F636D9"/>
    <w:rsid w:val="00F6603A"/>
    <w:rsid w:val="00F71116"/>
    <w:rsid w:val="00F73214"/>
    <w:rsid w:val="00F73386"/>
    <w:rsid w:val="00F7704A"/>
    <w:rsid w:val="00F80D2F"/>
    <w:rsid w:val="00F81865"/>
    <w:rsid w:val="00F828C4"/>
    <w:rsid w:val="00F82E03"/>
    <w:rsid w:val="00F83302"/>
    <w:rsid w:val="00F83E97"/>
    <w:rsid w:val="00F83FC3"/>
    <w:rsid w:val="00F86311"/>
    <w:rsid w:val="00F92BC0"/>
    <w:rsid w:val="00F93AFA"/>
    <w:rsid w:val="00F942EC"/>
    <w:rsid w:val="00F95E94"/>
    <w:rsid w:val="00F96889"/>
    <w:rsid w:val="00F976B8"/>
    <w:rsid w:val="00F97D50"/>
    <w:rsid w:val="00FA70F5"/>
    <w:rsid w:val="00FB0F68"/>
    <w:rsid w:val="00FB5780"/>
    <w:rsid w:val="00FC060B"/>
    <w:rsid w:val="00FC0FBD"/>
    <w:rsid w:val="00FC7177"/>
    <w:rsid w:val="00FD7BCA"/>
    <w:rsid w:val="00FE32EE"/>
    <w:rsid w:val="00FE41E8"/>
    <w:rsid w:val="00FF10EE"/>
    <w:rsid w:val="00FF4050"/>
    <w:rsid w:val="00FF58A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B9BBC49-6D48-46A8-B8F4-8267647B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760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FF40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F3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rsid w:val="001F3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3D96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lv-LV"/>
    </w:rPr>
  </w:style>
  <w:style w:type="character" w:customStyle="1" w:styleId="CommentTextChar">
    <w:name w:val="Comment Text Char"/>
    <w:basedOn w:val="DefaultParagraphFont"/>
    <w:link w:val="CommentText"/>
    <w:rsid w:val="001F3D96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D96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7953E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B2169B"/>
    <w:rPr>
      <w:color w:val="0000FF"/>
      <w:u w:val="single"/>
    </w:rPr>
  </w:style>
  <w:style w:type="paragraph" w:styleId="BodyText">
    <w:name w:val="Body Text"/>
    <w:basedOn w:val="Normal"/>
    <w:link w:val="BodyTextChar"/>
    <w:rsid w:val="006143BB"/>
    <w:pPr>
      <w:spacing w:after="12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6143B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B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B3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7B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B37"/>
    <w:rPr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3C0933"/>
    <w:rPr>
      <w:sz w:val="22"/>
      <w:szCs w:val="22"/>
      <w:lang w:val="lv-LV"/>
    </w:rPr>
  </w:style>
  <w:style w:type="paragraph" w:customStyle="1" w:styleId="Default">
    <w:name w:val="Default"/>
    <w:rsid w:val="00F431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5B1BD4"/>
    <w:pPr>
      <w:spacing w:before="240" w:after="0" w:line="360" w:lineRule="auto"/>
      <w:ind w:firstLine="430"/>
      <w:jc w:val="both"/>
    </w:pPr>
    <w:rPr>
      <w:rFonts w:ascii="Verdana" w:eastAsia="Times New Roman" w:hAnsi="Verdana"/>
      <w:sz w:val="26"/>
      <w:szCs w:val="26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5D2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5D2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character" w:customStyle="1" w:styleId="apple-converted-space">
    <w:name w:val="apple-converted-space"/>
    <w:basedOn w:val="DefaultParagraphFont"/>
    <w:rsid w:val="00E159F3"/>
  </w:style>
  <w:style w:type="table" w:styleId="TableGrid">
    <w:name w:val="Table Grid"/>
    <w:basedOn w:val="TableNormal"/>
    <w:uiPriority w:val="59"/>
    <w:rsid w:val="00EC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447248"/>
    <w:rPr>
      <w:sz w:val="22"/>
      <w:szCs w:val="22"/>
      <w:lang w:val="lv-LV"/>
    </w:rPr>
  </w:style>
  <w:style w:type="paragraph" w:customStyle="1" w:styleId="tv213">
    <w:name w:val="tv213"/>
    <w:basedOn w:val="Normal"/>
    <w:rsid w:val="00F77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unhideWhenUsed/>
    <w:rsid w:val="007C0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FF4050"/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table" w:customStyle="1" w:styleId="TableGrid1">
    <w:name w:val="Table Grid1"/>
    <w:basedOn w:val="TableNormal"/>
    <w:next w:val="TableGrid"/>
    <w:uiPriority w:val="59"/>
    <w:rsid w:val="004F30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F30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F7DA4-CC51-4091-B9E1-224768B7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2971</Words>
  <Characters>1695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2006.gada 17.janvāra noteikumos Nr.57 " Noteikumi par zāļu marķēšanas kārtību un zāļu lietošanas instrukcijai izvirzāmajām prasībām"</vt:lpstr>
      <vt:lpstr>Grozījumi Ministru kabineta 2006.gada 17.janvāra noteikumos nr.57 " Noteikumi par zāļu marķēšanas kārtību un zāļu lietošanas instrukcijai izvirzāmajām prasībām"</vt:lpstr>
    </vt:vector>
  </TitlesOfParts>
  <Company>Veselības ministrija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17.janvāra noteikumos Nr.57 " Noteikumi par zāļu marķēšanas kārtību un zāļu lietošanas instrukcijai izvirzāmajām prasībām"</dc:title>
  <dc:subject>Noteikumu projekts</dc:subject>
  <dc:creator>Ingūna Mača</dc:creator>
  <dc:description>67876117, inguna.maca@vm.gov.lv</dc:description>
  <cp:lastModifiedBy>Inguna Mača</cp:lastModifiedBy>
  <cp:revision>3</cp:revision>
  <cp:lastPrinted>2016-08-22T14:17:00Z</cp:lastPrinted>
  <dcterms:created xsi:type="dcterms:W3CDTF">2018-04-06T11:03:00Z</dcterms:created>
  <dcterms:modified xsi:type="dcterms:W3CDTF">2018-04-06T11:03:00Z</dcterms:modified>
</cp:coreProperties>
</file>