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41B32" w:rsidP="001F2673" w14:paraId="535119D4" w14:textId="260B5BC1">
      <w:pPr>
        <w:rPr>
          <w:sz w:val="28"/>
          <w:szCs w:val="28"/>
        </w:rPr>
      </w:pPr>
      <w:r w:rsidRPr="004733F4">
        <w:rPr>
          <w:sz w:val="28"/>
          <w:szCs w:val="28"/>
        </w:rPr>
        <w:t>201</w:t>
      </w:r>
      <w:r w:rsidR="001708D2">
        <w:rPr>
          <w:sz w:val="28"/>
          <w:szCs w:val="28"/>
        </w:rPr>
        <w:t>8</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rsidR="00341B32" w:rsidP="001F2673" w14:paraId="6958C9BB" w14:textId="2D2DEC3E">
      <w:pPr>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rsidR="00D24F56" w:rsidP="001F2673" w14:paraId="55CCDEF0" w14:textId="1594B1D8">
      <w:pPr>
        <w:rPr>
          <w:sz w:val="28"/>
          <w:szCs w:val="28"/>
        </w:rPr>
      </w:pPr>
    </w:p>
    <w:p w:rsidR="001E3238" w:rsidP="001F2673" w14:paraId="047774E7" w14:textId="77777777">
      <w:pPr>
        <w:rPr>
          <w:sz w:val="28"/>
          <w:szCs w:val="28"/>
        </w:rPr>
      </w:pPr>
    </w:p>
    <w:p w:rsidR="00341B32" w:rsidP="001F2673" w14:paraId="48F83AE5" w14:textId="24DE2642">
      <w:pPr>
        <w:pStyle w:val="NoSpacing"/>
        <w:jc w:val="center"/>
        <w:rPr>
          <w:rStyle w:val="Emphasis"/>
          <w:b/>
          <w:i w:val="0"/>
          <w:sz w:val="28"/>
          <w:szCs w:val="28"/>
        </w:rPr>
      </w:pPr>
      <w:r>
        <w:rPr>
          <w:rStyle w:val="Emphasis"/>
          <w:b/>
          <w:i w:val="0"/>
          <w:sz w:val="28"/>
          <w:szCs w:val="28"/>
        </w:rPr>
        <w:t xml:space="preserve">Noteikumi par </w:t>
      </w:r>
      <w:r w:rsidR="00894C54">
        <w:rPr>
          <w:rStyle w:val="Emphasis"/>
          <w:b/>
          <w:i w:val="0"/>
          <w:sz w:val="28"/>
          <w:szCs w:val="28"/>
        </w:rPr>
        <w:t>ārstniecības iestā</w:t>
      </w:r>
      <w:r>
        <w:rPr>
          <w:rStyle w:val="Emphasis"/>
          <w:b/>
          <w:i w:val="0"/>
          <w:sz w:val="28"/>
          <w:szCs w:val="28"/>
        </w:rPr>
        <w:t>žu</w:t>
      </w:r>
      <w:r w:rsidR="00894C54">
        <w:rPr>
          <w:rStyle w:val="Emphasis"/>
          <w:b/>
          <w:i w:val="0"/>
          <w:sz w:val="28"/>
          <w:szCs w:val="28"/>
        </w:rPr>
        <w:t xml:space="preserve"> </w:t>
      </w:r>
      <w:r w:rsidRPr="006A4E5F" w:rsidR="00894C54">
        <w:rPr>
          <w:rStyle w:val="Emphasis"/>
          <w:b/>
          <w:i w:val="0"/>
          <w:sz w:val="28"/>
          <w:szCs w:val="28"/>
        </w:rPr>
        <w:t>pievieno</w:t>
      </w:r>
      <w:r w:rsidRPr="006A4E5F">
        <w:rPr>
          <w:rStyle w:val="Emphasis"/>
          <w:b/>
          <w:i w:val="0"/>
          <w:sz w:val="28"/>
          <w:szCs w:val="28"/>
        </w:rPr>
        <w:t>šanos</w:t>
      </w:r>
      <w:r w:rsidR="00894C54">
        <w:rPr>
          <w:rStyle w:val="Emphasis"/>
          <w:b/>
          <w:i w:val="0"/>
          <w:sz w:val="28"/>
          <w:szCs w:val="28"/>
        </w:rPr>
        <w:t xml:space="preserve"> Eiropas references tīkl</w:t>
      </w:r>
      <w:r>
        <w:rPr>
          <w:rStyle w:val="Emphasis"/>
          <w:b/>
          <w:i w:val="0"/>
          <w:sz w:val="28"/>
          <w:szCs w:val="28"/>
        </w:rPr>
        <w:t>iem</w:t>
      </w:r>
    </w:p>
    <w:p w:rsidR="004A1C4B" w:rsidP="001F2673" w14:paraId="75F85215" w14:textId="77777777">
      <w:pPr>
        <w:pStyle w:val="NoSpacing"/>
        <w:jc w:val="center"/>
        <w:rPr>
          <w:rStyle w:val="Emphasis"/>
          <w:b/>
          <w:i w:val="0"/>
          <w:sz w:val="28"/>
          <w:szCs w:val="28"/>
        </w:rPr>
      </w:pPr>
    </w:p>
    <w:p w:rsidR="00341B32" w:rsidRPr="005D7B9B" w:rsidP="001F2673" w14:paraId="5271E93D" w14:textId="542BEF49">
      <w:pPr>
        <w:pStyle w:val="BodyText2"/>
        <w:jc w:val="right"/>
        <w:rPr>
          <w:szCs w:val="28"/>
        </w:rPr>
      </w:pPr>
      <w:r w:rsidRPr="005D7B9B">
        <w:rPr>
          <w:szCs w:val="28"/>
        </w:rPr>
        <w:t xml:space="preserve">Izdoti saskaņā ar </w:t>
      </w:r>
      <w:r w:rsidR="00894C54">
        <w:rPr>
          <w:szCs w:val="28"/>
        </w:rPr>
        <w:t xml:space="preserve">Ārstniecības </w:t>
      </w:r>
      <w:r w:rsidRPr="005D7B9B">
        <w:rPr>
          <w:szCs w:val="28"/>
        </w:rPr>
        <w:t>likuma</w:t>
      </w:r>
    </w:p>
    <w:p w:rsidR="00341B32" w:rsidRPr="005D7B9B" w:rsidP="001F2673" w14:paraId="6A5F2AF5" w14:textId="55706F09">
      <w:pPr>
        <w:pStyle w:val="BodyText2"/>
        <w:jc w:val="right"/>
        <w:rPr>
          <w:szCs w:val="28"/>
        </w:rPr>
      </w:pPr>
      <w:r w:rsidRPr="006A4E5F">
        <w:rPr>
          <w:szCs w:val="28"/>
        </w:rPr>
        <w:t>55</w:t>
      </w:r>
      <w:r w:rsidRPr="006A4E5F">
        <w:rPr>
          <w:szCs w:val="28"/>
          <w:vertAlign w:val="superscript"/>
        </w:rPr>
        <w:t>2</w:t>
      </w:r>
      <w:r w:rsidRPr="006A4E5F">
        <w:rPr>
          <w:szCs w:val="28"/>
        </w:rPr>
        <w:t>.panta otro daļu</w:t>
      </w:r>
    </w:p>
    <w:p w:rsidR="00341B32" w:rsidP="001F2673" w14:paraId="215659C5" w14:textId="34A4C629">
      <w:pPr>
        <w:pStyle w:val="NoSpacing"/>
        <w:rPr>
          <w:rStyle w:val="Emphasis"/>
          <w:i w:val="0"/>
          <w:sz w:val="28"/>
          <w:szCs w:val="28"/>
        </w:rPr>
      </w:pPr>
    </w:p>
    <w:p w:rsidR="001E3238" w:rsidP="001F2673" w14:paraId="3052D2E2" w14:textId="77777777">
      <w:pPr>
        <w:pStyle w:val="NoSpacing"/>
        <w:rPr>
          <w:rStyle w:val="Emphasis"/>
          <w:i w:val="0"/>
          <w:sz w:val="28"/>
          <w:szCs w:val="28"/>
        </w:rPr>
      </w:pPr>
    </w:p>
    <w:p w:rsidR="00894C54" w:rsidRPr="00894C54" w:rsidP="001F2673" w14:paraId="61525D83" w14:textId="1F0DB841">
      <w:pPr>
        <w:tabs>
          <w:tab w:val="right" w:pos="9072"/>
        </w:tabs>
        <w:contextualSpacing/>
        <w:jc w:val="center"/>
        <w:rPr>
          <w:rFonts w:eastAsia="Calibri"/>
          <w:b/>
          <w:sz w:val="28"/>
          <w:szCs w:val="28"/>
        </w:rPr>
      </w:pPr>
      <w:r w:rsidRPr="00894C54">
        <w:rPr>
          <w:rFonts w:eastAsia="Calibri"/>
          <w:b/>
          <w:sz w:val="28"/>
          <w:szCs w:val="28"/>
        </w:rPr>
        <w:t>1. Vispārīg</w:t>
      </w:r>
      <w:r w:rsidR="00A24F1C">
        <w:rPr>
          <w:rFonts w:eastAsia="Calibri"/>
          <w:b/>
          <w:sz w:val="28"/>
          <w:szCs w:val="28"/>
        </w:rPr>
        <w:t>ais jautājums</w:t>
      </w:r>
    </w:p>
    <w:p w:rsidR="00894C54" w:rsidRPr="00894C54" w:rsidP="001F2673" w14:paraId="2FDA470D" w14:textId="77777777">
      <w:pPr>
        <w:tabs>
          <w:tab w:val="right" w:pos="9072"/>
        </w:tabs>
        <w:contextualSpacing/>
        <w:jc w:val="both"/>
        <w:rPr>
          <w:rFonts w:eastAsia="Calibri"/>
          <w:b/>
          <w:sz w:val="28"/>
          <w:szCs w:val="28"/>
        </w:rPr>
      </w:pPr>
    </w:p>
    <w:p w:rsidR="00894C54" w:rsidP="001F2673" w14:paraId="7E7B600E" w14:textId="6D41B321">
      <w:pPr>
        <w:tabs>
          <w:tab w:val="right" w:pos="9072"/>
        </w:tabs>
        <w:contextualSpacing/>
        <w:jc w:val="both"/>
        <w:rPr>
          <w:rFonts w:eastAsia="Calibri"/>
          <w:sz w:val="28"/>
          <w:szCs w:val="28"/>
        </w:rPr>
      </w:pPr>
      <w:r>
        <w:rPr>
          <w:rFonts w:eastAsia="Calibri"/>
          <w:sz w:val="28"/>
          <w:szCs w:val="28"/>
        </w:rPr>
        <w:t xml:space="preserve">1. </w:t>
      </w:r>
      <w:r w:rsidRPr="00894C54">
        <w:rPr>
          <w:rFonts w:eastAsia="Calibri"/>
          <w:sz w:val="28"/>
          <w:szCs w:val="28"/>
        </w:rPr>
        <w:t xml:space="preserve">Noteikumi nosaka: </w:t>
      </w:r>
    </w:p>
    <w:p w:rsidR="00894C54" w:rsidRPr="00894C54" w:rsidP="001F2673" w14:paraId="3543F689" w14:textId="374363A8">
      <w:pPr>
        <w:tabs>
          <w:tab w:val="right" w:pos="9072"/>
        </w:tabs>
        <w:ind w:hanging="142"/>
        <w:contextualSpacing/>
        <w:jc w:val="both"/>
        <w:rPr>
          <w:rFonts w:eastAsia="Calibri"/>
          <w:sz w:val="28"/>
          <w:szCs w:val="28"/>
        </w:rPr>
      </w:pPr>
      <w:r>
        <w:rPr>
          <w:rFonts w:eastAsia="Calibri"/>
          <w:sz w:val="28"/>
          <w:szCs w:val="28"/>
        </w:rPr>
        <w:tab/>
      </w:r>
      <w:r>
        <w:rPr>
          <w:rFonts w:eastAsia="Calibri"/>
          <w:sz w:val="28"/>
          <w:szCs w:val="28"/>
        </w:rPr>
        <w:tab/>
      </w:r>
      <w:r w:rsidRPr="00894C54">
        <w:rPr>
          <w:rFonts w:eastAsia="Calibri"/>
          <w:sz w:val="28"/>
          <w:szCs w:val="28"/>
        </w:rPr>
        <w:t>1.1.</w:t>
      </w:r>
      <w:r w:rsidR="009F3C52">
        <w:rPr>
          <w:rFonts w:eastAsia="Calibri"/>
          <w:sz w:val="28"/>
          <w:szCs w:val="28"/>
        </w:rPr>
        <w:t xml:space="preserve"> </w:t>
      </w:r>
      <w:r w:rsidRPr="00894C54">
        <w:rPr>
          <w:rFonts w:eastAsia="Calibri"/>
          <w:sz w:val="28"/>
          <w:szCs w:val="28"/>
        </w:rPr>
        <w:t>prasības ārstniecības iestād</w:t>
      </w:r>
      <w:r w:rsidR="006F6BDE">
        <w:rPr>
          <w:rFonts w:eastAsia="Calibri"/>
          <w:sz w:val="28"/>
          <w:szCs w:val="28"/>
        </w:rPr>
        <w:t>ei</w:t>
      </w:r>
      <w:r w:rsidRPr="00894C54">
        <w:rPr>
          <w:rFonts w:eastAsia="Calibri"/>
          <w:sz w:val="28"/>
          <w:szCs w:val="28"/>
        </w:rPr>
        <w:t>, kas vēlas brīvprātīgi pievienoties Eiropas references tīkliem</w:t>
      </w:r>
      <w:r w:rsidR="00BE1506">
        <w:rPr>
          <w:rFonts w:eastAsia="Calibri"/>
          <w:sz w:val="28"/>
          <w:szCs w:val="28"/>
        </w:rPr>
        <w:t xml:space="preserve"> (turpmāk – tīkli)</w:t>
      </w:r>
      <w:r>
        <w:rPr>
          <w:rFonts w:eastAsia="Calibri"/>
          <w:sz w:val="28"/>
          <w:szCs w:val="28"/>
        </w:rPr>
        <w:t>;</w:t>
      </w:r>
    </w:p>
    <w:p w:rsidR="00894C54" w:rsidRPr="00894C54" w:rsidP="001F2673" w14:paraId="0B55AE3B" w14:textId="7466EC69">
      <w:pPr>
        <w:tabs>
          <w:tab w:val="right" w:pos="9072"/>
        </w:tabs>
        <w:contextualSpacing/>
        <w:jc w:val="both"/>
        <w:rPr>
          <w:rFonts w:eastAsia="Calibri"/>
          <w:sz w:val="28"/>
          <w:szCs w:val="28"/>
        </w:rPr>
      </w:pPr>
      <w:r w:rsidRPr="00894C54">
        <w:rPr>
          <w:rFonts w:eastAsia="Calibri"/>
          <w:sz w:val="28"/>
          <w:szCs w:val="28"/>
        </w:rPr>
        <w:t>1.2. kārtību</w:t>
      </w:r>
      <w:r w:rsidR="00BE1506">
        <w:rPr>
          <w:rFonts w:eastAsia="Calibri"/>
          <w:sz w:val="28"/>
          <w:szCs w:val="28"/>
        </w:rPr>
        <w:t>,</w:t>
      </w:r>
      <w:r w:rsidRPr="00894C54">
        <w:rPr>
          <w:rFonts w:eastAsia="Calibri"/>
          <w:sz w:val="28"/>
          <w:szCs w:val="28"/>
        </w:rPr>
        <w:t xml:space="preserve"> kādā ārstniecības iestāde pievienojas tīkliem</w:t>
      </w:r>
      <w:r>
        <w:rPr>
          <w:rFonts w:eastAsia="Calibri"/>
          <w:sz w:val="28"/>
          <w:szCs w:val="28"/>
        </w:rPr>
        <w:t>.</w:t>
      </w:r>
      <w:r w:rsidRPr="00894C54">
        <w:rPr>
          <w:rFonts w:eastAsia="Calibri"/>
          <w:sz w:val="28"/>
          <w:szCs w:val="28"/>
        </w:rPr>
        <w:t xml:space="preserve"> </w:t>
      </w:r>
    </w:p>
    <w:p w:rsidR="001F2673" w:rsidP="001F2673" w14:paraId="7282BF9C" w14:textId="77777777">
      <w:pPr>
        <w:tabs>
          <w:tab w:val="right" w:pos="9072"/>
        </w:tabs>
        <w:contextualSpacing/>
        <w:jc w:val="both"/>
        <w:rPr>
          <w:rFonts w:eastAsia="Calibri"/>
          <w:sz w:val="28"/>
          <w:szCs w:val="28"/>
        </w:rPr>
      </w:pPr>
    </w:p>
    <w:p w:rsidR="00BE1506" w:rsidP="00BE1506" w14:paraId="1046799A" w14:textId="72ECA8F9">
      <w:pPr>
        <w:tabs>
          <w:tab w:val="right" w:pos="9072"/>
        </w:tabs>
        <w:contextualSpacing/>
        <w:jc w:val="center"/>
        <w:rPr>
          <w:rFonts w:eastAsia="Calibri"/>
          <w:b/>
          <w:sz w:val="28"/>
          <w:szCs w:val="28"/>
        </w:rPr>
      </w:pPr>
      <w:r w:rsidRPr="001F2673">
        <w:rPr>
          <w:rFonts w:eastAsia="Calibri"/>
          <w:b/>
          <w:sz w:val="28"/>
          <w:szCs w:val="28"/>
        </w:rPr>
        <w:t xml:space="preserve">2. Prasības, kas jāievēro ārstniecības iestādei, lai </w:t>
      </w:r>
      <w:r>
        <w:rPr>
          <w:rFonts w:eastAsia="Calibri"/>
          <w:b/>
          <w:sz w:val="28"/>
          <w:szCs w:val="28"/>
        </w:rPr>
        <w:t>pievienotos tīkl</w:t>
      </w:r>
      <w:r w:rsidR="00146740">
        <w:rPr>
          <w:rFonts w:eastAsia="Calibri"/>
          <w:b/>
          <w:sz w:val="28"/>
          <w:szCs w:val="28"/>
        </w:rPr>
        <w:t>iem</w:t>
      </w:r>
    </w:p>
    <w:p w:rsidR="001F2673" w:rsidRPr="001F2673" w:rsidP="001F2673" w14:paraId="6E865CF6" w14:textId="77777777">
      <w:pPr>
        <w:tabs>
          <w:tab w:val="right" w:pos="9072"/>
        </w:tabs>
        <w:contextualSpacing/>
        <w:jc w:val="both"/>
        <w:rPr>
          <w:rFonts w:eastAsia="Calibri"/>
          <w:sz w:val="28"/>
          <w:szCs w:val="28"/>
        </w:rPr>
      </w:pPr>
    </w:p>
    <w:p w:rsidR="001F2673" w:rsidP="001F2673" w14:paraId="33A93CD5" w14:textId="78EEFBF1">
      <w:pPr>
        <w:tabs>
          <w:tab w:val="right" w:pos="9072"/>
        </w:tabs>
        <w:contextualSpacing/>
        <w:jc w:val="both"/>
        <w:rPr>
          <w:rFonts w:eastAsia="Calibri"/>
          <w:sz w:val="28"/>
          <w:szCs w:val="28"/>
        </w:rPr>
      </w:pPr>
      <w:r w:rsidRPr="00A24F1C">
        <w:rPr>
          <w:rFonts w:eastAsia="Calibri"/>
          <w:sz w:val="28"/>
          <w:szCs w:val="28"/>
        </w:rPr>
        <w:t>2</w:t>
      </w:r>
      <w:r w:rsidRPr="001E3238">
        <w:rPr>
          <w:rFonts w:eastAsia="Calibri"/>
          <w:sz w:val="28"/>
          <w:szCs w:val="28"/>
        </w:rPr>
        <w:t xml:space="preserve">. Ārstniecības iestāde, izvērtējot resursus un darbības jomas, var </w:t>
      </w:r>
      <w:r w:rsidR="00E26600">
        <w:rPr>
          <w:rFonts w:eastAsia="Calibri"/>
          <w:sz w:val="28"/>
          <w:szCs w:val="28"/>
        </w:rPr>
        <w:t xml:space="preserve">izvirzīt  </w:t>
      </w:r>
      <w:r w:rsidRPr="00EA6C1D">
        <w:rPr>
          <w:rFonts w:eastAsia="Calibri"/>
          <w:sz w:val="28"/>
          <w:szCs w:val="28"/>
        </w:rPr>
        <w:t xml:space="preserve">struktūrvienību, </w:t>
      </w:r>
      <w:r w:rsidRPr="004B336D">
        <w:rPr>
          <w:rFonts w:eastAsia="Calibri"/>
          <w:sz w:val="28"/>
          <w:szCs w:val="28"/>
        </w:rPr>
        <w:t>kas nodrošina specializētu multidisciplināru aprūpi pacientiem ar retu vai maz izplatīt</w:t>
      </w:r>
      <w:r w:rsidRPr="007C0F80">
        <w:rPr>
          <w:rFonts w:eastAsia="Calibri"/>
          <w:sz w:val="28"/>
          <w:szCs w:val="28"/>
        </w:rPr>
        <w:t>u</w:t>
      </w:r>
      <w:r w:rsidR="007C0F80">
        <w:rPr>
          <w:rFonts w:eastAsia="Calibri"/>
          <w:sz w:val="28"/>
          <w:szCs w:val="28"/>
        </w:rPr>
        <w:t>,</w:t>
      </w:r>
      <w:r w:rsidRPr="004B336D">
        <w:rPr>
          <w:rFonts w:eastAsia="Calibri"/>
          <w:sz w:val="28"/>
          <w:szCs w:val="28"/>
        </w:rPr>
        <w:t xml:space="preserve"> </w:t>
      </w:r>
      <w:r w:rsidRPr="006A4E5F">
        <w:rPr>
          <w:rFonts w:eastAsia="Calibri"/>
          <w:sz w:val="28"/>
          <w:szCs w:val="28"/>
        </w:rPr>
        <w:t>s</w:t>
      </w:r>
      <w:r w:rsidRPr="004B336D">
        <w:rPr>
          <w:rFonts w:eastAsia="Calibri"/>
          <w:sz w:val="28"/>
          <w:szCs w:val="28"/>
        </w:rPr>
        <w:t>arežģītu slimību vai nodrošina aprūpi atsevišķas šādas slimību grupas pacientiem, tai skaitā šo slimību diagnostiku, ārstēšanu, izmantojot zinātniski pētnieciskās atziņas un veico</w:t>
      </w:r>
      <w:r w:rsidRPr="004B336D" w:rsidR="00CA46F2">
        <w:rPr>
          <w:rFonts w:eastAsia="Calibri"/>
          <w:sz w:val="28"/>
          <w:szCs w:val="28"/>
        </w:rPr>
        <w:t>t ārstniecības personu</w:t>
      </w:r>
      <w:r w:rsidR="009F6CB8">
        <w:rPr>
          <w:rFonts w:eastAsia="Calibri"/>
          <w:sz w:val="28"/>
          <w:szCs w:val="28"/>
        </w:rPr>
        <w:t xml:space="preserve"> apmācību</w:t>
      </w:r>
      <w:r w:rsidR="007C0F80">
        <w:rPr>
          <w:rFonts w:eastAsia="Calibri"/>
          <w:sz w:val="28"/>
          <w:szCs w:val="28"/>
        </w:rPr>
        <w:t>,</w:t>
      </w:r>
      <w:r w:rsidR="00E26600">
        <w:rPr>
          <w:rFonts w:eastAsia="Calibri"/>
          <w:sz w:val="28"/>
          <w:szCs w:val="28"/>
        </w:rPr>
        <w:t xml:space="preserve"> </w:t>
      </w:r>
      <w:r w:rsidRPr="006A4E5F" w:rsidR="00B916B7">
        <w:rPr>
          <w:rFonts w:eastAsia="Calibri"/>
          <w:sz w:val="28"/>
          <w:szCs w:val="28"/>
        </w:rPr>
        <w:t>b</w:t>
      </w:r>
      <w:r w:rsidR="00B916B7">
        <w:rPr>
          <w:rFonts w:eastAsia="Calibri"/>
          <w:sz w:val="28"/>
          <w:szCs w:val="28"/>
        </w:rPr>
        <w:t xml:space="preserve">rīvprātīgai dalībai </w:t>
      </w:r>
      <w:r w:rsidR="005047B0">
        <w:rPr>
          <w:rFonts w:eastAsia="Calibri"/>
          <w:sz w:val="28"/>
          <w:szCs w:val="28"/>
        </w:rPr>
        <w:t xml:space="preserve">esošā </w:t>
      </w:r>
      <w:r w:rsidR="00B916B7">
        <w:rPr>
          <w:rFonts w:eastAsia="Calibri"/>
          <w:sz w:val="28"/>
          <w:szCs w:val="28"/>
        </w:rPr>
        <w:t xml:space="preserve">tīklā vai </w:t>
      </w:r>
      <w:r w:rsidR="005047B0">
        <w:rPr>
          <w:rFonts w:eastAsia="Calibri"/>
          <w:sz w:val="28"/>
          <w:szCs w:val="28"/>
        </w:rPr>
        <w:t xml:space="preserve">tīkla veidošanā </w:t>
      </w:r>
      <w:r w:rsidRPr="005047B0" w:rsidR="005047B0">
        <w:rPr>
          <w:rFonts w:eastAsia="Calibri"/>
          <w:bCs/>
          <w:sz w:val="28"/>
          <w:szCs w:val="28"/>
        </w:rPr>
        <w:t>sadarbībā ar citu Eiropas Savienības dalībvalstu attiecīgās medicīnas jomas</w:t>
      </w:r>
      <w:r w:rsidR="005047B0">
        <w:rPr>
          <w:rFonts w:eastAsia="Calibri"/>
          <w:bCs/>
          <w:sz w:val="28"/>
          <w:szCs w:val="28"/>
        </w:rPr>
        <w:t xml:space="preserve"> ārstniecības iestādēm</w:t>
      </w:r>
      <w:r w:rsidR="00EA6C1D">
        <w:rPr>
          <w:rFonts w:eastAsia="Calibri"/>
          <w:sz w:val="28"/>
          <w:szCs w:val="28"/>
        </w:rPr>
        <w:t xml:space="preserve">. </w:t>
      </w:r>
    </w:p>
    <w:p w:rsidR="00F03983" w:rsidRPr="00731A26" w:rsidP="00D24F56" w14:paraId="7D7E8F67" w14:textId="77777777">
      <w:pPr>
        <w:tabs>
          <w:tab w:val="right" w:pos="9072"/>
        </w:tabs>
        <w:contextualSpacing/>
        <w:jc w:val="both"/>
        <w:rPr>
          <w:rFonts w:eastAsia="Calibri"/>
          <w:sz w:val="28"/>
          <w:szCs w:val="28"/>
        </w:rPr>
      </w:pPr>
    </w:p>
    <w:p w:rsidR="003412C0" w:rsidRPr="00731A26" w:rsidP="00D24F56" w14:paraId="30593218" w14:textId="5FC8A950">
      <w:pPr>
        <w:tabs>
          <w:tab w:val="right" w:pos="9072"/>
        </w:tabs>
        <w:contextualSpacing/>
        <w:jc w:val="both"/>
        <w:rPr>
          <w:rFonts w:eastAsia="Calibri"/>
          <w:sz w:val="28"/>
          <w:szCs w:val="28"/>
        </w:rPr>
      </w:pPr>
      <w:r w:rsidRPr="00731A26">
        <w:rPr>
          <w:rFonts w:eastAsia="Calibri"/>
          <w:sz w:val="28"/>
          <w:szCs w:val="28"/>
        </w:rPr>
        <w:t xml:space="preserve">3. </w:t>
      </w:r>
      <w:r w:rsidR="0081631B">
        <w:rPr>
          <w:rFonts w:eastAsia="Calibri"/>
          <w:sz w:val="28"/>
          <w:szCs w:val="28"/>
        </w:rPr>
        <w:t>Brīvprātīgi</w:t>
      </w:r>
      <w:r w:rsidRPr="006A4E5F" w:rsidR="006A4E5F">
        <w:t xml:space="preserve"> </w:t>
      </w:r>
      <w:r w:rsidRPr="006A4E5F" w:rsidR="006A4E5F">
        <w:rPr>
          <w:rFonts w:eastAsia="Calibri"/>
          <w:sz w:val="28"/>
          <w:szCs w:val="28"/>
        </w:rPr>
        <w:t>pievienoties dalībai tīklā vai pievienoties kopīgai jauna tīkla veidošanai</w:t>
      </w:r>
      <w:r w:rsidR="0081631B">
        <w:rPr>
          <w:rFonts w:eastAsia="Calibri"/>
          <w:sz w:val="28"/>
          <w:szCs w:val="28"/>
        </w:rPr>
        <w:t xml:space="preserve"> </w:t>
      </w:r>
      <w:r w:rsidRPr="005047B0" w:rsidR="0081631B">
        <w:rPr>
          <w:rFonts w:eastAsia="Calibri"/>
          <w:bCs/>
          <w:sz w:val="28"/>
          <w:szCs w:val="28"/>
        </w:rPr>
        <w:t xml:space="preserve">sadarbībā ar citu Eiropas Savienības dalībvalstu attiecīgās medicīnas jomas </w:t>
      </w:r>
      <w:r w:rsidR="0081631B">
        <w:rPr>
          <w:rFonts w:eastAsia="Calibri"/>
          <w:bCs/>
          <w:sz w:val="28"/>
          <w:szCs w:val="28"/>
        </w:rPr>
        <w:t>ārstniecības iestādēm ir tiesīga ā</w:t>
      </w:r>
      <w:r w:rsidRPr="00731A26">
        <w:rPr>
          <w:rFonts w:eastAsia="Calibri"/>
          <w:sz w:val="28"/>
          <w:szCs w:val="28"/>
        </w:rPr>
        <w:t>rstniecības iestāde</w:t>
      </w:r>
      <w:r w:rsidR="005047B0">
        <w:rPr>
          <w:rFonts w:eastAsia="Calibri"/>
          <w:sz w:val="28"/>
          <w:szCs w:val="28"/>
        </w:rPr>
        <w:t>,</w:t>
      </w:r>
      <w:r w:rsidR="0081631B">
        <w:rPr>
          <w:rFonts w:eastAsia="Calibri"/>
          <w:sz w:val="28"/>
          <w:szCs w:val="28"/>
        </w:rPr>
        <w:t xml:space="preserve"> kas</w:t>
      </w:r>
      <w:r w:rsidRPr="00731A26">
        <w:rPr>
          <w:rFonts w:eastAsia="Calibri"/>
          <w:sz w:val="28"/>
          <w:szCs w:val="28"/>
        </w:rPr>
        <w:t xml:space="preserve">: </w:t>
      </w:r>
    </w:p>
    <w:p w:rsidR="00CA46F2" w:rsidRPr="00731A26" w:rsidP="00D24F56" w14:paraId="21F55389" w14:textId="17D897DB">
      <w:pPr>
        <w:tabs>
          <w:tab w:val="right" w:pos="9072"/>
        </w:tabs>
        <w:contextualSpacing/>
        <w:jc w:val="both"/>
        <w:rPr>
          <w:rFonts w:eastAsia="Calibri"/>
          <w:sz w:val="28"/>
          <w:szCs w:val="28"/>
        </w:rPr>
      </w:pPr>
      <w:r>
        <w:rPr>
          <w:rFonts w:eastAsia="Calibri"/>
          <w:sz w:val="28"/>
          <w:szCs w:val="28"/>
        </w:rPr>
        <w:t xml:space="preserve">3.1. </w:t>
      </w:r>
      <w:r w:rsidRPr="00731A26">
        <w:rPr>
          <w:rFonts w:eastAsia="Calibri"/>
          <w:sz w:val="28"/>
          <w:szCs w:val="28"/>
        </w:rPr>
        <w:t>reģistr</w:t>
      </w:r>
      <w:r>
        <w:rPr>
          <w:rFonts w:eastAsia="Calibri"/>
          <w:sz w:val="28"/>
          <w:szCs w:val="28"/>
        </w:rPr>
        <w:t>ēta</w:t>
      </w:r>
      <w:r w:rsidRPr="00731A26">
        <w:rPr>
          <w:rFonts w:eastAsia="Calibri"/>
          <w:sz w:val="28"/>
          <w:szCs w:val="28"/>
        </w:rPr>
        <w:t xml:space="preserve"> ārstniecības iestāžu reģistrā;</w:t>
      </w:r>
    </w:p>
    <w:p w:rsidR="00CA46F2" w:rsidRPr="00E26600" w:rsidP="00D24F56" w14:paraId="18BED0CA" w14:textId="57F3706C">
      <w:pPr>
        <w:tabs>
          <w:tab w:val="right" w:pos="9072"/>
        </w:tabs>
        <w:contextualSpacing/>
        <w:jc w:val="both"/>
        <w:rPr>
          <w:rFonts w:eastAsia="Calibri"/>
          <w:sz w:val="28"/>
          <w:szCs w:val="28"/>
        </w:rPr>
      </w:pPr>
      <w:r w:rsidRPr="00731A26">
        <w:rPr>
          <w:rFonts w:eastAsia="Calibri"/>
          <w:sz w:val="28"/>
          <w:szCs w:val="28"/>
        </w:rPr>
        <w:t xml:space="preserve">3.2. </w:t>
      </w:r>
      <w:r w:rsidR="00731A26">
        <w:rPr>
          <w:color w:val="000000"/>
          <w:sz w:val="28"/>
          <w:szCs w:val="28"/>
          <w:shd w:val="clear" w:color="auto" w:fill="F9F9F9"/>
        </w:rPr>
        <w:t>paziņojusi Veselības inspekcijai (turpmāk</w:t>
      </w:r>
      <w:r w:rsidR="0081631B">
        <w:rPr>
          <w:color w:val="000000"/>
          <w:sz w:val="28"/>
          <w:szCs w:val="28"/>
          <w:shd w:val="clear" w:color="auto" w:fill="F9F9F9"/>
        </w:rPr>
        <w:t xml:space="preserve"> </w:t>
      </w:r>
      <w:r w:rsidR="00731A26">
        <w:rPr>
          <w:color w:val="000000"/>
          <w:sz w:val="28"/>
          <w:szCs w:val="28"/>
          <w:shd w:val="clear" w:color="auto" w:fill="F9F9F9"/>
        </w:rPr>
        <w:t>-</w:t>
      </w:r>
      <w:r w:rsidR="0081631B">
        <w:rPr>
          <w:color w:val="000000"/>
          <w:sz w:val="28"/>
          <w:szCs w:val="28"/>
          <w:shd w:val="clear" w:color="auto" w:fill="F9F9F9"/>
        </w:rPr>
        <w:t xml:space="preserve"> </w:t>
      </w:r>
      <w:r w:rsidR="00731A26">
        <w:rPr>
          <w:color w:val="000000"/>
          <w:sz w:val="28"/>
          <w:szCs w:val="28"/>
          <w:shd w:val="clear" w:color="auto" w:fill="F9F9F9"/>
        </w:rPr>
        <w:t xml:space="preserve">Inspekcija) par </w:t>
      </w:r>
      <w:r w:rsidRPr="00731A26">
        <w:rPr>
          <w:color w:val="000000"/>
          <w:sz w:val="28"/>
          <w:szCs w:val="28"/>
          <w:shd w:val="clear" w:color="auto" w:fill="F9F9F9"/>
        </w:rPr>
        <w:t xml:space="preserve">atbilstību </w:t>
      </w:r>
      <w:r w:rsidR="00731A26">
        <w:rPr>
          <w:color w:val="000000"/>
          <w:sz w:val="28"/>
          <w:szCs w:val="28"/>
          <w:shd w:val="clear" w:color="auto" w:fill="F9F9F9"/>
        </w:rPr>
        <w:t xml:space="preserve">normatīvajos aktos noteiktajām </w:t>
      </w:r>
      <w:r w:rsidRPr="00E26600">
        <w:rPr>
          <w:color w:val="A71D31"/>
          <w:sz w:val="28"/>
          <w:szCs w:val="28"/>
          <w:bdr w:val="none" w:sz="0" w:space="0" w:color="auto" w:frame="1"/>
          <w:shd w:val="clear" w:color="auto" w:fill="F9F9F9"/>
        </w:rPr>
        <w:t xml:space="preserve"> </w:t>
      </w:r>
      <w:r w:rsidRPr="00E26600">
        <w:rPr>
          <w:sz w:val="28"/>
          <w:szCs w:val="28"/>
          <w:bdr w:val="none" w:sz="0" w:space="0" w:color="auto" w:frame="1"/>
          <w:shd w:val="clear" w:color="auto" w:fill="F9F9F9"/>
        </w:rPr>
        <w:t>obligātajām prasībām ārstniecības iestādēm un to struktūrvienībām</w:t>
      </w:r>
      <w:r w:rsidRPr="00E26600" w:rsidR="00731A26">
        <w:rPr>
          <w:sz w:val="28"/>
          <w:szCs w:val="28"/>
          <w:bdr w:val="none" w:sz="0" w:space="0" w:color="auto" w:frame="1"/>
          <w:shd w:val="clear" w:color="auto" w:fill="F9F9F9"/>
        </w:rPr>
        <w:t>.</w:t>
      </w:r>
    </w:p>
    <w:p w:rsidR="0081631B" w:rsidP="00D24F56" w14:paraId="76CF9246" w14:textId="77777777">
      <w:pPr>
        <w:tabs>
          <w:tab w:val="right" w:pos="9072"/>
        </w:tabs>
        <w:jc w:val="center"/>
        <w:rPr>
          <w:rFonts w:eastAsia="Calibri"/>
          <w:b/>
          <w:sz w:val="28"/>
          <w:szCs w:val="28"/>
        </w:rPr>
      </w:pPr>
    </w:p>
    <w:p w:rsidR="00D24F56" w:rsidP="00D24F56" w14:paraId="4F3D2842" w14:textId="100A50EF">
      <w:pPr>
        <w:tabs>
          <w:tab w:val="right" w:pos="9072"/>
        </w:tabs>
        <w:jc w:val="center"/>
        <w:rPr>
          <w:b/>
          <w:bCs/>
          <w:sz w:val="28"/>
          <w:szCs w:val="28"/>
        </w:rPr>
      </w:pPr>
      <w:r>
        <w:rPr>
          <w:rFonts w:eastAsia="Calibri"/>
          <w:b/>
          <w:sz w:val="28"/>
          <w:szCs w:val="28"/>
        </w:rPr>
        <w:t xml:space="preserve">3. </w:t>
      </w:r>
      <w:r w:rsidRPr="00D24F56">
        <w:rPr>
          <w:b/>
          <w:bCs/>
          <w:sz w:val="28"/>
          <w:szCs w:val="28"/>
        </w:rPr>
        <w:t xml:space="preserve">Kārtība, kādā </w:t>
      </w:r>
      <w:r w:rsidR="009F3C52">
        <w:rPr>
          <w:b/>
          <w:bCs/>
          <w:sz w:val="28"/>
          <w:szCs w:val="28"/>
        </w:rPr>
        <w:t>ārstniecības iestāde pievienojas tīkliem</w:t>
      </w:r>
    </w:p>
    <w:p w:rsidR="003412C0" w:rsidP="00D24F56" w14:paraId="4678E2A4" w14:textId="6D7A67FD">
      <w:pPr>
        <w:tabs>
          <w:tab w:val="right" w:pos="9072"/>
        </w:tabs>
        <w:jc w:val="center"/>
        <w:rPr>
          <w:b/>
          <w:bCs/>
          <w:sz w:val="28"/>
          <w:szCs w:val="28"/>
        </w:rPr>
      </w:pPr>
    </w:p>
    <w:p w:rsidR="0081631B" w:rsidRPr="0081631B" w:rsidP="0081631B" w14:paraId="75523E35" w14:textId="29E1F580">
      <w:pPr>
        <w:tabs>
          <w:tab w:val="right" w:pos="9072"/>
        </w:tabs>
        <w:jc w:val="both"/>
        <w:rPr>
          <w:bCs/>
          <w:sz w:val="28"/>
          <w:szCs w:val="28"/>
        </w:rPr>
      </w:pPr>
      <w:r>
        <w:rPr>
          <w:bCs/>
          <w:sz w:val="28"/>
          <w:szCs w:val="28"/>
        </w:rPr>
        <w:t>4</w:t>
      </w:r>
      <w:r w:rsidRPr="0081631B">
        <w:rPr>
          <w:bCs/>
          <w:sz w:val="28"/>
          <w:szCs w:val="28"/>
        </w:rPr>
        <w:t xml:space="preserve">. </w:t>
      </w:r>
      <w:r>
        <w:rPr>
          <w:bCs/>
          <w:sz w:val="28"/>
          <w:szCs w:val="28"/>
        </w:rPr>
        <w:t>Ārstniecības iestāde</w:t>
      </w:r>
      <w:r w:rsidRPr="0081631B">
        <w:rPr>
          <w:bCs/>
          <w:sz w:val="28"/>
          <w:szCs w:val="28"/>
        </w:rPr>
        <w:t xml:space="preserve">, kas vēlas brīvprātīgi pievienoties esošam tīklam, Eiropas Komisijai iesniedz: </w:t>
      </w:r>
    </w:p>
    <w:p w:rsidR="0081631B" w:rsidRPr="0081631B" w:rsidP="0081631B" w14:paraId="6F29737C" w14:textId="55C3B9DD">
      <w:pPr>
        <w:tabs>
          <w:tab w:val="right" w:pos="9072"/>
        </w:tabs>
        <w:jc w:val="both"/>
        <w:rPr>
          <w:bCs/>
          <w:sz w:val="28"/>
          <w:szCs w:val="28"/>
        </w:rPr>
      </w:pPr>
      <w:r>
        <w:rPr>
          <w:bCs/>
          <w:sz w:val="28"/>
          <w:szCs w:val="28"/>
        </w:rPr>
        <w:t>4</w:t>
      </w:r>
      <w:r w:rsidRPr="0081631B">
        <w:rPr>
          <w:bCs/>
          <w:sz w:val="28"/>
          <w:szCs w:val="28"/>
        </w:rPr>
        <w:t xml:space="preserve">.1. dalības pieteikumu, </w:t>
      </w:r>
      <w:r w:rsidR="00BB468B">
        <w:rPr>
          <w:bCs/>
          <w:sz w:val="28"/>
          <w:szCs w:val="28"/>
        </w:rPr>
        <w:t>kas sagatavots, ņemot vērā</w:t>
      </w:r>
      <w:r>
        <w:rPr>
          <w:bCs/>
          <w:sz w:val="28"/>
          <w:szCs w:val="28"/>
        </w:rPr>
        <w:t xml:space="preserve"> Eiropas Komisijas </w:t>
      </w:r>
      <w:r w:rsidR="00BB468B">
        <w:rPr>
          <w:bCs/>
          <w:sz w:val="28"/>
          <w:szCs w:val="28"/>
        </w:rPr>
        <w:t xml:space="preserve">pieņemto </w:t>
      </w:r>
      <w:r w:rsidR="00601C26">
        <w:rPr>
          <w:bCs/>
          <w:sz w:val="28"/>
          <w:szCs w:val="28"/>
        </w:rPr>
        <w:t>un publicēto īstenošanas</w:t>
      </w:r>
      <w:r w:rsidR="00BB468B">
        <w:rPr>
          <w:bCs/>
          <w:sz w:val="28"/>
          <w:szCs w:val="28"/>
        </w:rPr>
        <w:t xml:space="preserve"> lēmumu</w:t>
      </w:r>
      <w:r>
        <w:rPr>
          <w:bCs/>
          <w:sz w:val="28"/>
          <w:szCs w:val="28"/>
        </w:rPr>
        <w:t>, ar ko no</w:t>
      </w:r>
      <w:r w:rsidR="00BB468B">
        <w:rPr>
          <w:bCs/>
          <w:sz w:val="28"/>
          <w:szCs w:val="28"/>
        </w:rPr>
        <w:t>teikti</w:t>
      </w:r>
      <w:r>
        <w:rPr>
          <w:bCs/>
          <w:sz w:val="28"/>
          <w:szCs w:val="28"/>
        </w:rPr>
        <w:t xml:space="preserve"> kritērij</w:t>
      </w:r>
      <w:r w:rsidR="00BB468B">
        <w:rPr>
          <w:bCs/>
          <w:sz w:val="28"/>
          <w:szCs w:val="28"/>
        </w:rPr>
        <w:t>i</w:t>
      </w:r>
      <w:r>
        <w:rPr>
          <w:bCs/>
          <w:sz w:val="28"/>
          <w:szCs w:val="28"/>
        </w:rPr>
        <w:t xml:space="preserve"> </w:t>
      </w:r>
      <w:r w:rsidRPr="006A4E5F">
        <w:rPr>
          <w:bCs/>
          <w:sz w:val="28"/>
          <w:szCs w:val="28"/>
        </w:rPr>
        <w:t>Eiropas references</w:t>
      </w:r>
      <w:r>
        <w:rPr>
          <w:bCs/>
          <w:sz w:val="28"/>
          <w:szCs w:val="28"/>
        </w:rPr>
        <w:t xml:space="preserve"> tīkl</w:t>
      </w:r>
      <w:r w:rsidR="00601C26">
        <w:rPr>
          <w:bCs/>
          <w:sz w:val="28"/>
          <w:szCs w:val="28"/>
        </w:rPr>
        <w:t xml:space="preserve">u </w:t>
      </w:r>
      <w:r>
        <w:rPr>
          <w:bCs/>
          <w:sz w:val="28"/>
          <w:szCs w:val="28"/>
        </w:rPr>
        <w:t>un</w:t>
      </w:r>
      <w:r w:rsidR="00601C26">
        <w:rPr>
          <w:bCs/>
          <w:sz w:val="28"/>
          <w:szCs w:val="28"/>
        </w:rPr>
        <w:t xml:space="preserve"> to dalībnieku izveidošanai un izvērtēšanai, kā arī informācijas un zināšanas </w:t>
      </w:r>
      <w:r w:rsidR="00601C26">
        <w:rPr>
          <w:bCs/>
          <w:sz w:val="28"/>
          <w:szCs w:val="28"/>
        </w:rPr>
        <w:t>apmaiņas veicināšanai saistībā ar šādu tīklu izveidi un izvērtēšanu</w:t>
      </w:r>
      <w:r>
        <w:rPr>
          <w:bCs/>
          <w:sz w:val="28"/>
          <w:szCs w:val="28"/>
        </w:rPr>
        <w:t>, un par kur</w:t>
      </w:r>
      <w:r w:rsidR="00601C26">
        <w:rPr>
          <w:bCs/>
          <w:sz w:val="28"/>
          <w:szCs w:val="28"/>
        </w:rPr>
        <w:t>u</w:t>
      </w:r>
      <w:r>
        <w:rPr>
          <w:bCs/>
          <w:sz w:val="28"/>
          <w:szCs w:val="28"/>
        </w:rPr>
        <w:t xml:space="preserve"> informācija ir publiski pieejama </w:t>
      </w:r>
      <w:r w:rsidR="00601C26">
        <w:rPr>
          <w:bCs/>
          <w:sz w:val="28"/>
          <w:szCs w:val="28"/>
        </w:rPr>
        <w:t>I</w:t>
      </w:r>
      <w:r>
        <w:rPr>
          <w:bCs/>
          <w:sz w:val="28"/>
          <w:szCs w:val="28"/>
        </w:rPr>
        <w:t>nspekcijas tīmekļa vietnē.</w:t>
      </w:r>
    </w:p>
    <w:p w:rsidR="0081631B" w:rsidRPr="0081631B" w:rsidP="0081631B" w14:paraId="38293A01" w14:textId="4FA9A404">
      <w:pPr>
        <w:tabs>
          <w:tab w:val="right" w:pos="9072"/>
        </w:tabs>
        <w:jc w:val="both"/>
        <w:rPr>
          <w:bCs/>
          <w:sz w:val="28"/>
          <w:szCs w:val="28"/>
        </w:rPr>
      </w:pPr>
      <w:r>
        <w:rPr>
          <w:bCs/>
          <w:sz w:val="28"/>
          <w:szCs w:val="28"/>
        </w:rPr>
        <w:t>4</w:t>
      </w:r>
      <w:r w:rsidRPr="0081631B">
        <w:rPr>
          <w:bCs/>
          <w:sz w:val="28"/>
          <w:szCs w:val="28"/>
        </w:rPr>
        <w:t>.2. Inspekcija</w:t>
      </w:r>
      <w:r>
        <w:rPr>
          <w:bCs/>
          <w:sz w:val="28"/>
          <w:szCs w:val="28"/>
        </w:rPr>
        <w:t>s</w:t>
      </w:r>
      <w:r w:rsidRPr="0081631B">
        <w:rPr>
          <w:bCs/>
          <w:sz w:val="28"/>
          <w:szCs w:val="28"/>
        </w:rPr>
        <w:t xml:space="preserve"> rakstveida apliecinājumu par</w:t>
      </w:r>
      <w:r w:rsidR="006A4E5F">
        <w:rPr>
          <w:bCs/>
          <w:sz w:val="28"/>
          <w:szCs w:val="28"/>
        </w:rPr>
        <w:t xml:space="preserve"> ārstniecības iestādes</w:t>
      </w:r>
      <w:r w:rsidRPr="0081631B">
        <w:rPr>
          <w:bCs/>
          <w:sz w:val="28"/>
          <w:szCs w:val="28"/>
        </w:rPr>
        <w:t xml:space="preserve"> atbilstību šo noteikumu 3. punkta prasībām.</w:t>
      </w:r>
    </w:p>
    <w:p w:rsidR="0081631B" w:rsidRPr="0081631B" w:rsidP="0081631B" w14:paraId="0BF45318" w14:textId="77777777">
      <w:pPr>
        <w:tabs>
          <w:tab w:val="right" w:pos="9072"/>
        </w:tabs>
        <w:jc w:val="both"/>
        <w:rPr>
          <w:bCs/>
          <w:sz w:val="28"/>
          <w:szCs w:val="28"/>
        </w:rPr>
      </w:pPr>
    </w:p>
    <w:p w:rsidR="00EA7566" w:rsidRPr="00EA7566" w:rsidP="00EA7566" w14:paraId="05009E15" w14:textId="009AA3B5">
      <w:pPr>
        <w:tabs>
          <w:tab w:val="right" w:pos="9072"/>
        </w:tabs>
        <w:jc w:val="both"/>
        <w:rPr>
          <w:bCs/>
          <w:sz w:val="28"/>
          <w:szCs w:val="28"/>
        </w:rPr>
      </w:pPr>
      <w:r>
        <w:rPr>
          <w:bCs/>
          <w:sz w:val="28"/>
          <w:szCs w:val="28"/>
        </w:rPr>
        <w:t>5</w:t>
      </w:r>
      <w:r w:rsidRPr="00EA7566">
        <w:rPr>
          <w:bCs/>
          <w:sz w:val="28"/>
          <w:szCs w:val="28"/>
        </w:rPr>
        <w:t xml:space="preserve">. </w:t>
      </w:r>
      <w:r>
        <w:rPr>
          <w:bCs/>
          <w:sz w:val="28"/>
          <w:szCs w:val="28"/>
        </w:rPr>
        <w:t>Ārstniecības iestāde</w:t>
      </w:r>
      <w:r w:rsidRPr="00EA7566">
        <w:rPr>
          <w:bCs/>
          <w:sz w:val="28"/>
          <w:szCs w:val="28"/>
        </w:rPr>
        <w:t>, kas vēlas</w:t>
      </w:r>
      <w:r w:rsidR="006A4E5F">
        <w:rPr>
          <w:bCs/>
          <w:sz w:val="28"/>
          <w:szCs w:val="28"/>
        </w:rPr>
        <w:t xml:space="preserve"> pievienoties kopīgi veidotajam tīklam</w:t>
      </w:r>
      <w:r w:rsidRPr="00EA7566">
        <w:rPr>
          <w:bCs/>
          <w:sz w:val="28"/>
          <w:szCs w:val="28"/>
        </w:rPr>
        <w:t xml:space="preserve"> sadarbībā ar citu Eiropas Savienības dalībvalstu attiecīgās medicīnas jomas </w:t>
      </w:r>
      <w:r>
        <w:rPr>
          <w:bCs/>
          <w:sz w:val="28"/>
          <w:szCs w:val="28"/>
        </w:rPr>
        <w:t>ārstniecības iestādēm</w:t>
      </w:r>
      <w:r w:rsidRPr="00EA7566">
        <w:rPr>
          <w:bCs/>
          <w:sz w:val="28"/>
          <w:szCs w:val="28"/>
        </w:rPr>
        <w:t>, Eiropas Komisijai iesniedz:</w:t>
      </w:r>
    </w:p>
    <w:p w:rsidR="00601C26" w:rsidRPr="006A4E5F" w:rsidP="00601C26" w14:paraId="63FD3DE6" w14:textId="1EB00795">
      <w:pPr>
        <w:tabs>
          <w:tab w:val="right" w:pos="9072"/>
        </w:tabs>
        <w:jc w:val="both"/>
        <w:rPr>
          <w:bCs/>
          <w:sz w:val="28"/>
          <w:szCs w:val="28"/>
        </w:rPr>
      </w:pPr>
      <w:r w:rsidRPr="006A4E5F">
        <w:rPr>
          <w:bCs/>
          <w:sz w:val="28"/>
          <w:szCs w:val="28"/>
        </w:rPr>
        <w:t xml:space="preserve">5.1. </w:t>
      </w:r>
      <w:r w:rsidRPr="006A4E5F">
        <w:rPr>
          <w:bCs/>
          <w:sz w:val="28"/>
          <w:szCs w:val="28"/>
        </w:rPr>
        <w:t>tīkla izveides pieteikumu, kas sagatavots, ņemot vērā Eiropas Komisijas pieņemto un publicēto īstenošanas lēmumu, ar ko noteikti kritēriji Eiropas references tīklu un to dalībnieku izveidošanai un izvērtēšanai, kā arī informācijas un zināšanas apmaiņas veicināšanai saistībā ar šādu tīklu izveidi un izvērtēšanu, un par kuru informācija ir publiski pieejama Inspekcijas tīmekļa vietnē.</w:t>
      </w:r>
    </w:p>
    <w:p w:rsidR="00EA7566" w:rsidP="00EA7566" w14:paraId="4AECBBC5" w14:textId="6E6F4809">
      <w:pPr>
        <w:tabs>
          <w:tab w:val="right" w:pos="9072"/>
        </w:tabs>
        <w:jc w:val="both"/>
        <w:rPr>
          <w:bCs/>
          <w:sz w:val="28"/>
          <w:szCs w:val="28"/>
        </w:rPr>
      </w:pPr>
      <w:r>
        <w:rPr>
          <w:bCs/>
          <w:sz w:val="28"/>
          <w:szCs w:val="28"/>
        </w:rPr>
        <w:t>5</w:t>
      </w:r>
      <w:r w:rsidRPr="00EA7566">
        <w:rPr>
          <w:bCs/>
          <w:sz w:val="28"/>
          <w:szCs w:val="28"/>
        </w:rPr>
        <w:t>.2. Inspekcijas rakstveida apliecinājumu par</w:t>
      </w:r>
      <w:r w:rsidR="006A4E5F">
        <w:rPr>
          <w:bCs/>
          <w:sz w:val="28"/>
          <w:szCs w:val="28"/>
        </w:rPr>
        <w:t xml:space="preserve"> ārstniecības iestādes</w:t>
      </w:r>
      <w:r w:rsidRPr="00EA7566">
        <w:rPr>
          <w:bCs/>
          <w:sz w:val="28"/>
          <w:szCs w:val="28"/>
        </w:rPr>
        <w:t xml:space="preserve"> atbilstību šo noteikumu 3. punkta prasībām.</w:t>
      </w:r>
    </w:p>
    <w:p w:rsidR="0081631B" w:rsidP="00731A26" w14:paraId="4640BA0C" w14:textId="77777777">
      <w:pPr>
        <w:tabs>
          <w:tab w:val="right" w:pos="9072"/>
        </w:tabs>
        <w:jc w:val="both"/>
        <w:rPr>
          <w:bCs/>
          <w:sz w:val="28"/>
          <w:szCs w:val="28"/>
        </w:rPr>
      </w:pPr>
    </w:p>
    <w:p w:rsidR="006339F4" w:rsidRPr="006339F4" w:rsidP="006339F4" w14:paraId="3446D8EF" w14:textId="28504A8A">
      <w:pPr>
        <w:tabs>
          <w:tab w:val="right" w:pos="9072"/>
        </w:tabs>
        <w:contextualSpacing/>
        <w:jc w:val="both"/>
        <w:rPr>
          <w:rFonts w:eastAsia="Calibri"/>
          <w:sz w:val="28"/>
          <w:szCs w:val="28"/>
        </w:rPr>
      </w:pPr>
      <w:r>
        <w:rPr>
          <w:rFonts w:eastAsia="Calibri"/>
          <w:sz w:val="28"/>
          <w:szCs w:val="28"/>
        </w:rPr>
        <w:t>6</w:t>
      </w:r>
      <w:r w:rsidRPr="006339F4">
        <w:rPr>
          <w:rFonts w:eastAsia="Calibri"/>
          <w:sz w:val="28"/>
          <w:szCs w:val="28"/>
        </w:rPr>
        <w:t>.</w:t>
      </w:r>
      <w:r w:rsidR="00515D66">
        <w:rPr>
          <w:rFonts w:eastAsia="Calibri"/>
          <w:sz w:val="28"/>
          <w:szCs w:val="28"/>
        </w:rPr>
        <w:t xml:space="preserve"> Lai saņemtu šo noteikumu </w:t>
      </w:r>
      <w:r>
        <w:rPr>
          <w:rFonts w:eastAsia="Calibri"/>
          <w:sz w:val="28"/>
          <w:szCs w:val="28"/>
        </w:rPr>
        <w:t xml:space="preserve">4.2. un </w:t>
      </w:r>
      <w:r w:rsidR="00515D66">
        <w:rPr>
          <w:rFonts w:eastAsia="Calibri"/>
          <w:sz w:val="28"/>
          <w:szCs w:val="28"/>
        </w:rPr>
        <w:t>5</w:t>
      </w:r>
      <w:r>
        <w:rPr>
          <w:rFonts w:eastAsia="Calibri"/>
          <w:sz w:val="28"/>
          <w:szCs w:val="28"/>
        </w:rPr>
        <w:t>.2</w:t>
      </w:r>
      <w:r w:rsidR="00515D66">
        <w:rPr>
          <w:rFonts w:eastAsia="Calibri"/>
          <w:sz w:val="28"/>
          <w:szCs w:val="28"/>
        </w:rPr>
        <w:t xml:space="preserve">. </w:t>
      </w:r>
      <w:r>
        <w:rPr>
          <w:rFonts w:eastAsia="Calibri"/>
          <w:sz w:val="28"/>
          <w:szCs w:val="28"/>
        </w:rPr>
        <w:t>apakš</w:t>
      </w:r>
      <w:r w:rsidR="00515D66">
        <w:rPr>
          <w:rFonts w:eastAsia="Calibri"/>
          <w:sz w:val="28"/>
          <w:szCs w:val="28"/>
        </w:rPr>
        <w:t xml:space="preserve">punktā minēto apliecinājumu, ārstniecības iestāde </w:t>
      </w:r>
      <w:r w:rsidRPr="006339F4">
        <w:rPr>
          <w:rFonts w:eastAsia="Calibri"/>
          <w:sz w:val="28"/>
          <w:szCs w:val="28"/>
        </w:rPr>
        <w:t xml:space="preserve"> </w:t>
      </w:r>
      <w:r w:rsidR="00FA0DA2">
        <w:rPr>
          <w:rFonts w:eastAsia="Calibri"/>
          <w:sz w:val="28"/>
          <w:szCs w:val="28"/>
        </w:rPr>
        <w:t>Inspekcij</w:t>
      </w:r>
      <w:r w:rsidRPr="00B15E54" w:rsidR="00B15E54">
        <w:rPr>
          <w:rFonts w:eastAsia="Calibri"/>
          <w:sz w:val="28"/>
          <w:szCs w:val="28"/>
        </w:rPr>
        <w:t xml:space="preserve">ā </w:t>
      </w:r>
      <w:r w:rsidR="00FA0DA2">
        <w:rPr>
          <w:rFonts w:eastAsia="Calibri"/>
          <w:sz w:val="28"/>
          <w:szCs w:val="28"/>
        </w:rPr>
        <w:t>iesniedz</w:t>
      </w:r>
      <w:r w:rsidR="00752BB3">
        <w:rPr>
          <w:rFonts w:eastAsia="Calibri"/>
          <w:sz w:val="28"/>
          <w:szCs w:val="28"/>
        </w:rPr>
        <w:t xml:space="preserve"> </w:t>
      </w:r>
      <w:r w:rsidRPr="006339F4">
        <w:rPr>
          <w:rFonts w:eastAsia="Calibri"/>
          <w:sz w:val="28"/>
          <w:szCs w:val="28"/>
        </w:rPr>
        <w:t>iesniegumu</w:t>
      </w:r>
      <w:r w:rsidR="00752BB3">
        <w:rPr>
          <w:rFonts w:eastAsia="Calibri"/>
          <w:sz w:val="28"/>
          <w:szCs w:val="28"/>
        </w:rPr>
        <w:t>.</w:t>
      </w:r>
    </w:p>
    <w:p w:rsidR="008E4A8E" w:rsidP="006339F4" w14:paraId="443799E6" w14:textId="4D49F352">
      <w:pPr>
        <w:tabs>
          <w:tab w:val="right" w:pos="9072"/>
        </w:tabs>
        <w:contextualSpacing/>
        <w:jc w:val="both"/>
        <w:rPr>
          <w:rFonts w:eastAsia="Calibri"/>
          <w:sz w:val="28"/>
          <w:szCs w:val="28"/>
        </w:rPr>
      </w:pPr>
    </w:p>
    <w:p w:rsidR="002471C1" w:rsidP="002471C1" w14:paraId="117107A1" w14:textId="4411E082">
      <w:pPr>
        <w:tabs>
          <w:tab w:val="right" w:pos="9072"/>
        </w:tabs>
        <w:jc w:val="both"/>
        <w:rPr>
          <w:bCs/>
          <w:sz w:val="28"/>
          <w:szCs w:val="28"/>
        </w:rPr>
      </w:pPr>
      <w:bookmarkStart w:id="0" w:name="p-493329"/>
      <w:bookmarkStart w:id="1" w:name="p9"/>
      <w:bookmarkEnd w:id="0"/>
      <w:bookmarkEnd w:id="1"/>
      <w:r>
        <w:rPr>
          <w:bCs/>
          <w:sz w:val="28"/>
          <w:szCs w:val="28"/>
        </w:rPr>
        <w:t>7</w:t>
      </w:r>
      <w:r w:rsidRPr="000B0F96" w:rsidR="00CD3C87">
        <w:rPr>
          <w:bCs/>
          <w:sz w:val="28"/>
          <w:szCs w:val="28"/>
        </w:rPr>
        <w:t xml:space="preserve">. Inspekcija </w:t>
      </w:r>
      <w:r w:rsidR="00FA0DA2">
        <w:rPr>
          <w:bCs/>
          <w:sz w:val="28"/>
          <w:szCs w:val="28"/>
        </w:rPr>
        <w:t>izvērtē</w:t>
      </w:r>
      <w:r w:rsidR="00752BB3">
        <w:rPr>
          <w:bCs/>
          <w:sz w:val="28"/>
          <w:szCs w:val="28"/>
        </w:rPr>
        <w:t xml:space="preserve"> </w:t>
      </w:r>
      <w:r>
        <w:rPr>
          <w:bCs/>
          <w:sz w:val="28"/>
          <w:szCs w:val="28"/>
        </w:rPr>
        <w:t>savās</w:t>
      </w:r>
      <w:r w:rsidR="00A758EA">
        <w:rPr>
          <w:bCs/>
          <w:sz w:val="28"/>
          <w:szCs w:val="28"/>
        </w:rPr>
        <w:t xml:space="preserve"> datu bāzēs</w:t>
      </w:r>
      <w:r w:rsidR="00752BB3">
        <w:rPr>
          <w:bCs/>
          <w:sz w:val="28"/>
          <w:szCs w:val="28"/>
        </w:rPr>
        <w:t xml:space="preserve"> pieejamo informāciju </w:t>
      </w:r>
      <w:r w:rsidR="00FA0DA2">
        <w:rPr>
          <w:bCs/>
          <w:sz w:val="28"/>
          <w:szCs w:val="28"/>
        </w:rPr>
        <w:t xml:space="preserve">un </w:t>
      </w:r>
      <w:r w:rsidRPr="000B0F96" w:rsidR="004770EE">
        <w:rPr>
          <w:bCs/>
          <w:sz w:val="28"/>
          <w:szCs w:val="28"/>
        </w:rPr>
        <w:t xml:space="preserve">izsniedz </w:t>
      </w:r>
      <w:r w:rsidR="00752BB3">
        <w:rPr>
          <w:bCs/>
          <w:sz w:val="28"/>
          <w:szCs w:val="28"/>
        </w:rPr>
        <w:t xml:space="preserve">ārstniecības iestādei </w:t>
      </w:r>
      <w:r w:rsidRPr="000B0F96" w:rsidR="004770EE">
        <w:rPr>
          <w:bCs/>
          <w:sz w:val="28"/>
          <w:szCs w:val="28"/>
        </w:rPr>
        <w:t xml:space="preserve">apliecinājumu </w:t>
      </w:r>
      <w:r w:rsidRPr="002471C1">
        <w:rPr>
          <w:bCs/>
          <w:sz w:val="28"/>
          <w:szCs w:val="28"/>
        </w:rPr>
        <w:t xml:space="preserve">par </w:t>
      </w:r>
      <w:r w:rsidR="006A4E5F">
        <w:rPr>
          <w:bCs/>
          <w:sz w:val="28"/>
          <w:szCs w:val="28"/>
        </w:rPr>
        <w:t>ārstniecības iestādes</w:t>
      </w:r>
      <w:r w:rsidRPr="002471C1">
        <w:rPr>
          <w:bCs/>
          <w:sz w:val="28"/>
          <w:szCs w:val="28"/>
        </w:rPr>
        <w:t xml:space="preserve"> atbilstību šo noteikumu 3. punkta prasībām, kas noformēts, pamatojoties uz Eiropas Komisijas izstrādāto apliecinājuma paraugu (pieejams Inspekcijas tīmekļa vietnē).</w:t>
      </w:r>
    </w:p>
    <w:p w:rsidR="002471C1" w:rsidRPr="002471C1" w:rsidP="002471C1" w14:paraId="0321FA9F" w14:textId="77777777">
      <w:pPr>
        <w:tabs>
          <w:tab w:val="right" w:pos="9072"/>
        </w:tabs>
        <w:jc w:val="both"/>
        <w:rPr>
          <w:bCs/>
          <w:sz w:val="28"/>
          <w:szCs w:val="28"/>
        </w:rPr>
      </w:pPr>
    </w:p>
    <w:p w:rsidR="00CE175D" w:rsidRPr="00CE175D" w:rsidP="00CE175D" w14:paraId="72550897" w14:textId="6AEFDD78">
      <w:pPr>
        <w:tabs>
          <w:tab w:val="right" w:pos="9072"/>
        </w:tabs>
        <w:jc w:val="both"/>
        <w:rPr>
          <w:bCs/>
          <w:sz w:val="28"/>
          <w:szCs w:val="28"/>
        </w:rPr>
      </w:pPr>
      <w:r w:rsidRPr="006A4E5F">
        <w:rPr>
          <w:bCs/>
          <w:sz w:val="28"/>
          <w:szCs w:val="28"/>
        </w:rPr>
        <w:t>8.</w:t>
      </w:r>
      <w:r w:rsidR="004F403A">
        <w:rPr>
          <w:bCs/>
          <w:sz w:val="28"/>
          <w:szCs w:val="28"/>
        </w:rPr>
        <w:t xml:space="preserve"> </w:t>
      </w:r>
      <w:r w:rsidRPr="00CE175D">
        <w:rPr>
          <w:bCs/>
          <w:sz w:val="28"/>
          <w:szCs w:val="28"/>
        </w:rPr>
        <w:t>Gadījumā, ja Inspekcija konstatē neatbilstību, tā informē par to ārstniecības iestādi</w:t>
      </w:r>
      <w:r w:rsidR="00943970">
        <w:rPr>
          <w:bCs/>
          <w:sz w:val="28"/>
          <w:szCs w:val="28"/>
        </w:rPr>
        <w:t>, kas</w:t>
      </w:r>
      <w:r w:rsidR="009905D8">
        <w:rPr>
          <w:bCs/>
          <w:sz w:val="28"/>
          <w:szCs w:val="28"/>
        </w:rPr>
        <w:t>,</w:t>
      </w:r>
      <w:r w:rsidR="00943970">
        <w:rPr>
          <w:bCs/>
          <w:sz w:val="28"/>
          <w:szCs w:val="28"/>
        </w:rPr>
        <w:t xml:space="preserve"> novēršot trūkumus, var vērsties Inspekcijā atkārtoti</w:t>
      </w:r>
      <w:r w:rsidRPr="00CE175D">
        <w:rPr>
          <w:bCs/>
          <w:sz w:val="28"/>
          <w:szCs w:val="28"/>
        </w:rPr>
        <w:t xml:space="preserve">. </w:t>
      </w:r>
    </w:p>
    <w:p w:rsidR="002471C1" w:rsidRPr="002471C1" w:rsidP="002471C1" w14:paraId="2D916AFB" w14:textId="48CBDAB2">
      <w:pPr>
        <w:tabs>
          <w:tab w:val="right" w:pos="9072"/>
        </w:tabs>
        <w:jc w:val="both"/>
        <w:rPr>
          <w:bCs/>
          <w:sz w:val="28"/>
          <w:szCs w:val="28"/>
        </w:rPr>
      </w:pPr>
    </w:p>
    <w:p w:rsidR="002471C1" w:rsidRPr="00E26600" w:rsidP="002471C1" w14:paraId="3E0BE4C5" w14:textId="0DC1C808">
      <w:pPr>
        <w:tabs>
          <w:tab w:val="left" w:pos="7230"/>
          <w:tab w:val="right" w:pos="9072"/>
        </w:tabs>
        <w:contextualSpacing/>
        <w:jc w:val="both"/>
        <w:rPr>
          <w:rFonts w:eastAsia="Calibri"/>
          <w:bCs/>
          <w:sz w:val="28"/>
          <w:szCs w:val="28"/>
        </w:rPr>
      </w:pPr>
      <w:r>
        <w:rPr>
          <w:rFonts w:eastAsia="Calibri"/>
          <w:bCs/>
          <w:sz w:val="28"/>
          <w:szCs w:val="28"/>
        </w:rPr>
        <w:t>9</w:t>
      </w:r>
      <w:r w:rsidRPr="00E26600">
        <w:rPr>
          <w:rFonts w:eastAsia="Calibri"/>
          <w:bCs/>
          <w:sz w:val="28"/>
          <w:szCs w:val="28"/>
        </w:rPr>
        <w:t xml:space="preserve">. Pēc šo noteikumu </w:t>
      </w:r>
      <w:r>
        <w:rPr>
          <w:rFonts w:eastAsia="Calibri"/>
          <w:bCs/>
          <w:sz w:val="28"/>
          <w:szCs w:val="28"/>
        </w:rPr>
        <w:t>4</w:t>
      </w:r>
      <w:r w:rsidRPr="00E26600">
        <w:rPr>
          <w:rFonts w:eastAsia="Calibri"/>
          <w:bCs/>
          <w:sz w:val="28"/>
          <w:szCs w:val="28"/>
        </w:rPr>
        <w:t xml:space="preserve">. un </w:t>
      </w:r>
      <w:r>
        <w:rPr>
          <w:rFonts w:eastAsia="Calibri"/>
          <w:bCs/>
          <w:sz w:val="28"/>
          <w:szCs w:val="28"/>
        </w:rPr>
        <w:t>5</w:t>
      </w:r>
      <w:r w:rsidRPr="00E26600">
        <w:rPr>
          <w:rFonts w:eastAsia="Calibri"/>
          <w:bCs/>
          <w:sz w:val="28"/>
          <w:szCs w:val="28"/>
        </w:rPr>
        <w:t>. punktā minēt</w:t>
      </w:r>
      <w:r w:rsidR="00943970">
        <w:rPr>
          <w:rFonts w:eastAsia="Calibri"/>
          <w:bCs/>
          <w:sz w:val="28"/>
          <w:szCs w:val="28"/>
        </w:rPr>
        <w:t>o</w:t>
      </w:r>
      <w:r w:rsidRPr="00E26600">
        <w:rPr>
          <w:rFonts w:eastAsia="Calibri"/>
          <w:bCs/>
          <w:sz w:val="28"/>
          <w:szCs w:val="28"/>
        </w:rPr>
        <w:t xml:space="preserve"> dokument</w:t>
      </w:r>
      <w:r w:rsidR="00943970">
        <w:rPr>
          <w:rFonts w:eastAsia="Calibri"/>
          <w:bCs/>
          <w:sz w:val="28"/>
          <w:szCs w:val="28"/>
        </w:rPr>
        <w:t>u</w:t>
      </w:r>
      <w:r w:rsidRPr="00E26600">
        <w:rPr>
          <w:rFonts w:eastAsia="Calibri"/>
          <w:bCs/>
          <w:sz w:val="28"/>
          <w:szCs w:val="28"/>
        </w:rPr>
        <w:t xml:space="preserve"> iesniegšanas, </w:t>
      </w:r>
      <w:r w:rsidR="00443103">
        <w:rPr>
          <w:rFonts w:eastAsia="Calibri"/>
          <w:bCs/>
          <w:sz w:val="28"/>
          <w:szCs w:val="28"/>
        </w:rPr>
        <w:t>ārstniecības iestāde</w:t>
      </w:r>
      <w:r w:rsidRPr="00E26600">
        <w:rPr>
          <w:rFonts w:eastAsia="Calibri"/>
          <w:bCs/>
          <w:sz w:val="28"/>
          <w:szCs w:val="28"/>
        </w:rPr>
        <w:t xml:space="preserve"> no Eiropas Komisijas izvēlētās novērtēšanas iestādes saņem novērtējuma ziņojumu. </w:t>
      </w:r>
      <w:r w:rsidR="00443103">
        <w:rPr>
          <w:rFonts w:eastAsia="Calibri"/>
          <w:bCs/>
          <w:sz w:val="28"/>
          <w:szCs w:val="28"/>
        </w:rPr>
        <w:t>Ārstniecības iestāde</w:t>
      </w:r>
      <w:r w:rsidRPr="00E26600">
        <w:rPr>
          <w:rFonts w:eastAsia="Calibri"/>
          <w:bCs/>
          <w:sz w:val="28"/>
          <w:szCs w:val="28"/>
        </w:rPr>
        <w:t xml:space="preserve"> ir tiesīg</w:t>
      </w:r>
      <w:r w:rsidR="00443103">
        <w:rPr>
          <w:rFonts w:eastAsia="Calibri"/>
          <w:bCs/>
          <w:sz w:val="28"/>
          <w:szCs w:val="28"/>
        </w:rPr>
        <w:t>a</w:t>
      </w:r>
      <w:r w:rsidRPr="00E26600">
        <w:rPr>
          <w:rFonts w:eastAsia="Calibri"/>
          <w:bCs/>
          <w:sz w:val="28"/>
          <w:szCs w:val="28"/>
        </w:rPr>
        <w:t xml:space="preserve"> divu mēnešu laikā pēc novērtējuma ziņojuma saņemšanas sniegt</w:t>
      </w:r>
      <w:r w:rsidRPr="00A758EA" w:rsidR="00A758EA">
        <w:rPr>
          <w:rFonts w:eastAsia="Calibri"/>
          <w:bCs/>
          <w:sz w:val="28"/>
          <w:szCs w:val="28"/>
        </w:rPr>
        <w:t xml:space="preserve"> novērtēšanas iestāde</w:t>
      </w:r>
      <w:r w:rsidR="00A758EA">
        <w:rPr>
          <w:rFonts w:eastAsia="Calibri"/>
          <w:bCs/>
          <w:sz w:val="28"/>
          <w:szCs w:val="28"/>
        </w:rPr>
        <w:t>i</w:t>
      </w:r>
      <w:r w:rsidR="00F41B7D">
        <w:rPr>
          <w:rFonts w:eastAsia="Calibri"/>
          <w:bCs/>
          <w:sz w:val="28"/>
          <w:szCs w:val="28"/>
        </w:rPr>
        <w:t xml:space="preserve"> komentārus par </w:t>
      </w:r>
      <w:r w:rsidRPr="00E26600">
        <w:rPr>
          <w:rFonts w:eastAsia="Calibri"/>
          <w:bCs/>
          <w:sz w:val="28"/>
          <w:szCs w:val="28"/>
        </w:rPr>
        <w:t>ziņojumā minēto.</w:t>
      </w:r>
    </w:p>
    <w:p w:rsidR="002471C1" w:rsidP="00CD3C87" w14:paraId="650505C6" w14:textId="77777777">
      <w:pPr>
        <w:tabs>
          <w:tab w:val="right" w:pos="9072"/>
        </w:tabs>
        <w:jc w:val="both"/>
        <w:rPr>
          <w:bCs/>
          <w:sz w:val="28"/>
          <w:szCs w:val="28"/>
        </w:rPr>
      </w:pPr>
    </w:p>
    <w:p w:rsidR="002471C1" w:rsidP="002471C1" w14:paraId="56722EC3" w14:textId="3AEE50C5">
      <w:pPr>
        <w:tabs>
          <w:tab w:val="left" w:pos="7230"/>
          <w:tab w:val="right" w:pos="9072"/>
        </w:tabs>
        <w:contextualSpacing/>
        <w:jc w:val="both"/>
        <w:rPr>
          <w:rFonts w:eastAsia="Calibri"/>
          <w:bCs/>
          <w:sz w:val="28"/>
          <w:szCs w:val="28"/>
        </w:rPr>
      </w:pPr>
      <w:r w:rsidRPr="00E26600">
        <w:rPr>
          <w:rFonts w:eastAsia="Calibri"/>
          <w:bCs/>
          <w:sz w:val="28"/>
          <w:szCs w:val="28"/>
        </w:rPr>
        <w:t>1</w:t>
      </w:r>
      <w:r w:rsidR="00055B77">
        <w:rPr>
          <w:rFonts w:eastAsia="Calibri"/>
          <w:bCs/>
          <w:sz w:val="28"/>
          <w:szCs w:val="28"/>
        </w:rPr>
        <w:t>0</w:t>
      </w:r>
      <w:r w:rsidRPr="00E26600">
        <w:rPr>
          <w:rFonts w:eastAsia="Calibri"/>
          <w:bCs/>
          <w:sz w:val="28"/>
          <w:szCs w:val="28"/>
        </w:rPr>
        <w:t xml:space="preserve">. Ja </w:t>
      </w:r>
      <w:r w:rsidR="00A758EA">
        <w:rPr>
          <w:rFonts w:eastAsia="Calibri"/>
          <w:bCs/>
          <w:sz w:val="28"/>
          <w:szCs w:val="28"/>
        </w:rPr>
        <w:t xml:space="preserve">saņemtais </w:t>
      </w:r>
      <w:r w:rsidR="00443103">
        <w:rPr>
          <w:rFonts w:eastAsia="Calibri"/>
          <w:bCs/>
          <w:sz w:val="28"/>
          <w:szCs w:val="28"/>
        </w:rPr>
        <w:t>ārstniecības iestādes</w:t>
      </w:r>
      <w:r w:rsidRPr="00E26600">
        <w:rPr>
          <w:rFonts w:eastAsia="Calibri"/>
          <w:bCs/>
          <w:sz w:val="28"/>
          <w:szCs w:val="28"/>
        </w:rPr>
        <w:t xml:space="preserve"> novērtējums ir negatīvs, </w:t>
      </w:r>
      <w:r w:rsidR="00443103">
        <w:rPr>
          <w:rFonts w:eastAsia="Calibri"/>
          <w:bCs/>
          <w:sz w:val="28"/>
          <w:szCs w:val="28"/>
        </w:rPr>
        <w:t>ārstniecības iestāde</w:t>
      </w:r>
      <w:r w:rsidRPr="00E26600">
        <w:rPr>
          <w:rFonts w:eastAsia="Calibri"/>
          <w:bCs/>
          <w:sz w:val="28"/>
          <w:szCs w:val="28"/>
        </w:rPr>
        <w:t xml:space="preserve"> lemj</w:t>
      </w:r>
      <w:r w:rsidR="00943970">
        <w:rPr>
          <w:rFonts w:eastAsia="Calibri"/>
          <w:bCs/>
          <w:sz w:val="28"/>
          <w:szCs w:val="28"/>
        </w:rPr>
        <w:t>,</w:t>
      </w:r>
      <w:r w:rsidRPr="00E26600">
        <w:rPr>
          <w:rFonts w:eastAsia="Calibri"/>
          <w:bCs/>
          <w:sz w:val="28"/>
          <w:szCs w:val="28"/>
        </w:rPr>
        <w:t xml:space="preserve"> vai pieteikumu un pieteikuma novērtējuma ziņojumu iesniegt pārskatīšanai Eiropas Savienības dalībvalstu izveidotai dalībvalstu padomei.</w:t>
      </w:r>
    </w:p>
    <w:p w:rsidR="002471C1" w:rsidRPr="00E26600" w:rsidP="002471C1" w14:paraId="05814E39" w14:textId="77777777">
      <w:pPr>
        <w:tabs>
          <w:tab w:val="left" w:pos="7230"/>
          <w:tab w:val="right" w:pos="9072"/>
        </w:tabs>
        <w:contextualSpacing/>
        <w:jc w:val="both"/>
        <w:rPr>
          <w:rFonts w:eastAsia="Calibri"/>
          <w:bCs/>
          <w:sz w:val="28"/>
          <w:szCs w:val="28"/>
        </w:rPr>
      </w:pPr>
    </w:p>
    <w:p w:rsidR="00CD3C87" w:rsidRPr="000B0F96" w:rsidP="00CD3C87" w14:paraId="18A2ACD0" w14:textId="72DAF67B">
      <w:pPr>
        <w:tabs>
          <w:tab w:val="right" w:pos="9072"/>
        </w:tabs>
        <w:jc w:val="both"/>
        <w:rPr>
          <w:bCs/>
          <w:vanish/>
          <w:sz w:val="28"/>
          <w:szCs w:val="28"/>
        </w:rPr>
      </w:pPr>
      <w:r>
        <w:rPr>
          <w:bCs/>
          <w:sz w:val="28"/>
          <w:szCs w:val="28"/>
        </w:rPr>
        <w:t>1</w:t>
      </w:r>
      <w:r w:rsidR="00055B77">
        <w:rPr>
          <w:bCs/>
          <w:sz w:val="28"/>
          <w:szCs w:val="28"/>
        </w:rPr>
        <w:t>1</w:t>
      </w:r>
      <w:r w:rsidR="00331D45">
        <w:rPr>
          <w:bCs/>
          <w:sz w:val="28"/>
          <w:szCs w:val="28"/>
        </w:rPr>
        <w:t xml:space="preserve">. Pēc </w:t>
      </w:r>
      <w:r w:rsidR="003D7A14">
        <w:rPr>
          <w:bCs/>
          <w:sz w:val="28"/>
          <w:szCs w:val="28"/>
        </w:rPr>
        <w:t xml:space="preserve">ārstniecības iestādes </w:t>
      </w:r>
      <w:r w:rsidR="00331D45">
        <w:rPr>
          <w:bCs/>
          <w:sz w:val="28"/>
          <w:szCs w:val="28"/>
        </w:rPr>
        <w:t xml:space="preserve"> apstiprināšanas</w:t>
      </w:r>
      <w:r w:rsidR="00990C97">
        <w:rPr>
          <w:bCs/>
          <w:sz w:val="28"/>
          <w:szCs w:val="28"/>
        </w:rPr>
        <w:t xml:space="preserve"> dalībai</w:t>
      </w:r>
      <w:r w:rsidR="00331D45">
        <w:rPr>
          <w:bCs/>
          <w:sz w:val="28"/>
          <w:szCs w:val="28"/>
        </w:rPr>
        <w:t xml:space="preserve"> tīklā, </w:t>
      </w:r>
      <w:r w:rsidR="003D7A14">
        <w:rPr>
          <w:bCs/>
          <w:sz w:val="28"/>
          <w:szCs w:val="28"/>
        </w:rPr>
        <w:t xml:space="preserve"> tā </w:t>
      </w:r>
      <w:r w:rsidR="00B30A97">
        <w:rPr>
          <w:bCs/>
          <w:sz w:val="28"/>
          <w:szCs w:val="28"/>
        </w:rPr>
        <w:t xml:space="preserve"> minēto informāciju paziņo </w:t>
      </w:r>
      <w:r w:rsidRPr="00E07CD9" w:rsidR="00B30A97">
        <w:rPr>
          <w:bCs/>
          <w:sz w:val="28"/>
          <w:szCs w:val="28"/>
        </w:rPr>
        <w:t>Nacionālajam veselības dienestam pārrobežu veselības aprūpes kontaktpunkta darbības nodrošināšanai</w:t>
      </w:r>
      <w:r w:rsidR="00B30A97">
        <w:rPr>
          <w:bCs/>
          <w:sz w:val="28"/>
          <w:szCs w:val="28"/>
        </w:rPr>
        <w:t xml:space="preserve">. Nacionālais </w:t>
      </w:r>
      <w:r w:rsidR="007F2816">
        <w:rPr>
          <w:bCs/>
          <w:sz w:val="28"/>
          <w:szCs w:val="28"/>
        </w:rPr>
        <w:t xml:space="preserve">veselības dienests </w:t>
      </w:r>
      <w:r w:rsidR="00B30A97">
        <w:rPr>
          <w:bCs/>
          <w:sz w:val="28"/>
          <w:szCs w:val="28"/>
        </w:rPr>
        <w:t xml:space="preserve">informāciju par </w:t>
      </w:r>
      <w:r w:rsidR="003D7A14">
        <w:rPr>
          <w:bCs/>
          <w:sz w:val="28"/>
          <w:szCs w:val="28"/>
        </w:rPr>
        <w:t xml:space="preserve">ārstniecības iestādes </w:t>
      </w:r>
      <w:r w:rsidR="00B30A97">
        <w:rPr>
          <w:bCs/>
          <w:sz w:val="28"/>
          <w:szCs w:val="28"/>
        </w:rPr>
        <w:t>dalību tīklā ievieto savā tīmekļa vietnē</w:t>
      </w:r>
      <w:r w:rsidR="00331D45">
        <w:rPr>
          <w:bCs/>
          <w:sz w:val="28"/>
          <w:szCs w:val="28"/>
        </w:rPr>
        <w:t>.</w:t>
      </w:r>
      <w:r w:rsidRPr="00E07CD9" w:rsidR="00E07CD9">
        <w:rPr>
          <w:rFonts w:ascii="Arial" w:hAnsi="Arial" w:cs="Arial"/>
          <w:color w:val="414142"/>
          <w:sz w:val="20"/>
          <w:szCs w:val="20"/>
          <w:shd w:val="clear" w:color="auto" w:fill="F1F1F1"/>
        </w:rPr>
        <w:t xml:space="preserve"> </w:t>
      </w:r>
      <w:r w:rsidRPr="000B0F96">
        <w:rPr>
          <w:bCs/>
          <w:vanish/>
          <w:sz w:val="28"/>
          <w:szCs w:val="28"/>
        </w:rPr>
        <w:t>11</w:t>
      </w:r>
    </w:p>
    <w:p w:rsidR="006E3383" w:rsidP="001F2673" w14:paraId="09714FDD" w14:textId="77777777">
      <w:pPr>
        <w:tabs>
          <w:tab w:val="right" w:pos="9072"/>
        </w:tabs>
        <w:contextualSpacing/>
        <w:rPr>
          <w:rFonts w:eastAsia="Calibri"/>
          <w:sz w:val="28"/>
          <w:szCs w:val="28"/>
        </w:rPr>
      </w:pPr>
    </w:p>
    <w:p w:rsidR="006E3383" w:rsidP="001F2673" w14:paraId="14376F42" w14:textId="37C525B9">
      <w:pPr>
        <w:tabs>
          <w:tab w:val="right" w:pos="9072"/>
        </w:tabs>
        <w:contextualSpacing/>
        <w:rPr>
          <w:rFonts w:eastAsia="Calibri"/>
          <w:sz w:val="28"/>
          <w:szCs w:val="28"/>
        </w:rPr>
      </w:pPr>
    </w:p>
    <w:p w:rsidR="00E26600" w:rsidRPr="00E26600" w:rsidP="00E26600" w14:paraId="5FAD6206" w14:textId="71BA1B71">
      <w:pPr>
        <w:tabs>
          <w:tab w:val="left" w:pos="7230"/>
          <w:tab w:val="right" w:pos="9072"/>
        </w:tabs>
        <w:contextualSpacing/>
        <w:jc w:val="both"/>
        <w:rPr>
          <w:rFonts w:eastAsia="Calibri"/>
          <w:sz w:val="28"/>
          <w:szCs w:val="28"/>
        </w:rPr>
      </w:pPr>
      <w:r w:rsidRPr="00E26600">
        <w:rPr>
          <w:rFonts w:eastAsia="Calibri"/>
          <w:bCs/>
          <w:sz w:val="28"/>
          <w:szCs w:val="28"/>
        </w:rPr>
        <w:t>1</w:t>
      </w:r>
      <w:r w:rsidR="00055B77">
        <w:rPr>
          <w:rFonts w:eastAsia="Calibri"/>
          <w:bCs/>
          <w:sz w:val="28"/>
          <w:szCs w:val="28"/>
        </w:rPr>
        <w:t>2</w:t>
      </w:r>
      <w:r w:rsidRPr="00E26600">
        <w:rPr>
          <w:rFonts w:eastAsia="Calibri"/>
          <w:bCs/>
          <w:sz w:val="28"/>
          <w:szCs w:val="28"/>
        </w:rPr>
        <w:t>.</w:t>
      </w:r>
      <w:r w:rsidR="00443103">
        <w:rPr>
          <w:rFonts w:eastAsia="Calibri"/>
          <w:bCs/>
          <w:sz w:val="28"/>
          <w:szCs w:val="28"/>
        </w:rPr>
        <w:t xml:space="preserve"> Ārstniecības iestāde</w:t>
      </w:r>
      <w:r w:rsidRPr="00E26600">
        <w:rPr>
          <w:rFonts w:eastAsia="Calibri"/>
          <w:bCs/>
          <w:sz w:val="28"/>
          <w:szCs w:val="28"/>
        </w:rPr>
        <w:t xml:space="preserve"> dalību tīklā var pārtraukt</w:t>
      </w:r>
      <w:r w:rsidR="00A758EA">
        <w:rPr>
          <w:rFonts w:eastAsia="Calibri"/>
          <w:bCs/>
          <w:sz w:val="28"/>
          <w:szCs w:val="28"/>
        </w:rPr>
        <w:t xml:space="preserve"> </w:t>
      </w:r>
      <w:r w:rsidRPr="00E26600">
        <w:rPr>
          <w:rFonts w:eastAsia="Calibri"/>
          <w:bCs/>
          <w:sz w:val="28"/>
          <w:szCs w:val="28"/>
        </w:rPr>
        <w:t xml:space="preserve">pēc </w:t>
      </w:r>
      <w:r w:rsidR="00443103">
        <w:rPr>
          <w:rFonts w:eastAsia="Calibri"/>
          <w:bCs/>
          <w:sz w:val="28"/>
          <w:szCs w:val="28"/>
        </w:rPr>
        <w:t>ārstniecības iestādes</w:t>
      </w:r>
      <w:r w:rsidR="00A758EA">
        <w:rPr>
          <w:rFonts w:eastAsia="Calibri"/>
          <w:bCs/>
          <w:sz w:val="28"/>
          <w:szCs w:val="28"/>
        </w:rPr>
        <w:t xml:space="preserve"> iniciatīvas, </w:t>
      </w:r>
      <w:r w:rsidRPr="00E26600">
        <w:rPr>
          <w:rFonts w:eastAsia="Calibri"/>
          <w:bCs/>
          <w:sz w:val="28"/>
          <w:szCs w:val="28"/>
        </w:rPr>
        <w:t>vē</w:t>
      </w:r>
      <w:r w:rsidR="00A758EA">
        <w:rPr>
          <w:rFonts w:eastAsia="Calibri"/>
          <w:bCs/>
          <w:sz w:val="28"/>
          <w:szCs w:val="28"/>
        </w:rPr>
        <w:t>ršoties pie dalībvalstu padomes. J</w:t>
      </w:r>
      <w:r w:rsidRPr="00E26600">
        <w:rPr>
          <w:rFonts w:eastAsia="Calibri"/>
          <w:bCs/>
          <w:sz w:val="28"/>
          <w:szCs w:val="28"/>
        </w:rPr>
        <w:t xml:space="preserve">a </w:t>
      </w:r>
      <w:r w:rsidR="00443103">
        <w:rPr>
          <w:rFonts w:eastAsia="Calibri"/>
          <w:bCs/>
          <w:sz w:val="28"/>
          <w:szCs w:val="28"/>
        </w:rPr>
        <w:t>ārstniecības iestāde</w:t>
      </w:r>
      <w:r w:rsidR="00A758EA">
        <w:rPr>
          <w:rFonts w:eastAsia="Calibri"/>
          <w:bCs/>
          <w:sz w:val="28"/>
          <w:szCs w:val="28"/>
        </w:rPr>
        <w:t xml:space="preserve"> vairs</w:t>
      </w:r>
      <w:r w:rsidRPr="00E26600">
        <w:rPr>
          <w:rFonts w:eastAsia="Calibri"/>
          <w:bCs/>
          <w:sz w:val="28"/>
          <w:szCs w:val="28"/>
        </w:rPr>
        <w:t xml:space="preserve"> neatbilst šo noteikumu 3.punktā noteiktajām prasībām</w:t>
      </w:r>
      <w:r w:rsidR="00A758EA">
        <w:rPr>
          <w:rFonts w:eastAsia="Calibri"/>
          <w:bCs/>
          <w:sz w:val="28"/>
          <w:szCs w:val="28"/>
        </w:rPr>
        <w:t>, tad dalību tīklā pārtrauc</w:t>
      </w:r>
      <w:r w:rsidRPr="00E26600">
        <w:rPr>
          <w:rFonts w:eastAsia="Calibri"/>
          <w:bCs/>
          <w:sz w:val="28"/>
          <w:szCs w:val="28"/>
        </w:rPr>
        <w:t>.</w:t>
      </w:r>
    </w:p>
    <w:p w:rsidR="00812E04" w:rsidP="000F0B42" w14:paraId="1EBD12FD" w14:textId="78323334">
      <w:pPr>
        <w:tabs>
          <w:tab w:val="left" w:pos="7230"/>
          <w:tab w:val="right" w:pos="9072"/>
        </w:tabs>
        <w:contextualSpacing/>
        <w:jc w:val="both"/>
        <w:rPr>
          <w:rFonts w:eastAsia="Calibri"/>
          <w:sz w:val="28"/>
          <w:szCs w:val="28"/>
        </w:rPr>
      </w:pPr>
    </w:p>
    <w:p w:rsidR="00EA1445" w:rsidP="000F0B42" w14:paraId="38E33D7D" w14:textId="48679DE5">
      <w:pPr>
        <w:tabs>
          <w:tab w:val="left" w:pos="7230"/>
          <w:tab w:val="right" w:pos="9072"/>
        </w:tabs>
        <w:contextualSpacing/>
        <w:jc w:val="both"/>
        <w:rPr>
          <w:rFonts w:eastAsia="Calibri"/>
          <w:sz w:val="28"/>
          <w:szCs w:val="28"/>
        </w:rPr>
      </w:pPr>
    </w:p>
    <w:p w:rsidR="00D71A2E" w:rsidP="00EA1445" w14:paraId="1E7E3694" w14:textId="77777777">
      <w:pPr>
        <w:tabs>
          <w:tab w:val="left" w:pos="7230"/>
          <w:tab w:val="right" w:pos="9072"/>
        </w:tabs>
        <w:contextualSpacing/>
        <w:jc w:val="both"/>
        <w:rPr>
          <w:rFonts w:eastAsia="Calibri"/>
          <w:sz w:val="28"/>
          <w:szCs w:val="28"/>
        </w:rPr>
      </w:pPr>
      <w:r>
        <w:rPr>
          <w:rFonts w:eastAsia="Calibri"/>
          <w:sz w:val="28"/>
          <w:szCs w:val="28"/>
        </w:rPr>
        <w:t>Ministru prezidents</w:t>
      </w:r>
      <w:r>
        <w:rPr>
          <w:rFonts w:eastAsia="Calibri"/>
          <w:sz w:val="28"/>
          <w:szCs w:val="28"/>
        </w:rPr>
        <w:tab/>
      </w:r>
      <w:r w:rsidRPr="00EA1445">
        <w:rPr>
          <w:rFonts w:eastAsia="Calibri"/>
          <w:sz w:val="28"/>
          <w:szCs w:val="28"/>
        </w:rPr>
        <w:t>Māris Kučinskis</w:t>
      </w:r>
    </w:p>
    <w:p w:rsidR="00D71A2E" w:rsidP="00EA1445" w14:paraId="63F14F27" w14:textId="77777777">
      <w:pPr>
        <w:tabs>
          <w:tab w:val="left" w:pos="7230"/>
          <w:tab w:val="right" w:pos="9072"/>
        </w:tabs>
        <w:contextualSpacing/>
        <w:jc w:val="both"/>
        <w:rPr>
          <w:rFonts w:eastAsia="Calibri"/>
          <w:sz w:val="28"/>
          <w:szCs w:val="28"/>
        </w:rPr>
      </w:pPr>
    </w:p>
    <w:p w:rsidR="00EA1445" w:rsidRPr="00EA1445" w:rsidP="00EA1445" w14:paraId="22BDAC9D" w14:textId="57228FBE">
      <w:pPr>
        <w:tabs>
          <w:tab w:val="left" w:pos="7230"/>
          <w:tab w:val="right" w:pos="9072"/>
        </w:tabs>
        <w:contextualSpacing/>
        <w:jc w:val="both"/>
        <w:rPr>
          <w:rFonts w:eastAsia="Calibri"/>
          <w:sz w:val="28"/>
          <w:szCs w:val="28"/>
        </w:rPr>
      </w:pPr>
      <w:r>
        <w:rPr>
          <w:rFonts w:eastAsia="Calibri"/>
          <w:sz w:val="28"/>
          <w:szCs w:val="28"/>
        </w:rPr>
        <w:tab/>
        <w:t xml:space="preserve">                            </w:t>
      </w:r>
    </w:p>
    <w:p w:rsidR="00D71A2E" w:rsidRPr="00D71A2E" w:rsidP="00D71A2E" w14:paraId="39A4E74E" w14:textId="5034CCA7">
      <w:pPr>
        <w:tabs>
          <w:tab w:val="left" w:pos="7230"/>
          <w:tab w:val="right" w:pos="9072"/>
        </w:tabs>
        <w:contextualSpacing/>
        <w:jc w:val="both"/>
        <w:rPr>
          <w:rFonts w:eastAsia="Calibri"/>
          <w:sz w:val="28"/>
          <w:szCs w:val="28"/>
        </w:rPr>
      </w:pPr>
      <w:r w:rsidRPr="00D71A2E">
        <w:rPr>
          <w:rFonts w:eastAsia="Calibri"/>
          <w:sz w:val="28"/>
          <w:szCs w:val="28"/>
        </w:rPr>
        <w:t xml:space="preserve">Veselības ministre                                                  </w:t>
      </w:r>
      <w:r>
        <w:rPr>
          <w:rFonts w:eastAsia="Calibri"/>
          <w:sz w:val="28"/>
          <w:szCs w:val="28"/>
        </w:rPr>
        <w:tab/>
        <w:t xml:space="preserve">       </w:t>
      </w:r>
      <w:r w:rsidRPr="00D71A2E">
        <w:rPr>
          <w:rFonts w:eastAsia="Calibri"/>
          <w:sz w:val="28"/>
          <w:szCs w:val="28"/>
        </w:rPr>
        <w:t>Anda Čakša</w:t>
      </w:r>
    </w:p>
    <w:p w:rsidR="00D71A2E" w:rsidRPr="00D71A2E" w:rsidP="00D71A2E" w14:paraId="064A7315" w14:textId="77777777">
      <w:pPr>
        <w:tabs>
          <w:tab w:val="left" w:pos="7230"/>
          <w:tab w:val="right" w:pos="9072"/>
        </w:tabs>
        <w:contextualSpacing/>
        <w:jc w:val="both"/>
        <w:rPr>
          <w:rFonts w:eastAsia="Calibri"/>
          <w:sz w:val="28"/>
          <w:szCs w:val="28"/>
        </w:rPr>
      </w:pPr>
    </w:p>
    <w:p w:rsidR="00D71A2E" w:rsidRPr="00D71A2E" w:rsidP="00D71A2E" w14:paraId="712D94A3" w14:textId="77777777">
      <w:pPr>
        <w:tabs>
          <w:tab w:val="left" w:pos="7230"/>
          <w:tab w:val="right" w:pos="9072"/>
        </w:tabs>
        <w:contextualSpacing/>
        <w:jc w:val="both"/>
        <w:rPr>
          <w:rFonts w:eastAsia="Calibri"/>
          <w:sz w:val="28"/>
          <w:szCs w:val="28"/>
        </w:rPr>
      </w:pPr>
    </w:p>
    <w:p w:rsidR="00D71A2E" w:rsidRPr="00D71A2E" w:rsidP="00D71A2E" w14:paraId="7CAC3144" w14:textId="32E58ED1">
      <w:pPr>
        <w:tabs>
          <w:tab w:val="left" w:pos="7230"/>
          <w:tab w:val="right" w:pos="9072"/>
        </w:tabs>
        <w:contextualSpacing/>
        <w:jc w:val="both"/>
        <w:rPr>
          <w:rFonts w:eastAsia="Calibri"/>
          <w:sz w:val="28"/>
          <w:szCs w:val="28"/>
        </w:rPr>
      </w:pPr>
      <w:r w:rsidRPr="00D71A2E">
        <w:rPr>
          <w:rFonts w:eastAsia="Calibri"/>
          <w:sz w:val="28"/>
          <w:szCs w:val="28"/>
        </w:rPr>
        <w:t>Iesniedzējs: Veselības ministre</w:t>
      </w:r>
      <w:r>
        <w:rPr>
          <w:rFonts w:eastAsia="Calibri"/>
          <w:sz w:val="28"/>
          <w:szCs w:val="28"/>
        </w:rPr>
        <w:t xml:space="preserve">              </w:t>
      </w:r>
      <w:r w:rsidRPr="00D71A2E">
        <w:rPr>
          <w:rFonts w:eastAsia="Calibri"/>
          <w:sz w:val="28"/>
          <w:szCs w:val="28"/>
        </w:rPr>
        <w:t xml:space="preserve">                       </w:t>
      </w:r>
      <w:r>
        <w:rPr>
          <w:rFonts w:eastAsia="Calibri"/>
          <w:sz w:val="28"/>
          <w:szCs w:val="28"/>
        </w:rPr>
        <w:t xml:space="preserve">                          </w:t>
      </w:r>
      <w:r w:rsidRPr="00D71A2E">
        <w:rPr>
          <w:rFonts w:eastAsia="Calibri"/>
          <w:sz w:val="28"/>
          <w:szCs w:val="28"/>
        </w:rPr>
        <w:t>Anda Čakša</w:t>
      </w:r>
    </w:p>
    <w:p w:rsidR="00EA1445" w:rsidRPr="00EA1445" w:rsidP="00EA1445" w14:paraId="60060151" w14:textId="688C40A6">
      <w:pPr>
        <w:tabs>
          <w:tab w:val="left" w:pos="7230"/>
          <w:tab w:val="right" w:pos="9072"/>
        </w:tabs>
        <w:contextualSpacing/>
        <w:jc w:val="both"/>
        <w:rPr>
          <w:rFonts w:eastAsia="Calibri"/>
          <w:sz w:val="28"/>
          <w:szCs w:val="28"/>
        </w:rPr>
      </w:pPr>
      <w:r w:rsidRPr="00EA1445">
        <w:rPr>
          <w:rFonts w:eastAsia="Calibri"/>
          <w:sz w:val="28"/>
          <w:szCs w:val="28"/>
        </w:rPr>
        <w:tab/>
      </w:r>
      <w:r w:rsidRPr="00EA1445">
        <w:rPr>
          <w:rFonts w:eastAsia="Calibri"/>
          <w:sz w:val="28"/>
          <w:szCs w:val="28"/>
        </w:rPr>
        <w:tab/>
        <w:t> </w:t>
      </w:r>
    </w:p>
    <w:p w:rsidR="00343A98" w:rsidP="00EA1445" w14:paraId="56D15C6B" w14:textId="77777777">
      <w:pPr>
        <w:tabs>
          <w:tab w:val="left" w:pos="7230"/>
          <w:tab w:val="right" w:pos="9072"/>
        </w:tabs>
        <w:contextualSpacing/>
        <w:jc w:val="both"/>
        <w:rPr>
          <w:rFonts w:eastAsia="Calibri"/>
          <w:sz w:val="28"/>
          <w:szCs w:val="28"/>
        </w:rPr>
      </w:pPr>
      <w:r w:rsidRPr="00EA1445">
        <w:rPr>
          <w:rFonts w:eastAsia="Calibri"/>
          <w:sz w:val="28"/>
          <w:szCs w:val="28"/>
        </w:rPr>
        <w:t> </w:t>
      </w:r>
    </w:p>
    <w:p w:rsidR="00343A98" w:rsidRPr="00AB0C46" w:rsidP="00343A98" w14:paraId="59E7346A" w14:textId="6C54F550">
      <w:pPr>
        <w:tabs>
          <w:tab w:val="left" w:pos="7230"/>
          <w:tab w:val="right" w:pos="9072"/>
        </w:tabs>
        <w:contextualSpacing/>
        <w:jc w:val="both"/>
        <w:rPr>
          <w:rFonts w:eastAsia="Calibri"/>
          <w:sz w:val="28"/>
          <w:szCs w:val="28"/>
        </w:rPr>
      </w:pPr>
      <w:r>
        <w:rPr>
          <w:rFonts w:eastAsia="Calibri"/>
          <w:sz w:val="28"/>
          <w:szCs w:val="28"/>
        </w:rPr>
        <w:t>Vīza: Valsts sekretāra p.i.</w:t>
      </w:r>
      <w:r w:rsidRPr="00EA1445" w:rsidR="00EA1445">
        <w:rPr>
          <w:rFonts w:eastAsia="Calibri"/>
          <w:sz w:val="28"/>
          <w:szCs w:val="28"/>
        </w:rPr>
        <w:t xml:space="preserve">                               </w:t>
      </w:r>
      <w:r>
        <w:rPr>
          <w:rFonts w:eastAsia="Calibri"/>
          <w:sz w:val="28"/>
          <w:szCs w:val="28"/>
        </w:rPr>
        <w:t xml:space="preserve">        </w:t>
      </w:r>
      <w:r>
        <w:rPr>
          <w:rFonts w:eastAsia="Calibri"/>
          <w:sz w:val="28"/>
          <w:szCs w:val="28"/>
        </w:rPr>
        <w:t xml:space="preserve">        Daina Mūrmane-Umbraško</w:t>
      </w:r>
      <w:r w:rsidRPr="00EA1445">
        <w:rPr>
          <w:rFonts w:eastAsia="Calibri"/>
          <w:sz w:val="28"/>
          <w:szCs w:val="28"/>
        </w:rPr>
        <w:t xml:space="preserve">  </w:t>
      </w:r>
    </w:p>
    <w:p w:rsidR="00343A98" w:rsidP="00EA1445" w14:paraId="41143F37" w14:textId="77777777">
      <w:pPr>
        <w:tabs>
          <w:tab w:val="left" w:pos="7230"/>
          <w:tab w:val="right" w:pos="9072"/>
        </w:tabs>
        <w:contextualSpacing/>
        <w:jc w:val="both"/>
        <w:rPr>
          <w:rFonts w:eastAsia="Calibri"/>
          <w:sz w:val="28"/>
          <w:szCs w:val="28"/>
        </w:rPr>
      </w:pPr>
    </w:p>
    <w:p w:rsidR="00343A98" w:rsidRPr="00AB0C46" w14:paraId="1CEAF401" w14:textId="77777777">
      <w:pPr>
        <w:tabs>
          <w:tab w:val="left" w:pos="7230"/>
          <w:tab w:val="right" w:pos="9072"/>
        </w:tabs>
        <w:contextualSpacing/>
        <w:jc w:val="both"/>
        <w:rPr>
          <w:rFonts w:eastAsia="Calibri"/>
          <w:sz w:val="28"/>
          <w:szCs w:val="28"/>
        </w:rPr>
      </w:pPr>
      <w:bookmarkStart w:id="2" w:name="_GoBack"/>
      <w:bookmarkEnd w:id="2"/>
    </w:p>
    <w:sectPr w:rsidSect="00E94E88">
      <w:headerReference w:type="default" r:id="rId5"/>
      <w:footerReference w:type="default" r:id="rId6"/>
      <w:footerReference w:type="first" r:id="rId7"/>
      <w:pgSz w:w="11906" w:h="16838"/>
      <w:pgMar w:top="1418" w:right="1134" w:bottom="1134" w:left="1701" w:header="709"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445" w:rsidRPr="00EA1445" w:rsidP="00EA1445" w14:paraId="2D539681" w14:textId="16D1DF48">
    <w:pPr>
      <w:pStyle w:val="Footer"/>
      <w:rPr>
        <w:bCs/>
        <w:sz w:val="22"/>
        <w:szCs w:val="22"/>
      </w:rPr>
    </w:pPr>
    <w:r>
      <w:rPr>
        <w:sz w:val="22"/>
        <w:szCs w:val="22"/>
      </w:rPr>
      <w:t>VMnot_</w:t>
    </w:r>
    <w:r w:rsidR="00D71A2E">
      <w:rPr>
        <w:sz w:val="22"/>
        <w:szCs w:val="22"/>
      </w:rPr>
      <w:t>1</w:t>
    </w:r>
    <w:r w:rsidR="005614C0">
      <w:rPr>
        <w:sz w:val="22"/>
        <w:szCs w:val="22"/>
      </w:rPr>
      <w:t>3</w:t>
    </w:r>
    <w:r w:rsidR="00D71A2E">
      <w:rPr>
        <w:sz w:val="22"/>
        <w:szCs w:val="22"/>
      </w:rPr>
      <w:t>04</w:t>
    </w:r>
    <w:r w:rsidRPr="00EA1445">
      <w:rPr>
        <w:sz w:val="22"/>
        <w:szCs w:val="22"/>
      </w:rPr>
      <w:t>18_ERT</w:t>
    </w:r>
  </w:p>
  <w:p w:rsidR="00264CEC" w:rsidRPr="00EA1445" w:rsidP="00EA1445" w14:paraId="089DDDF8" w14:textId="105FB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445" w:rsidRPr="00EA1445" w:rsidP="00EA1445" w14:paraId="6D9A79BF" w14:textId="6A6767BA">
    <w:pPr>
      <w:pStyle w:val="Footer"/>
      <w:rPr>
        <w:bCs/>
        <w:sz w:val="22"/>
        <w:szCs w:val="22"/>
      </w:rPr>
    </w:pPr>
    <w:r w:rsidRPr="005614C0">
      <w:rPr>
        <w:bCs/>
        <w:sz w:val="22"/>
        <w:szCs w:val="22"/>
      </w:rPr>
      <w:t>VMnot_</w:t>
    </w:r>
    <w:r w:rsidRPr="005614C0" w:rsidR="00D71A2E">
      <w:rPr>
        <w:bCs/>
        <w:sz w:val="22"/>
        <w:szCs w:val="22"/>
      </w:rPr>
      <w:t>1</w:t>
    </w:r>
    <w:r w:rsidRPr="005614C0" w:rsidR="005614C0">
      <w:rPr>
        <w:bCs/>
        <w:sz w:val="22"/>
        <w:szCs w:val="22"/>
      </w:rPr>
      <w:t>3</w:t>
    </w:r>
    <w:r w:rsidRPr="005614C0" w:rsidR="00D71A2E">
      <w:rPr>
        <w:bCs/>
        <w:sz w:val="22"/>
        <w:szCs w:val="22"/>
      </w:rPr>
      <w:t>04</w:t>
    </w:r>
    <w:r w:rsidRPr="005614C0">
      <w:rPr>
        <w:bCs/>
        <w:sz w:val="22"/>
        <w:szCs w:val="22"/>
      </w:rPr>
      <w:t>18_ERT</w:t>
    </w:r>
  </w:p>
  <w:p w:rsidR="00264CEC" w:rsidRPr="004B62B2" w:rsidP="00E16974" w14:paraId="19261E50" w14:textId="03E3959E">
    <w:pPr>
      <w:pStyle w:val="Footer"/>
      <w:tabs>
        <w:tab w:val="clear" w:pos="4153"/>
        <w:tab w:val="clear" w:pos="8306"/>
      </w:tabs>
      <w:jc w:val="both"/>
      <w:rPr>
        <w:bCs/>
        <w:sz w:val="20"/>
        <w:lang w:eastAsia="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CEC" w14:paraId="7742990B" w14:textId="0390FA0C">
    <w:pPr>
      <w:pStyle w:val="Header"/>
      <w:jc w:val="center"/>
    </w:pPr>
    <w:r>
      <w:fldChar w:fldCharType="begin"/>
    </w:r>
    <w:r>
      <w:instrText xml:space="preserve"> PAGE   \* MERGEFORMAT </w:instrText>
    </w:r>
    <w:r>
      <w:fldChar w:fldCharType="separate"/>
    </w:r>
    <w:r w:rsidR="005614C0">
      <w:rPr>
        <w:noProof/>
      </w:rPr>
      <w:t>3</w:t>
    </w:r>
    <w:r>
      <w:rPr>
        <w:noProof/>
      </w:rPr>
      <w:fldChar w:fldCharType="end"/>
    </w:r>
  </w:p>
  <w:p w:rsidR="00264CEC" w14:paraId="50F62B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C6878"/>
    <w:multiLevelType w:val="multilevel"/>
    <w:tmpl w:val="41D2A29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1">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15:restartNumberingAfterBreak="1">
    <w:nsid w:val="0EB90D75"/>
    <w:multiLevelType w:val="hybridMultilevel"/>
    <w:tmpl w:val="459AA2B8"/>
    <w:lvl w:ilvl="0">
      <w:start w:val="142"/>
      <w:numFmt w:val="decimal"/>
      <w:lvlText w:val="%1."/>
      <w:lvlJc w:val="left"/>
      <w:pPr>
        <w:ind w:left="764" w:hanging="48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1">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1">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7" w15:restartNumberingAfterBreak="1">
    <w:nsid w:val="1C23187B"/>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8" w15:restartNumberingAfterBreak="1">
    <w:nsid w:val="1FE24CCE"/>
    <w:multiLevelType w:val="hybridMultilevel"/>
    <w:tmpl w:val="3C109B18"/>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0662B68"/>
    <w:multiLevelType w:val="hybridMultilevel"/>
    <w:tmpl w:val="A1A0DF98"/>
    <w:lvl w:ilvl="0">
      <w:start w:val="50"/>
      <w:numFmt w:val="decimal"/>
      <w:lvlText w:val="%1."/>
      <w:lvlJc w:val="left"/>
      <w:pPr>
        <w:ind w:left="1084" w:hanging="3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1">
    <w:nsid w:val="20DF54F3"/>
    <w:multiLevelType w:val="hybridMultilevel"/>
    <w:tmpl w:val="F718E7DA"/>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1">
    <w:nsid w:val="2EC90601"/>
    <w:multiLevelType w:val="hybridMultilevel"/>
    <w:tmpl w:val="21DC6EC0"/>
    <w:lvl w:ilvl="0">
      <w:start w:val="5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1">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1">
    <w:nsid w:val="43A14A8F"/>
    <w:multiLevelType w:val="hybridMultilevel"/>
    <w:tmpl w:val="FE383180"/>
    <w:lvl w:ilvl="0">
      <w:start w:val="51"/>
      <w:numFmt w:val="decimal"/>
      <w:lvlText w:val="%1."/>
      <w:lvlJc w:val="left"/>
      <w:pPr>
        <w:ind w:left="1084" w:hanging="3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1">
    <w:nsid w:val="4DCD7465"/>
    <w:multiLevelType w:val="hybridMultilevel"/>
    <w:tmpl w:val="B6461270"/>
    <w:lvl w:ilvl="0">
      <w:start w:val="46"/>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4E2352ED"/>
    <w:multiLevelType w:val="hybridMultilevel"/>
    <w:tmpl w:val="F718E7DA"/>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2" w15:restartNumberingAfterBreak="1">
    <w:nsid w:val="53565F4B"/>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23" w15:restartNumberingAfterBreak="1">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1">
    <w:nsid w:val="617F2343"/>
    <w:multiLevelType w:val="hybridMultilevel"/>
    <w:tmpl w:val="140C59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1">
    <w:nsid w:val="6A0F16FA"/>
    <w:multiLevelType w:val="hybridMultilevel"/>
    <w:tmpl w:val="4E546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1">
    <w:nsid w:val="6B197B93"/>
    <w:multiLevelType w:val="hybridMultilevel"/>
    <w:tmpl w:val="C2F83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49F55EA"/>
    <w:multiLevelType w:val="multilevel"/>
    <w:tmpl w:val="9126015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1">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1">
    <w:nsid w:val="7D4B0B11"/>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32" w15:restartNumberingAfterBreak="1">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3"/>
  </w:num>
  <w:num w:numId="3">
    <w:abstractNumId w:val="24"/>
  </w:num>
  <w:num w:numId="4">
    <w:abstractNumId w:val="1"/>
  </w:num>
  <w:num w:numId="5">
    <w:abstractNumId w:val="12"/>
  </w:num>
  <w:num w:numId="6">
    <w:abstractNumId w:val="21"/>
  </w:num>
  <w:num w:numId="7">
    <w:abstractNumId w:val="33"/>
  </w:num>
  <w:num w:numId="8">
    <w:abstractNumId w:val="11"/>
  </w:num>
  <w:num w:numId="9">
    <w:abstractNumId w:val="18"/>
  </w:num>
  <w:num w:numId="10">
    <w:abstractNumId w:val="28"/>
  </w:num>
  <w:num w:numId="11">
    <w:abstractNumId w:val="25"/>
  </w:num>
  <w:num w:numId="12">
    <w:abstractNumId w:val="27"/>
  </w:num>
  <w:num w:numId="13">
    <w:abstractNumId w:val="5"/>
  </w:num>
  <w:num w:numId="14">
    <w:abstractNumId w:val="17"/>
  </w:num>
  <w:num w:numId="15">
    <w:abstractNumId w:val="2"/>
  </w:num>
  <w:num w:numId="16">
    <w:abstractNumId w:val="26"/>
  </w:num>
  <w:num w:numId="17">
    <w:abstractNumId w:val="14"/>
  </w:num>
  <w:num w:numId="18">
    <w:abstractNumId w:val="32"/>
  </w:num>
  <w:num w:numId="19">
    <w:abstractNumId w:val="23"/>
  </w:num>
  <w:num w:numId="20">
    <w:abstractNumId w:val="30"/>
  </w:num>
  <w:num w:numId="21">
    <w:abstractNumId w:val="15"/>
  </w:num>
  <w:num w:numId="22">
    <w:abstractNumId w:val="4"/>
  </w:num>
  <w:num w:numId="23">
    <w:abstractNumId w:val="7"/>
  </w:num>
  <w:num w:numId="24">
    <w:abstractNumId w:val="22"/>
  </w:num>
  <w:num w:numId="25">
    <w:abstractNumId w:val="31"/>
  </w:num>
  <w:num w:numId="26">
    <w:abstractNumId w:val="20"/>
  </w:num>
  <w:num w:numId="27">
    <w:abstractNumId w:val="10"/>
  </w:num>
  <w:num w:numId="28">
    <w:abstractNumId w:val="19"/>
  </w:num>
  <w:num w:numId="29">
    <w:abstractNumId w:val="9"/>
  </w:num>
  <w:num w:numId="30">
    <w:abstractNumId w:val="16"/>
  </w:num>
  <w:num w:numId="31">
    <w:abstractNumId w:val="13"/>
  </w:num>
  <w:num w:numId="32">
    <w:abstractNumId w:val="8"/>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78B"/>
    <w:rsid w:val="00004D80"/>
    <w:rsid w:val="000054D9"/>
    <w:rsid w:val="000116FD"/>
    <w:rsid w:val="000122AF"/>
    <w:rsid w:val="00012945"/>
    <w:rsid w:val="000133F0"/>
    <w:rsid w:val="00021407"/>
    <w:rsid w:val="0002148A"/>
    <w:rsid w:val="000254C7"/>
    <w:rsid w:val="00025824"/>
    <w:rsid w:val="00032AF6"/>
    <w:rsid w:val="00032C7C"/>
    <w:rsid w:val="00033120"/>
    <w:rsid w:val="0003337E"/>
    <w:rsid w:val="000343BE"/>
    <w:rsid w:val="00036E13"/>
    <w:rsid w:val="00036E19"/>
    <w:rsid w:val="000372CA"/>
    <w:rsid w:val="000374FE"/>
    <w:rsid w:val="000403FB"/>
    <w:rsid w:val="00042B5D"/>
    <w:rsid w:val="000432FA"/>
    <w:rsid w:val="0004476F"/>
    <w:rsid w:val="00046250"/>
    <w:rsid w:val="00046475"/>
    <w:rsid w:val="00046D01"/>
    <w:rsid w:val="0005048F"/>
    <w:rsid w:val="00055B77"/>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08E5"/>
    <w:rsid w:val="000B0F96"/>
    <w:rsid w:val="000B1C58"/>
    <w:rsid w:val="000B3E76"/>
    <w:rsid w:val="000B565A"/>
    <w:rsid w:val="000B6E29"/>
    <w:rsid w:val="000B709B"/>
    <w:rsid w:val="000B71EC"/>
    <w:rsid w:val="000C0978"/>
    <w:rsid w:val="000C2AF8"/>
    <w:rsid w:val="000C3B3F"/>
    <w:rsid w:val="000D0641"/>
    <w:rsid w:val="000D1874"/>
    <w:rsid w:val="000D5529"/>
    <w:rsid w:val="000D55F9"/>
    <w:rsid w:val="000D7904"/>
    <w:rsid w:val="000E426D"/>
    <w:rsid w:val="000E5E40"/>
    <w:rsid w:val="000E742E"/>
    <w:rsid w:val="000E78BC"/>
    <w:rsid w:val="000F0B42"/>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058F"/>
    <w:rsid w:val="00141EA4"/>
    <w:rsid w:val="001425FB"/>
    <w:rsid w:val="0014289B"/>
    <w:rsid w:val="0014315E"/>
    <w:rsid w:val="001457D0"/>
    <w:rsid w:val="00146740"/>
    <w:rsid w:val="001477FE"/>
    <w:rsid w:val="00147C0D"/>
    <w:rsid w:val="00150A43"/>
    <w:rsid w:val="00154C29"/>
    <w:rsid w:val="00155311"/>
    <w:rsid w:val="00160016"/>
    <w:rsid w:val="00160112"/>
    <w:rsid w:val="00162605"/>
    <w:rsid w:val="00163525"/>
    <w:rsid w:val="00165D65"/>
    <w:rsid w:val="00166A43"/>
    <w:rsid w:val="001706AC"/>
    <w:rsid w:val="0017078F"/>
    <w:rsid w:val="001708D2"/>
    <w:rsid w:val="00170A14"/>
    <w:rsid w:val="00170E17"/>
    <w:rsid w:val="00175380"/>
    <w:rsid w:val="001763ED"/>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A5E4D"/>
    <w:rsid w:val="001B1083"/>
    <w:rsid w:val="001B2B69"/>
    <w:rsid w:val="001B328F"/>
    <w:rsid w:val="001B63D1"/>
    <w:rsid w:val="001B7128"/>
    <w:rsid w:val="001C0735"/>
    <w:rsid w:val="001C077F"/>
    <w:rsid w:val="001C145E"/>
    <w:rsid w:val="001C24E2"/>
    <w:rsid w:val="001C3D0E"/>
    <w:rsid w:val="001C4EED"/>
    <w:rsid w:val="001C58D4"/>
    <w:rsid w:val="001C5F4A"/>
    <w:rsid w:val="001C65FD"/>
    <w:rsid w:val="001C6DEC"/>
    <w:rsid w:val="001D36E3"/>
    <w:rsid w:val="001D4147"/>
    <w:rsid w:val="001D6364"/>
    <w:rsid w:val="001D6678"/>
    <w:rsid w:val="001D6900"/>
    <w:rsid w:val="001E0C79"/>
    <w:rsid w:val="001E0D5B"/>
    <w:rsid w:val="001E1473"/>
    <w:rsid w:val="001E1CF3"/>
    <w:rsid w:val="001E3238"/>
    <w:rsid w:val="001E3DBC"/>
    <w:rsid w:val="001E6C6B"/>
    <w:rsid w:val="001E7614"/>
    <w:rsid w:val="001F0638"/>
    <w:rsid w:val="001F0812"/>
    <w:rsid w:val="001F1AB4"/>
    <w:rsid w:val="001F1D53"/>
    <w:rsid w:val="001F2673"/>
    <w:rsid w:val="001F6E31"/>
    <w:rsid w:val="001F739E"/>
    <w:rsid w:val="001F76EA"/>
    <w:rsid w:val="0020044F"/>
    <w:rsid w:val="002016E8"/>
    <w:rsid w:val="002029B6"/>
    <w:rsid w:val="00202A2D"/>
    <w:rsid w:val="00203DF7"/>
    <w:rsid w:val="002048A3"/>
    <w:rsid w:val="00206DC8"/>
    <w:rsid w:val="002136D6"/>
    <w:rsid w:val="00213758"/>
    <w:rsid w:val="00213DC3"/>
    <w:rsid w:val="00215A87"/>
    <w:rsid w:val="00224261"/>
    <w:rsid w:val="00231564"/>
    <w:rsid w:val="00234CDF"/>
    <w:rsid w:val="002352CE"/>
    <w:rsid w:val="00236081"/>
    <w:rsid w:val="002368FB"/>
    <w:rsid w:val="00237FC8"/>
    <w:rsid w:val="00240DCC"/>
    <w:rsid w:val="00240F9C"/>
    <w:rsid w:val="00241835"/>
    <w:rsid w:val="00242A33"/>
    <w:rsid w:val="002439CD"/>
    <w:rsid w:val="00245173"/>
    <w:rsid w:val="002455D1"/>
    <w:rsid w:val="00247172"/>
    <w:rsid w:val="002471C1"/>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71610"/>
    <w:rsid w:val="00283AA3"/>
    <w:rsid w:val="00284428"/>
    <w:rsid w:val="00285F3F"/>
    <w:rsid w:val="00286A14"/>
    <w:rsid w:val="00286E94"/>
    <w:rsid w:val="00287A0E"/>
    <w:rsid w:val="00290ECF"/>
    <w:rsid w:val="00292BDA"/>
    <w:rsid w:val="00293A49"/>
    <w:rsid w:val="0029403A"/>
    <w:rsid w:val="00294A23"/>
    <w:rsid w:val="00295000"/>
    <w:rsid w:val="002A1A1D"/>
    <w:rsid w:val="002A2204"/>
    <w:rsid w:val="002A361D"/>
    <w:rsid w:val="002A5807"/>
    <w:rsid w:val="002A594E"/>
    <w:rsid w:val="002A7074"/>
    <w:rsid w:val="002A7BDF"/>
    <w:rsid w:val="002B04EF"/>
    <w:rsid w:val="002B2612"/>
    <w:rsid w:val="002B3B16"/>
    <w:rsid w:val="002B3DE1"/>
    <w:rsid w:val="002B3E0B"/>
    <w:rsid w:val="002B47F2"/>
    <w:rsid w:val="002B510D"/>
    <w:rsid w:val="002B53B9"/>
    <w:rsid w:val="002B6A3A"/>
    <w:rsid w:val="002B78C7"/>
    <w:rsid w:val="002C0D65"/>
    <w:rsid w:val="002C1025"/>
    <w:rsid w:val="002C12DF"/>
    <w:rsid w:val="002C13A9"/>
    <w:rsid w:val="002C28F6"/>
    <w:rsid w:val="002C30F2"/>
    <w:rsid w:val="002C40B2"/>
    <w:rsid w:val="002C6083"/>
    <w:rsid w:val="002D175C"/>
    <w:rsid w:val="002D4A32"/>
    <w:rsid w:val="002D59B6"/>
    <w:rsid w:val="002D5FEE"/>
    <w:rsid w:val="002D6313"/>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30345B"/>
    <w:rsid w:val="003040DE"/>
    <w:rsid w:val="0030462B"/>
    <w:rsid w:val="003052AD"/>
    <w:rsid w:val="00305CE5"/>
    <w:rsid w:val="003066DE"/>
    <w:rsid w:val="003105F2"/>
    <w:rsid w:val="00310716"/>
    <w:rsid w:val="00311296"/>
    <w:rsid w:val="0031324F"/>
    <w:rsid w:val="00314FE0"/>
    <w:rsid w:val="00316EDF"/>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1D45"/>
    <w:rsid w:val="0033272D"/>
    <w:rsid w:val="00333FF2"/>
    <w:rsid w:val="003360F0"/>
    <w:rsid w:val="003412C0"/>
    <w:rsid w:val="00341B32"/>
    <w:rsid w:val="00342CAC"/>
    <w:rsid w:val="00343A98"/>
    <w:rsid w:val="00343FF4"/>
    <w:rsid w:val="00344019"/>
    <w:rsid w:val="00344F16"/>
    <w:rsid w:val="00345942"/>
    <w:rsid w:val="00345DCA"/>
    <w:rsid w:val="00347162"/>
    <w:rsid w:val="00351022"/>
    <w:rsid w:val="00352730"/>
    <w:rsid w:val="00354DF3"/>
    <w:rsid w:val="00355E02"/>
    <w:rsid w:val="0035611D"/>
    <w:rsid w:val="00357EC1"/>
    <w:rsid w:val="0036032E"/>
    <w:rsid w:val="003617B4"/>
    <w:rsid w:val="00362B7E"/>
    <w:rsid w:val="00364F1F"/>
    <w:rsid w:val="0036547F"/>
    <w:rsid w:val="003666A1"/>
    <w:rsid w:val="0036746A"/>
    <w:rsid w:val="00371621"/>
    <w:rsid w:val="003716C9"/>
    <w:rsid w:val="0037334B"/>
    <w:rsid w:val="0037456E"/>
    <w:rsid w:val="003757CA"/>
    <w:rsid w:val="00376D9B"/>
    <w:rsid w:val="003774E8"/>
    <w:rsid w:val="00377FEA"/>
    <w:rsid w:val="0038137C"/>
    <w:rsid w:val="00382061"/>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317"/>
    <w:rsid w:val="003D15EF"/>
    <w:rsid w:val="003D5AA6"/>
    <w:rsid w:val="003D630F"/>
    <w:rsid w:val="003D66A8"/>
    <w:rsid w:val="003D7A14"/>
    <w:rsid w:val="003E2F52"/>
    <w:rsid w:val="003E4824"/>
    <w:rsid w:val="003E6A6F"/>
    <w:rsid w:val="003E6ABD"/>
    <w:rsid w:val="003E708F"/>
    <w:rsid w:val="003F192F"/>
    <w:rsid w:val="003F1C38"/>
    <w:rsid w:val="003F226C"/>
    <w:rsid w:val="003F395C"/>
    <w:rsid w:val="003F4746"/>
    <w:rsid w:val="003F568A"/>
    <w:rsid w:val="003F5C80"/>
    <w:rsid w:val="0040242D"/>
    <w:rsid w:val="0040345F"/>
    <w:rsid w:val="004060FE"/>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103"/>
    <w:rsid w:val="00443736"/>
    <w:rsid w:val="00444212"/>
    <w:rsid w:val="004442D2"/>
    <w:rsid w:val="004446D5"/>
    <w:rsid w:val="00444C3F"/>
    <w:rsid w:val="00444D18"/>
    <w:rsid w:val="0044603E"/>
    <w:rsid w:val="0044654F"/>
    <w:rsid w:val="004477A7"/>
    <w:rsid w:val="004504BC"/>
    <w:rsid w:val="00450A8A"/>
    <w:rsid w:val="00450DFD"/>
    <w:rsid w:val="00450FF3"/>
    <w:rsid w:val="00451A79"/>
    <w:rsid w:val="0045576B"/>
    <w:rsid w:val="00455A17"/>
    <w:rsid w:val="0045750F"/>
    <w:rsid w:val="0045755B"/>
    <w:rsid w:val="00457937"/>
    <w:rsid w:val="00457B78"/>
    <w:rsid w:val="00460E5E"/>
    <w:rsid w:val="00461C54"/>
    <w:rsid w:val="004633D3"/>
    <w:rsid w:val="00463CAB"/>
    <w:rsid w:val="00465D4B"/>
    <w:rsid w:val="00465E95"/>
    <w:rsid w:val="004660FA"/>
    <w:rsid w:val="004660FE"/>
    <w:rsid w:val="00466A93"/>
    <w:rsid w:val="00471AF3"/>
    <w:rsid w:val="004733F4"/>
    <w:rsid w:val="00474B61"/>
    <w:rsid w:val="00474D46"/>
    <w:rsid w:val="00475EB6"/>
    <w:rsid w:val="0047668D"/>
    <w:rsid w:val="004770EE"/>
    <w:rsid w:val="00477210"/>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336D"/>
    <w:rsid w:val="004B4539"/>
    <w:rsid w:val="004B62B2"/>
    <w:rsid w:val="004B62D0"/>
    <w:rsid w:val="004B7B77"/>
    <w:rsid w:val="004C0264"/>
    <w:rsid w:val="004C0645"/>
    <w:rsid w:val="004C2216"/>
    <w:rsid w:val="004C4188"/>
    <w:rsid w:val="004C62DD"/>
    <w:rsid w:val="004D0956"/>
    <w:rsid w:val="004D1297"/>
    <w:rsid w:val="004D3609"/>
    <w:rsid w:val="004D46AE"/>
    <w:rsid w:val="004D4B97"/>
    <w:rsid w:val="004D6E5F"/>
    <w:rsid w:val="004D6F95"/>
    <w:rsid w:val="004E2A49"/>
    <w:rsid w:val="004E59E7"/>
    <w:rsid w:val="004E6381"/>
    <w:rsid w:val="004E662D"/>
    <w:rsid w:val="004E6815"/>
    <w:rsid w:val="004F3427"/>
    <w:rsid w:val="004F403A"/>
    <w:rsid w:val="004F55C7"/>
    <w:rsid w:val="004F5FA1"/>
    <w:rsid w:val="004F6CB0"/>
    <w:rsid w:val="004F7AAE"/>
    <w:rsid w:val="004F7D8C"/>
    <w:rsid w:val="005004B3"/>
    <w:rsid w:val="00502BA1"/>
    <w:rsid w:val="0050380D"/>
    <w:rsid w:val="00503F03"/>
    <w:rsid w:val="005047B0"/>
    <w:rsid w:val="00505A51"/>
    <w:rsid w:val="00506FDA"/>
    <w:rsid w:val="00507D3E"/>
    <w:rsid w:val="005125F3"/>
    <w:rsid w:val="00512934"/>
    <w:rsid w:val="00515D66"/>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14C0"/>
    <w:rsid w:val="005632FE"/>
    <w:rsid w:val="0056434F"/>
    <w:rsid w:val="00564945"/>
    <w:rsid w:val="00567085"/>
    <w:rsid w:val="005725D4"/>
    <w:rsid w:val="00572813"/>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0665"/>
    <w:rsid w:val="00601C26"/>
    <w:rsid w:val="006030A2"/>
    <w:rsid w:val="006045D8"/>
    <w:rsid w:val="006059BF"/>
    <w:rsid w:val="00605AC0"/>
    <w:rsid w:val="00612478"/>
    <w:rsid w:val="006129FC"/>
    <w:rsid w:val="00612A82"/>
    <w:rsid w:val="00613E9C"/>
    <w:rsid w:val="00615EA1"/>
    <w:rsid w:val="006162F7"/>
    <w:rsid w:val="00617A41"/>
    <w:rsid w:val="006225A4"/>
    <w:rsid w:val="00622BA7"/>
    <w:rsid w:val="00623747"/>
    <w:rsid w:val="006237CF"/>
    <w:rsid w:val="0063053E"/>
    <w:rsid w:val="006339F4"/>
    <w:rsid w:val="00633A9C"/>
    <w:rsid w:val="00633C5E"/>
    <w:rsid w:val="00634964"/>
    <w:rsid w:val="00636107"/>
    <w:rsid w:val="00636116"/>
    <w:rsid w:val="00637391"/>
    <w:rsid w:val="006438C4"/>
    <w:rsid w:val="00643B1E"/>
    <w:rsid w:val="00644016"/>
    <w:rsid w:val="00644DBA"/>
    <w:rsid w:val="00646D0E"/>
    <w:rsid w:val="00650553"/>
    <w:rsid w:val="0065148B"/>
    <w:rsid w:val="006525F5"/>
    <w:rsid w:val="00653FB6"/>
    <w:rsid w:val="006544E1"/>
    <w:rsid w:val="00655976"/>
    <w:rsid w:val="00655C8C"/>
    <w:rsid w:val="006572D8"/>
    <w:rsid w:val="006579B0"/>
    <w:rsid w:val="00657EFB"/>
    <w:rsid w:val="006604C1"/>
    <w:rsid w:val="00660559"/>
    <w:rsid w:val="00660B32"/>
    <w:rsid w:val="00662A78"/>
    <w:rsid w:val="00663B63"/>
    <w:rsid w:val="0066469A"/>
    <w:rsid w:val="0066680C"/>
    <w:rsid w:val="006677E2"/>
    <w:rsid w:val="0067166D"/>
    <w:rsid w:val="00671AC5"/>
    <w:rsid w:val="00671B4D"/>
    <w:rsid w:val="00671D57"/>
    <w:rsid w:val="006741CD"/>
    <w:rsid w:val="006747DE"/>
    <w:rsid w:val="00674E70"/>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4E5F"/>
    <w:rsid w:val="006A551D"/>
    <w:rsid w:val="006A59DD"/>
    <w:rsid w:val="006B0842"/>
    <w:rsid w:val="006B20A7"/>
    <w:rsid w:val="006B5D43"/>
    <w:rsid w:val="006C0008"/>
    <w:rsid w:val="006C0D4D"/>
    <w:rsid w:val="006C1610"/>
    <w:rsid w:val="006C2B58"/>
    <w:rsid w:val="006C3585"/>
    <w:rsid w:val="006C58CC"/>
    <w:rsid w:val="006C65AD"/>
    <w:rsid w:val="006C6A5F"/>
    <w:rsid w:val="006D03E5"/>
    <w:rsid w:val="006D322A"/>
    <w:rsid w:val="006D3660"/>
    <w:rsid w:val="006D3685"/>
    <w:rsid w:val="006D415F"/>
    <w:rsid w:val="006D55F8"/>
    <w:rsid w:val="006D66BB"/>
    <w:rsid w:val="006D6B3E"/>
    <w:rsid w:val="006D7E1F"/>
    <w:rsid w:val="006E0368"/>
    <w:rsid w:val="006E06DE"/>
    <w:rsid w:val="006E1921"/>
    <w:rsid w:val="006E2AA8"/>
    <w:rsid w:val="006E2EDF"/>
    <w:rsid w:val="006E3383"/>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6BDE"/>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27807"/>
    <w:rsid w:val="00731900"/>
    <w:rsid w:val="00731A26"/>
    <w:rsid w:val="00731D83"/>
    <w:rsid w:val="00731D9F"/>
    <w:rsid w:val="007323E0"/>
    <w:rsid w:val="00733368"/>
    <w:rsid w:val="00733CD8"/>
    <w:rsid w:val="007352A7"/>
    <w:rsid w:val="00740698"/>
    <w:rsid w:val="007409E8"/>
    <w:rsid w:val="007428A2"/>
    <w:rsid w:val="00743B35"/>
    <w:rsid w:val="00743FFB"/>
    <w:rsid w:val="00745CE0"/>
    <w:rsid w:val="00745F19"/>
    <w:rsid w:val="007463D1"/>
    <w:rsid w:val="007468EE"/>
    <w:rsid w:val="00747A86"/>
    <w:rsid w:val="007506E0"/>
    <w:rsid w:val="0075094A"/>
    <w:rsid w:val="007510E4"/>
    <w:rsid w:val="00752138"/>
    <w:rsid w:val="007527B0"/>
    <w:rsid w:val="00752BB3"/>
    <w:rsid w:val="007532F3"/>
    <w:rsid w:val="00753D33"/>
    <w:rsid w:val="007562C0"/>
    <w:rsid w:val="007567EF"/>
    <w:rsid w:val="00757EC7"/>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31F"/>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05"/>
    <w:rsid w:val="007A6C95"/>
    <w:rsid w:val="007A6E05"/>
    <w:rsid w:val="007A77E3"/>
    <w:rsid w:val="007A7A0C"/>
    <w:rsid w:val="007B1578"/>
    <w:rsid w:val="007B6534"/>
    <w:rsid w:val="007C0F42"/>
    <w:rsid w:val="007C0F80"/>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2816"/>
    <w:rsid w:val="007F55C2"/>
    <w:rsid w:val="007F6764"/>
    <w:rsid w:val="008022A9"/>
    <w:rsid w:val="00803CAB"/>
    <w:rsid w:val="0080401F"/>
    <w:rsid w:val="00804E0C"/>
    <w:rsid w:val="00805E8E"/>
    <w:rsid w:val="00806247"/>
    <w:rsid w:val="0080709F"/>
    <w:rsid w:val="00807B53"/>
    <w:rsid w:val="00810F83"/>
    <w:rsid w:val="00812E04"/>
    <w:rsid w:val="0081302E"/>
    <w:rsid w:val="00813669"/>
    <w:rsid w:val="00813973"/>
    <w:rsid w:val="0081631B"/>
    <w:rsid w:val="00816554"/>
    <w:rsid w:val="00821537"/>
    <w:rsid w:val="0082172E"/>
    <w:rsid w:val="008234CC"/>
    <w:rsid w:val="00825EA9"/>
    <w:rsid w:val="00830526"/>
    <w:rsid w:val="00830A55"/>
    <w:rsid w:val="00832A02"/>
    <w:rsid w:val="00833CD5"/>
    <w:rsid w:val="00834753"/>
    <w:rsid w:val="00834B98"/>
    <w:rsid w:val="00835743"/>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7393"/>
    <w:rsid w:val="00892261"/>
    <w:rsid w:val="0089252F"/>
    <w:rsid w:val="008934CB"/>
    <w:rsid w:val="00894C54"/>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3AFE"/>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4A8E"/>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2A3F"/>
    <w:rsid w:val="00904CCF"/>
    <w:rsid w:val="00906BBB"/>
    <w:rsid w:val="009075F7"/>
    <w:rsid w:val="0091135A"/>
    <w:rsid w:val="00912AC1"/>
    <w:rsid w:val="009155B5"/>
    <w:rsid w:val="00916020"/>
    <w:rsid w:val="00916467"/>
    <w:rsid w:val="009206EA"/>
    <w:rsid w:val="00920704"/>
    <w:rsid w:val="00924E46"/>
    <w:rsid w:val="00925155"/>
    <w:rsid w:val="00925E64"/>
    <w:rsid w:val="00926A04"/>
    <w:rsid w:val="0093226B"/>
    <w:rsid w:val="00934234"/>
    <w:rsid w:val="009406FE"/>
    <w:rsid w:val="00940AC1"/>
    <w:rsid w:val="00943970"/>
    <w:rsid w:val="00943E04"/>
    <w:rsid w:val="00945301"/>
    <w:rsid w:val="0094678E"/>
    <w:rsid w:val="00946C01"/>
    <w:rsid w:val="00947514"/>
    <w:rsid w:val="00947BDC"/>
    <w:rsid w:val="00951BD2"/>
    <w:rsid w:val="00952126"/>
    <w:rsid w:val="009541EB"/>
    <w:rsid w:val="00954B0B"/>
    <w:rsid w:val="00956B04"/>
    <w:rsid w:val="00960D6C"/>
    <w:rsid w:val="00960EE4"/>
    <w:rsid w:val="00964ABC"/>
    <w:rsid w:val="00964CD7"/>
    <w:rsid w:val="009654B0"/>
    <w:rsid w:val="009671B0"/>
    <w:rsid w:val="00971265"/>
    <w:rsid w:val="00973A4B"/>
    <w:rsid w:val="00974258"/>
    <w:rsid w:val="009744EA"/>
    <w:rsid w:val="00977612"/>
    <w:rsid w:val="009776DB"/>
    <w:rsid w:val="00980B5B"/>
    <w:rsid w:val="00980DBC"/>
    <w:rsid w:val="00981C8D"/>
    <w:rsid w:val="00982CDF"/>
    <w:rsid w:val="00982F5E"/>
    <w:rsid w:val="00984BF5"/>
    <w:rsid w:val="009862E8"/>
    <w:rsid w:val="009874E1"/>
    <w:rsid w:val="009905D8"/>
    <w:rsid w:val="00990C97"/>
    <w:rsid w:val="0099206D"/>
    <w:rsid w:val="00993A01"/>
    <w:rsid w:val="00993C0F"/>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2D46"/>
    <w:rsid w:val="009F3C52"/>
    <w:rsid w:val="009F47F3"/>
    <w:rsid w:val="009F5561"/>
    <w:rsid w:val="009F6CB8"/>
    <w:rsid w:val="009F7910"/>
    <w:rsid w:val="00A028FD"/>
    <w:rsid w:val="00A02C2A"/>
    <w:rsid w:val="00A03216"/>
    <w:rsid w:val="00A03B92"/>
    <w:rsid w:val="00A03F84"/>
    <w:rsid w:val="00A04213"/>
    <w:rsid w:val="00A05B40"/>
    <w:rsid w:val="00A060BE"/>
    <w:rsid w:val="00A07871"/>
    <w:rsid w:val="00A12432"/>
    <w:rsid w:val="00A13F35"/>
    <w:rsid w:val="00A15A28"/>
    <w:rsid w:val="00A15E58"/>
    <w:rsid w:val="00A17F75"/>
    <w:rsid w:val="00A2021D"/>
    <w:rsid w:val="00A20A33"/>
    <w:rsid w:val="00A222C0"/>
    <w:rsid w:val="00A247FD"/>
    <w:rsid w:val="00A24F1C"/>
    <w:rsid w:val="00A259E8"/>
    <w:rsid w:val="00A277B0"/>
    <w:rsid w:val="00A27FE3"/>
    <w:rsid w:val="00A3158E"/>
    <w:rsid w:val="00A316C8"/>
    <w:rsid w:val="00A33302"/>
    <w:rsid w:val="00A35EE7"/>
    <w:rsid w:val="00A3672A"/>
    <w:rsid w:val="00A36D07"/>
    <w:rsid w:val="00A4140D"/>
    <w:rsid w:val="00A43124"/>
    <w:rsid w:val="00A439A1"/>
    <w:rsid w:val="00A43C09"/>
    <w:rsid w:val="00A43D60"/>
    <w:rsid w:val="00A43FE1"/>
    <w:rsid w:val="00A4419B"/>
    <w:rsid w:val="00A450DD"/>
    <w:rsid w:val="00A46CEC"/>
    <w:rsid w:val="00A535E7"/>
    <w:rsid w:val="00A54C14"/>
    <w:rsid w:val="00A55536"/>
    <w:rsid w:val="00A56F37"/>
    <w:rsid w:val="00A57D49"/>
    <w:rsid w:val="00A61944"/>
    <w:rsid w:val="00A61FC8"/>
    <w:rsid w:val="00A62560"/>
    <w:rsid w:val="00A6276B"/>
    <w:rsid w:val="00A62C66"/>
    <w:rsid w:val="00A6482B"/>
    <w:rsid w:val="00A65487"/>
    <w:rsid w:val="00A65B38"/>
    <w:rsid w:val="00A65C64"/>
    <w:rsid w:val="00A65F9E"/>
    <w:rsid w:val="00A675E2"/>
    <w:rsid w:val="00A70059"/>
    <w:rsid w:val="00A701FC"/>
    <w:rsid w:val="00A71DB6"/>
    <w:rsid w:val="00A722BB"/>
    <w:rsid w:val="00A73E07"/>
    <w:rsid w:val="00A741BC"/>
    <w:rsid w:val="00A74687"/>
    <w:rsid w:val="00A74C84"/>
    <w:rsid w:val="00A758EA"/>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0C46"/>
    <w:rsid w:val="00AB1001"/>
    <w:rsid w:val="00AB32BB"/>
    <w:rsid w:val="00AB3F90"/>
    <w:rsid w:val="00AB6C36"/>
    <w:rsid w:val="00AB6E36"/>
    <w:rsid w:val="00AC1967"/>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5E54"/>
    <w:rsid w:val="00B16E88"/>
    <w:rsid w:val="00B179DA"/>
    <w:rsid w:val="00B2653D"/>
    <w:rsid w:val="00B266BE"/>
    <w:rsid w:val="00B26858"/>
    <w:rsid w:val="00B26B9E"/>
    <w:rsid w:val="00B279D3"/>
    <w:rsid w:val="00B27C14"/>
    <w:rsid w:val="00B30A97"/>
    <w:rsid w:val="00B32BE9"/>
    <w:rsid w:val="00B33A28"/>
    <w:rsid w:val="00B34871"/>
    <w:rsid w:val="00B35035"/>
    <w:rsid w:val="00B35D1B"/>
    <w:rsid w:val="00B36779"/>
    <w:rsid w:val="00B41B0A"/>
    <w:rsid w:val="00B4229F"/>
    <w:rsid w:val="00B42A3A"/>
    <w:rsid w:val="00B42AF0"/>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16B7"/>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468B"/>
    <w:rsid w:val="00BB56DE"/>
    <w:rsid w:val="00BB62ED"/>
    <w:rsid w:val="00BB77F3"/>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1506"/>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3FBB"/>
    <w:rsid w:val="00C1499F"/>
    <w:rsid w:val="00C16DAC"/>
    <w:rsid w:val="00C16DBC"/>
    <w:rsid w:val="00C17C1B"/>
    <w:rsid w:val="00C206C7"/>
    <w:rsid w:val="00C20F69"/>
    <w:rsid w:val="00C22D8A"/>
    <w:rsid w:val="00C23FA3"/>
    <w:rsid w:val="00C2509D"/>
    <w:rsid w:val="00C26A6F"/>
    <w:rsid w:val="00C2734E"/>
    <w:rsid w:val="00C30B03"/>
    <w:rsid w:val="00C30C5C"/>
    <w:rsid w:val="00C30DB3"/>
    <w:rsid w:val="00C31090"/>
    <w:rsid w:val="00C33AC9"/>
    <w:rsid w:val="00C33ED0"/>
    <w:rsid w:val="00C37536"/>
    <w:rsid w:val="00C4050F"/>
    <w:rsid w:val="00C41CC8"/>
    <w:rsid w:val="00C41CE0"/>
    <w:rsid w:val="00C421D2"/>
    <w:rsid w:val="00C42C75"/>
    <w:rsid w:val="00C44A08"/>
    <w:rsid w:val="00C45701"/>
    <w:rsid w:val="00C50355"/>
    <w:rsid w:val="00C511D0"/>
    <w:rsid w:val="00C518CE"/>
    <w:rsid w:val="00C520CD"/>
    <w:rsid w:val="00C543F3"/>
    <w:rsid w:val="00C54BFA"/>
    <w:rsid w:val="00C55150"/>
    <w:rsid w:val="00C56CAC"/>
    <w:rsid w:val="00C57387"/>
    <w:rsid w:val="00C579B6"/>
    <w:rsid w:val="00C607BF"/>
    <w:rsid w:val="00C632CE"/>
    <w:rsid w:val="00C63A18"/>
    <w:rsid w:val="00C64A42"/>
    <w:rsid w:val="00C65175"/>
    <w:rsid w:val="00C6764F"/>
    <w:rsid w:val="00C6797B"/>
    <w:rsid w:val="00C700F0"/>
    <w:rsid w:val="00C7016C"/>
    <w:rsid w:val="00C737DC"/>
    <w:rsid w:val="00C73DC0"/>
    <w:rsid w:val="00C760B3"/>
    <w:rsid w:val="00C7664A"/>
    <w:rsid w:val="00C77051"/>
    <w:rsid w:val="00C803F9"/>
    <w:rsid w:val="00C819CB"/>
    <w:rsid w:val="00C826E1"/>
    <w:rsid w:val="00C83D8D"/>
    <w:rsid w:val="00C84691"/>
    <w:rsid w:val="00C84840"/>
    <w:rsid w:val="00C855F5"/>
    <w:rsid w:val="00C86717"/>
    <w:rsid w:val="00C869DD"/>
    <w:rsid w:val="00C86E36"/>
    <w:rsid w:val="00C90355"/>
    <w:rsid w:val="00C90C6C"/>
    <w:rsid w:val="00C9168C"/>
    <w:rsid w:val="00C91820"/>
    <w:rsid w:val="00C93AEC"/>
    <w:rsid w:val="00C93B03"/>
    <w:rsid w:val="00C95FA6"/>
    <w:rsid w:val="00C96887"/>
    <w:rsid w:val="00C96F81"/>
    <w:rsid w:val="00C977BD"/>
    <w:rsid w:val="00CA0442"/>
    <w:rsid w:val="00CA0DB9"/>
    <w:rsid w:val="00CA3D9E"/>
    <w:rsid w:val="00CA41A4"/>
    <w:rsid w:val="00CA46F2"/>
    <w:rsid w:val="00CA5BC1"/>
    <w:rsid w:val="00CB2B80"/>
    <w:rsid w:val="00CB3F57"/>
    <w:rsid w:val="00CB54EA"/>
    <w:rsid w:val="00CB5E25"/>
    <w:rsid w:val="00CB637C"/>
    <w:rsid w:val="00CC1569"/>
    <w:rsid w:val="00CC1894"/>
    <w:rsid w:val="00CC2642"/>
    <w:rsid w:val="00CC658E"/>
    <w:rsid w:val="00CC71FE"/>
    <w:rsid w:val="00CC7FB2"/>
    <w:rsid w:val="00CD2787"/>
    <w:rsid w:val="00CD3A68"/>
    <w:rsid w:val="00CD3C87"/>
    <w:rsid w:val="00CD495D"/>
    <w:rsid w:val="00CD498E"/>
    <w:rsid w:val="00CD7BB2"/>
    <w:rsid w:val="00CE0EF2"/>
    <w:rsid w:val="00CE175D"/>
    <w:rsid w:val="00CE3B04"/>
    <w:rsid w:val="00CE3C00"/>
    <w:rsid w:val="00CE516F"/>
    <w:rsid w:val="00CE79D6"/>
    <w:rsid w:val="00CE7C63"/>
    <w:rsid w:val="00CF1348"/>
    <w:rsid w:val="00CF2757"/>
    <w:rsid w:val="00CF2877"/>
    <w:rsid w:val="00CF3730"/>
    <w:rsid w:val="00CF3C72"/>
    <w:rsid w:val="00CF3D39"/>
    <w:rsid w:val="00CF3ECA"/>
    <w:rsid w:val="00CF4EF4"/>
    <w:rsid w:val="00CF5F33"/>
    <w:rsid w:val="00CF6CD4"/>
    <w:rsid w:val="00D009D1"/>
    <w:rsid w:val="00D01943"/>
    <w:rsid w:val="00D029AC"/>
    <w:rsid w:val="00D110BE"/>
    <w:rsid w:val="00D141B0"/>
    <w:rsid w:val="00D15195"/>
    <w:rsid w:val="00D209E8"/>
    <w:rsid w:val="00D22A82"/>
    <w:rsid w:val="00D23260"/>
    <w:rsid w:val="00D24D13"/>
    <w:rsid w:val="00D24F56"/>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41E5"/>
    <w:rsid w:val="00D44F01"/>
    <w:rsid w:val="00D45D56"/>
    <w:rsid w:val="00D52458"/>
    <w:rsid w:val="00D53A0B"/>
    <w:rsid w:val="00D54759"/>
    <w:rsid w:val="00D54B76"/>
    <w:rsid w:val="00D5748C"/>
    <w:rsid w:val="00D603A3"/>
    <w:rsid w:val="00D62F9C"/>
    <w:rsid w:val="00D630EA"/>
    <w:rsid w:val="00D63814"/>
    <w:rsid w:val="00D646B2"/>
    <w:rsid w:val="00D6658E"/>
    <w:rsid w:val="00D66D69"/>
    <w:rsid w:val="00D67F43"/>
    <w:rsid w:val="00D71A2E"/>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4ACA"/>
    <w:rsid w:val="00D95915"/>
    <w:rsid w:val="00DA262B"/>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6DC4"/>
    <w:rsid w:val="00E079E8"/>
    <w:rsid w:val="00E07CD9"/>
    <w:rsid w:val="00E111AE"/>
    <w:rsid w:val="00E13084"/>
    <w:rsid w:val="00E13102"/>
    <w:rsid w:val="00E13C69"/>
    <w:rsid w:val="00E140B0"/>
    <w:rsid w:val="00E14474"/>
    <w:rsid w:val="00E15EDD"/>
    <w:rsid w:val="00E1615C"/>
    <w:rsid w:val="00E16974"/>
    <w:rsid w:val="00E20EFF"/>
    <w:rsid w:val="00E22626"/>
    <w:rsid w:val="00E26600"/>
    <w:rsid w:val="00E26FD7"/>
    <w:rsid w:val="00E304BC"/>
    <w:rsid w:val="00E30631"/>
    <w:rsid w:val="00E30DA8"/>
    <w:rsid w:val="00E31160"/>
    <w:rsid w:val="00E315FB"/>
    <w:rsid w:val="00E333AA"/>
    <w:rsid w:val="00E355A1"/>
    <w:rsid w:val="00E36895"/>
    <w:rsid w:val="00E4301E"/>
    <w:rsid w:val="00E43F9D"/>
    <w:rsid w:val="00E43FBB"/>
    <w:rsid w:val="00E43FE6"/>
    <w:rsid w:val="00E44057"/>
    <w:rsid w:val="00E463DF"/>
    <w:rsid w:val="00E46D01"/>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1445"/>
    <w:rsid w:val="00EA2326"/>
    <w:rsid w:val="00EA3800"/>
    <w:rsid w:val="00EA4544"/>
    <w:rsid w:val="00EA4858"/>
    <w:rsid w:val="00EA57E2"/>
    <w:rsid w:val="00EA6C1D"/>
    <w:rsid w:val="00EA7566"/>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3983"/>
    <w:rsid w:val="00F042CE"/>
    <w:rsid w:val="00F0484C"/>
    <w:rsid w:val="00F07F45"/>
    <w:rsid w:val="00F13267"/>
    <w:rsid w:val="00F1424C"/>
    <w:rsid w:val="00F146E7"/>
    <w:rsid w:val="00F15FDE"/>
    <w:rsid w:val="00F17040"/>
    <w:rsid w:val="00F17148"/>
    <w:rsid w:val="00F175D5"/>
    <w:rsid w:val="00F1769A"/>
    <w:rsid w:val="00F20BFB"/>
    <w:rsid w:val="00F21F61"/>
    <w:rsid w:val="00F22765"/>
    <w:rsid w:val="00F2293E"/>
    <w:rsid w:val="00F2753D"/>
    <w:rsid w:val="00F30716"/>
    <w:rsid w:val="00F3097B"/>
    <w:rsid w:val="00F34682"/>
    <w:rsid w:val="00F35DCD"/>
    <w:rsid w:val="00F368C3"/>
    <w:rsid w:val="00F414D3"/>
    <w:rsid w:val="00F41B7D"/>
    <w:rsid w:val="00F430CA"/>
    <w:rsid w:val="00F43EBB"/>
    <w:rsid w:val="00F44EFF"/>
    <w:rsid w:val="00F4571D"/>
    <w:rsid w:val="00F460E7"/>
    <w:rsid w:val="00F47150"/>
    <w:rsid w:val="00F47AB6"/>
    <w:rsid w:val="00F50397"/>
    <w:rsid w:val="00F5259E"/>
    <w:rsid w:val="00F5284A"/>
    <w:rsid w:val="00F52E1D"/>
    <w:rsid w:val="00F53A3F"/>
    <w:rsid w:val="00F542F6"/>
    <w:rsid w:val="00F54609"/>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0DA2"/>
    <w:rsid w:val="00FA1509"/>
    <w:rsid w:val="00FA29B8"/>
    <w:rsid w:val="00FA4688"/>
    <w:rsid w:val="00FA4A68"/>
    <w:rsid w:val="00FA514E"/>
    <w:rsid w:val="00FA607C"/>
    <w:rsid w:val="00FA612E"/>
    <w:rsid w:val="00FA627A"/>
    <w:rsid w:val="00FA68C0"/>
    <w:rsid w:val="00FA6CE4"/>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25EB"/>
    <w:rsid w:val="00FE512E"/>
    <w:rsid w:val="00FE543D"/>
    <w:rsid w:val="00FE54EE"/>
    <w:rsid w:val="00FE5604"/>
    <w:rsid w:val="00FE63EC"/>
    <w:rsid w:val="00FF2200"/>
    <w:rsid w:val="00FF43F9"/>
    <w:rsid w:val="00FF4415"/>
    <w:rsid w:val="00FF69A7"/>
    <w:rsid w:val="00FF7105"/>
    <w:rsid w:val="00FF722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F8"/>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 w:type="character" w:customStyle="1" w:styleId="UnresolvedMention">
    <w:name w:val="Unresolved Mention"/>
    <w:basedOn w:val="DefaultParagraphFont"/>
    <w:uiPriority w:val="99"/>
    <w:semiHidden/>
    <w:unhideWhenUsed/>
    <w:rsid w:val="008163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BA35D-36F7-4738-8D23-54E01405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3171</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Nr.1176 "Cilvēka audu un šūnu izmantošanas kārtība"</vt:lpstr>
    </vt:vector>
  </TitlesOfParts>
  <Company>Veselības ministrija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22.oktobra noteikumos Nr.1176 "Cilvēka audu un šūnu izmantošanas kārtība"</dc:title>
  <dc:subject>Ministru kabineta noteikumu projekts</dc:subject>
  <dc:creator>Guna Jermacāne</dc:creator>
  <dc:description>Jermacane 67876167_x000D_
guna.jermacane@vm.gov.lv</dc:description>
  <cp:lastModifiedBy>Guna Jermacāne</cp:lastModifiedBy>
  <cp:revision>12</cp:revision>
  <cp:lastPrinted>2017-10-06T08:18:00Z</cp:lastPrinted>
  <dcterms:created xsi:type="dcterms:W3CDTF">2018-02-21T14:44:00Z</dcterms:created>
  <dcterms:modified xsi:type="dcterms:W3CDTF">2018-04-13T05:50:00Z</dcterms:modified>
</cp:coreProperties>
</file>