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14555" w:rsidRPr="00812685" w:rsidP="00914555">
      <w:pPr>
        <w:pStyle w:val="Header"/>
        <w:jc w:val="right"/>
        <w:rPr>
          <w:bCs/>
          <w:sz w:val="28"/>
          <w:szCs w:val="28"/>
        </w:rPr>
      </w:pPr>
      <w:bookmarkStart w:id="0" w:name="_GoBack"/>
      <w:bookmarkEnd w:id="0"/>
    </w:p>
    <w:p w:rsidR="00914555" w:rsidRPr="00812685" w:rsidP="00914555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914555" w:rsidRPr="00812685" w:rsidP="00914555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967"/>
        <w:gridCol w:w="886"/>
        <w:gridCol w:w="4077"/>
      </w:tblGrid>
      <w:tr w:rsidTr="000E05A8">
        <w:tblPrEx>
          <w:tblW w:w="0" w:type="auto"/>
          <w:tblInd w:w="250" w:type="dxa"/>
          <w:tblLayout w:type="fixed"/>
          <w:tblLook w:val="00A0"/>
        </w:tblPrEx>
        <w:trPr>
          <w:cantSplit/>
        </w:trPr>
        <w:tc>
          <w:tcPr>
            <w:tcW w:w="3967" w:type="dxa"/>
          </w:tcPr>
          <w:p w:rsidR="00914555" w:rsidRPr="00812685" w:rsidP="000E05A8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914555" w:rsidRPr="00812685" w:rsidP="000E05A8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914555" w:rsidRPr="00812685" w:rsidP="000E05A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 w:rsidR="00346980">
              <w:rPr>
                <w:sz w:val="28"/>
                <w:szCs w:val="28"/>
              </w:rPr>
              <w:t>8</w:t>
            </w:r>
            <w:r w:rsidRPr="008126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__. 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914555" w:rsidRPr="00812685" w:rsidP="00914555">
      <w:pPr>
        <w:tabs>
          <w:tab w:val="left" w:pos="6804"/>
        </w:tabs>
        <w:rPr>
          <w:sz w:val="28"/>
          <w:szCs w:val="28"/>
        </w:rPr>
      </w:pPr>
    </w:p>
    <w:p w:rsidR="00914555" w:rsidRPr="00812685" w:rsidP="00914555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914555" w:rsidRPr="00812685" w:rsidP="00914555">
      <w:pPr>
        <w:jc w:val="center"/>
        <w:rPr>
          <w:b/>
          <w:sz w:val="28"/>
          <w:szCs w:val="28"/>
        </w:rPr>
      </w:pPr>
    </w:p>
    <w:p w:rsidR="00914555" w:rsidRPr="00346980" w:rsidP="000678C2">
      <w:pPr>
        <w:jc w:val="center"/>
        <w:rPr>
          <w:b/>
          <w:sz w:val="28"/>
          <w:szCs w:val="28"/>
          <w:lang w:eastAsia="lv-LV"/>
        </w:rPr>
      </w:pPr>
      <w:r w:rsidRPr="00346980">
        <w:rPr>
          <w:b/>
          <w:sz w:val="28"/>
          <w:szCs w:val="28"/>
          <w:lang w:eastAsia="lv-LV"/>
        </w:rPr>
        <w:t>Pa</w:t>
      </w:r>
      <w:r w:rsidR="000678C2">
        <w:rPr>
          <w:b/>
          <w:sz w:val="28"/>
          <w:szCs w:val="28"/>
          <w:lang w:eastAsia="lv-LV"/>
        </w:rPr>
        <w:t>r informatīvo ziņojumu “Par situāciju cilvēkiem paredzēto zāļu ieviešanas un izvešanas kontrolē un uzraudzībā”</w:t>
      </w:r>
    </w:p>
    <w:p w:rsidR="00914555" w:rsidRPr="000178E7" w:rsidP="00914555">
      <w:pPr>
        <w:jc w:val="center"/>
        <w:rPr>
          <w:b/>
          <w:sz w:val="28"/>
          <w:szCs w:val="28"/>
          <w:lang w:eastAsia="lv-LV"/>
        </w:rPr>
      </w:pPr>
    </w:p>
    <w:p w:rsidR="00914555" w:rsidRPr="00433328" w:rsidP="00914555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914555" w:rsidRPr="00433328" w:rsidP="00914555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914555" w:rsidRPr="00433328" w:rsidP="00914555">
      <w:pPr>
        <w:jc w:val="both"/>
        <w:rPr>
          <w:sz w:val="26"/>
          <w:szCs w:val="26"/>
        </w:rPr>
      </w:pPr>
    </w:p>
    <w:p w:rsidR="00783FEB" w:rsidP="00783FEB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 w:rsidRPr="00141492">
        <w:rPr>
          <w:rFonts w:ascii="Times New Roman" w:hAnsi="Times New Roman"/>
          <w:sz w:val="28"/>
          <w:szCs w:val="28"/>
          <w:lang w:val="lv-LV"/>
        </w:rPr>
        <w:t>Pieņemt</w:t>
      </w:r>
      <w:r>
        <w:rPr>
          <w:rFonts w:ascii="Times New Roman" w:hAnsi="Times New Roman"/>
          <w:sz w:val="28"/>
          <w:szCs w:val="28"/>
          <w:lang w:val="lv-LV"/>
        </w:rPr>
        <w:t xml:space="preserve"> zināšanai</w:t>
      </w:r>
      <w:r w:rsidRPr="00141492">
        <w:rPr>
          <w:rFonts w:ascii="Times New Roman" w:hAnsi="Times New Roman"/>
          <w:sz w:val="28"/>
          <w:szCs w:val="28"/>
          <w:lang w:val="lv-LV"/>
        </w:rPr>
        <w:t xml:space="preserve"> iesniegto </w:t>
      </w:r>
      <w:r>
        <w:rPr>
          <w:rFonts w:ascii="Times New Roman" w:hAnsi="Times New Roman"/>
          <w:sz w:val="28"/>
          <w:szCs w:val="28"/>
          <w:lang w:val="lv-LV"/>
        </w:rPr>
        <w:t>i</w:t>
      </w:r>
      <w:r w:rsidRPr="00141492">
        <w:rPr>
          <w:rFonts w:ascii="Times New Roman" w:hAnsi="Times New Roman"/>
          <w:sz w:val="28"/>
          <w:szCs w:val="28"/>
          <w:lang w:val="lv-LV"/>
        </w:rPr>
        <w:t>nformatīv</w:t>
      </w:r>
      <w:r>
        <w:rPr>
          <w:rFonts w:ascii="Times New Roman" w:hAnsi="Times New Roman"/>
          <w:sz w:val="28"/>
          <w:szCs w:val="28"/>
          <w:lang w:val="lv-LV"/>
        </w:rPr>
        <w:t>o ziņojumu</w:t>
      </w:r>
      <w:r w:rsidRPr="00141492">
        <w:rPr>
          <w:rFonts w:ascii="Times New Roman" w:hAnsi="Times New Roman"/>
          <w:sz w:val="28"/>
          <w:szCs w:val="28"/>
          <w:lang w:val="lv-LV"/>
        </w:rPr>
        <w:t>.</w:t>
      </w:r>
    </w:p>
    <w:p w:rsidR="00783FEB" w:rsidP="00783FEB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C03579" w:rsidP="00783FEB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lv-LV"/>
        </w:rPr>
        <w:t>2. </w:t>
      </w:r>
      <w:r>
        <w:rPr>
          <w:rFonts w:ascii="Times New Roman" w:hAnsi="Times New Roman"/>
          <w:sz w:val="28"/>
          <w:szCs w:val="28"/>
          <w:lang w:val="lv-LV"/>
        </w:rPr>
        <w:t xml:space="preserve">Pēc tam, kad Ministru kabinetā tiks izskatīti priekšlikumi par funkciju dublēšanās novēršanu attiecībā uz zāļu kontroli robežkontroles punktos, </w:t>
      </w:r>
      <w:r w:rsidRPr="00ED51CA" w:rsidR="00CF2B55">
        <w:rPr>
          <w:rFonts w:ascii="Times New Roman" w:hAnsi="Times New Roman"/>
          <w:sz w:val="28"/>
          <w:szCs w:val="28"/>
          <w:lang w:val="lv-LV" w:eastAsia="lv-LV"/>
        </w:rPr>
        <w:t>Zemkopības ministrija</w:t>
      </w:r>
      <w:r>
        <w:rPr>
          <w:rFonts w:ascii="Times New Roman" w:hAnsi="Times New Roman"/>
          <w:sz w:val="28"/>
          <w:szCs w:val="28"/>
          <w:lang w:val="lv-LV" w:eastAsia="lv-LV"/>
        </w:rPr>
        <w:t>i</w:t>
      </w:r>
      <w:r w:rsidRPr="00ED51CA" w:rsidR="00CF2B55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kopīgi ar </w:t>
      </w:r>
      <w:r w:rsidRPr="00ED51CA" w:rsidR="00CF2B55">
        <w:rPr>
          <w:rFonts w:ascii="Times New Roman" w:hAnsi="Times New Roman"/>
          <w:sz w:val="28"/>
          <w:szCs w:val="28"/>
          <w:lang w:val="lv-LV" w:eastAsia="lv-LV"/>
        </w:rPr>
        <w:t>Finanšu ministriju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sagatavot un </w:t>
      </w:r>
      <w:r>
        <w:rPr>
          <w:rFonts w:ascii="Times New Roman" w:hAnsi="Times New Roman"/>
          <w:sz w:val="28"/>
          <w:szCs w:val="28"/>
          <w:lang w:val="lv-LV"/>
        </w:rPr>
        <w:t>noteiktā kārtībā iesniegt izskatīšanā Ministru kabinetā</w:t>
      </w:r>
      <w:r>
        <w:rPr>
          <w:rFonts w:ascii="Times New Roman" w:hAnsi="Times New Roman"/>
          <w:sz w:val="28"/>
          <w:szCs w:val="28"/>
          <w:lang w:val="lv-LV" w:eastAsia="lv-LV"/>
        </w:rPr>
        <w:t xml:space="preserve"> nepieciešamos grozījumus </w:t>
      </w:r>
      <w:r w:rsidRPr="00783FEB" w:rsidR="004009B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Ministru kabineta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2007. gada 26. jūnija noteikumo</w:t>
      </w:r>
      <w:r w:rsidRPr="00783FEB" w:rsidR="004009B8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s Nr. 436 "Zāļu ievešanas un izvešanas kārtība”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attiecībā uz </w:t>
      </w:r>
      <w:r w:rsidRPr="00C03579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kompetento iestāžu pienākumiem un tiesībām, kas izriet no Eiropas Parlamenta un Padomes 2008. gada 9. jūlija Regulas (EK) Nr. 765/2008, ar ko nosaka akreditācijas un tirgus uzraudzības prasības attiecībā uz produktu tirdzniecību un atceļ Regulu (EEK) </w:t>
      </w:r>
      <w:r w:rsidRPr="00C03579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Nr</w:t>
      </w:r>
      <w:r w:rsidRPr="00F83D4E">
        <w:rPr>
          <w:rFonts w:ascii="Times New Roman" w:hAnsi="Times New Roman"/>
          <w:sz w:val="28"/>
          <w:szCs w:val="28"/>
          <w:shd w:val="clear" w:color="auto" w:fill="FFFFFF"/>
        </w:rPr>
        <w:t>. 339/93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83D4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D51CA">
        <w:rPr>
          <w:rFonts w:ascii="Times New Roman" w:hAnsi="Times New Roman"/>
          <w:sz w:val="28"/>
          <w:szCs w:val="28"/>
          <w:lang w:val="lv-LV"/>
        </w:rPr>
        <w:t>Eiropas Parlamenta un Pad</w:t>
      </w:r>
      <w:r>
        <w:rPr>
          <w:rFonts w:ascii="Times New Roman" w:hAnsi="Times New Roman"/>
          <w:sz w:val="28"/>
          <w:szCs w:val="28"/>
          <w:lang w:val="lv-LV"/>
        </w:rPr>
        <w:t>ome 2016. gada 11. maijā Regulas</w:t>
      </w:r>
      <w:r w:rsidRPr="00ED51CA">
        <w:rPr>
          <w:rFonts w:ascii="Times New Roman" w:hAnsi="Times New Roman"/>
          <w:sz w:val="28"/>
          <w:szCs w:val="28"/>
          <w:lang w:val="lv-LV"/>
        </w:rPr>
        <w:t xml:space="preserve"> (ES) 2016/793 par izvairīšanos no dažu svarīgāko zāļu tirdzniecības novirzīšanās uz Eiropas Savienību un Eiropas Parlamenta un Padom</w:t>
      </w:r>
      <w:r>
        <w:rPr>
          <w:rFonts w:ascii="Times New Roman" w:hAnsi="Times New Roman"/>
          <w:sz w:val="28"/>
          <w:szCs w:val="28"/>
          <w:lang w:val="lv-LV"/>
        </w:rPr>
        <w:t xml:space="preserve">es 2006. gada 17. maija Regulas </w:t>
      </w:r>
      <w:r w:rsidRPr="00ED51CA">
        <w:rPr>
          <w:rFonts w:ascii="Times New Roman" w:hAnsi="Times New Roman"/>
          <w:sz w:val="28"/>
          <w:szCs w:val="28"/>
          <w:lang w:val="lv-LV"/>
        </w:rPr>
        <w:t>(EK) Nr. </w:t>
      </w:r>
      <w:r>
        <w:fldChar w:fldCharType="begin"/>
      </w:r>
      <w:r>
        <w:instrText xml:space="preserve"> HYPERLINK "http://eur-lex.europa.eu/eli/reg/2006/816?locale=LV" </w:instrText>
      </w:r>
      <w:r>
        <w:fldChar w:fldCharType="separate"/>
      </w:r>
      <w:r w:rsidRPr="00ED51CA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lv-LV"/>
        </w:rPr>
        <w:t>816/2006</w:t>
      </w:r>
      <w:r>
        <w:fldChar w:fldCharType="end"/>
      </w:r>
      <w:r w:rsidRPr="00ED51CA">
        <w:rPr>
          <w:rFonts w:ascii="Times New Roman" w:hAnsi="Times New Roman"/>
          <w:sz w:val="28"/>
          <w:szCs w:val="28"/>
          <w:lang w:val="lv-LV"/>
        </w:rPr>
        <w:t xml:space="preserve"> par patentu piespiedu licencēšanu attiecībā uz farmaceitisko produktu ražošanu eksportam uz valstīm, kurās ir sabiedrības v</w:t>
      </w:r>
      <w:r>
        <w:rPr>
          <w:rFonts w:ascii="Times New Roman" w:hAnsi="Times New Roman"/>
          <w:sz w:val="28"/>
          <w:szCs w:val="28"/>
          <w:lang w:val="lv-LV"/>
        </w:rPr>
        <w:t>eselības aizsardzības problēmas.</w:t>
      </w:r>
    </w:p>
    <w:p w:rsidR="00C03579" w:rsidP="00783FEB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</w:p>
    <w:p w:rsidR="00ED51CA" w:rsidP="00ED51CA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F05C5" w:rsidP="00914555">
      <w:pPr>
        <w:rPr>
          <w:sz w:val="28"/>
          <w:szCs w:val="28"/>
        </w:rPr>
      </w:pPr>
    </w:p>
    <w:p w:rsidR="00914555" w:rsidRPr="008F04B1" w:rsidP="00914555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Māris Kučinskis</w:t>
      </w:r>
    </w:p>
    <w:p w:rsidR="00914555" w:rsidRPr="008F04B1" w:rsidP="00914555">
      <w:pPr>
        <w:rPr>
          <w:sz w:val="28"/>
          <w:szCs w:val="28"/>
        </w:rPr>
      </w:pPr>
    </w:p>
    <w:p w:rsidR="00914555" w:rsidP="00914555">
      <w:pPr>
        <w:rPr>
          <w:sz w:val="28"/>
          <w:szCs w:val="28"/>
        </w:rPr>
      </w:pPr>
    </w:p>
    <w:p w:rsidR="00914555" w:rsidP="00914555">
      <w:pPr>
        <w:rPr>
          <w:sz w:val="28"/>
          <w:szCs w:val="28"/>
        </w:rPr>
      </w:pPr>
    </w:p>
    <w:p w:rsidR="00914555" w:rsidP="00914555">
      <w:pPr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Jānis </w:t>
      </w:r>
      <w:r>
        <w:rPr>
          <w:sz w:val="28"/>
          <w:szCs w:val="28"/>
        </w:rPr>
        <w:t>Citskovskis</w:t>
      </w:r>
    </w:p>
    <w:p w:rsidR="00845807" w:rsidP="00914555">
      <w:pPr>
        <w:rPr>
          <w:sz w:val="28"/>
          <w:szCs w:val="28"/>
        </w:rPr>
      </w:pPr>
    </w:p>
    <w:p w:rsidR="00845807" w:rsidP="0084580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</w:p>
    <w:p w:rsidR="00845807" w:rsidP="00845807">
      <w:pPr>
        <w:autoSpaceDE w:val="0"/>
        <w:autoSpaceDN w:val="0"/>
        <w:adjustRightInd w:val="0"/>
        <w:rPr>
          <w:color w:val="000000"/>
          <w:sz w:val="28"/>
          <w:szCs w:val="28"/>
          <w:lang w:bidi="gu-IN"/>
        </w:rPr>
      </w:pPr>
      <w:r>
        <w:rPr>
          <w:color w:val="000000"/>
          <w:sz w:val="28"/>
          <w:szCs w:val="28"/>
          <w:lang w:bidi="gu-IN"/>
        </w:rPr>
        <w:t>Iesniedzējs: Veselības ministre</w:t>
      </w:r>
      <w:r>
        <w:rPr>
          <w:color w:val="000000"/>
          <w:sz w:val="28"/>
          <w:szCs w:val="28"/>
          <w:lang w:bidi="gu-IN"/>
        </w:rPr>
        <w:tab/>
      </w:r>
      <w:r>
        <w:rPr>
          <w:color w:val="000000"/>
          <w:sz w:val="28"/>
          <w:szCs w:val="28"/>
          <w:lang w:bidi="gu-IN"/>
        </w:rPr>
        <w:tab/>
      </w:r>
      <w:r>
        <w:rPr>
          <w:color w:val="000000"/>
          <w:sz w:val="28"/>
          <w:szCs w:val="28"/>
          <w:lang w:bidi="gu-IN"/>
        </w:rPr>
        <w:tab/>
      </w:r>
      <w:r>
        <w:rPr>
          <w:color w:val="000000"/>
          <w:sz w:val="28"/>
          <w:szCs w:val="28"/>
          <w:lang w:bidi="gu-IN"/>
        </w:rPr>
        <w:tab/>
      </w:r>
      <w:r>
        <w:rPr>
          <w:color w:val="000000"/>
          <w:sz w:val="28"/>
          <w:szCs w:val="28"/>
          <w:lang w:bidi="gu-IN"/>
        </w:rPr>
        <w:tab/>
      </w:r>
      <w:r>
        <w:rPr>
          <w:color w:val="000000"/>
          <w:sz w:val="28"/>
          <w:szCs w:val="28"/>
          <w:lang w:bidi="gu-IN"/>
        </w:rPr>
        <w:tab/>
      </w:r>
      <w:r w:rsidRPr="00990236">
        <w:rPr>
          <w:sz w:val="28"/>
          <w:szCs w:val="28"/>
        </w:rPr>
        <w:t xml:space="preserve">Anda </w:t>
      </w:r>
      <w:r w:rsidRPr="00990236">
        <w:rPr>
          <w:sz w:val="28"/>
          <w:szCs w:val="28"/>
        </w:rPr>
        <w:t>Čakša</w:t>
      </w:r>
    </w:p>
    <w:p w:rsidR="00845807" w:rsidRPr="00DD72D4" w:rsidP="00845807">
      <w:pPr>
        <w:rPr>
          <w:sz w:val="28"/>
          <w:szCs w:val="28"/>
          <w:lang w:bidi="gu-IN"/>
        </w:rPr>
      </w:pPr>
    </w:p>
    <w:p w:rsidR="00845807" w:rsidP="00845807">
      <w:pPr>
        <w:rPr>
          <w:color w:val="000000"/>
          <w:sz w:val="28"/>
          <w:szCs w:val="28"/>
          <w:lang w:bidi="gu-IN"/>
        </w:rPr>
      </w:pPr>
    </w:p>
    <w:p w:rsidR="00845807" w:rsidRPr="00525B65" w:rsidP="00845807">
      <w:pPr>
        <w:rPr>
          <w:rFonts w:eastAsia="Lucida Sans Unicode"/>
          <w:kern w:val="3"/>
          <w:sz w:val="28"/>
          <w:szCs w:val="28"/>
        </w:rPr>
      </w:pPr>
      <w:r>
        <w:rPr>
          <w:color w:val="000000"/>
          <w:sz w:val="28"/>
          <w:szCs w:val="28"/>
          <w:lang w:bidi="gu-IN"/>
        </w:rPr>
        <w:t>Vīza: Valsts sekretārs</w:t>
      </w:r>
      <w:r>
        <w:rPr>
          <w:color w:val="000000"/>
          <w:sz w:val="28"/>
          <w:szCs w:val="28"/>
          <w:lang w:bidi="gu-IN"/>
        </w:rPr>
        <w:tab/>
      </w:r>
      <w:r>
        <w:rPr>
          <w:color w:val="000000"/>
          <w:sz w:val="28"/>
          <w:szCs w:val="28"/>
          <w:lang w:bidi="gu-IN"/>
        </w:rPr>
        <w:tab/>
      </w:r>
      <w:r>
        <w:rPr>
          <w:color w:val="000000"/>
          <w:sz w:val="28"/>
          <w:szCs w:val="28"/>
          <w:lang w:bidi="gu-IN"/>
        </w:rPr>
        <w:tab/>
      </w:r>
      <w:r>
        <w:rPr>
          <w:color w:val="000000"/>
          <w:sz w:val="28"/>
          <w:szCs w:val="28"/>
          <w:lang w:bidi="gu-IN"/>
        </w:rPr>
        <w:tab/>
        <w:t xml:space="preserve">     </w:t>
      </w:r>
      <w:r>
        <w:rPr>
          <w:color w:val="000000"/>
          <w:sz w:val="28"/>
          <w:szCs w:val="28"/>
          <w:lang w:bidi="gu-IN"/>
        </w:rPr>
        <w:tab/>
      </w:r>
      <w:r>
        <w:rPr>
          <w:color w:val="000000"/>
          <w:sz w:val="28"/>
          <w:szCs w:val="28"/>
          <w:lang w:bidi="gu-IN"/>
        </w:rPr>
        <w:tab/>
      </w:r>
      <w:r>
        <w:rPr>
          <w:color w:val="000000"/>
          <w:sz w:val="28"/>
          <w:szCs w:val="28"/>
          <w:lang w:bidi="gu-IN"/>
        </w:rPr>
        <w:tab/>
        <w:t>Aivars Lapiņš</w:t>
      </w:r>
    </w:p>
    <w:p w:rsidR="00845807" w:rsidP="00845807">
      <w:pPr>
        <w:autoSpaceDE w:val="0"/>
        <w:autoSpaceDN w:val="0"/>
        <w:adjustRightInd w:val="0"/>
        <w:rPr>
          <w:sz w:val="28"/>
          <w:szCs w:val="28"/>
        </w:rPr>
      </w:pPr>
    </w:p>
    <w:sectPr w:rsidSect="00433328">
      <w:footerReference w:type="default" r:id="rId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644A" w:rsidRPr="008F20B9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t>VMprot_</w:t>
    </w:r>
    <w:r w:rsidR="00E22A1D">
      <w:rPr>
        <w:sz w:val="20"/>
        <w:szCs w:val="20"/>
      </w:rPr>
      <w:t>23</w:t>
    </w:r>
    <w:r>
      <w:rPr>
        <w:sz w:val="20"/>
        <w:szCs w:val="20"/>
      </w:rPr>
      <w:t>0418_zales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DAF5203"/>
    <w:multiLevelType w:val="hybridMultilevel"/>
    <w:tmpl w:val="89D2B8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55"/>
    <w:rsid w:val="000178E7"/>
    <w:rsid w:val="00035D52"/>
    <w:rsid w:val="000678C2"/>
    <w:rsid w:val="000E05A8"/>
    <w:rsid w:val="00141492"/>
    <w:rsid w:val="00325D50"/>
    <w:rsid w:val="00346980"/>
    <w:rsid w:val="004009B8"/>
    <w:rsid w:val="00433328"/>
    <w:rsid w:val="00525B65"/>
    <w:rsid w:val="00564343"/>
    <w:rsid w:val="005F05C5"/>
    <w:rsid w:val="0063644A"/>
    <w:rsid w:val="0068232D"/>
    <w:rsid w:val="0072515A"/>
    <w:rsid w:val="00783FEB"/>
    <w:rsid w:val="00786729"/>
    <w:rsid w:val="007E5BE0"/>
    <w:rsid w:val="00812685"/>
    <w:rsid w:val="008237B2"/>
    <w:rsid w:val="00845807"/>
    <w:rsid w:val="008F04B1"/>
    <w:rsid w:val="008F20B9"/>
    <w:rsid w:val="00903448"/>
    <w:rsid w:val="00914555"/>
    <w:rsid w:val="00926AAC"/>
    <w:rsid w:val="00967FCD"/>
    <w:rsid w:val="00990236"/>
    <w:rsid w:val="009D1156"/>
    <w:rsid w:val="00A83879"/>
    <w:rsid w:val="00A86A8A"/>
    <w:rsid w:val="00B21456"/>
    <w:rsid w:val="00B77C91"/>
    <w:rsid w:val="00C02E4D"/>
    <w:rsid w:val="00C03579"/>
    <w:rsid w:val="00CF2B55"/>
    <w:rsid w:val="00D544D4"/>
    <w:rsid w:val="00DD72D4"/>
    <w:rsid w:val="00E22A1D"/>
    <w:rsid w:val="00E674E3"/>
    <w:rsid w:val="00ED51CA"/>
    <w:rsid w:val="00F11448"/>
    <w:rsid w:val="00F131DC"/>
    <w:rsid w:val="00F74DFF"/>
    <w:rsid w:val="00F83D4E"/>
    <w:rsid w:val="00F9113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AC2002C-5400-4AAD-A094-51707554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5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5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14555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55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9145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55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55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F05C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5F05C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0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2013. gada 29. oktobra sēdes protokollēmuma (prot. Nr. 56 105.§) „Likumprojekts „Zemes pārvaldības likums”” 7. punktā dotā uzdevuma atzīšanu par aktualitāti zaudējušu</vt:lpstr>
    </vt:vector>
  </TitlesOfParts>
  <Company>Vides aizsardzības un reģionālās attīstības ministrija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 gada 29. oktobra sēdes protokollēmuma (prot. Nr. 56 105.§) „Likumprojekts „Zemes pārvaldības likums”” 7. punktā dotā uzdevuma atzīšanu par aktualitāti zaudējušu</dc:title>
  <dc:subject>MK sēdes prokollēmuma projekts</dc:subject>
  <dc:creator>Viesturs Obersts</dc:creator>
  <dc:description>67026438,	_x000D_
 viesturs.obersts @varam.gov.lv</dc:description>
  <cp:lastModifiedBy>Inguna Mača</cp:lastModifiedBy>
  <cp:revision>2</cp:revision>
  <dcterms:created xsi:type="dcterms:W3CDTF">2018-04-23T13:40:00Z</dcterms:created>
  <dcterms:modified xsi:type="dcterms:W3CDTF">2018-04-23T13:40:00Z</dcterms:modified>
</cp:coreProperties>
</file>