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8AEFD4" w14:textId="61F908AD" w:rsidR="007053BE" w:rsidRPr="00814187" w:rsidRDefault="007053BE" w:rsidP="00842B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</w:pPr>
      <w:r w:rsidRPr="00814187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>Minist</w:t>
      </w:r>
      <w:r w:rsidR="00C658F8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>ru kabineta noteikumu projekta „</w:t>
      </w:r>
      <w:r w:rsidR="00A24463" w:rsidRPr="00A24463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>Grozījumi Ministru kabineta 2009. gada 15.</w:t>
      </w:r>
      <w:r w:rsidR="00C658F8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 xml:space="preserve"> septembra noteikumos Nr. 1056 „</w:t>
      </w:r>
      <w:r w:rsidR="00A24463" w:rsidRPr="00A24463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>Lauksaimniecības produktu integrētās audzēšanas, uzglabāšanas un marķēšana</w:t>
      </w:r>
      <w:r w:rsidR="00C658F8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>s prasības un kontroles kārtība””</w:t>
      </w:r>
      <w:r w:rsidRPr="00814187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 xml:space="preserve"> sākotnējās ietekmes novērtējuma ziņojums (anotācija)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31"/>
        <w:gridCol w:w="5424"/>
      </w:tblGrid>
      <w:tr w:rsidR="007053BE" w:rsidRPr="00814187" w14:paraId="088053DF" w14:textId="77777777" w:rsidTr="00E5323B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1F4AAA" w14:textId="77777777" w:rsidR="00655F2C" w:rsidRPr="0081418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81418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Tiesību akta projekta anotācijas kopsavilkums</w:t>
            </w:r>
          </w:p>
        </w:tc>
      </w:tr>
      <w:tr w:rsidR="007053BE" w:rsidRPr="00814187" w14:paraId="740480AE" w14:textId="77777777" w:rsidTr="00E5323B">
        <w:trPr>
          <w:tblCellSpacing w:w="15" w:type="dxa"/>
        </w:trPr>
        <w:tc>
          <w:tcPr>
            <w:tcW w:w="1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1E4C02" w14:textId="77777777" w:rsidR="00E5323B" w:rsidRPr="00814187" w:rsidRDefault="00E5323B" w:rsidP="00845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141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Mērķis, risinājums un projekta spēkā stāšanās laiks (500 zīmes bez atstarpēm)</w:t>
            </w:r>
          </w:p>
        </w:tc>
        <w:tc>
          <w:tcPr>
            <w:tcW w:w="2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176182" w14:textId="2E58C6E0" w:rsidR="00E5323B" w:rsidRPr="00814187" w:rsidRDefault="00F32CD9" w:rsidP="00F32C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</w:t>
            </w:r>
            <w:r w:rsidR="00CD1DB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rojekt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 šo jomu neskar.</w:t>
            </w:r>
            <w:r w:rsidR="00960E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</w:p>
        </w:tc>
      </w:tr>
    </w:tbl>
    <w:p w14:paraId="6BC985D9" w14:textId="77777777" w:rsidR="00E5323B" w:rsidRPr="00814187" w:rsidRDefault="00E5323B" w:rsidP="00845CF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814187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45"/>
        <w:gridCol w:w="2185"/>
        <w:gridCol w:w="6525"/>
      </w:tblGrid>
      <w:tr w:rsidR="007053BE" w:rsidRPr="00814187" w14:paraId="5F416EB4" w14:textId="77777777" w:rsidTr="007053BE">
        <w:trPr>
          <w:tblCellSpacing w:w="15" w:type="dxa"/>
        </w:trPr>
        <w:tc>
          <w:tcPr>
            <w:tcW w:w="496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20D2BD" w14:textId="77777777" w:rsidR="00655F2C" w:rsidRPr="0081418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81418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="007053BE" w:rsidRPr="00814187" w14:paraId="1A1EEEB2" w14:textId="77777777" w:rsidTr="009B6C96">
        <w:trPr>
          <w:tblCellSpacing w:w="15" w:type="dxa"/>
        </w:trPr>
        <w:tc>
          <w:tcPr>
            <w:tcW w:w="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40EB9F" w14:textId="77777777" w:rsidR="00655F2C" w:rsidRPr="0081418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141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9C12BF" w14:textId="77777777" w:rsidR="00E5323B" w:rsidRPr="0081418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141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3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87F717" w14:textId="1ED23DDE" w:rsidR="00E5323B" w:rsidRPr="00814187" w:rsidRDefault="009B6C96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9B6C9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Lauksaimniecības un lauku attīstības likuma 11.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Pr="009B6C9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panta trešās daļas 3.punkts un Augu aizsardzības likuma 5.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Pr="009B6C9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panta 5.</w:t>
            </w:r>
            <w:r w:rsidR="00F32CD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Pr="009B6C9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punkts</w:t>
            </w:r>
          </w:p>
        </w:tc>
      </w:tr>
      <w:tr w:rsidR="007053BE" w:rsidRPr="00814187" w14:paraId="67DFC8EC" w14:textId="77777777" w:rsidTr="007053BE">
        <w:trPr>
          <w:tblCellSpacing w:w="15" w:type="dxa"/>
        </w:trPr>
        <w:tc>
          <w:tcPr>
            <w:tcW w:w="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B7E520" w14:textId="77777777" w:rsidR="00655F2C" w:rsidRPr="0081418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141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DDDAE3" w14:textId="0A6FEAD3" w:rsidR="00127C20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141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  <w:p w14:paraId="58BBC241" w14:textId="77777777" w:rsidR="00127C20" w:rsidRPr="00127C20" w:rsidRDefault="00127C20" w:rsidP="00E111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56E0841A" w14:textId="77777777" w:rsidR="00127C20" w:rsidRPr="00127C20" w:rsidRDefault="00127C20" w:rsidP="00E111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6111BFE1" w14:textId="77777777" w:rsidR="00127C20" w:rsidRPr="00127C20" w:rsidRDefault="00127C20" w:rsidP="00E111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3801125E" w14:textId="77777777" w:rsidR="00127C20" w:rsidRPr="00F32CD9" w:rsidRDefault="00127C20" w:rsidP="00E111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237D08B9" w14:textId="77777777" w:rsidR="00127C20" w:rsidRPr="00F32CD9" w:rsidRDefault="00127C20" w:rsidP="00E111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1EB4DAF2" w14:textId="77777777" w:rsidR="00127C20" w:rsidRPr="00C01BB5" w:rsidRDefault="00127C20" w:rsidP="00E111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0835CADB" w14:textId="77777777" w:rsidR="00127C20" w:rsidRPr="007C3BAA" w:rsidRDefault="00127C20" w:rsidP="00E111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1BF7E754" w14:textId="77777777" w:rsidR="00127C20" w:rsidRPr="008F4413" w:rsidRDefault="00127C20" w:rsidP="00E111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0D4A2DB1" w14:textId="77777777" w:rsidR="00127C20" w:rsidRPr="00E11197" w:rsidRDefault="00127C20" w:rsidP="00E111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11D4FCC5" w14:textId="77777777" w:rsidR="00127C20" w:rsidRPr="00E11197" w:rsidRDefault="00127C20" w:rsidP="00E111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7E6C1C52" w14:textId="77777777" w:rsidR="00127C20" w:rsidRPr="008B4907" w:rsidRDefault="00127C20" w:rsidP="00E111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2D980E12" w14:textId="77777777" w:rsidR="00127C20" w:rsidRPr="00217A47" w:rsidRDefault="00127C20" w:rsidP="00E111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3DEC244D" w14:textId="77777777" w:rsidR="00127C20" w:rsidRPr="00217A47" w:rsidRDefault="00127C20" w:rsidP="00E111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6165E75D" w14:textId="77777777" w:rsidR="00127C20" w:rsidRPr="004A3B7F" w:rsidRDefault="00127C20" w:rsidP="00E111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7E766AEF" w14:textId="77777777" w:rsidR="00127C20" w:rsidRPr="004A3B7F" w:rsidRDefault="00127C20" w:rsidP="00E111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0290552E" w14:textId="1D69C9FB" w:rsidR="00E5323B" w:rsidRPr="004A3B7F" w:rsidRDefault="00E5323B" w:rsidP="00E111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22FD46" w14:textId="029C33DC" w:rsidR="009B6C96" w:rsidRPr="00842B5A" w:rsidRDefault="009B6C96" w:rsidP="00317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42B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Ministru kabineta 2009. gada 15. septembra noteikum</w:t>
            </w:r>
            <w:r w:rsidR="00317737" w:rsidRPr="00842B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</w:t>
            </w:r>
            <w:r w:rsidRPr="00842B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Nr. 1056 "Lauksaimniecības produktu integrētās audzēšanas, uzglabāšanas un marķēšanas prasības un kontroles kārtība"</w:t>
            </w:r>
            <w:r w:rsidR="00317737" w:rsidRPr="00842B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BC57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(turpmāk – noteikumi Nr. 1056) </w:t>
            </w:r>
            <w:r w:rsidR="00317737" w:rsidRPr="00842B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nosaka lauksaimniecības produktu integrētās audzēšanas, uzglabāšanas</w:t>
            </w:r>
            <w:r w:rsidR="00BC57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</w:t>
            </w:r>
            <w:r w:rsidR="00317737" w:rsidRPr="00842B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marķēšanas prasības, kontroles kārtību, kā arī integrētās augu aizsardzības vispārīgos principus un prasības.</w:t>
            </w:r>
          </w:p>
          <w:p w14:paraId="7EFD8AB0" w14:textId="4D4F02C0" w:rsidR="008C14DA" w:rsidRDefault="00264318" w:rsidP="00317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</w:t>
            </w:r>
            <w:r w:rsidR="008576F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oteikum</w:t>
            </w:r>
            <w:r w:rsidR="00E63BD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u</w:t>
            </w:r>
            <w:r w:rsidR="008576F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Nr. 1056 </w:t>
            </w:r>
            <w:r w:rsidR="00E1119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4.</w:t>
            </w:r>
            <w:r w:rsidR="00E11197" w:rsidRPr="00E11197">
              <w:rPr>
                <w:rFonts w:ascii="Times New Roman" w:eastAsia="Times New Roman" w:hAnsi="Times New Roman" w:cs="Times New Roman"/>
                <w:iCs/>
                <w:sz w:val="24"/>
                <w:szCs w:val="24"/>
                <w:vertAlign w:val="superscript"/>
                <w:lang w:eastAsia="lv-LV"/>
              </w:rPr>
              <w:t>1</w:t>
            </w:r>
            <w:r w:rsidR="00E1119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punkt</w:t>
            </w:r>
            <w:r w:rsidR="00E63BD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ā</w:t>
            </w:r>
            <w:r w:rsidR="00E1119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8576FB" w:rsidRPr="00E1119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no</w:t>
            </w:r>
            <w:r w:rsidR="00E63BD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teikts</w:t>
            </w:r>
            <w:r w:rsidR="008576F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 ka</w:t>
            </w:r>
            <w:r w:rsidR="00E63BD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</w:t>
            </w:r>
            <w:r w:rsidR="008576F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E11197" w:rsidRPr="00E040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pamatojoties uz katra lauka augšņu agroķīmiskās izpētes vai augsnes analīžu rezultātiem, kas nav vecāki par septiņiem gadiem, lietotājs katram kultūraugam izstrādā mēslošanas plānu.</w:t>
            </w:r>
            <w:r w:rsidR="00401BD1" w:rsidRPr="009027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Augšņu agroķīmisko izpēti </w:t>
            </w:r>
            <w:r w:rsidR="007359F7" w:rsidRPr="009027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saskaņā ar </w:t>
            </w:r>
            <w:r w:rsidR="007359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</w:t>
            </w:r>
            <w:r w:rsidR="007359F7" w:rsidRPr="009027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emkopības ministra apstiprinātu metodiku </w:t>
            </w:r>
            <w:r w:rsidR="00401BD1" w:rsidRPr="009027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šo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brīd</w:t>
            </w:r>
            <w:r w:rsidR="00401BD1" w:rsidRPr="009027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nodrošina Valsts augu aizsardzības dienests</w:t>
            </w:r>
            <w:r w:rsidR="007C3B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(turpmāk – dienests)</w:t>
            </w:r>
            <w:r w:rsidR="00401BD1" w:rsidRPr="009027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r w:rsidR="00E040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turklāt</w:t>
            </w:r>
            <w:r w:rsidR="00E0408E" w:rsidRPr="009027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ir iespējams izmantot </w:t>
            </w:r>
            <w:r w:rsidR="00E040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citu</w:t>
            </w:r>
            <w:r w:rsidR="007359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iestāžu piedāvātos </w:t>
            </w:r>
            <w:r w:rsidR="008576FB" w:rsidRPr="009027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augšņu analīžu pakalpojumus.</w:t>
            </w:r>
            <w:r w:rsidR="00401BD1" w:rsidRPr="009027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E111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Lauksaimniekam</w:t>
            </w:r>
            <w:r w:rsidR="00E11197" w:rsidRPr="009027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401BD1" w:rsidRPr="009027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tiek dota iespēja nodrošināties ar augšņu analīžu rezultātiem</w:t>
            </w:r>
            <w:r w:rsidR="007359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vai nu</w:t>
            </w:r>
            <w:r w:rsidR="00401BD1" w:rsidRPr="009027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pašam noņemot paraugu vai arī izma</w:t>
            </w:r>
            <w:r w:rsidR="007359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</w:t>
            </w:r>
            <w:r w:rsidR="00401BD1" w:rsidRPr="009027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to</w:t>
            </w:r>
            <w:r w:rsidR="007359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jo</w:t>
            </w:r>
            <w:r w:rsidR="00401BD1" w:rsidRPr="009027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 privāt</w:t>
            </w:r>
            <w:r w:rsidR="007359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</w:t>
            </w:r>
            <w:r w:rsidR="00401BD1" w:rsidRPr="009027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7359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uzņēmumu</w:t>
            </w:r>
            <w:r w:rsidR="00401BD1" w:rsidRPr="009027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pakalpojumus. </w:t>
            </w:r>
            <w:r w:rsidR="007359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Šī iemesla dēļ</w:t>
            </w:r>
            <w:r w:rsidR="00314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314562" w:rsidRPr="009027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nepieciešams noteikt nosacījumus </w:t>
            </w:r>
            <w:r w:rsidR="00314562" w:rsidRPr="0090276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augšņu paraugu noņemšana</w:t>
            </w:r>
            <w:r w:rsidR="003145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</w:t>
            </w:r>
            <w:r w:rsidR="007359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 t.i., ka</w:t>
            </w:r>
            <w:r w:rsidR="007359F7">
              <w:t xml:space="preserve"> </w:t>
            </w:r>
            <w:r w:rsidR="00314562" w:rsidRPr="003145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vien</w:t>
            </w:r>
            <w:r w:rsidR="003145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u</w:t>
            </w:r>
            <w:r w:rsidR="00314562" w:rsidRPr="003145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augsnes paraugu ņem no platības (lau</w:t>
            </w:r>
            <w:r w:rsidR="003145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ka), k</w:t>
            </w:r>
            <w:r w:rsidR="007359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as</w:t>
            </w:r>
            <w:r w:rsidR="003145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nav lielāka par 6 ha un </w:t>
            </w:r>
            <w:r w:rsidR="00AE75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</w:t>
            </w:r>
            <w:r w:rsidR="007359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ie </w:t>
            </w:r>
            <w:r w:rsidR="003145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</w:t>
            </w:r>
            <w:r w:rsidR="00314562" w:rsidRPr="003145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oņemt</w:t>
            </w:r>
            <w:r w:rsidR="007359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ajiem</w:t>
            </w:r>
            <w:r w:rsidR="00314562" w:rsidRPr="003145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augsnes parauga analīžu rezultāt</w:t>
            </w:r>
            <w:r w:rsidR="007359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iem</w:t>
            </w:r>
            <w:r w:rsidR="00314562" w:rsidRPr="003145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norād</w:t>
            </w:r>
            <w:r w:rsidR="007359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 arī</w:t>
            </w:r>
            <w:r w:rsidR="00314562" w:rsidRPr="003145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7359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konkrētā</w:t>
            </w:r>
            <w:r w:rsidR="007359F7" w:rsidRPr="003145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314562" w:rsidRPr="003145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lauka numur</w:t>
            </w:r>
            <w:r w:rsidR="007359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u</w:t>
            </w:r>
            <w:r w:rsidR="00314562" w:rsidRPr="003145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vai </w:t>
            </w:r>
            <w:r w:rsidR="008C14D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nosaukum</w:t>
            </w:r>
            <w:r w:rsidR="007359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u</w:t>
            </w:r>
            <w:r w:rsidR="008C14D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  <w:p w14:paraId="0E922001" w14:textId="605B6E66" w:rsidR="00456095" w:rsidRDefault="008C14DA" w:rsidP="008C14DA">
            <w:pPr>
              <w:spacing w:after="0" w:line="240" w:lineRule="auto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B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Noteikumu</w:t>
            </w:r>
            <w:r w:rsidR="0091222C" w:rsidRPr="00842B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2643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Nr. 1056 </w:t>
            </w:r>
            <w:r w:rsidR="0091222C" w:rsidRPr="00842B5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  <w:r w:rsidR="0091222C" w:rsidRPr="00842B5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9</w:t>
            </w:r>
            <w:r w:rsidR="0091222C" w:rsidRPr="00842B5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punktā </w:t>
            </w:r>
            <w:r w:rsidR="007359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paredzēts, </w:t>
            </w:r>
            <w:r w:rsidR="0091222C" w:rsidRPr="00842B5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</w:t>
            </w:r>
            <w:r w:rsidR="007359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  <w:r w:rsidR="0091222C" w:rsidRPr="00842B5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vienīgais sēklu kvalitāti apliecinošais dokuments ir </w:t>
            </w:r>
            <w:r w:rsidR="008B490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pirkuma apliecinošs dokuments</w:t>
            </w:r>
            <w:r w:rsidR="0091222C" w:rsidRPr="00842B5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tomēr spēkā esoš</w:t>
            </w:r>
            <w:r w:rsidR="002643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ajos</w:t>
            </w:r>
            <w:r w:rsidR="0091222C" w:rsidRPr="00842B5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dažādu kultūraugu grupu sēklaudzēšanas un sēklu tirdzniecības noteikumos tiek minēti arī virkne citu dokumentu, k</w:t>
            </w:r>
            <w:r w:rsidR="007359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as</w:t>
            </w:r>
            <w:r w:rsidR="0091222C" w:rsidRPr="00842B5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var apliecināt sēklu kvalitāti, tāpēc </w:t>
            </w:r>
            <w:r w:rsidR="007359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šī norma ir</w:t>
            </w:r>
            <w:r w:rsidR="007359F7" w:rsidRPr="00842B5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7359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jā</w:t>
            </w:r>
            <w:r w:rsidR="0091222C" w:rsidRPr="00842B5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precizē.</w:t>
            </w:r>
          </w:p>
          <w:p w14:paraId="220EBFDD" w14:textId="68FFCC15" w:rsidR="00E30660" w:rsidRDefault="00226119" w:rsidP="008C14DA">
            <w:pPr>
              <w:spacing w:after="0" w:line="240" w:lineRule="auto"/>
              <w:ind w:firstLine="3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B5A">
              <w:rPr>
                <w:rFonts w:ascii="Times New Roman" w:hAnsi="Times New Roman" w:cs="Times New Roman"/>
                <w:sz w:val="24"/>
                <w:szCs w:val="24"/>
              </w:rPr>
              <w:t xml:space="preserve">Noteikumu </w:t>
            </w:r>
            <w:r w:rsidR="007C3BAA">
              <w:rPr>
                <w:rFonts w:ascii="Times New Roman" w:hAnsi="Times New Roman" w:cs="Times New Roman"/>
                <w:sz w:val="24"/>
                <w:szCs w:val="24"/>
              </w:rPr>
              <w:t xml:space="preserve">Nr. 1056 </w:t>
            </w:r>
            <w:r w:rsidRPr="00842B5A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  <w:r w:rsidR="00CA3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2B5A">
              <w:rPr>
                <w:rFonts w:ascii="Times New Roman" w:hAnsi="Times New Roman" w:cs="Times New Roman"/>
                <w:sz w:val="24"/>
                <w:szCs w:val="24"/>
              </w:rPr>
              <w:t>punkt</w:t>
            </w:r>
            <w:r w:rsidR="007359F7">
              <w:rPr>
                <w:rFonts w:ascii="Times New Roman" w:hAnsi="Times New Roman" w:cs="Times New Roman"/>
                <w:sz w:val="24"/>
                <w:szCs w:val="24"/>
              </w:rPr>
              <w:t>ā noteikts</w:t>
            </w:r>
            <w:r w:rsidR="007C3BAA">
              <w:rPr>
                <w:rFonts w:ascii="Times New Roman" w:hAnsi="Times New Roman" w:cs="Times New Roman"/>
                <w:sz w:val="24"/>
                <w:szCs w:val="24"/>
              </w:rPr>
              <w:t>, ka</w:t>
            </w:r>
            <w:r w:rsidR="007C3BAA" w:rsidRPr="007C3BAA">
              <w:rPr>
                <w:rFonts w:ascii="Times New Roman" w:hAnsi="Times New Roman" w:cs="Times New Roman"/>
                <w:sz w:val="24"/>
                <w:szCs w:val="24"/>
              </w:rPr>
              <w:t xml:space="preserve"> audzētājs</w:t>
            </w:r>
            <w:r w:rsidR="007359F7">
              <w:rPr>
                <w:rFonts w:ascii="Times New Roman" w:hAnsi="Times New Roman" w:cs="Times New Roman"/>
                <w:sz w:val="24"/>
                <w:szCs w:val="24"/>
              </w:rPr>
              <w:t>, kas</w:t>
            </w:r>
            <w:r w:rsidR="007C3BAA" w:rsidRPr="007C3BAA">
              <w:rPr>
                <w:rFonts w:ascii="Times New Roman" w:hAnsi="Times New Roman" w:cs="Times New Roman"/>
                <w:sz w:val="24"/>
                <w:szCs w:val="24"/>
              </w:rPr>
              <w:t xml:space="preserve"> vēlas tikt svītrots no Lauksaimniecības produktu integrētās audzēšanas reģistr</w:t>
            </w:r>
            <w:r w:rsidR="007C3BA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7C3BAA" w:rsidRPr="007C3BAA">
              <w:rPr>
                <w:rFonts w:ascii="Times New Roman" w:hAnsi="Times New Roman" w:cs="Times New Roman"/>
                <w:sz w:val="24"/>
                <w:szCs w:val="24"/>
              </w:rPr>
              <w:t xml:space="preserve"> (turpmāk – reģistrs), iesniedz dienestā attiecīgu iesniegumu.</w:t>
            </w:r>
            <w:r w:rsidR="007C3B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0B9A">
              <w:rPr>
                <w:rFonts w:ascii="Times New Roman" w:hAnsi="Times New Roman" w:cs="Times New Roman"/>
                <w:sz w:val="24"/>
                <w:szCs w:val="24"/>
              </w:rPr>
              <w:t>Reģistrācijas anulēšanas iemesli būtu jā</w:t>
            </w:r>
            <w:r w:rsidR="00E30660">
              <w:rPr>
                <w:rFonts w:ascii="Times New Roman" w:hAnsi="Times New Roman" w:cs="Times New Roman"/>
                <w:sz w:val="24"/>
                <w:szCs w:val="24"/>
              </w:rPr>
              <w:t>nosaka</w:t>
            </w:r>
            <w:r w:rsidR="00720B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59F7">
              <w:rPr>
                <w:rFonts w:ascii="Times New Roman" w:hAnsi="Times New Roman" w:cs="Times New Roman"/>
                <w:sz w:val="24"/>
                <w:szCs w:val="24"/>
              </w:rPr>
              <w:t>tādi paši</w:t>
            </w:r>
            <w:r w:rsidR="00720B9A">
              <w:rPr>
                <w:rFonts w:ascii="Times New Roman" w:hAnsi="Times New Roman" w:cs="Times New Roman"/>
                <w:sz w:val="24"/>
                <w:szCs w:val="24"/>
              </w:rPr>
              <w:t xml:space="preserve"> kā citos normatīvajos aktos par </w:t>
            </w:r>
            <w:r w:rsidR="00720B9A" w:rsidRPr="00720B9A">
              <w:rPr>
                <w:rFonts w:ascii="Times New Roman" w:hAnsi="Times New Roman" w:cs="Times New Roman"/>
                <w:sz w:val="24"/>
                <w:szCs w:val="24"/>
              </w:rPr>
              <w:t>augu sēklaudzēšan</w:t>
            </w:r>
            <w:r w:rsidR="00720B9A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720B9A" w:rsidRPr="00720B9A">
              <w:rPr>
                <w:rFonts w:ascii="Times New Roman" w:hAnsi="Times New Roman" w:cs="Times New Roman"/>
                <w:sz w:val="24"/>
                <w:szCs w:val="24"/>
              </w:rPr>
              <w:t xml:space="preserve"> un sēklu tirdzniecīb</w:t>
            </w:r>
            <w:r w:rsidR="00720B9A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9A1888">
              <w:rPr>
                <w:rFonts w:ascii="Times New Roman" w:hAnsi="Times New Roman" w:cs="Times New Roman"/>
                <w:sz w:val="24"/>
                <w:szCs w:val="24"/>
              </w:rPr>
              <w:t>, piemēram,</w:t>
            </w:r>
            <w:proofErr w:type="gramStart"/>
            <w:r w:rsidRPr="00842B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4562">
              <w:rPr>
                <w:rFonts w:ascii="Times New Roman" w:hAnsi="Times New Roman" w:cs="Times New Roman"/>
                <w:sz w:val="24"/>
                <w:szCs w:val="24"/>
              </w:rPr>
              <w:t xml:space="preserve">ka </w:t>
            </w:r>
            <w:r w:rsidR="006F475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314562" w:rsidRPr="00314562">
              <w:rPr>
                <w:rFonts w:ascii="Times New Roman" w:hAnsi="Times New Roman" w:cs="Times New Roman"/>
                <w:sz w:val="24"/>
                <w:szCs w:val="24"/>
              </w:rPr>
              <w:t xml:space="preserve">ienests </w:t>
            </w:r>
            <w:r w:rsidR="007359F7">
              <w:rPr>
                <w:rFonts w:ascii="Times New Roman" w:hAnsi="Times New Roman" w:cs="Times New Roman"/>
                <w:sz w:val="24"/>
                <w:szCs w:val="24"/>
              </w:rPr>
              <w:t xml:space="preserve">var </w:t>
            </w:r>
            <w:r w:rsidR="00314562" w:rsidRPr="00314562">
              <w:rPr>
                <w:rFonts w:ascii="Times New Roman" w:hAnsi="Times New Roman" w:cs="Times New Roman"/>
                <w:sz w:val="24"/>
                <w:szCs w:val="24"/>
              </w:rPr>
              <w:t>pieņem</w:t>
            </w:r>
            <w:r w:rsidR="007359F7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314562" w:rsidRPr="00314562">
              <w:rPr>
                <w:rFonts w:ascii="Times New Roman" w:hAnsi="Times New Roman" w:cs="Times New Roman"/>
                <w:sz w:val="24"/>
                <w:szCs w:val="24"/>
              </w:rPr>
              <w:t xml:space="preserve"> lēmumu par audzētāja reģistrācijas anulēšanu</w:t>
            </w:r>
            <w:r w:rsidR="00314562">
              <w:rPr>
                <w:rFonts w:ascii="Times New Roman" w:hAnsi="Times New Roman" w:cs="Times New Roman"/>
                <w:sz w:val="24"/>
                <w:szCs w:val="24"/>
              </w:rPr>
              <w:t xml:space="preserve">, ja audzētājs iesniedz iesniegumu par anulēšanu </w:t>
            </w:r>
            <w:r w:rsidR="004019AF">
              <w:rPr>
                <w:rFonts w:ascii="Times New Roman" w:hAnsi="Times New Roman" w:cs="Times New Roman"/>
                <w:sz w:val="24"/>
                <w:szCs w:val="24"/>
              </w:rPr>
              <w:t>vai</w:t>
            </w:r>
            <w:r w:rsidR="00314562">
              <w:rPr>
                <w:rFonts w:ascii="Times New Roman" w:hAnsi="Times New Roman" w:cs="Times New Roman"/>
                <w:sz w:val="24"/>
                <w:szCs w:val="24"/>
              </w:rPr>
              <w:t xml:space="preserve"> ja </w:t>
            </w:r>
            <w:r w:rsidR="007359F7">
              <w:rPr>
                <w:rFonts w:ascii="Times New Roman" w:hAnsi="Times New Roman" w:cs="Times New Roman"/>
                <w:sz w:val="24"/>
                <w:szCs w:val="24"/>
              </w:rPr>
              <w:t>viņš</w:t>
            </w:r>
            <w:r w:rsidR="00314562" w:rsidRPr="00314562">
              <w:rPr>
                <w:rFonts w:ascii="Times New Roman" w:hAnsi="Times New Roman" w:cs="Times New Roman"/>
                <w:sz w:val="24"/>
                <w:szCs w:val="24"/>
              </w:rPr>
              <w:t xml:space="preserve"> divus </w:t>
            </w:r>
            <w:r w:rsidR="00314562">
              <w:rPr>
                <w:rFonts w:ascii="Times New Roman" w:hAnsi="Times New Roman" w:cs="Times New Roman"/>
                <w:sz w:val="24"/>
                <w:szCs w:val="24"/>
              </w:rPr>
              <w:t xml:space="preserve">gadus pēc kārtas nav </w:t>
            </w:r>
            <w:r w:rsidR="00456095">
              <w:rPr>
                <w:rFonts w:ascii="Times New Roman" w:hAnsi="Times New Roman" w:cs="Times New Roman"/>
                <w:sz w:val="24"/>
                <w:szCs w:val="24"/>
              </w:rPr>
              <w:t>iesniedzis iesniegumu par lauksaimniecības produktu integrēt</w:t>
            </w:r>
            <w:r w:rsidR="006F4755">
              <w:rPr>
                <w:rFonts w:ascii="Times New Roman" w:hAnsi="Times New Roman" w:cs="Times New Roman"/>
                <w:sz w:val="24"/>
                <w:szCs w:val="24"/>
              </w:rPr>
              <w:t>ās</w:t>
            </w:r>
            <w:r w:rsidR="00456095">
              <w:rPr>
                <w:rFonts w:ascii="Times New Roman" w:hAnsi="Times New Roman" w:cs="Times New Roman"/>
                <w:sz w:val="24"/>
                <w:szCs w:val="24"/>
              </w:rPr>
              <w:t xml:space="preserve"> audzēšanas </w:t>
            </w:r>
            <w:r w:rsidR="00456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uzsākšanu</w:t>
            </w:r>
            <w:proofErr w:type="gramEnd"/>
            <w:r w:rsidR="007359F7">
              <w:rPr>
                <w:rFonts w:ascii="Times New Roman" w:hAnsi="Times New Roman" w:cs="Times New Roman"/>
                <w:sz w:val="24"/>
                <w:szCs w:val="24"/>
              </w:rPr>
              <w:t>, vai</w:t>
            </w:r>
            <w:r w:rsidR="008C14DA">
              <w:rPr>
                <w:rFonts w:ascii="Times New Roman" w:hAnsi="Times New Roman" w:cs="Times New Roman"/>
                <w:sz w:val="24"/>
                <w:szCs w:val="24"/>
              </w:rPr>
              <w:t xml:space="preserve"> ja </w:t>
            </w:r>
            <w:r w:rsidR="008B4907" w:rsidRPr="00772180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dienests konstatē, ka audzētājs ir izslēgts no Latvijas Republikas Uzņēmumu reģistra </w:t>
            </w:r>
            <w:r w:rsidR="008B490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vai ir mir</w:t>
            </w:r>
            <w:r w:rsidR="007359F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is</w:t>
            </w:r>
            <w:r w:rsidR="008B4907" w:rsidRPr="00772180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582B78" w:rsidRPr="004779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BAE50CD" w14:textId="032EFD8E" w:rsidR="0091222C" w:rsidRPr="00842B5A" w:rsidRDefault="00E30660" w:rsidP="00317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Pr="00E30660">
              <w:rPr>
                <w:rFonts w:ascii="Times New Roman" w:hAnsi="Times New Roman"/>
                <w:sz w:val="24"/>
                <w:szCs w:val="24"/>
              </w:rPr>
              <w:t>oteikumu Nr. 1056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1. </w:t>
            </w:r>
            <w:r w:rsidRPr="00E0408E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pielikums par </w:t>
            </w:r>
            <w:r w:rsidR="008B4907" w:rsidRPr="00E0408E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augļu koku un ogulāju stādīšanas optimāl</w:t>
            </w:r>
            <w:r w:rsidR="007359F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o</w:t>
            </w:r>
            <w:r w:rsidR="008B4907" w:rsidRPr="00E0408E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biezību </w:t>
            </w:r>
            <w:r w:rsidRPr="00E0408E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ir jā</w:t>
            </w:r>
            <w:r w:rsidR="00582B78" w:rsidRPr="00E0408E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papildin</w:t>
            </w:r>
            <w:r w:rsidRPr="00E0408E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a</w:t>
            </w:r>
            <w:r w:rsidR="00582B78" w:rsidRPr="00E0408E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E0408E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vēl </w:t>
            </w:r>
            <w:r w:rsidR="00582B78" w:rsidRPr="00E0408E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ar </w:t>
            </w:r>
            <w:r w:rsidRPr="00E0408E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dažiem augiem </w:t>
            </w:r>
            <w:r w:rsidR="007359F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–</w:t>
            </w:r>
            <w:r w:rsidRPr="00E0408E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582B78" w:rsidRPr="00E0408E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plūškok</w:t>
            </w:r>
            <w:r w:rsidR="007359F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iem</w:t>
            </w:r>
            <w:r w:rsidR="00582B78" w:rsidRPr="00E0408E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(ēdamo augļu šķirn</w:t>
            </w:r>
            <w:r w:rsidR="007359F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ēm</w:t>
            </w:r>
            <w:r w:rsidR="00582B78" w:rsidRPr="00E0408E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), aktinīdij</w:t>
            </w:r>
            <w:r w:rsidR="007359F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ām</w:t>
            </w:r>
            <w:r w:rsidR="00582B78" w:rsidRPr="00E0408E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, persik</w:t>
            </w:r>
            <w:r w:rsidR="007359F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iem</w:t>
            </w:r>
            <w:r w:rsidR="00582B78" w:rsidRPr="00E0408E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, apriko</w:t>
            </w:r>
            <w:r w:rsidR="007359F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zēm</w:t>
            </w:r>
            <w:r w:rsidR="00582B78" w:rsidRPr="00E0408E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="007359F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582B78" w:rsidRPr="00E0408E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irbe</w:t>
            </w:r>
            <w:r w:rsidR="007359F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nēm</w:t>
            </w:r>
            <w:r w:rsidR="00582B78" w:rsidRPr="00E0408E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, korin</w:t>
            </w:r>
            <w:r w:rsidR="007359F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tēm</w:t>
            </w:r>
            <w:r w:rsidR="00582B78" w:rsidRPr="00E0408E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, sausserž</w:t>
            </w:r>
            <w:r w:rsidR="007359F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iem</w:t>
            </w:r>
            <w:r w:rsidR="00582B78" w:rsidRPr="00E0408E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(ēdamo augļu šķirn</w:t>
            </w:r>
            <w:r w:rsidR="007359F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ēm</w:t>
            </w:r>
            <w:r w:rsidR="00582B78" w:rsidRPr="00E0408E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), kizil</w:t>
            </w:r>
            <w:r w:rsidR="007359F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iem</w:t>
            </w:r>
            <w:r w:rsidR="00582B78" w:rsidRPr="00E0408E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, citronliān</w:t>
            </w:r>
            <w:r w:rsidR="007359F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ām</w:t>
            </w:r>
            <w:r w:rsidR="00582B78" w:rsidRPr="00E0408E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, lazd</w:t>
            </w:r>
            <w:r w:rsidR="007359F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ām</w:t>
            </w:r>
            <w:r w:rsidR="00582B78" w:rsidRPr="00E0408E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(ēdamo augļu šķirn</w:t>
            </w:r>
            <w:r w:rsidR="007359F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ēm</w:t>
            </w:r>
            <w:r w:rsidR="00582B78" w:rsidRPr="00E0408E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), valriekst</w:t>
            </w:r>
            <w:r w:rsidR="007359F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iem</w:t>
            </w:r>
            <w:r w:rsidR="00582B78" w:rsidRPr="00E0408E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, zīdkok</w:t>
            </w:r>
            <w:r w:rsidR="007359F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iem</w:t>
            </w:r>
            <w:r w:rsidR="00582B78" w:rsidRPr="00E0408E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un ciedru prie</w:t>
            </w:r>
            <w:r w:rsidR="007359F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dēm</w:t>
            </w:r>
            <w:r w:rsidR="00582B78" w:rsidRPr="00E0408E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(ēdamo augļu šķirn</w:t>
            </w:r>
            <w:r w:rsidR="007359F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ēm</w:t>
            </w:r>
            <w:r w:rsidR="00582B78" w:rsidRPr="00E0408E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).</w:t>
            </w:r>
          </w:p>
          <w:p w14:paraId="40FB2C6A" w14:textId="3CC1D274" w:rsidR="009B6C96" w:rsidRPr="00E0408E" w:rsidRDefault="00317737" w:rsidP="007053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E0408E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Ministru kabineta noteikumu projekts</w:t>
            </w:r>
            <w:r w:rsidR="005C6784" w:rsidRPr="00842B5A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5C6784" w:rsidRPr="00E0408E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“</w:t>
            </w:r>
            <w:r w:rsidRPr="00E0408E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Grozījumi Ministru kabineta 2009. gada 15. septembra noteikumos Nr. 1056 "Lauksaimniecības produktu integrētās audzēšanas, uzglabāšanas un marķēšanas prasības un kontroles kārtība””</w:t>
            </w:r>
            <w:r w:rsidR="005C6784" w:rsidRPr="00E0408E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(turpmāk – </w:t>
            </w:r>
            <w:r w:rsidR="009A1888" w:rsidRPr="00E0408E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n</w:t>
            </w:r>
            <w:r w:rsidRPr="00E0408E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oteikumu projekts) </w:t>
            </w:r>
            <w:r w:rsidR="00582B78" w:rsidRPr="00E0408E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sagatavots</w:t>
            </w:r>
            <w:r w:rsidRPr="00E0408E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, lai</w:t>
            </w:r>
            <w:r w:rsidR="009A1888" w:rsidRPr="00E0408E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:</w:t>
            </w:r>
          </w:p>
          <w:p w14:paraId="7EE3A3D0" w14:textId="0025E4D2" w:rsidR="009B6C96" w:rsidRPr="00842B5A" w:rsidRDefault="00317737" w:rsidP="00317737">
            <w:pPr>
              <w:pStyle w:val="Sarakstarindkopa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 w:rsidRPr="00842B5A">
              <w:rPr>
                <w:rFonts w:ascii="Times New Roman" w:hAnsi="Times New Roman"/>
                <w:sz w:val="24"/>
                <w:szCs w:val="24"/>
              </w:rPr>
              <w:t xml:space="preserve">precizētu nosacījumus par </w:t>
            </w:r>
            <w:r w:rsidRPr="00842B5A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augšņu paraugu noņemšan</w:t>
            </w:r>
            <w:r w:rsidR="007359F7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u</w:t>
            </w:r>
            <w:r w:rsidR="00960E7F" w:rsidRPr="00842B5A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 xml:space="preserve"> augsnes</w:t>
            </w:r>
            <w:r w:rsidR="00456095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 xml:space="preserve"> analī</w:t>
            </w:r>
            <w:r w:rsidR="007359F7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zēm</w:t>
            </w:r>
            <w:r w:rsidRPr="00842B5A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 xml:space="preserve">, ja </w:t>
            </w:r>
            <w:r w:rsidR="007359F7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to dara</w:t>
            </w:r>
            <w:r w:rsidRPr="00842B5A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 xml:space="preserve"> pats </w:t>
            </w:r>
            <w:r w:rsidR="008C14DA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lietotājs</w:t>
            </w:r>
            <w:r w:rsidRPr="00842B5A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 xml:space="preserve"> vai tiek izmantoti augšņu analīžu </w:t>
            </w:r>
            <w:r w:rsidR="007359F7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 xml:space="preserve">veicēju </w:t>
            </w:r>
            <w:r w:rsidRPr="00842B5A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pakalpojumi;</w:t>
            </w:r>
          </w:p>
          <w:p w14:paraId="7E106370" w14:textId="04C3B7FE" w:rsidR="00317737" w:rsidRPr="00842B5A" w:rsidRDefault="00317737" w:rsidP="00317737">
            <w:pPr>
              <w:pStyle w:val="Sarakstarindkopa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 w:rsidRPr="00842B5A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precizēt</w:t>
            </w:r>
            <w:r w:rsidR="00824196" w:rsidRPr="00842B5A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u</w:t>
            </w:r>
            <w:r w:rsidR="001F7D0D" w:rsidRPr="00842B5A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407E4B" w:rsidRPr="00842B5A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nosacījumus</w:t>
            </w:r>
            <w:r w:rsidR="001F7D0D" w:rsidRPr="00842B5A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 xml:space="preserve"> par</w:t>
            </w:r>
            <w:r w:rsidRPr="00842B5A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 xml:space="preserve"> sēklu kvalitāt</w:t>
            </w:r>
            <w:r w:rsidR="00407E4B" w:rsidRPr="00842B5A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i</w:t>
            </w:r>
            <w:r w:rsidRPr="00842B5A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1F7D0D" w:rsidRPr="00842B5A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apliecinoš</w:t>
            </w:r>
            <w:r w:rsidR="00407E4B" w:rsidRPr="00842B5A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ajiem</w:t>
            </w:r>
            <w:r w:rsidR="001F7D0D" w:rsidRPr="00842B5A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 xml:space="preserve"> dokument</w:t>
            </w:r>
            <w:r w:rsidR="00407E4B" w:rsidRPr="00842B5A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iem, ievērojot</w:t>
            </w:r>
            <w:r w:rsidR="00456095" w:rsidRPr="00842B5A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407E4B" w:rsidRPr="00842B5A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 xml:space="preserve">sēklaudzēšanas </w:t>
            </w:r>
            <w:r w:rsidR="009A1888" w:rsidRPr="00842B5A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un sēklu tirdzniecīb</w:t>
            </w:r>
            <w:r w:rsidR="009A1888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as</w:t>
            </w:r>
            <w:r w:rsidR="009A1888" w:rsidRPr="00842B5A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407E4B" w:rsidRPr="00842B5A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normatīv</w:t>
            </w:r>
            <w:r w:rsidR="009A1888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o</w:t>
            </w:r>
            <w:r w:rsidR="00582B78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 xml:space="preserve"> aktu</w:t>
            </w:r>
            <w:r w:rsidR="009A1888" w:rsidRPr="00842B5A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 xml:space="preserve"> prasības</w:t>
            </w:r>
            <w:r w:rsidR="00582B78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;</w:t>
            </w:r>
          </w:p>
          <w:p w14:paraId="4E5285DB" w14:textId="019B5815" w:rsidR="008C5E9F" w:rsidRPr="00842B5A" w:rsidRDefault="009F731D" w:rsidP="008C5E9F">
            <w:pPr>
              <w:pStyle w:val="Sarakstarindkopa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B5A">
              <w:rPr>
                <w:rFonts w:ascii="Times New Roman" w:hAnsi="Times New Roman"/>
                <w:sz w:val="24"/>
                <w:szCs w:val="24"/>
              </w:rPr>
              <w:t>precizētu</w:t>
            </w:r>
            <w:r w:rsidR="008C5E9F" w:rsidRPr="00842B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037A9" w:rsidRPr="00842B5A">
              <w:rPr>
                <w:rFonts w:ascii="Times New Roman" w:hAnsi="Times New Roman"/>
                <w:sz w:val="24"/>
                <w:szCs w:val="24"/>
              </w:rPr>
              <w:t>nosacījum</w:t>
            </w:r>
            <w:r w:rsidR="00A037A9">
              <w:rPr>
                <w:rFonts w:ascii="Times New Roman" w:hAnsi="Times New Roman"/>
                <w:sz w:val="24"/>
                <w:szCs w:val="24"/>
              </w:rPr>
              <w:t>u</w:t>
            </w:r>
            <w:r w:rsidR="00A037A9" w:rsidRPr="00842B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5E9F" w:rsidRPr="00842B5A">
              <w:rPr>
                <w:rFonts w:ascii="Times New Roman" w:hAnsi="Times New Roman"/>
                <w:sz w:val="24"/>
                <w:szCs w:val="24"/>
              </w:rPr>
              <w:t xml:space="preserve">par augu vai augu produktu paraugu ņemšanu augu aizsardzības līdzekļu </w:t>
            </w:r>
            <w:r w:rsidR="007359F7">
              <w:rPr>
                <w:rFonts w:ascii="Times New Roman" w:hAnsi="Times New Roman"/>
                <w:sz w:val="24"/>
                <w:szCs w:val="24"/>
              </w:rPr>
              <w:t>aktīvo</w:t>
            </w:r>
            <w:r w:rsidR="008C5E9F" w:rsidRPr="00842B5A">
              <w:rPr>
                <w:rFonts w:ascii="Times New Roman" w:hAnsi="Times New Roman"/>
                <w:sz w:val="24"/>
                <w:szCs w:val="24"/>
              </w:rPr>
              <w:t xml:space="preserve"> vielu klātbūtnes pārbaudei</w:t>
            </w:r>
            <w:r w:rsidR="007359F7">
              <w:rPr>
                <w:rFonts w:ascii="Times New Roman" w:hAnsi="Times New Roman"/>
                <w:sz w:val="24"/>
                <w:szCs w:val="24"/>
              </w:rPr>
              <w:t>;</w:t>
            </w:r>
            <w:r w:rsidR="00AB7AE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AB8240B" w14:textId="635DBCF9" w:rsidR="00E5323B" w:rsidRDefault="00E30660" w:rsidP="00407E4B">
            <w:pPr>
              <w:pStyle w:val="Sarakstarindkopa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noteiktu audzētāju reģistrācijas anulēšanas gadījumus un </w:t>
            </w:r>
            <w:r w:rsidR="009F731D" w:rsidRPr="00842B5A">
              <w:rPr>
                <w:rFonts w:ascii="Times New Roman" w:hAnsi="Times New Roman"/>
                <w:sz w:val="24"/>
                <w:szCs w:val="24"/>
              </w:rPr>
              <w:t>precizētu</w:t>
            </w:r>
            <w:r w:rsidR="008C5E9F" w:rsidRPr="00842B5A">
              <w:rPr>
                <w:rFonts w:ascii="Times New Roman" w:hAnsi="Times New Roman"/>
                <w:sz w:val="24"/>
                <w:szCs w:val="24"/>
              </w:rPr>
              <w:t xml:space="preserve"> dienesta </w:t>
            </w:r>
            <w:r w:rsidR="00407E4B" w:rsidRPr="00842B5A">
              <w:rPr>
                <w:rFonts w:ascii="Times New Roman" w:hAnsi="Times New Roman"/>
                <w:sz w:val="24"/>
                <w:szCs w:val="24"/>
              </w:rPr>
              <w:t>darbības,</w:t>
            </w:r>
            <w:r w:rsidR="008C5E9F" w:rsidRPr="00842B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59F7">
              <w:rPr>
                <w:rFonts w:ascii="Times New Roman" w:hAnsi="Times New Roman"/>
                <w:sz w:val="24"/>
                <w:szCs w:val="24"/>
              </w:rPr>
              <w:t xml:space="preserve">tam </w:t>
            </w:r>
            <w:r w:rsidR="008C5E9F" w:rsidRPr="00842B5A">
              <w:rPr>
                <w:rFonts w:ascii="Times New Roman" w:hAnsi="Times New Roman"/>
                <w:sz w:val="24"/>
                <w:szCs w:val="24"/>
              </w:rPr>
              <w:t>pieņemot lēmumu par audzētāju reģistrācijas anulēšanu</w:t>
            </w:r>
            <w:r w:rsidR="0047791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EE5FB20" w14:textId="38C212E8" w:rsidR="00477915" w:rsidRPr="00477915" w:rsidRDefault="00183D85" w:rsidP="00582B78">
            <w:pPr>
              <w:pStyle w:val="Sarakstarindkopa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papildinātu augļu koku un ogulāju sarakstu ar jauniem augiem, nosakot to stādīšanas biezību.</w:t>
            </w:r>
          </w:p>
        </w:tc>
      </w:tr>
      <w:tr w:rsidR="007053BE" w:rsidRPr="00814187" w14:paraId="722B1606" w14:textId="77777777" w:rsidTr="007053BE">
        <w:trPr>
          <w:tblCellSpacing w:w="15" w:type="dxa"/>
        </w:trPr>
        <w:tc>
          <w:tcPr>
            <w:tcW w:w="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2BFED2" w14:textId="325CF86E" w:rsidR="00655F2C" w:rsidRPr="0081418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141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1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DB8626" w14:textId="77777777" w:rsidR="00E5323B" w:rsidRPr="0081418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141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izstrādē iesaistītās institūcijas un publiskas personas kapitālsabiedrības</w:t>
            </w:r>
          </w:p>
        </w:tc>
        <w:tc>
          <w:tcPr>
            <w:tcW w:w="3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B61AB2" w14:textId="6EAC6858" w:rsidR="00E5323B" w:rsidRPr="00814187" w:rsidRDefault="007053BE" w:rsidP="00BC57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141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Zemkopības ministrija</w:t>
            </w:r>
            <w:r w:rsidR="007359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un</w:t>
            </w:r>
            <w:r w:rsidR="00960E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Pr="008141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Va</w:t>
            </w:r>
            <w:r w:rsidR="00ED02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lsts augu aizsardzības dienest</w:t>
            </w:r>
            <w:r w:rsidR="00960E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</w:t>
            </w:r>
          </w:p>
        </w:tc>
      </w:tr>
      <w:tr w:rsidR="007053BE" w:rsidRPr="00814187" w14:paraId="2D26285D" w14:textId="77777777" w:rsidTr="007053BE">
        <w:trPr>
          <w:tblCellSpacing w:w="15" w:type="dxa"/>
        </w:trPr>
        <w:tc>
          <w:tcPr>
            <w:tcW w:w="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F8CBA7" w14:textId="77777777" w:rsidR="00655F2C" w:rsidRPr="0081418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141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A9C006" w14:textId="77777777" w:rsidR="00E5323B" w:rsidRPr="0081418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141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3897DA" w14:textId="280F68BA" w:rsidR="00E5323B" w:rsidRPr="00814187" w:rsidRDefault="00E5323B" w:rsidP="007053B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141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  <w:r w:rsidR="007359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</w:tbl>
    <w:p w14:paraId="2BE74B09" w14:textId="77777777" w:rsidR="00E5323B" w:rsidRPr="00814187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814187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45"/>
        <w:gridCol w:w="2185"/>
        <w:gridCol w:w="6525"/>
      </w:tblGrid>
      <w:tr w:rsidR="007053BE" w:rsidRPr="00814187" w14:paraId="3754D56B" w14:textId="77777777" w:rsidTr="007053BE">
        <w:trPr>
          <w:tblCellSpacing w:w="15" w:type="dxa"/>
        </w:trPr>
        <w:tc>
          <w:tcPr>
            <w:tcW w:w="496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365B2E" w14:textId="77777777" w:rsidR="00655F2C" w:rsidRPr="00814187" w:rsidRDefault="00E5323B" w:rsidP="008C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81418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7053BE" w:rsidRPr="00814187" w14:paraId="12993DB8" w14:textId="77777777" w:rsidTr="007053BE">
        <w:trPr>
          <w:tblCellSpacing w:w="15" w:type="dxa"/>
        </w:trPr>
        <w:tc>
          <w:tcPr>
            <w:tcW w:w="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8C3E51" w14:textId="77777777" w:rsidR="00655F2C" w:rsidRPr="0081418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141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3F781A" w14:textId="77777777" w:rsidR="00E5323B" w:rsidRPr="0081418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141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Sabiedrības mērķgrupas, kuras tiesiskais regulējums ietekmē vai varētu ietekmēt</w:t>
            </w:r>
          </w:p>
        </w:tc>
        <w:tc>
          <w:tcPr>
            <w:tcW w:w="3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5C2F8E" w14:textId="557CD926" w:rsidR="00E5323B" w:rsidRPr="00810C2B" w:rsidRDefault="00ED0280" w:rsidP="005C6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10C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Pēc </w:t>
            </w:r>
            <w:r w:rsidR="0022601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d</w:t>
            </w:r>
            <w:r w:rsidRPr="00810C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ienesta datiem, šobrīd ir 400 integrētās lauksaimniecības produktu audzētāju</w:t>
            </w:r>
            <w:r w:rsidR="00960E7F" w:rsidRPr="00810C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 k</w:t>
            </w:r>
            <w:r w:rsidR="007359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as</w:t>
            </w:r>
            <w:r w:rsidR="00960E7F" w:rsidRPr="00810C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ir reģistrējušies</w:t>
            </w:r>
            <w:r w:rsidR="006B1D78" w:rsidRPr="00810C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22601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d</w:t>
            </w:r>
            <w:r w:rsidR="006B1D78" w:rsidRPr="00810C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ienest</w:t>
            </w:r>
            <w:r w:rsidR="0022601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</w:t>
            </w:r>
            <w:r w:rsidR="00960E7F" w:rsidRPr="00810C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D71CC8" w:rsidRPr="00810C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Lauksaimniecības produktu integrētās audzēšanas reģistrā</w:t>
            </w:r>
            <w:r w:rsidR="00960E7F" w:rsidRPr="00810C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 kā arī</w:t>
            </w:r>
            <w:r w:rsidR="00AA2058" w:rsidRPr="00810C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Pr="00810C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17 000 profesionālo augu aizsardzības līdzekļu lietotāju.</w:t>
            </w:r>
          </w:p>
        </w:tc>
      </w:tr>
      <w:tr w:rsidR="007053BE" w:rsidRPr="00814187" w14:paraId="25884872" w14:textId="77777777" w:rsidTr="007053BE">
        <w:trPr>
          <w:tblCellSpacing w:w="15" w:type="dxa"/>
        </w:trPr>
        <w:tc>
          <w:tcPr>
            <w:tcW w:w="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E17B3C" w14:textId="77777777" w:rsidR="00655F2C" w:rsidRPr="0081418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141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4179E6" w14:textId="77777777" w:rsidR="00E5323B" w:rsidRPr="0081418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141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3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BFC619" w14:textId="31A36F7B" w:rsidR="00E5323B" w:rsidRPr="00810C2B" w:rsidRDefault="007053BE" w:rsidP="005C6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10C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Tā kā </w:t>
            </w:r>
            <w:r w:rsidR="00B25E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</w:t>
            </w:r>
            <w:r w:rsidR="005C6784" w:rsidRPr="00810C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oteikumu projekts</w:t>
            </w:r>
            <w:r w:rsidRPr="00810C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nerada papildu informācijas sniegšanas pienākumu, tie a</w:t>
            </w:r>
            <w:r w:rsidR="00ED0280" w:rsidRPr="00810C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rī neveido administratīvo slogu.</w:t>
            </w:r>
          </w:p>
          <w:p w14:paraId="1AE85C67" w14:textId="271326F1" w:rsidR="008F5E3E" w:rsidRPr="00810C2B" w:rsidRDefault="00D517F2" w:rsidP="008F5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10C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Tiesisk</w:t>
            </w:r>
            <w:r w:rsidR="007359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ais</w:t>
            </w:r>
            <w:r w:rsidRPr="00810C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r</w:t>
            </w:r>
            <w:r w:rsidR="008F5E3E" w:rsidRPr="00810C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egulējum</w:t>
            </w:r>
            <w:r w:rsidR="007359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</w:t>
            </w:r>
            <w:r w:rsidR="008F5E3E" w:rsidRPr="00810C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7359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ne</w:t>
            </w:r>
            <w:r w:rsidR="008F5E3E" w:rsidRPr="00810C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ietekmē</w:t>
            </w:r>
            <w:r w:rsidRPr="00810C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šād</w:t>
            </w:r>
            <w:r w:rsidR="007359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as</w:t>
            </w:r>
            <w:r w:rsidRPr="00810C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jom</w:t>
            </w:r>
            <w:r w:rsidR="007359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as</w:t>
            </w:r>
            <w:r w:rsidR="008F5E3E" w:rsidRPr="00810C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:</w:t>
            </w:r>
          </w:p>
          <w:p w14:paraId="5F2D96E9" w14:textId="1B7CC894" w:rsidR="008F5E3E" w:rsidRPr="00810C2B" w:rsidRDefault="008F5E3E" w:rsidP="008F5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10C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•</w:t>
            </w:r>
            <w:r w:rsidR="007359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Pr="00810C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uzņēmējdarbības vidi</w:t>
            </w:r>
            <w:r w:rsidR="007359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</w:t>
            </w:r>
            <w:r w:rsidRPr="00810C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maz</w:t>
            </w:r>
            <w:r w:rsidR="007359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os un</w:t>
            </w:r>
            <w:r w:rsidRPr="00810C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vidēj</w:t>
            </w:r>
            <w:r w:rsidR="007359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os</w:t>
            </w:r>
            <w:r w:rsidRPr="00810C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uzņēmum</w:t>
            </w:r>
            <w:r w:rsidR="007359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us</w:t>
            </w:r>
            <w:r w:rsidRPr="00810C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 mikrouzņēmum</w:t>
            </w:r>
            <w:r w:rsidR="007359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us</w:t>
            </w:r>
            <w:r w:rsidRPr="00810C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un </w:t>
            </w:r>
            <w:proofErr w:type="spellStart"/>
            <w:r w:rsidRPr="00810C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jaunuzņēmum</w:t>
            </w:r>
            <w:r w:rsidR="007359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us</w:t>
            </w:r>
            <w:proofErr w:type="spellEnd"/>
            <w:r w:rsidRPr="00810C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;</w:t>
            </w:r>
          </w:p>
          <w:p w14:paraId="73034B06" w14:textId="1166FA16" w:rsidR="008F5E3E" w:rsidRPr="00810C2B" w:rsidRDefault="008F5E3E" w:rsidP="008F5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10C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•</w:t>
            </w:r>
            <w:r w:rsidR="007359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n</w:t>
            </w:r>
            <w:r w:rsidRPr="00810C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acionālā attīstības plāna rādītāj</w:t>
            </w:r>
            <w:r w:rsidR="007359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us</w:t>
            </w:r>
            <w:r w:rsidRPr="00810C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810C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mikrolīmenī</w:t>
            </w:r>
            <w:proofErr w:type="spellEnd"/>
            <w:r w:rsidRPr="00810C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vai makrolīmenī;</w:t>
            </w:r>
          </w:p>
          <w:p w14:paraId="606211F9" w14:textId="0064EADB" w:rsidR="008F5E3E" w:rsidRPr="00810C2B" w:rsidRDefault="008F5E3E" w:rsidP="008F5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10C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•</w:t>
            </w:r>
            <w:r w:rsidR="007359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Pr="00810C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konkurenci;</w:t>
            </w:r>
          </w:p>
          <w:p w14:paraId="2D5873C5" w14:textId="2A6F4767" w:rsidR="008F5E3E" w:rsidRPr="00810C2B" w:rsidRDefault="008F5E3E" w:rsidP="008F5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10C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•</w:t>
            </w:r>
            <w:r w:rsidR="007359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Pr="00810C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vidi;</w:t>
            </w:r>
          </w:p>
          <w:p w14:paraId="355E1F23" w14:textId="50117970" w:rsidR="008F5E3E" w:rsidRPr="00810C2B" w:rsidRDefault="008F5E3E" w:rsidP="008F5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10C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•</w:t>
            </w:r>
            <w:r w:rsidR="007359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Pr="00810C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veselību;</w:t>
            </w:r>
          </w:p>
          <w:p w14:paraId="4EEE42DF" w14:textId="06AA94F8" w:rsidR="008F5E3E" w:rsidRPr="00810C2B" w:rsidRDefault="008F5E3E" w:rsidP="008F5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10C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•</w:t>
            </w:r>
            <w:r w:rsidR="007359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Pr="00810C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nevalstisk</w:t>
            </w:r>
            <w:r w:rsidR="007359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ās</w:t>
            </w:r>
            <w:r w:rsidRPr="00810C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organizācij</w:t>
            </w:r>
            <w:r w:rsidR="007359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as</w:t>
            </w:r>
            <w:r w:rsidRPr="00810C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  <w:tr w:rsidR="007053BE" w:rsidRPr="00814187" w14:paraId="1E87E3C7" w14:textId="77777777" w:rsidTr="00D92DBF">
        <w:trPr>
          <w:tblCellSpacing w:w="15" w:type="dxa"/>
        </w:trPr>
        <w:tc>
          <w:tcPr>
            <w:tcW w:w="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4FF24F" w14:textId="77777777" w:rsidR="00655F2C" w:rsidRPr="001F7D0D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F7D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1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0FCA0B" w14:textId="77777777" w:rsidR="00E5323B" w:rsidRPr="001F7D0D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F7D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Administratīvo izmaksu monetārs novērtējums</w:t>
            </w:r>
          </w:p>
        </w:tc>
        <w:tc>
          <w:tcPr>
            <w:tcW w:w="3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C6DFE3" w14:textId="77777777" w:rsidR="00845CF9" w:rsidRPr="00814187" w:rsidRDefault="00D92DBF" w:rsidP="00845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F7D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7053BE" w:rsidRPr="00814187" w14:paraId="346564A1" w14:textId="77777777" w:rsidTr="007053BE">
        <w:trPr>
          <w:tblCellSpacing w:w="15" w:type="dxa"/>
        </w:trPr>
        <w:tc>
          <w:tcPr>
            <w:tcW w:w="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3A1ABD" w14:textId="77777777" w:rsidR="00655F2C" w:rsidRPr="0081418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141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20AF81" w14:textId="77777777" w:rsidR="00E5323B" w:rsidRPr="0081418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141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Atbilstības izmaksu monetārs novērtējums</w:t>
            </w:r>
          </w:p>
        </w:tc>
        <w:tc>
          <w:tcPr>
            <w:tcW w:w="3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F9E8D0" w14:textId="5921919C" w:rsidR="00E5323B" w:rsidRPr="00814187" w:rsidRDefault="007053BE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141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Noteikumu projektā ietverto atbilstības prasību izpilde neradīs </w:t>
            </w:r>
            <w:r w:rsidRPr="008C14D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papildu izmaksas atbalsta pretendentiem</w:t>
            </w:r>
            <w:r w:rsidRPr="008141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  <w:tr w:rsidR="007053BE" w:rsidRPr="00814187" w14:paraId="3851BD2D" w14:textId="77777777" w:rsidTr="007053BE">
        <w:trPr>
          <w:tblCellSpacing w:w="15" w:type="dxa"/>
        </w:trPr>
        <w:tc>
          <w:tcPr>
            <w:tcW w:w="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D25200" w14:textId="77777777" w:rsidR="00655F2C" w:rsidRPr="0081418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141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1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A097DB" w14:textId="77777777" w:rsidR="00E5323B" w:rsidRPr="0081418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141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EE5579" w14:textId="5E2DAB6E" w:rsidR="00E5323B" w:rsidRPr="00814187" w:rsidRDefault="00BC5787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  <w:r w:rsidR="00D92DBF" w:rsidRPr="00D92D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</w:tbl>
    <w:p w14:paraId="32D3465C" w14:textId="77777777" w:rsidR="00E5323B" w:rsidRPr="00814187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814187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114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261"/>
      </w:tblGrid>
      <w:tr w:rsidR="007053BE" w:rsidRPr="00814187" w14:paraId="009DB605" w14:textId="77777777" w:rsidTr="007053BE">
        <w:trPr>
          <w:tblCellSpacing w:w="15" w:type="dxa"/>
        </w:trPr>
        <w:tc>
          <w:tcPr>
            <w:tcW w:w="4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3EF72F" w14:textId="77777777" w:rsidR="00655F2C" w:rsidRPr="00814187" w:rsidRDefault="00E5323B" w:rsidP="008C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81418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III. Tiesību akta projekta ietekme uz valsts budžetu un pašvaldību budžetiem</w:t>
            </w:r>
          </w:p>
        </w:tc>
      </w:tr>
      <w:tr w:rsidR="00814187" w:rsidRPr="00814187" w14:paraId="2566A317" w14:textId="77777777" w:rsidTr="007053BE">
        <w:trPr>
          <w:tblCellSpacing w:w="15" w:type="dxa"/>
        </w:trPr>
        <w:tc>
          <w:tcPr>
            <w:tcW w:w="4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5C9FAE" w14:textId="77777777" w:rsidR="00814187" w:rsidRPr="00814187" w:rsidRDefault="00814187" w:rsidP="008C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8141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 šo jomu neskar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</w:tbl>
    <w:p w14:paraId="6D8B763B" w14:textId="77777777" w:rsidR="00E5323B" w:rsidRPr="00814187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814187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7053BE" w:rsidRPr="00814187" w14:paraId="2EF2EA20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439D36" w14:textId="77777777" w:rsidR="00655F2C" w:rsidRPr="00814187" w:rsidRDefault="00E5323B" w:rsidP="008C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81418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IV. Tiesību akta projekta ietekme uz spēkā esošo tiesību normu sistēmu</w:t>
            </w:r>
          </w:p>
        </w:tc>
      </w:tr>
      <w:tr w:rsidR="002D5E46" w:rsidRPr="00814187" w14:paraId="53D86792" w14:textId="77777777" w:rsidTr="002D5E46">
        <w:trPr>
          <w:trHeight w:val="320"/>
          <w:tblCellSpacing w:w="15" w:type="dxa"/>
        </w:trPr>
        <w:tc>
          <w:tcPr>
            <w:tcW w:w="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14:paraId="380C885F" w14:textId="16DF61A1" w:rsidR="002D5E46" w:rsidRPr="00814187" w:rsidRDefault="002D5E46" w:rsidP="008C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141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 šo jomu neskar</w:t>
            </w:r>
            <w:r w:rsidR="00F32CD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</w:tbl>
    <w:p w14:paraId="300A3BAF" w14:textId="77777777" w:rsidR="00E5323B" w:rsidRPr="00814187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814187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7053BE" w:rsidRPr="00814187" w14:paraId="0DACC5B8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A074C8" w14:textId="77777777" w:rsidR="00655F2C" w:rsidRPr="00814187" w:rsidRDefault="00E5323B" w:rsidP="008C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81418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V. Tiesību akta projekta atbilstība Latvijas Republikas starptautiskajām saistībām</w:t>
            </w:r>
          </w:p>
        </w:tc>
      </w:tr>
      <w:tr w:rsidR="004159F4" w:rsidRPr="00814187" w14:paraId="3B4F92C4" w14:textId="77777777" w:rsidTr="004159F4">
        <w:trPr>
          <w:tblCellSpacing w:w="15" w:type="dxa"/>
        </w:trPr>
        <w:tc>
          <w:tcPr>
            <w:tcW w:w="4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29EC00" w14:textId="53527165" w:rsidR="004159F4" w:rsidRPr="00814187" w:rsidRDefault="004159F4" w:rsidP="008C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141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 šo jomu neskar</w:t>
            </w:r>
            <w:r w:rsidR="00F32CD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</w:tbl>
    <w:p w14:paraId="7E12F829" w14:textId="2E613347" w:rsidR="00E5323B" w:rsidRPr="00814187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814187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52"/>
        <w:gridCol w:w="2925"/>
        <w:gridCol w:w="5778"/>
      </w:tblGrid>
      <w:tr w:rsidR="007053BE" w:rsidRPr="00814187" w14:paraId="5034A62C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C7487D" w14:textId="77777777" w:rsidR="00655F2C" w:rsidRPr="00814187" w:rsidRDefault="00E5323B" w:rsidP="008C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81418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VI. Sabiedrības līdzdalība un komunikācijas aktivitātes</w:t>
            </w:r>
          </w:p>
        </w:tc>
      </w:tr>
      <w:tr w:rsidR="00CD133D" w:rsidRPr="00814187" w14:paraId="1FA1AA13" w14:textId="77777777" w:rsidTr="000849B7">
        <w:trPr>
          <w:tblCellSpacing w:w="15" w:type="dxa"/>
        </w:trPr>
        <w:tc>
          <w:tcPr>
            <w:tcW w:w="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D7B9C2" w14:textId="77777777" w:rsidR="00CD133D" w:rsidRPr="00814187" w:rsidRDefault="00CD133D" w:rsidP="00CD13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141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FDFDCE" w14:textId="77777777" w:rsidR="00CD133D" w:rsidRPr="00814187" w:rsidRDefault="00CD133D" w:rsidP="00CD13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141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Plānotās sabiedrības līdzdalības un komunikācijas aktivitātes saistībā ar projektu</w:t>
            </w:r>
          </w:p>
        </w:tc>
        <w:tc>
          <w:tcPr>
            <w:tcW w:w="3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04724D" w14:textId="765DC7B3" w:rsidR="00CD133D" w:rsidRPr="00814187" w:rsidRDefault="000849B7" w:rsidP="008C14DA">
            <w:pPr>
              <w:spacing w:after="0" w:line="240" w:lineRule="auto"/>
              <w:jc w:val="both"/>
            </w:pPr>
            <w:r w:rsidRPr="008141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Noteikumu projekts </w:t>
            </w:r>
            <w:r w:rsidR="000132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š.g. 23.</w:t>
            </w:r>
            <w:r w:rsidR="00B25E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0132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februārī </w:t>
            </w:r>
            <w:r w:rsidRPr="008141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tik</w:t>
            </w:r>
            <w:r w:rsidR="000132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</w:t>
            </w:r>
            <w:r w:rsidRPr="008141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nosūtīts saskaņošanai</w:t>
            </w:r>
            <w:r w:rsidR="000132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01321F" w:rsidRPr="000132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Lauksaimnieku </w:t>
            </w:r>
            <w:r w:rsidR="00FB7B2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o</w:t>
            </w:r>
            <w:r w:rsidR="0001321F" w:rsidRPr="000132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rganizāciju </w:t>
            </w:r>
            <w:r w:rsidR="00FB7B2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</w:t>
            </w:r>
            <w:r w:rsidR="0001321F" w:rsidRPr="000132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adarbības </w:t>
            </w:r>
            <w:r w:rsidR="00FB7B2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</w:t>
            </w:r>
            <w:r w:rsidR="0001321F" w:rsidRPr="000132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adome</w:t>
            </w:r>
            <w:r w:rsidR="000132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i,</w:t>
            </w:r>
            <w:r w:rsidR="0001321F" w:rsidRPr="000132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0132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Zemnieku saeimai</w:t>
            </w:r>
            <w:r w:rsidR="00FB7B2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FB7B2E" w:rsidRPr="00AF44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un</w:t>
            </w:r>
            <w:r w:rsidR="0001321F" w:rsidRPr="00AF44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Latvijas Lauksaimniecības kooperatīvu asociācijai</w:t>
            </w:r>
            <w:r w:rsidR="00B25EE2" w:rsidRPr="00AF44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  <w:r w:rsidR="0001321F" w:rsidRPr="00AF4418" w:rsidDel="000132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Pr="00AF44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Noteikum</w:t>
            </w:r>
            <w:r w:rsidRPr="008141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u projekts</w:t>
            </w:r>
            <w:r w:rsidR="0001321F">
              <w:t xml:space="preserve"> </w:t>
            </w:r>
            <w:r w:rsidR="0019536E" w:rsidRPr="00E040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no</w:t>
            </w:r>
            <w:r w:rsidR="0001321F" w:rsidRPr="00E040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01321F" w:rsidRPr="000132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23.02.2018</w:t>
            </w:r>
            <w:r w:rsidR="00FB7B2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  <w:r w:rsidR="0001321F" w:rsidRPr="000132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līdz 02.03.2018</w:t>
            </w:r>
            <w:r w:rsidR="00FB7B2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  <w:r w:rsidRPr="008141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1953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tika </w:t>
            </w:r>
            <w:r w:rsidRPr="008141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publicēts Zemkopības ministrijas tīmekļa vietnē</w:t>
            </w:r>
            <w:r w:rsidR="008C14D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  <w:tr w:rsidR="000849B7" w:rsidRPr="00814187" w14:paraId="558ABA80" w14:textId="77777777" w:rsidTr="000849B7">
        <w:trPr>
          <w:tblCellSpacing w:w="15" w:type="dxa"/>
        </w:trPr>
        <w:tc>
          <w:tcPr>
            <w:tcW w:w="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0653ED" w14:textId="77777777" w:rsidR="000849B7" w:rsidRPr="00814187" w:rsidRDefault="000849B7" w:rsidP="000849B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141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CE6757" w14:textId="77777777" w:rsidR="000849B7" w:rsidRPr="00814187" w:rsidRDefault="000849B7" w:rsidP="000849B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141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Sabiedrības līdzdalība projekta izstrādē</w:t>
            </w:r>
          </w:p>
        </w:tc>
        <w:tc>
          <w:tcPr>
            <w:tcW w:w="3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5F4FF2" w14:textId="37C6BBBF" w:rsidR="000849B7" w:rsidRPr="00814187" w:rsidRDefault="00084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141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Pēc publicēšanas Zemkopības ministrijas tīmekļa vietnē ikvienam sabiedrības pārstāvim ir iespēja sniegt viedokli, iebildumus un priekšlikumus par sagatavoto noteikumu projektu.</w:t>
            </w:r>
            <w:r w:rsidR="00B25E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Komentāri netika saņemti.</w:t>
            </w:r>
          </w:p>
        </w:tc>
      </w:tr>
      <w:tr w:rsidR="000849B7" w:rsidRPr="00814187" w14:paraId="30AC86AC" w14:textId="77777777" w:rsidTr="000849B7">
        <w:trPr>
          <w:tblCellSpacing w:w="15" w:type="dxa"/>
        </w:trPr>
        <w:tc>
          <w:tcPr>
            <w:tcW w:w="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219432" w14:textId="77777777" w:rsidR="000849B7" w:rsidRPr="00814187" w:rsidRDefault="000849B7" w:rsidP="000849B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141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3F17E3" w14:textId="77777777" w:rsidR="000849B7" w:rsidRPr="00814187" w:rsidRDefault="000849B7" w:rsidP="000849B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141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Sabiedrības līdzdalības rezultāti</w:t>
            </w:r>
          </w:p>
        </w:tc>
        <w:tc>
          <w:tcPr>
            <w:tcW w:w="3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840B26" w14:textId="06C3177D" w:rsidR="000849B7" w:rsidRPr="00814187" w:rsidRDefault="000849B7" w:rsidP="006F4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141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Visi lauksaimnieku sabiedrisko organizāciju sniegtie priekšlikumi</w:t>
            </w:r>
            <w:r w:rsidR="008C14D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tik</w:t>
            </w:r>
            <w:r w:rsidR="008C14DA" w:rsidRPr="008141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 izvērtēti un ņemti vērā</w:t>
            </w:r>
            <w:r w:rsidRPr="008141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  <w:tr w:rsidR="007053BE" w:rsidRPr="00814187" w14:paraId="08CD4BDA" w14:textId="77777777" w:rsidTr="000849B7">
        <w:trPr>
          <w:tblCellSpacing w:w="15" w:type="dxa"/>
        </w:trPr>
        <w:tc>
          <w:tcPr>
            <w:tcW w:w="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B75477" w14:textId="77777777" w:rsidR="00655F2C" w:rsidRPr="0081418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141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304D38" w14:textId="77777777" w:rsidR="00E5323B" w:rsidRPr="0081418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141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0F3E13" w14:textId="77777777" w:rsidR="00E5323B" w:rsidRPr="00814187" w:rsidRDefault="00CD133D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141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  <w:r w:rsidR="003F63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</w:tbl>
    <w:p w14:paraId="46E3A1B8" w14:textId="77777777" w:rsidR="00E5323B" w:rsidRPr="00814187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814187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7053BE" w:rsidRPr="00814187" w14:paraId="4C21AB04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BFDA2D" w14:textId="77777777" w:rsidR="00655F2C" w:rsidRPr="00814187" w:rsidRDefault="00E5323B" w:rsidP="008C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81418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7053BE" w:rsidRPr="00814187" w14:paraId="78E5B661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AA9AE9" w14:textId="77777777" w:rsidR="00655F2C" w:rsidRPr="0081418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141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05AA0C" w14:textId="77777777" w:rsidR="00E5323B" w:rsidRPr="0081418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141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595A30" w14:textId="0568DAD3" w:rsidR="00E5323B" w:rsidRPr="00814187" w:rsidRDefault="000849B7" w:rsidP="00F32C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141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Valsts augu aizsardzības dienests</w:t>
            </w:r>
          </w:p>
        </w:tc>
      </w:tr>
      <w:tr w:rsidR="007053BE" w:rsidRPr="00814187" w14:paraId="322AD47F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92AA5D" w14:textId="77777777" w:rsidR="00655F2C" w:rsidRPr="0081418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141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9E86D4" w14:textId="77777777" w:rsidR="00E5323B" w:rsidRPr="0081418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141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izpildes ietekme uz pārvaldes funkcijām un institucionālo struktūru.</w:t>
            </w:r>
            <w:r w:rsidRPr="008141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br/>
              <w:t xml:space="preserve">Jaunu institūciju izveide, </w:t>
            </w:r>
            <w:r w:rsidRPr="008141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esošu institūciju likvidācija vai reorganizācija, to ietekme uz institūcijas cilvēkresursiem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A75313" w14:textId="5BAE2265" w:rsidR="00E5323B" w:rsidRPr="00814187" w:rsidRDefault="00814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A799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Jaunas institūcijas netiks izveidotas</w:t>
            </w:r>
            <w:r w:rsidR="00FB7B2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</w:t>
            </w:r>
            <w:r w:rsidRPr="000A799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un esošās institūcijas netiks likvidētas vai reorganizētas. </w:t>
            </w:r>
            <w:r w:rsidR="005C678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Noteikum</w:t>
            </w:r>
            <w:r w:rsidR="00FB7B2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u</w:t>
            </w:r>
            <w:r w:rsidR="005C678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p</w:t>
            </w:r>
            <w:r w:rsidRPr="000A799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rojekta izpilde tiks nodrošināta ar pašreizējiem cilvēkresursiem.</w:t>
            </w:r>
          </w:p>
        </w:tc>
      </w:tr>
      <w:tr w:rsidR="007053BE" w:rsidRPr="00814187" w14:paraId="69B0A0FC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26E8C0" w14:textId="77777777" w:rsidR="00655F2C" w:rsidRPr="0081418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141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BBD4B5" w14:textId="77777777" w:rsidR="00E5323B" w:rsidRPr="0081418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141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DBFE1E" w14:textId="476FDA80" w:rsidR="00E5323B" w:rsidRPr="00814187" w:rsidRDefault="00E5323B" w:rsidP="000849B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141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  <w:r w:rsidR="00FB7B2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</w:tbl>
    <w:p w14:paraId="3543834E" w14:textId="77777777" w:rsidR="008B097A" w:rsidRDefault="008B097A" w:rsidP="000849B7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bookmarkStart w:id="0" w:name="OLE_LINK5"/>
      <w:bookmarkStart w:id="1" w:name="OLE_LINK6"/>
    </w:p>
    <w:p w14:paraId="7A112358" w14:textId="77777777" w:rsidR="008B097A" w:rsidRDefault="008B097A" w:rsidP="000849B7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7E85E944" w14:textId="77777777" w:rsidR="008B097A" w:rsidRDefault="008B097A" w:rsidP="000849B7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6406337E" w14:textId="42D20D83" w:rsidR="000849B7" w:rsidRDefault="000849B7" w:rsidP="000849B7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814187">
        <w:rPr>
          <w:rFonts w:ascii="Times New Roman" w:hAnsi="Times New Roman" w:cs="Times New Roman"/>
          <w:sz w:val="28"/>
          <w:szCs w:val="28"/>
        </w:rPr>
        <w:t>Zemkopības ministrs</w:t>
      </w:r>
      <w:r w:rsidRPr="00814187">
        <w:rPr>
          <w:rFonts w:ascii="Times New Roman" w:hAnsi="Times New Roman" w:cs="Times New Roman"/>
          <w:sz w:val="28"/>
          <w:szCs w:val="28"/>
        </w:rPr>
        <w:tab/>
      </w:r>
      <w:r w:rsidR="000C73B3">
        <w:rPr>
          <w:rFonts w:ascii="Times New Roman" w:hAnsi="Times New Roman" w:cs="Times New Roman"/>
          <w:sz w:val="28"/>
          <w:szCs w:val="28"/>
        </w:rPr>
        <w:tab/>
      </w:r>
      <w:r w:rsidR="000C73B3">
        <w:rPr>
          <w:rFonts w:ascii="Times New Roman" w:hAnsi="Times New Roman" w:cs="Times New Roman"/>
          <w:sz w:val="28"/>
          <w:szCs w:val="28"/>
        </w:rPr>
        <w:tab/>
      </w:r>
      <w:r w:rsidRPr="00814187">
        <w:rPr>
          <w:rFonts w:ascii="Times New Roman" w:hAnsi="Times New Roman" w:cs="Times New Roman"/>
          <w:sz w:val="28"/>
          <w:szCs w:val="28"/>
        </w:rPr>
        <w:t>J. Dūklavs</w:t>
      </w:r>
    </w:p>
    <w:p w14:paraId="28AA3F1A" w14:textId="77777777" w:rsidR="000C73B3" w:rsidRDefault="000C73B3" w:rsidP="000849B7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7E5B7E57" w14:textId="77777777" w:rsidR="000C73B3" w:rsidRDefault="000C73B3" w:rsidP="000849B7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170ACC97" w14:textId="05B9D140" w:rsidR="000C73B3" w:rsidRPr="00814187" w:rsidRDefault="000C73B3" w:rsidP="000849B7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Zemkopības ministrijas valsts sekretāre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2" w:name="_GoBack"/>
      <w:bookmarkEnd w:id="2"/>
      <w:r>
        <w:rPr>
          <w:rFonts w:ascii="Times New Roman" w:hAnsi="Times New Roman" w:cs="Times New Roman"/>
          <w:sz w:val="28"/>
          <w:szCs w:val="28"/>
        </w:rPr>
        <w:t>D. Lucaua</w:t>
      </w:r>
    </w:p>
    <w:bookmarkEnd w:id="0"/>
    <w:bookmarkEnd w:id="1"/>
    <w:p w14:paraId="325D2862" w14:textId="77777777" w:rsidR="00560F0D" w:rsidRDefault="00560F0D" w:rsidP="000849B7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14:paraId="2FEAFE39" w14:textId="77777777" w:rsidR="00560F0D" w:rsidRDefault="00560F0D" w:rsidP="000849B7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14:paraId="7252D11B" w14:textId="77777777" w:rsidR="008B097A" w:rsidRDefault="008B097A" w:rsidP="000849B7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14:paraId="6E2CFF4D" w14:textId="77777777" w:rsidR="008B097A" w:rsidRDefault="008B097A" w:rsidP="000849B7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14:paraId="4F4B2EF9" w14:textId="77777777" w:rsidR="008B097A" w:rsidRDefault="008B097A" w:rsidP="000849B7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14:paraId="1255E5FE" w14:textId="77777777" w:rsidR="008B097A" w:rsidRDefault="008B097A" w:rsidP="000849B7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14:paraId="04650B75" w14:textId="77777777" w:rsidR="008B097A" w:rsidRDefault="008B097A" w:rsidP="000849B7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14:paraId="610EA6B5" w14:textId="77777777" w:rsidR="000C73B3" w:rsidRDefault="000C73B3" w:rsidP="000849B7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14:paraId="0A1E5EE6" w14:textId="77777777" w:rsidR="000C73B3" w:rsidRDefault="000C73B3" w:rsidP="000849B7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14:paraId="4A2B5BAC" w14:textId="77777777" w:rsidR="000C73B3" w:rsidRDefault="000C73B3" w:rsidP="000849B7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14:paraId="7C689F36" w14:textId="77777777" w:rsidR="000C73B3" w:rsidRDefault="000C73B3" w:rsidP="000849B7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14:paraId="54B0D0A1" w14:textId="77777777" w:rsidR="000C73B3" w:rsidRDefault="000C73B3" w:rsidP="000849B7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14:paraId="1E408DA0" w14:textId="77777777" w:rsidR="000C73B3" w:rsidRDefault="000C73B3" w:rsidP="000849B7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14:paraId="3375343D" w14:textId="77777777" w:rsidR="008B097A" w:rsidRDefault="008B097A" w:rsidP="000849B7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14:paraId="0027E583" w14:textId="77777777" w:rsidR="00560F0D" w:rsidRPr="000C73B3" w:rsidRDefault="00560F0D" w:rsidP="000849B7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C73B3">
        <w:rPr>
          <w:rFonts w:ascii="Times New Roman" w:hAnsi="Times New Roman" w:cs="Times New Roman"/>
          <w:sz w:val="24"/>
          <w:szCs w:val="28"/>
        </w:rPr>
        <w:t>G</w:t>
      </w:r>
      <w:r w:rsidR="004159F4" w:rsidRPr="000C73B3">
        <w:rPr>
          <w:rFonts w:ascii="Times New Roman" w:hAnsi="Times New Roman" w:cs="Times New Roman"/>
          <w:sz w:val="24"/>
          <w:szCs w:val="28"/>
        </w:rPr>
        <w:t>uste</w:t>
      </w:r>
      <w:r w:rsidR="000849B7" w:rsidRPr="000C73B3">
        <w:rPr>
          <w:rFonts w:ascii="Times New Roman" w:hAnsi="Times New Roman" w:cs="Times New Roman"/>
          <w:sz w:val="24"/>
          <w:szCs w:val="28"/>
        </w:rPr>
        <w:t xml:space="preserve"> 67027</w:t>
      </w:r>
      <w:r w:rsidR="004159F4" w:rsidRPr="000C73B3">
        <w:rPr>
          <w:rFonts w:ascii="Times New Roman" w:hAnsi="Times New Roman" w:cs="Times New Roman"/>
          <w:sz w:val="24"/>
          <w:szCs w:val="28"/>
        </w:rPr>
        <w:t>217</w:t>
      </w:r>
    </w:p>
    <w:p w14:paraId="6BD5F43C" w14:textId="159C9175" w:rsidR="00894C55" w:rsidRPr="000C73B3" w:rsidRDefault="005C6784" w:rsidP="000849B7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0C73B3">
        <w:rPr>
          <w:rFonts w:ascii="Times New Roman" w:hAnsi="Times New Roman" w:cs="Times New Roman"/>
          <w:sz w:val="24"/>
          <w:szCs w:val="28"/>
        </w:rPr>
        <w:t>d</w:t>
      </w:r>
      <w:r w:rsidR="004159F4" w:rsidRPr="000C73B3">
        <w:rPr>
          <w:rFonts w:ascii="Times New Roman" w:hAnsi="Times New Roman" w:cs="Times New Roman"/>
          <w:sz w:val="24"/>
          <w:szCs w:val="28"/>
        </w:rPr>
        <w:t>ace.guste</w:t>
      </w:r>
      <w:r w:rsidR="000849B7" w:rsidRPr="000C73B3">
        <w:rPr>
          <w:rFonts w:ascii="Times New Roman" w:hAnsi="Times New Roman" w:cs="Times New Roman"/>
          <w:sz w:val="24"/>
          <w:szCs w:val="28"/>
        </w:rPr>
        <w:t>@zm.gov.lv</w:t>
      </w:r>
    </w:p>
    <w:sectPr w:rsidR="00894C55" w:rsidRPr="000C73B3" w:rsidSect="000C73B3">
      <w:headerReference w:type="default" r:id="rId7"/>
      <w:footerReference w:type="default" r:id="rId8"/>
      <w:footerReference w:type="first" r:id="rId9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F9B794" w14:textId="77777777" w:rsidR="00901721" w:rsidRDefault="00901721" w:rsidP="00894C55">
      <w:pPr>
        <w:spacing w:after="0" w:line="240" w:lineRule="auto"/>
      </w:pPr>
      <w:r>
        <w:separator/>
      </w:r>
    </w:p>
  </w:endnote>
  <w:endnote w:type="continuationSeparator" w:id="0">
    <w:p w14:paraId="27111427" w14:textId="77777777" w:rsidR="00901721" w:rsidRDefault="00901721" w:rsidP="00894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C46765" w14:textId="48881C15" w:rsidR="00894C55" w:rsidRPr="000C73B3" w:rsidRDefault="000C73B3" w:rsidP="000C73B3">
    <w:pPr>
      <w:pStyle w:val="Kjene"/>
    </w:pPr>
    <w:r w:rsidRPr="000C73B3">
      <w:rPr>
        <w:rFonts w:ascii="Times New Roman" w:hAnsi="Times New Roman" w:cs="Times New Roman"/>
        <w:sz w:val="20"/>
        <w:szCs w:val="20"/>
      </w:rPr>
      <w:t>ZManot_110418_integraudz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C7FD7D" w14:textId="23A79C38" w:rsidR="009A2654" w:rsidRPr="000C73B3" w:rsidRDefault="000C73B3" w:rsidP="000C73B3">
    <w:pPr>
      <w:pStyle w:val="Kjene"/>
    </w:pPr>
    <w:r w:rsidRPr="000C73B3">
      <w:rPr>
        <w:rFonts w:ascii="Times New Roman" w:hAnsi="Times New Roman" w:cs="Times New Roman"/>
        <w:sz w:val="20"/>
        <w:szCs w:val="20"/>
      </w:rPr>
      <w:t>ZManot_110418_integraudz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FA35DA" w14:textId="77777777" w:rsidR="00901721" w:rsidRDefault="00901721" w:rsidP="00894C55">
      <w:pPr>
        <w:spacing w:after="0" w:line="240" w:lineRule="auto"/>
      </w:pPr>
      <w:r>
        <w:separator/>
      </w:r>
    </w:p>
  </w:footnote>
  <w:footnote w:type="continuationSeparator" w:id="0">
    <w:p w14:paraId="03A97FC9" w14:textId="77777777" w:rsidR="00901721" w:rsidRDefault="00901721" w:rsidP="00894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98569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0"/>
      </w:rPr>
    </w:sdtEndPr>
    <w:sdtContent>
      <w:p w14:paraId="6098CBD7" w14:textId="19E90F46" w:rsidR="00894C55" w:rsidRPr="00C25B49" w:rsidRDefault="00456E40">
        <w:pPr>
          <w:pStyle w:val="Galvene"/>
          <w:jc w:val="center"/>
          <w:rPr>
            <w:rFonts w:ascii="Times New Roman" w:hAnsi="Times New Roman" w:cs="Times New Roman"/>
            <w:sz w:val="24"/>
            <w:szCs w:val="20"/>
          </w:rPr>
        </w:pPr>
        <w:r w:rsidRPr="00C25B49">
          <w:rPr>
            <w:rFonts w:ascii="Times New Roman" w:hAnsi="Times New Roman" w:cs="Times New Roman"/>
            <w:sz w:val="24"/>
            <w:szCs w:val="20"/>
          </w:rPr>
          <w:fldChar w:fldCharType="begin"/>
        </w:r>
        <w:r w:rsidR="00894C55" w:rsidRPr="00C25B49">
          <w:rPr>
            <w:rFonts w:ascii="Times New Roman" w:hAnsi="Times New Roman" w:cs="Times New Roman"/>
            <w:sz w:val="24"/>
            <w:szCs w:val="20"/>
          </w:rPr>
          <w:instrText xml:space="preserve"> PAGE   \* MERGEFORMAT </w:instrText>
        </w:r>
        <w:r w:rsidRPr="00C25B49">
          <w:rPr>
            <w:rFonts w:ascii="Times New Roman" w:hAnsi="Times New Roman" w:cs="Times New Roman"/>
            <w:sz w:val="24"/>
            <w:szCs w:val="20"/>
          </w:rPr>
          <w:fldChar w:fldCharType="separate"/>
        </w:r>
        <w:r w:rsidR="000C73B3">
          <w:rPr>
            <w:rFonts w:ascii="Times New Roman" w:hAnsi="Times New Roman" w:cs="Times New Roman"/>
            <w:noProof/>
            <w:sz w:val="24"/>
            <w:szCs w:val="20"/>
          </w:rPr>
          <w:t>4</w:t>
        </w:r>
        <w:r w:rsidRPr="00C25B49">
          <w:rPr>
            <w:rFonts w:ascii="Times New Roman" w:hAnsi="Times New Roman" w:cs="Times New Roman"/>
            <w:noProof/>
            <w:sz w:val="24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80ACC"/>
    <w:multiLevelType w:val="hybridMultilevel"/>
    <w:tmpl w:val="B898348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6646D5"/>
    <w:multiLevelType w:val="hybridMultilevel"/>
    <w:tmpl w:val="C0004DE8"/>
    <w:lvl w:ilvl="0" w:tplc="11DC91F0">
      <w:start w:val="1"/>
      <w:numFmt w:val="decimal"/>
      <w:lvlText w:val="%1)"/>
      <w:lvlJc w:val="left"/>
      <w:pPr>
        <w:ind w:left="37" w:hanging="37"/>
      </w:pPr>
      <w:rPr>
        <w:rFonts w:ascii="Times New Roman" w:hAnsi="Times New Roman" w:cs="Times New Roman" w:hint="default"/>
        <w:sz w:val="24"/>
        <w:szCs w:val="24"/>
      </w:rPr>
    </w:lvl>
    <w:lvl w:ilvl="1" w:tplc="04D26498">
      <w:start w:val="1"/>
      <w:numFmt w:val="lowerLetter"/>
      <w:lvlText w:val="%2."/>
      <w:lvlJc w:val="left"/>
      <w:pPr>
        <w:ind w:left="1440" w:hanging="360"/>
      </w:pPr>
    </w:lvl>
    <w:lvl w:ilvl="2" w:tplc="B82CF9B0" w:tentative="1">
      <w:start w:val="1"/>
      <w:numFmt w:val="lowerRoman"/>
      <w:lvlText w:val="%3."/>
      <w:lvlJc w:val="right"/>
      <w:pPr>
        <w:ind w:left="2160" w:hanging="180"/>
      </w:pPr>
    </w:lvl>
    <w:lvl w:ilvl="3" w:tplc="5EF0A7A4" w:tentative="1">
      <w:start w:val="1"/>
      <w:numFmt w:val="decimal"/>
      <w:lvlText w:val="%4."/>
      <w:lvlJc w:val="left"/>
      <w:pPr>
        <w:ind w:left="2880" w:hanging="360"/>
      </w:pPr>
    </w:lvl>
    <w:lvl w:ilvl="4" w:tplc="CB1A2EBA" w:tentative="1">
      <w:start w:val="1"/>
      <w:numFmt w:val="lowerLetter"/>
      <w:lvlText w:val="%5."/>
      <w:lvlJc w:val="left"/>
      <w:pPr>
        <w:ind w:left="3600" w:hanging="360"/>
      </w:pPr>
    </w:lvl>
    <w:lvl w:ilvl="5" w:tplc="E920FB2A" w:tentative="1">
      <w:start w:val="1"/>
      <w:numFmt w:val="lowerRoman"/>
      <w:lvlText w:val="%6."/>
      <w:lvlJc w:val="right"/>
      <w:pPr>
        <w:ind w:left="4320" w:hanging="180"/>
      </w:pPr>
    </w:lvl>
    <w:lvl w:ilvl="6" w:tplc="03AC47E0" w:tentative="1">
      <w:start w:val="1"/>
      <w:numFmt w:val="decimal"/>
      <w:lvlText w:val="%7."/>
      <w:lvlJc w:val="left"/>
      <w:pPr>
        <w:ind w:left="5040" w:hanging="360"/>
      </w:pPr>
    </w:lvl>
    <w:lvl w:ilvl="7" w:tplc="B2E807DA" w:tentative="1">
      <w:start w:val="1"/>
      <w:numFmt w:val="lowerLetter"/>
      <w:lvlText w:val="%8."/>
      <w:lvlJc w:val="left"/>
      <w:pPr>
        <w:ind w:left="5760" w:hanging="360"/>
      </w:pPr>
    </w:lvl>
    <w:lvl w:ilvl="8" w:tplc="B7BE96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04360D"/>
    <w:multiLevelType w:val="hybridMultilevel"/>
    <w:tmpl w:val="9ED85986"/>
    <w:lvl w:ilvl="0" w:tplc="E22A0BD0">
      <w:numFmt w:val="bullet"/>
      <w:lvlText w:val="-"/>
      <w:lvlJc w:val="left"/>
      <w:pPr>
        <w:ind w:left="404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2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4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6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8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0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2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4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C55"/>
    <w:rsid w:val="00003768"/>
    <w:rsid w:val="00013085"/>
    <w:rsid w:val="0001321F"/>
    <w:rsid w:val="0002778B"/>
    <w:rsid w:val="000849B7"/>
    <w:rsid w:val="000C4779"/>
    <w:rsid w:val="000C73B3"/>
    <w:rsid w:val="00127C20"/>
    <w:rsid w:val="001323E4"/>
    <w:rsid w:val="001577C0"/>
    <w:rsid w:val="00183D85"/>
    <w:rsid w:val="001927BE"/>
    <w:rsid w:val="0019536E"/>
    <w:rsid w:val="001A70FA"/>
    <w:rsid w:val="001F7D0D"/>
    <w:rsid w:val="00206593"/>
    <w:rsid w:val="00217A47"/>
    <w:rsid w:val="0022601B"/>
    <w:rsid w:val="00226119"/>
    <w:rsid w:val="00243426"/>
    <w:rsid w:val="00264318"/>
    <w:rsid w:val="002A0AD3"/>
    <w:rsid w:val="002D5E46"/>
    <w:rsid w:val="002E1C05"/>
    <w:rsid w:val="00314562"/>
    <w:rsid w:val="00317737"/>
    <w:rsid w:val="003533F1"/>
    <w:rsid w:val="003B0BF9"/>
    <w:rsid w:val="003E03B7"/>
    <w:rsid w:val="003E0791"/>
    <w:rsid w:val="003E562E"/>
    <w:rsid w:val="003F28AC"/>
    <w:rsid w:val="003F637D"/>
    <w:rsid w:val="004019AF"/>
    <w:rsid w:val="00401BD1"/>
    <w:rsid w:val="00407E4B"/>
    <w:rsid w:val="004159F4"/>
    <w:rsid w:val="004454FE"/>
    <w:rsid w:val="004459E4"/>
    <w:rsid w:val="00456095"/>
    <w:rsid w:val="00456E40"/>
    <w:rsid w:val="00471F27"/>
    <w:rsid w:val="00477915"/>
    <w:rsid w:val="004A3B7F"/>
    <w:rsid w:val="004A6470"/>
    <w:rsid w:val="004B54A3"/>
    <w:rsid w:val="004B59D9"/>
    <w:rsid w:val="0050178F"/>
    <w:rsid w:val="005260EE"/>
    <w:rsid w:val="00560F0D"/>
    <w:rsid w:val="00582B78"/>
    <w:rsid w:val="00591507"/>
    <w:rsid w:val="005C5D53"/>
    <w:rsid w:val="005C6784"/>
    <w:rsid w:val="005F5AD3"/>
    <w:rsid w:val="0060698F"/>
    <w:rsid w:val="00636FDC"/>
    <w:rsid w:val="00655F2C"/>
    <w:rsid w:val="006956CF"/>
    <w:rsid w:val="006B1D78"/>
    <w:rsid w:val="006E1081"/>
    <w:rsid w:val="006F4755"/>
    <w:rsid w:val="007053BE"/>
    <w:rsid w:val="00720585"/>
    <w:rsid w:val="00720B9A"/>
    <w:rsid w:val="007359F7"/>
    <w:rsid w:val="00737FFE"/>
    <w:rsid w:val="00743256"/>
    <w:rsid w:val="00773AF6"/>
    <w:rsid w:val="00795F71"/>
    <w:rsid w:val="007971B6"/>
    <w:rsid w:val="007A1E7B"/>
    <w:rsid w:val="007A2A08"/>
    <w:rsid w:val="007B19CA"/>
    <w:rsid w:val="007B5841"/>
    <w:rsid w:val="007C3BAA"/>
    <w:rsid w:val="007D0266"/>
    <w:rsid w:val="007E5F7A"/>
    <w:rsid w:val="007E73AB"/>
    <w:rsid w:val="00810C2B"/>
    <w:rsid w:val="00814187"/>
    <w:rsid w:val="00816C11"/>
    <w:rsid w:val="00824196"/>
    <w:rsid w:val="0082682F"/>
    <w:rsid w:val="00842B5A"/>
    <w:rsid w:val="00845CF9"/>
    <w:rsid w:val="008576FB"/>
    <w:rsid w:val="00882D46"/>
    <w:rsid w:val="00894C55"/>
    <w:rsid w:val="008B097A"/>
    <w:rsid w:val="008B220E"/>
    <w:rsid w:val="008B2E2C"/>
    <w:rsid w:val="008B4907"/>
    <w:rsid w:val="008C14DA"/>
    <w:rsid w:val="008C5E9F"/>
    <w:rsid w:val="008F4413"/>
    <w:rsid w:val="008F5E3E"/>
    <w:rsid w:val="00901721"/>
    <w:rsid w:val="00902768"/>
    <w:rsid w:val="0090334A"/>
    <w:rsid w:val="0091222C"/>
    <w:rsid w:val="00960E7F"/>
    <w:rsid w:val="0098039B"/>
    <w:rsid w:val="009A1888"/>
    <w:rsid w:val="009A2654"/>
    <w:rsid w:val="009B6C96"/>
    <w:rsid w:val="009F731D"/>
    <w:rsid w:val="00A037A9"/>
    <w:rsid w:val="00A10A94"/>
    <w:rsid w:val="00A10FC3"/>
    <w:rsid w:val="00A24463"/>
    <w:rsid w:val="00A51B34"/>
    <w:rsid w:val="00A6073E"/>
    <w:rsid w:val="00A82A0F"/>
    <w:rsid w:val="00AA2058"/>
    <w:rsid w:val="00AB7AE9"/>
    <w:rsid w:val="00AD547B"/>
    <w:rsid w:val="00AE5567"/>
    <w:rsid w:val="00AE7572"/>
    <w:rsid w:val="00AF1239"/>
    <w:rsid w:val="00AF4418"/>
    <w:rsid w:val="00B16480"/>
    <w:rsid w:val="00B2165C"/>
    <w:rsid w:val="00B25EE2"/>
    <w:rsid w:val="00B42DA8"/>
    <w:rsid w:val="00B856C2"/>
    <w:rsid w:val="00BA20AA"/>
    <w:rsid w:val="00BC5787"/>
    <w:rsid w:val="00BD4425"/>
    <w:rsid w:val="00BF1157"/>
    <w:rsid w:val="00C01BB5"/>
    <w:rsid w:val="00C25B49"/>
    <w:rsid w:val="00C658F8"/>
    <w:rsid w:val="00C7012F"/>
    <w:rsid w:val="00CA3F7B"/>
    <w:rsid w:val="00CC0D2D"/>
    <w:rsid w:val="00CD133D"/>
    <w:rsid w:val="00CD1DB1"/>
    <w:rsid w:val="00CE5657"/>
    <w:rsid w:val="00D133F8"/>
    <w:rsid w:val="00D14A3E"/>
    <w:rsid w:val="00D2781A"/>
    <w:rsid w:val="00D401AA"/>
    <w:rsid w:val="00D517F2"/>
    <w:rsid w:val="00D609AC"/>
    <w:rsid w:val="00D71CC8"/>
    <w:rsid w:val="00D83450"/>
    <w:rsid w:val="00D92DBF"/>
    <w:rsid w:val="00DA5FA2"/>
    <w:rsid w:val="00DB0337"/>
    <w:rsid w:val="00DE4870"/>
    <w:rsid w:val="00E03EA8"/>
    <w:rsid w:val="00E0408E"/>
    <w:rsid w:val="00E11197"/>
    <w:rsid w:val="00E26E82"/>
    <w:rsid w:val="00E30660"/>
    <w:rsid w:val="00E318F1"/>
    <w:rsid w:val="00E3716B"/>
    <w:rsid w:val="00E5323B"/>
    <w:rsid w:val="00E573D4"/>
    <w:rsid w:val="00E63BDE"/>
    <w:rsid w:val="00E766AD"/>
    <w:rsid w:val="00E847D3"/>
    <w:rsid w:val="00E8749E"/>
    <w:rsid w:val="00E90C01"/>
    <w:rsid w:val="00E96F91"/>
    <w:rsid w:val="00EA486E"/>
    <w:rsid w:val="00ED0280"/>
    <w:rsid w:val="00F32CD9"/>
    <w:rsid w:val="00F57B0C"/>
    <w:rsid w:val="00F755C4"/>
    <w:rsid w:val="00F82859"/>
    <w:rsid w:val="00FB6663"/>
    <w:rsid w:val="00FB7B2E"/>
    <w:rsid w:val="00FC2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BB08A55"/>
  <w15:docId w15:val="{8FF7AF6C-35B0-4CAC-86F0-9B521A78D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456E40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labojumupamats">
    <w:name w:val="labojumu_pamats"/>
    <w:basedOn w:val="Parasts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Noklusjumarindkopasfonts"/>
    <w:rsid w:val="00894C55"/>
  </w:style>
  <w:style w:type="character" w:styleId="Hipersaite">
    <w:name w:val="Hyperlink"/>
    <w:basedOn w:val="Noklusjumarindkopasfonts"/>
    <w:uiPriority w:val="99"/>
    <w:unhideWhenUsed/>
    <w:rsid w:val="00894C55"/>
    <w:rPr>
      <w:color w:val="0000FF"/>
      <w:u w:val="single"/>
    </w:rPr>
  </w:style>
  <w:style w:type="paragraph" w:customStyle="1" w:styleId="tvhtml">
    <w:name w:val="tv_html"/>
    <w:basedOn w:val="Parasts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894C55"/>
  </w:style>
  <w:style w:type="paragraph" w:styleId="Kjene">
    <w:name w:val="footer"/>
    <w:basedOn w:val="Parasts"/>
    <w:link w:val="KjeneRakstz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94C55"/>
  </w:style>
  <w:style w:type="character" w:styleId="Vietturateksts">
    <w:name w:val="Placeholder Text"/>
    <w:basedOn w:val="Noklusjumarindkopasfonts"/>
    <w:uiPriority w:val="99"/>
    <w:semiHidden/>
    <w:rsid w:val="00E90C01"/>
    <w:rPr>
      <w:color w:val="808080"/>
    </w:rPr>
  </w:style>
  <w:style w:type="character" w:styleId="Izmantotahipersaite">
    <w:name w:val="FollowedHyperlink"/>
    <w:basedOn w:val="Noklusjumarindkopasfonts"/>
    <w:uiPriority w:val="99"/>
    <w:semiHidden/>
    <w:unhideWhenUsed/>
    <w:rsid w:val="003E0791"/>
    <w:rPr>
      <w:color w:val="954F72" w:themeColor="followed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3F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F28AC"/>
    <w:rPr>
      <w:rFonts w:ascii="Tahoma" w:hAnsi="Tahoma" w:cs="Tahoma"/>
      <w:sz w:val="16"/>
      <w:szCs w:val="16"/>
    </w:rPr>
  </w:style>
  <w:style w:type="paragraph" w:styleId="Sarakstarindkopa">
    <w:name w:val="List Paragraph"/>
    <w:basedOn w:val="Parasts"/>
    <w:uiPriority w:val="99"/>
    <w:qFormat/>
    <w:rsid w:val="007053BE"/>
    <w:pPr>
      <w:spacing w:after="0" w:line="240" w:lineRule="auto"/>
      <w:ind w:left="720"/>
    </w:pPr>
    <w:rPr>
      <w:rFonts w:ascii="Calibri" w:eastAsia="Calibri" w:hAnsi="Calibri" w:cs="Times New Roman"/>
    </w:rPr>
  </w:style>
  <w:style w:type="character" w:styleId="Komentraatsauce">
    <w:name w:val="annotation reference"/>
    <w:uiPriority w:val="99"/>
    <w:semiHidden/>
    <w:unhideWhenUsed/>
    <w:rsid w:val="007053BE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7053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7053BE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Pamattekstsaratkpi">
    <w:name w:val="Body Text Indent"/>
    <w:basedOn w:val="Parasts"/>
    <w:link w:val="PamattekstsaratkpiRakstz"/>
    <w:rsid w:val="00CD133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IndentChar">
    <w:name w:val="Body Text Indent Char"/>
    <w:basedOn w:val="Noklusjumarindkopasfonts"/>
    <w:uiPriority w:val="99"/>
    <w:semiHidden/>
    <w:rsid w:val="00CD133D"/>
  </w:style>
  <w:style w:type="character" w:customStyle="1" w:styleId="PamattekstsaratkpiRakstz">
    <w:name w:val="Pamatteksts ar atkāpi Rakstz."/>
    <w:link w:val="Pamattekstsaratkpi"/>
    <w:rsid w:val="00CD133D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F7D0D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1F7D0D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character" w:styleId="Izclums">
    <w:name w:val="Emphasis"/>
    <w:basedOn w:val="Noklusjumarindkopasfonts"/>
    <w:uiPriority w:val="20"/>
    <w:qFormat/>
    <w:rsid w:val="0001321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1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8915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1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4775</Words>
  <Characters>2722</Characters>
  <Application>Microsoft Office Word</Application>
  <DocSecurity>0</DocSecurity>
  <Lines>22</Lines>
  <Paragraphs>14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Ministru kabineta noteikumu projekta „Grozījumi Ministru kabineta 2015. gada 10. marta noteikumos Nr. 126 „Tiešo maksājumu piešķiršanas kārtība lauksaimniekiem””</vt:lpstr>
      <vt:lpstr>Ministru kabineta noteikumu projekta „Grozījumi Ministru kabineta 2015. gada 10. marta noteikumos Nr. 126 „Tiešo maksājumu piešķiršanas kārtība lauksaimniekiem””</vt:lpstr>
    </vt:vector>
  </TitlesOfParts>
  <Company>Zemkopības ministrija</Company>
  <LinksUpToDate>false</LinksUpToDate>
  <CharactersWithSpaces>7483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„Grozījumi Ministru kabineta 2009. gada 15. septembra noteikumos Nr. 1056 „Lauksaimniecības produktu integrētās audzēšanas, uzglabāšanas un marķēšanas prasības un kontroles kārtība”” sākotnējās ietekmes novērtējuma ziņojums (anotācija)</dc:title>
  <dc:subject>Anotācija</dc:subject>
  <dc:creator>Dace Guste</dc:creator>
  <cp:keywords>Anotācija</cp:keywords>
  <dc:description>Dace.Guste@zm.gov.lv, tālr.67027217</dc:description>
  <cp:lastModifiedBy>Sanita Žagare</cp:lastModifiedBy>
  <cp:revision>8</cp:revision>
  <cp:lastPrinted>2018-02-21T11:43:00Z</cp:lastPrinted>
  <dcterms:created xsi:type="dcterms:W3CDTF">2018-04-11T08:24:00Z</dcterms:created>
  <dcterms:modified xsi:type="dcterms:W3CDTF">2018-04-12T08:50:00Z</dcterms:modified>
</cp:coreProperties>
</file>