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F8A6D8" w14:textId="77777777" w:rsidR="006965B7" w:rsidRPr="00C43989" w:rsidRDefault="006965B7" w:rsidP="00C43989">
      <w:pPr>
        <w:jc w:val="both"/>
        <w:rPr>
          <w:b/>
        </w:rPr>
      </w:pPr>
    </w:p>
    <w:p w14:paraId="641C82C5" w14:textId="77777777" w:rsidR="009732AA" w:rsidRPr="00C43989" w:rsidRDefault="009732AA" w:rsidP="006B5643">
      <w:pPr>
        <w:jc w:val="center"/>
        <w:rPr>
          <w:b/>
        </w:rPr>
      </w:pPr>
      <w:r w:rsidRPr="00C43989">
        <w:rPr>
          <w:b/>
        </w:rPr>
        <w:t>LATVIJAS REPUBLIKAS MINISTRU KABINETS</w:t>
      </w:r>
    </w:p>
    <w:p w14:paraId="34D19D4D" w14:textId="77777777" w:rsidR="009732AA" w:rsidRPr="00C43989" w:rsidRDefault="009732AA" w:rsidP="00C43989">
      <w:pPr>
        <w:pStyle w:val="naislab"/>
        <w:tabs>
          <w:tab w:val="left" w:pos="6480"/>
        </w:tabs>
        <w:spacing w:before="0" w:after="0"/>
        <w:jc w:val="both"/>
        <w:rPr>
          <w:sz w:val="28"/>
          <w:szCs w:val="28"/>
        </w:rPr>
      </w:pPr>
    </w:p>
    <w:p w14:paraId="688C75BA" w14:textId="77777777" w:rsidR="00320C4C" w:rsidRPr="00C43989" w:rsidRDefault="00320C4C" w:rsidP="00C43989">
      <w:pPr>
        <w:pStyle w:val="naislab"/>
        <w:tabs>
          <w:tab w:val="left" w:pos="6480"/>
        </w:tabs>
        <w:spacing w:before="0" w:after="0"/>
        <w:jc w:val="both"/>
        <w:rPr>
          <w:sz w:val="28"/>
          <w:szCs w:val="28"/>
        </w:rPr>
      </w:pPr>
    </w:p>
    <w:p w14:paraId="01259E4A" w14:textId="77777777" w:rsidR="006965B7" w:rsidRPr="00C43989" w:rsidRDefault="006965B7" w:rsidP="00C43989">
      <w:pPr>
        <w:pStyle w:val="naislab"/>
        <w:tabs>
          <w:tab w:val="left" w:pos="6480"/>
        </w:tabs>
        <w:spacing w:before="0" w:after="0"/>
        <w:jc w:val="both"/>
        <w:rPr>
          <w:sz w:val="28"/>
          <w:szCs w:val="28"/>
        </w:rPr>
      </w:pPr>
    </w:p>
    <w:p w14:paraId="6F8D49D8" w14:textId="5074275E" w:rsidR="000A2426" w:rsidRPr="00C43989" w:rsidRDefault="000A2426" w:rsidP="00C43989">
      <w:pPr>
        <w:pStyle w:val="naislab"/>
        <w:tabs>
          <w:tab w:val="left" w:pos="6480"/>
        </w:tabs>
        <w:spacing w:before="0" w:after="0"/>
        <w:jc w:val="both"/>
        <w:rPr>
          <w:sz w:val="28"/>
          <w:szCs w:val="28"/>
        </w:rPr>
      </w:pPr>
      <w:r w:rsidRPr="00C43989">
        <w:rPr>
          <w:sz w:val="28"/>
          <w:szCs w:val="28"/>
        </w:rPr>
        <w:t>20</w:t>
      </w:r>
      <w:r w:rsidR="00CB0109" w:rsidRPr="00C43989">
        <w:rPr>
          <w:sz w:val="28"/>
          <w:szCs w:val="28"/>
        </w:rPr>
        <w:t>1</w:t>
      </w:r>
      <w:r w:rsidR="007C6F98" w:rsidRPr="00C43989">
        <w:rPr>
          <w:sz w:val="28"/>
          <w:szCs w:val="28"/>
        </w:rPr>
        <w:t>8</w:t>
      </w:r>
      <w:r w:rsidRPr="00C43989">
        <w:rPr>
          <w:sz w:val="28"/>
          <w:szCs w:val="28"/>
        </w:rPr>
        <w:t>.gada</w:t>
      </w:r>
      <w:r w:rsidRPr="00C43989">
        <w:rPr>
          <w:sz w:val="28"/>
          <w:szCs w:val="28"/>
        </w:rPr>
        <w:tab/>
        <w:t>Noteikumi Nr.</w:t>
      </w:r>
    </w:p>
    <w:p w14:paraId="1A56C52E" w14:textId="18FB3AF8" w:rsidR="000A2426" w:rsidRPr="00C43989" w:rsidRDefault="000A2426" w:rsidP="00C43989">
      <w:pPr>
        <w:pStyle w:val="naislab"/>
        <w:tabs>
          <w:tab w:val="left" w:pos="6237"/>
        </w:tabs>
        <w:spacing w:before="0" w:after="0"/>
        <w:jc w:val="both"/>
        <w:rPr>
          <w:sz w:val="28"/>
          <w:szCs w:val="28"/>
        </w:rPr>
      </w:pPr>
      <w:r w:rsidRPr="00C43989">
        <w:rPr>
          <w:sz w:val="28"/>
          <w:szCs w:val="28"/>
        </w:rPr>
        <w:t>Rīgā</w:t>
      </w:r>
      <w:r w:rsidRPr="00C43989">
        <w:rPr>
          <w:sz w:val="28"/>
          <w:szCs w:val="28"/>
        </w:rPr>
        <w:tab/>
        <w:t>(prot. Nr.</w:t>
      </w:r>
      <w:r w:rsidR="0074558E" w:rsidRPr="00C43989">
        <w:rPr>
          <w:sz w:val="28"/>
          <w:szCs w:val="28"/>
        </w:rPr>
        <w:t xml:space="preserve">                     </w:t>
      </w:r>
      <w:r w:rsidRPr="00C43989">
        <w:rPr>
          <w:sz w:val="28"/>
          <w:szCs w:val="28"/>
        </w:rPr>
        <w:t>.§)</w:t>
      </w:r>
    </w:p>
    <w:p w14:paraId="0DD723CC" w14:textId="77777777" w:rsidR="000A2426" w:rsidRPr="00C43989" w:rsidRDefault="000A2426" w:rsidP="00C43989">
      <w:pPr>
        <w:pStyle w:val="BodyText2"/>
        <w:ind w:right="-7"/>
        <w:jc w:val="both"/>
        <w:rPr>
          <w:b w:val="0"/>
          <w:bCs/>
          <w:szCs w:val="28"/>
        </w:rPr>
      </w:pPr>
    </w:p>
    <w:p w14:paraId="1184F16D" w14:textId="77777777" w:rsidR="00320C4C" w:rsidRPr="00C43989" w:rsidRDefault="00320C4C" w:rsidP="00C43989">
      <w:pPr>
        <w:pStyle w:val="BodyText2"/>
        <w:ind w:right="-7"/>
        <w:jc w:val="both"/>
        <w:rPr>
          <w:b w:val="0"/>
          <w:bCs/>
          <w:szCs w:val="28"/>
        </w:rPr>
      </w:pPr>
    </w:p>
    <w:p w14:paraId="78A7FAEF" w14:textId="17A14FF8" w:rsidR="00CB0109" w:rsidRPr="00C43989" w:rsidRDefault="007C6F98" w:rsidP="00D02020">
      <w:pPr>
        <w:jc w:val="center"/>
        <w:rPr>
          <w:rStyle w:val="Strong"/>
        </w:rPr>
      </w:pPr>
      <w:r w:rsidRPr="00C43989">
        <w:rPr>
          <w:b/>
          <w:bCs/>
          <w:lang w:eastAsia="lv-LV"/>
        </w:rPr>
        <w:t xml:space="preserve">Noteikumi par </w:t>
      </w:r>
      <w:r w:rsidR="00EE18CA">
        <w:rPr>
          <w:b/>
          <w:bCs/>
          <w:lang w:eastAsia="lv-LV"/>
        </w:rPr>
        <w:t xml:space="preserve">valsts nodevu par notariālo </w:t>
      </w:r>
      <w:r w:rsidR="009D4FF1">
        <w:rPr>
          <w:b/>
          <w:bCs/>
          <w:lang w:eastAsia="lv-LV"/>
        </w:rPr>
        <w:t>funkciju</w:t>
      </w:r>
      <w:r w:rsidR="00EE18CA">
        <w:rPr>
          <w:b/>
          <w:bCs/>
          <w:lang w:eastAsia="lv-LV"/>
        </w:rPr>
        <w:t xml:space="preserve"> izpildi</w:t>
      </w:r>
      <w:r w:rsidRPr="00C43989">
        <w:rPr>
          <w:b/>
          <w:bCs/>
          <w:lang w:eastAsia="lv-LV"/>
        </w:rPr>
        <w:t xml:space="preserve"> Latvijas Republikas diplomātiskajās un konsulārajās pārstāvniecībās </w:t>
      </w:r>
      <w:r w:rsidR="00371FFE">
        <w:rPr>
          <w:b/>
          <w:bCs/>
          <w:lang w:eastAsia="lv-LV"/>
        </w:rPr>
        <w:t>ārvalstīs</w:t>
      </w:r>
    </w:p>
    <w:p w14:paraId="01A98542" w14:textId="77777777" w:rsidR="00320C4C" w:rsidRPr="00C43989" w:rsidRDefault="00320C4C" w:rsidP="00C43989">
      <w:pPr>
        <w:jc w:val="both"/>
        <w:outlineLvl w:val="3"/>
        <w:rPr>
          <w:bCs/>
        </w:rPr>
      </w:pPr>
    </w:p>
    <w:p w14:paraId="40F84C72" w14:textId="77777777" w:rsidR="00996A30" w:rsidRPr="00C43989" w:rsidRDefault="00A41824" w:rsidP="00D02020">
      <w:pPr>
        <w:suppressAutoHyphens w:val="0"/>
        <w:jc w:val="right"/>
        <w:rPr>
          <w:iCs/>
          <w:lang w:eastAsia="lv-LV"/>
        </w:rPr>
      </w:pPr>
      <w:r w:rsidRPr="00C43989">
        <w:rPr>
          <w:iCs/>
          <w:lang w:eastAsia="lv-LV"/>
        </w:rPr>
        <w:t>Izdoti saskaņā ar</w:t>
      </w:r>
    </w:p>
    <w:p w14:paraId="537DEDDA" w14:textId="77777777" w:rsidR="003422EF" w:rsidRPr="00C43989" w:rsidRDefault="00A41824" w:rsidP="003422EF">
      <w:pPr>
        <w:suppressAutoHyphens w:val="0"/>
        <w:jc w:val="right"/>
        <w:rPr>
          <w:iCs/>
          <w:lang w:eastAsia="lv-LV"/>
        </w:rPr>
      </w:pPr>
      <w:r w:rsidRPr="00C43989">
        <w:rPr>
          <w:iCs/>
          <w:lang w:eastAsia="lv-LV"/>
        </w:rPr>
        <w:t xml:space="preserve"> </w:t>
      </w:r>
      <w:r w:rsidR="003422EF">
        <w:rPr>
          <w:iCs/>
          <w:lang w:eastAsia="lv-LV"/>
        </w:rPr>
        <w:t>Konsulārās palīdzības un konsulāro pakalpojumu likuma</w:t>
      </w:r>
      <w:r w:rsidR="003422EF" w:rsidRPr="00C43989">
        <w:rPr>
          <w:iCs/>
          <w:lang w:eastAsia="lv-LV"/>
        </w:rPr>
        <w:t xml:space="preserve"> </w:t>
      </w:r>
    </w:p>
    <w:p w14:paraId="5F69E2AE" w14:textId="211AAC0C" w:rsidR="00A41824" w:rsidRPr="00C43989" w:rsidRDefault="003422EF" w:rsidP="003422EF">
      <w:pPr>
        <w:suppressAutoHyphens w:val="0"/>
        <w:jc w:val="right"/>
        <w:rPr>
          <w:iCs/>
          <w:lang w:eastAsia="lv-LV"/>
        </w:rPr>
      </w:pPr>
      <w:r w:rsidRPr="00C43989">
        <w:rPr>
          <w:iCs/>
          <w:lang w:eastAsia="lv-LV"/>
        </w:rPr>
        <w:t>17.panta otro daļu</w:t>
      </w:r>
    </w:p>
    <w:p w14:paraId="7C2A25C5" w14:textId="77777777" w:rsidR="00524C49" w:rsidRPr="00C43989" w:rsidRDefault="00524C49" w:rsidP="00C43989">
      <w:pPr>
        <w:jc w:val="both"/>
        <w:rPr>
          <w:i/>
          <w:iCs/>
          <w:lang w:eastAsia="lv-LV"/>
        </w:rPr>
      </w:pPr>
    </w:p>
    <w:p w14:paraId="2C1F83D2" w14:textId="77777777" w:rsidR="008D591B" w:rsidRPr="00C43989" w:rsidRDefault="008D591B" w:rsidP="00C4398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517249FE" w14:textId="11F34E08" w:rsidR="002121C8" w:rsidRPr="002121C8" w:rsidRDefault="002121C8" w:rsidP="002121C8">
      <w:pPr>
        <w:pStyle w:val="tv2132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bookmarkStart w:id="0" w:name="p-193233"/>
      <w:bookmarkStart w:id="1" w:name="p1"/>
      <w:bookmarkEnd w:id="0"/>
      <w:bookmarkEnd w:id="1"/>
      <w:r w:rsidRPr="009A237F">
        <w:rPr>
          <w:color w:val="auto"/>
          <w:sz w:val="28"/>
          <w:szCs w:val="28"/>
        </w:rPr>
        <w:t xml:space="preserve">Noteikumi </w:t>
      </w:r>
      <w:r w:rsidRPr="00912017">
        <w:rPr>
          <w:color w:val="auto"/>
          <w:sz w:val="28"/>
          <w:szCs w:val="28"/>
        </w:rPr>
        <w:t>nosaka valsts nodevas apmēru</w:t>
      </w:r>
      <w:r>
        <w:rPr>
          <w:color w:val="auto"/>
          <w:sz w:val="28"/>
          <w:szCs w:val="28"/>
        </w:rPr>
        <w:t xml:space="preserve"> par notariālo </w:t>
      </w:r>
      <w:r w:rsidR="009D4FF1">
        <w:rPr>
          <w:color w:val="auto"/>
          <w:sz w:val="28"/>
          <w:szCs w:val="28"/>
        </w:rPr>
        <w:t>funkciju</w:t>
      </w:r>
      <w:r>
        <w:rPr>
          <w:color w:val="auto"/>
          <w:sz w:val="28"/>
          <w:szCs w:val="28"/>
        </w:rPr>
        <w:t xml:space="preserve"> izpildi </w:t>
      </w:r>
      <w:r w:rsidR="00A31B6A">
        <w:rPr>
          <w:color w:val="auto"/>
          <w:sz w:val="28"/>
          <w:szCs w:val="28"/>
        </w:rPr>
        <w:t>Latvijas Republikas diplomātiskajā</w:t>
      </w:r>
      <w:r w:rsidR="00371FFE">
        <w:rPr>
          <w:color w:val="auto"/>
          <w:sz w:val="28"/>
          <w:szCs w:val="28"/>
        </w:rPr>
        <w:t>s</w:t>
      </w:r>
      <w:r w:rsidR="00A31B6A">
        <w:rPr>
          <w:color w:val="auto"/>
          <w:sz w:val="28"/>
          <w:szCs w:val="28"/>
        </w:rPr>
        <w:t xml:space="preserve"> un konsulārajā</w:t>
      </w:r>
      <w:r w:rsidR="00371FFE">
        <w:rPr>
          <w:color w:val="auto"/>
          <w:sz w:val="28"/>
          <w:szCs w:val="28"/>
        </w:rPr>
        <w:t>s</w:t>
      </w:r>
      <w:r w:rsidR="00A31B6A">
        <w:rPr>
          <w:color w:val="auto"/>
          <w:sz w:val="28"/>
          <w:szCs w:val="28"/>
        </w:rPr>
        <w:t xml:space="preserve"> pārstāvniecībā</w:t>
      </w:r>
      <w:r w:rsidR="00371FFE">
        <w:rPr>
          <w:color w:val="auto"/>
          <w:sz w:val="28"/>
          <w:szCs w:val="28"/>
        </w:rPr>
        <w:t>s</w:t>
      </w:r>
      <w:r w:rsidR="00A31B6A">
        <w:rPr>
          <w:color w:val="auto"/>
          <w:sz w:val="28"/>
          <w:szCs w:val="28"/>
        </w:rPr>
        <w:t xml:space="preserve"> ārvalstī</w:t>
      </w:r>
      <w:r w:rsidR="00371FFE">
        <w:rPr>
          <w:color w:val="auto"/>
          <w:sz w:val="28"/>
          <w:szCs w:val="28"/>
        </w:rPr>
        <w:t>s,</w:t>
      </w:r>
      <w:r>
        <w:rPr>
          <w:color w:val="auto"/>
          <w:sz w:val="28"/>
          <w:szCs w:val="28"/>
        </w:rPr>
        <w:t xml:space="preserve"> samaksas</w:t>
      </w:r>
      <w:r w:rsidRPr="002121C8">
        <w:rPr>
          <w:color w:val="auto"/>
          <w:sz w:val="28"/>
          <w:szCs w:val="28"/>
        </w:rPr>
        <w:t xml:space="preserve"> kārtību, kā arī atbrīvojumus no valsts nodevas samaksas.</w:t>
      </w:r>
    </w:p>
    <w:p w14:paraId="288D6B98" w14:textId="77777777" w:rsidR="002121C8" w:rsidRPr="00912017" w:rsidRDefault="002121C8" w:rsidP="002121C8">
      <w:pPr>
        <w:pStyle w:val="tv2132"/>
        <w:tabs>
          <w:tab w:val="left" w:pos="1134"/>
        </w:tabs>
        <w:spacing w:line="240" w:lineRule="auto"/>
        <w:ind w:left="709" w:firstLine="0"/>
        <w:jc w:val="both"/>
        <w:rPr>
          <w:color w:val="auto"/>
          <w:sz w:val="28"/>
          <w:szCs w:val="28"/>
        </w:rPr>
      </w:pPr>
    </w:p>
    <w:p w14:paraId="54656349" w14:textId="77777777" w:rsidR="002121C8" w:rsidRPr="00912017" w:rsidRDefault="002121C8" w:rsidP="002121C8">
      <w:pPr>
        <w:pStyle w:val="tv2132"/>
        <w:numPr>
          <w:ilvl w:val="0"/>
          <w:numId w:val="16"/>
        </w:numPr>
        <w:tabs>
          <w:tab w:val="left" w:pos="1134"/>
        </w:tabs>
        <w:spacing w:after="120" w:line="240" w:lineRule="auto"/>
        <w:ind w:left="0" w:firstLine="709"/>
        <w:jc w:val="both"/>
        <w:rPr>
          <w:color w:val="auto"/>
          <w:sz w:val="28"/>
          <w:szCs w:val="28"/>
        </w:rPr>
      </w:pPr>
      <w:bookmarkStart w:id="2" w:name="p-483405"/>
      <w:bookmarkStart w:id="3" w:name="p2"/>
      <w:bookmarkEnd w:id="2"/>
      <w:bookmarkEnd w:id="3"/>
      <w:r w:rsidRPr="00912017">
        <w:rPr>
          <w:color w:val="auto"/>
          <w:sz w:val="28"/>
          <w:szCs w:val="28"/>
        </w:rPr>
        <w:t xml:space="preserve">Valsts nodevas apmērs ir 10 </w:t>
      </w:r>
      <w:r w:rsidRPr="00912017">
        <w:rPr>
          <w:i/>
          <w:iCs/>
          <w:color w:val="auto"/>
          <w:sz w:val="28"/>
          <w:szCs w:val="28"/>
        </w:rPr>
        <w:t>euro</w:t>
      </w:r>
      <w:r w:rsidRPr="00912017">
        <w:rPr>
          <w:color w:val="auto"/>
          <w:sz w:val="28"/>
          <w:szCs w:val="28"/>
        </w:rPr>
        <w:t>:</w:t>
      </w:r>
    </w:p>
    <w:p w14:paraId="509EC2C8" w14:textId="77777777" w:rsidR="002121C8" w:rsidRPr="00912017" w:rsidRDefault="002121C8" w:rsidP="002121C8">
      <w:pPr>
        <w:pStyle w:val="tv2132"/>
        <w:numPr>
          <w:ilvl w:val="1"/>
          <w:numId w:val="16"/>
        </w:numPr>
        <w:spacing w:after="120" w:line="240" w:lineRule="auto"/>
        <w:jc w:val="both"/>
        <w:rPr>
          <w:color w:val="auto"/>
          <w:sz w:val="28"/>
          <w:szCs w:val="28"/>
        </w:rPr>
      </w:pPr>
      <w:r w:rsidRPr="00912017">
        <w:rPr>
          <w:color w:val="auto"/>
          <w:sz w:val="28"/>
          <w:szCs w:val="28"/>
        </w:rPr>
        <w:t>par notariālā akta taisīšanu;</w:t>
      </w:r>
    </w:p>
    <w:p w14:paraId="75A355A2" w14:textId="77777777" w:rsidR="002121C8" w:rsidRPr="00912017" w:rsidRDefault="002121C8" w:rsidP="002121C8">
      <w:pPr>
        <w:pStyle w:val="tv2132"/>
        <w:numPr>
          <w:ilvl w:val="1"/>
          <w:numId w:val="16"/>
        </w:numPr>
        <w:tabs>
          <w:tab w:val="left" w:pos="1843"/>
        </w:tabs>
        <w:spacing w:after="120" w:line="240" w:lineRule="auto"/>
        <w:ind w:left="0" w:firstLine="1134"/>
        <w:jc w:val="both"/>
        <w:rPr>
          <w:color w:val="auto"/>
          <w:sz w:val="28"/>
          <w:szCs w:val="28"/>
        </w:rPr>
      </w:pPr>
      <w:r w:rsidRPr="00912017">
        <w:rPr>
          <w:color w:val="auto"/>
          <w:sz w:val="28"/>
          <w:szCs w:val="28"/>
        </w:rPr>
        <w:t>par izraksta no notariālo aktu grāmatas, aktu un apliecinājumu reģistra, kā arī notariālo aktu norakstu izsniegšanu;</w:t>
      </w:r>
    </w:p>
    <w:p w14:paraId="16192609" w14:textId="2B3BD1DD" w:rsidR="002121C8" w:rsidRPr="00C80FFF" w:rsidRDefault="002121C8" w:rsidP="002121C8">
      <w:pPr>
        <w:pStyle w:val="tv2132"/>
        <w:numPr>
          <w:ilvl w:val="1"/>
          <w:numId w:val="16"/>
        </w:numPr>
        <w:tabs>
          <w:tab w:val="left" w:pos="1843"/>
        </w:tabs>
        <w:spacing w:after="120" w:line="240" w:lineRule="auto"/>
        <w:ind w:left="0" w:firstLine="1134"/>
        <w:jc w:val="both"/>
        <w:rPr>
          <w:color w:val="auto"/>
          <w:sz w:val="28"/>
          <w:szCs w:val="28"/>
        </w:rPr>
      </w:pPr>
      <w:r w:rsidRPr="00912017">
        <w:rPr>
          <w:color w:val="auto"/>
          <w:sz w:val="28"/>
          <w:szCs w:val="28"/>
        </w:rPr>
        <w:t>par p</w:t>
      </w:r>
      <w:r w:rsidRPr="00C80FFF">
        <w:rPr>
          <w:color w:val="auto"/>
          <w:sz w:val="28"/>
          <w:szCs w:val="28"/>
        </w:rPr>
        <w:t>araksta īstuma apliecināšanu uz dokumenta, kā arī par tulkotāja paraksta īstuma apliecināšanu (par vienu dokumentu);</w:t>
      </w:r>
    </w:p>
    <w:p w14:paraId="5DD4D640" w14:textId="77777777" w:rsidR="002121C8" w:rsidRPr="00C80FFF" w:rsidRDefault="002121C8" w:rsidP="002121C8">
      <w:pPr>
        <w:pStyle w:val="tv2132"/>
        <w:numPr>
          <w:ilvl w:val="1"/>
          <w:numId w:val="16"/>
        </w:numPr>
        <w:tabs>
          <w:tab w:val="left" w:pos="1843"/>
        </w:tabs>
        <w:spacing w:after="120" w:line="240" w:lineRule="auto"/>
        <w:ind w:left="0" w:firstLine="1134"/>
        <w:jc w:val="both"/>
        <w:rPr>
          <w:color w:val="auto"/>
          <w:sz w:val="28"/>
          <w:szCs w:val="28"/>
        </w:rPr>
      </w:pPr>
      <w:r w:rsidRPr="00C80FFF">
        <w:rPr>
          <w:color w:val="auto"/>
          <w:sz w:val="28"/>
          <w:szCs w:val="28"/>
        </w:rPr>
        <w:t>par dokumenta tulkojuma citā valodā pareizības apliecināšanu (par vienu lappusi);</w:t>
      </w:r>
    </w:p>
    <w:p w14:paraId="492C2AD1" w14:textId="77777777" w:rsidR="002121C8" w:rsidRPr="00C80FFF" w:rsidRDefault="002121C8" w:rsidP="002121C8">
      <w:pPr>
        <w:pStyle w:val="tv2132"/>
        <w:numPr>
          <w:ilvl w:val="1"/>
          <w:numId w:val="16"/>
        </w:numPr>
        <w:tabs>
          <w:tab w:val="left" w:pos="1843"/>
        </w:tabs>
        <w:spacing w:line="240" w:lineRule="auto"/>
        <w:ind w:left="0" w:firstLine="1134"/>
        <w:jc w:val="both"/>
        <w:rPr>
          <w:color w:val="auto"/>
          <w:sz w:val="28"/>
          <w:szCs w:val="28"/>
        </w:rPr>
      </w:pPr>
      <w:r w:rsidRPr="00C80FFF">
        <w:rPr>
          <w:color w:val="auto"/>
          <w:sz w:val="28"/>
          <w:szCs w:val="28"/>
        </w:rPr>
        <w:t>par dokumenta noraksta pareizības apliecināšanu (par vienu lappusi).</w:t>
      </w:r>
    </w:p>
    <w:p w14:paraId="3E737E66" w14:textId="77777777" w:rsidR="002121C8" w:rsidRPr="00C80FFF" w:rsidRDefault="002121C8" w:rsidP="002121C8">
      <w:pPr>
        <w:pStyle w:val="tv2132"/>
        <w:tabs>
          <w:tab w:val="left" w:pos="1843"/>
        </w:tabs>
        <w:spacing w:line="240" w:lineRule="auto"/>
        <w:ind w:left="1134" w:firstLine="0"/>
        <w:jc w:val="both"/>
        <w:rPr>
          <w:color w:val="auto"/>
          <w:sz w:val="28"/>
          <w:szCs w:val="28"/>
        </w:rPr>
      </w:pPr>
    </w:p>
    <w:p w14:paraId="6FC4ED29" w14:textId="7D65732F" w:rsidR="002121C8" w:rsidRPr="00C80FFF" w:rsidRDefault="002121C8" w:rsidP="002121C8">
      <w:pPr>
        <w:pStyle w:val="tv2132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bookmarkStart w:id="4" w:name="p-454667"/>
      <w:bookmarkStart w:id="5" w:name="p4"/>
      <w:bookmarkEnd w:id="4"/>
      <w:bookmarkEnd w:id="5"/>
      <w:r w:rsidRPr="00C80FFF">
        <w:rPr>
          <w:color w:val="auto"/>
          <w:sz w:val="28"/>
          <w:szCs w:val="28"/>
        </w:rPr>
        <w:t xml:space="preserve">Valsts nodevu maksā pirms notariālās </w:t>
      </w:r>
      <w:r w:rsidR="00185183">
        <w:rPr>
          <w:color w:val="auto"/>
          <w:sz w:val="28"/>
          <w:szCs w:val="28"/>
        </w:rPr>
        <w:t>darbības veikšanas</w:t>
      </w:r>
      <w:bookmarkStart w:id="6" w:name="_GoBack"/>
      <w:bookmarkEnd w:id="6"/>
      <w:r w:rsidRPr="00C80FFF">
        <w:rPr>
          <w:color w:val="auto"/>
          <w:sz w:val="28"/>
          <w:szCs w:val="28"/>
        </w:rPr>
        <w:t>.</w:t>
      </w:r>
    </w:p>
    <w:p w14:paraId="70CB437D" w14:textId="77777777" w:rsidR="002121C8" w:rsidRPr="00C80FFF" w:rsidRDefault="002121C8" w:rsidP="002121C8">
      <w:pPr>
        <w:pStyle w:val="tv2132"/>
        <w:tabs>
          <w:tab w:val="left" w:pos="1134"/>
        </w:tabs>
        <w:spacing w:line="240" w:lineRule="auto"/>
        <w:ind w:left="709" w:firstLine="0"/>
        <w:jc w:val="both"/>
        <w:rPr>
          <w:color w:val="auto"/>
          <w:sz w:val="28"/>
          <w:szCs w:val="28"/>
        </w:rPr>
      </w:pPr>
    </w:p>
    <w:p w14:paraId="40E90D85" w14:textId="77777777" w:rsidR="002121C8" w:rsidRPr="00912017" w:rsidRDefault="002121C8" w:rsidP="002121C8">
      <w:pPr>
        <w:pStyle w:val="tv2132"/>
        <w:numPr>
          <w:ilvl w:val="0"/>
          <w:numId w:val="16"/>
        </w:numPr>
        <w:tabs>
          <w:tab w:val="left" w:pos="1134"/>
        </w:tabs>
        <w:spacing w:after="120" w:line="240" w:lineRule="auto"/>
        <w:ind w:left="0" w:firstLine="709"/>
        <w:jc w:val="both"/>
        <w:rPr>
          <w:color w:val="auto"/>
          <w:sz w:val="28"/>
          <w:szCs w:val="28"/>
        </w:rPr>
      </w:pPr>
      <w:r w:rsidRPr="00C80FFF">
        <w:rPr>
          <w:color w:val="auto"/>
          <w:sz w:val="28"/>
          <w:szCs w:val="28"/>
        </w:rPr>
        <w:t xml:space="preserve">Valsts nodevas maksājumus </w:t>
      </w:r>
      <w:r w:rsidRPr="00912017">
        <w:rPr>
          <w:color w:val="auto"/>
          <w:sz w:val="28"/>
          <w:szCs w:val="28"/>
        </w:rPr>
        <w:t>valsts budžetā persona veic, izmantojot šādus maksājumu pakalpojumu veidus:</w:t>
      </w:r>
    </w:p>
    <w:p w14:paraId="4B485F0F" w14:textId="4F16C65D" w:rsidR="004E0F5B" w:rsidRPr="004E0F5B" w:rsidRDefault="004E0F5B" w:rsidP="004E0F5B">
      <w:pPr>
        <w:pStyle w:val="tv2132"/>
        <w:numPr>
          <w:ilvl w:val="1"/>
          <w:numId w:val="16"/>
        </w:numPr>
        <w:tabs>
          <w:tab w:val="left" w:pos="1843"/>
        </w:tabs>
        <w:spacing w:after="120" w:line="240" w:lineRule="auto"/>
        <w:ind w:left="0" w:firstLine="1134"/>
        <w:jc w:val="both"/>
        <w:rPr>
          <w:color w:val="auto"/>
          <w:sz w:val="28"/>
          <w:szCs w:val="28"/>
        </w:rPr>
      </w:pPr>
      <w:r w:rsidRPr="004E0F5B">
        <w:rPr>
          <w:color w:val="auto"/>
          <w:sz w:val="28"/>
          <w:szCs w:val="28"/>
        </w:rPr>
        <w:t>Latvijas Republikas diplomātiskajā un konsulārajā pārstāvniecībā ārvalstī ar maksājumu karti maksājumu karšu pieņemšanas terminālī vai citā alternatīvā sistēmā, ja Ārlietu ministrija vai starpniekinstitūcija to tehniski nodrošina;</w:t>
      </w:r>
    </w:p>
    <w:p w14:paraId="786037BD" w14:textId="05C87C7C" w:rsidR="004E0F5B" w:rsidRPr="004E0F5B" w:rsidRDefault="004E0F5B" w:rsidP="002121C8">
      <w:pPr>
        <w:pStyle w:val="tv2132"/>
        <w:numPr>
          <w:ilvl w:val="1"/>
          <w:numId w:val="16"/>
        </w:numPr>
        <w:tabs>
          <w:tab w:val="left" w:pos="1843"/>
        </w:tabs>
        <w:spacing w:after="120" w:line="240" w:lineRule="auto"/>
        <w:ind w:left="0" w:firstLine="1134"/>
        <w:jc w:val="both"/>
        <w:rPr>
          <w:color w:val="auto"/>
          <w:sz w:val="28"/>
          <w:szCs w:val="28"/>
        </w:rPr>
      </w:pPr>
      <w:r w:rsidRPr="004E0F5B">
        <w:rPr>
          <w:color w:val="auto"/>
          <w:sz w:val="28"/>
          <w:szCs w:val="28"/>
        </w:rPr>
        <w:lastRenderedPageBreak/>
        <w:t xml:space="preserve">ar maksājumu pakalpojumu sniedzēja starpniecību, kuram ir tiesības sniegt maksājumu pakalpojumus </w:t>
      </w:r>
      <w:hyperlink r:id="rId8" w:tgtFrame="_blank" w:history="1">
        <w:r w:rsidRPr="004E0F5B">
          <w:rPr>
            <w:color w:val="auto"/>
            <w:sz w:val="28"/>
            <w:szCs w:val="28"/>
          </w:rPr>
          <w:t>Maksājumu pakalpojumu un elektroniskās naudas likuma</w:t>
        </w:r>
      </w:hyperlink>
      <w:r w:rsidRPr="004E0F5B">
        <w:rPr>
          <w:color w:val="auto"/>
          <w:sz w:val="28"/>
          <w:szCs w:val="28"/>
        </w:rPr>
        <w:t xml:space="preserve"> izpratnē;</w:t>
      </w:r>
    </w:p>
    <w:p w14:paraId="197C0029" w14:textId="448BD491" w:rsidR="004E0F5B" w:rsidRPr="00152A10" w:rsidRDefault="004E0F5B" w:rsidP="005C60D4">
      <w:pPr>
        <w:pStyle w:val="tv2132"/>
        <w:numPr>
          <w:ilvl w:val="1"/>
          <w:numId w:val="16"/>
        </w:numPr>
        <w:tabs>
          <w:tab w:val="left" w:pos="1843"/>
        </w:tabs>
        <w:spacing w:line="240" w:lineRule="auto"/>
        <w:ind w:left="0" w:firstLine="1134"/>
        <w:jc w:val="both"/>
        <w:rPr>
          <w:color w:val="auto"/>
          <w:sz w:val="28"/>
          <w:szCs w:val="28"/>
        </w:rPr>
      </w:pPr>
      <w:r w:rsidRPr="004E0F5B">
        <w:rPr>
          <w:color w:val="auto"/>
          <w:sz w:val="28"/>
          <w:szCs w:val="28"/>
        </w:rPr>
        <w:t xml:space="preserve">Latvijas Republikas diplomātiskajā un konsulārajā pārstāvniecībā ārvalstī </w:t>
      </w:r>
      <w:r w:rsidRPr="00152A10">
        <w:rPr>
          <w:color w:val="auto"/>
          <w:sz w:val="28"/>
          <w:szCs w:val="28"/>
        </w:rPr>
        <w:t>skaidrā naudā vai izmantojot maksājumu veidus saskaņā ar rezidences valsts norēķinu sp</w:t>
      </w:r>
      <w:r w:rsidR="00DF7DD6" w:rsidRPr="00152A10">
        <w:rPr>
          <w:color w:val="auto"/>
          <w:sz w:val="28"/>
          <w:szCs w:val="28"/>
        </w:rPr>
        <w:t>ecifiku (piemēram, naudas čeki)</w:t>
      </w:r>
      <w:r w:rsidR="005C60D4" w:rsidRPr="00152A10">
        <w:rPr>
          <w:color w:val="auto"/>
          <w:sz w:val="28"/>
          <w:szCs w:val="28"/>
        </w:rPr>
        <w:t>.</w:t>
      </w:r>
      <w:r w:rsidR="00152A10" w:rsidRPr="00152A10">
        <w:rPr>
          <w:color w:val="auto"/>
          <w:sz w:val="28"/>
          <w:szCs w:val="28"/>
        </w:rPr>
        <w:t xml:space="preserve"> Ieņēmumu iekasēšana skaidrā naudā notiek vienīgi izņēmuma gadījumos, ja rezidences valsts  specifikas dēļ nav iespējams pilnībā nodrošināt ieņēmumu iekasēšanu šo noteikumu </w:t>
      </w:r>
      <w:r w:rsidR="00F61CAA">
        <w:rPr>
          <w:color w:val="auto"/>
          <w:sz w:val="28"/>
          <w:szCs w:val="28"/>
        </w:rPr>
        <w:t>4</w:t>
      </w:r>
      <w:r w:rsidR="00152A10" w:rsidRPr="00152A10">
        <w:rPr>
          <w:color w:val="auto"/>
          <w:sz w:val="28"/>
          <w:szCs w:val="28"/>
        </w:rPr>
        <w:t xml:space="preserve">.1. un </w:t>
      </w:r>
      <w:r w:rsidR="00F61CAA">
        <w:rPr>
          <w:color w:val="auto"/>
          <w:sz w:val="28"/>
          <w:szCs w:val="28"/>
        </w:rPr>
        <w:t>4</w:t>
      </w:r>
      <w:r w:rsidR="00152A10" w:rsidRPr="00152A10">
        <w:rPr>
          <w:color w:val="auto"/>
          <w:sz w:val="28"/>
          <w:szCs w:val="28"/>
        </w:rPr>
        <w:t>.2. apakšpunktos noteiktajos veidos.</w:t>
      </w:r>
    </w:p>
    <w:p w14:paraId="7FCCC6FB" w14:textId="77777777" w:rsidR="002121C8" w:rsidRPr="00152A10" w:rsidRDefault="002121C8" w:rsidP="002121C8">
      <w:pPr>
        <w:pStyle w:val="tv2132"/>
        <w:tabs>
          <w:tab w:val="left" w:pos="1843"/>
        </w:tabs>
        <w:spacing w:line="240" w:lineRule="auto"/>
        <w:ind w:left="1134" w:firstLine="0"/>
        <w:jc w:val="both"/>
        <w:rPr>
          <w:color w:val="auto"/>
          <w:sz w:val="28"/>
          <w:szCs w:val="28"/>
        </w:rPr>
      </w:pPr>
    </w:p>
    <w:p w14:paraId="6015CA0C" w14:textId="32251F99" w:rsidR="005C60D4" w:rsidRPr="005C60D4" w:rsidRDefault="005C60D4" w:rsidP="0039003C">
      <w:pPr>
        <w:pStyle w:val="tv2132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bookmarkStart w:id="7" w:name="p-454668"/>
      <w:bookmarkStart w:id="8" w:name="p5"/>
      <w:bookmarkEnd w:id="7"/>
      <w:bookmarkEnd w:id="8"/>
      <w:r w:rsidRPr="00152A10">
        <w:rPr>
          <w:color w:val="auto"/>
          <w:sz w:val="28"/>
          <w:szCs w:val="28"/>
        </w:rPr>
        <w:t xml:space="preserve">Ārlietu ministrijas Konsulārā departamenta direktors vai viņa pilnvarota amatpersona, pamatojoties </w:t>
      </w:r>
      <w:r w:rsidRPr="005C60D4">
        <w:rPr>
          <w:color w:val="auto"/>
          <w:sz w:val="28"/>
          <w:szCs w:val="28"/>
        </w:rPr>
        <w:t xml:space="preserve">uz motivētu personas iesniegumu, var pieņemt lēmumu par atbrīvošanu no </w:t>
      </w:r>
      <w:r w:rsidR="00E86A90">
        <w:rPr>
          <w:color w:val="auto"/>
          <w:sz w:val="28"/>
          <w:szCs w:val="28"/>
        </w:rPr>
        <w:t xml:space="preserve">valsts nodevas samaksas </w:t>
      </w:r>
      <w:r w:rsidRPr="005C60D4">
        <w:rPr>
          <w:color w:val="auto"/>
          <w:sz w:val="28"/>
          <w:szCs w:val="28"/>
        </w:rPr>
        <w:t>humānu apsvērumu dēļ</w:t>
      </w:r>
      <w:r w:rsidR="00E86A90">
        <w:rPr>
          <w:color w:val="auto"/>
          <w:sz w:val="28"/>
          <w:szCs w:val="28"/>
        </w:rPr>
        <w:t>.</w:t>
      </w:r>
    </w:p>
    <w:p w14:paraId="42F12070" w14:textId="77777777" w:rsidR="00E02917" w:rsidRPr="00E02917" w:rsidRDefault="00E02917" w:rsidP="00E02917">
      <w:pPr>
        <w:pStyle w:val="tv2132"/>
        <w:tabs>
          <w:tab w:val="left" w:pos="1134"/>
        </w:tabs>
        <w:spacing w:line="240" w:lineRule="auto"/>
        <w:ind w:left="709" w:firstLine="0"/>
        <w:jc w:val="both"/>
        <w:rPr>
          <w:color w:val="auto"/>
          <w:sz w:val="28"/>
          <w:szCs w:val="28"/>
        </w:rPr>
      </w:pPr>
    </w:p>
    <w:p w14:paraId="107AB0D1" w14:textId="7AE8FB89" w:rsidR="00E02917" w:rsidRPr="00E02917" w:rsidRDefault="00E02917" w:rsidP="002121C8">
      <w:pPr>
        <w:pStyle w:val="tv2132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E02917">
        <w:rPr>
          <w:color w:val="auto"/>
          <w:sz w:val="28"/>
          <w:szCs w:val="28"/>
        </w:rPr>
        <w:t xml:space="preserve">Atzīt par spēku zaudējušiem Ministru kabineta </w:t>
      </w:r>
      <w:r>
        <w:rPr>
          <w:color w:val="auto"/>
          <w:sz w:val="28"/>
          <w:szCs w:val="28"/>
        </w:rPr>
        <w:t>2016</w:t>
      </w:r>
      <w:r w:rsidRPr="00E02917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E02917">
        <w:rPr>
          <w:color w:val="auto"/>
          <w:sz w:val="28"/>
          <w:szCs w:val="28"/>
        </w:rPr>
        <w:t xml:space="preserve">gada </w:t>
      </w:r>
      <w:r>
        <w:rPr>
          <w:color w:val="auto"/>
          <w:sz w:val="28"/>
          <w:szCs w:val="28"/>
        </w:rPr>
        <w:t>9. augusta</w:t>
      </w:r>
      <w:r w:rsidRPr="00E02917">
        <w:rPr>
          <w:color w:val="auto"/>
          <w:sz w:val="28"/>
          <w:szCs w:val="28"/>
        </w:rPr>
        <w:t xml:space="preserve"> noteikumus Nr.</w:t>
      </w:r>
      <w:r>
        <w:rPr>
          <w:color w:val="auto"/>
          <w:sz w:val="28"/>
          <w:szCs w:val="28"/>
        </w:rPr>
        <w:t xml:space="preserve"> 521</w:t>
      </w:r>
      <w:r w:rsidR="00BC563B">
        <w:rPr>
          <w:color w:val="auto"/>
          <w:sz w:val="28"/>
          <w:szCs w:val="28"/>
        </w:rPr>
        <w:t xml:space="preserve"> “</w:t>
      </w:r>
      <w:hyperlink r:id="rId9" w:tgtFrame="_blank" w:history="1">
        <w:r>
          <w:rPr>
            <w:color w:val="auto"/>
            <w:sz w:val="28"/>
            <w:szCs w:val="28"/>
          </w:rPr>
          <w:t>Noteikumi</w:t>
        </w:r>
      </w:hyperlink>
      <w:r>
        <w:rPr>
          <w:color w:val="auto"/>
          <w:sz w:val="28"/>
          <w:szCs w:val="28"/>
        </w:rPr>
        <w:t xml:space="preserve"> par konsulāro pakalpojumu valsts nodevu par notariālo darbību izpildi, ko veic konsulārās amatpersonas ārvalstīs</w:t>
      </w:r>
      <w:r w:rsidR="00BC563B">
        <w:rPr>
          <w:color w:val="auto"/>
          <w:sz w:val="28"/>
          <w:szCs w:val="28"/>
        </w:rPr>
        <w:t>”</w:t>
      </w:r>
      <w:r w:rsidRPr="00E02917">
        <w:rPr>
          <w:color w:val="auto"/>
          <w:sz w:val="28"/>
          <w:szCs w:val="28"/>
        </w:rPr>
        <w:t xml:space="preserve"> (Latvijas Vēstnesis, </w:t>
      </w:r>
      <w:r>
        <w:rPr>
          <w:color w:val="auto"/>
          <w:sz w:val="28"/>
          <w:szCs w:val="28"/>
        </w:rPr>
        <w:t>2016</w:t>
      </w:r>
      <w:r w:rsidRPr="00E02917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154</w:t>
      </w:r>
      <w:r w:rsidRPr="00E02917">
        <w:rPr>
          <w:color w:val="auto"/>
          <w:sz w:val="28"/>
          <w:szCs w:val="28"/>
        </w:rPr>
        <w:t>.</w:t>
      </w:r>
      <w:r w:rsidR="00620FE5">
        <w:rPr>
          <w:color w:val="auto"/>
          <w:sz w:val="28"/>
          <w:szCs w:val="28"/>
        </w:rPr>
        <w:t xml:space="preserve"> </w:t>
      </w:r>
      <w:r w:rsidRPr="00E02917">
        <w:rPr>
          <w:color w:val="auto"/>
          <w:sz w:val="28"/>
          <w:szCs w:val="28"/>
        </w:rPr>
        <w:t>nr.).</w:t>
      </w:r>
    </w:p>
    <w:p w14:paraId="5B887043" w14:textId="77777777" w:rsidR="00695E98" w:rsidRPr="00E02917" w:rsidRDefault="00695E98" w:rsidP="00C43989">
      <w:pPr>
        <w:tabs>
          <w:tab w:val="left" w:pos="7513"/>
        </w:tabs>
        <w:jc w:val="both"/>
      </w:pPr>
    </w:p>
    <w:p w14:paraId="76BDFCCF" w14:textId="77777777" w:rsidR="00695E98" w:rsidRPr="00E02917" w:rsidRDefault="00695E98" w:rsidP="00C43989">
      <w:pPr>
        <w:tabs>
          <w:tab w:val="left" w:pos="7513"/>
        </w:tabs>
        <w:jc w:val="both"/>
      </w:pPr>
    </w:p>
    <w:p w14:paraId="6C525EC3" w14:textId="723502EC" w:rsidR="009627C8" w:rsidRPr="00C43989" w:rsidRDefault="009627C8" w:rsidP="00C43989">
      <w:pPr>
        <w:tabs>
          <w:tab w:val="left" w:pos="7513"/>
        </w:tabs>
        <w:jc w:val="both"/>
        <w:rPr>
          <w:i/>
        </w:rPr>
      </w:pPr>
      <w:r w:rsidRPr="00C43989">
        <w:t>Ministru prezident</w:t>
      </w:r>
      <w:r w:rsidR="00682AEB" w:rsidRPr="00C43989">
        <w:t>s</w:t>
      </w:r>
      <w:r w:rsidRPr="00C43989">
        <w:t xml:space="preserve"> </w:t>
      </w:r>
      <w:r w:rsidRPr="00C43989">
        <w:tab/>
      </w:r>
      <w:r w:rsidR="00682AEB" w:rsidRPr="00C43989">
        <w:t>M.Kučinskis</w:t>
      </w:r>
    </w:p>
    <w:p w14:paraId="2F0A4678" w14:textId="77777777" w:rsidR="009627C8" w:rsidRPr="00C43989" w:rsidRDefault="009627C8" w:rsidP="00C43989">
      <w:pPr>
        <w:tabs>
          <w:tab w:val="left" w:pos="6732"/>
        </w:tabs>
        <w:jc w:val="both"/>
      </w:pPr>
    </w:p>
    <w:p w14:paraId="337B5B9E" w14:textId="77777777" w:rsidR="00FD50CF" w:rsidRPr="00C43989" w:rsidRDefault="00FD50CF" w:rsidP="00C43989">
      <w:pPr>
        <w:tabs>
          <w:tab w:val="left" w:pos="6732"/>
        </w:tabs>
        <w:jc w:val="both"/>
      </w:pPr>
    </w:p>
    <w:p w14:paraId="43247F3E" w14:textId="408A3F74" w:rsidR="000A2426" w:rsidRPr="00D1006C" w:rsidRDefault="00FD50CF" w:rsidP="00D1006C">
      <w:pPr>
        <w:tabs>
          <w:tab w:val="left" w:pos="7513"/>
        </w:tabs>
        <w:jc w:val="both"/>
        <w:rPr>
          <w:i/>
        </w:rPr>
      </w:pPr>
      <w:r w:rsidRPr="00C43989">
        <w:t>Ārlietu</w:t>
      </w:r>
      <w:r w:rsidR="009627C8" w:rsidRPr="00C43989">
        <w:t xml:space="preserve"> ministrs </w:t>
      </w:r>
      <w:r w:rsidR="009627C8" w:rsidRPr="00C43989">
        <w:tab/>
      </w:r>
      <w:r w:rsidR="003C6253" w:rsidRPr="00C43989">
        <w:t>E.Rink</w:t>
      </w:r>
      <w:r w:rsidRPr="00C43989">
        <w:t>ēvičs</w:t>
      </w:r>
    </w:p>
    <w:p w14:paraId="6A325632" w14:textId="77777777" w:rsidR="000A2426" w:rsidRPr="00C43989" w:rsidRDefault="000A2426" w:rsidP="00D1006C">
      <w:pPr>
        <w:tabs>
          <w:tab w:val="left" w:pos="12099"/>
        </w:tabs>
        <w:ind w:right="-7"/>
        <w:jc w:val="both"/>
      </w:pPr>
    </w:p>
    <w:p w14:paraId="1E769321" w14:textId="77777777" w:rsidR="00FD50CF" w:rsidRPr="00C43989" w:rsidRDefault="00FD50CF" w:rsidP="00D1006C">
      <w:pPr>
        <w:tabs>
          <w:tab w:val="left" w:pos="12099"/>
        </w:tabs>
        <w:ind w:right="-7"/>
        <w:jc w:val="both"/>
      </w:pPr>
    </w:p>
    <w:p w14:paraId="2821B2DA" w14:textId="77777777" w:rsidR="009627C8" w:rsidRPr="00C43989" w:rsidRDefault="009627C8" w:rsidP="00C43989">
      <w:pPr>
        <w:jc w:val="both"/>
      </w:pPr>
      <w:r w:rsidRPr="00C43989">
        <w:t>Iesniedzējs:</w:t>
      </w:r>
    </w:p>
    <w:p w14:paraId="46180EC8" w14:textId="222FBCCB" w:rsidR="000A2426" w:rsidRPr="00C43989" w:rsidRDefault="00FD50CF" w:rsidP="00C43989">
      <w:pPr>
        <w:tabs>
          <w:tab w:val="left" w:pos="7371"/>
        </w:tabs>
        <w:ind w:right="-2"/>
        <w:jc w:val="both"/>
      </w:pPr>
      <w:r w:rsidRPr="00C43989">
        <w:t>Ārlietu ministrijas</w:t>
      </w:r>
      <w:r w:rsidR="009627C8" w:rsidRPr="00C43989">
        <w:t xml:space="preserve"> valsts sekretār</w:t>
      </w:r>
      <w:r w:rsidRPr="00C43989">
        <w:t>s</w:t>
      </w:r>
      <w:r w:rsidRPr="00C43989">
        <w:tab/>
      </w:r>
      <w:r w:rsidR="004755C2" w:rsidRPr="00C43989">
        <w:t xml:space="preserve"> </w:t>
      </w:r>
      <w:r w:rsidRPr="00C43989">
        <w:t>A.Pildegovičs</w:t>
      </w:r>
    </w:p>
    <w:p w14:paraId="4B0C2F4E" w14:textId="77777777" w:rsidR="00D27E5B" w:rsidRPr="00C43989" w:rsidRDefault="00D27E5B" w:rsidP="00C43989">
      <w:pPr>
        <w:ind w:right="-7"/>
        <w:jc w:val="both"/>
      </w:pPr>
    </w:p>
    <w:p w14:paraId="2D7FB228" w14:textId="77777777" w:rsidR="00D27E5B" w:rsidRPr="00C43989" w:rsidRDefault="00D27E5B" w:rsidP="00C43989">
      <w:pPr>
        <w:ind w:right="-7"/>
        <w:jc w:val="both"/>
      </w:pPr>
    </w:p>
    <w:p w14:paraId="3FA2A540" w14:textId="77777777" w:rsidR="008A5B0D" w:rsidRPr="00C43989" w:rsidRDefault="008A5B0D" w:rsidP="00C43989">
      <w:pPr>
        <w:ind w:right="-7"/>
        <w:jc w:val="both"/>
      </w:pPr>
    </w:p>
    <w:p w14:paraId="5DAA5F17" w14:textId="5B459FF8" w:rsidR="008A5B0D" w:rsidRDefault="008A5B0D" w:rsidP="00C43989">
      <w:pPr>
        <w:ind w:right="-7"/>
        <w:jc w:val="both"/>
      </w:pPr>
    </w:p>
    <w:p w14:paraId="1916E55B" w14:textId="398E7ECB" w:rsidR="00A40CC0" w:rsidRDefault="00A40CC0" w:rsidP="00C43989">
      <w:pPr>
        <w:ind w:right="-7"/>
        <w:jc w:val="both"/>
      </w:pPr>
    </w:p>
    <w:p w14:paraId="2AA2FAA7" w14:textId="370CC217" w:rsidR="00A40CC0" w:rsidRDefault="00A40CC0" w:rsidP="00C43989">
      <w:pPr>
        <w:ind w:right="-7"/>
        <w:jc w:val="both"/>
      </w:pPr>
    </w:p>
    <w:p w14:paraId="7F7EBF73" w14:textId="25FD1281" w:rsidR="00A40CC0" w:rsidRDefault="00A40CC0" w:rsidP="00C43989">
      <w:pPr>
        <w:ind w:right="-7"/>
        <w:jc w:val="both"/>
      </w:pPr>
    </w:p>
    <w:p w14:paraId="78BBAFEF" w14:textId="5797DAD1" w:rsidR="00A40CC0" w:rsidRDefault="00A40CC0" w:rsidP="00C43989">
      <w:pPr>
        <w:ind w:right="-7"/>
        <w:jc w:val="both"/>
      </w:pPr>
    </w:p>
    <w:p w14:paraId="77B25B37" w14:textId="046C631A" w:rsidR="00A40CC0" w:rsidRDefault="00A40CC0" w:rsidP="00C43989">
      <w:pPr>
        <w:ind w:right="-7"/>
        <w:jc w:val="both"/>
      </w:pPr>
    </w:p>
    <w:p w14:paraId="4D229790" w14:textId="77777777" w:rsidR="00A40CC0" w:rsidRPr="00C43989" w:rsidRDefault="00A40CC0" w:rsidP="00C43989">
      <w:pPr>
        <w:ind w:right="-7"/>
        <w:jc w:val="both"/>
      </w:pPr>
    </w:p>
    <w:p w14:paraId="6C0EE333" w14:textId="77777777" w:rsidR="008A5B0D" w:rsidRPr="00C43989" w:rsidRDefault="008A5B0D" w:rsidP="00C43989">
      <w:pPr>
        <w:ind w:right="-7"/>
        <w:jc w:val="both"/>
      </w:pPr>
    </w:p>
    <w:p w14:paraId="60D31738" w14:textId="77777777" w:rsidR="00320C4C" w:rsidRPr="00C43989" w:rsidRDefault="00320C4C" w:rsidP="00C43989">
      <w:pPr>
        <w:ind w:right="-7"/>
        <w:jc w:val="both"/>
      </w:pPr>
    </w:p>
    <w:p w14:paraId="394C8EFB" w14:textId="2D494BD9" w:rsidR="00D11359" w:rsidRPr="00D1006C" w:rsidRDefault="00FD50CF" w:rsidP="00C43989">
      <w:pPr>
        <w:ind w:right="-7"/>
        <w:jc w:val="both"/>
        <w:rPr>
          <w:sz w:val="20"/>
          <w:szCs w:val="20"/>
        </w:rPr>
      </w:pPr>
      <w:r w:rsidRPr="00D1006C">
        <w:rPr>
          <w:sz w:val="20"/>
          <w:szCs w:val="20"/>
        </w:rPr>
        <w:t>I.Krūmiņa</w:t>
      </w:r>
      <w:r w:rsidR="00D11359" w:rsidRPr="00D1006C">
        <w:rPr>
          <w:sz w:val="20"/>
          <w:szCs w:val="20"/>
        </w:rPr>
        <w:t xml:space="preserve"> </w:t>
      </w:r>
      <w:r w:rsidRPr="00D1006C">
        <w:rPr>
          <w:sz w:val="20"/>
          <w:szCs w:val="20"/>
        </w:rPr>
        <w:t>67016229</w:t>
      </w:r>
    </w:p>
    <w:p w14:paraId="31F27018" w14:textId="6EAFA9DC" w:rsidR="000A2426" w:rsidRPr="00D1006C" w:rsidRDefault="00185183" w:rsidP="00C43989">
      <w:pPr>
        <w:ind w:right="-7"/>
        <w:jc w:val="both"/>
        <w:rPr>
          <w:sz w:val="20"/>
          <w:szCs w:val="20"/>
        </w:rPr>
      </w:pPr>
      <w:hyperlink r:id="rId10" w:history="1">
        <w:r w:rsidR="00FD50CF" w:rsidRPr="00D1006C">
          <w:rPr>
            <w:rStyle w:val="Hyperlink"/>
            <w:color w:val="auto"/>
            <w:sz w:val="20"/>
            <w:szCs w:val="20"/>
          </w:rPr>
          <w:t>ilze.krumina@mfa.gov.lv</w:t>
        </w:r>
      </w:hyperlink>
    </w:p>
    <w:sectPr w:rsidR="000A2426" w:rsidRPr="00D1006C" w:rsidSect="004755C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5" w:h="16837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C4682" w14:textId="77777777" w:rsidR="00C01DA5" w:rsidRDefault="00C01DA5">
      <w:r>
        <w:separator/>
      </w:r>
    </w:p>
  </w:endnote>
  <w:endnote w:type="continuationSeparator" w:id="0">
    <w:p w14:paraId="5E809D66" w14:textId="77777777" w:rsidR="00C01DA5" w:rsidRDefault="00C0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76B1" w14:textId="746F68CC" w:rsidR="00CC331A" w:rsidRPr="008D57C6" w:rsidRDefault="00C463EC" w:rsidP="00CC331A">
    <w:pPr>
      <w:jc w:val="both"/>
      <w:rPr>
        <w:sz w:val="20"/>
        <w:szCs w:val="20"/>
      </w:rPr>
    </w:pPr>
    <w:r>
      <w:rPr>
        <w:sz w:val="20"/>
        <w:szCs w:val="20"/>
      </w:rPr>
      <w:t>AMNot_0805</w:t>
    </w:r>
    <w:r w:rsidR="00E777BF">
      <w:rPr>
        <w:sz w:val="20"/>
        <w:szCs w:val="20"/>
      </w:rPr>
      <w:t>18_VN_Notariālās funkcijas</w:t>
    </w:r>
  </w:p>
  <w:p w14:paraId="15844BAE" w14:textId="10D7D5D8" w:rsidR="00A5458B" w:rsidRPr="009A672C" w:rsidRDefault="00A5458B" w:rsidP="0016679E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2995" w14:textId="6317833D" w:rsidR="00A5458B" w:rsidRPr="008D57C6" w:rsidRDefault="002B437C" w:rsidP="00536E8C">
    <w:pPr>
      <w:jc w:val="both"/>
      <w:rPr>
        <w:sz w:val="20"/>
        <w:szCs w:val="20"/>
      </w:rPr>
    </w:pPr>
    <w:r>
      <w:rPr>
        <w:sz w:val="20"/>
        <w:szCs w:val="20"/>
      </w:rPr>
      <w:t>AMNot_</w:t>
    </w:r>
    <w:r w:rsidR="00C463EC">
      <w:rPr>
        <w:sz w:val="20"/>
        <w:szCs w:val="20"/>
      </w:rPr>
      <w:t>0805</w:t>
    </w:r>
    <w:r w:rsidR="00D1006C">
      <w:rPr>
        <w:sz w:val="20"/>
        <w:szCs w:val="20"/>
      </w:rPr>
      <w:t>18_</w:t>
    </w:r>
    <w:r w:rsidR="002121C8">
      <w:rPr>
        <w:sz w:val="20"/>
        <w:szCs w:val="20"/>
      </w:rPr>
      <w:t>VN</w:t>
    </w:r>
    <w:r w:rsidR="00D1006C">
      <w:rPr>
        <w:sz w:val="20"/>
        <w:szCs w:val="20"/>
      </w:rPr>
      <w:t>_Notariālās funkcijas</w:t>
    </w:r>
  </w:p>
  <w:p w14:paraId="1990FB71" w14:textId="77777777" w:rsidR="00A5458B" w:rsidRDefault="00A54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7EDC8" w14:textId="77777777" w:rsidR="00C01DA5" w:rsidRDefault="00C01DA5">
      <w:r>
        <w:separator/>
      </w:r>
    </w:p>
  </w:footnote>
  <w:footnote w:type="continuationSeparator" w:id="0">
    <w:p w14:paraId="7CEFCB1E" w14:textId="77777777" w:rsidR="00C01DA5" w:rsidRDefault="00C0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7567C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DA877" w14:textId="77777777" w:rsidR="00A5458B" w:rsidRDefault="00A54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77A8F" w14:textId="72718613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1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57812" w14:textId="77777777" w:rsidR="00A5458B" w:rsidRDefault="00A54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C8E90" w14:textId="77777777" w:rsidR="00A5458B" w:rsidRPr="00996A30" w:rsidRDefault="00A5458B" w:rsidP="007077B3">
    <w:pPr>
      <w:tabs>
        <w:tab w:val="left" w:pos="6480"/>
      </w:tabs>
      <w:jc w:val="right"/>
      <w:rPr>
        <w:i/>
      </w:rPr>
    </w:pPr>
    <w:r w:rsidRPr="00996A30">
      <w:rPr>
        <w:i/>
      </w:rPr>
      <w:t>Projekts</w:t>
    </w:r>
  </w:p>
  <w:p w14:paraId="5116111D" w14:textId="77777777" w:rsidR="00A5458B" w:rsidRDefault="00A54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210D2B77"/>
    <w:multiLevelType w:val="multilevel"/>
    <w:tmpl w:val="5D585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3" w15:restartNumberingAfterBreak="0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72D688E"/>
    <w:multiLevelType w:val="hybridMultilevel"/>
    <w:tmpl w:val="DA2ED21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C3081A"/>
    <w:multiLevelType w:val="hybridMultilevel"/>
    <w:tmpl w:val="4C6AFD6E"/>
    <w:lvl w:ilvl="0" w:tplc="60840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E30F2B"/>
    <w:multiLevelType w:val="multilevel"/>
    <w:tmpl w:val="08423F9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A236C1E"/>
    <w:multiLevelType w:val="hybridMultilevel"/>
    <w:tmpl w:val="0D4A4A52"/>
    <w:lvl w:ilvl="0" w:tplc="F424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1865138"/>
    <w:multiLevelType w:val="multilevel"/>
    <w:tmpl w:val="EEF832F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54C72E66"/>
    <w:multiLevelType w:val="hybridMultilevel"/>
    <w:tmpl w:val="106A1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04E3C"/>
    <w:multiLevelType w:val="multilevel"/>
    <w:tmpl w:val="4DB4702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2" w15:restartNumberingAfterBreak="0">
    <w:nsid w:val="70F6512C"/>
    <w:multiLevelType w:val="hybridMultilevel"/>
    <w:tmpl w:val="76FC3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24428"/>
    <w:multiLevelType w:val="multilevel"/>
    <w:tmpl w:val="F5A455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7A933588"/>
    <w:multiLevelType w:val="hybridMultilevel"/>
    <w:tmpl w:val="A056A7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20"/>
    <w:rsid w:val="00001A59"/>
    <w:rsid w:val="00002756"/>
    <w:rsid w:val="00002A3E"/>
    <w:rsid w:val="00006A7C"/>
    <w:rsid w:val="00015B7A"/>
    <w:rsid w:val="0001613E"/>
    <w:rsid w:val="00016E6E"/>
    <w:rsid w:val="00024DE4"/>
    <w:rsid w:val="00027762"/>
    <w:rsid w:val="00030A4A"/>
    <w:rsid w:val="000405EF"/>
    <w:rsid w:val="00040AFF"/>
    <w:rsid w:val="00041B68"/>
    <w:rsid w:val="000451CB"/>
    <w:rsid w:val="000464EC"/>
    <w:rsid w:val="00050EC2"/>
    <w:rsid w:val="00051692"/>
    <w:rsid w:val="00055DD9"/>
    <w:rsid w:val="00057C6D"/>
    <w:rsid w:val="00060A94"/>
    <w:rsid w:val="000632F5"/>
    <w:rsid w:val="0006382C"/>
    <w:rsid w:val="00070123"/>
    <w:rsid w:val="00075FBD"/>
    <w:rsid w:val="0007684B"/>
    <w:rsid w:val="000811A4"/>
    <w:rsid w:val="00084B17"/>
    <w:rsid w:val="000856FF"/>
    <w:rsid w:val="0009599B"/>
    <w:rsid w:val="00096A94"/>
    <w:rsid w:val="00096EF0"/>
    <w:rsid w:val="000A2426"/>
    <w:rsid w:val="000A7174"/>
    <w:rsid w:val="000A7F8A"/>
    <w:rsid w:val="000C527B"/>
    <w:rsid w:val="000D05AC"/>
    <w:rsid w:val="000D1DBC"/>
    <w:rsid w:val="000D63D5"/>
    <w:rsid w:val="000E5235"/>
    <w:rsid w:val="000E7315"/>
    <w:rsid w:val="000E7FFA"/>
    <w:rsid w:val="000F5B45"/>
    <w:rsid w:val="000F6EA0"/>
    <w:rsid w:val="00101B56"/>
    <w:rsid w:val="00106E6D"/>
    <w:rsid w:val="00107601"/>
    <w:rsid w:val="00111212"/>
    <w:rsid w:val="001168AE"/>
    <w:rsid w:val="00122091"/>
    <w:rsid w:val="001319F8"/>
    <w:rsid w:val="0015002F"/>
    <w:rsid w:val="00152A10"/>
    <w:rsid w:val="0015648E"/>
    <w:rsid w:val="00160CA3"/>
    <w:rsid w:val="001625F3"/>
    <w:rsid w:val="0016679E"/>
    <w:rsid w:val="001730FD"/>
    <w:rsid w:val="00177C0A"/>
    <w:rsid w:val="00181977"/>
    <w:rsid w:val="00181EE4"/>
    <w:rsid w:val="00185183"/>
    <w:rsid w:val="001863EE"/>
    <w:rsid w:val="00187843"/>
    <w:rsid w:val="00190571"/>
    <w:rsid w:val="001913BB"/>
    <w:rsid w:val="001933E2"/>
    <w:rsid w:val="001938FF"/>
    <w:rsid w:val="001A7320"/>
    <w:rsid w:val="001A7C0E"/>
    <w:rsid w:val="001B42B2"/>
    <w:rsid w:val="001C34FB"/>
    <w:rsid w:val="001C4885"/>
    <w:rsid w:val="001C5BB6"/>
    <w:rsid w:val="001C71A3"/>
    <w:rsid w:val="001D1053"/>
    <w:rsid w:val="001D2045"/>
    <w:rsid w:val="001D46D1"/>
    <w:rsid w:val="001D545B"/>
    <w:rsid w:val="001D7D57"/>
    <w:rsid w:val="001E24AB"/>
    <w:rsid w:val="001E52F7"/>
    <w:rsid w:val="001E7DDB"/>
    <w:rsid w:val="001F14A6"/>
    <w:rsid w:val="001F41D1"/>
    <w:rsid w:val="001F5C55"/>
    <w:rsid w:val="001F72A6"/>
    <w:rsid w:val="00203006"/>
    <w:rsid w:val="002066D6"/>
    <w:rsid w:val="00210FE3"/>
    <w:rsid w:val="002121C8"/>
    <w:rsid w:val="00220646"/>
    <w:rsid w:val="002234B3"/>
    <w:rsid w:val="00225850"/>
    <w:rsid w:val="00227570"/>
    <w:rsid w:val="0023493A"/>
    <w:rsid w:val="00240859"/>
    <w:rsid w:val="0024373E"/>
    <w:rsid w:val="00253713"/>
    <w:rsid w:val="002544D0"/>
    <w:rsid w:val="00261DBD"/>
    <w:rsid w:val="00263F67"/>
    <w:rsid w:val="00270062"/>
    <w:rsid w:val="0027013A"/>
    <w:rsid w:val="00271919"/>
    <w:rsid w:val="002842B9"/>
    <w:rsid w:val="002910B8"/>
    <w:rsid w:val="0029183F"/>
    <w:rsid w:val="0029480F"/>
    <w:rsid w:val="00294C58"/>
    <w:rsid w:val="00295756"/>
    <w:rsid w:val="002B270F"/>
    <w:rsid w:val="002B3646"/>
    <w:rsid w:val="002B437C"/>
    <w:rsid w:val="002B7ADA"/>
    <w:rsid w:val="002C082D"/>
    <w:rsid w:val="002C5B4B"/>
    <w:rsid w:val="002D09F6"/>
    <w:rsid w:val="002D2368"/>
    <w:rsid w:val="002D2A4C"/>
    <w:rsid w:val="002D2B53"/>
    <w:rsid w:val="002D3889"/>
    <w:rsid w:val="002E2E3A"/>
    <w:rsid w:val="002E3D0A"/>
    <w:rsid w:val="002F0ECD"/>
    <w:rsid w:val="002F799A"/>
    <w:rsid w:val="00303DCD"/>
    <w:rsid w:val="00307FDB"/>
    <w:rsid w:val="0031537C"/>
    <w:rsid w:val="00320A1E"/>
    <w:rsid w:val="00320C4C"/>
    <w:rsid w:val="00325E35"/>
    <w:rsid w:val="0032735A"/>
    <w:rsid w:val="0033682C"/>
    <w:rsid w:val="00337692"/>
    <w:rsid w:val="003422EF"/>
    <w:rsid w:val="00345C39"/>
    <w:rsid w:val="003624B3"/>
    <w:rsid w:val="003637CB"/>
    <w:rsid w:val="00363820"/>
    <w:rsid w:val="00364C31"/>
    <w:rsid w:val="0036525B"/>
    <w:rsid w:val="00371FFE"/>
    <w:rsid w:val="00380520"/>
    <w:rsid w:val="00382502"/>
    <w:rsid w:val="00384E5B"/>
    <w:rsid w:val="00385488"/>
    <w:rsid w:val="00385F0B"/>
    <w:rsid w:val="0039003C"/>
    <w:rsid w:val="003B1ED7"/>
    <w:rsid w:val="003B5440"/>
    <w:rsid w:val="003C43D6"/>
    <w:rsid w:val="003C6253"/>
    <w:rsid w:val="003C7281"/>
    <w:rsid w:val="003D3943"/>
    <w:rsid w:val="003D5DDD"/>
    <w:rsid w:val="003E01C9"/>
    <w:rsid w:val="003E3D39"/>
    <w:rsid w:val="003E697F"/>
    <w:rsid w:val="003F0F6B"/>
    <w:rsid w:val="003F2BCA"/>
    <w:rsid w:val="003F4E44"/>
    <w:rsid w:val="00407B73"/>
    <w:rsid w:val="00415D99"/>
    <w:rsid w:val="0041615E"/>
    <w:rsid w:val="00424CCB"/>
    <w:rsid w:val="004313AB"/>
    <w:rsid w:val="004349E8"/>
    <w:rsid w:val="004440E4"/>
    <w:rsid w:val="00445B19"/>
    <w:rsid w:val="00447645"/>
    <w:rsid w:val="00447A1B"/>
    <w:rsid w:val="004530CA"/>
    <w:rsid w:val="00461530"/>
    <w:rsid w:val="00472AC1"/>
    <w:rsid w:val="00472BB6"/>
    <w:rsid w:val="004755C2"/>
    <w:rsid w:val="00480074"/>
    <w:rsid w:val="00482651"/>
    <w:rsid w:val="004833F1"/>
    <w:rsid w:val="00483A66"/>
    <w:rsid w:val="00483CFA"/>
    <w:rsid w:val="004848BB"/>
    <w:rsid w:val="0048507E"/>
    <w:rsid w:val="00487842"/>
    <w:rsid w:val="00490570"/>
    <w:rsid w:val="00492B11"/>
    <w:rsid w:val="00492F44"/>
    <w:rsid w:val="0049709B"/>
    <w:rsid w:val="004A0D37"/>
    <w:rsid w:val="004A135F"/>
    <w:rsid w:val="004A16F8"/>
    <w:rsid w:val="004A1CD0"/>
    <w:rsid w:val="004A2531"/>
    <w:rsid w:val="004A2B1E"/>
    <w:rsid w:val="004B6304"/>
    <w:rsid w:val="004B6CE8"/>
    <w:rsid w:val="004B7960"/>
    <w:rsid w:val="004C2566"/>
    <w:rsid w:val="004C7173"/>
    <w:rsid w:val="004C7424"/>
    <w:rsid w:val="004C7A41"/>
    <w:rsid w:val="004D4AEF"/>
    <w:rsid w:val="004D78C9"/>
    <w:rsid w:val="004E0F5B"/>
    <w:rsid w:val="004E14CA"/>
    <w:rsid w:val="004E18AA"/>
    <w:rsid w:val="004E5E78"/>
    <w:rsid w:val="004F1F46"/>
    <w:rsid w:val="00510394"/>
    <w:rsid w:val="005132E1"/>
    <w:rsid w:val="00524C49"/>
    <w:rsid w:val="00531C07"/>
    <w:rsid w:val="00536272"/>
    <w:rsid w:val="005363F4"/>
    <w:rsid w:val="00536E66"/>
    <w:rsid w:val="00536E8C"/>
    <w:rsid w:val="00537AF9"/>
    <w:rsid w:val="00544D44"/>
    <w:rsid w:val="00546863"/>
    <w:rsid w:val="00553A13"/>
    <w:rsid w:val="00557F9C"/>
    <w:rsid w:val="005642D0"/>
    <w:rsid w:val="0057050E"/>
    <w:rsid w:val="00570F2D"/>
    <w:rsid w:val="00577A22"/>
    <w:rsid w:val="00584468"/>
    <w:rsid w:val="00584D18"/>
    <w:rsid w:val="005869EB"/>
    <w:rsid w:val="00592A5F"/>
    <w:rsid w:val="00594030"/>
    <w:rsid w:val="005A347E"/>
    <w:rsid w:val="005B333F"/>
    <w:rsid w:val="005C1787"/>
    <w:rsid w:val="005C1C6C"/>
    <w:rsid w:val="005C60D4"/>
    <w:rsid w:val="005D736A"/>
    <w:rsid w:val="005F0CF9"/>
    <w:rsid w:val="005F6419"/>
    <w:rsid w:val="0060292D"/>
    <w:rsid w:val="00605A71"/>
    <w:rsid w:val="00605B61"/>
    <w:rsid w:val="00614759"/>
    <w:rsid w:val="00620FE5"/>
    <w:rsid w:val="00623066"/>
    <w:rsid w:val="00633C08"/>
    <w:rsid w:val="00636BAB"/>
    <w:rsid w:val="00640390"/>
    <w:rsid w:val="00640F22"/>
    <w:rsid w:val="0064217C"/>
    <w:rsid w:val="00665B66"/>
    <w:rsid w:val="006732D8"/>
    <w:rsid w:val="00677A3C"/>
    <w:rsid w:val="00682AEB"/>
    <w:rsid w:val="00682D11"/>
    <w:rsid w:val="00685370"/>
    <w:rsid w:val="00687C56"/>
    <w:rsid w:val="00690938"/>
    <w:rsid w:val="00691209"/>
    <w:rsid w:val="00695E98"/>
    <w:rsid w:val="006965B7"/>
    <w:rsid w:val="00696845"/>
    <w:rsid w:val="00697826"/>
    <w:rsid w:val="006A15AE"/>
    <w:rsid w:val="006A1F92"/>
    <w:rsid w:val="006B5643"/>
    <w:rsid w:val="006B780E"/>
    <w:rsid w:val="006B7EC3"/>
    <w:rsid w:val="006C051E"/>
    <w:rsid w:val="006C064D"/>
    <w:rsid w:val="006C08D6"/>
    <w:rsid w:val="006C362F"/>
    <w:rsid w:val="006C7626"/>
    <w:rsid w:val="006D6E55"/>
    <w:rsid w:val="006E3A4B"/>
    <w:rsid w:val="006F1369"/>
    <w:rsid w:val="00702BF8"/>
    <w:rsid w:val="0070508C"/>
    <w:rsid w:val="007077B3"/>
    <w:rsid w:val="007110FE"/>
    <w:rsid w:val="00714BF8"/>
    <w:rsid w:val="00720286"/>
    <w:rsid w:val="00723924"/>
    <w:rsid w:val="00723B9F"/>
    <w:rsid w:val="007241A1"/>
    <w:rsid w:val="00726AA3"/>
    <w:rsid w:val="0073149E"/>
    <w:rsid w:val="00732FDD"/>
    <w:rsid w:val="00733542"/>
    <w:rsid w:val="00734946"/>
    <w:rsid w:val="00736DD3"/>
    <w:rsid w:val="00742F5E"/>
    <w:rsid w:val="0074558E"/>
    <w:rsid w:val="00745AB4"/>
    <w:rsid w:val="007506AF"/>
    <w:rsid w:val="00750A27"/>
    <w:rsid w:val="007528C4"/>
    <w:rsid w:val="00756849"/>
    <w:rsid w:val="0076288E"/>
    <w:rsid w:val="00764375"/>
    <w:rsid w:val="0076730D"/>
    <w:rsid w:val="00781017"/>
    <w:rsid w:val="00791638"/>
    <w:rsid w:val="00792F96"/>
    <w:rsid w:val="0079510B"/>
    <w:rsid w:val="007A5D81"/>
    <w:rsid w:val="007A6CE8"/>
    <w:rsid w:val="007B7471"/>
    <w:rsid w:val="007C0FA7"/>
    <w:rsid w:val="007C2101"/>
    <w:rsid w:val="007C6867"/>
    <w:rsid w:val="007C6F98"/>
    <w:rsid w:val="007C7B95"/>
    <w:rsid w:val="007D105B"/>
    <w:rsid w:val="007E0B37"/>
    <w:rsid w:val="007E30A8"/>
    <w:rsid w:val="007E6D2B"/>
    <w:rsid w:val="007F4429"/>
    <w:rsid w:val="007F546B"/>
    <w:rsid w:val="007F791C"/>
    <w:rsid w:val="008010C4"/>
    <w:rsid w:val="00801309"/>
    <w:rsid w:val="0080443C"/>
    <w:rsid w:val="00807343"/>
    <w:rsid w:val="00817016"/>
    <w:rsid w:val="00817131"/>
    <w:rsid w:val="00820E12"/>
    <w:rsid w:val="008248F9"/>
    <w:rsid w:val="00825CDE"/>
    <w:rsid w:val="00836982"/>
    <w:rsid w:val="00843554"/>
    <w:rsid w:val="00844EA3"/>
    <w:rsid w:val="00850EC0"/>
    <w:rsid w:val="00850F59"/>
    <w:rsid w:val="00853C11"/>
    <w:rsid w:val="00854FDE"/>
    <w:rsid w:val="00855BF6"/>
    <w:rsid w:val="00857B78"/>
    <w:rsid w:val="00863742"/>
    <w:rsid w:val="00867B04"/>
    <w:rsid w:val="008743E2"/>
    <w:rsid w:val="00880C47"/>
    <w:rsid w:val="00881286"/>
    <w:rsid w:val="008812B7"/>
    <w:rsid w:val="0088182B"/>
    <w:rsid w:val="00883F47"/>
    <w:rsid w:val="008857C5"/>
    <w:rsid w:val="00885B94"/>
    <w:rsid w:val="008877F0"/>
    <w:rsid w:val="00890595"/>
    <w:rsid w:val="008914AE"/>
    <w:rsid w:val="008949FF"/>
    <w:rsid w:val="008A432E"/>
    <w:rsid w:val="008A5B0D"/>
    <w:rsid w:val="008A6DAF"/>
    <w:rsid w:val="008B6541"/>
    <w:rsid w:val="008D4B3B"/>
    <w:rsid w:val="008D57C6"/>
    <w:rsid w:val="008D591B"/>
    <w:rsid w:val="008D59EE"/>
    <w:rsid w:val="008D5BD7"/>
    <w:rsid w:val="008D752A"/>
    <w:rsid w:val="008E1559"/>
    <w:rsid w:val="008E4D3D"/>
    <w:rsid w:val="008E7289"/>
    <w:rsid w:val="008F0828"/>
    <w:rsid w:val="008F0FBA"/>
    <w:rsid w:val="008F25FB"/>
    <w:rsid w:val="008F56E6"/>
    <w:rsid w:val="00902081"/>
    <w:rsid w:val="00910137"/>
    <w:rsid w:val="0091150F"/>
    <w:rsid w:val="009138D3"/>
    <w:rsid w:val="00913F65"/>
    <w:rsid w:val="00917EF7"/>
    <w:rsid w:val="00923871"/>
    <w:rsid w:val="00930146"/>
    <w:rsid w:val="009307FB"/>
    <w:rsid w:val="009317B2"/>
    <w:rsid w:val="009461D1"/>
    <w:rsid w:val="0095428B"/>
    <w:rsid w:val="009627C8"/>
    <w:rsid w:val="0096452E"/>
    <w:rsid w:val="009732AA"/>
    <w:rsid w:val="00976F57"/>
    <w:rsid w:val="0098233A"/>
    <w:rsid w:val="00984955"/>
    <w:rsid w:val="00985887"/>
    <w:rsid w:val="00986302"/>
    <w:rsid w:val="00986A38"/>
    <w:rsid w:val="00990A70"/>
    <w:rsid w:val="009945ED"/>
    <w:rsid w:val="00996A30"/>
    <w:rsid w:val="00997036"/>
    <w:rsid w:val="009A672C"/>
    <w:rsid w:val="009A79E4"/>
    <w:rsid w:val="009A7C5C"/>
    <w:rsid w:val="009B695D"/>
    <w:rsid w:val="009C0F12"/>
    <w:rsid w:val="009C272A"/>
    <w:rsid w:val="009C4843"/>
    <w:rsid w:val="009C4FF2"/>
    <w:rsid w:val="009D2F5D"/>
    <w:rsid w:val="009D30F8"/>
    <w:rsid w:val="009D4FF1"/>
    <w:rsid w:val="009E1C57"/>
    <w:rsid w:val="009E4160"/>
    <w:rsid w:val="009E4E89"/>
    <w:rsid w:val="009E6599"/>
    <w:rsid w:val="00A003A6"/>
    <w:rsid w:val="00A045F1"/>
    <w:rsid w:val="00A05815"/>
    <w:rsid w:val="00A129AB"/>
    <w:rsid w:val="00A164C7"/>
    <w:rsid w:val="00A21C5A"/>
    <w:rsid w:val="00A26054"/>
    <w:rsid w:val="00A2685B"/>
    <w:rsid w:val="00A273A6"/>
    <w:rsid w:val="00A31AF0"/>
    <w:rsid w:val="00A31B6A"/>
    <w:rsid w:val="00A31FBE"/>
    <w:rsid w:val="00A341D3"/>
    <w:rsid w:val="00A34AAE"/>
    <w:rsid w:val="00A404FC"/>
    <w:rsid w:val="00A40CC0"/>
    <w:rsid w:val="00A4144A"/>
    <w:rsid w:val="00A41824"/>
    <w:rsid w:val="00A5458B"/>
    <w:rsid w:val="00A617BE"/>
    <w:rsid w:val="00A61CDD"/>
    <w:rsid w:val="00A637BC"/>
    <w:rsid w:val="00A641AE"/>
    <w:rsid w:val="00A714AD"/>
    <w:rsid w:val="00A73861"/>
    <w:rsid w:val="00A840B3"/>
    <w:rsid w:val="00A86674"/>
    <w:rsid w:val="00AA3F70"/>
    <w:rsid w:val="00AA5501"/>
    <w:rsid w:val="00AB028C"/>
    <w:rsid w:val="00AB3328"/>
    <w:rsid w:val="00AC019E"/>
    <w:rsid w:val="00AC311D"/>
    <w:rsid w:val="00AC6B0B"/>
    <w:rsid w:val="00AD3981"/>
    <w:rsid w:val="00AD41BF"/>
    <w:rsid w:val="00AD53FF"/>
    <w:rsid w:val="00AD7CFC"/>
    <w:rsid w:val="00AE785F"/>
    <w:rsid w:val="00AF1C74"/>
    <w:rsid w:val="00AF575D"/>
    <w:rsid w:val="00B04530"/>
    <w:rsid w:val="00B05131"/>
    <w:rsid w:val="00B05CA5"/>
    <w:rsid w:val="00B0607E"/>
    <w:rsid w:val="00B0783D"/>
    <w:rsid w:val="00B14195"/>
    <w:rsid w:val="00B16765"/>
    <w:rsid w:val="00B20520"/>
    <w:rsid w:val="00B23349"/>
    <w:rsid w:val="00B2473A"/>
    <w:rsid w:val="00B32F52"/>
    <w:rsid w:val="00B405E1"/>
    <w:rsid w:val="00B45250"/>
    <w:rsid w:val="00B46021"/>
    <w:rsid w:val="00B46690"/>
    <w:rsid w:val="00B47A97"/>
    <w:rsid w:val="00B52619"/>
    <w:rsid w:val="00B56E51"/>
    <w:rsid w:val="00B636D9"/>
    <w:rsid w:val="00B64F7C"/>
    <w:rsid w:val="00B7481A"/>
    <w:rsid w:val="00B77983"/>
    <w:rsid w:val="00B80502"/>
    <w:rsid w:val="00B8193D"/>
    <w:rsid w:val="00B844B3"/>
    <w:rsid w:val="00B85F71"/>
    <w:rsid w:val="00B964F7"/>
    <w:rsid w:val="00BA192C"/>
    <w:rsid w:val="00BA2B13"/>
    <w:rsid w:val="00BA3079"/>
    <w:rsid w:val="00BA3A25"/>
    <w:rsid w:val="00BA3E9F"/>
    <w:rsid w:val="00BB633F"/>
    <w:rsid w:val="00BB6549"/>
    <w:rsid w:val="00BB796B"/>
    <w:rsid w:val="00BC2B48"/>
    <w:rsid w:val="00BC33FC"/>
    <w:rsid w:val="00BC563B"/>
    <w:rsid w:val="00BD069D"/>
    <w:rsid w:val="00BE7034"/>
    <w:rsid w:val="00BF5635"/>
    <w:rsid w:val="00BF5AC4"/>
    <w:rsid w:val="00BF6AE2"/>
    <w:rsid w:val="00C01DA5"/>
    <w:rsid w:val="00C0256D"/>
    <w:rsid w:val="00C0381D"/>
    <w:rsid w:val="00C1505B"/>
    <w:rsid w:val="00C22D2F"/>
    <w:rsid w:val="00C277F7"/>
    <w:rsid w:val="00C27914"/>
    <w:rsid w:val="00C33638"/>
    <w:rsid w:val="00C35D9A"/>
    <w:rsid w:val="00C37231"/>
    <w:rsid w:val="00C37FFD"/>
    <w:rsid w:val="00C43989"/>
    <w:rsid w:val="00C45C3E"/>
    <w:rsid w:val="00C463EC"/>
    <w:rsid w:val="00C474D1"/>
    <w:rsid w:val="00C500AA"/>
    <w:rsid w:val="00C500CA"/>
    <w:rsid w:val="00C54106"/>
    <w:rsid w:val="00C615B7"/>
    <w:rsid w:val="00C6291D"/>
    <w:rsid w:val="00C65A0C"/>
    <w:rsid w:val="00C7324A"/>
    <w:rsid w:val="00C74505"/>
    <w:rsid w:val="00C80FFF"/>
    <w:rsid w:val="00C85811"/>
    <w:rsid w:val="00C9489F"/>
    <w:rsid w:val="00CA2E09"/>
    <w:rsid w:val="00CA706A"/>
    <w:rsid w:val="00CB0109"/>
    <w:rsid w:val="00CB0B17"/>
    <w:rsid w:val="00CC1751"/>
    <w:rsid w:val="00CC305D"/>
    <w:rsid w:val="00CC331A"/>
    <w:rsid w:val="00CC5AAE"/>
    <w:rsid w:val="00CC6183"/>
    <w:rsid w:val="00CC7104"/>
    <w:rsid w:val="00CC7F12"/>
    <w:rsid w:val="00CD1B6C"/>
    <w:rsid w:val="00CD4CC6"/>
    <w:rsid w:val="00CD7250"/>
    <w:rsid w:val="00CE68C4"/>
    <w:rsid w:val="00CE7ABB"/>
    <w:rsid w:val="00D01F25"/>
    <w:rsid w:val="00D02020"/>
    <w:rsid w:val="00D029CA"/>
    <w:rsid w:val="00D033D6"/>
    <w:rsid w:val="00D1006C"/>
    <w:rsid w:val="00D11359"/>
    <w:rsid w:val="00D14E79"/>
    <w:rsid w:val="00D27E5B"/>
    <w:rsid w:val="00D31957"/>
    <w:rsid w:val="00D339EC"/>
    <w:rsid w:val="00D35EAA"/>
    <w:rsid w:val="00D37DBD"/>
    <w:rsid w:val="00D42DCD"/>
    <w:rsid w:val="00D44F08"/>
    <w:rsid w:val="00D470A8"/>
    <w:rsid w:val="00D57EA2"/>
    <w:rsid w:val="00D66787"/>
    <w:rsid w:val="00D67235"/>
    <w:rsid w:val="00D67A48"/>
    <w:rsid w:val="00D742F9"/>
    <w:rsid w:val="00D77F44"/>
    <w:rsid w:val="00D97716"/>
    <w:rsid w:val="00DB6843"/>
    <w:rsid w:val="00DC0235"/>
    <w:rsid w:val="00DC1212"/>
    <w:rsid w:val="00DC206B"/>
    <w:rsid w:val="00DD0DF4"/>
    <w:rsid w:val="00DE0E1A"/>
    <w:rsid w:val="00DE157B"/>
    <w:rsid w:val="00DE4969"/>
    <w:rsid w:val="00DF0902"/>
    <w:rsid w:val="00DF69FA"/>
    <w:rsid w:val="00DF7DD6"/>
    <w:rsid w:val="00E02917"/>
    <w:rsid w:val="00E03D52"/>
    <w:rsid w:val="00E054CC"/>
    <w:rsid w:val="00E11071"/>
    <w:rsid w:val="00E11DB5"/>
    <w:rsid w:val="00E152E9"/>
    <w:rsid w:val="00E166C3"/>
    <w:rsid w:val="00E248DC"/>
    <w:rsid w:val="00E273E3"/>
    <w:rsid w:val="00E31AC4"/>
    <w:rsid w:val="00E41B56"/>
    <w:rsid w:val="00E444B2"/>
    <w:rsid w:val="00E45295"/>
    <w:rsid w:val="00E4608C"/>
    <w:rsid w:val="00E61AEA"/>
    <w:rsid w:val="00E67306"/>
    <w:rsid w:val="00E71F95"/>
    <w:rsid w:val="00E777BF"/>
    <w:rsid w:val="00E86A90"/>
    <w:rsid w:val="00E86D84"/>
    <w:rsid w:val="00E95E68"/>
    <w:rsid w:val="00E96D1B"/>
    <w:rsid w:val="00E97B36"/>
    <w:rsid w:val="00EA4527"/>
    <w:rsid w:val="00EA4F38"/>
    <w:rsid w:val="00EA6690"/>
    <w:rsid w:val="00EA6824"/>
    <w:rsid w:val="00EA6CEC"/>
    <w:rsid w:val="00EC7FDB"/>
    <w:rsid w:val="00ED313E"/>
    <w:rsid w:val="00ED49DF"/>
    <w:rsid w:val="00ED76C8"/>
    <w:rsid w:val="00EE03C8"/>
    <w:rsid w:val="00EE0B30"/>
    <w:rsid w:val="00EE1747"/>
    <w:rsid w:val="00EE18CA"/>
    <w:rsid w:val="00EE46A4"/>
    <w:rsid w:val="00EE4E45"/>
    <w:rsid w:val="00EE72B9"/>
    <w:rsid w:val="00EF1ACB"/>
    <w:rsid w:val="00EF215D"/>
    <w:rsid w:val="00EF653E"/>
    <w:rsid w:val="00EF6ECA"/>
    <w:rsid w:val="00F01DEE"/>
    <w:rsid w:val="00F03130"/>
    <w:rsid w:val="00F0530D"/>
    <w:rsid w:val="00F16AF3"/>
    <w:rsid w:val="00F241B6"/>
    <w:rsid w:val="00F249F8"/>
    <w:rsid w:val="00F24B45"/>
    <w:rsid w:val="00F33BBF"/>
    <w:rsid w:val="00F33FC3"/>
    <w:rsid w:val="00F41CE9"/>
    <w:rsid w:val="00F42300"/>
    <w:rsid w:val="00F434B3"/>
    <w:rsid w:val="00F5040C"/>
    <w:rsid w:val="00F50E2B"/>
    <w:rsid w:val="00F521B8"/>
    <w:rsid w:val="00F570E2"/>
    <w:rsid w:val="00F57F41"/>
    <w:rsid w:val="00F60EBA"/>
    <w:rsid w:val="00F61CAA"/>
    <w:rsid w:val="00F65793"/>
    <w:rsid w:val="00F826E6"/>
    <w:rsid w:val="00F8426F"/>
    <w:rsid w:val="00F90D3A"/>
    <w:rsid w:val="00F94567"/>
    <w:rsid w:val="00F964A3"/>
    <w:rsid w:val="00FA174F"/>
    <w:rsid w:val="00FA205F"/>
    <w:rsid w:val="00FA2140"/>
    <w:rsid w:val="00FA21D2"/>
    <w:rsid w:val="00FB0C8B"/>
    <w:rsid w:val="00FB49B8"/>
    <w:rsid w:val="00FD099B"/>
    <w:rsid w:val="00FD1457"/>
    <w:rsid w:val="00FD22A2"/>
    <w:rsid w:val="00FD50CF"/>
    <w:rsid w:val="00FE0B1B"/>
    <w:rsid w:val="00FE0B7F"/>
    <w:rsid w:val="00FE2B23"/>
    <w:rsid w:val="00FE3B52"/>
    <w:rsid w:val="00FE42B5"/>
    <w:rsid w:val="00FE4626"/>
    <w:rsid w:val="00FE6F1F"/>
    <w:rsid w:val="00FE7276"/>
    <w:rsid w:val="00FF1868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581E694D"/>
  <w15:docId w15:val="{7AAD47D8-FE4D-4D99-8304-63FC77B1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  <w:style w:type="paragraph" w:customStyle="1" w:styleId="tv2132">
    <w:name w:val="tv2132"/>
    <w:basedOn w:val="Normal"/>
    <w:rsid w:val="00C43989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C43989"/>
    <w:pPr>
      <w:suppressAutoHyphens w:val="0"/>
      <w:spacing w:before="45" w:line="360" w:lineRule="auto"/>
      <w:ind w:firstLine="300"/>
    </w:pPr>
    <w:rPr>
      <w:i/>
      <w:iCs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0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5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9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3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2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43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97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5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1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8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9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5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93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40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8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8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00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50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299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6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6634-maksajumu-pakalpojumu-un-elektroniskas-naudas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lze.krumina@mf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87127-noteikumi-par-valsts-nodevu-par-publisko-dokumentu-legalizacij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4B9D-3DBB-4920-9002-C5545AD3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1855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noteikumos</vt:lpstr>
      <vt:lpstr>Ministru kabineta noteikumos</vt:lpstr>
    </vt:vector>
  </TitlesOfParts>
  <Company>Valsts policija</Company>
  <LinksUpToDate>false</LinksUpToDate>
  <CharactersWithSpaces>2908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noteikumos</dc:title>
  <dc:subject>Ministru kabineta noteikumu projekts</dc:subject>
  <dc:creator>Ilze Krūmiņa</dc:creator>
  <cp:keywords/>
  <dc:description/>
  <cp:lastModifiedBy>Ilze Krūmiņa</cp:lastModifiedBy>
  <cp:revision>22</cp:revision>
  <cp:lastPrinted>2018-05-08T07:21:00Z</cp:lastPrinted>
  <dcterms:created xsi:type="dcterms:W3CDTF">2018-04-17T07:13:00Z</dcterms:created>
  <dcterms:modified xsi:type="dcterms:W3CDTF">2018-05-08T07:26:00Z</dcterms:modified>
</cp:coreProperties>
</file>