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3EF2" w14:textId="58A8E672" w:rsidR="00894C55" w:rsidRPr="00617B58" w:rsidRDefault="0023793D" w:rsidP="005D444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387443833"/>
          <w:placeholder>
            <w:docPart w:val="B2513C7936974E769D1103048039203D"/>
          </w:placeholder>
        </w:sdtPr>
        <w:sdtEndPr/>
        <w:sdtContent>
          <w:r w:rsidR="00DE7A86">
            <w:rPr>
              <w:rFonts w:ascii="Times New Roman" w:hAnsi="Times New Roman" w:cs="Times New Roman"/>
              <w:b/>
              <w:bCs/>
              <w:sz w:val="28"/>
              <w:szCs w:val="28"/>
            </w:rPr>
            <w:t>Ministru kabineta noteikumu projekta</w:t>
          </w:r>
          <w:r w:rsidR="00492359" w:rsidRPr="00617B5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„</w:t>
          </w:r>
          <w:r w:rsidR="00DE7A86" w:rsidRPr="00DE7A86">
            <w:t xml:space="preserve"> </w:t>
          </w:r>
          <w:r w:rsidR="00DE7A86">
            <w:rPr>
              <w:rFonts w:ascii="Times New Roman" w:hAnsi="Times New Roman" w:cs="Times New Roman"/>
              <w:b/>
              <w:bCs/>
              <w:sz w:val="28"/>
              <w:szCs w:val="28"/>
            </w:rPr>
            <w:t>P</w:t>
          </w:r>
          <w:r w:rsidR="00DE7A86" w:rsidRPr="00DE7A86">
            <w:rPr>
              <w:rFonts w:ascii="Times New Roman" w:hAnsi="Times New Roman" w:cs="Times New Roman"/>
              <w:b/>
              <w:bCs/>
              <w:sz w:val="28"/>
              <w:szCs w:val="28"/>
            </w:rPr>
            <w:t>rasības transporta enerģijas aprites cikla siltumnīcefekta gāzu emisiju daudzuma un tā samazinājuma aprēķināšanai</w:t>
          </w:r>
          <w:r w:rsidR="00492359" w:rsidRPr="00617B58">
            <w:rPr>
              <w:rFonts w:ascii="Times New Roman" w:hAnsi="Times New Roman" w:cs="Times New Roman"/>
              <w:b/>
              <w:bCs/>
              <w:sz w:val="28"/>
              <w:szCs w:val="28"/>
            </w:rPr>
            <w:t>”</w:t>
          </w:r>
        </w:sdtContent>
      </w:sdt>
      <w:r w:rsidRPr="00617B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3B0BF9" w:rsidRPr="00617B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617B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473E83E9" w14:textId="77777777" w:rsidR="00E5323B" w:rsidRPr="00617B58" w:rsidRDefault="00E5323B" w:rsidP="005D444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D2865" w14:paraId="6401D0E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4BC0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Tiesību akta projekta anotācijas </w:t>
            </w: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kopsavilkums</w:t>
            </w:r>
          </w:p>
        </w:tc>
      </w:tr>
      <w:tr w:rsidR="006D2865" w14:paraId="0FCFD48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71032" w14:textId="1E18FB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</w:t>
            </w:r>
            <w:r w:rsidR="00DE7A86"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spēkā stāšanās laiks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3771" w14:textId="5E8591CD" w:rsidR="00DE7A86" w:rsidRPr="00533476" w:rsidRDefault="0023793D" w:rsidP="005334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Ministru kabineta noteikumu projekts</w:t>
            </w:r>
            <w:r w:rsidR="00533476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“Prasības transporta enerģijas aprites cikla siltumnīcefekta gāzu emisiju samazinājuma aprēķināšanai” (turpmāk – Noteikumu projekts)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33" w:rsidRPr="00533476">
              <w:rPr>
                <w:rFonts w:ascii="Times New Roman" w:hAnsi="Times New Roman" w:cs="Times New Roman"/>
                <w:sz w:val="24"/>
                <w:szCs w:val="24"/>
              </w:rPr>
              <w:t>izstrādāts</w:t>
            </w:r>
            <w:r w:rsidR="00B14A9F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izpildot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likuma “Par piesārņojumu”</w:t>
            </w:r>
            <w:r w:rsidR="00533476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55.panta</w:t>
            </w:r>
            <w:proofErr w:type="gramEnd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sestās daļas 1., 2., 3. un 4.punktā doto deleģējumu, nosakot kārtību, kādā aprēķina transporta enerģijas aprites cikla siltumnīcefekta gāzu (turpmāk – SEG) emisiju daudzumu un to samazinājumu, veicamos pasākumus transpor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ta enerģijas aprites cikla </w:t>
            </w:r>
            <w:proofErr w:type="spell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augšposma</w:t>
            </w:r>
            <w:proofErr w:type="spellEnd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emisiju samazinājuma panākšanai, kārtību, kādā degvielas piegādātājs sniedz datus par transporta enerģijas aprites cikla SEG emisiju intensitāti, kā arī degvielas piegādātāja ziņojuma veidlapas paraugu un ziņojuma pārba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udes kārtību, kā arī informācijas aprites kārtību.</w:t>
            </w:r>
          </w:p>
        </w:tc>
      </w:tr>
    </w:tbl>
    <w:p w14:paraId="3318F6DE" w14:textId="77777777" w:rsidR="00E5323B" w:rsidRPr="00617B58" w:rsidRDefault="0023793D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7B5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106"/>
        <w:gridCol w:w="6367"/>
      </w:tblGrid>
      <w:tr w:rsidR="006D2865" w14:paraId="65A625F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627C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D2865" w14:paraId="7FB6F25B" w14:textId="77777777" w:rsidTr="000C45C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B0BF6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69BAE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F4EB6" w14:textId="21C31931" w:rsidR="009B5913" w:rsidRPr="00533476" w:rsidRDefault="0023793D" w:rsidP="000E4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Ministru kabineta 2016.</w:t>
            </w:r>
            <w:r w:rsidR="0031420D" w:rsidRPr="005334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31420D" w:rsidRPr="005334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maija rīkojumu Nr.275 „Par Valdības rīcības plānu Deklarācijas par Māra Kučinska vadītā Ministru kabineta iecerēto darbību īstenošanai” apstiprinātā rīcības plāna (turpmāk – Rīcības plāns) </w:t>
            </w:r>
            <w:r w:rsidR="0031420D" w:rsidRPr="0053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20D" w:rsidRPr="00533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.apakšpunkts.</w:t>
            </w:r>
          </w:p>
          <w:p w14:paraId="54AA419E" w14:textId="77777777" w:rsidR="006505A8" w:rsidRPr="00533476" w:rsidRDefault="006505A8" w:rsidP="000E4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5031" w14:textId="2DE852DA" w:rsidR="009B5913" w:rsidRPr="00533476" w:rsidRDefault="0023793D" w:rsidP="00DE7A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Likuma “Par piesārņojumu” </w:t>
            </w:r>
            <w:proofErr w:type="gram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55.panta</w:t>
            </w:r>
            <w:proofErr w:type="gramEnd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sestās daļas 1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., 2., 3. un 4.punkts</w:t>
            </w:r>
            <w:r w:rsidR="006505A8" w:rsidRPr="00533476">
              <w:rPr>
                <w:rFonts w:ascii="Times New Roman" w:hAnsi="Times New Roman" w:cs="Times New Roman"/>
                <w:sz w:val="24"/>
                <w:szCs w:val="24"/>
              </w:rPr>
              <w:t>, kurā iekļauts deleģējumu Ministru kabinetam izdot noteikumus, pilnībā ieviešot Padomes 2015. gada 20. aprīļa Direktīvas Nr. 2015/652, ar ko nosaka aprēķina metodes un ziņošanas prasības, ievērojot Eiropas Parlamenta un Padomes Direktīvu 98/70/EK, attiecībā uz benzīna un dīzeļdegvielu kvalitāti (turpmāk – Direktīva Nr.2015/652/ES) nosacījumus un aprēķina metodes.</w:t>
            </w:r>
          </w:p>
          <w:p w14:paraId="0DA4A0BC" w14:textId="512E9E12" w:rsidR="00D91D02" w:rsidRPr="00533476" w:rsidRDefault="0023793D" w:rsidP="000E47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D2865" w14:paraId="416657D3" w14:textId="77777777" w:rsidTr="000C45C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97C1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82FB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Pašreizējā situācija un problēmas, kuru risināšanai tiesību akta projekts izstrādāts, tiesiskā regulējuma mērķis un </w:t>
            </w: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būtība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2226" w14:textId="76A07212" w:rsidR="0031420D" w:rsidRPr="00533476" w:rsidRDefault="0023793D" w:rsidP="005E45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proofErr w:type="gram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2016.gada</w:t>
            </w:r>
            <w:proofErr w:type="gramEnd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3.maija rīkojumu Nr.275 „Par Valdības rīcības plānu Deklarācijas par Māra Kučinska vadītā Ministru kabineta iecerēto darbību īstenošanai” apstiprinātā rīcības plāna (turpmāk – Rīcības plāns) 4.1. apakšpunktā paredzēts izs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trādāt tautsaimniecības attīstības un sabiedrības interesēm atbilstošu klimata politiku, sasniegt Latvijai saistošus klimata politikas mērķus, nosakot ekonomiski pamatotus un uz mērķi fokusētus siltumnīcefekta gāzu emisijas samazinošus pasākumus (sabalansē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jot izmaksas un ieguvumus nozaru – enerģētika, lauksaimniecība, transports un rūpniecība – dalījumā). Dotā uzdevuma izpildei, lai</w:t>
            </w:r>
            <w:r w:rsidRPr="00533476">
              <w:rPr>
                <w:sz w:val="24"/>
                <w:szCs w:val="24"/>
              </w:rPr>
              <w:t xml:space="preserve">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īstenotu ES likumdošanā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 Parīzes nolīgumā noteikto un nodrošinātu Latvijas pāreju uz oglekļa mazietilpīgu un pret klimata pā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rmaiņām noturīgu attīstību, </w:t>
            </w:r>
            <w:proofErr w:type="spell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citstarp</w:t>
            </w:r>
            <w:proofErr w:type="spellEnd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paredzēts nodrošināt ikgadējo Latvijai saistošo mērķu siltumnīcefekta gāzu emisiju samazināšanai un oglekļa dioksīda piesaistei izpildi, nepieciešamības gadījumā ieviešot ekonomiski pamatotus un uz mērķu sasniegšanu vēr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stus papildu pasākumus.  </w:t>
            </w:r>
          </w:p>
          <w:p w14:paraId="4011F75D" w14:textId="39FD835D" w:rsidR="00E32BF3" w:rsidRPr="00533476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4526" w14:textId="18A711E9" w:rsidR="00E32BF3" w:rsidRPr="00533476" w:rsidRDefault="0023793D" w:rsidP="00E32B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Lai Latvijas Republikas tiesību aktos pārņemtu Eiropas Parlamenta un Padomes 2009. gada 23. aprīļa Direktīvu Nr. 2009/30/EK, </w:t>
            </w:r>
            <w:proofErr w:type="gram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ar ko groza Direktīvu 98/70/EK attiecībā uz benzīna, dīzeļdegvielas un gāzeļļas specifikācijām</w:t>
            </w:r>
            <w:proofErr w:type="gramEnd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un ievieš mehānismu autotransporta l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īdzekļos lietojamās degvielas radītās siltumnīcefekta gāzu emisijas kontrolei un samazināšanai, groza Padomes Direktīvu 1999/32/EK attiecībā uz tās degvielas specifikācijām, kuru lieto iekšējo ūdensceļu kuģos, un atceļ direktīvu </w:t>
            </w:r>
            <w:r w:rsidR="00C12C03">
              <w:rPr>
                <w:rFonts w:ascii="Times New Roman" w:hAnsi="Times New Roman" w:cs="Times New Roman"/>
                <w:sz w:val="24"/>
                <w:szCs w:val="24"/>
              </w:rPr>
              <w:t>93/12/EEK (turpmāk – D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irekt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īva Nr. 2009/30/EK) un konkrētāk </w:t>
            </w:r>
            <w:r w:rsidRPr="00533476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šajā direktīvā izteiktās Eiropas Parlamenta un Padomes 1998. gada 13. oktobra Direktīvas 98/70/EEK, kas attiecas uz benzīna un dīzeļdegvielu kvalitāti un ar ko groza Padomes Direktīvu 93/12/EEK (turpmāk – direktīva Nr. 98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/70/EK) </w:t>
            </w:r>
            <w:r w:rsidRPr="00533476">
              <w:rPr>
                <w:rFonts w:ascii="Times New Roman" w:hAnsi="Times New Roman" w:cs="Times New Roman"/>
                <w:b/>
                <w:sz w:val="24"/>
                <w:szCs w:val="24"/>
              </w:rPr>
              <w:t>7.a panta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prasības, 2018.gada 6.amrtā spēkā stājoties grozījumiem Likumā “Par piesārņojumu”, papildinot</w:t>
            </w:r>
            <w:r w:rsidRPr="00533476">
              <w:rPr>
                <w:sz w:val="24"/>
                <w:szCs w:val="24"/>
              </w:rPr>
              <w:t xml:space="preserve">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Likuma “Par piesārņojumu” ar 55. un 56.pantu</w:t>
            </w:r>
            <w:r w:rsidR="00C12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tika noteikts degvielas piegādātājiem pienākums attiecībā uz 2020.gadā sasniedzamo  aprites cikla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SEG emisiju samazināšanu un ziņošanu par Latvijā galapatēriņam piegādātās degvielas un enerģijas daudzumu un siltumnīcefekta gāzu intensitāti galapatēriņam piegādātajā degvielā.</w:t>
            </w:r>
          </w:p>
          <w:p w14:paraId="201BCCC1" w14:textId="77777777" w:rsidR="00E32BF3" w:rsidRPr="00533476" w:rsidRDefault="00E32BF3" w:rsidP="00E32B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0957" w14:textId="31066A84" w:rsidR="009853B7" w:rsidRPr="00533476" w:rsidRDefault="0023793D" w:rsidP="00E32B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2BF3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r Direktīvu Nr.2015/652/ES noteiktā metode SEG transporta enerģijai aprēķināšanai, tai skaitā SEG samazināšanai, ir ietverta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Eiropas Vides aģentūras (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European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Environment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Agency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(EEA)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) partnera Eiropas Vides informācijas un novērošanas tīkla (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European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environment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information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observation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network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Eionet</w:t>
            </w:r>
            <w:proofErr w:type="spellEnd"/>
            <w:r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BF3" w:rsidRPr="00533476">
              <w:rPr>
                <w:rFonts w:ascii="Times New Roman" w:hAnsi="Times New Roman" w:cs="Times New Roman"/>
                <w:sz w:val="24"/>
                <w:szCs w:val="24"/>
              </w:rPr>
              <w:t>izstrādātajā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un uzturētajā</w:t>
            </w:r>
            <w:proofErr w:type="gram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BF3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32BF3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instrumentā </w:t>
            </w:r>
            <w:r w:rsidR="00E32BF3" w:rsidRPr="00533476">
              <w:rPr>
                <w:rFonts w:ascii="Times New Roman" w:hAnsi="Times New Roman" w:cs="Times New Roman"/>
                <w:i/>
                <w:sz w:val="24"/>
                <w:szCs w:val="24"/>
              </w:rPr>
              <w:t>MS Excel</w:t>
            </w:r>
            <w:r w:rsidR="00E32BF3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dokumenta veidā</w:t>
            </w:r>
            <w:r w:rsidRPr="00533476">
              <w:rPr>
                <w:sz w:val="24"/>
                <w:szCs w:val="24"/>
              </w:rPr>
              <w:t xml:space="preserve"> </w:t>
            </w:r>
            <w:hyperlink r:id="rId8" w:history="1">
              <w:r w:rsidRPr="005334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http://cdr.eionet.europa.eu/help/fqd</w:t>
              </w:r>
            </w:hyperlink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476">
              <w:rPr>
                <w:sz w:val="24"/>
                <w:szCs w:val="24"/>
              </w:rPr>
              <w:t xml:space="preserve">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kas ir publiski pieejams un izmantojams Direktīvas Nr.2015/562/ES ietvaros veicamās ziņošanas prasību izpildei (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turpmāk – EIONET instruments).</w:t>
            </w:r>
          </w:p>
          <w:p w14:paraId="4A3EAD72" w14:textId="0CED5EC8" w:rsidR="00AA0398" w:rsidRPr="00533476" w:rsidRDefault="0023793D" w:rsidP="00E32B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Tādēļ lielā mērā no Direktīvas Nr.2015/652/</w:t>
            </w:r>
            <w:r w:rsidR="007767C3" w:rsidRPr="00533476">
              <w:rPr>
                <w:rFonts w:ascii="Times New Roman" w:hAnsi="Times New Roman" w:cs="Times New Roman"/>
                <w:sz w:val="24"/>
                <w:szCs w:val="24"/>
              </w:rPr>
              <w:t>2015 izrietošās prasības ir nepā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rprotamas un jau ietvertas EIONET instrumentā, nepastāvot nepieciešamībai ES dalībvalstīm izstrādāt atsevišķas SEG aprēķināšanas prasības. </w:t>
            </w:r>
            <w:r w:rsidR="00C12C03">
              <w:rPr>
                <w:rFonts w:ascii="Times New Roman" w:hAnsi="Times New Roman" w:cs="Times New Roman"/>
                <w:sz w:val="24"/>
                <w:szCs w:val="24"/>
              </w:rPr>
              <w:t>Lai arī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vijā, </w:t>
            </w:r>
            <w:r w:rsidR="00C12C03">
              <w:rPr>
                <w:rFonts w:ascii="Times New Roman" w:hAnsi="Times New Roman" w:cs="Times New Roman"/>
                <w:sz w:val="24"/>
                <w:szCs w:val="24"/>
              </w:rPr>
              <w:t>Noteikumu projektā nav ietvērusi tiešu atsauci uz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EIONET instrumentu</w:t>
            </w:r>
            <w:r w:rsidR="00C12C03">
              <w:rPr>
                <w:rFonts w:ascii="Times New Roman" w:hAnsi="Times New Roman" w:cs="Times New Roman"/>
                <w:sz w:val="24"/>
                <w:szCs w:val="24"/>
              </w:rPr>
              <w:t xml:space="preserve"> (kā to izvēlējās īstenot Igaunija)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, samazinot gan administratīvo slogu, gan izmaksas, kas rastos, ja Latvija izstrādātu atsevišķu instrumentu</w:t>
            </w:r>
            <w:r w:rsidR="00C12C03">
              <w:rPr>
                <w:rFonts w:ascii="Times New Roman" w:hAnsi="Times New Roman" w:cs="Times New Roman"/>
                <w:sz w:val="24"/>
                <w:szCs w:val="24"/>
              </w:rPr>
              <w:t>, Noteikumu projekts paredz EIONET rīka izmantošanu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059EB" w14:textId="7E80AB7B" w:rsidR="008C2E92" w:rsidRPr="00533476" w:rsidRDefault="0023793D" w:rsidP="00AA03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Padomes 2015. gada 20. aprīļa Direktīvas Nr.2015/652, ar ko nosaka aprēķina metodes un ziņošanas prasības, ievērojot Eiropas Parlamenta un Padomes Direktīvu 98/70/EK, attiecībā uz benzīna un dīzeļdegvielu kvalitāti (turpmāk – Direktīva Nr.2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015/652/ES) </w:t>
            </w:r>
            <w:proofErr w:type="gram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5.panta</w:t>
            </w:r>
            <w:proofErr w:type="gramEnd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1.punkta secināms, ka Latvijai katru gadu līdz 31.augustam </w:t>
            </w:r>
            <w:r w:rsidR="003906ED" w:rsidRPr="00533476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ar degvielas kvalitātes ziņojuma iesniegšanu Eiropas Komisijā (izriet no Direktīvas 98/70/EK 8.panta 3.punkta) jāiesniedz Eiropas Komisijā arī ziņojum</w:t>
            </w:r>
            <w:r w:rsidR="00C12C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, kura iesniegšana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paredzēta Likuma “Par piesārņojuma” 55.panta piektā daļā</w:t>
            </w:r>
            <w:r w:rsidR="00533476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un šajā Noteikumu projektā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BF3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865" w14:paraId="7E3A0EF5" w14:textId="77777777" w:rsidTr="000C45C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4101F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B4043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BF3F0" w14:textId="24248104" w:rsidR="00D91D02" w:rsidRPr="00533476" w:rsidRDefault="0023793D" w:rsidP="005E4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Projekta redakcijas izstrādē piedalījās </w:t>
            </w:r>
            <w:r w:rsidR="00C14357" w:rsidRPr="00533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Vides aiz</w:t>
            </w:r>
            <w:r w:rsidRPr="00533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sardzības reģionālā ministrija un </w:t>
            </w:r>
            <w:proofErr w:type="gramStart"/>
            <w:r w:rsidR="00BD770C" w:rsidRPr="00533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 Vides dienests</w:t>
            </w:r>
            <w:proofErr w:type="gramEnd"/>
            <w:r w:rsidR="00BD770C" w:rsidRPr="00533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kā arī Latvijas Degvielas tirgotāju asociācija. </w:t>
            </w:r>
            <w:r w:rsidRPr="005334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D2865" w14:paraId="060D5BA9" w14:textId="77777777" w:rsidTr="000C45C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CC5DE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F88AD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2313" w14:textId="77777777" w:rsidR="00D91D02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9820802" w14:textId="77777777" w:rsidR="00E5323B" w:rsidRPr="00617B58" w:rsidRDefault="0023793D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7B5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D2865" w14:paraId="129BD63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159D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D2865" w14:paraId="2A2E3E31" w14:textId="77777777" w:rsidTr="007333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4EB71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3F7E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59EEA" w14:textId="2BAA4EF6" w:rsidR="00E5323B" w:rsidRPr="00533476" w:rsidRDefault="0023793D" w:rsidP="005E4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Plānotais tiesiskais regulējums ietekmēs visus</w:t>
            </w:r>
            <w:r w:rsidR="00BD770C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Latvijas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0C" w:rsidRPr="00533476">
              <w:rPr>
                <w:rFonts w:ascii="Times New Roman" w:hAnsi="Times New Roman" w:cs="Times New Roman"/>
                <w:sz w:val="24"/>
                <w:szCs w:val="24"/>
              </w:rPr>
              <w:t>degvielas piegādātājus.</w:t>
            </w:r>
            <w:r w:rsidR="009455AA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865" w14:paraId="1FDA240E" w14:textId="77777777" w:rsidTr="007333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4A6B5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C3D7A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5559" w14:textId="0DB5340E" w:rsidR="00E5323B" w:rsidRPr="00533476" w:rsidRDefault="0023793D" w:rsidP="005E4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tiek palielināts degvielas piegādātājiem iesniedzamo datu apjoms valsts iestādēm. </w:t>
            </w:r>
            <w:r w:rsidR="00BD770C" w:rsidRPr="005334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1025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amazināts administratīvais slogs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paredzēts uzņēmumiem, </w:t>
            </w:r>
            <w:r w:rsidR="00BD770C" w:rsidRPr="00533476">
              <w:rPr>
                <w:rFonts w:ascii="Times New Roman" w:hAnsi="Times New Roman" w:cs="Times New Roman"/>
                <w:sz w:val="24"/>
                <w:szCs w:val="24"/>
              </w:rPr>
              <w:t>kas atbilst mazo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BD770C" w:rsidRPr="00533476">
              <w:rPr>
                <w:rFonts w:ascii="Times New Roman" w:hAnsi="Times New Roman" w:cs="Times New Roman"/>
                <w:sz w:val="24"/>
                <w:szCs w:val="24"/>
              </w:rPr>
              <w:t>vidējo uzņēmumu definīcijai.</w:t>
            </w:r>
          </w:p>
        </w:tc>
      </w:tr>
      <w:tr w:rsidR="006D2865" w14:paraId="436558CF" w14:textId="77777777" w:rsidTr="007333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5F625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A0BE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34E73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  <w:tr w:rsidR="006D2865" w14:paraId="077A9313" w14:textId="77777777" w:rsidTr="007333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DE89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DF5F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22CB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  <w:tr w:rsidR="006D2865" w14:paraId="0C79738A" w14:textId="77777777" w:rsidTr="007333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04C4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83E8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37AB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A52357F" w14:textId="77777777" w:rsidR="00733379" w:rsidRPr="00617B58" w:rsidRDefault="00733379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D2865" w14:paraId="2804C08E" w14:textId="77777777" w:rsidTr="005D4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241A" w14:textId="77777777" w:rsidR="00733379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D2865" w14:paraId="314EED87" w14:textId="77777777" w:rsidTr="005D44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C986" w14:textId="77777777" w:rsidR="00733379" w:rsidRPr="00533476" w:rsidRDefault="0023793D" w:rsidP="005D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BFB1156" w14:textId="77777777" w:rsidR="00733379" w:rsidRPr="00617B58" w:rsidRDefault="0023793D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7B5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2702"/>
        <w:gridCol w:w="5803"/>
      </w:tblGrid>
      <w:tr w:rsidR="006D2865" w14:paraId="65BDD4F9" w14:textId="4AFBDCB3" w:rsidTr="0028476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913A" w14:textId="302E0EDA" w:rsidR="00B46EE6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</w:t>
            </w: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Latvijas Republikas starptautiskajām saistībām</w:t>
            </w:r>
          </w:p>
        </w:tc>
      </w:tr>
      <w:tr w:rsidR="006D2865" w14:paraId="27BA2A9F" w14:textId="50263284" w:rsidTr="00B46EE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53C3" w14:textId="3DC3ECC8" w:rsidR="00B46EE6" w:rsidRPr="00533476" w:rsidRDefault="0023793D" w:rsidP="005D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6841B" w14:textId="6CA39856" w:rsidR="00B46EE6" w:rsidRPr="00533476" w:rsidRDefault="0023793D" w:rsidP="00B46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C0A0" w14:textId="77777777" w:rsidR="00B46EE6" w:rsidRPr="00533476" w:rsidRDefault="00B46EE6" w:rsidP="005D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6D2865" w14:paraId="6DC2F42F" w14:textId="3B26AFB0" w:rsidTr="00B46EE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B7562" w14:textId="7073BA47" w:rsidR="00B46EE6" w:rsidRPr="00533476" w:rsidRDefault="0023793D" w:rsidP="005D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5628A" w14:textId="141D836F" w:rsidR="00B46EE6" w:rsidRPr="00533476" w:rsidRDefault="0023793D" w:rsidP="00B46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ECC8D" w14:textId="785B148B" w:rsidR="00B46EE6" w:rsidRPr="00533476" w:rsidRDefault="0023793D" w:rsidP="00B46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6D2865" w14:paraId="10F83307" w14:textId="5C6A205A" w:rsidTr="00B46EE6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64740" w14:textId="7C8440DB" w:rsidR="00B46EE6" w:rsidRPr="00533476" w:rsidRDefault="0023793D" w:rsidP="005D44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D5C49" w14:textId="3A6EB681" w:rsidR="00B46EE6" w:rsidRPr="00533476" w:rsidRDefault="0023793D" w:rsidP="00B46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80272" w14:textId="74382620" w:rsidR="00B46EE6" w:rsidRPr="00533476" w:rsidRDefault="0023793D" w:rsidP="00B46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B876B0E" w14:textId="1D749687" w:rsidR="00B46EE6" w:rsidRDefault="00B46EE6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2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23"/>
        <w:gridCol w:w="1992"/>
        <w:gridCol w:w="2535"/>
        <w:gridCol w:w="2648"/>
      </w:tblGrid>
      <w:tr w:rsidR="006D2865" w14:paraId="47341335" w14:textId="77777777" w:rsidTr="00533476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047EC" w14:textId="77777777" w:rsidR="00B46EE6" w:rsidRPr="00B46EE6" w:rsidRDefault="0023793D" w:rsidP="00533476">
            <w:pPr>
              <w:spacing w:before="100" w:beforeAutospacing="1" w:after="100" w:afterAutospacing="1" w:line="293" w:lineRule="atLeast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1. tabula</w:t>
            </w:r>
            <w:r w:rsidRPr="00B46EE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D2865" w14:paraId="4A60F008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1B65D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akta datums, numurs un nosaukums</w:t>
            </w:r>
          </w:p>
        </w:tc>
        <w:tc>
          <w:tcPr>
            <w:tcW w:w="394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5C5AE5" w14:textId="77777777" w:rsidR="00B46EE6" w:rsidRPr="00B46EE6" w:rsidRDefault="0023793D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Eiropas Parlamenta un Padomes 2009. gada 23. aprīļa Direktīvas 2009/30/EK ar ko groza Direktīvu 98/70/EK attiecībā uz benzīna, dīzeļdegvielas un gāzeļļas specifikācijām un ievieš mehānismu autotransporta līdzekļos lietojam</w:t>
            </w:r>
            <w:r w:rsidRPr="00B4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ās degvielas radītās siltumnīcefekta gāzu emisijas kontrolei un samazināšanai, groza Padomes Direktīvu 1999/32/EK attiecībā uz tās degvielas specifikācijām,</w:t>
            </w:r>
            <w:proofErr w:type="gramStart"/>
            <w:r w:rsidRPr="00B4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kuru lieto iekšējo ūdensceļu kuģos</w:t>
            </w:r>
            <w:proofErr w:type="gramEnd"/>
            <w:r w:rsidRPr="00B4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un atceļ Direktīvu 93/12/EEK (Oficiālais Vēstnesis L 140, 05.06</w:t>
            </w:r>
            <w:r w:rsidRPr="00B4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.2009, 88.-113.lpp.)</w:t>
            </w:r>
          </w:p>
          <w:p w14:paraId="2A17B565" w14:textId="77777777" w:rsidR="00B46EE6" w:rsidRPr="00B46EE6" w:rsidRDefault="00B46EE6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6A96B1FD" w14:textId="17319D71" w:rsidR="00B46EE6" w:rsidRPr="00B46EE6" w:rsidRDefault="0023793D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1998. gada 13. oktobra Direktīva 98/70/EK, kas attiecas uz benzīna un dīzeļdegvielu kvalitāti un ar ko groza Padomes Direktīvu 93/12/EEK (Oficiālais Vēstnesis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 350, 28.12.1998, 58.-68. lpp.)</w:t>
            </w:r>
          </w:p>
          <w:p w14:paraId="32372FFF" w14:textId="77777777" w:rsidR="00B46EE6" w:rsidRPr="00B46EE6" w:rsidRDefault="00B46EE6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0A39117F" w14:textId="3AA515BC" w:rsidR="00B46EE6" w:rsidRPr="00B46EE6" w:rsidRDefault="00B46EE6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2865" w14:paraId="5B287A17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E533E8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050C53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B672BD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5CAB69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6D2865" w14:paraId="3FCCDF49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09EDF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BA023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vienība pārņemta vai ieviesta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B315C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14:paraId="39217DAC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attiecīgā ES tiesību akta vienība tiek pārņemta vai ieviesta daļēji, sniedz attiecīgu skaidrojum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 kā arī precīzi norāda, kad un kādā veidā ES tiesību akta vienība tiks pārņemta vai ieviesta pilnībā.</w:t>
            </w:r>
          </w:p>
          <w:p w14:paraId="54DF14DD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032E9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to, vai šīs tabulas B ailē minētās projekta vienības paredz stingrā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prasības nekā šīs tabulas A ailē minētās ES tiesību akta vienības.</w:t>
            </w:r>
          </w:p>
          <w:p w14:paraId="0D1DD935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14:paraId="4D228172" w14:textId="77777777" w:rsidR="00B46EE6" w:rsidRPr="00B46EE6" w:rsidRDefault="0023793D" w:rsidP="00B46EE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iespējamās alternatīvas (t.sk. alternatīvas, kas neparedz tiesiskā regulē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juma izstrādi) – kādos gadījumos būtu iespējams izvairīties no stingrāku prasību noteikšanas, nekā paredzēts attiecīgajos ES tiesību aktos</w:t>
            </w:r>
          </w:p>
        </w:tc>
      </w:tr>
      <w:tr w:rsidR="006D2865" w14:paraId="552371D3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ECA70" w14:textId="23BBD33C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2015/652/ES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C8F923" w14:textId="06C0D97A" w:rsidR="00796248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3.punkts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A945F" w14:textId="29460BE9" w:rsidR="00B46EE6" w:rsidRPr="00B46EE6" w:rsidRDefault="0023793D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</w:t>
            </w:r>
            <w:r w:rsid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ievieš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pilnībā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</w:t>
            </w:r>
          </w:p>
          <w:p w14:paraId="70EAE67D" w14:textId="77777777" w:rsidR="00B46EE6" w:rsidRPr="00B46EE6" w:rsidRDefault="00B46EE6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992B6A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nesatur stingrākas prasības 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nekā attiecīgais ES tiesību akts.</w:t>
            </w:r>
          </w:p>
        </w:tc>
      </w:tr>
      <w:tr w:rsidR="006D2865" w14:paraId="1DFA87CB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D29048" w14:textId="3B3220B1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Direktīvas 2015/652/ES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.panta</w:t>
            </w:r>
            <w:proofErr w:type="gramEnd"/>
            <w:r w:rsidR="007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1.punkts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5F1D2" w14:textId="1187CBBF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“Par piesārņojumu”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1.panta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23.punkts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5B6443" w14:textId="5BEB7E1E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Ieviests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  <w:p w14:paraId="342221B4" w14:textId="77777777" w:rsidR="00B46EE6" w:rsidRPr="00B46EE6" w:rsidRDefault="00B46EE6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3B52F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akts.</w:t>
            </w:r>
          </w:p>
        </w:tc>
      </w:tr>
      <w:tr w:rsidR="006D2865" w14:paraId="285B8D93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FC97F" w14:textId="32199699" w:rsidR="00796248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2015/652/ES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2.panta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2.-5.punkts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D21249" w14:textId="2AA89E92" w:rsidR="00796248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2.punkts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144BD2" w14:textId="77777777" w:rsidR="00796248" w:rsidRPr="00B46EE6" w:rsidRDefault="00796248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AD6DD6" w14:textId="77777777" w:rsidR="00796248" w:rsidRPr="00B46EE6" w:rsidRDefault="00796248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2865" w14:paraId="39157484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3847AC" w14:textId="30D7C582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2015/652/ES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.pants</w:t>
            </w:r>
            <w:proofErr w:type="gramEnd"/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400DD0" w14:textId="1FF83855" w:rsid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6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Likums “Par piesārņojumu”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55.pants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356DEA0" w14:textId="77777777" w:rsidR="00DE724B" w:rsidRDefault="00DE724B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14:paraId="1095DEC3" w14:textId="7160A2EA" w:rsidR="00796248" w:rsidRPr="00DE724B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E7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Papildus:</w:t>
            </w:r>
          </w:p>
          <w:p w14:paraId="1D224B8E" w14:textId="66C796A6" w:rsidR="00796248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4.,</w:t>
            </w:r>
            <w:r w:rsidR="00737D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12.,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64B667" w14:textId="155C792C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ievieš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  <w:p w14:paraId="2EB65640" w14:textId="77777777" w:rsidR="00B46EE6" w:rsidRPr="00B46EE6" w:rsidRDefault="00B46EE6" w:rsidP="00B4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179E02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akts.</w:t>
            </w:r>
          </w:p>
        </w:tc>
      </w:tr>
      <w:tr w:rsidR="006D2865" w14:paraId="1539F031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23B1DD" w14:textId="233755C2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2015/652/ES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.pants</w:t>
            </w:r>
            <w:proofErr w:type="gramEnd"/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6B30D1" w14:textId="084179EC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  <w:proofErr w:type="gramStart"/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2.punkta 2.3.apakšpunkts,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08E26" w14:textId="2D42D49B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ievieš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BA0AB7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akts.</w:t>
            </w:r>
          </w:p>
        </w:tc>
      </w:tr>
      <w:tr w:rsidR="006D2865" w14:paraId="764491F6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035E1" w14:textId="1CBE28EE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2015/652/ES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.pants</w:t>
            </w:r>
            <w:proofErr w:type="gramEnd"/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270C2" w14:textId="79C49E4C" w:rsidR="00DE724B" w:rsidRPr="00DE724B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Likums “Par piesārņojumu” </w:t>
            </w:r>
            <w:proofErr w:type="gramStart"/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55.pant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piektā daļa</w:t>
            </w: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E3C9B90" w14:textId="77777777" w:rsidR="00DE724B" w:rsidRPr="00DE724B" w:rsidRDefault="00DE724B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28E265" w14:textId="77777777" w:rsidR="00DE724B" w:rsidRPr="00DE724B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Papildus:</w:t>
            </w:r>
          </w:p>
          <w:p w14:paraId="6ADFEDC6" w14:textId="6F4105DA" w:rsidR="00B46EE6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5., 6., 7., </w:t>
            </w: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B1BA7E" w14:textId="7F02BC3D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="00DE72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ievieš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4C4D76" w14:textId="77777777" w:rsidR="00B46EE6" w:rsidRPr="00B46EE6" w:rsidRDefault="0023793D" w:rsidP="00B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akts.</w:t>
            </w:r>
          </w:p>
        </w:tc>
      </w:tr>
      <w:tr w:rsidR="006D2865" w14:paraId="5C277BCE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A0925D" w14:textId="3DCFDB9F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2015/652/ES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.pants</w:t>
            </w:r>
            <w:proofErr w:type="gramEnd"/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1BC757" w14:textId="387FA074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“Par piesārņojumu”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56.pants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8E2F4" w14:textId="77777777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Ieviests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  <w:p w14:paraId="542EFF6E" w14:textId="1DFFCB59" w:rsidR="00DE724B" w:rsidRPr="00B46EE6" w:rsidRDefault="00DE724B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9FC79" w14:textId="77777777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nesatur 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stingrākas prasības nekā attiecīgais ES tiesību akts.</w:t>
            </w:r>
          </w:p>
        </w:tc>
      </w:tr>
      <w:tr w:rsidR="006D2865" w14:paraId="4AEB08F6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07BAA" w14:textId="77777777" w:rsidR="00916557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2015/652/ES</w:t>
            </w:r>
          </w:p>
          <w:p w14:paraId="71C58378" w14:textId="13925C6D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pielikum</w:t>
            </w:r>
            <w:r w:rsidR="00C92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7F5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1.daļas 1.-2.punkts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51998A" w14:textId="1E3C5DEA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 w:rsidR="007F5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F5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.1.-1</w:t>
            </w:r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F5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00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F5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B315B9" w14:textId="0C551266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="009165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ievieš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5542A7" w14:textId="77777777" w:rsidR="00DE724B" w:rsidRPr="00B46EE6" w:rsidRDefault="0023793D" w:rsidP="00DE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</w:t>
            </w:r>
          </w:p>
        </w:tc>
      </w:tr>
      <w:tr w:rsidR="006D2865" w14:paraId="59DFCE57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D688FC" w14:textId="77777777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Direktīvas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2015/652/ES</w:t>
            </w:r>
          </w:p>
          <w:p w14:paraId="080AB42C" w14:textId="7EF5DECE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pielikuma 2.daļas 1.-4.punkts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AEA5A6" w14:textId="0BAF5784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14.punkts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5847B" w14:textId="502FE475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ievieš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883ED8" w14:textId="585C4122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</w:t>
            </w:r>
          </w:p>
        </w:tc>
      </w:tr>
      <w:tr w:rsidR="006D2865" w14:paraId="37FF4472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52D9E2" w14:textId="77777777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Direktīvas 2015/652/ES</w:t>
            </w:r>
          </w:p>
          <w:p w14:paraId="65189362" w14:textId="5F9B008E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pielikuma </w:t>
            </w:r>
            <w:r w:rsidRPr="007F5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1.daļas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F5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2.daļa, 2.daļas 5.punkts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DB01AC" w14:textId="5072E757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1.pielikums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C12FA" w14:textId="7EC59A5E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ievieš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pilnībā.  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D0E574" w14:textId="221F46EB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</w:t>
            </w:r>
          </w:p>
        </w:tc>
      </w:tr>
      <w:tr w:rsidR="006D2865" w14:paraId="15E698B9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F14B3A" w14:textId="77777777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Direktīvas 2015/652/ES</w:t>
            </w:r>
          </w:p>
          <w:p w14:paraId="35C3AECB" w14:textId="0A7A2BDC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II pielikums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56B07" w14:textId="62FD4DBF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2.pielikums</w:t>
            </w: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B7B7BE" w14:textId="7E82860A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5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ievieš pilnībā.  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10E9D0" w14:textId="77777777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nesatur stingrākas prasības nekā attiecīgais ES 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akts</w:t>
            </w:r>
          </w:p>
        </w:tc>
      </w:tr>
      <w:tr w:rsidR="006D2865" w14:paraId="3FB875AE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B6504B" w14:textId="77777777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Direktīvas 2015/652/ES</w:t>
            </w:r>
          </w:p>
          <w:p w14:paraId="2BD70924" w14:textId="29245FF6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III pielikums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95071E" w14:textId="6F05D3B1" w:rsidR="00916557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3.pielikums</w:t>
            </w:r>
          </w:p>
          <w:p w14:paraId="738665CB" w14:textId="1DCF08E5" w:rsidR="00916557" w:rsidRPr="00B46EE6" w:rsidRDefault="00916557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FC1409" w14:textId="29958785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5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ievieš pilnībā.  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95757" w14:textId="3036C85B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5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nesatur stingrākas prasības nekā attiecīgais ES tiesību akts</w:t>
            </w:r>
          </w:p>
        </w:tc>
      </w:tr>
      <w:tr w:rsidR="006D2865" w14:paraId="71C07607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81DD29" w14:textId="77777777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viest noteiktas ES tiesību akta normas?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94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E402A" w14:textId="77777777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D2865" w14:paraId="46E48AFD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CE486" w14:textId="77777777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</w:t>
            </w: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finanšu noteikumu (attiecībā uz monetāro politiku) projektiem</w:t>
            </w:r>
          </w:p>
        </w:tc>
        <w:tc>
          <w:tcPr>
            <w:tcW w:w="394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7DDCA" w14:textId="77777777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D2865" w14:paraId="1C6F1064" w14:textId="77777777" w:rsidTr="00533476">
        <w:trPr>
          <w:jc w:val="center"/>
        </w:trPr>
        <w:tc>
          <w:tcPr>
            <w:tcW w:w="1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B4E872" w14:textId="77777777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4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1269BB" w14:textId="6C7225B5" w:rsidR="00916557" w:rsidRPr="00B46EE6" w:rsidRDefault="0023793D" w:rsidP="003B7290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6D2865" w14:paraId="51E19763" w14:textId="77777777" w:rsidTr="00533476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47D8E" w14:textId="77777777" w:rsidR="00916557" w:rsidRPr="00B46EE6" w:rsidRDefault="0023793D" w:rsidP="0091655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 tabula</w:t>
            </w:r>
            <w:r w:rsidRPr="00B4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 xml:space="preserve">Ar tiesību akta projektu izpildītās vai uzņemtās saistības, kas izriet no starptautiskajiem tiesību aktiem vai starptautiskas </w:t>
            </w:r>
            <w:r w:rsidRPr="00B4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institūcijas vai organizācijas dokumentiem.</w:t>
            </w:r>
            <w:r w:rsidRPr="00B4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6D2865" w14:paraId="1105448B" w14:textId="77777777" w:rsidTr="00533476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7992E5" w14:textId="77777777" w:rsidR="00916557" w:rsidRPr="00B46EE6" w:rsidRDefault="0023793D" w:rsidP="0091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DD0610E" w14:textId="77777777" w:rsidR="00B46EE6" w:rsidRDefault="00B46EE6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C01D3E1" w14:textId="519EF18B" w:rsidR="00E5323B" w:rsidRPr="00617B58" w:rsidRDefault="0023793D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7B5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D2865" w14:paraId="355F533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2877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D2865" w14:paraId="59B4D52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4E96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89AE5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2B31" w14:textId="56EE9B4C" w:rsidR="00E5323B" w:rsidRPr="00533476" w:rsidRDefault="0023793D" w:rsidP="00BD77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Saskaņā 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ar Ministru kabineta </w:t>
            </w:r>
            <w:proofErr w:type="gramStart"/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5578C4" w:rsidRPr="00533476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proofErr w:type="gramEnd"/>
            <w:r w:rsidR="005578C4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 25.augusta</w:t>
            </w: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noteikumu Nr.970 “Sabiedrības līdzdalības kārtība attīstības plānošanas procesā” 5.punktu tiks nodrošināta atbilstoša sabiedrības līdzdalība. Vienlaikus par likumprojekta izstrādi ir informēt</w:t>
            </w:r>
            <w:r w:rsidR="00BD770C" w:rsidRPr="00533476">
              <w:rPr>
                <w:rFonts w:ascii="Times New Roman" w:hAnsi="Times New Roman" w:cs="Times New Roman"/>
                <w:sz w:val="24"/>
                <w:szCs w:val="24"/>
              </w:rPr>
              <w:t>s gan Valsts vides dienests, gan Latvijas degvielas tirgotāju asociācija.</w:t>
            </w:r>
          </w:p>
        </w:tc>
      </w:tr>
      <w:tr w:rsidR="006D2865" w14:paraId="71171AB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6D7E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4313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43AF8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  <w:tr w:rsidR="006D2865" w14:paraId="60230B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3B39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B1AE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2DFD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  <w:tr w:rsidR="006D2865" w14:paraId="268B2B1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21AF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1536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7BE7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4016AA6" w14:textId="77777777" w:rsidR="00E5323B" w:rsidRPr="00617B58" w:rsidRDefault="0023793D" w:rsidP="005D444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7B5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D2865" w14:paraId="165CB92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32DB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VII. Tiesību akta projekta izpildes </w:t>
            </w:r>
            <w:r w:rsidRPr="005334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nodrošināšana un tās ietekme uz institūcijām</w:t>
            </w:r>
          </w:p>
        </w:tc>
      </w:tr>
      <w:tr w:rsidR="006D2865" w14:paraId="68DD66D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CC7B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C772E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FA27" w14:textId="2F56B5DF" w:rsidR="00E5323B" w:rsidRPr="00533476" w:rsidRDefault="0023793D" w:rsidP="005E4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Valsts vides dienests</w:t>
            </w:r>
            <w:r w:rsidR="00F865CA" w:rsidRPr="005334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2865" w14:paraId="7C229F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FE4B6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C4FA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280C3" w14:textId="77777777" w:rsidR="00E5323B" w:rsidRPr="00533476" w:rsidRDefault="0023793D" w:rsidP="005E4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hAnsi="Times New Roman" w:cs="Times New Roman"/>
                <w:sz w:val="24"/>
                <w:szCs w:val="24"/>
              </w:rPr>
              <w:t>Papildu cilvēkresursi nav nepieciešami, jaunas institūcijas netiek veidotas, kā arī netiek likvidētas esošās.</w:t>
            </w:r>
          </w:p>
        </w:tc>
      </w:tr>
      <w:tr w:rsidR="006D2865" w14:paraId="548BB4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8F840" w14:textId="77777777" w:rsidR="00655F2C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8906F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9BC5B" w14:textId="77777777" w:rsidR="00E5323B" w:rsidRPr="00533476" w:rsidRDefault="0023793D" w:rsidP="005D44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E8D94EC" w14:textId="2FF12ACC" w:rsidR="00C25B49" w:rsidRDefault="00C25B49" w:rsidP="005D4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0396B8" w14:textId="77777777" w:rsidR="00180B04" w:rsidRPr="00617B58" w:rsidRDefault="00180B04" w:rsidP="005D44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96EDA2" w14:textId="77777777" w:rsidR="00B14A9F" w:rsidRPr="00617B58" w:rsidRDefault="0023793D" w:rsidP="005D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58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01276022" w14:textId="77777777" w:rsidR="00B14A9F" w:rsidRPr="00617B58" w:rsidRDefault="0023793D" w:rsidP="008B26A2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58">
        <w:rPr>
          <w:rFonts w:ascii="Times New Roman" w:hAnsi="Times New Roman" w:cs="Times New Roman"/>
          <w:sz w:val="28"/>
          <w:szCs w:val="28"/>
        </w:rPr>
        <w:t>ekonomikas ministrs</w:t>
      </w:r>
      <w:r w:rsidR="008B26A2" w:rsidRPr="00617B58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617B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B58">
        <w:rPr>
          <w:rFonts w:ascii="Times New Roman" w:hAnsi="Times New Roman" w:cs="Times New Roman"/>
          <w:sz w:val="28"/>
          <w:szCs w:val="28"/>
        </w:rPr>
        <w:t>A.Ašeradens</w:t>
      </w:r>
      <w:proofErr w:type="spellEnd"/>
    </w:p>
    <w:p w14:paraId="5E9FAAA0" w14:textId="77777777" w:rsidR="00B14A9F" w:rsidRPr="00617B58" w:rsidRDefault="00B14A9F" w:rsidP="005D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1B7C2" w14:textId="455FBEC3" w:rsidR="00894C55" w:rsidRPr="00617B58" w:rsidRDefault="0023793D" w:rsidP="008B26A2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58">
        <w:rPr>
          <w:rFonts w:ascii="Times New Roman" w:hAnsi="Times New Roman" w:cs="Times New Roman"/>
          <w:sz w:val="28"/>
          <w:szCs w:val="28"/>
        </w:rPr>
        <w:t>Valsts sekretārs</w:t>
      </w:r>
      <w:r w:rsidR="008B26A2" w:rsidRPr="00617B58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617B58">
        <w:rPr>
          <w:rFonts w:ascii="Times New Roman" w:hAnsi="Times New Roman" w:cs="Times New Roman"/>
          <w:sz w:val="28"/>
          <w:szCs w:val="28"/>
        </w:rPr>
        <w:tab/>
      </w:r>
      <w:r w:rsidR="00BD770C">
        <w:rPr>
          <w:rFonts w:ascii="Times New Roman" w:hAnsi="Times New Roman" w:cs="Times New Roman"/>
          <w:sz w:val="28"/>
          <w:szCs w:val="28"/>
        </w:rPr>
        <w:t>Ē</w:t>
      </w:r>
      <w:r w:rsidRPr="00617B58">
        <w:rPr>
          <w:rFonts w:ascii="Times New Roman" w:hAnsi="Times New Roman" w:cs="Times New Roman"/>
          <w:sz w:val="28"/>
          <w:szCs w:val="28"/>
        </w:rPr>
        <w:t>.</w:t>
      </w:r>
      <w:r w:rsidR="00BD770C">
        <w:rPr>
          <w:rFonts w:ascii="Times New Roman" w:hAnsi="Times New Roman" w:cs="Times New Roman"/>
          <w:sz w:val="28"/>
          <w:szCs w:val="28"/>
        </w:rPr>
        <w:t>Eglītis</w:t>
      </w:r>
    </w:p>
    <w:p w14:paraId="75D3678A" w14:textId="77777777" w:rsidR="00894C55" w:rsidRDefault="00894C55" w:rsidP="009417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3A5CDE" w14:textId="3E9D6C4F" w:rsidR="0076758B" w:rsidRPr="005E454E" w:rsidRDefault="0076758B" w:rsidP="00BD770C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6758B" w:rsidRPr="005E454E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F5BE" w14:textId="77777777" w:rsidR="0023793D" w:rsidRDefault="0023793D">
      <w:pPr>
        <w:spacing w:after="0" w:line="240" w:lineRule="auto"/>
      </w:pPr>
      <w:r>
        <w:separator/>
      </w:r>
    </w:p>
  </w:endnote>
  <w:endnote w:type="continuationSeparator" w:id="0">
    <w:p w14:paraId="3A815815" w14:textId="77777777" w:rsidR="0023793D" w:rsidRDefault="002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5F86" w14:textId="77777777" w:rsidR="001C5009" w:rsidRDefault="001C5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7790" w14:textId="77777777" w:rsidR="00517162" w:rsidRDefault="00517162" w:rsidP="00B14A9F">
    <w:pPr>
      <w:pStyle w:val="Header"/>
    </w:pPr>
  </w:p>
  <w:p w14:paraId="4B8F95F6" w14:textId="34FAB29A" w:rsidR="00517162" w:rsidRPr="00B14A9F" w:rsidRDefault="0023793D" w:rsidP="00B14A9F">
    <w:pPr>
      <w:pStyle w:val="Footer"/>
    </w:pPr>
    <w:r>
      <w:rPr>
        <w:rFonts w:ascii="Times New Roman" w:hAnsi="Times New Roman" w:cs="Times New Roman"/>
        <w:sz w:val="20"/>
        <w:szCs w:val="20"/>
      </w:rPr>
      <w:t>EMAnot_</w:t>
    </w:r>
    <w:r w:rsidR="001C5009">
      <w:rPr>
        <w:rFonts w:ascii="Times New Roman" w:hAnsi="Times New Roman" w:cs="Times New Roman"/>
        <w:sz w:val="20"/>
        <w:szCs w:val="20"/>
      </w:rPr>
      <w:t>24</w:t>
    </w:r>
    <w:r w:rsidR="0031420D">
      <w:rPr>
        <w:rFonts w:ascii="Times New Roman" w:hAnsi="Times New Roman" w:cs="Times New Roman"/>
        <w:sz w:val="20"/>
        <w:szCs w:val="20"/>
      </w:rPr>
      <w:t>04</w:t>
    </w:r>
    <w:r w:rsidRPr="00B14A9F">
      <w:rPr>
        <w:rFonts w:ascii="Times New Roman" w:hAnsi="Times New Roman" w:cs="Times New Roman"/>
        <w:sz w:val="20"/>
        <w:szCs w:val="20"/>
      </w:rPr>
      <w:t>18_</w:t>
    </w:r>
    <w:r w:rsidR="00BD770C">
      <w:rPr>
        <w:rFonts w:ascii="Times New Roman" w:hAnsi="Times New Roman" w:cs="Times New Roman"/>
        <w:sz w:val="20"/>
        <w:szCs w:val="20"/>
      </w:rPr>
      <w:t>6%</w:t>
    </w:r>
    <w:r w:rsidRPr="00B14A9F">
      <w:rPr>
        <w:rFonts w:ascii="Times New Roman" w:hAnsi="Times New Roman" w:cs="Times New Roman"/>
        <w:sz w:val="20"/>
        <w:szCs w:val="20"/>
      </w:rPr>
      <w:t>_</w:t>
    </w:r>
    <w:r w:rsidR="00BD770C">
      <w:rPr>
        <w:rFonts w:ascii="Times New Roman" w:hAnsi="Times New Roman" w:cs="Times New Roman"/>
        <w:sz w:val="20"/>
        <w:szCs w:val="20"/>
      </w:rPr>
      <w:t xml:space="preserve">SEG, </w:t>
    </w:r>
    <w:r w:rsidR="00BD770C" w:rsidRPr="00BD770C">
      <w:rPr>
        <w:rFonts w:ascii="Times New Roman" w:hAnsi="Times New Roman" w:cs="Times New Roman"/>
        <w:sz w:val="20"/>
        <w:szCs w:val="20"/>
      </w:rPr>
      <w:t>Ministru kabineta noteikumu projekta anotācija “Prasības transporta enerģijas aprites cikla siltumnīcefekta gāzu emisiju daudzuma un tā samazinājuma aprēķināšanai”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8376" w14:textId="79350F78" w:rsidR="00517162" w:rsidRPr="009A2654" w:rsidRDefault="0023793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</w:t>
    </w:r>
    <w:r w:rsidR="007D488B">
      <w:rPr>
        <w:rFonts w:ascii="Times New Roman" w:hAnsi="Times New Roman" w:cs="Times New Roman"/>
        <w:sz w:val="20"/>
        <w:szCs w:val="20"/>
      </w:rPr>
      <w:t>24</w:t>
    </w:r>
    <w:r w:rsidR="0031420D">
      <w:rPr>
        <w:rFonts w:ascii="Times New Roman" w:hAnsi="Times New Roman" w:cs="Times New Roman"/>
        <w:sz w:val="20"/>
        <w:szCs w:val="20"/>
      </w:rPr>
      <w:t>04</w:t>
    </w:r>
    <w:r>
      <w:rPr>
        <w:rFonts w:ascii="Times New Roman" w:hAnsi="Times New Roman" w:cs="Times New Roman"/>
        <w:sz w:val="20"/>
        <w:szCs w:val="20"/>
      </w:rPr>
      <w:t>18_</w:t>
    </w:r>
    <w:r w:rsidR="0031420D">
      <w:rPr>
        <w:rFonts w:ascii="Times New Roman" w:hAnsi="Times New Roman" w:cs="Times New Roman"/>
        <w:sz w:val="20"/>
        <w:szCs w:val="20"/>
      </w:rPr>
      <w:t>6%</w:t>
    </w:r>
    <w:r>
      <w:rPr>
        <w:rFonts w:ascii="Times New Roman" w:hAnsi="Times New Roman" w:cs="Times New Roman"/>
        <w:sz w:val="20"/>
        <w:szCs w:val="20"/>
      </w:rPr>
      <w:t>_</w:t>
    </w:r>
    <w:r w:rsidR="0031420D">
      <w:rPr>
        <w:rFonts w:ascii="Times New Roman" w:hAnsi="Times New Roman" w:cs="Times New Roman"/>
        <w:sz w:val="20"/>
        <w:szCs w:val="20"/>
      </w:rPr>
      <w:t>SEG,</w:t>
    </w:r>
    <w:r w:rsidR="0031420D" w:rsidRPr="0031420D">
      <w:t xml:space="preserve"> </w:t>
    </w:r>
    <w:r w:rsidR="0031420D" w:rsidRPr="0031420D">
      <w:rPr>
        <w:rFonts w:ascii="Times New Roman" w:hAnsi="Times New Roman" w:cs="Times New Roman"/>
        <w:sz w:val="20"/>
        <w:szCs w:val="20"/>
      </w:rPr>
      <w:t>Ministru ka</w:t>
    </w:r>
    <w:r w:rsidR="0031420D">
      <w:rPr>
        <w:rFonts w:ascii="Times New Roman" w:hAnsi="Times New Roman" w:cs="Times New Roman"/>
        <w:sz w:val="20"/>
        <w:szCs w:val="20"/>
      </w:rPr>
      <w:t>b</w:t>
    </w:r>
    <w:r w:rsidR="00BD770C">
      <w:rPr>
        <w:rFonts w:ascii="Times New Roman" w:hAnsi="Times New Roman" w:cs="Times New Roman"/>
        <w:sz w:val="20"/>
        <w:szCs w:val="20"/>
      </w:rPr>
      <w:t>ineta noteikumu projekta anotācija “P</w:t>
    </w:r>
    <w:r w:rsidR="0031420D" w:rsidRPr="0031420D">
      <w:rPr>
        <w:rFonts w:ascii="Times New Roman" w:hAnsi="Times New Roman" w:cs="Times New Roman"/>
        <w:sz w:val="20"/>
        <w:szCs w:val="20"/>
      </w:rPr>
      <w:t>rasības transporta enerģijas aprites cikla siltumnīcefekta gāzu emisiju daudzuma un tā samazinājuma aprēķināšanai”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D86A" w14:textId="77777777" w:rsidR="0023793D" w:rsidRDefault="0023793D">
      <w:pPr>
        <w:spacing w:after="0" w:line="240" w:lineRule="auto"/>
      </w:pPr>
      <w:r>
        <w:separator/>
      </w:r>
    </w:p>
  </w:footnote>
  <w:footnote w:type="continuationSeparator" w:id="0">
    <w:p w14:paraId="56C2E1A9" w14:textId="77777777" w:rsidR="0023793D" w:rsidRDefault="0023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8195" w14:textId="77777777" w:rsidR="001C5009" w:rsidRDefault="001C5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809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32D6AE1" w14:textId="6734731F" w:rsidR="00517162" w:rsidRPr="00C25B49" w:rsidRDefault="0023793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D7636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6D86" w14:textId="77777777" w:rsidR="001C5009" w:rsidRDefault="001C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A3F7A07"/>
    <w:multiLevelType w:val="hybridMultilevel"/>
    <w:tmpl w:val="A552BFFA"/>
    <w:lvl w:ilvl="0" w:tplc="C08E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C54FC" w:tentative="1">
      <w:start w:val="1"/>
      <w:numFmt w:val="lowerLetter"/>
      <w:lvlText w:val="%2."/>
      <w:lvlJc w:val="left"/>
      <w:pPr>
        <w:ind w:left="1440" w:hanging="360"/>
      </w:pPr>
    </w:lvl>
    <w:lvl w:ilvl="2" w:tplc="E37A8344" w:tentative="1">
      <w:start w:val="1"/>
      <w:numFmt w:val="lowerRoman"/>
      <w:lvlText w:val="%3."/>
      <w:lvlJc w:val="right"/>
      <w:pPr>
        <w:ind w:left="2160" w:hanging="180"/>
      </w:pPr>
    </w:lvl>
    <w:lvl w:ilvl="3" w:tplc="6B0C19D2" w:tentative="1">
      <w:start w:val="1"/>
      <w:numFmt w:val="decimal"/>
      <w:lvlText w:val="%4."/>
      <w:lvlJc w:val="left"/>
      <w:pPr>
        <w:ind w:left="2880" w:hanging="360"/>
      </w:pPr>
    </w:lvl>
    <w:lvl w:ilvl="4" w:tplc="104C8A82" w:tentative="1">
      <w:start w:val="1"/>
      <w:numFmt w:val="lowerLetter"/>
      <w:lvlText w:val="%5."/>
      <w:lvlJc w:val="left"/>
      <w:pPr>
        <w:ind w:left="3600" w:hanging="360"/>
      </w:pPr>
    </w:lvl>
    <w:lvl w:ilvl="5" w:tplc="2DA2FA9E" w:tentative="1">
      <w:start w:val="1"/>
      <w:numFmt w:val="lowerRoman"/>
      <w:lvlText w:val="%6."/>
      <w:lvlJc w:val="right"/>
      <w:pPr>
        <w:ind w:left="4320" w:hanging="180"/>
      </w:pPr>
    </w:lvl>
    <w:lvl w:ilvl="6" w:tplc="3C60A6C6" w:tentative="1">
      <w:start w:val="1"/>
      <w:numFmt w:val="decimal"/>
      <w:lvlText w:val="%7."/>
      <w:lvlJc w:val="left"/>
      <w:pPr>
        <w:ind w:left="5040" w:hanging="360"/>
      </w:pPr>
    </w:lvl>
    <w:lvl w:ilvl="7" w:tplc="8090BB14" w:tentative="1">
      <w:start w:val="1"/>
      <w:numFmt w:val="lowerLetter"/>
      <w:lvlText w:val="%8."/>
      <w:lvlJc w:val="left"/>
      <w:pPr>
        <w:ind w:left="5760" w:hanging="360"/>
      </w:pPr>
    </w:lvl>
    <w:lvl w:ilvl="8" w:tplc="7C1A65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7DC9"/>
    <w:rsid w:val="000315E2"/>
    <w:rsid w:val="00035EC9"/>
    <w:rsid w:val="000408B3"/>
    <w:rsid w:val="00040C19"/>
    <w:rsid w:val="00043D10"/>
    <w:rsid w:val="000621E9"/>
    <w:rsid w:val="00071DFF"/>
    <w:rsid w:val="000A4DA8"/>
    <w:rsid w:val="000B54DC"/>
    <w:rsid w:val="000B673B"/>
    <w:rsid w:val="000C149D"/>
    <w:rsid w:val="000C45C0"/>
    <w:rsid w:val="000D51EF"/>
    <w:rsid w:val="000E478D"/>
    <w:rsid w:val="000E4C8A"/>
    <w:rsid w:val="000E4F88"/>
    <w:rsid w:val="000F356E"/>
    <w:rsid w:val="000F51EE"/>
    <w:rsid w:val="000F7778"/>
    <w:rsid w:val="0010042C"/>
    <w:rsid w:val="00103DE5"/>
    <w:rsid w:val="0013136E"/>
    <w:rsid w:val="00131B42"/>
    <w:rsid w:val="00135351"/>
    <w:rsid w:val="00142735"/>
    <w:rsid w:val="00154BE9"/>
    <w:rsid w:val="0016709D"/>
    <w:rsid w:val="001738B2"/>
    <w:rsid w:val="00180B04"/>
    <w:rsid w:val="00184EF4"/>
    <w:rsid w:val="001C5009"/>
    <w:rsid w:val="001D05CE"/>
    <w:rsid w:val="001D779B"/>
    <w:rsid w:val="001E1286"/>
    <w:rsid w:val="001F14D5"/>
    <w:rsid w:val="00204E7C"/>
    <w:rsid w:val="00205B4A"/>
    <w:rsid w:val="00215896"/>
    <w:rsid w:val="00234474"/>
    <w:rsid w:val="0023793D"/>
    <w:rsid w:val="002429F1"/>
    <w:rsid w:val="00243426"/>
    <w:rsid w:val="002438DB"/>
    <w:rsid w:val="0025603D"/>
    <w:rsid w:val="00256555"/>
    <w:rsid w:val="0026472F"/>
    <w:rsid w:val="00265BB6"/>
    <w:rsid w:val="00280EEE"/>
    <w:rsid w:val="00283431"/>
    <w:rsid w:val="002B643D"/>
    <w:rsid w:val="002C1556"/>
    <w:rsid w:val="002D2B97"/>
    <w:rsid w:val="002D3DE4"/>
    <w:rsid w:val="002E0D27"/>
    <w:rsid w:val="002E1C05"/>
    <w:rsid w:val="002E72F4"/>
    <w:rsid w:val="00304B0F"/>
    <w:rsid w:val="003050E4"/>
    <w:rsid w:val="0031285A"/>
    <w:rsid w:val="0031420D"/>
    <w:rsid w:val="00342D63"/>
    <w:rsid w:val="003530B2"/>
    <w:rsid w:val="003906ED"/>
    <w:rsid w:val="00394559"/>
    <w:rsid w:val="003A12C6"/>
    <w:rsid w:val="003A1315"/>
    <w:rsid w:val="003A5222"/>
    <w:rsid w:val="003B0BF9"/>
    <w:rsid w:val="003B34DA"/>
    <w:rsid w:val="003B7290"/>
    <w:rsid w:val="003E0791"/>
    <w:rsid w:val="003E5BB5"/>
    <w:rsid w:val="003F28AC"/>
    <w:rsid w:val="00417E92"/>
    <w:rsid w:val="0042051F"/>
    <w:rsid w:val="00420EA5"/>
    <w:rsid w:val="004274B8"/>
    <w:rsid w:val="004307AF"/>
    <w:rsid w:val="0043556B"/>
    <w:rsid w:val="00442EAA"/>
    <w:rsid w:val="004454FE"/>
    <w:rsid w:val="0045034F"/>
    <w:rsid w:val="00452E5A"/>
    <w:rsid w:val="00456E40"/>
    <w:rsid w:val="00471F27"/>
    <w:rsid w:val="004877D2"/>
    <w:rsid w:val="00490BC4"/>
    <w:rsid w:val="00492359"/>
    <w:rsid w:val="004934DE"/>
    <w:rsid w:val="004A3B03"/>
    <w:rsid w:val="004C1FE1"/>
    <w:rsid w:val="004C3CB3"/>
    <w:rsid w:val="0050178F"/>
    <w:rsid w:val="00515458"/>
    <w:rsid w:val="00517162"/>
    <w:rsid w:val="00526465"/>
    <w:rsid w:val="00533476"/>
    <w:rsid w:val="005401D2"/>
    <w:rsid w:val="00551FF8"/>
    <w:rsid w:val="005545A4"/>
    <w:rsid w:val="005578C4"/>
    <w:rsid w:val="005862D0"/>
    <w:rsid w:val="005A3ACA"/>
    <w:rsid w:val="005C3809"/>
    <w:rsid w:val="005D02A9"/>
    <w:rsid w:val="005D1A4D"/>
    <w:rsid w:val="005D444B"/>
    <w:rsid w:val="005D5293"/>
    <w:rsid w:val="005D6B9A"/>
    <w:rsid w:val="005E454E"/>
    <w:rsid w:val="005F1ADD"/>
    <w:rsid w:val="00617B58"/>
    <w:rsid w:val="00620EDB"/>
    <w:rsid w:val="00630AAD"/>
    <w:rsid w:val="00642714"/>
    <w:rsid w:val="0064436C"/>
    <w:rsid w:val="006505A8"/>
    <w:rsid w:val="00655AF3"/>
    <w:rsid w:val="00655F2C"/>
    <w:rsid w:val="00675DF3"/>
    <w:rsid w:val="00692948"/>
    <w:rsid w:val="006A2D81"/>
    <w:rsid w:val="006A7856"/>
    <w:rsid w:val="006D2865"/>
    <w:rsid w:val="006E1081"/>
    <w:rsid w:val="006F49D0"/>
    <w:rsid w:val="007007FB"/>
    <w:rsid w:val="00720585"/>
    <w:rsid w:val="00733379"/>
    <w:rsid w:val="007357B7"/>
    <w:rsid w:val="00737D8A"/>
    <w:rsid w:val="007560E5"/>
    <w:rsid w:val="0076758B"/>
    <w:rsid w:val="00773AF6"/>
    <w:rsid w:val="00773CA6"/>
    <w:rsid w:val="00775B68"/>
    <w:rsid w:val="007767C3"/>
    <w:rsid w:val="007828E7"/>
    <w:rsid w:val="00787E18"/>
    <w:rsid w:val="00795F71"/>
    <w:rsid w:val="00796248"/>
    <w:rsid w:val="007A1C65"/>
    <w:rsid w:val="007A5140"/>
    <w:rsid w:val="007B594D"/>
    <w:rsid w:val="007D488B"/>
    <w:rsid w:val="007E57A0"/>
    <w:rsid w:val="007E5F7A"/>
    <w:rsid w:val="007E73AB"/>
    <w:rsid w:val="007E7AB9"/>
    <w:rsid w:val="007F5379"/>
    <w:rsid w:val="008105E5"/>
    <w:rsid w:val="00811C0C"/>
    <w:rsid w:val="00816C11"/>
    <w:rsid w:val="00832616"/>
    <w:rsid w:val="00845967"/>
    <w:rsid w:val="00853EAC"/>
    <w:rsid w:val="0086452E"/>
    <w:rsid w:val="00866633"/>
    <w:rsid w:val="00882A00"/>
    <w:rsid w:val="00883E54"/>
    <w:rsid w:val="00894C55"/>
    <w:rsid w:val="00897193"/>
    <w:rsid w:val="008A1BF8"/>
    <w:rsid w:val="008A7808"/>
    <w:rsid w:val="008B26A2"/>
    <w:rsid w:val="008B2E2F"/>
    <w:rsid w:val="008C2E92"/>
    <w:rsid w:val="008E79B5"/>
    <w:rsid w:val="00900022"/>
    <w:rsid w:val="00905793"/>
    <w:rsid w:val="00913445"/>
    <w:rsid w:val="00916557"/>
    <w:rsid w:val="00917C3E"/>
    <w:rsid w:val="00922207"/>
    <w:rsid w:val="00923556"/>
    <w:rsid w:val="00932841"/>
    <w:rsid w:val="009417DF"/>
    <w:rsid w:val="009455AA"/>
    <w:rsid w:val="009518A8"/>
    <w:rsid w:val="009659A6"/>
    <w:rsid w:val="0098205C"/>
    <w:rsid w:val="009853B7"/>
    <w:rsid w:val="009A2654"/>
    <w:rsid w:val="009A75EB"/>
    <w:rsid w:val="009B5913"/>
    <w:rsid w:val="009D5F8E"/>
    <w:rsid w:val="009E7AA1"/>
    <w:rsid w:val="00A0062D"/>
    <w:rsid w:val="00A05EDD"/>
    <w:rsid w:val="00A10FC3"/>
    <w:rsid w:val="00A15C8D"/>
    <w:rsid w:val="00A221D9"/>
    <w:rsid w:val="00A2332A"/>
    <w:rsid w:val="00A429BA"/>
    <w:rsid w:val="00A467CF"/>
    <w:rsid w:val="00A527E1"/>
    <w:rsid w:val="00A551F7"/>
    <w:rsid w:val="00A554E4"/>
    <w:rsid w:val="00A6073E"/>
    <w:rsid w:val="00A76C37"/>
    <w:rsid w:val="00A76EE2"/>
    <w:rsid w:val="00A82886"/>
    <w:rsid w:val="00AA0398"/>
    <w:rsid w:val="00AB0595"/>
    <w:rsid w:val="00AD76D4"/>
    <w:rsid w:val="00AE1E20"/>
    <w:rsid w:val="00AE5567"/>
    <w:rsid w:val="00AF1239"/>
    <w:rsid w:val="00AF24D0"/>
    <w:rsid w:val="00AF27B5"/>
    <w:rsid w:val="00AF3BF7"/>
    <w:rsid w:val="00AF4AF6"/>
    <w:rsid w:val="00AF5018"/>
    <w:rsid w:val="00B01025"/>
    <w:rsid w:val="00B06B17"/>
    <w:rsid w:val="00B117B5"/>
    <w:rsid w:val="00B14A9F"/>
    <w:rsid w:val="00B16480"/>
    <w:rsid w:val="00B2165C"/>
    <w:rsid w:val="00B32220"/>
    <w:rsid w:val="00B41AF3"/>
    <w:rsid w:val="00B46EE6"/>
    <w:rsid w:val="00B54D43"/>
    <w:rsid w:val="00B576A4"/>
    <w:rsid w:val="00B7245E"/>
    <w:rsid w:val="00B80228"/>
    <w:rsid w:val="00B949DB"/>
    <w:rsid w:val="00BA20AA"/>
    <w:rsid w:val="00BA4D48"/>
    <w:rsid w:val="00BA787B"/>
    <w:rsid w:val="00BB425A"/>
    <w:rsid w:val="00BC0727"/>
    <w:rsid w:val="00BC49DC"/>
    <w:rsid w:val="00BD40C3"/>
    <w:rsid w:val="00BD4425"/>
    <w:rsid w:val="00BD7636"/>
    <w:rsid w:val="00BD770C"/>
    <w:rsid w:val="00BE0231"/>
    <w:rsid w:val="00BF031C"/>
    <w:rsid w:val="00BF59E8"/>
    <w:rsid w:val="00BF5CED"/>
    <w:rsid w:val="00C023A5"/>
    <w:rsid w:val="00C12C03"/>
    <w:rsid w:val="00C14357"/>
    <w:rsid w:val="00C25B49"/>
    <w:rsid w:val="00C35FD3"/>
    <w:rsid w:val="00C56935"/>
    <w:rsid w:val="00C741D7"/>
    <w:rsid w:val="00C74808"/>
    <w:rsid w:val="00C85518"/>
    <w:rsid w:val="00C8653D"/>
    <w:rsid w:val="00C86DDB"/>
    <w:rsid w:val="00C92EBE"/>
    <w:rsid w:val="00CA1AD9"/>
    <w:rsid w:val="00CB5166"/>
    <w:rsid w:val="00CC0D2D"/>
    <w:rsid w:val="00CC3DB5"/>
    <w:rsid w:val="00CD0FC1"/>
    <w:rsid w:val="00CD278E"/>
    <w:rsid w:val="00CD2FF6"/>
    <w:rsid w:val="00CE5657"/>
    <w:rsid w:val="00CF2004"/>
    <w:rsid w:val="00D06088"/>
    <w:rsid w:val="00D06255"/>
    <w:rsid w:val="00D133F8"/>
    <w:rsid w:val="00D14A3E"/>
    <w:rsid w:val="00D23399"/>
    <w:rsid w:val="00D4235B"/>
    <w:rsid w:val="00D61868"/>
    <w:rsid w:val="00D65332"/>
    <w:rsid w:val="00D81DF2"/>
    <w:rsid w:val="00D91D02"/>
    <w:rsid w:val="00DA4CEE"/>
    <w:rsid w:val="00DA670A"/>
    <w:rsid w:val="00DB41EF"/>
    <w:rsid w:val="00DC4EB2"/>
    <w:rsid w:val="00DD774B"/>
    <w:rsid w:val="00DE724B"/>
    <w:rsid w:val="00DE7A86"/>
    <w:rsid w:val="00E07682"/>
    <w:rsid w:val="00E07839"/>
    <w:rsid w:val="00E11590"/>
    <w:rsid w:val="00E32BF3"/>
    <w:rsid w:val="00E3623B"/>
    <w:rsid w:val="00E3716B"/>
    <w:rsid w:val="00E405EB"/>
    <w:rsid w:val="00E44ADF"/>
    <w:rsid w:val="00E45719"/>
    <w:rsid w:val="00E5323B"/>
    <w:rsid w:val="00E5383B"/>
    <w:rsid w:val="00E54837"/>
    <w:rsid w:val="00E56DC6"/>
    <w:rsid w:val="00E61A95"/>
    <w:rsid w:val="00E66DA1"/>
    <w:rsid w:val="00E74F4E"/>
    <w:rsid w:val="00E769C5"/>
    <w:rsid w:val="00E81563"/>
    <w:rsid w:val="00E8749E"/>
    <w:rsid w:val="00E9075B"/>
    <w:rsid w:val="00E90C01"/>
    <w:rsid w:val="00E91184"/>
    <w:rsid w:val="00E9567A"/>
    <w:rsid w:val="00EA2A68"/>
    <w:rsid w:val="00EA486E"/>
    <w:rsid w:val="00EA73D6"/>
    <w:rsid w:val="00EA7A43"/>
    <w:rsid w:val="00ED450E"/>
    <w:rsid w:val="00EE3800"/>
    <w:rsid w:val="00EF77D2"/>
    <w:rsid w:val="00F074B4"/>
    <w:rsid w:val="00F21C55"/>
    <w:rsid w:val="00F271B0"/>
    <w:rsid w:val="00F400EC"/>
    <w:rsid w:val="00F40991"/>
    <w:rsid w:val="00F43320"/>
    <w:rsid w:val="00F5035F"/>
    <w:rsid w:val="00F5331E"/>
    <w:rsid w:val="00F57B0C"/>
    <w:rsid w:val="00F75D20"/>
    <w:rsid w:val="00F865CA"/>
    <w:rsid w:val="00F95734"/>
    <w:rsid w:val="00FA4F7B"/>
    <w:rsid w:val="00FB2385"/>
    <w:rsid w:val="00FD2404"/>
    <w:rsid w:val="00FD6371"/>
    <w:rsid w:val="00FF10C0"/>
    <w:rsid w:val="00FF2446"/>
    <w:rsid w:val="00FF5D4F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922F8-C5F0-46BE-B406-7E818B2F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362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57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13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56DC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4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r.eionet.europa.eu/help/fq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1C6587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0C15CB"/>
    <w:rsid w:val="001C6587"/>
    <w:rsid w:val="00214DB5"/>
    <w:rsid w:val="00344186"/>
    <w:rsid w:val="003B76A2"/>
    <w:rsid w:val="00421448"/>
    <w:rsid w:val="00472F39"/>
    <w:rsid w:val="00487B73"/>
    <w:rsid w:val="00523A63"/>
    <w:rsid w:val="005F6579"/>
    <w:rsid w:val="006D0370"/>
    <w:rsid w:val="00734238"/>
    <w:rsid w:val="00837FA8"/>
    <w:rsid w:val="008B623B"/>
    <w:rsid w:val="008C7A37"/>
    <w:rsid w:val="008D39C9"/>
    <w:rsid w:val="0096588F"/>
    <w:rsid w:val="009C1B4C"/>
    <w:rsid w:val="009D06B3"/>
    <w:rsid w:val="00A11E84"/>
    <w:rsid w:val="00A96DD2"/>
    <w:rsid w:val="00AD4A2F"/>
    <w:rsid w:val="00B3767C"/>
    <w:rsid w:val="00B80780"/>
    <w:rsid w:val="00C00671"/>
    <w:rsid w:val="00E73828"/>
    <w:rsid w:val="00F011CC"/>
    <w:rsid w:val="00F56069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C85AE7FF6ED4B239C11C48B0746D4B5">
    <w:name w:val="BC85AE7FF6ED4B239C11C48B0746D4B5"/>
    <w:rsid w:val="00A96DD2"/>
  </w:style>
  <w:style w:type="paragraph" w:customStyle="1" w:styleId="B3606C4947194757992524C5D845382B">
    <w:name w:val="B3606C4947194757992524C5D845382B"/>
    <w:rsid w:val="00734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6F8C-60DA-4EBE-94C9-CD42723C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8363</Words>
  <Characters>4767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Baiba.Logina@em.gov.lv</dc:creator>
  <dc:description>67012345, vards.uzvards@mk.gov.lv</dc:description>
  <cp:lastModifiedBy>Jekaterina Borovika</cp:lastModifiedBy>
  <cp:revision>2</cp:revision>
  <cp:lastPrinted>2018-02-22T10:39:00Z</cp:lastPrinted>
  <dcterms:created xsi:type="dcterms:W3CDTF">2018-05-08T14:14:00Z</dcterms:created>
  <dcterms:modified xsi:type="dcterms:W3CDTF">2018-05-08T14:14:00Z</dcterms:modified>
</cp:coreProperties>
</file>