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CE0EE2" w:rsidRPr="002C5CE0" w:rsidP="00F50941" w14:paraId="2C20D1FC" w14:textId="77777777">
      <w:pPr>
        <w:spacing w:before="75" w:after="75"/>
        <w:jc w:val="center"/>
        <w:rPr>
          <w:b/>
          <w:sz w:val="28"/>
          <w:szCs w:val="28"/>
        </w:rPr>
      </w:pPr>
      <w:bookmarkStart w:id="0" w:name="OLE_LINK6"/>
      <w:bookmarkStart w:id="1" w:name="OLE_LINK7"/>
      <w:bookmarkStart w:id="2" w:name="OLE_LINK1"/>
      <w:bookmarkStart w:id="3" w:name="OLE_LINK2"/>
      <w:r w:rsidRPr="002C5CE0">
        <w:rPr>
          <w:b/>
          <w:sz w:val="28"/>
          <w:szCs w:val="28"/>
        </w:rPr>
        <w:t xml:space="preserve">Ministru kabineta rīkojuma projekta </w:t>
      </w:r>
      <w:r w:rsidRPr="002C5CE0" w:rsidR="00087EC7">
        <w:rPr>
          <w:b/>
          <w:sz w:val="28"/>
          <w:szCs w:val="28"/>
        </w:rPr>
        <w:t>“</w:t>
      </w:r>
      <w:r w:rsidRPr="002C5CE0" w:rsidR="008030B9">
        <w:rPr>
          <w:b/>
          <w:sz w:val="28"/>
          <w:szCs w:val="28"/>
        </w:rPr>
        <w:t>Grozījumi Ministru kabineta 2015. gada 12. maija rīkojumā Nr.254 “Par pretendentu un ierēdņu vērtēšanas komisiju”</w:t>
      </w:r>
      <w:r w:rsidRPr="002C5CE0" w:rsidR="00720334">
        <w:rPr>
          <w:b/>
          <w:sz w:val="28"/>
          <w:szCs w:val="28"/>
        </w:rPr>
        <w:t>”</w:t>
      </w:r>
      <w:r w:rsidRPr="002C5CE0">
        <w:rPr>
          <w:b/>
          <w:sz w:val="28"/>
          <w:szCs w:val="28"/>
        </w:rPr>
        <w:t xml:space="preserve"> </w:t>
      </w:r>
      <w:r w:rsidRPr="002C5CE0" w:rsidR="00F04247">
        <w:rPr>
          <w:b/>
          <w:sz w:val="28"/>
          <w:szCs w:val="28"/>
        </w:rPr>
        <w:t>sākotnējās ietekmes novērtējuma ziņojums (</w:t>
      </w:r>
      <w:r w:rsidRPr="002C5CE0">
        <w:rPr>
          <w:b/>
          <w:sz w:val="28"/>
          <w:szCs w:val="28"/>
        </w:rPr>
        <w:t>anotācija</w:t>
      </w:r>
      <w:bookmarkEnd w:id="0"/>
      <w:bookmarkEnd w:id="1"/>
      <w:r w:rsidRPr="002C5CE0" w:rsidR="00F04247">
        <w:rPr>
          <w:b/>
          <w:sz w:val="28"/>
          <w:szCs w:val="28"/>
        </w:rPr>
        <w:t>)</w:t>
      </w:r>
      <w:bookmarkEnd w:id="2"/>
      <w:bookmarkEnd w:id="3"/>
    </w:p>
    <w:p w:rsidR="00216ED3" w:rsidP="00216ED3" w14:paraId="02247B1B" w14:textId="77777777">
      <w:pPr>
        <w:spacing w:before="75" w:after="75"/>
        <w:jc w:val="center"/>
        <w:rPr>
          <w:b/>
          <w:bCs/>
          <w:sz w:val="28"/>
          <w:szCs w:val="28"/>
        </w:rPr>
      </w:pPr>
    </w:p>
    <w:tbl>
      <w:tblPr>
        <w:tblW w:w="90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5"/>
        <w:gridCol w:w="5514"/>
      </w:tblGrid>
      <w:tr w14:paraId="4D70E9E9" w14:textId="77777777" w:rsidTr="00216ED3">
        <w:tblPrEx>
          <w:tblW w:w="9029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029" w:type="dxa"/>
            <w:gridSpan w:val="2"/>
            <w:shd w:val="clear" w:color="auto" w:fill="auto"/>
          </w:tcPr>
          <w:p w:rsidR="00216ED3" w:rsidRPr="00AC02DD" w:rsidP="00897042" w14:paraId="4C936405" w14:textId="77777777">
            <w:pPr>
              <w:spacing w:before="75" w:after="75"/>
              <w:jc w:val="center"/>
              <w:rPr>
                <w:b/>
                <w:bCs/>
                <w:sz w:val="28"/>
                <w:szCs w:val="28"/>
              </w:rPr>
            </w:pPr>
            <w:r w:rsidRPr="00AC02DD">
              <w:rPr>
                <w:b/>
                <w:bCs/>
                <w:sz w:val="28"/>
                <w:szCs w:val="28"/>
              </w:rPr>
              <w:t>Tiesību akta projekta anotācijas kopsavilkums</w:t>
            </w:r>
          </w:p>
        </w:tc>
      </w:tr>
      <w:tr w14:paraId="6E0E7253" w14:textId="77777777" w:rsidTr="00216ED3">
        <w:tblPrEx>
          <w:tblW w:w="9029" w:type="dxa"/>
          <w:tblInd w:w="-5" w:type="dxa"/>
          <w:tblLook w:val="04A0"/>
        </w:tblPrEx>
        <w:tc>
          <w:tcPr>
            <w:tcW w:w="3515" w:type="dxa"/>
            <w:shd w:val="clear" w:color="auto" w:fill="auto"/>
          </w:tcPr>
          <w:p w:rsidR="00216ED3" w:rsidRPr="00AC02DD" w:rsidP="00897042" w14:paraId="7FCA752B" w14:textId="77777777">
            <w:pPr>
              <w:rPr>
                <w:sz w:val="28"/>
                <w:szCs w:val="28"/>
              </w:rPr>
            </w:pPr>
            <w:r w:rsidRPr="00AC02DD">
              <w:rPr>
                <w:bCs/>
                <w:sz w:val="28"/>
                <w:szCs w:val="28"/>
              </w:rPr>
              <w:t>Mērķis, risinājums un projekta spēkā stāšanās laiks</w:t>
            </w:r>
            <w:r w:rsidRPr="00AC02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14" w:type="dxa"/>
            <w:shd w:val="clear" w:color="auto" w:fill="auto"/>
          </w:tcPr>
          <w:p w:rsidR="0092607A" w:rsidRPr="00AC02DD" w:rsidP="00CC6512" w14:paraId="14FDF78C" w14:textId="11540DA9">
            <w:pPr>
              <w:pStyle w:val="Heading3"/>
              <w:tabs>
                <w:tab w:val="left" w:pos="4536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</w:t>
            </w:r>
            <w:r w:rsidRPr="00AC02DD" w:rsidR="00216ED3">
              <w:rPr>
                <w:b w:val="0"/>
                <w:sz w:val="28"/>
                <w:szCs w:val="28"/>
              </w:rPr>
              <w:t>rojekta</w:t>
            </w:r>
            <w:r w:rsidRPr="00744CD8" w:rsidR="00216ED3">
              <w:rPr>
                <w:b w:val="0"/>
                <w:sz w:val="28"/>
                <w:szCs w:val="28"/>
              </w:rPr>
              <w:t xml:space="preserve"> </w:t>
            </w:r>
            <w:r w:rsidRPr="00D21582" w:rsidR="00216ED3">
              <w:rPr>
                <w:b w:val="0"/>
                <w:sz w:val="28"/>
                <w:szCs w:val="28"/>
              </w:rPr>
              <w:t>mērķis</w:t>
            </w:r>
            <w:r w:rsidRPr="00CC6512" w:rsidR="00216ED3">
              <w:rPr>
                <w:b w:val="0"/>
                <w:sz w:val="28"/>
                <w:szCs w:val="28"/>
              </w:rPr>
              <w:t xml:space="preserve"> ir </w:t>
            </w:r>
            <w:r w:rsidR="00591073">
              <w:rPr>
                <w:b w:val="0"/>
                <w:sz w:val="28"/>
                <w:szCs w:val="28"/>
              </w:rPr>
              <w:t>aktualizēt</w:t>
            </w:r>
            <w:r w:rsidRPr="00CC6512" w:rsidR="00E93226">
              <w:rPr>
                <w:b w:val="0"/>
                <w:sz w:val="28"/>
                <w:szCs w:val="28"/>
              </w:rPr>
              <w:t xml:space="preserve"> </w:t>
            </w:r>
            <w:r w:rsidR="00B80945">
              <w:rPr>
                <w:b w:val="0"/>
                <w:sz w:val="28"/>
                <w:szCs w:val="28"/>
              </w:rPr>
              <w:t>apstiprināto</w:t>
            </w:r>
            <w:r w:rsidR="00591073">
              <w:rPr>
                <w:b w:val="0"/>
                <w:sz w:val="28"/>
                <w:szCs w:val="28"/>
              </w:rPr>
              <w:t xml:space="preserve"> </w:t>
            </w:r>
            <w:r w:rsidRPr="00D21582" w:rsidR="00E93226">
              <w:rPr>
                <w:b w:val="0"/>
                <w:sz w:val="28"/>
                <w:szCs w:val="28"/>
              </w:rPr>
              <w:t>person</w:t>
            </w:r>
            <w:r w:rsidR="00591073">
              <w:rPr>
                <w:b w:val="0"/>
                <w:sz w:val="28"/>
                <w:szCs w:val="28"/>
              </w:rPr>
              <w:t xml:space="preserve">u sarakstu, </w:t>
            </w:r>
            <w:r w:rsidR="00B80945">
              <w:rPr>
                <w:b w:val="0"/>
                <w:sz w:val="28"/>
                <w:szCs w:val="28"/>
              </w:rPr>
              <w:t>kuras</w:t>
            </w:r>
            <w:r w:rsidR="00591073">
              <w:rPr>
                <w:b w:val="0"/>
                <w:sz w:val="28"/>
                <w:szCs w:val="28"/>
              </w:rPr>
              <w:t xml:space="preserve"> iekļaujamas</w:t>
            </w:r>
            <w:r w:rsidRPr="00D21582" w:rsidR="00E93226">
              <w:rPr>
                <w:b w:val="0"/>
                <w:sz w:val="28"/>
                <w:szCs w:val="28"/>
              </w:rPr>
              <w:t xml:space="preserve"> pretendentu un ierēdņu vērtēšanas komisijā, </w:t>
            </w:r>
            <w:bookmarkStart w:id="4" w:name="_GoBack"/>
            <w:bookmarkEnd w:id="4"/>
            <w:r w:rsidRPr="00D21582" w:rsidR="00E93226">
              <w:rPr>
                <w:b w:val="0"/>
                <w:sz w:val="28"/>
                <w:szCs w:val="28"/>
              </w:rPr>
              <w:t>lai izvērtētu pretendentu atbilstību Ekonomikas ministrijas valsts sekretāra amatam un Ekonomikas ministrijas padotībā esošo iestāžu vadītāju amatiem, kā arī</w:t>
            </w:r>
            <w:r>
              <w:rPr>
                <w:b w:val="0"/>
                <w:sz w:val="28"/>
                <w:szCs w:val="28"/>
              </w:rPr>
              <w:t>,</w:t>
            </w:r>
            <w:r w:rsidRPr="00D21582" w:rsidR="00E93226">
              <w:rPr>
                <w:b w:val="0"/>
                <w:sz w:val="28"/>
                <w:szCs w:val="28"/>
              </w:rPr>
              <w:t xml:space="preserve"> lai novērtētu iestādes vadītāja darbību un tās rezultātus.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C02DD" w:rsidR="00216ED3">
              <w:rPr>
                <w:b w:val="0"/>
                <w:sz w:val="28"/>
                <w:szCs w:val="28"/>
              </w:rPr>
              <w:t xml:space="preserve">Rīkojums stājas spēkā </w:t>
            </w:r>
            <w:r w:rsidRPr="00744CD8">
              <w:rPr>
                <w:b w:val="0"/>
                <w:sz w:val="28"/>
                <w:szCs w:val="28"/>
              </w:rPr>
              <w:t> tā parakstīšanas brīdī.</w:t>
            </w:r>
          </w:p>
        </w:tc>
      </w:tr>
    </w:tbl>
    <w:p w:rsidR="00216ED3" w:rsidP="00216ED3" w14:paraId="3B44CA65" w14:textId="77777777">
      <w:pPr>
        <w:pStyle w:val="naislab"/>
        <w:spacing w:before="0" w:after="0"/>
        <w:ind w:right="-69"/>
        <w:jc w:val="center"/>
        <w:outlineLvl w:val="0"/>
        <w:rPr>
          <w:b/>
        </w:rPr>
      </w:pPr>
    </w:p>
    <w:tbl>
      <w:tblPr>
        <w:tblW w:w="499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3062"/>
        <w:gridCol w:w="5528"/>
      </w:tblGrid>
      <w:tr w14:paraId="246DD25B" w14:textId="77777777" w:rsidTr="00F50941">
        <w:tblPrEx>
          <w:tblW w:w="4994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D0B2A" w:rsidRPr="002C5CE0" w:rsidP="001D0B2A" w14:paraId="5915626D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2C5CE0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14:paraId="04C5F00D" w14:textId="77777777" w:rsidTr="00216ED3">
        <w:tblPrEx>
          <w:tblW w:w="499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05"/>
        </w:trPr>
        <w:tc>
          <w:tcPr>
            <w:tcW w:w="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2C5CE0" w:rsidP="001D0B2A" w14:paraId="242BAFF9" w14:textId="7777777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1.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2C5CE0" w:rsidP="001D0B2A" w14:paraId="3B0A9ECD" w14:textId="77777777">
            <w:pPr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Pamatojums</w:t>
            </w:r>
          </w:p>
        </w:tc>
        <w:tc>
          <w:tcPr>
            <w:tcW w:w="30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2C5CE0" w:rsidP="00C75163" w14:paraId="217AF2EB" w14:textId="77777777">
            <w:pPr>
              <w:jc w:val="both"/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Valsts civildienesta likuma 9.panta pirmā</w:t>
            </w:r>
            <w:r w:rsidRPr="002C5CE0" w:rsidR="00473B50">
              <w:rPr>
                <w:sz w:val="28"/>
                <w:szCs w:val="28"/>
              </w:rPr>
              <w:t>s</w:t>
            </w:r>
            <w:r w:rsidRPr="002C5CE0">
              <w:rPr>
                <w:sz w:val="28"/>
                <w:szCs w:val="28"/>
              </w:rPr>
              <w:t xml:space="preserve"> daļas 1.punkt</w:t>
            </w:r>
            <w:r w:rsidRPr="002C5CE0" w:rsidR="00473B50">
              <w:rPr>
                <w:sz w:val="28"/>
                <w:szCs w:val="28"/>
              </w:rPr>
              <w:t>s</w:t>
            </w:r>
            <w:r w:rsidRPr="002C5CE0">
              <w:rPr>
                <w:sz w:val="28"/>
                <w:szCs w:val="28"/>
              </w:rPr>
              <w:t xml:space="preserve"> un 35.panta otrā daļa</w:t>
            </w:r>
            <w:r w:rsidRPr="002C5CE0" w:rsidR="00473B50">
              <w:rPr>
                <w:sz w:val="28"/>
                <w:szCs w:val="28"/>
              </w:rPr>
              <w:t>.</w:t>
            </w:r>
          </w:p>
        </w:tc>
      </w:tr>
      <w:tr w14:paraId="642BC5CD" w14:textId="77777777" w:rsidTr="00216ED3">
        <w:tblPrEx>
          <w:tblW w:w="499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</w:trPr>
        <w:tc>
          <w:tcPr>
            <w:tcW w:w="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2C5CE0" w:rsidP="001D0B2A" w14:paraId="3896CB8F" w14:textId="7777777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2.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2C5CE0" w:rsidP="001D0B2A" w14:paraId="0C0C0691" w14:textId="77777777">
            <w:pPr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D76F1" w:rsidRPr="002C5CE0" w:rsidP="00473B50" w14:paraId="4464A571" w14:textId="77777777">
            <w:pPr>
              <w:jc w:val="both"/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Projekts izstrādāts</w:t>
            </w:r>
            <w:r w:rsidRPr="002C5CE0" w:rsidR="00A86A04">
              <w:rPr>
                <w:sz w:val="28"/>
                <w:szCs w:val="28"/>
              </w:rPr>
              <w:t>,</w:t>
            </w:r>
            <w:r w:rsidRPr="002C5CE0" w:rsidR="008D3F6B">
              <w:rPr>
                <w:sz w:val="28"/>
                <w:szCs w:val="28"/>
              </w:rPr>
              <w:t xml:space="preserve"> lai aktualizētu</w:t>
            </w:r>
            <w:r w:rsidRPr="002C5CE0" w:rsidR="00A86A04">
              <w:rPr>
                <w:sz w:val="28"/>
                <w:szCs w:val="28"/>
              </w:rPr>
              <w:t xml:space="preserve"> </w:t>
            </w:r>
            <w:r w:rsidRPr="002C5CE0" w:rsidR="008D3F6B">
              <w:rPr>
                <w:sz w:val="28"/>
                <w:szCs w:val="28"/>
              </w:rPr>
              <w:t xml:space="preserve">ar Ministru kabineta 2015. gada 12. maija rīkojumu Nr.254 “Par pretendentu un ierēdņu vērtēšanas komisiju” apstiprināto amatpersonu sarakstu,  jo ir mainījies </w:t>
            </w:r>
            <w:r w:rsidR="0033147C">
              <w:rPr>
                <w:sz w:val="28"/>
                <w:szCs w:val="28"/>
              </w:rPr>
              <w:t xml:space="preserve">Ekonomikas ministrijas </w:t>
            </w:r>
            <w:r w:rsidRPr="002C5CE0" w:rsidR="008D3F6B">
              <w:rPr>
                <w:sz w:val="28"/>
                <w:szCs w:val="28"/>
              </w:rPr>
              <w:t>personālsastāvs</w:t>
            </w:r>
            <w:r w:rsidRPr="002C5CE0" w:rsidR="00961EFD">
              <w:rPr>
                <w:sz w:val="28"/>
                <w:szCs w:val="28"/>
              </w:rPr>
              <w:t>, tajā skaitā</w:t>
            </w:r>
            <w:r w:rsidR="0033147C">
              <w:rPr>
                <w:sz w:val="28"/>
                <w:szCs w:val="28"/>
              </w:rPr>
              <w:t xml:space="preserve"> </w:t>
            </w:r>
            <w:r w:rsidR="005D4FAA">
              <w:rPr>
                <w:sz w:val="28"/>
                <w:szCs w:val="28"/>
              </w:rPr>
              <w:t>pārcelšanas</w:t>
            </w:r>
            <w:r w:rsidRPr="002C5CE0">
              <w:rPr>
                <w:sz w:val="28"/>
                <w:szCs w:val="28"/>
              </w:rPr>
              <w:t xml:space="preserve"> kārtībā </w:t>
            </w:r>
            <w:r w:rsidRPr="002C5CE0">
              <w:rPr>
                <w:sz w:val="28"/>
                <w:szCs w:val="28"/>
              </w:rPr>
              <w:t>vakant</w:t>
            </w:r>
            <w:r w:rsidRPr="002C5CE0">
              <w:rPr>
                <w:sz w:val="28"/>
                <w:szCs w:val="28"/>
              </w:rPr>
              <w:t>ajā</w:t>
            </w:r>
            <w:r w:rsidRPr="002C5CE0" w:rsidR="00961EFD">
              <w:rPr>
                <w:sz w:val="28"/>
                <w:szCs w:val="28"/>
              </w:rPr>
              <w:t xml:space="preserve"> </w:t>
            </w:r>
            <w:r w:rsidRPr="002C5CE0" w:rsidR="00473B50">
              <w:rPr>
                <w:sz w:val="28"/>
                <w:szCs w:val="28"/>
              </w:rPr>
              <w:t xml:space="preserve">Ekonomikas ministrijas </w:t>
            </w:r>
            <w:r w:rsidR="005D4FAA">
              <w:rPr>
                <w:sz w:val="28"/>
                <w:szCs w:val="28"/>
              </w:rPr>
              <w:t>valsts sekretāra amatā</w:t>
            </w:r>
            <w:r w:rsidRPr="002C5CE0">
              <w:rPr>
                <w:sz w:val="28"/>
                <w:szCs w:val="28"/>
              </w:rPr>
              <w:t xml:space="preserve"> ir iecelt</w:t>
            </w:r>
            <w:r w:rsidR="005D4FAA">
              <w:rPr>
                <w:sz w:val="28"/>
                <w:szCs w:val="28"/>
              </w:rPr>
              <w:t>s</w:t>
            </w:r>
            <w:r w:rsidRPr="002C5CE0">
              <w:rPr>
                <w:sz w:val="28"/>
                <w:szCs w:val="28"/>
              </w:rPr>
              <w:t xml:space="preserve"> </w:t>
            </w:r>
            <w:r w:rsidR="005D4FAA">
              <w:rPr>
                <w:sz w:val="28"/>
                <w:szCs w:val="28"/>
              </w:rPr>
              <w:t>Ēriks Eglītis</w:t>
            </w:r>
            <w:r w:rsidR="00CA18FE">
              <w:rPr>
                <w:sz w:val="28"/>
                <w:szCs w:val="28"/>
              </w:rPr>
              <w:t>.</w:t>
            </w:r>
            <w:r w:rsidRPr="002C5CE0" w:rsidR="00473B50">
              <w:rPr>
                <w:sz w:val="28"/>
                <w:szCs w:val="28"/>
              </w:rPr>
              <w:t xml:space="preserve"> </w:t>
            </w:r>
            <w:r w:rsidRPr="002C5CE0" w:rsidR="00CE601F">
              <w:rPr>
                <w:sz w:val="28"/>
                <w:szCs w:val="28"/>
              </w:rPr>
              <w:t>Projektā minētās personas piekrīt iekļaušanai pretendentu un ierēdņu vērtēšanas komisijā.</w:t>
            </w:r>
          </w:p>
        </w:tc>
      </w:tr>
      <w:tr w14:paraId="2C379183" w14:textId="77777777" w:rsidTr="00216ED3">
        <w:tblPrEx>
          <w:tblW w:w="499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</w:trPr>
        <w:tc>
          <w:tcPr>
            <w:tcW w:w="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2C5CE0" w:rsidP="001D0B2A" w14:paraId="7E503CEF" w14:textId="7777777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3.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2C5CE0" w:rsidP="001D0B2A" w14:paraId="673E9981" w14:textId="77777777">
            <w:pPr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0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2C5CE0" w:rsidP="00104D95" w14:paraId="6793CD4B" w14:textId="77777777">
            <w:pPr>
              <w:spacing w:before="75" w:after="75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Ekonomikas ministrija</w:t>
            </w:r>
            <w:r w:rsidRPr="002C5CE0" w:rsidR="000F4CDD">
              <w:rPr>
                <w:bCs/>
                <w:iCs/>
                <w:sz w:val="28"/>
                <w:szCs w:val="28"/>
              </w:rPr>
              <w:t>.</w:t>
            </w:r>
          </w:p>
        </w:tc>
      </w:tr>
      <w:tr w14:paraId="3059C6AC" w14:textId="77777777" w:rsidTr="00216ED3">
        <w:tblPrEx>
          <w:tblW w:w="499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2C5CE0" w:rsidP="001D0B2A" w14:paraId="6AD60B34" w14:textId="7777777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4.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2C5CE0" w:rsidP="001D0B2A" w14:paraId="3078C812" w14:textId="77777777">
            <w:pPr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Cita informācija</w:t>
            </w:r>
          </w:p>
        </w:tc>
        <w:tc>
          <w:tcPr>
            <w:tcW w:w="30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2C5CE0" w:rsidP="00EE647E" w14:paraId="24A02FE2" w14:textId="777777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C5CE0">
              <w:rPr>
                <w:sz w:val="28"/>
                <w:szCs w:val="28"/>
              </w:rPr>
              <w:t>Nav.</w:t>
            </w:r>
          </w:p>
        </w:tc>
      </w:tr>
    </w:tbl>
    <w:p w:rsidR="00794ED2" w:rsidRPr="009B108B" w:rsidP="00794ED2" w14:paraId="7F277897" w14:textId="77777777">
      <w:pPr>
        <w:pStyle w:val="naisf"/>
        <w:tabs>
          <w:tab w:val="left" w:pos="5760"/>
        </w:tabs>
        <w:ind w:firstLine="0"/>
        <w:rPr>
          <w:b/>
          <w:sz w:val="28"/>
          <w:szCs w:val="28"/>
        </w:rPr>
      </w:pPr>
      <w:r w:rsidRPr="009B108B">
        <w:rPr>
          <w:b/>
          <w:sz w:val="28"/>
          <w:szCs w:val="28"/>
        </w:rPr>
        <w:t>Anotācijas II. – VI sadaļa – projekts šīs jomas neskar.</w:t>
      </w:r>
    </w:p>
    <w:tbl>
      <w:tblPr>
        <w:tblW w:w="502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3"/>
        <w:gridCol w:w="2976"/>
        <w:gridCol w:w="5666"/>
      </w:tblGrid>
      <w:tr w14:paraId="431F9EC0" w14:textId="77777777" w:rsidTr="00897042">
        <w:tblPrEx>
          <w:tblW w:w="5022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94ED2" w:rsidRPr="00055FC8" w:rsidP="00897042" w14:paraId="284A3D55" w14:textId="7777777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  <w:r w:rsidRPr="00055FC8">
              <w:rPr>
                <w:b/>
                <w:bCs/>
                <w:sz w:val="28"/>
                <w:szCs w:val="28"/>
              </w:rPr>
              <w:t>I. Tiesību akta projekta iz</w:t>
            </w:r>
            <w:r>
              <w:rPr>
                <w:b/>
                <w:bCs/>
                <w:sz w:val="28"/>
                <w:szCs w:val="28"/>
              </w:rPr>
              <w:t>pildes nodrošināšana un tās ietekme uz institūcijām</w:t>
            </w:r>
          </w:p>
        </w:tc>
      </w:tr>
      <w:tr w14:paraId="61F0B18F" w14:textId="77777777" w:rsidTr="00897042">
        <w:tblPrEx>
          <w:tblW w:w="5022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0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4ED2" w:rsidRPr="00055FC8" w:rsidP="00897042" w14:paraId="2F1A006C" w14:textId="7777777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055FC8">
              <w:rPr>
                <w:sz w:val="28"/>
                <w:szCs w:val="28"/>
              </w:rPr>
              <w:t>1.</w:t>
            </w:r>
          </w:p>
        </w:tc>
        <w:tc>
          <w:tcPr>
            <w:tcW w:w="1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4ED2" w:rsidRPr="00055FC8" w:rsidP="00897042" w14:paraId="138EEC74" w14:textId="77777777">
            <w:pPr>
              <w:rPr>
                <w:sz w:val="28"/>
                <w:szCs w:val="28"/>
              </w:rPr>
            </w:pPr>
            <w:r w:rsidRPr="00055FC8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rojekta izpildē iesaistītās institūcijas </w:t>
            </w:r>
          </w:p>
        </w:tc>
        <w:tc>
          <w:tcPr>
            <w:tcW w:w="31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4ED2" w:rsidRPr="00055FC8" w:rsidP="00897042" w14:paraId="6D11E0F9" w14:textId="77777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Ekonomikas ministrija</w:t>
            </w:r>
          </w:p>
        </w:tc>
      </w:tr>
      <w:tr w14:paraId="323597B6" w14:textId="77777777" w:rsidTr="00897042">
        <w:tblPrEx>
          <w:tblW w:w="5022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4ED2" w:rsidRPr="00055FC8" w:rsidP="00897042" w14:paraId="69D89396" w14:textId="7777777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055FC8">
              <w:rPr>
                <w:sz w:val="28"/>
                <w:szCs w:val="28"/>
              </w:rPr>
              <w:t>2.</w:t>
            </w:r>
          </w:p>
        </w:tc>
        <w:tc>
          <w:tcPr>
            <w:tcW w:w="1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4ED2" w:rsidRPr="00055FC8" w:rsidP="00897042" w14:paraId="34A2DD20" w14:textId="77777777">
            <w:pPr>
              <w:rPr>
                <w:sz w:val="28"/>
                <w:szCs w:val="28"/>
              </w:rPr>
            </w:pPr>
            <w:r w:rsidRPr="00055FC8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rojekta izpildes ietekme uz pārvaldes funkcijām un institucionālo struktūru. Jaunu </w:t>
            </w:r>
            <w:r>
              <w:rPr>
                <w:sz w:val="28"/>
                <w:szCs w:val="28"/>
              </w:rPr>
              <w:t>institūciju izveide, esošo institūciju likvidācija vai reorganizācija, to ietekme uz institūcijas cilvēkresursiem.</w:t>
            </w:r>
          </w:p>
        </w:tc>
        <w:tc>
          <w:tcPr>
            <w:tcW w:w="31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4ED2" w:rsidP="00897042" w14:paraId="6709E339" w14:textId="77777777">
            <w:pPr>
              <w:ind w:right="-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  <w:p w:rsidR="00794ED2" w:rsidRPr="00055FC8" w:rsidP="00897042" w14:paraId="015EF04E" w14:textId="77777777">
            <w:pPr>
              <w:ind w:right="-25"/>
              <w:jc w:val="both"/>
              <w:rPr>
                <w:sz w:val="28"/>
                <w:szCs w:val="28"/>
              </w:rPr>
            </w:pPr>
          </w:p>
        </w:tc>
      </w:tr>
      <w:tr w14:paraId="067058DB" w14:textId="77777777" w:rsidTr="00897042">
        <w:tblPrEx>
          <w:tblW w:w="5022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94ED2" w:rsidRPr="00055FC8" w:rsidP="00897042" w14:paraId="4D09DD83" w14:textId="77777777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94ED2" w:rsidRPr="00055FC8" w:rsidP="00897042" w14:paraId="0E83B901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informācija</w:t>
            </w:r>
          </w:p>
        </w:tc>
        <w:tc>
          <w:tcPr>
            <w:tcW w:w="31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94ED2" w:rsidP="00897042" w14:paraId="6E5D2564" w14:textId="77777777">
            <w:pPr>
              <w:ind w:right="-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</w:p>
        </w:tc>
      </w:tr>
    </w:tbl>
    <w:p w:rsidR="00794ED2" w:rsidRPr="009508CB" w:rsidP="00794ED2" w14:paraId="1F0D6FD9" w14:textId="77777777">
      <w:pPr>
        <w:jc w:val="both"/>
        <w:rPr>
          <w:sz w:val="28"/>
          <w:szCs w:val="28"/>
        </w:rPr>
      </w:pPr>
    </w:p>
    <w:p w:rsidR="00F50941" w:rsidRPr="002C5CE0" w:rsidP="00EE4FC3" w14:paraId="6188AAB3" w14:textId="77777777">
      <w:pPr>
        <w:jc w:val="both"/>
        <w:rPr>
          <w:sz w:val="28"/>
          <w:szCs w:val="28"/>
        </w:rPr>
      </w:pPr>
    </w:p>
    <w:p w:rsidR="00AA486B" w:rsidRPr="002C5CE0" w:rsidP="00AA486B" w14:paraId="5309912F" w14:textId="77777777">
      <w:pPr>
        <w:rPr>
          <w:rFonts w:eastAsiaTheme="minorHAnsi"/>
          <w:b/>
          <w:bCs/>
          <w:sz w:val="28"/>
          <w:szCs w:val="28"/>
        </w:rPr>
      </w:pPr>
      <w:r w:rsidRPr="002C5CE0">
        <w:rPr>
          <w:b/>
          <w:bCs/>
          <w:sz w:val="28"/>
          <w:szCs w:val="28"/>
        </w:rPr>
        <w:t>Ministru prezidenta biedrs,</w:t>
      </w:r>
    </w:p>
    <w:p w:rsidR="00AA486B" w:rsidRPr="002C5CE0" w:rsidP="00AA486B" w14:paraId="31139117" w14:textId="77777777">
      <w:pPr>
        <w:tabs>
          <w:tab w:val="left" w:pos="7088"/>
        </w:tabs>
        <w:rPr>
          <w:b/>
          <w:bCs/>
          <w:sz w:val="28"/>
          <w:szCs w:val="28"/>
        </w:rPr>
      </w:pPr>
      <w:r w:rsidRPr="002C5CE0">
        <w:rPr>
          <w:b/>
          <w:bCs/>
          <w:sz w:val="28"/>
          <w:szCs w:val="28"/>
        </w:rPr>
        <w:t>ekonomikas ministrs</w:t>
      </w:r>
      <w:r w:rsidRPr="002C5CE0">
        <w:rPr>
          <w:b/>
          <w:bCs/>
          <w:sz w:val="28"/>
          <w:szCs w:val="28"/>
        </w:rPr>
        <w:tab/>
        <w:t>A. Ašeradens</w:t>
      </w:r>
    </w:p>
    <w:p w:rsidR="009B5C2C" w:rsidRPr="002C5CE0" w:rsidP="009C1D32" w14:paraId="56B1F11A" w14:textId="77777777">
      <w:pPr>
        <w:pStyle w:val="BodyText"/>
        <w:rPr>
          <w:b/>
          <w:sz w:val="16"/>
          <w:szCs w:val="16"/>
        </w:rPr>
      </w:pPr>
    </w:p>
    <w:p w:rsidR="00C038AC" w:rsidRPr="002C5CE0" w:rsidP="009C1D32" w14:paraId="037B52CF" w14:textId="77777777">
      <w:pPr>
        <w:pStyle w:val="BodyText"/>
        <w:rPr>
          <w:b/>
          <w:sz w:val="28"/>
          <w:szCs w:val="28"/>
        </w:rPr>
      </w:pPr>
    </w:p>
    <w:p w:rsidR="002B3519" w:rsidRPr="002C5CE0" w:rsidP="009C1D32" w14:paraId="2D2472F1" w14:textId="77777777">
      <w:pPr>
        <w:pStyle w:val="BodyText2"/>
        <w:tabs>
          <w:tab w:val="left" w:pos="7088"/>
        </w:tabs>
        <w:spacing w:after="0" w:line="240" w:lineRule="auto"/>
        <w:rPr>
          <w:b/>
          <w:sz w:val="28"/>
          <w:szCs w:val="28"/>
        </w:rPr>
      </w:pPr>
      <w:r w:rsidRPr="002C5CE0">
        <w:rPr>
          <w:b/>
          <w:sz w:val="28"/>
          <w:szCs w:val="28"/>
        </w:rPr>
        <w:t>Vīza: Valsts sekretār</w:t>
      </w:r>
      <w:r w:rsidR="00CA18FE">
        <w:rPr>
          <w:b/>
          <w:sz w:val="28"/>
          <w:szCs w:val="28"/>
        </w:rPr>
        <w:t>s</w:t>
      </w:r>
      <w:r w:rsidR="00CA18FE">
        <w:rPr>
          <w:b/>
          <w:sz w:val="28"/>
          <w:szCs w:val="28"/>
        </w:rPr>
        <w:tab/>
        <w:t>Ē. Eglītis</w:t>
      </w:r>
    </w:p>
    <w:p w:rsidR="00AE5058" w:rsidRPr="002C5CE0" w:rsidP="00AE5058" w14:paraId="6A5A53AD" w14:textId="77777777">
      <w:pPr>
        <w:pStyle w:val="BodyText"/>
        <w:rPr>
          <w:sz w:val="24"/>
        </w:rPr>
      </w:pPr>
    </w:p>
    <w:p w:rsidR="00B10190" w:rsidRPr="002C5CE0" w:rsidP="00AE5058" w14:paraId="264902AB" w14:textId="77777777">
      <w:pPr>
        <w:pStyle w:val="BodyText"/>
        <w:rPr>
          <w:sz w:val="24"/>
        </w:rPr>
      </w:pPr>
    </w:p>
    <w:p w:rsidR="00BE00A7" w:rsidRPr="002C5CE0" w:rsidP="00AE5058" w14:paraId="59F82666" w14:textId="77777777">
      <w:pPr>
        <w:pStyle w:val="BodyText"/>
        <w:rPr>
          <w:sz w:val="24"/>
        </w:rPr>
      </w:pPr>
    </w:p>
    <w:p w:rsidR="00F50941" w:rsidRPr="002C5CE0" w:rsidP="00AE5058" w14:paraId="1FE5ED73" w14:textId="77777777">
      <w:pPr>
        <w:pStyle w:val="BodyText"/>
        <w:rPr>
          <w:sz w:val="24"/>
        </w:rPr>
      </w:pPr>
    </w:p>
    <w:p w:rsidR="00AE5058" w:rsidRPr="002C5CE0" w:rsidP="00AE5058" w14:paraId="52D318D0" w14:textId="77777777">
      <w:pPr>
        <w:pStyle w:val="BodyText"/>
        <w:rPr>
          <w:sz w:val="24"/>
        </w:rPr>
      </w:pPr>
      <w:r w:rsidRPr="002C5CE0">
        <w:rPr>
          <w:sz w:val="24"/>
        </w:rPr>
        <w:t xml:space="preserve">I.Patmalniece, 67013125 </w:t>
      </w:r>
    </w:p>
    <w:p w:rsidR="0088459E" w:rsidRPr="002C5CE0" w:rsidP="00AE5058" w14:paraId="076BBAB5" w14:textId="77777777">
      <w:pPr>
        <w:pStyle w:val="BodyText"/>
        <w:rPr>
          <w:sz w:val="24"/>
        </w:rPr>
      </w:pPr>
      <w:r w:rsidRPr="002C5CE0">
        <w:rPr>
          <w:sz w:val="24"/>
        </w:rPr>
        <w:t>Inese.Patmalniece@em.gov.lv</w:t>
      </w:r>
    </w:p>
    <w:sectPr w:rsidSect="00F50941">
      <w:headerReference w:type="even" r:id="rId5"/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9" w:footer="68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38AC" w:rsidRPr="0039673E" w:rsidP="00C038AC" w14:paraId="7FFA5C5F" w14:textId="77777777">
    <w:pPr>
      <w:pStyle w:val="Footer"/>
      <w:jc w:val="both"/>
    </w:pPr>
    <w:r w:rsidRPr="0039673E">
      <w:t>EMAnot_komisija_</w:t>
    </w:r>
    <w:r>
      <w:t>groz_</w:t>
    </w:r>
    <w:r w:rsidR="00CA18FE">
      <w:t>260418</w:t>
    </w:r>
  </w:p>
  <w:p w:rsidR="00B05BFD" w:rsidRPr="00C038AC" w:rsidP="00C038AC" w14:paraId="42B6939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317C" w:rsidRPr="0036317C" w:rsidP="00A86CD4" w14:paraId="0F38F2B1" w14:textId="77777777">
    <w:pPr>
      <w:pStyle w:val="Footer"/>
      <w:jc w:val="both"/>
      <w:rPr>
        <w:sz w:val="2"/>
        <w:szCs w:val="2"/>
      </w:rPr>
    </w:pPr>
  </w:p>
  <w:p w:rsidR="00A86CD4" w:rsidRPr="0039673E" w:rsidP="00A86CD4" w14:paraId="16C32295" w14:textId="77777777">
    <w:pPr>
      <w:pStyle w:val="Footer"/>
      <w:jc w:val="both"/>
    </w:pPr>
    <w:r w:rsidRPr="0039673E">
      <w:t>EMAnot_komisija</w:t>
    </w:r>
    <w:r w:rsidRPr="0039673E" w:rsidR="00F30FD5">
      <w:t>_</w:t>
    </w:r>
    <w:r w:rsidR="003C0D4C">
      <w:t>groz_</w:t>
    </w:r>
    <w:r w:rsidR="00CA18FE">
      <w:t>260418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5BFD" w:rsidP="00190F88" w14:paraId="4FA2958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05BFD" w14:paraId="2B4F0B5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5BFD" w:rsidRPr="00F50941" w:rsidP="00190F88" w14:paraId="4330C36C" w14:textId="57158A73">
    <w:pPr>
      <w:pStyle w:val="Header"/>
      <w:framePr w:wrap="around" w:vAnchor="text" w:hAnchor="margin" w:xAlign="center" w:y="1"/>
      <w:rPr>
        <w:rStyle w:val="PageNumber"/>
      </w:rPr>
    </w:pPr>
    <w:r w:rsidRPr="00F50941">
      <w:rPr>
        <w:rStyle w:val="PageNumber"/>
      </w:rPr>
      <w:fldChar w:fldCharType="begin"/>
    </w:r>
    <w:r w:rsidRPr="00F50941">
      <w:rPr>
        <w:rStyle w:val="PageNumber"/>
      </w:rPr>
      <w:instrText xml:space="preserve">PAGE  </w:instrText>
    </w:r>
    <w:r w:rsidRPr="00F50941">
      <w:rPr>
        <w:rStyle w:val="PageNumber"/>
      </w:rPr>
      <w:fldChar w:fldCharType="separate"/>
    </w:r>
    <w:r w:rsidRPr="00F50941">
      <w:rPr>
        <w:rStyle w:val="PageNumber"/>
      </w:rPr>
      <w:t>2</w:t>
    </w:r>
    <w:r w:rsidRPr="00F50941">
      <w:rPr>
        <w:rStyle w:val="PageNumber"/>
      </w:rPr>
      <w:fldChar w:fldCharType="end"/>
    </w:r>
  </w:p>
  <w:p w:rsidR="00B05BFD" w14:paraId="40C5E5D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1">
    <w:nsid w:val="07FC123E"/>
    <w:multiLevelType w:val="hybridMultilevel"/>
    <w:tmpl w:val="F4B2051A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1">
    <w:nsid w:val="12615514"/>
    <w:multiLevelType w:val="multilevel"/>
    <w:tmpl w:val="0E36B3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1">
    <w:nsid w:val="144B2E37"/>
    <w:multiLevelType w:val="hybridMultilevel"/>
    <w:tmpl w:val="2C3C6D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1C0C4F"/>
    <w:multiLevelType w:val="hybridMultilevel"/>
    <w:tmpl w:val="A6D837A8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1">
    <w:nsid w:val="1B9B34B7"/>
    <w:multiLevelType w:val="hybridMultilevel"/>
    <w:tmpl w:val="4918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F4F440C"/>
    <w:multiLevelType w:val="hybridMultilevel"/>
    <w:tmpl w:val="91CCED8A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1">
    <w:nsid w:val="20406475"/>
    <w:multiLevelType w:val="hybridMultilevel"/>
    <w:tmpl w:val="7ABCF8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1">
    <w:nsid w:val="32A233AB"/>
    <w:multiLevelType w:val="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7BB4DAA"/>
    <w:multiLevelType w:val="hybridMultilevel"/>
    <w:tmpl w:val="40625E8C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97751DD"/>
    <w:multiLevelType w:val="hybridMultilevel"/>
    <w:tmpl w:val="A1C6A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CEA29AD"/>
    <w:multiLevelType w:val="hybridMultilevel"/>
    <w:tmpl w:val="B05646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4FE13FE"/>
    <w:multiLevelType w:val="hybridMultilevel"/>
    <w:tmpl w:val="92204F1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8744A95"/>
    <w:multiLevelType w:val="hybridMultilevel"/>
    <w:tmpl w:val="FA34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48D72F2E"/>
    <w:multiLevelType w:val="hybridMultilevel"/>
    <w:tmpl w:val="7B04B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9D65F5C"/>
    <w:multiLevelType w:val="multilevel"/>
    <w:tmpl w:val="8C923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1">
    <w:nsid w:val="4A124FFD"/>
    <w:multiLevelType w:val="hybridMultilevel"/>
    <w:tmpl w:val="6B56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4A48685C"/>
    <w:multiLevelType w:val="hybridMultilevel"/>
    <w:tmpl w:val="DC486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26533FA"/>
    <w:multiLevelType w:val="hybridMultilevel"/>
    <w:tmpl w:val="C88070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546D2BC9"/>
    <w:multiLevelType w:val="hybridMultilevel"/>
    <w:tmpl w:val="D75C78A0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1">
    <w:nsid w:val="581C7582"/>
    <w:multiLevelType w:val="hybridMultilevel"/>
    <w:tmpl w:val="7ABE27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DAC6C59"/>
    <w:multiLevelType w:val="hybridMultilevel"/>
    <w:tmpl w:val="E264AC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E7E4C65"/>
    <w:multiLevelType w:val="hybrid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5EC61899"/>
    <w:multiLevelType w:val="hybridMultilevel"/>
    <w:tmpl w:val="C4628448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1">
    <w:nsid w:val="61E56C8F"/>
    <w:multiLevelType w:val="hybridMultilevel"/>
    <w:tmpl w:val="220C7B8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32A1A20"/>
    <w:multiLevelType w:val="hybridMultilevel"/>
    <w:tmpl w:val="CF5202E0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1">
    <w:nsid w:val="640E3FBF"/>
    <w:multiLevelType w:val="hybridMultilevel"/>
    <w:tmpl w:val="E8B069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DBC0174"/>
    <w:multiLevelType w:val="hybridMultilevel"/>
    <w:tmpl w:val="19124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788135EC"/>
    <w:multiLevelType w:val="hybridMultilevel"/>
    <w:tmpl w:val="1DE4F2F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8A0658B"/>
    <w:multiLevelType w:val="hybridMultilevel"/>
    <w:tmpl w:val="4DF6561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7B4D068F"/>
    <w:multiLevelType w:val="hybridMultilevel"/>
    <w:tmpl w:val="215A00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20"/>
  </w:num>
  <w:num w:numId="7">
    <w:abstractNumId w:val="27"/>
  </w:num>
  <w:num w:numId="8">
    <w:abstractNumId w:val="14"/>
  </w:num>
  <w:num w:numId="9">
    <w:abstractNumId w:val="5"/>
  </w:num>
  <w:num w:numId="10">
    <w:abstractNumId w:val="15"/>
  </w:num>
  <w:num w:numId="11">
    <w:abstractNumId w:val="17"/>
  </w:num>
  <w:num w:numId="12">
    <w:abstractNumId w:val="21"/>
  </w:num>
  <w:num w:numId="13">
    <w:abstractNumId w:val="24"/>
  </w:num>
  <w:num w:numId="14">
    <w:abstractNumId w:val="0"/>
  </w:num>
  <w:num w:numId="15">
    <w:abstractNumId w:val="23"/>
  </w:num>
  <w:num w:numId="16">
    <w:abstractNumId w:val="29"/>
  </w:num>
  <w:num w:numId="17">
    <w:abstractNumId w:val="9"/>
  </w:num>
  <w:num w:numId="18">
    <w:abstractNumId w:val="12"/>
  </w:num>
  <w:num w:numId="19">
    <w:abstractNumId w:val="16"/>
  </w:num>
  <w:num w:numId="20">
    <w:abstractNumId w:val="2"/>
  </w:num>
  <w:num w:numId="21">
    <w:abstractNumId w:val="18"/>
  </w:num>
  <w:num w:numId="22">
    <w:abstractNumId w:val="31"/>
  </w:num>
  <w:num w:numId="23">
    <w:abstractNumId w:val="3"/>
  </w:num>
  <w:num w:numId="24">
    <w:abstractNumId w:val="30"/>
  </w:num>
  <w:num w:numId="25">
    <w:abstractNumId w:val="22"/>
  </w:num>
  <w:num w:numId="26">
    <w:abstractNumId w:val="10"/>
  </w:num>
  <w:num w:numId="27">
    <w:abstractNumId w:val="13"/>
  </w:num>
  <w:num w:numId="28">
    <w:abstractNumId w:val="28"/>
  </w:num>
  <w:num w:numId="29">
    <w:abstractNumId w:val="19"/>
  </w:num>
  <w:num w:numId="30">
    <w:abstractNumId w:val="26"/>
  </w:num>
  <w:num w:numId="31">
    <w:abstractNumId w:val="7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11D24"/>
    <w:rsid w:val="00013FF4"/>
    <w:rsid w:val="00020FE1"/>
    <w:rsid w:val="00022E13"/>
    <w:rsid w:val="0002701C"/>
    <w:rsid w:val="00032388"/>
    <w:rsid w:val="00033D83"/>
    <w:rsid w:val="00035CE2"/>
    <w:rsid w:val="00042826"/>
    <w:rsid w:val="000435D2"/>
    <w:rsid w:val="00045691"/>
    <w:rsid w:val="00047790"/>
    <w:rsid w:val="000551F2"/>
    <w:rsid w:val="0005553B"/>
    <w:rsid w:val="00055FC8"/>
    <w:rsid w:val="000604D2"/>
    <w:rsid w:val="00061884"/>
    <w:rsid w:val="00064440"/>
    <w:rsid w:val="00065489"/>
    <w:rsid w:val="00065CA6"/>
    <w:rsid w:val="000678D1"/>
    <w:rsid w:val="00072382"/>
    <w:rsid w:val="00084101"/>
    <w:rsid w:val="00087EC7"/>
    <w:rsid w:val="0009005E"/>
    <w:rsid w:val="00090AF7"/>
    <w:rsid w:val="00094421"/>
    <w:rsid w:val="000A17A2"/>
    <w:rsid w:val="000A4556"/>
    <w:rsid w:val="000A6451"/>
    <w:rsid w:val="000B05E7"/>
    <w:rsid w:val="000B064E"/>
    <w:rsid w:val="000B68EB"/>
    <w:rsid w:val="000B69CF"/>
    <w:rsid w:val="000C185A"/>
    <w:rsid w:val="000C3034"/>
    <w:rsid w:val="000C6765"/>
    <w:rsid w:val="000C790C"/>
    <w:rsid w:val="000D6E3D"/>
    <w:rsid w:val="000E4C40"/>
    <w:rsid w:val="000E5121"/>
    <w:rsid w:val="000E66A1"/>
    <w:rsid w:val="000E74A9"/>
    <w:rsid w:val="000E7799"/>
    <w:rsid w:val="000F061D"/>
    <w:rsid w:val="000F4CDD"/>
    <w:rsid w:val="000F5DDF"/>
    <w:rsid w:val="00102781"/>
    <w:rsid w:val="00104A71"/>
    <w:rsid w:val="00104D95"/>
    <w:rsid w:val="00120C22"/>
    <w:rsid w:val="0012305D"/>
    <w:rsid w:val="00124F12"/>
    <w:rsid w:val="00137234"/>
    <w:rsid w:val="001404BE"/>
    <w:rsid w:val="00144E3A"/>
    <w:rsid w:val="0015060C"/>
    <w:rsid w:val="00154EFD"/>
    <w:rsid w:val="00157885"/>
    <w:rsid w:val="0016018A"/>
    <w:rsid w:val="00161F0E"/>
    <w:rsid w:val="00165889"/>
    <w:rsid w:val="00170E2A"/>
    <w:rsid w:val="0017653B"/>
    <w:rsid w:val="001829D6"/>
    <w:rsid w:val="00183CC2"/>
    <w:rsid w:val="001900E4"/>
    <w:rsid w:val="00190F88"/>
    <w:rsid w:val="00190F97"/>
    <w:rsid w:val="00196A40"/>
    <w:rsid w:val="001A27A7"/>
    <w:rsid w:val="001A4066"/>
    <w:rsid w:val="001A6AE4"/>
    <w:rsid w:val="001A6E3D"/>
    <w:rsid w:val="001A7694"/>
    <w:rsid w:val="001B01FD"/>
    <w:rsid w:val="001B0C4B"/>
    <w:rsid w:val="001B2979"/>
    <w:rsid w:val="001B4A71"/>
    <w:rsid w:val="001B4ED0"/>
    <w:rsid w:val="001C4EAB"/>
    <w:rsid w:val="001D0B2A"/>
    <w:rsid w:val="001D46CC"/>
    <w:rsid w:val="001D5B54"/>
    <w:rsid w:val="001E12C2"/>
    <w:rsid w:val="001E1DBF"/>
    <w:rsid w:val="001E4639"/>
    <w:rsid w:val="001E4A7D"/>
    <w:rsid w:val="001E5631"/>
    <w:rsid w:val="001E7C83"/>
    <w:rsid w:val="001F43A8"/>
    <w:rsid w:val="001F5CD6"/>
    <w:rsid w:val="00201FB9"/>
    <w:rsid w:val="00210563"/>
    <w:rsid w:val="0021263D"/>
    <w:rsid w:val="00213F0C"/>
    <w:rsid w:val="0021592D"/>
    <w:rsid w:val="00216ED3"/>
    <w:rsid w:val="00217BC5"/>
    <w:rsid w:val="00222D76"/>
    <w:rsid w:val="00223EB1"/>
    <w:rsid w:val="00231344"/>
    <w:rsid w:val="0023193B"/>
    <w:rsid w:val="0023436E"/>
    <w:rsid w:val="002347C0"/>
    <w:rsid w:val="00240FFE"/>
    <w:rsid w:val="00241A6C"/>
    <w:rsid w:val="00242D2B"/>
    <w:rsid w:val="00245FB2"/>
    <w:rsid w:val="0026287B"/>
    <w:rsid w:val="00262E2B"/>
    <w:rsid w:val="00270429"/>
    <w:rsid w:val="002723E9"/>
    <w:rsid w:val="00272A91"/>
    <w:rsid w:val="0027567A"/>
    <w:rsid w:val="00277929"/>
    <w:rsid w:val="00283B82"/>
    <w:rsid w:val="002845BF"/>
    <w:rsid w:val="002846E9"/>
    <w:rsid w:val="00284C34"/>
    <w:rsid w:val="0028605F"/>
    <w:rsid w:val="00287D1E"/>
    <w:rsid w:val="0029066C"/>
    <w:rsid w:val="00293997"/>
    <w:rsid w:val="00296C97"/>
    <w:rsid w:val="002A05C3"/>
    <w:rsid w:val="002A1B5C"/>
    <w:rsid w:val="002A2070"/>
    <w:rsid w:val="002A5618"/>
    <w:rsid w:val="002A7CB3"/>
    <w:rsid w:val="002B2D07"/>
    <w:rsid w:val="002B3519"/>
    <w:rsid w:val="002B3794"/>
    <w:rsid w:val="002B50DB"/>
    <w:rsid w:val="002B5D3A"/>
    <w:rsid w:val="002B6A79"/>
    <w:rsid w:val="002B7548"/>
    <w:rsid w:val="002C12AB"/>
    <w:rsid w:val="002C24E0"/>
    <w:rsid w:val="002C4397"/>
    <w:rsid w:val="002C5940"/>
    <w:rsid w:val="002C5CE0"/>
    <w:rsid w:val="002C70C3"/>
    <w:rsid w:val="002C7CAC"/>
    <w:rsid w:val="002D1E04"/>
    <w:rsid w:val="002D3306"/>
    <w:rsid w:val="002D3A5E"/>
    <w:rsid w:val="002D48AA"/>
    <w:rsid w:val="002D631F"/>
    <w:rsid w:val="002D665B"/>
    <w:rsid w:val="002D7BAA"/>
    <w:rsid w:val="002D7C0E"/>
    <w:rsid w:val="002D7F54"/>
    <w:rsid w:val="002E3FF4"/>
    <w:rsid w:val="002F78C8"/>
    <w:rsid w:val="00301CF3"/>
    <w:rsid w:val="00305437"/>
    <w:rsid w:val="0031245F"/>
    <w:rsid w:val="00313886"/>
    <w:rsid w:val="00317F30"/>
    <w:rsid w:val="003211D1"/>
    <w:rsid w:val="003220E9"/>
    <w:rsid w:val="00324710"/>
    <w:rsid w:val="0032715C"/>
    <w:rsid w:val="0033147C"/>
    <w:rsid w:val="0033308D"/>
    <w:rsid w:val="00337CA5"/>
    <w:rsid w:val="00340A97"/>
    <w:rsid w:val="003418FC"/>
    <w:rsid w:val="0034241B"/>
    <w:rsid w:val="00343859"/>
    <w:rsid w:val="0034422C"/>
    <w:rsid w:val="00357F13"/>
    <w:rsid w:val="00361A02"/>
    <w:rsid w:val="00362478"/>
    <w:rsid w:val="00362EF3"/>
    <w:rsid w:val="0036317C"/>
    <w:rsid w:val="00365289"/>
    <w:rsid w:val="003663F6"/>
    <w:rsid w:val="003678DB"/>
    <w:rsid w:val="003715CF"/>
    <w:rsid w:val="00375680"/>
    <w:rsid w:val="00375B25"/>
    <w:rsid w:val="00384392"/>
    <w:rsid w:val="00396542"/>
    <w:rsid w:val="00396681"/>
    <w:rsid w:val="0039673E"/>
    <w:rsid w:val="0039685B"/>
    <w:rsid w:val="003A1DE4"/>
    <w:rsid w:val="003A7F0C"/>
    <w:rsid w:val="003A7F79"/>
    <w:rsid w:val="003B0155"/>
    <w:rsid w:val="003B6404"/>
    <w:rsid w:val="003B71C2"/>
    <w:rsid w:val="003C0D4C"/>
    <w:rsid w:val="003C3C19"/>
    <w:rsid w:val="003D21FF"/>
    <w:rsid w:val="003D48C2"/>
    <w:rsid w:val="003D4A49"/>
    <w:rsid w:val="003D5FE5"/>
    <w:rsid w:val="003D7B7E"/>
    <w:rsid w:val="003E5466"/>
    <w:rsid w:val="003F0112"/>
    <w:rsid w:val="003F071A"/>
    <w:rsid w:val="003F160B"/>
    <w:rsid w:val="003F1D91"/>
    <w:rsid w:val="003F2800"/>
    <w:rsid w:val="003F4B89"/>
    <w:rsid w:val="00400032"/>
    <w:rsid w:val="00400B5B"/>
    <w:rsid w:val="00405A00"/>
    <w:rsid w:val="00406956"/>
    <w:rsid w:val="0041030B"/>
    <w:rsid w:val="0041079B"/>
    <w:rsid w:val="00412A8B"/>
    <w:rsid w:val="004148A3"/>
    <w:rsid w:val="0042002C"/>
    <w:rsid w:val="00420870"/>
    <w:rsid w:val="00441483"/>
    <w:rsid w:val="004418E1"/>
    <w:rsid w:val="00441BCB"/>
    <w:rsid w:val="0045176A"/>
    <w:rsid w:val="00453860"/>
    <w:rsid w:val="004549ED"/>
    <w:rsid w:val="00456332"/>
    <w:rsid w:val="0045654A"/>
    <w:rsid w:val="004657DC"/>
    <w:rsid w:val="00472CEB"/>
    <w:rsid w:val="00473B50"/>
    <w:rsid w:val="004800F9"/>
    <w:rsid w:val="00484491"/>
    <w:rsid w:val="004854E3"/>
    <w:rsid w:val="0049134A"/>
    <w:rsid w:val="00491654"/>
    <w:rsid w:val="00491800"/>
    <w:rsid w:val="004932CB"/>
    <w:rsid w:val="004A1638"/>
    <w:rsid w:val="004A58CB"/>
    <w:rsid w:val="004B0139"/>
    <w:rsid w:val="004B1795"/>
    <w:rsid w:val="004B56DD"/>
    <w:rsid w:val="004C1AFD"/>
    <w:rsid w:val="004C558B"/>
    <w:rsid w:val="004D14A2"/>
    <w:rsid w:val="004D7C6F"/>
    <w:rsid w:val="004E176D"/>
    <w:rsid w:val="004F1627"/>
    <w:rsid w:val="004F1F88"/>
    <w:rsid w:val="004F5F1B"/>
    <w:rsid w:val="004F69CA"/>
    <w:rsid w:val="00502374"/>
    <w:rsid w:val="0050480A"/>
    <w:rsid w:val="005117EE"/>
    <w:rsid w:val="00511CD5"/>
    <w:rsid w:val="00516072"/>
    <w:rsid w:val="0051624F"/>
    <w:rsid w:val="0051699E"/>
    <w:rsid w:val="00526C1D"/>
    <w:rsid w:val="005300C4"/>
    <w:rsid w:val="005308D9"/>
    <w:rsid w:val="00530971"/>
    <w:rsid w:val="005332EC"/>
    <w:rsid w:val="00534418"/>
    <w:rsid w:val="005353AB"/>
    <w:rsid w:val="00536AEA"/>
    <w:rsid w:val="00543B26"/>
    <w:rsid w:val="005449FE"/>
    <w:rsid w:val="005560BC"/>
    <w:rsid w:val="005570E5"/>
    <w:rsid w:val="005573BE"/>
    <w:rsid w:val="00560D4F"/>
    <w:rsid w:val="00562DCB"/>
    <w:rsid w:val="00565617"/>
    <w:rsid w:val="00572700"/>
    <w:rsid w:val="00580468"/>
    <w:rsid w:val="005843E3"/>
    <w:rsid w:val="0058603B"/>
    <w:rsid w:val="00591073"/>
    <w:rsid w:val="0059431B"/>
    <w:rsid w:val="005A00A1"/>
    <w:rsid w:val="005A302F"/>
    <w:rsid w:val="005A385F"/>
    <w:rsid w:val="005A39CC"/>
    <w:rsid w:val="005A3DB8"/>
    <w:rsid w:val="005B0C78"/>
    <w:rsid w:val="005B36D4"/>
    <w:rsid w:val="005B4730"/>
    <w:rsid w:val="005B4A7D"/>
    <w:rsid w:val="005B5FAC"/>
    <w:rsid w:val="005C3BEF"/>
    <w:rsid w:val="005D00C0"/>
    <w:rsid w:val="005D240F"/>
    <w:rsid w:val="005D4379"/>
    <w:rsid w:val="005D4FAA"/>
    <w:rsid w:val="005E05D7"/>
    <w:rsid w:val="005E0729"/>
    <w:rsid w:val="005E41E7"/>
    <w:rsid w:val="005E450F"/>
    <w:rsid w:val="005F04F5"/>
    <w:rsid w:val="005F3130"/>
    <w:rsid w:val="005F5245"/>
    <w:rsid w:val="006003CC"/>
    <w:rsid w:val="0061284C"/>
    <w:rsid w:val="00612908"/>
    <w:rsid w:val="006169FD"/>
    <w:rsid w:val="0062298A"/>
    <w:rsid w:val="00622B11"/>
    <w:rsid w:val="00624524"/>
    <w:rsid w:val="00626514"/>
    <w:rsid w:val="00626589"/>
    <w:rsid w:val="00627825"/>
    <w:rsid w:val="006327EB"/>
    <w:rsid w:val="006339A0"/>
    <w:rsid w:val="006345B6"/>
    <w:rsid w:val="006413A8"/>
    <w:rsid w:val="00641650"/>
    <w:rsid w:val="006423C8"/>
    <w:rsid w:val="00642E56"/>
    <w:rsid w:val="00650094"/>
    <w:rsid w:val="00651E00"/>
    <w:rsid w:val="00652617"/>
    <w:rsid w:val="00664A2D"/>
    <w:rsid w:val="00671E01"/>
    <w:rsid w:val="00674572"/>
    <w:rsid w:val="0067558B"/>
    <w:rsid w:val="0067705B"/>
    <w:rsid w:val="006824FF"/>
    <w:rsid w:val="006827A3"/>
    <w:rsid w:val="00687763"/>
    <w:rsid w:val="00690983"/>
    <w:rsid w:val="006913F6"/>
    <w:rsid w:val="00692B0D"/>
    <w:rsid w:val="00693E0E"/>
    <w:rsid w:val="00693E5C"/>
    <w:rsid w:val="006A1AE3"/>
    <w:rsid w:val="006A2539"/>
    <w:rsid w:val="006A6B98"/>
    <w:rsid w:val="006B2CA9"/>
    <w:rsid w:val="006B63D8"/>
    <w:rsid w:val="006C30E1"/>
    <w:rsid w:val="006C5F62"/>
    <w:rsid w:val="006C6FAA"/>
    <w:rsid w:val="006D0540"/>
    <w:rsid w:val="006D2ED8"/>
    <w:rsid w:val="006D48F1"/>
    <w:rsid w:val="006D6182"/>
    <w:rsid w:val="006D76F1"/>
    <w:rsid w:val="006F159E"/>
    <w:rsid w:val="006F45BE"/>
    <w:rsid w:val="006F4711"/>
    <w:rsid w:val="006F7E53"/>
    <w:rsid w:val="007004FC"/>
    <w:rsid w:val="00701464"/>
    <w:rsid w:val="00706670"/>
    <w:rsid w:val="00706688"/>
    <w:rsid w:val="007068F9"/>
    <w:rsid w:val="00712084"/>
    <w:rsid w:val="007160B8"/>
    <w:rsid w:val="00720334"/>
    <w:rsid w:val="0072417C"/>
    <w:rsid w:val="00734450"/>
    <w:rsid w:val="0073457F"/>
    <w:rsid w:val="00744CD8"/>
    <w:rsid w:val="00745F67"/>
    <w:rsid w:val="00752D9D"/>
    <w:rsid w:val="00754784"/>
    <w:rsid w:val="00756B32"/>
    <w:rsid w:val="00757C6E"/>
    <w:rsid w:val="00760894"/>
    <w:rsid w:val="00762BDA"/>
    <w:rsid w:val="007805FD"/>
    <w:rsid w:val="00784422"/>
    <w:rsid w:val="00786D77"/>
    <w:rsid w:val="00790BCB"/>
    <w:rsid w:val="00790D0E"/>
    <w:rsid w:val="00794ED2"/>
    <w:rsid w:val="007B3B54"/>
    <w:rsid w:val="007B3FA0"/>
    <w:rsid w:val="007C2BCC"/>
    <w:rsid w:val="007C4EF0"/>
    <w:rsid w:val="007E2664"/>
    <w:rsid w:val="007E3ABF"/>
    <w:rsid w:val="007E5BFA"/>
    <w:rsid w:val="007E6689"/>
    <w:rsid w:val="007E731C"/>
    <w:rsid w:val="007F0659"/>
    <w:rsid w:val="007F0A03"/>
    <w:rsid w:val="007F12A8"/>
    <w:rsid w:val="007F35EA"/>
    <w:rsid w:val="007F3FC0"/>
    <w:rsid w:val="007F48EC"/>
    <w:rsid w:val="008030B9"/>
    <w:rsid w:val="008050E6"/>
    <w:rsid w:val="00810040"/>
    <w:rsid w:val="008201F0"/>
    <w:rsid w:val="0082023A"/>
    <w:rsid w:val="00821A7A"/>
    <w:rsid w:val="008253F8"/>
    <w:rsid w:val="008324EE"/>
    <w:rsid w:val="00832A2B"/>
    <w:rsid w:val="00845F80"/>
    <w:rsid w:val="00846994"/>
    <w:rsid w:val="00846B93"/>
    <w:rsid w:val="00850451"/>
    <w:rsid w:val="00852042"/>
    <w:rsid w:val="008534C9"/>
    <w:rsid w:val="0085599D"/>
    <w:rsid w:val="00860923"/>
    <w:rsid w:val="0087510C"/>
    <w:rsid w:val="00875AC6"/>
    <w:rsid w:val="00882F55"/>
    <w:rsid w:val="0088459E"/>
    <w:rsid w:val="00885C36"/>
    <w:rsid w:val="00897042"/>
    <w:rsid w:val="0089738E"/>
    <w:rsid w:val="008A3CB5"/>
    <w:rsid w:val="008B5FDB"/>
    <w:rsid w:val="008B60E1"/>
    <w:rsid w:val="008C199F"/>
    <w:rsid w:val="008C29CB"/>
    <w:rsid w:val="008C5649"/>
    <w:rsid w:val="008D2DF9"/>
    <w:rsid w:val="008D3F6B"/>
    <w:rsid w:val="008D6D15"/>
    <w:rsid w:val="008E16E1"/>
    <w:rsid w:val="008E4130"/>
    <w:rsid w:val="008E44A2"/>
    <w:rsid w:val="008E697D"/>
    <w:rsid w:val="008F109C"/>
    <w:rsid w:val="008F6486"/>
    <w:rsid w:val="00903263"/>
    <w:rsid w:val="00905F2A"/>
    <w:rsid w:val="00906A21"/>
    <w:rsid w:val="009079C3"/>
    <w:rsid w:val="00910462"/>
    <w:rsid w:val="00915AB1"/>
    <w:rsid w:val="00917532"/>
    <w:rsid w:val="009235BA"/>
    <w:rsid w:val="00923825"/>
    <w:rsid w:val="00923AA1"/>
    <w:rsid w:val="00924BA5"/>
    <w:rsid w:val="00924CE2"/>
    <w:rsid w:val="00925B9F"/>
    <w:rsid w:val="0092607A"/>
    <w:rsid w:val="00931AED"/>
    <w:rsid w:val="009325FE"/>
    <w:rsid w:val="00937389"/>
    <w:rsid w:val="00942EA8"/>
    <w:rsid w:val="009476A3"/>
    <w:rsid w:val="009503B8"/>
    <w:rsid w:val="0095087F"/>
    <w:rsid w:val="009508CB"/>
    <w:rsid w:val="0095334F"/>
    <w:rsid w:val="009549ED"/>
    <w:rsid w:val="00956EDF"/>
    <w:rsid w:val="00960431"/>
    <w:rsid w:val="00961EFD"/>
    <w:rsid w:val="009641A1"/>
    <w:rsid w:val="00965897"/>
    <w:rsid w:val="00965A4B"/>
    <w:rsid w:val="00965F4F"/>
    <w:rsid w:val="0096765C"/>
    <w:rsid w:val="009727E4"/>
    <w:rsid w:val="00982911"/>
    <w:rsid w:val="009847BE"/>
    <w:rsid w:val="00984F59"/>
    <w:rsid w:val="00985B86"/>
    <w:rsid w:val="009910DA"/>
    <w:rsid w:val="009934C5"/>
    <w:rsid w:val="00994757"/>
    <w:rsid w:val="00994C0F"/>
    <w:rsid w:val="009A2769"/>
    <w:rsid w:val="009A40B2"/>
    <w:rsid w:val="009A4CD0"/>
    <w:rsid w:val="009A54D8"/>
    <w:rsid w:val="009A6AD3"/>
    <w:rsid w:val="009A6FD0"/>
    <w:rsid w:val="009A79EA"/>
    <w:rsid w:val="009B0218"/>
    <w:rsid w:val="009B108B"/>
    <w:rsid w:val="009B170F"/>
    <w:rsid w:val="009B22D7"/>
    <w:rsid w:val="009B484A"/>
    <w:rsid w:val="009B5C2C"/>
    <w:rsid w:val="009B6F72"/>
    <w:rsid w:val="009B72ED"/>
    <w:rsid w:val="009C1D32"/>
    <w:rsid w:val="009C2B34"/>
    <w:rsid w:val="009C6DEB"/>
    <w:rsid w:val="009D5940"/>
    <w:rsid w:val="009D6504"/>
    <w:rsid w:val="009E48A6"/>
    <w:rsid w:val="009E5B87"/>
    <w:rsid w:val="009E661A"/>
    <w:rsid w:val="00A04D01"/>
    <w:rsid w:val="00A06781"/>
    <w:rsid w:val="00A11DE1"/>
    <w:rsid w:val="00A1509C"/>
    <w:rsid w:val="00A15AA4"/>
    <w:rsid w:val="00A15B78"/>
    <w:rsid w:val="00A21085"/>
    <w:rsid w:val="00A2157C"/>
    <w:rsid w:val="00A34260"/>
    <w:rsid w:val="00A344DD"/>
    <w:rsid w:val="00A345A8"/>
    <w:rsid w:val="00A473A4"/>
    <w:rsid w:val="00A50AF7"/>
    <w:rsid w:val="00A61B58"/>
    <w:rsid w:val="00A644E3"/>
    <w:rsid w:val="00A6752C"/>
    <w:rsid w:val="00A70CFD"/>
    <w:rsid w:val="00A729B2"/>
    <w:rsid w:val="00A72A0B"/>
    <w:rsid w:val="00A81E42"/>
    <w:rsid w:val="00A86478"/>
    <w:rsid w:val="00A864FE"/>
    <w:rsid w:val="00A86A04"/>
    <w:rsid w:val="00A86CD4"/>
    <w:rsid w:val="00A86F41"/>
    <w:rsid w:val="00A87D04"/>
    <w:rsid w:val="00A934F5"/>
    <w:rsid w:val="00A950C5"/>
    <w:rsid w:val="00A96668"/>
    <w:rsid w:val="00AA0491"/>
    <w:rsid w:val="00AA1D25"/>
    <w:rsid w:val="00AA47D9"/>
    <w:rsid w:val="00AA486B"/>
    <w:rsid w:val="00AA5228"/>
    <w:rsid w:val="00AB1003"/>
    <w:rsid w:val="00AB2A33"/>
    <w:rsid w:val="00AB2B1A"/>
    <w:rsid w:val="00AB397F"/>
    <w:rsid w:val="00AB5832"/>
    <w:rsid w:val="00AC02DD"/>
    <w:rsid w:val="00AC51F2"/>
    <w:rsid w:val="00AC5C35"/>
    <w:rsid w:val="00AD54B1"/>
    <w:rsid w:val="00AD7BB6"/>
    <w:rsid w:val="00AE03B6"/>
    <w:rsid w:val="00AE5058"/>
    <w:rsid w:val="00AE5066"/>
    <w:rsid w:val="00AE509A"/>
    <w:rsid w:val="00AE5E24"/>
    <w:rsid w:val="00AE61B7"/>
    <w:rsid w:val="00AE6CBA"/>
    <w:rsid w:val="00AE79AD"/>
    <w:rsid w:val="00AF35E4"/>
    <w:rsid w:val="00AF3EEE"/>
    <w:rsid w:val="00AF5CDE"/>
    <w:rsid w:val="00B030B5"/>
    <w:rsid w:val="00B05A61"/>
    <w:rsid w:val="00B05BFD"/>
    <w:rsid w:val="00B10190"/>
    <w:rsid w:val="00B11A57"/>
    <w:rsid w:val="00B12F5E"/>
    <w:rsid w:val="00B17FAA"/>
    <w:rsid w:val="00B22B0A"/>
    <w:rsid w:val="00B22B7F"/>
    <w:rsid w:val="00B2310B"/>
    <w:rsid w:val="00B24416"/>
    <w:rsid w:val="00B25597"/>
    <w:rsid w:val="00B267B9"/>
    <w:rsid w:val="00B33E09"/>
    <w:rsid w:val="00B350AE"/>
    <w:rsid w:val="00B4790D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7449B"/>
    <w:rsid w:val="00B75597"/>
    <w:rsid w:val="00B80945"/>
    <w:rsid w:val="00B8426C"/>
    <w:rsid w:val="00B91B8D"/>
    <w:rsid w:val="00B92153"/>
    <w:rsid w:val="00B94E90"/>
    <w:rsid w:val="00BA2E35"/>
    <w:rsid w:val="00BB0A82"/>
    <w:rsid w:val="00BB23DC"/>
    <w:rsid w:val="00BB3D70"/>
    <w:rsid w:val="00BB5EF1"/>
    <w:rsid w:val="00BB7C94"/>
    <w:rsid w:val="00BC0A9D"/>
    <w:rsid w:val="00BC1238"/>
    <w:rsid w:val="00BD7B09"/>
    <w:rsid w:val="00BE00A7"/>
    <w:rsid w:val="00BE48B8"/>
    <w:rsid w:val="00BF13E5"/>
    <w:rsid w:val="00BF5BC2"/>
    <w:rsid w:val="00BF5EB7"/>
    <w:rsid w:val="00BF60BF"/>
    <w:rsid w:val="00BF7325"/>
    <w:rsid w:val="00C038AC"/>
    <w:rsid w:val="00C0418E"/>
    <w:rsid w:val="00C1133D"/>
    <w:rsid w:val="00C13DBB"/>
    <w:rsid w:val="00C14227"/>
    <w:rsid w:val="00C179B3"/>
    <w:rsid w:val="00C21493"/>
    <w:rsid w:val="00C222AB"/>
    <w:rsid w:val="00C24CEA"/>
    <w:rsid w:val="00C27A08"/>
    <w:rsid w:val="00C31312"/>
    <w:rsid w:val="00C326C6"/>
    <w:rsid w:val="00C35295"/>
    <w:rsid w:val="00C352F0"/>
    <w:rsid w:val="00C36ADD"/>
    <w:rsid w:val="00C36E74"/>
    <w:rsid w:val="00C40595"/>
    <w:rsid w:val="00C41621"/>
    <w:rsid w:val="00C42A40"/>
    <w:rsid w:val="00C42DBB"/>
    <w:rsid w:val="00C449FA"/>
    <w:rsid w:val="00C523E8"/>
    <w:rsid w:val="00C5384F"/>
    <w:rsid w:val="00C56964"/>
    <w:rsid w:val="00C63FDE"/>
    <w:rsid w:val="00C656D5"/>
    <w:rsid w:val="00C67103"/>
    <w:rsid w:val="00C71BB9"/>
    <w:rsid w:val="00C75163"/>
    <w:rsid w:val="00C7610B"/>
    <w:rsid w:val="00C7775F"/>
    <w:rsid w:val="00C8399D"/>
    <w:rsid w:val="00C9011D"/>
    <w:rsid w:val="00C9115F"/>
    <w:rsid w:val="00C94C28"/>
    <w:rsid w:val="00C96689"/>
    <w:rsid w:val="00C978C1"/>
    <w:rsid w:val="00CA18FE"/>
    <w:rsid w:val="00CB0247"/>
    <w:rsid w:val="00CB15EA"/>
    <w:rsid w:val="00CB3440"/>
    <w:rsid w:val="00CB3E5A"/>
    <w:rsid w:val="00CC0A87"/>
    <w:rsid w:val="00CC1692"/>
    <w:rsid w:val="00CC1C6A"/>
    <w:rsid w:val="00CC3ACC"/>
    <w:rsid w:val="00CC6512"/>
    <w:rsid w:val="00CD0640"/>
    <w:rsid w:val="00CD138B"/>
    <w:rsid w:val="00CD3E31"/>
    <w:rsid w:val="00CD74A3"/>
    <w:rsid w:val="00CD7BE4"/>
    <w:rsid w:val="00CE0527"/>
    <w:rsid w:val="00CE0EE2"/>
    <w:rsid w:val="00CE5B23"/>
    <w:rsid w:val="00CE601F"/>
    <w:rsid w:val="00CF3623"/>
    <w:rsid w:val="00CF70AD"/>
    <w:rsid w:val="00CF7729"/>
    <w:rsid w:val="00D02C26"/>
    <w:rsid w:val="00D030F5"/>
    <w:rsid w:val="00D04E05"/>
    <w:rsid w:val="00D05A87"/>
    <w:rsid w:val="00D107FA"/>
    <w:rsid w:val="00D12275"/>
    <w:rsid w:val="00D12766"/>
    <w:rsid w:val="00D13BCF"/>
    <w:rsid w:val="00D20FF4"/>
    <w:rsid w:val="00D21582"/>
    <w:rsid w:val="00D2262E"/>
    <w:rsid w:val="00D23282"/>
    <w:rsid w:val="00D24D2C"/>
    <w:rsid w:val="00D35881"/>
    <w:rsid w:val="00D423AB"/>
    <w:rsid w:val="00D43345"/>
    <w:rsid w:val="00D46576"/>
    <w:rsid w:val="00D56781"/>
    <w:rsid w:val="00D57613"/>
    <w:rsid w:val="00D7780F"/>
    <w:rsid w:val="00D813A5"/>
    <w:rsid w:val="00D861DB"/>
    <w:rsid w:val="00D86FF8"/>
    <w:rsid w:val="00D87031"/>
    <w:rsid w:val="00D9461F"/>
    <w:rsid w:val="00D961CA"/>
    <w:rsid w:val="00DA1E37"/>
    <w:rsid w:val="00DA49E2"/>
    <w:rsid w:val="00DA5CC2"/>
    <w:rsid w:val="00DA7321"/>
    <w:rsid w:val="00DA7DA5"/>
    <w:rsid w:val="00DB073B"/>
    <w:rsid w:val="00DB1E7F"/>
    <w:rsid w:val="00DB78F0"/>
    <w:rsid w:val="00DC2E43"/>
    <w:rsid w:val="00DC70D6"/>
    <w:rsid w:val="00DD095C"/>
    <w:rsid w:val="00DD1330"/>
    <w:rsid w:val="00DD4C8E"/>
    <w:rsid w:val="00DE0B83"/>
    <w:rsid w:val="00DE1A81"/>
    <w:rsid w:val="00DE4E10"/>
    <w:rsid w:val="00DE7F05"/>
    <w:rsid w:val="00DF0A10"/>
    <w:rsid w:val="00DF6551"/>
    <w:rsid w:val="00E02ABF"/>
    <w:rsid w:val="00E10BF1"/>
    <w:rsid w:val="00E10D5A"/>
    <w:rsid w:val="00E11019"/>
    <w:rsid w:val="00E13B7C"/>
    <w:rsid w:val="00E14995"/>
    <w:rsid w:val="00E16432"/>
    <w:rsid w:val="00E1777A"/>
    <w:rsid w:val="00E179CD"/>
    <w:rsid w:val="00E23E8D"/>
    <w:rsid w:val="00E30D35"/>
    <w:rsid w:val="00E317AC"/>
    <w:rsid w:val="00E32063"/>
    <w:rsid w:val="00E32220"/>
    <w:rsid w:val="00E36595"/>
    <w:rsid w:val="00E37D1D"/>
    <w:rsid w:val="00E37F98"/>
    <w:rsid w:val="00E413C1"/>
    <w:rsid w:val="00E46559"/>
    <w:rsid w:val="00E4767A"/>
    <w:rsid w:val="00E53B3B"/>
    <w:rsid w:val="00E64636"/>
    <w:rsid w:val="00E6670C"/>
    <w:rsid w:val="00E711E4"/>
    <w:rsid w:val="00E73E10"/>
    <w:rsid w:val="00E76B66"/>
    <w:rsid w:val="00E776E8"/>
    <w:rsid w:val="00E81057"/>
    <w:rsid w:val="00E81FF4"/>
    <w:rsid w:val="00E8534B"/>
    <w:rsid w:val="00E90CEC"/>
    <w:rsid w:val="00E92C1F"/>
    <w:rsid w:val="00E93226"/>
    <w:rsid w:val="00E95D4B"/>
    <w:rsid w:val="00EA0901"/>
    <w:rsid w:val="00EA1646"/>
    <w:rsid w:val="00EA3AD6"/>
    <w:rsid w:val="00EB1331"/>
    <w:rsid w:val="00EB199F"/>
    <w:rsid w:val="00EB5294"/>
    <w:rsid w:val="00EC161E"/>
    <w:rsid w:val="00EC23F7"/>
    <w:rsid w:val="00EC4BD8"/>
    <w:rsid w:val="00EC63EB"/>
    <w:rsid w:val="00ED153F"/>
    <w:rsid w:val="00ED412F"/>
    <w:rsid w:val="00ED4EE8"/>
    <w:rsid w:val="00ED5BC9"/>
    <w:rsid w:val="00EE4CB4"/>
    <w:rsid w:val="00EE4FC3"/>
    <w:rsid w:val="00EE647E"/>
    <w:rsid w:val="00EE74F5"/>
    <w:rsid w:val="00EF36B2"/>
    <w:rsid w:val="00EF5252"/>
    <w:rsid w:val="00F00A15"/>
    <w:rsid w:val="00F0234A"/>
    <w:rsid w:val="00F04247"/>
    <w:rsid w:val="00F07ACD"/>
    <w:rsid w:val="00F10034"/>
    <w:rsid w:val="00F15A45"/>
    <w:rsid w:val="00F201EC"/>
    <w:rsid w:val="00F208A9"/>
    <w:rsid w:val="00F24AF2"/>
    <w:rsid w:val="00F24E81"/>
    <w:rsid w:val="00F25445"/>
    <w:rsid w:val="00F265D3"/>
    <w:rsid w:val="00F30FD5"/>
    <w:rsid w:val="00F31C7A"/>
    <w:rsid w:val="00F35471"/>
    <w:rsid w:val="00F4234D"/>
    <w:rsid w:val="00F50941"/>
    <w:rsid w:val="00F52D17"/>
    <w:rsid w:val="00F61B74"/>
    <w:rsid w:val="00F72F7E"/>
    <w:rsid w:val="00F7454F"/>
    <w:rsid w:val="00F752EA"/>
    <w:rsid w:val="00F760D9"/>
    <w:rsid w:val="00F77988"/>
    <w:rsid w:val="00F77F48"/>
    <w:rsid w:val="00F85D5C"/>
    <w:rsid w:val="00F875CB"/>
    <w:rsid w:val="00F95618"/>
    <w:rsid w:val="00F957E7"/>
    <w:rsid w:val="00F96DD8"/>
    <w:rsid w:val="00F97613"/>
    <w:rsid w:val="00FB2CCF"/>
    <w:rsid w:val="00FB30F1"/>
    <w:rsid w:val="00FB53E7"/>
    <w:rsid w:val="00FC50C6"/>
    <w:rsid w:val="00FD074A"/>
    <w:rsid w:val="00FD07AC"/>
    <w:rsid w:val="00FD0D8B"/>
    <w:rsid w:val="00FD2F48"/>
    <w:rsid w:val="00FE7C37"/>
    <w:rsid w:val="00FF089C"/>
    <w:rsid w:val="00FF5A7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90BF24-AA50-4336-9700-3653781B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qFormat/>
    <w:rsid w:val="007608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3z2">
    <w:name w:val="WW8Num3z2"/>
    <w:rsid w:val="00C8399D"/>
    <w:rPr>
      <w:rFonts w:ascii="Wingdings" w:hAnsi="Wingdings"/>
    </w:rPr>
  </w:style>
  <w:style w:type="character" w:customStyle="1" w:styleId="WW8Num2z2">
    <w:name w:val="WW8Num2z2"/>
    <w:rsid w:val="00406956"/>
    <w:rPr>
      <w:rFonts w:ascii="Wingdings" w:hAnsi="Wingdings"/>
    </w:rPr>
  </w:style>
  <w:style w:type="paragraph" w:styleId="NormalWeb">
    <w:name w:val="Normal (Web)"/>
    <w:basedOn w:val="Normal"/>
    <w:rsid w:val="00406956"/>
    <w:pPr>
      <w:suppressAutoHyphens/>
      <w:spacing w:before="280" w:after="280"/>
    </w:pPr>
    <w:rPr>
      <w:lang w:eastAsia="ar-SA"/>
    </w:rPr>
  </w:style>
  <w:style w:type="character" w:customStyle="1" w:styleId="WW8Num15z0">
    <w:name w:val="WW8Num15z0"/>
    <w:rsid w:val="0040695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sid w:val="0026287B"/>
    <w:pPr>
      <w:suppressAutoHyphens/>
      <w:jc w:val="both"/>
    </w:pPr>
    <w:rPr>
      <w:sz w:val="26"/>
      <w:lang w:eastAsia="ar-SA"/>
    </w:rPr>
  </w:style>
  <w:style w:type="character" w:customStyle="1" w:styleId="WW8Num3z1">
    <w:name w:val="WW8Num3z1"/>
    <w:rsid w:val="00EA3AD6"/>
    <w:rPr>
      <w:rFonts w:ascii="Courier New" w:hAnsi="Courier New" w:cs="Courier New"/>
    </w:rPr>
  </w:style>
  <w:style w:type="paragraph" w:styleId="HTMLPreformatted">
    <w:name w:val="HTML Preformatted"/>
    <w:basedOn w:val="Normal"/>
    <w:rsid w:val="00DE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">
    <w:name w:val="b"/>
    <w:basedOn w:val="Normal"/>
    <w:rsid w:val="00B17FAA"/>
    <w:pPr>
      <w:spacing w:before="75" w:after="75"/>
    </w:pPr>
    <w:rPr>
      <w:color w:val="306060"/>
    </w:rPr>
  </w:style>
  <w:style w:type="paragraph" w:styleId="NoSpacing">
    <w:name w:val="No Spacing"/>
    <w:uiPriority w:val="1"/>
    <w:qFormat/>
    <w:rsid w:val="0033308D"/>
    <w:rPr>
      <w:rFonts w:ascii="Calibri" w:eastAsia="Calibri" w:hAnsi="Calibri"/>
      <w:sz w:val="22"/>
      <w:szCs w:val="22"/>
      <w:lang w:val="en-US" w:eastAsia="en-US"/>
    </w:rPr>
  </w:style>
  <w:style w:type="character" w:customStyle="1" w:styleId="spelle">
    <w:name w:val="spelle"/>
    <w:basedOn w:val="DefaultParagraphFont"/>
    <w:rsid w:val="001D0B2A"/>
  </w:style>
  <w:style w:type="character" w:styleId="FollowedHyperlink">
    <w:name w:val="FollowedHyperlink"/>
    <w:basedOn w:val="DefaultParagraphFont"/>
    <w:semiHidden/>
    <w:unhideWhenUsed/>
    <w:rsid w:val="00A86CD4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9B0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B02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5294"/>
    <w:pPr>
      <w:ind w:left="720"/>
      <w:contextualSpacing/>
    </w:pPr>
  </w:style>
  <w:style w:type="paragraph" w:customStyle="1" w:styleId="tvhtml">
    <w:name w:val="tv_html"/>
    <w:basedOn w:val="Normal"/>
    <w:rsid w:val="00D86FF8"/>
    <w:pPr>
      <w:spacing w:before="100" w:beforeAutospacing="1" w:after="100" w:afterAutospacing="1"/>
    </w:pPr>
  </w:style>
  <w:style w:type="character" w:styleId="Strong">
    <w:name w:val="Strong"/>
    <w:qFormat/>
    <w:rsid w:val="00216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D4F0-257E-4DD2-9842-26CACFB2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1352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pretendentu un ierēdņu vērtēšanas komisiju</vt:lpstr>
      <vt:lpstr>Par pretendentu un ierēdņu vērtēšanas komisiju</vt:lpstr>
    </vt:vector>
  </TitlesOfParts>
  <Company>Veselības  ministrija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anotācija</dc:subject>
  <dc:creator>Ieva Brūvere</dc:creator>
  <dc:description>67876061 ,Ieva.Bruvere@vm.gov.lv; fakss</dc:description>
  <cp:lastModifiedBy>Inese Patmalniece</cp:lastModifiedBy>
  <cp:revision>6</cp:revision>
  <cp:lastPrinted>2017-10-19T12:03:00Z</cp:lastPrinted>
  <dcterms:created xsi:type="dcterms:W3CDTF">2018-04-26T07:30:00Z</dcterms:created>
  <dcterms:modified xsi:type="dcterms:W3CDTF">2018-04-26T09:23:00Z</dcterms:modified>
</cp:coreProperties>
</file>