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81E25" w:rsidP="00920A52">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tru kabineta rīkojuma projekta „</w:t>
      </w:r>
      <w:r w:rsidRPr="00692F8F" w:rsidR="00692F8F">
        <w:rPr>
          <w:b/>
          <w:sz w:val="26"/>
          <w:szCs w:val="26"/>
        </w:rPr>
        <w:t>Par prioritārajam pasākumam „Papildu investīcijas valsts nozīmes sporta infrastruktūras attīstības projektu īstenošanai” paredzētā finansējuma sadalījumu 2018.gadā</w:t>
      </w:r>
      <w:r w:rsidRPr="00920A52">
        <w:rPr>
          <w:b/>
          <w:sz w:val="26"/>
          <w:szCs w:val="26"/>
        </w:rPr>
        <w:t>” sākotnējās ietekmes novērtējuma ziņojums (anotācija)</w:t>
      </w:r>
    </w:p>
    <w:p w:rsidR="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56"/>
        <w:gridCol w:w="6662"/>
      </w:tblGrid>
      <w:tr w:rsidTr="001B2A96">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gridSpan w:val="2"/>
            <w:vAlign w:val="center"/>
          </w:tcPr>
          <w:p w:rsidR="00717D4B" w:rsidRPr="00317B6A" w:rsidP="001B2A96">
            <w:pPr>
              <w:pStyle w:val="naisnod"/>
              <w:spacing w:before="0" w:after="0"/>
            </w:pPr>
            <w:r w:rsidRPr="00717D4B">
              <w:t>Tiesību akta projekta anotācijas kopsavilkums</w:t>
            </w:r>
          </w:p>
        </w:tc>
      </w:tr>
      <w:tr w:rsidTr="001B2A96">
        <w:tblPrEx>
          <w:tblW w:w="9918" w:type="dxa"/>
          <w:tblCellMar>
            <w:left w:w="0" w:type="dxa"/>
            <w:right w:w="0" w:type="dxa"/>
          </w:tblCellMar>
          <w:tblLook w:val="0000"/>
        </w:tblPrEx>
        <w:trPr>
          <w:trHeight w:val="476"/>
        </w:trPr>
        <w:tc>
          <w:tcPr>
            <w:tcW w:w="3256" w:type="dxa"/>
            <w:tcBorders>
              <w:bottom w:val="single" w:sz="4" w:space="0" w:color="auto"/>
            </w:tcBorders>
          </w:tcPr>
          <w:p w:rsidR="00667437" w:rsidRPr="00317B6A"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032A0F" w:rsidRPr="00317B6A" w:rsidP="00A95345">
            <w:pPr>
              <w:ind w:left="82" w:right="141"/>
              <w:jc w:val="both"/>
            </w:pPr>
            <w:r>
              <w:t xml:space="preserve">Projekts paredz </w:t>
            </w:r>
            <w:r w:rsidR="001E0BD2">
              <w:t xml:space="preserve">apstiprināt </w:t>
            </w:r>
            <w:r w:rsidRPr="001E0BD2" w:rsidR="001E0BD2">
              <w:t>2018.gad</w:t>
            </w:r>
            <w:r w:rsidR="001E0BD2">
              <w:t xml:space="preserve">a </w:t>
            </w:r>
            <w:r w:rsidRPr="001E0BD2" w:rsidR="001E0BD2">
              <w:t>Izglītības un zinātnes ministrijas valsts budžeta programmas 09.00.00 „Sports” apakšprogrammā 09.04.00 „Sporta būves” prioritārajam pasākumam „Papildu investīcijas valsts nozīmes sporta infrastruktūras attīstības projektu īstenošanai” paredzēt</w:t>
            </w:r>
            <w:r w:rsidR="001E0BD2">
              <w:t>ā finansējuma sadalījumu</w:t>
            </w:r>
            <w:r w:rsidR="00F106E0">
              <w:t xml:space="preserve"> </w:t>
            </w:r>
            <w:r w:rsidR="00F5027B">
              <w:t xml:space="preserve">atbilstoši </w:t>
            </w:r>
            <w:r w:rsidRPr="00F106E0" w:rsidR="00F106E0">
              <w:t>Latvijas Nacionālās sporta padomes 2018.gada 23.janvāra sēdē nolemt</w:t>
            </w:r>
            <w:r w:rsidR="00F5027B">
              <w:t>am</w:t>
            </w:r>
            <w:r w:rsidR="001E0BD2">
              <w:t xml:space="preserve">. Finansējums </w:t>
            </w:r>
            <w:r w:rsidR="00F106E0">
              <w:t xml:space="preserve">5`900`000 </w:t>
            </w:r>
            <w:r w:rsidRPr="001E0BD2" w:rsidR="00F106E0">
              <w:rPr>
                <w:i/>
              </w:rPr>
              <w:t>euro</w:t>
            </w:r>
            <w:r w:rsidR="00F106E0">
              <w:t xml:space="preserve"> apmērā </w:t>
            </w:r>
            <w:r w:rsidR="001E0BD2">
              <w:t xml:space="preserve">tiks novirzīts deviņu </w:t>
            </w:r>
            <w:r w:rsidRPr="001E0BD2" w:rsidR="001E0BD2">
              <w:t>valsts nozīmes sporta infrastruktūras attīstības projektu īstenošanai</w:t>
            </w:r>
            <w:r w:rsidR="001E0BD2">
              <w:t xml:space="preserve"> Rēzeknē, Jūrmalā, Valmierā, Ventspilī, Liepājā, Jelgavā, Cēsīs, Daugavpilī un Alūksnē.</w:t>
            </w:r>
            <w:r w:rsidR="00A87442">
              <w:t xml:space="preserve"> Projekts stājas spēkā tā parakstīšanas brīdī.</w:t>
            </w:r>
          </w:p>
        </w:tc>
      </w:tr>
    </w:tbl>
    <w:p w:rsidR="00717D4B" w:rsidRPr="00920A52"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4"/>
        <w:gridCol w:w="2515"/>
        <w:gridCol w:w="6861"/>
      </w:tblGrid>
      <w:tr w:rsidTr="0053721C">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gridSpan w:val="3"/>
            <w:vAlign w:val="center"/>
          </w:tcPr>
          <w:p w:rsidR="00585B7B" w:rsidRPr="00317B6A" w:rsidP="00194A0F">
            <w:pPr>
              <w:pStyle w:val="naisnod"/>
              <w:spacing w:before="0" w:after="0"/>
            </w:pPr>
            <w:bookmarkEnd w:id="0"/>
            <w:bookmarkEnd w:id="1"/>
            <w:bookmarkEnd w:id="2"/>
            <w:r w:rsidRPr="00317B6A">
              <w:t>I. Tiesību akta projekta izstrādes nepieciešamība</w:t>
            </w:r>
          </w:p>
        </w:tc>
      </w:tr>
      <w:tr w:rsidTr="0053721C">
        <w:tblPrEx>
          <w:tblW w:w="10060" w:type="dxa"/>
          <w:tblCellMar>
            <w:left w:w="0" w:type="dxa"/>
            <w:right w:w="0" w:type="dxa"/>
          </w:tblCellMar>
          <w:tblLook w:val="0000"/>
        </w:tblPrEx>
        <w:trPr>
          <w:trHeight w:val="630"/>
        </w:trPr>
        <w:tc>
          <w:tcPr>
            <w:tcW w:w="684" w:type="dxa"/>
          </w:tcPr>
          <w:p w:rsidR="00585B7B" w:rsidRPr="00B24229" w:rsidP="00BD696A">
            <w:pPr>
              <w:pStyle w:val="naiskr"/>
              <w:spacing w:before="0" w:after="0"/>
              <w:jc w:val="center"/>
            </w:pPr>
            <w:r w:rsidRPr="00B24229">
              <w:t>1.</w:t>
            </w:r>
          </w:p>
        </w:tc>
        <w:tc>
          <w:tcPr>
            <w:tcW w:w="2515" w:type="dxa"/>
          </w:tcPr>
          <w:p w:rsidR="00585B7B" w:rsidRPr="00B24229" w:rsidP="00B33243">
            <w:pPr>
              <w:pStyle w:val="naiskr"/>
              <w:tabs>
                <w:tab w:val="right" w:pos="2537"/>
              </w:tabs>
              <w:spacing w:before="0" w:after="0"/>
              <w:ind w:left="141" w:hanging="10"/>
            </w:pPr>
            <w:r w:rsidRPr="00B24229">
              <w:t>Pamatojums</w:t>
            </w:r>
            <w:r w:rsidR="00B33243">
              <w:tab/>
            </w:r>
          </w:p>
        </w:tc>
        <w:tc>
          <w:tcPr>
            <w:tcW w:w="6861" w:type="dxa"/>
          </w:tcPr>
          <w:p w:rsidR="00D8583F" w:rsidP="00D8583F">
            <w:pPr>
              <w:pStyle w:val="ListParagraph"/>
              <w:numPr>
                <w:ilvl w:val="0"/>
                <w:numId w:val="26"/>
              </w:numPr>
              <w:ind w:right="142"/>
              <w:jc w:val="both"/>
            </w:pPr>
            <w:r w:rsidRPr="00D8583F">
              <w:t xml:space="preserve">Ministru kabineta 2017.gada 14.septembra sēdes protokollēmuma „Informatīvais ziņojums „Par fiskālās telpas pasākumiem un izdevumiem prioritārajiem pasākumiem valsts budžetam 2018.gadam un ietvaram 2018.–2020.gadam”” </w:t>
            </w:r>
            <w:r w:rsidR="0053721C">
              <w:br/>
            </w:r>
            <w:r w:rsidRPr="00D8583F">
              <w:t>(prot. Nr.46 3.§.) 4.punkt</w:t>
            </w:r>
            <w:r>
              <w:t>s</w:t>
            </w:r>
          </w:p>
          <w:p w:rsidR="00AF54E9" w:rsidRPr="00B24229" w:rsidP="00112F2A">
            <w:pPr>
              <w:pStyle w:val="ListParagraph"/>
              <w:numPr>
                <w:ilvl w:val="0"/>
                <w:numId w:val="26"/>
              </w:numPr>
              <w:ind w:right="142"/>
              <w:jc w:val="both"/>
            </w:pPr>
            <w:r w:rsidRPr="00D8583F">
              <w:t xml:space="preserve">Latvijas Nacionālās sporta padomes 2018.gada </w:t>
            </w:r>
            <w:r>
              <w:t>2</w:t>
            </w:r>
            <w:r w:rsidRPr="00D8583F">
              <w:t>3.</w:t>
            </w:r>
            <w:r>
              <w:t>janvāra</w:t>
            </w:r>
            <w:r w:rsidRPr="00D8583F">
              <w:t xml:space="preserve"> sēdē nolemtais (prot</w:t>
            </w:r>
            <w:r w:rsidR="00B806E1">
              <w:t>.</w:t>
            </w:r>
            <w:r w:rsidRPr="00D8583F">
              <w:t xml:space="preserve"> Nr.</w:t>
            </w:r>
            <w:r>
              <w:t>1</w:t>
            </w:r>
            <w:r w:rsidRPr="00D8583F">
              <w:t xml:space="preserve"> </w:t>
            </w:r>
            <w:r>
              <w:t>4</w:t>
            </w:r>
            <w:r w:rsidRPr="00D8583F">
              <w:t>.§).</w:t>
            </w:r>
          </w:p>
        </w:tc>
      </w:tr>
      <w:tr w:rsidTr="0053721C">
        <w:tblPrEx>
          <w:tblW w:w="10060" w:type="dxa"/>
          <w:tblCellMar>
            <w:left w:w="0" w:type="dxa"/>
            <w:right w:w="0" w:type="dxa"/>
          </w:tblCellMar>
          <w:tblLook w:val="0000"/>
        </w:tblPrEx>
        <w:trPr>
          <w:trHeight w:val="562"/>
        </w:trPr>
        <w:tc>
          <w:tcPr>
            <w:tcW w:w="684" w:type="dxa"/>
          </w:tcPr>
          <w:p w:rsidR="00585B7B" w:rsidRPr="00317B6A" w:rsidP="00BD696A">
            <w:pPr>
              <w:pStyle w:val="naiskr"/>
              <w:spacing w:before="0" w:after="0"/>
              <w:jc w:val="center"/>
            </w:pPr>
            <w:r w:rsidRPr="00317B6A">
              <w:t>2.</w:t>
            </w:r>
          </w:p>
        </w:tc>
        <w:tc>
          <w:tcPr>
            <w:tcW w:w="2515" w:type="dxa"/>
          </w:tcPr>
          <w:p w:rsidR="00955825"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P="00955825"/>
          <w:p w:rsidR="00585B7B" w:rsidRPr="00955825" w:rsidP="00955825">
            <w:pPr>
              <w:ind w:firstLine="720"/>
            </w:pPr>
          </w:p>
        </w:tc>
        <w:tc>
          <w:tcPr>
            <w:tcW w:w="6861" w:type="dxa"/>
          </w:tcPr>
          <w:p w:rsidR="001B2A96" w:rsidP="008134F6">
            <w:pPr>
              <w:ind w:left="141" w:right="142" w:firstLine="567"/>
              <w:jc w:val="both"/>
            </w:pPr>
            <w:r>
              <w:t xml:space="preserve">Viens no </w:t>
            </w:r>
            <w:r w:rsidRPr="00874652">
              <w:t xml:space="preserve"> Sporta politikas pamatnostādnēs 2014. – 2020.gadam</w:t>
            </w:r>
            <w:r>
              <w:t xml:space="preserve"> (apstiprinātas ar Ministru kabineta 2013.gada 18.decembra rīkojumu Nr.666) definētajiem sporta politikas apakšmērķiem ir s</w:t>
            </w:r>
            <w:r w:rsidRPr="005B7F49">
              <w:t>ekmēt sporta infrastruktūras pieejamību un attīstību.</w:t>
            </w:r>
            <w:r>
              <w:t xml:space="preserve"> Piemērotas sporta infrastruktūra esamība ir viens no būtiskākajiem priekšnoteikumiem visu četru </w:t>
            </w:r>
            <w:r w:rsidRPr="00874652">
              <w:t>Sporta politikas pamatnostādnēs 2014.–2020.gadam</w:t>
            </w:r>
            <w:r>
              <w:t xml:space="preserve"> definēto sporta politikas virzienu – Bērnu un jauniešu sporta,  Sporta visiem (Tautas sporta),  Augstu sasniegumu sporta un Pielāgotā sporta – attīstībai. </w:t>
            </w:r>
            <w:r w:rsidR="00874652">
              <w:t>Pēdējos gados valsts mērķtiecīgi atbalsta valsts nozīmes sporta infrastruktūras projektu īstenošanu pašvaldīb</w:t>
            </w:r>
            <w:r>
              <w:t>ās</w:t>
            </w:r>
            <w:r w:rsidR="006411CB">
              <w:t>, piešķirot līdzfinansējumu vairāku visai sporta nozarei būtisku sporta infrastruktūras projektu īstenošanai.</w:t>
            </w:r>
          </w:p>
          <w:p w:rsidR="00B812B9" w:rsidP="00B812B9">
            <w:pPr>
              <w:ind w:left="141" w:right="142" w:firstLine="567"/>
              <w:jc w:val="both"/>
            </w:pPr>
            <w:r>
              <w:t xml:space="preserve">2018.gada Izglītības un zinātnes ministrijas (turpmāk – IZM) valsts budžeta programmas 09.00.00 „Sports” apakšprogrammā 09.04.00 „Sporta būves” </w:t>
            </w:r>
            <w:r w:rsidR="00EF4498">
              <w:t xml:space="preserve">saskaņā ar iepriekšējos gados pieņemtajiem Ministru kabineta un Saeimas lēmumiem paredzēts mērķfinansējums šādiem valsts nozīmes sporta infrastruktūras attīstības projektiem: </w:t>
            </w:r>
            <w:r>
              <w:t>SIA „Tenisa centrs „Lielupe”” attīstības projekta īstenošanai – 4</w:t>
            </w:r>
            <w:r w:rsidR="005D4315">
              <w:t>`</w:t>
            </w:r>
            <w:r>
              <w:t>933</w:t>
            </w:r>
            <w:r w:rsidR="005D4315">
              <w:t>`</w:t>
            </w:r>
            <w:r>
              <w:t xml:space="preserve">452 </w:t>
            </w:r>
            <w:r w:rsidRPr="00EF4498">
              <w:rPr>
                <w:i/>
              </w:rPr>
              <w:t>euro</w:t>
            </w:r>
            <w:r>
              <w:t xml:space="preserve">, </w:t>
            </w:r>
            <w:r w:rsidR="00EF4498">
              <w:t>Valmieras pilsētas pašvaldībai J.Daliņa stadiona rekonstrukcijas un vieglatlētikas manēžas būvniecībai –</w:t>
            </w:r>
            <w:r>
              <w:t xml:space="preserve"> </w:t>
            </w:r>
            <w:r w:rsidR="00EF4498">
              <w:t>3</w:t>
            </w:r>
            <w:r w:rsidR="005D4315">
              <w:t>`</w:t>
            </w:r>
            <w:r w:rsidR="00EF4498">
              <w:t>200</w:t>
            </w:r>
            <w:r w:rsidR="005D4315">
              <w:t>`</w:t>
            </w:r>
            <w:r w:rsidR="00EF4498">
              <w:t>000</w:t>
            </w:r>
            <w:r w:rsidR="005D4315">
              <w:t xml:space="preserve"> </w:t>
            </w:r>
            <w:r w:rsidRPr="00EF4498" w:rsidR="00EF4498">
              <w:rPr>
                <w:i/>
              </w:rPr>
              <w:t>euro</w:t>
            </w:r>
            <w:r w:rsidR="00EF4498">
              <w:t>, Ventspils pilsēta</w:t>
            </w:r>
            <w:r>
              <w:t>s pašvaldībai Olimpiskā centra „</w:t>
            </w:r>
            <w:r w:rsidR="00EF4498">
              <w:t>Ventspils” attīstības projekta īstenošanai 1</w:t>
            </w:r>
            <w:r w:rsidR="005D4315">
              <w:t>`</w:t>
            </w:r>
            <w:r w:rsidR="00EF4498">
              <w:t>550</w:t>
            </w:r>
            <w:r w:rsidR="005D4315">
              <w:t>`</w:t>
            </w:r>
            <w:r w:rsidR="00EF4498">
              <w:t xml:space="preserve">000 </w:t>
            </w:r>
            <w:r w:rsidRPr="00EF4498" w:rsidR="00EF4498">
              <w:rPr>
                <w:i/>
              </w:rPr>
              <w:t>euro</w:t>
            </w:r>
            <w:r>
              <w:t xml:space="preserve">, </w:t>
            </w:r>
            <w:r w:rsidR="00EF4498">
              <w:t>Liepājas pilsētas pašvaldībai slēgto tenisa kortu būvniecībai – 1</w:t>
            </w:r>
            <w:r w:rsidR="005D4315">
              <w:t>`</w:t>
            </w:r>
            <w:r w:rsidR="00EF4498">
              <w:t>550</w:t>
            </w:r>
            <w:r w:rsidR="005D4315">
              <w:t>`</w:t>
            </w:r>
            <w:r w:rsidR="00EF4498">
              <w:t xml:space="preserve">000 </w:t>
            </w:r>
            <w:r w:rsidRPr="00EF4498" w:rsidR="00EF4498">
              <w:rPr>
                <w:i/>
              </w:rPr>
              <w:t>euro</w:t>
            </w:r>
            <w:r>
              <w:t xml:space="preserve">, </w:t>
            </w:r>
            <w:r w:rsidR="00EF4498">
              <w:t>Jēkabpils pilsētas pašvaldībai Jēkabpils multifunkcionālās halles būvniecībai</w:t>
            </w:r>
            <w:r w:rsidR="0053721C">
              <w:t xml:space="preserve"> </w:t>
            </w:r>
            <w:r w:rsidR="00EF4498">
              <w:t>– 1</w:t>
            </w:r>
            <w:r w:rsidR="005D4315">
              <w:t>`</w:t>
            </w:r>
            <w:r w:rsidR="00EF4498">
              <w:t>088</w:t>
            </w:r>
            <w:r w:rsidR="005D4315">
              <w:t>`</w:t>
            </w:r>
            <w:r w:rsidR="00EF4498">
              <w:t xml:space="preserve">021 </w:t>
            </w:r>
            <w:r w:rsidRPr="00EF4498" w:rsidR="00EF4498">
              <w:rPr>
                <w:i/>
              </w:rPr>
              <w:t>euro</w:t>
            </w:r>
            <w:r>
              <w:t xml:space="preserve"> un </w:t>
            </w:r>
            <w:r w:rsidR="00EF4498">
              <w:t xml:space="preserve">Madonas novada pašvaldībai </w:t>
            </w:r>
            <w:r w:rsidR="00EF4498">
              <w:t>biatlona un slēpošanas bāzes „Smeceres sils” attīstībai – 500</w:t>
            </w:r>
            <w:r w:rsidR="005D4315">
              <w:t>`</w:t>
            </w:r>
            <w:r w:rsidR="00EF4498">
              <w:t xml:space="preserve">000 </w:t>
            </w:r>
            <w:r w:rsidRPr="00EF4498" w:rsidR="00EF4498">
              <w:rPr>
                <w:i/>
              </w:rPr>
              <w:t>euro</w:t>
            </w:r>
            <w:r w:rsidR="00EF4498">
              <w:t>.</w:t>
            </w:r>
            <w:r>
              <w:t xml:space="preserve"> Papildus minētam </w:t>
            </w:r>
            <w:r w:rsidRPr="00B812B9">
              <w:t>likumprojekta „Par vidēja termiņa budžeta ietvaru 201</w:t>
            </w:r>
            <w:r>
              <w:t>8</w:t>
            </w:r>
            <w:r w:rsidRPr="00B812B9">
              <w:t>., 201</w:t>
            </w:r>
            <w:r>
              <w:t>9</w:t>
            </w:r>
            <w:r w:rsidRPr="00B812B9">
              <w:t>. un 20</w:t>
            </w:r>
            <w:r>
              <w:t>20</w:t>
            </w:r>
            <w:r w:rsidRPr="00B812B9">
              <w:t>.gadam” un likumprojekta „Par valsts budžetu 201</w:t>
            </w:r>
            <w:r>
              <w:t>8</w:t>
            </w:r>
            <w:r w:rsidRPr="00B812B9">
              <w:t xml:space="preserve">.gadam” </w:t>
            </w:r>
            <w:r>
              <w:t xml:space="preserve">sagatavošanas procesā tika atbalstīts IZM </w:t>
            </w:r>
            <w:r w:rsidRPr="00112F2A">
              <w:t>prioritār</w:t>
            </w:r>
            <w:r>
              <w:t>ais</w:t>
            </w:r>
            <w:r w:rsidRPr="00112F2A">
              <w:t xml:space="preserve"> pasākum</w:t>
            </w:r>
            <w:r>
              <w:t>s</w:t>
            </w:r>
            <w:r w:rsidRPr="00112F2A">
              <w:t xml:space="preserve"> „Papildu investīcijas valsts nozīmes sporta infrastruktūras attīstības projektu īstenošanai” </w:t>
            </w:r>
            <w:r>
              <w:t>(turpmāk arī – Prioritārais pasākums), kam IZM v</w:t>
            </w:r>
            <w:r w:rsidRPr="00112F2A">
              <w:t>alsts budžeta programmas 09.00.00 „Sports” apakšprogrammā 09.04.00 „Sporta būves” 2018.gadā paredzēti 5</w:t>
            </w:r>
            <w:r w:rsidR="005D4315">
              <w:t>`</w:t>
            </w:r>
            <w:r w:rsidRPr="00112F2A">
              <w:t>900</w:t>
            </w:r>
            <w:r w:rsidR="005D4315">
              <w:t>`</w:t>
            </w:r>
            <w:r w:rsidRPr="00112F2A">
              <w:t xml:space="preserve">000 </w:t>
            </w:r>
            <w:r w:rsidRPr="00112F2A">
              <w:rPr>
                <w:i/>
              </w:rPr>
              <w:t>euro</w:t>
            </w:r>
            <w:r>
              <w:t xml:space="preserve">, savukārt </w:t>
            </w:r>
            <w:r w:rsidRPr="00112F2A">
              <w:t>2020.gadā paredzēti 4</w:t>
            </w:r>
            <w:r w:rsidR="005D4315">
              <w:t>`</w:t>
            </w:r>
            <w:r w:rsidRPr="00112F2A">
              <w:t>000</w:t>
            </w:r>
            <w:r w:rsidR="005D4315">
              <w:t>`</w:t>
            </w:r>
            <w:r w:rsidRPr="00112F2A">
              <w:t xml:space="preserve">000 </w:t>
            </w:r>
            <w:r w:rsidRPr="00112F2A">
              <w:rPr>
                <w:i/>
              </w:rPr>
              <w:t>euro</w:t>
            </w:r>
            <w:r>
              <w:t xml:space="preserve">. Ar </w:t>
            </w:r>
            <w:r w:rsidRPr="00112F2A">
              <w:t>Ministru kabineta 2017.gada 14.septembra sēdes protokollēmuma „Informatīvais ziņojums „Par fiskālās telpas pasākumiem un izdevumiem prioritārajiem pasākumiem valsts budžetam 2018.gadam un ietvaram 2018.–2020.gadam”” (prot. Nr.46 3.§.) 4.punktu</w:t>
            </w:r>
            <w:r>
              <w:t xml:space="preserve"> noteikts, ka </w:t>
            </w:r>
            <w:r w:rsidRPr="00112F2A">
              <w:t xml:space="preserve">par </w:t>
            </w:r>
            <w:r>
              <w:t>P</w:t>
            </w:r>
            <w:r w:rsidRPr="00112F2A">
              <w:t>r</w:t>
            </w:r>
            <w:r>
              <w:t xml:space="preserve">ioritārajam pasākumam </w:t>
            </w:r>
            <w:r w:rsidRPr="00112F2A">
              <w:t>paredzētā finansējuma izlietojumu tiek pieņemts atsevišķs Ministru kabineta lēmums.</w:t>
            </w:r>
          </w:p>
          <w:p w:rsidR="0053721C" w:rsidP="00E229E6">
            <w:pPr>
              <w:ind w:left="141" w:right="142" w:firstLine="567"/>
              <w:jc w:val="both"/>
            </w:pPr>
            <w:r w:rsidRPr="00D8583F">
              <w:t xml:space="preserve">Latvijas Nacionālās sporta padomes 2018.gada </w:t>
            </w:r>
            <w:r>
              <w:t>2</w:t>
            </w:r>
            <w:r w:rsidRPr="00D8583F">
              <w:t>3.</w:t>
            </w:r>
            <w:r>
              <w:t>janvāra</w:t>
            </w:r>
            <w:r w:rsidRPr="00D8583F">
              <w:t xml:space="preserve"> sēdē</w:t>
            </w:r>
            <w:r>
              <w:t xml:space="preserve">, izskatot jautājumu par  Prioritārajam pasākumam paredzētā finansējuma sadalījumu, tika nolemts </w:t>
            </w:r>
            <w:r w:rsidRPr="00D8583F">
              <w:t>(prot</w:t>
            </w:r>
            <w:r w:rsidR="00B806E1">
              <w:t>.</w:t>
            </w:r>
            <w:r w:rsidRPr="00D8583F">
              <w:t xml:space="preserve"> Nr.</w:t>
            </w:r>
            <w:r>
              <w:t>1</w:t>
            </w:r>
            <w:r w:rsidRPr="00D8583F">
              <w:t xml:space="preserve"> </w:t>
            </w:r>
            <w:r>
              <w:t>4</w:t>
            </w:r>
            <w:r w:rsidRPr="00D8583F">
              <w:t>.§</w:t>
            </w:r>
            <w:r>
              <w:t>, 4.2.apakšpunkts</w:t>
            </w:r>
            <w:r w:rsidRPr="00D8583F">
              <w:t>)</w:t>
            </w:r>
            <w:r>
              <w:t xml:space="preserve"> a</w:t>
            </w:r>
            <w:r w:rsidRPr="00463D0E">
              <w:t xml:space="preserve">tbalstīt </w:t>
            </w:r>
            <w:r>
              <w:t>IZM</w:t>
            </w:r>
            <w:r w:rsidRPr="00463D0E">
              <w:t xml:space="preserve"> priekšlikumu, ka prioritāri būtu atbalstāma ar valsts līdzfinansējumu iepriekšējos gados jau uzsākto valsts nozīmes sporta infrastruktūras attīstības projektu turpināšana.</w:t>
            </w:r>
            <w:r w:rsidR="00E229E6">
              <w:t xml:space="preserve"> </w:t>
            </w:r>
            <w:r w:rsidR="00603AB8">
              <w:t xml:space="preserve">Tāpat minētajā </w:t>
            </w:r>
            <w:r w:rsidRPr="00D8583F" w:rsidR="00603AB8">
              <w:t>Latvijas Nacionālās sporta padomes</w:t>
            </w:r>
            <w:r w:rsidR="00603AB8">
              <w:t xml:space="preserve"> sēdē</w:t>
            </w:r>
            <w:r>
              <w:t xml:space="preserve">, izvērtējot IZM sagatavotos priekšlikumus, tika </w:t>
            </w:r>
            <w:r w:rsidR="00E229E6">
              <w:t xml:space="preserve">nolemts </w:t>
            </w:r>
            <w:r w:rsidRPr="00D8583F" w:rsidR="00E229E6">
              <w:t>(prot</w:t>
            </w:r>
            <w:r w:rsidR="00B806E1">
              <w:t>.</w:t>
            </w:r>
            <w:r w:rsidRPr="00D8583F" w:rsidR="00E229E6">
              <w:t xml:space="preserve"> Nr.</w:t>
            </w:r>
            <w:r w:rsidR="00E229E6">
              <w:t>1</w:t>
            </w:r>
            <w:r w:rsidRPr="00D8583F" w:rsidR="00E229E6">
              <w:t xml:space="preserve"> </w:t>
            </w:r>
            <w:r w:rsidR="00E229E6">
              <w:t>4</w:t>
            </w:r>
            <w:r w:rsidRPr="00D8583F" w:rsidR="00E229E6">
              <w:t>.§</w:t>
            </w:r>
            <w:r w:rsidR="00E229E6">
              <w:t>, 4.3.apakšpunkts</w:t>
            </w:r>
            <w:r w:rsidRPr="00D8583F" w:rsidR="00E229E6">
              <w:t>)</w:t>
            </w:r>
            <w:r>
              <w:t xml:space="preserve"> aicināt </w:t>
            </w:r>
            <w:r w:rsidRPr="009733F4" w:rsidR="00E229E6">
              <w:t xml:space="preserve">Ministru kabinetu, pieņemot lēmumu par </w:t>
            </w:r>
            <w:r>
              <w:t xml:space="preserve">Prioritārajam pasākumam </w:t>
            </w:r>
            <w:r w:rsidRPr="009733F4" w:rsidR="00E229E6">
              <w:t>2018.gadā paredzētā finansējuma sadalījumu, paredzēt valsts līdzfinansējumu šādu valsts nozīmes sporta infrastruktūras attīstības projektu īstenošanai:</w:t>
            </w:r>
          </w:p>
          <w:p w:rsidR="0053721C" w:rsidP="00E229E6">
            <w:pPr>
              <w:ind w:left="141" w:right="142" w:firstLine="567"/>
              <w:jc w:val="both"/>
            </w:pPr>
          </w:p>
          <w:tbl>
            <w:tblPr>
              <w:tblW w:w="6563"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4750"/>
              <w:gridCol w:w="1176"/>
            </w:tblGrid>
            <w:tr w:rsidTr="0053721C">
              <w:tblPrEx>
                <w:tblW w:w="6563"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37" w:type="dxa"/>
                  <w:shd w:val="clear" w:color="auto" w:fill="FFFFFF"/>
                  <w:vAlign w:val="center"/>
                </w:tcPr>
                <w:p w:rsidR="0053721C" w:rsidRPr="00725851" w:rsidP="000B7C76">
                  <w:pPr>
                    <w:framePr w:hSpace="180" w:wrap="around" w:vAnchor="text" w:hAnchor="margin" w:xAlign="center" w:y="149"/>
                    <w:jc w:val="center"/>
                    <w:rPr>
                      <w:b/>
                    </w:rPr>
                  </w:pPr>
                  <w:r w:rsidRPr="00725851">
                    <w:rPr>
                      <w:b/>
                    </w:rPr>
                    <w:t>Nr.</w:t>
                  </w:r>
                </w:p>
                <w:p w:rsidR="0053721C" w:rsidRPr="00725851" w:rsidP="000B7C76">
                  <w:pPr>
                    <w:framePr w:hSpace="180" w:wrap="around" w:vAnchor="text" w:hAnchor="margin" w:xAlign="center" w:y="149"/>
                    <w:jc w:val="center"/>
                    <w:rPr>
                      <w:b/>
                    </w:rPr>
                  </w:pPr>
                  <w:r w:rsidRPr="00725851">
                    <w:rPr>
                      <w:b/>
                    </w:rPr>
                    <w:t>p.k.</w:t>
                  </w:r>
                </w:p>
              </w:tc>
              <w:tc>
                <w:tcPr>
                  <w:tcW w:w="4750" w:type="dxa"/>
                  <w:tcBorders>
                    <w:bottom w:val="single" w:sz="4" w:space="0" w:color="000000"/>
                  </w:tcBorders>
                  <w:shd w:val="clear" w:color="auto" w:fill="FFFFFF"/>
                  <w:vAlign w:val="center"/>
                </w:tcPr>
                <w:p w:rsidR="0053721C" w:rsidRPr="00725851" w:rsidP="000B7C76">
                  <w:pPr>
                    <w:framePr w:hSpace="180" w:wrap="around" w:vAnchor="text" w:hAnchor="margin" w:xAlign="center" w:y="149"/>
                    <w:jc w:val="center"/>
                    <w:rPr>
                      <w:b/>
                    </w:rPr>
                  </w:pPr>
                  <w:r w:rsidRPr="00725851">
                    <w:rPr>
                      <w:b/>
                    </w:rPr>
                    <w:t>Dotācijas mērķis (saņēmējs)</w:t>
                  </w:r>
                </w:p>
              </w:tc>
              <w:tc>
                <w:tcPr>
                  <w:tcW w:w="1176" w:type="dxa"/>
                  <w:shd w:val="clear" w:color="auto" w:fill="FFFFFF"/>
                  <w:vAlign w:val="center"/>
                </w:tcPr>
                <w:p w:rsidR="0053721C" w:rsidRPr="00725851" w:rsidP="000B7C76">
                  <w:pPr>
                    <w:framePr w:hSpace="180" w:wrap="around" w:vAnchor="text" w:hAnchor="margin" w:xAlign="center" w:y="149"/>
                    <w:jc w:val="center"/>
                    <w:rPr>
                      <w:b/>
                    </w:rPr>
                  </w:pPr>
                  <w:r w:rsidRPr="00725851">
                    <w:rPr>
                      <w:b/>
                    </w:rPr>
                    <w:t xml:space="preserve">Dotācijas apmērs </w:t>
                  </w:r>
                  <w:r w:rsidRPr="00725851">
                    <w:rPr>
                      <w:b/>
                      <w:i/>
                    </w:rPr>
                    <w:t>euro</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1.</w:t>
                  </w:r>
                </w:p>
              </w:tc>
              <w:tc>
                <w:tcPr>
                  <w:tcW w:w="4750" w:type="dxa"/>
                  <w:vAlign w:val="center"/>
                </w:tcPr>
                <w:p w:rsidR="0053721C" w:rsidRPr="00725851" w:rsidP="000B7C76">
                  <w:pPr>
                    <w:framePr w:hSpace="180" w:wrap="around" w:vAnchor="text" w:hAnchor="margin" w:xAlign="center" w:y="149"/>
                    <w:jc w:val="both"/>
                  </w:pPr>
                  <w:r w:rsidRPr="00725851">
                    <w:t xml:space="preserve">Olimpiskā centra „Rēzekne” būvniecībai (Rēzeknes pilsētas pašvaldībai) </w:t>
                  </w:r>
                </w:p>
              </w:tc>
              <w:tc>
                <w:tcPr>
                  <w:tcW w:w="1176" w:type="dxa"/>
                </w:tcPr>
                <w:p w:rsidR="0053721C" w:rsidRPr="00725851" w:rsidP="000B7C76">
                  <w:pPr>
                    <w:framePr w:hSpace="180" w:wrap="around" w:vAnchor="text" w:hAnchor="margin" w:xAlign="center" w:y="149"/>
                    <w:jc w:val="center"/>
                    <w:rPr>
                      <w:bCs/>
                    </w:rPr>
                  </w:pPr>
                  <w:r w:rsidRPr="00725851">
                    <w:rPr>
                      <w:bCs/>
                    </w:rPr>
                    <w:t>900 000</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2.</w:t>
                  </w:r>
                </w:p>
              </w:tc>
              <w:tc>
                <w:tcPr>
                  <w:tcW w:w="4750" w:type="dxa"/>
                  <w:vAlign w:val="center"/>
                </w:tcPr>
                <w:p w:rsidR="0053721C" w:rsidRPr="00725851" w:rsidP="000B7C76">
                  <w:pPr>
                    <w:framePr w:hSpace="180" w:wrap="around" w:vAnchor="text" w:hAnchor="margin" w:xAlign="center" w:y="149"/>
                    <w:jc w:val="both"/>
                  </w:pPr>
                  <w:r>
                    <w:t>Tenisa centra „</w:t>
                  </w:r>
                  <w:r w:rsidRPr="00725851">
                    <w:t>Lielupe” attīstības projekta īstenošanai (SIA „Tenisa centrs „Lielupe””)</w:t>
                  </w:r>
                </w:p>
              </w:tc>
              <w:tc>
                <w:tcPr>
                  <w:tcW w:w="1176" w:type="dxa"/>
                </w:tcPr>
                <w:p w:rsidR="0053721C" w:rsidRPr="00725851" w:rsidP="000B7C76">
                  <w:pPr>
                    <w:framePr w:hSpace="180" w:wrap="around" w:vAnchor="text" w:hAnchor="margin" w:xAlign="center" w:y="149"/>
                    <w:jc w:val="center"/>
                    <w:rPr>
                      <w:bCs/>
                    </w:rPr>
                  </w:pPr>
                  <w:r w:rsidRPr="00725851">
                    <w:rPr>
                      <w:bCs/>
                    </w:rPr>
                    <w:t>900 000</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 xml:space="preserve">3. </w:t>
                  </w:r>
                </w:p>
              </w:tc>
              <w:tc>
                <w:tcPr>
                  <w:tcW w:w="4750" w:type="dxa"/>
                  <w:vAlign w:val="center"/>
                </w:tcPr>
                <w:p w:rsidR="0053721C" w:rsidRPr="00725851" w:rsidP="000B7C76">
                  <w:pPr>
                    <w:framePr w:hSpace="180" w:wrap="around" w:vAnchor="text" w:hAnchor="margin" w:xAlign="center" w:y="149"/>
                    <w:jc w:val="both"/>
                  </w:pPr>
                  <w:r w:rsidRPr="00725851">
                    <w:t>J.Daliņa stadiona rekonstrukcijai un vieglatlētikas manēžas būvniecībai (Valmieras pilsētas pašvaldībai)</w:t>
                  </w:r>
                </w:p>
              </w:tc>
              <w:tc>
                <w:tcPr>
                  <w:tcW w:w="1176" w:type="dxa"/>
                </w:tcPr>
                <w:p w:rsidR="0053721C" w:rsidRPr="00725851" w:rsidP="000B7C76">
                  <w:pPr>
                    <w:framePr w:hSpace="180" w:wrap="around" w:vAnchor="text" w:hAnchor="margin" w:xAlign="center" w:y="149"/>
                    <w:jc w:val="center"/>
                    <w:rPr>
                      <w:bCs/>
                    </w:rPr>
                  </w:pPr>
                  <w:r w:rsidRPr="00725851">
                    <w:rPr>
                      <w:bCs/>
                    </w:rPr>
                    <w:t>800 000</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4.</w:t>
                  </w:r>
                </w:p>
              </w:tc>
              <w:tc>
                <w:tcPr>
                  <w:tcW w:w="4750" w:type="dxa"/>
                  <w:vAlign w:val="center"/>
                </w:tcPr>
                <w:p w:rsidR="0053721C" w:rsidRPr="00725851" w:rsidP="000B7C76">
                  <w:pPr>
                    <w:framePr w:hSpace="180" w:wrap="around" w:vAnchor="text" w:hAnchor="margin" w:xAlign="center" w:y="149"/>
                    <w:jc w:val="both"/>
                  </w:pPr>
                  <w:r w:rsidRPr="00725851">
                    <w:t>Olimpiskā centra „Ventspils” attīstības projekta īstenošanai (Ventspils pilsētas pašvaldībai)</w:t>
                  </w:r>
                </w:p>
              </w:tc>
              <w:tc>
                <w:tcPr>
                  <w:tcW w:w="1176" w:type="dxa"/>
                </w:tcPr>
                <w:p w:rsidR="0053721C" w:rsidRPr="00725851" w:rsidP="000B7C76">
                  <w:pPr>
                    <w:framePr w:hSpace="180" w:wrap="around" w:vAnchor="text" w:hAnchor="margin" w:xAlign="center" w:y="149"/>
                    <w:jc w:val="center"/>
                    <w:rPr>
                      <w:bCs/>
                    </w:rPr>
                  </w:pPr>
                  <w:r w:rsidRPr="00725851">
                    <w:rPr>
                      <w:bCs/>
                    </w:rPr>
                    <w:t>800 000</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 xml:space="preserve">5. </w:t>
                  </w:r>
                </w:p>
              </w:tc>
              <w:tc>
                <w:tcPr>
                  <w:tcW w:w="4750" w:type="dxa"/>
                  <w:vAlign w:val="center"/>
                </w:tcPr>
                <w:p w:rsidR="0053721C" w:rsidRPr="00725851" w:rsidP="000B7C76">
                  <w:pPr>
                    <w:framePr w:hSpace="180" w:wrap="around" w:vAnchor="text" w:hAnchor="margin" w:xAlign="center" w:y="149"/>
                    <w:jc w:val="both"/>
                  </w:pPr>
                  <w:r w:rsidRPr="00725851">
                    <w:t>Slēgtās futbola halles būvniecībai (Liepājas pilsētas pašvaldībai)</w:t>
                  </w:r>
                </w:p>
              </w:tc>
              <w:tc>
                <w:tcPr>
                  <w:tcW w:w="1176" w:type="dxa"/>
                </w:tcPr>
                <w:p w:rsidR="0053721C" w:rsidRPr="00725851" w:rsidP="000B7C76">
                  <w:pPr>
                    <w:framePr w:hSpace="180" w:wrap="around" w:vAnchor="text" w:hAnchor="margin" w:xAlign="center" w:y="149"/>
                    <w:jc w:val="center"/>
                    <w:rPr>
                      <w:bCs/>
                    </w:rPr>
                  </w:pPr>
                  <w:r w:rsidRPr="00725851">
                    <w:rPr>
                      <w:bCs/>
                    </w:rPr>
                    <w:t>800 000</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6.</w:t>
                  </w:r>
                </w:p>
              </w:tc>
              <w:tc>
                <w:tcPr>
                  <w:tcW w:w="4750" w:type="dxa"/>
                  <w:vAlign w:val="center"/>
                </w:tcPr>
                <w:p w:rsidR="0053721C" w:rsidRPr="00725851" w:rsidP="000B7C76">
                  <w:pPr>
                    <w:framePr w:hSpace="180" w:wrap="around" w:vAnchor="text" w:hAnchor="margin" w:xAlign="center" w:y="149"/>
                    <w:jc w:val="both"/>
                  </w:pPr>
                  <w:r w:rsidRPr="00725851">
                    <w:t>Airēšanas bāzes būvniecībai (Jelgavas pilsētas pašvaldībai)</w:t>
                  </w:r>
                </w:p>
              </w:tc>
              <w:tc>
                <w:tcPr>
                  <w:tcW w:w="1176" w:type="dxa"/>
                </w:tcPr>
                <w:p w:rsidR="0053721C" w:rsidRPr="00725851" w:rsidP="000B7C76">
                  <w:pPr>
                    <w:framePr w:hSpace="180" w:wrap="around" w:vAnchor="text" w:hAnchor="margin" w:xAlign="center" w:y="149"/>
                    <w:jc w:val="center"/>
                    <w:rPr>
                      <w:bCs/>
                    </w:rPr>
                  </w:pPr>
                  <w:r w:rsidRPr="00725851">
                    <w:rPr>
                      <w:bCs/>
                    </w:rPr>
                    <w:t>800 000</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7.</w:t>
                  </w:r>
                </w:p>
              </w:tc>
              <w:tc>
                <w:tcPr>
                  <w:tcW w:w="4750" w:type="dxa"/>
                  <w:vAlign w:val="center"/>
                </w:tcPr>
                <w:p w:rsidR="0053721C" w:rsidRPr="00725851" w:rsidP="000B7C76">
                  <w:pPr>
                    <w:framePr w:hSpace="180" w:wrap="around" w:vAnchor="text" w:hAnchor="margin" w:xAlign="center" w:y="149"/>
                    <w:jc w:val="both"/>
                  </w:pPr>
                  <w:r w:rsidRPr="00725851">
                    <w:t>Cēsu pilsētas stadiona rekonstrukcijas projekta īstenošanai (Cēsu novada pašvaldībai)</w:t>
                  </w:r>
                </w:p>
              </w:tc>
              <w:tc>
                <w:tcPr>
                  <w:tcW w:w="1176" w:type="dxa"/>
                </w:tcPr>
                <w:p w:rsidR="0053721C" w:rsidRPr="00725851" w:rsidP="000B7C76">
                  <w:pPr>
                    <w:framePr w:hSpace="180" w:wrap="around" w:vAnchor="text" w:hAnchor="margin" w:xAlign="center" w:y="149"/>
                    <w:jc w:val="center"/>
                    <w:rPr>
                      <w:bCs/>
                    </w:rPr>
                  </w:pPr>
                  <w:r w:rsidRPr="00725851">
                    <w:rPr>
                      <w:bCs/>
                    </w:rPr>
                    <w:t>300 000</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8.</w:t>
                  </w:r>
                </w:p>
              </w:tc>
              <w:tc>
                <w:tcPr>
                  <w:tcW w:w="4750" w:type="dxa"/>
                  <w:vAlign w:val="center"/>
                </w:tcPr>
                <w:p w:rsidR="0053721C" w:rsidRPr="00725851" w:rsidP="000B7C76">
                  <w:pPr>
                    <w:framePr w:hSpace="180" w:wrap="around" w:vAnchor="text" w:hAnchor="margin" w:xAlign="center" w:y="149"/>
                    <w:jc w:val="both"/>
                  </w:pPr>
                  <w:r w:rsidRPr="00725851">
                    <w:t>Futbola stadiona „Esplanāde” rekonstrukcijai (Daugavpils pilsētas pašvaldībai)</w:t>
                  </w:r>
                </w:p>
              </w:tc>
              <w:tc>
                <w:tcPr>
                  <w:tcW w:w="1176" w:type="dxa"/>
                </w:tcPr>
                <w:p w:rsidR="0053721C" w:rsidRPr="00725851" w:rsidP="000B7C76">
                  <w:pPr>
                    <w:framePr w:hSpace="180" w:wrap="around" w:vAnchor="text" w:hAnchor="margin" w:xAlign="center" w:y="149"/>
                    <w:jc w:val="center"/>
                    <w:rPr>
                      <w:bCs/>
                    </w:rPr>
                  </w:pPr>
                  <w:r w:rsidRPr="00725851">
                    <w:rPr>
                      <w:bCs/>
                    </w:rPr>
                    <w:t>300 000</w:t>
                  </w:r>
                </w:p>
              </w:tc>
            </w:tr>
            <w:tr w:rsidTr="0053721C">
              <w:tblPrEx>
                <w:tblW w:w="6563" w:type="dxa"/>
                <w:tblInd w:w="136" w:type="dxa"/>
                <w:tblLook w:val="04A0"/>
              </w:tblPrEx>
              <w:tc>
                <w:tcPr>
                  <w:tcW w:w="637" w:type="dxa"/>
                </w:tcPr>
                <w:p w:rsidR="0053721C" w:rsidRPr="00725851" w:rsidP="000B7C76">
                  <w:pPr>
                    <w:framePr w:hSpace="180" w:wrap="around" w:vAnchor="text" w:hAnchor="margin" w:xAlign="center" w:y="149"/>
                    <w:jc w:val="center"/>
                  </w:pPr>
                  <w:r w:rsidRPr="00725851">
                    <w:t>9.</w:t>
                  </w:r>
                </w:p>
              </w:tc>
              <w:tc>
                <w:tcPr>
                  <w:tcW w:w="4750" w:type="dxa"/>
                  <w:vAlign w:val="center"/>
                </w:tcPr>
                <w:p w:rsidR="0053721C" w:rsidRPr="00725851" w:rsidP="000B7C76">
                  <w:pPr>
                    <w:framePr w:hSpace="180" w:wrap="around" w:vAnchor="text" w:hAnchor="margin" w:xAlign="center" w:y="149"/>
                    <w:jc w:val="both"/>
                  </w:pPr>
                  <w:r w:rsidRPr="00725851">
                    <w:t>Alūksnes sporta halles būvniecībai (Alūksnes novada pašvaldībai)</w:t>
                  </w:r>
                </w:p>
              </w:tc>
              <w:tc>
                <w:tcPr>
                  <w:tcW w:w="1176" w:type="dxa"/>
                </w:tcPr>
                <w:p w:rsidR="0053721C" w:rsidRPr="00725851" w:rsidP="000B7C76">
                  <w:pPr>
                    <w:framePr w:hSpace="180" w:wrap="around" w:vAnchor="text" w:hAnchor="margin" w:xAlign="center" w:y="149"/>
                    <w:jc w:val="center"/>
                    <w:rPr>
                      <w:bCs/>
                    </w:rPr>
                  </w:pPr>
                  <w:r w:rsidRPr="00725851">
                    <w:rPr>
                      <w:bCs/>
                    </w:rPr>
                    <w:t>300 000</w:t>
                  </w:r>
                </w:p>
              </w:tc>
            </w:tr>
            <w:tr w:rsidTr="0053721C">
              <w:tblPrEx>
                <w:tblW w:w="6563" w:type="dxa"/>
                <w:tblInd w:w="136" w:type="dxa"/>
                <w:tblLook w:val="04A0"/>
              </w:tblPrEx>
              <w:tc>
                <w:tcPr>
                  <w:tcW w:w="5387" w:type="dxa"/>
                  <w:gridSpan w:val="2"/>
                  <w:tcBorders>
                    <w:bottom w:val="single" w:sz="4" w:space="0" w:color="auto"/>
                  </w:tcBorders>
                </w:tcPr>
                <w:p w:rsidR="0053721C" w:rsidRPr="00725851" w:rsidP="000B7C76">
                  <w:pPr>
                    <w:framePr w:hSpace="180" w:wrap="around" w:vAnchor="text" w:hAnchor="margin" w:xAlign="center" w:y="149"/>
                    <w:jc w:val="right"/>
                    <w:rPr>
                      <w:b/>
                    </w:rPr>
                  </w:pPr>
                  <w:r w:rsidRPr="00725851">
                    <w:rPr>
                      <w:b/>
                    </w:rPr>
                    <w:t>KOPĀ:</w:t>
                  </w:r>
                </w:p>
              </w:tc>
              <w:tc>
                <w:tcPr>
                  <w:tcW w:w="1176" w:type="dxa"/>
                  <w:tcBorders>
                    <w:top w:val="nil"/>
                    <w:bottom w:val="single" w:sz="4" w:space="0" w:color="auto"/>
                  </w:tcBorders>
                </w:tcPr>
                <w:p w:rsidR="0053721C" w:rsidRPr="00725851" w:rsidP="000B7C76">
                  <w:pPr>
                    <w:framePr w:hSpace="180" w:wrap="around" w:vAnchor="text" w:hAnchor="margin" w:xAlign="center" w:y="149"/>
                    <w:jc w:val="center"/>
                    <w:rPr>
                      <w:b/>
                      <w:bCs/>
                    </w:rPr>
                  </w:pPr>
                  <w:r w:rsidRPr="00725851">
                    <w:rPr>
                      <w:b/>
                      <w:bCs/>
                    </w:rPr>
                    <w:t>5 900 000</w:t>
                  </w:r>
                </w:p>
              </w:tc>
            </w:tr>
          </w:tbl>
          <w:p w:rsidR="00F805D4" w:rsidP="00F805D4">
            <w:pPr>
              <w:ind w:left="141" w:right="142" w:firstLine="567"/>
              <w:jc w:val="both"/>
            </w:pPr>
          </w:p>
          <w:p w:rsidR="00D52919" w:rsidP="00D52919">
            <w:pPr>
              <w:ind w:left="141" w:right="142" w:firstLine="567"/>
              <w:jc w:val="both"/>
            </w:pPr>
            <w:r>
              <w:t xml:space="preserve">Par katru no minētajiem projektiem to īstenotājiem IZM pieprasīja iesniegt </w:t>
            </w:r>
            <w:r w:rsidR="00CD224A">
              <w:t xml:space="preserve">izvērstu </w:t>
            </w:r>
            <w:r>
              <w:t>informāciju</w:t>
            </w:r>
            <w:r>
              <w:t xml:space="preserve">, tai skaitā </w:t>
            </w:r>
            <w:r w:rsidRPr="00BE6356" w:rsidR="00BE6356">
              <w:t>(1)</w:t>
            </w:r>
            <w:r w:rsidR="00BE6356">
              <w:t xml:space="preserve"> </w:t>
            </w:r>
            <w:r w:rsidRPr="00BE6356" w:rsidR="00BE6356">
              <w:t xml:space="preserve">detalizētu informāciju par </w:t>
            </w:r>
            <w:r w:rsidR="00BE6356">
              <w:t>p</w:t>
            </w:r>
            <w:r w:rsidRPr="00BE6356" w:rsidR="00BE6356">
              <w:t>rojektu</w:t>
            </w:r>
            <w:r w:rsidR="005A2FED">
              <w:t xml:space="preserve">, </w:t>
            </w:r>
            <w:r w:rsidRPr="005A2FED" w:rsidR="005A2FED">
              <w:t>kurā cit</w:t>
            </w:r>
            <w:r w:rsidR="005A2FED">
              <w:t>starp ietverta informācija par līdz šim paveikto projekta īstenošanā, p</w:t>
            </w:r>
            <w:r w:rsidRPr="005A2FED" w:rsidR="005A2FED">
              <w:t xml:space="preserve">rojekta kopējām provizoriskajām izmaksām un to finansēšanas avotiem, plānoto bāzes noslogojumu, bāzes uzturēšanas izmaksām un to segšanu, kā arī plānoto </w:t>
            </w:r>
            <w:r w:rsidR="005A2FED">
              <w:t>p</w:t>
            </w:r>
            <w:r w:rsidRPr="005A2FED" w:rsidR="005A2FED">
              <w:t>rojekta īstenošanas laika grafiku;</w:t>
            </w:r>
            <w:r w:rsidR="005A2FED">
              <w:t xml:space="preserve"> (2) </w:t>
            </w:r>
            <w:r>
              <w:t>informāciju par p</w:t>
            </w:r>
            <w:r>
              <w:t>rojekta ietvaros 2018.gadā veicamajiem darbiem un to laika grafiku, atsevišķi norādot darbus, kuru īstenošanai plānots izlietot valsts budžeta līdzekļus;</w:t>
            </w:r>
            <w:r>
              <w:t xml:space="preserve"> (3) </w:t>
            </w:r>
            <w:r>
              <w:t xml:space="preserve">prognozējamo finanšu </w:t>
            </w:r>
            <w:r>
              <w:t xml:space="preserve">plūsmu plānotā valsts atbalsta </w:t>
            </w:r>
            <w:r>
              <w:t>saņemšanai 2018.gadā;</w:t>
            </w:r>
            <w:r>
              <w:t xml:space="preserve"> (4) a</w:t>
            </w:r>
            <w:r>
              <w:t xml:space="preserve">pliecinājumu par </w:t>
            </w:r>
            <w:r>
              <w:t xml:space="preserve">projekta īstenotāja </w:t>
            </w:r>
            <w:r>
              <w:t>spēju nodrošināt plānoto pieš</w:t>
            </w:r>
            <w:r>
              <w:t xml:space="preserve">ķiramo valsts budžeta līdzekļu </w:t>
            </w:r>
            <w:r>
              <w:t>apguvi faktiski veikto izdevumu un faktiski veikto darbu apmaksai līdz 2018.gada 31.decembrim</w:t>
            </w:r>
            <w:r w:rsidR="00CD224A">
              <w:t xml:space="preserve">. Papildus minētam attiecībā uz </w:t>
            </w:r>
            <w:r w:rsidRPr="005A2FED" w:rsidR="00CD224A">
              <w:t>jaunajiem projektiem, kuriem līdz šim valsts atbalsts nav ticis piešķirts</w:t>
            </w:r>
            <w:r w:rsidR="00CD224A">
              <w:t xml:space="preserve">, tika pieprasīts iesniegt arī (1) </w:t>
            </w:r>
            <w:r>
              <w:t>informāciju par</w:t>
            </w:r>
            <w:r w:rsidR="005A2FED">
              <w:t xml:space="preserve"> iespējamajiem alternatīvajiem p</w:t>
            </w:r>
            <w:r>
              <w:t>rojekta finansēšanas avotiem, ņemot vērā faktu, ka šobrīd tiek lemts tikai</w:t>
            </w:r>
            <w:r w:rsidR="005A2FED">
              <w:t xml:space="preserve"> par iespējamo valsts atbalstu p</w:t>
            </w:r>
            <w:r>
              <w:t xml:space="preserve">rojekta īstenošanas uzsākšanai 2018.gadā un cits valsts budžeta finansējums </w:t>
            </w:r>
            <w:r w:rsidR="005A2FED">
              <w:t xml:space="preserve">likumā „Par vidēja termiņa budžeta ietvaru 2018., 2019. un 2020.gadam” nav paredzēts, </w:t>
            </w:r>
            <w:r>
              <w:t xml:space="preserve">kā arī ņemot vērā </w:t>
            </w:r>
            <w:r w:rsidR="005A2FED">
              <w:t>p</w:t>
            </w:r>
            <w:r>
              <w:t xml:space="preserve">ašvaldības pienākumu valsts līdzfinansējuma piešķiršanas gadījumā nodrošināt </w:t>
            </w:r>
            <w:r w:rsidR="005A2FED">
              <w:t>p</w:t>
            </w:r>
            <w:r>
              <w:t xml:space="preserve">rojekta īstenošanu (uzbūvēt </w:t>
            </w:r>
            <w:r w:rsidR="005A2FED">
              <w:t>vai rekonstruēt attiecīgo sporta bāzi un nodot to ekspluatācijā); (</w:t>
            </w:r>
            <w:r w:rsidR="00CD224A">
              <w:t>2</w:t>
            </w:r>
            <w:r w:rsidR="005A2FED">
              <w:t xml:space="preserve">) </w:t>
            </w:r>
            <w:r w:rsidRPr="005A2FED" w:rsidR="005A2FED">
              <w:t>sākotnējo izvērtējumu par projekta atbilstību komercdarbības atbalsta kontroles regulējumam</w:t>
            </w:r>
            <w:r w:rsidR="005A2FED">
              <w:t>.</w:t>
            </w:r>
          </w:p>
          <w:p w:rsidR="00350454" w:rsidP="00350454">
            <w:pPr>
              <w:ind w:left="141" w:right="142" w:firstLine="567"/>
              <w:jc w:val="both"/>
            </w:pPr>
            <w:r>
              <w:t>Turpinājumā par katru no projektiem sniegta vispārīga informācija. Izvērstu informāciju par katru no projektiem skatīt pievienotajos paskaidrojošajos materiālos.</w:t>
            </w:r>
          </w:p>
          <w:p w:rsidR="00350454" w:rsidP="00D52919">
            <w:pPr>
              <w:ind w:left="141" w:right="142" w:firstLine="567"/>
              <w:jc w:val="both"/>
            </w:pPr>
          </w:p>
          <w:p w:rsidR="0053721C" w:rsidRPr="0053721C" w:rsidP="00F805D4">
            <w:pPr>
              <w:ind w:left="141" w:right="142"/>
              <w:jc w:val="both"/>
              <w:rPr>
                <w:b/>
                <w:u w:val="single"/>
              </w:rPr>
            </w:pPr>
            <w:r w:rsidRPr="0053721C">
              <w:rPr>
                <w:b/>
                <w:u w:val="single"/>
              </w:rPr>
              <w:t>Olimpiskā centra „Rēzekne” būvniecība</w:t>
            </w:r>
          </w:p>
          <w:p w:rsidR="00B812B9" w:rsidP="00F805D4">
            <w:pPr>
              <w:ind w:left="141" w:right="142" w:firstLine="567"/>
              <w:jc w:val="both"/>
            </w:pPr>
          </w:p>
          <w:p w:rsidR="0053721C" w:rsidP="00F805D4">
            <w:pPr>
              <w:ind w:left="141" w:right="142" w:firstLine="567"/>
              <w:jc w:val="both"/>
            </w:pPr>
            <w:r>
              <w:t>Olimpiskā centra „Rēzekne” attīstības projekta īstenotājs ir Rēzeknes pilsētas dome un tās izveidotā SIA „Olimpiskais centrs Rēzekne”. Olimpiskā centra „Rēzekne” attīstība paredzēta trīs kārtās: 1.kārtā – mākslīgā seguma futbola laukuma un tribīņu būvniecība; 2.kārtā – daudzfunkcionālās sporta ēkas un atklāta peldbaseina būvniecība; 3.kārtā – daudzfunkcionālās sporta kompleksa galvenās ēkas būvniecība. Visa projekta kopējās izmaksas</w:t>
            </w:r>
            <w:r w:rsidR="005D4315">
              <w:t xml:space="preserve"> pa kārtam plānotas aptuveni 21`</w:t>
            </w:r>
            <w:r>
              <w:t>971</w:t>
            </w:r>
            <w:r w:rsidR="005D4315">
              <w:t>`</w:t>
            </w:r>
            <w:r>
              <w:t xml:space="preserve">000 </w:t>
            </w:r>
            <w:r w:rsidRPr="005D4315">
              <w:rPr>
                <w:i/>
              </w:rPr>
              <w:t>euro</w:t>
            </w:r>
            <w:r>
              <w:t xml:space="preserve"> apmērā. Projekta 1. un 2.kārtas īstenošana jau ir noslēgusies.</w:t>
            </w:r>
            <w:r w:rsidR="00D547BA">
              <w:t xml:space="preserve"> Projekta īstenošanai iepriekšējos gados valsts budžeta līdzekļi tika piešķirti </w:t>
            </w:r>
            <w:r w:rsidRPr="00D547BA" w:rsidR="00D547BA">
              <w:t>62.resor</w:t>
            </w:r>
            <w:r w:rsidR="00D547BA">
              <w:t>a</w:t>
            </w:r>
            <w:r w:rsidRPr="00D547BA" w:rsidR="00D547BA">
              <w:t xml:space="preserve"> „Mērķdotācijas pašvaldībām” programmā 12.00.00 „Mērķdotācijas pašvaldību pasākumiem”</w:t>
            </w:r>
            <w:r w:rsidR="00723E8D">
              <w:t xml:space="preserve"> (tai skaitā </w:t>
            </w:r>
            <w:r w:rsidRPr="00723E8D" w:rsidR="00723E8D">
              <w:t>952</w:t>
            </w:r>
            <w:r w:rsidR="00723E8D">
              <w:t>`</w:t>
            </w:r>
            <w:r w:rsidRPr="00723E8D" w:rsidR="00723E8D">
              <w:t xml:space="preserve">000 </w:t>
            </w:r>
            <w:r w:rsidRPr="00723E8D" w:rsidR="00723E8D">
              <w:rPr>
                <w:i/>
              </w:rPr>
              <w:t>euro</w:t>
            </w:r>
            <w:r w:rsidR="00723E8D">
              <w:t xml:space="preserve"> 2016.gadā un 800`000 </w:t>
            </w:r>
            <w:r w:rsidRPr="00723E8D" w:rsidR="00723E8D">
              <w:rPr>
                <w:i/>
              </w:rPr>
              <w:t>euro</w:t>
            </w:r>
            <w:r w:rsidR="00723E8D">
              <w:t xml:space="preserve"> 2017.gadā)</w:t>
            </w:r>
            <w:r w:rsidR="00D547BA">
              <w:t>.</w:t>
            </w:r>
            <w:r w:rsidR="005D4315">
              <w:t xml:space="preserve"> </w:t>
            </w:r>
            <w:r>
              <w:t>Rēzeknes pilsētas domes 2018.gada 29.marta vēstul</w:t>
            </w:r>
            <w:r w:rsidR="005D4315">
              <w:t xml:space="preserve">ē </w:t>
            </w:r>
            <w:r>
              <w:t>Nr.3.1.1.11/457</w:t>
            </w:r>
            <w:r w:rsidR="005D4315">
              <w:t xml:space="preserve"> </w:t>
            </w:r>
            <w:r>
              <w:t>sniegta informācija, ka papildu investīcijas 900</w:t>
            </w:r>
            <w:r w:rsidR="00723E8D">
              <w:t>`</w:t>
            </w:r>
            <w:r>
              <w:t xml:space="preserve">000 </w:t>
            </w:r>
            <w:r w:rsidRPr="005D4315">
              <w:rPr>
                <w:i/>
              </w:rPr>
              <w:t>euro</w:t>
            </w:r>
            <w:r>
              <w:t xml:space="preserve"> apmērā plānots novirzīt Olimpiskā centra „Rēzekne” 3.kārtas īstenošanai – Olimpiskā centra „Rēzekne” galvenās ēkas – multifunkcionālās sporta arēnas būvniecībai. Projekta 3.kārtas izmaksas laika periodā no 2017.gada līdz 2020.gadam veido</w:t>
            </w:r>
            <w:r w:rsidR="005D4315">
              <w:t xml:space="preserve"> </w:t>
            </w:r>
            <w:r>
              <w:t>17</w:t>
            </w:r>
            <w:r w:rsidR="005D4315">
              <w:t>`</w:t>
            </w:r>
            <w:r>
              <w:t>172</w:t>
            </w:r>
            <w:r w:rsidR="005D4315">
              <w:t>`</w:t>
            </w:r>
            <w:r>
              <w:t xml:space="preserve">527 </w:t>
            </w:r>
            <w:r w:rsidRPr="005D4315">
              <w:rPr>
                <w:i/>
              </w:rPr>
              <w:t>euro</w:t>
            </w:r>
            <w:r>
              <w:t xml:space="preserve">, no kuriem 10`472`527 euro veido Rēzeknes pilsētas pašvaldības aizņēmums Valsts kasē, savukārt 6`700`000 </w:t>
            </w:r>
            <w:r>
              <w:t xml:space="preserve">euro plānots piesaistīt kā valsts budžeta līdzfinansējumu. Projekta 3.kārtas ietvaros 2018.gadā plānots apgūt 7`300`000 euro, no kuriem 6`400`000 </w:t>
            </w:r>
            <w:r w:rsidRPr="00364714">
              <w:rPr>
                <w:i/>
              </w:rPr>
              <w:t>euro</w:t>
            </w:r>
            <w:r>
              <w:t xml:space="preserve"> veido Rēzeknes pilsētas pašvaldības aizņēmums Valsts kasē un 900`000 </w:t>
            </w:r>
            <w:r w:rsidRPr="00364714">
              <w:rPr>
                <w:i/>
              </w:rPr>
              <w:t>euro</w:t>
            </w:r>
            <w:r>
              <w:t xml:space="preserve"> veido valsts budžeta līdzfinansējums. Multifunkcionālajā sporta arēnas ietilps sporta spēļu zāle ar tribīnēm 727 skatītāju vietām un ledus arēna ar tribīnēm 568 skatītāju vietām. Rēzeknes pilsētas pašvaldība </w:t>
            </w:r>
            <w:r w:rsidR="00364714">
              <w:t>ir apliecinājusi</w:t>
            </w:r>
            <w:r>
              <w:t xml:space="preserve">, ka 2018.gadā pilnībā tiks apgūta piešķirtā dotācija 900`000 </w:t>
            </w:r>
            <w:r w:rsidRPr="00364714">
              <w:rPr>
                <w:i/>
              </w:rPr>
              <w:t>euro</w:t>
            </w:r>
            <w:r>
              <w:t xml:space="preserve"> apmērā.</w:t>
            </w:r>
          </w:p>
          <w:p w:rsidR="0053721C" w:rsidP="00F805D4">
            <w:pPr>
              <w:ind w:left="141" w:right="142" w:firstLine="567"/>
              <w:jc w:val="both"/>
            </w:pPr>
          </w:p>
          <w:p w:rsidR="0053721C" w:rsidRPr="0053721C" w:rsidP="00F805D4">
            <w:pPr>
              <w:ind w:left="141" w:right="142"/>
              <w:jc w:val="both"/>
              <w:rPr>
                <w:b/>
                <w:u w:val="single"/>
              </w:rPr>
            </w:pPr>
            <w:r>
              <w:rPr>
                <w:b/>
                <w:u w:val="single"/>
              </w:rPr>
              <w:t>Tenisa centra „</w:t>
            </w:r>
            <w:r w:rsidRPr="0053721C">
              <w:rPr>
                <w:b/>
                <w:u w:val="single"/>
              </w:rPr>
              <w:t>Lielupe” attīstības projekt</w:t>
            </w:r>
            <w:r>
              <w:rPr>
                <w:b/>
                <w:u w:val="single"/>
              </w:rPr>
              <w:t>s</w:t>
            </w:r>
            <w:r w:rsidRPr="0053721C">
              <w:rPr>
                <w:b/>
                <w:u w:val="single"/>
              </w:rPr>
              <w:t xml:space="preserve"> </w:t>
            </w:r>
          </w:p>
          <w:p w:rsidR="00F805D4" w:rsidP="00F805D4">
            <w:pPr>
              <w:ind w:left="141" w:right="142" w:firstLine="567"/>
              <w:jc w:val="both"/>
            </w:pPr>
          </w:p>
          <w:p w:rsidR="00B231BE" w:rsidP="008423FC">
            <w:pPr>
              <w:ind w:left="141" w:right="142" w:firstLine="567"/>
              <w:jc w:val="both"/>
            </w:pPr>
            <w:r>
              <w:t>Tenisa centra „Lielupe” attīstības projekta īstenošana tika uzsākta 2014.gadā. Projekta īstenošanai saskaņā ar Ministru kabineta 2013.g</w:t>
            </w:r>
            <w:r w:rsidR="007327D1">
              <w:t>ada 4.novembra rīkojumu Nr.522 „</w:t>
            </w:r>
            <w:r>
              <w:t>Par Latvijas Naci</w:t>
            </w:r>
            <w:r w:rsidR="007327D1">
              <w:t>onālā valsts sporta centra „Mežaparks” un Tenisa centra „</w:t>
            </w:r>
            <w:r>
              <w:t xml:space="preserve">Lielupe” rekonstrukcijas projektiem paredzēto valsts budžeta ilgtermiņa saistību pārdali” līdz šim ir novirzīts valsts budžeta finansējums 9`494`826 </w:t>
            </w:r>
            <w:r w:rsidRPr="005E05BC">
              <w:rPr>
                <w:i/>
              </w:rPr>
              <w:t>euro</w:t>
            </w:r>
            <w:r>
              <w:t xml:space="preserve"> apmērā (2014.gadā – 405`493 </w:t>
            </w:r>
            <w:r w:rsidRPr="007327D1">
              <w:rPr>
                <w:i/>
              </w:rPr>
              <w:t>euro</w:t>
            </w:r>
            <w:r>
              <w:t xml:space="preserve">, 2017.gadā – 4`155`881 </w:t>
            </w:r>
            <w:r w:rsidRPr="007327D1">
              <w:rPr>
                <w:i/>
              </w:rPr>
              <w:t>euro</w:t>
            </w:r>
            <w:r>
              <w:t xml:space="preserve">, 2018.gadā – 4`933`452 </w:t>
            </w:r>
            <w:r w:rsidRPr="007327D1">
              <w:rPr>
                <w:i/>
              </w:rPr>
              <w:t>euro</w:t>
            </w:r>
            <w:r>
              <w:t xml:space="preserve">). </w:t>
            </w:r>
            <w:r>
              <w:t xml:space="preserve">Papildus minētam darbības programmas „Izaugsme un nodarbinātība” 4.2.1.specifiskā atbalsta mērķa „Veicināt energoefektivitātes paaugstināšanu valsts un dzīvojamās ēkās” 4.2.1.2.pasākuma „Veicināt energoefektivitātes paaugstināšanu valsts ēkās” otrās projektu iesniegumu atlases kārtas ietvaros Tenisa centra „Lielupe” attīstības projekta īstenošanai būs iespēja piesaistīt līdz 1`447`000 </w:t>
            </w:r>
            <w:r w:rsidRPr="007327D1">
              <w:rPr>
                <w:i/>
              </w:rPr>
              <w:t>euro</w:t>
            </w:r>
            <w:r>
              <w:t>. Šobrīd norit Projekta 1.kārtas (āra tenisa laukumi) būvniecības darbi, kurus ir plānots pabeigt 2018.gada jūnijā. Vienlaikus norit Projekta 2. un 3.posma (jaunās un esošās tenisa halles) būvprojektu projektēšana. Projektēšanas darbus ir plānots pabeigt 2018.gada maijā un saskaņot būvprojektus būvvaldē.</w:t>
            </w:r>
            <w:r w:rsidR="007F323B">
              <w:t xml:space="preserve"> Vienlaikus norādāms, ka, ņ</w:t>
            </w:r>
            <w:r w:rsidRPr="00B231BE">
              <w:t xml:space="preserve">emot vērā </w:t>
            </w:r>
            <w:r>
              <w:t xml:space="preserve">Projekta īstenošanai līdz šim piešķirto valsts atbalstu, kā arī plānoto papildus piešķiramo atbalstu 900`000 </w:t>
            </w:r>
            <w:r w:rsidRPr="00B231BE">
              <w:rPr>
                <w:i/>
              </w:rPr>
              <w:t>euro</w:t>
            </w:r>
            <w:r>
              <w:t xml:space="preserve"> apmērā, </w:t>
            </w:r>
            <w:r w:rsidRPr="00B231BE">
              <w:t xml:space="preserve"> Projekta 2. un 3.posma īstenošanai iztrūkstošais fina</w:t>
            </w:r>
            <w:r>
              <w:t>n</w:t>
            </w:r>
            <w:r w:rsidRPr="00B231BE">
              <w:t>sējums ir 477</w:t>
            </w:r>
            <w:r>
              <w:t>`</w:t>
            </w:r>
            <w:r w:rsidRPr="00B231BE">
              <w:t>412,17</w:t>
            </w:r>
            <w:r w:rsidR="007F323B">
              <w:t xml:space="preserve"> </w:t>
            </w:r>
            <w:r w:rsidRPr="00B231BE">
              <w:rPr>
                <w:i/>
              </w:rPr>
              <w:t>euro</w:t>
            </w:r>
            <w:r>
              <w:t xml:space="preserve"> (ieskaitot līdz 2017.gada 31.</w:t>
            </w:r>
            <w:r w:rsidR="007F323B">
              <w:t>decembrim</w:t>
            </w:r>
            <w:r>
              <w:t xml:space="preserve"> neapgūto finansējumu 34`917,13 </w:t>
            </w:r>
            <w:r w:rsidRPr="00B231BE">
              <w:rPr>
                <w:i/>
              </w:rPr>
              <w:t>euro</w:t>
            </w:r>
            <w:r>
              <w:t>, kas SIA „Tenisa centrs „Lielupe”” ir jāatmaksā valsts budžetā</w:t>
            </w:r>
            <w:r w:rsidR="007F323B">
              <w:t>), kuru IZM virzīs kā vienu no prioritārajiem pasākumiem 2019.gada valsts budžeta projekta sagatavošanas procesā.</w:t>
            </w:r>
          </w:p>
          <w:p w:rsidR="00CE01D7" w:rsidP="00CE01D7">
            <w:pPr>
              <w:ind w:left="141" w:right="142" w:firstLine="567"/>
              <w:jc w:val="both"/>
            </w:pPr>
            <w:r>
              <w:t>SIA „</w:t>
            </w:r>
            <w:r w:rsidR="005B2307">
              <w:t>Tenisa centra „Lielupe”” 2018.gada 29.marta vēstul</w:t>
            </w:r>
            <w:r>
              <w:t>ē</w:t>
            </w:r>
            <w:r w:rsidR="005B2307">
              <w:t xml:space="preserve"> sniedz informāciju par prognozējamo finanšu plūsmu jau piešķirtā valsts budžeta finansējuma 4`933`452 </w:t>
            </w:r>
            <w:r w:rsidRPr="007F323B" w:rsidR="005B2307">
              <w:rPr>
                <w:i/>
              </w:rPr>
              <w:t>euro</w:t>
            </w:r>
            <w:r w:rsidR="005B2307">
              <w:t xml:space="preserve"> apmērā un plānotā valsts budžeta finansējuma 900`000 </w:t>
            </w:r>
            <w:r w:rsidRPr="007F323B" w:rsidR="005B2307">
              <w:rPr>
                <w:i/>
              </w:rPr>
              <w:t>euro</w:t>
            </w:r>
            <w:r w:rsidR="005B2307">
              <w:t xml:space="preserve"> apmērā (kopā – 5`833`452 </w:t>
            </w:r>
            <w:r w:rsidRPr="008423FC" w:rsidR="005B2307">
              <w:rPr>
                <w:i/>
              </w:rPr>
              <w:t>euro</w:t>
            </w:r>
            <w:r w:rsidR="005B2307">
              <w:t>) izl</w:t>
            </w:r>
            <w:r w:rsidR="007F323B">
              <w:t>ietošanai. Vēstulē SIA „</w:t>
            </w:r>
            <w:r w:rsidR="005B2307">
              <w:t xml:space="preserve">Tenisa centra „Lielupe”” vērš uzmanību, ka no jau piešķirtā un plānotā valsts budžeta finansējuma 2018.gadā plānots apgūt 4`690`156 </w:t>
            </w:r>
            <w:r w:rsidRPr="00CE01D7" w:rsidR="005B2307">
              <w:rPr>
                <w:i/>
              </w:rPr>
              <w:t>euro</w:t>
            </w:r>
            <w:r w:rsidR="005B2307">
              <w:t xml:space="preserve">, savukārt objektīvu iemeslu dēļ 2018.gadā nebūs iespējams apgūt 1`143`295 </w:t>
            </w:r>
            <w:r w:rsidRPr="007F323B" w:rsidR="005B2307">
              <w:rPr>
                <w:i/>
              </w:rPr>
              <w:t>euro</w:t>
            </w:r>
            <w:r w:rsidR="005B2307">
              <w:t xml:space="preserve">, līdz ar  </w:t>
            </w:r>
            <w:r w:rsidR="007F323B">
              <w:t xml:space="preserve">to šo finansējumu </w:t>
            </w:r>
            <w:r w:rsidR="005B2307">
              <w:t xml:space="preserve">plāno ieguldīt </w:t>
            </w:r>
            <w:r w:rsidR="007F323B">
              <w:t xml:space="preserve">SIA „Tenisa centra „Lielupe”” </w:t>
            </w:r>
            <w:r w:rsidR="005B2307">
              <w:t>pamatka</w:t>
            </w:r>
            <w:r w:rsidR="007F323B">
              <w:t>pitālā</w:t>
            </w:r>
            <w:r>
              <w:t xml:space="preserve">. Par </w:t>
            </w:r>
            <w:r w:rsidRPr="00CE01D7">
              <w:t xml:space="preserve">Tenisa centra „Lielupe” attīstības projekta īstenošanai paredzēto līdzekļu </w:t>
            </w:r>
            <w:r>
              <w:t xml:space="preserve">plānoto ieguldīšanu SIA „Tenisa centra „Lielupe”” pamatkapitāla informācija tika sniegta arī </w:t>
            </w:r>
            <w:r w:rsidRPr="00D8583F">
              <w:t xml:space="preserve">Latvijas Nacionālās sporta padomes 2018.gada </w:t>
            </w:r>
            <w:r>
              <w:t>2</w:t>
            </w:r>
            <w:r w:rsidRPr="00D8583F">
              <w:t>3.</w:t>
            </w:r>
            <w:r>
              <w:t>janvāra</w:t>
            </w:r>
            <w:r w:rsidRPr="00D8583F">
              <w:t xml:space="preserve"> sēdē</w:t>
            </w:r>
            <w:r>
              <w:t xml:space="preserve"> </w:t>
            </w:r>
            <w:r w:rsidRPr="00D8583F">
              <w:t>(prot</w:t>
            </w:r>
            <w:r w:rsidR="00B806E1">
              <w:t>.</w:t>
            </w:r>
            <w:r w:rsidRPr="00D8583F">
              <w:t xml:space="preserve"> Nr.</w:t>
            </w:r>
            <w:r>
              <w:t>1</w:t>
            </w:r>
            <w:r w:rsidRPr="00D8583F">
              <w:t xml:space="preserve"> </w:t>
            </w:r>
            <w:r>
              <w:t>3</w:t>
            </w:r>
            <w:r w:rsidRPr="00D8583F">
              <w:t>.§</w:t>
            </w:r>
            <w:r>
              <w:t>, 3.9.apakšpunkts</w:t>
            </w:r>
            <w:r w:rsidRPr="00D8583F">
              <w:t>)</w:t>
            </w:r>
            <w:r>
              <w:t xml:space="preserve">, norādot, ka </w:t>
            </w:r>
            <w:r w:rsidRPr="00CE01D7">
              <w:t>jautājums noteiktā kārtībā tiks virzīts izskatīšanai Ministru kabinetā.</w:t>
            </w:r>
            <w:r>
              <w:t xml:space="preserve"> Vienlaikus vēstulē SIA </w:t>
            </w:r>
            <w:r>
              <w:t xml:space="preserve">„Tenisa centra „Lielupe”” norāda, ka veiks visas iespējamās darbības un pasākumus, lai nodrošinātu piešķirto valsts budžeta līdzekļu apguvi faktiski veikto izdevumu un darbu apmaksai līdz 2018.gada 31.decembrim. </w:t>
            </w:r>
          </w:p>
          <w:p w:rsidR="00F805D4" w:rsidP="00F805D4">
            <w:pPr>
              <w:ind w:left="141" w:right="142" w:firstLine="567"/>
              <w:jc w:val="both"/>
            </w:pPr>
          </w:p>
          <w:p w:rsidR="0053721C" w:rsidP="00F805D4">
            <w:pPr>
              <w:ind w:left="141" w:right="142"/>
              <w:jc w:val="both"/>
            </w:pPr>
            <w:r>
              <w:rPr>
                <w:b/>
                <w:u w:val="single"/>
              </w:rPr>
              <w:t>J</w:t>
            </w:r>
            <w:r w:rsidRPr="0053721C">
              <w:rPr>
                <w:b/>
                <w:u w:val="single"/>
              </w:rPr>
              <w:t>.Daliņa stadiona rekonstrukcijai un vie</w:t>
            </w:r>
            <w:r>
              <w:rPr>
                <w:b/>
                <w:u w:val="single"/>
              </w:rPr>
              <w:t>glatlētikas manēžas būvniecība Valmierā</w:t>
            </w:r>
          </w:p>
          <w:p w:rsidR="00F805D4" w:rsidP="00F805D4">
            <w:pPr>
              <w:ind w:left="141" w:right="142" w:firstLine="567"/>
              <w:jc w:val="both"/>
            </w:pPr>
          </w:p>
          <w:p w:rsidR="00F805D4" w:rsidP="003D5DA9">
            <w:pPr>
              <w:ind w:left="141" w:right="142" w:firstLine="567"/>
              <w:jc w:val="both"/>
            </w:pPr>
            <w:r>
              <w:t>J.Daliņa stadiona rekonstrukcijas un vieglatlētikas manēžas būvniecības projekts tika uzsākts 2017.gadā. Valsts budžeta finansējums projektam plānots no valsts budžeta programmas 09.0</w:t>
            </w:r>
            <w:r w:rsidR="00CE01D7">
              <w:t>0.00 „</w:t>
            </w:r>
            <w:r>
              <w:t>Sp</w:t>
            </w:r>
            <w:r w:rsidR="00CE01D7">
              <w:t>orts” apakšprogrammas 09.04.00 „</w:t>
            </w:r>
            <w:r>
              <w:t xml:space="preserve">Sporta būves”, t.sk. 2018.gadā  ir piešķirts valsts budžeta finansējums 3`200`000 </w:t>
            </w:r>
            <w:r w:rsidRPr="00CE01D7">
              <w:rPr>
                <w:i/>
              </w:rPr>
              <w:t>euro</w:t>
            </w:r>
            <w:r>
              <w:t xml:space="preserve"> apmērā, savukārt 2019.gadā plānots piešķirt 2`100`000 </w:t>
            </w:r>
            <w:r w:rsidRPr="00CE01D7">
              <w:rPr>
                <w:i/>
              </w:rPr>
              <w:t>euro</w:t>
            </w:r>
            <w:r>
              <w:t>.  Valmieras pilsētas pašvaldība 2018.gada 15.marta vēstul</w:t>
            </w:r>
            <w:r w:rsidR="00655D23">
              <w:t>ē</w:t>
            </w:r>
            <w:r>
              <w:t xml:space="preserve"> Nr.2.2.1.7/18/320</w:t>
            </w:r>
            <w:r w:rsidR="00655D23">
              <w:t xml:space="preserve"> </w:t>
            </w:r>
            <w:r>
              <w:t xml:space="preserve">informē par 2018.gadā </w:t>
            </w:r>
            <w:r w:rsidRPr="00D52919" w:rsidR="00D52919">
              <w:t>2.februārī noslēgto līgumu ar pilnsabiedrību „Lemminkainen” par projekta „Vieglatlētikas manēžas un stadiona izbūve Jāņa Daliņa ielā 2, Valmierā”</w:t>
            </w:r>
            <w:r w:rsidR="00D52919">
              <w:t xml:space="preserve"> </w:t>
            </w:r>
            <w:r>
              <w:t xml:space="preserve">īstenošanu, t.sk. sniedz informāciju par aktualizēto būvniecības darbu izpildītāja iesniegto plānoto būvdarbu grafiku 2018.gadā un 2019.gadā, norādot arī valsts līdzfinansēto darbu apjomus, kā arī sniedz informāciju par plānoto naudas plūsmas grafiku būvniecības darbiem, būvuzraudzībai un autoruzraudzībai. Vienlaikus ar vēstuli Valmieras pilsētas pašvaldība informē kādiem darbiem tiks novirzīts 2018.gadā jau piešķirtais valsts budžeta finansējums 3`200`000 </w:t>
            </w:r>
            <w:r w:rsidRPr="00655D23">
              <w:rPr>
                <w:i/>
              </w:rPr>
              <w:t>euro</w:t>
            </w:r>
            <w:r>
              <w:t xml:space="preserve"> apmērā, un papildus investīcijas 800`000 </w:t>
            </w:r>
            <w:r w:rsidRPr="00655D23">
              <w:rPr>
                <w:i/>
              </w:rPr>
              <w:t>euro</w:t>
            </w:r>
            <w:r>
              <w:t xml:space="preserve"> apmērā (būvniecība, būvuzraudzība, autoruzraudzība), kā arī apliecina, ka līdz 2018.gada 31.decembrim spēs nodrošināt valsts piešķirtā finansējuma apguvi J.Daliņa stadiona rekonstrukcijas un vieglatlētikas manēžas būvniecības darbu īstenošanai atbilstoši faktiski paveiktajiem darbiem un faktiskajiem izdevumiem.</w:t>
            </w:r>
          </w:p>
          <w:p w:rsidR="00F805D4" w:rsidP="00F805D4">
            <w:pPr>
              <w:ind w:left="141" w:right="142" w:firstLine="567"/>
              <w:jc w:val="both"/>
            </w:pPr>
          </w:p>
          <w:p w:rsidR="0053721C" w:rsidP="00F805D4">
            <w:pPr>
              <w:ind w:left="141" w:right="142"/>
              <w:jc w:val="both"/>
            </w:pPr>
            <w:r w:rsidRPr="0053721C">
              <w:rPr>
                <w:b/>
                <w:u w:val="single"/>
              </w:rPr>
              <w:t xml:space="preserve">Olimpiskā centra </w:t>
            </w:r>
            <w:r>
              <w:rPr>
                <w:b/>
                <w:u w:val="single"/>
              </w:rPr>
              <w:t>„Ventspils” attīstības projekts</w:t>
            </w:r>
          </w:p>
          <w:p w:rsidR="00F805D4" w:rsidP="00F805D4">
            <w:pPr>
              <w:ind w:left="141" w:right="142" w:firstLine="567"/>
              <w:jc w:val="both"/>
            </w:pPr>
          </w:p>
          <w:p w:rsidR="00F805D4" w:rsidP="00F805D4">
            <w:pPr>
              <w:ind w:left="141" w:right="142" w:firstLine="567"/>
              <w:jc w:val="both"/>
            </w:pPr>
            <w:r>
              <w:t>Olimpiskā centra „Ventspils” attīstības projekta īstenošana tika uzsākta 2017.gadā</w:t>
            </w:r>
            <w:r w:rsidR="00655D23">
              <w:t xml:space="preserve"> (dažādu ar Olimpiskā centra „Ventspils” attīstību saistītu projektu īstenošanai līdzekļi no valsts budžeta ir piešķirti arī iepriekšējos gados)</w:t>
            </w:r>
            <w:r>
              <w:t>. Valsts budžeta finansējums projektam plānots no vals</w:t>
            </w:r>
            <w:r w:rsidR="00655D23">
              <w:t>ts budžeta programmas 09.00.00 „</w:t>
            </w:r>
            <w:r>
              <w:t>Sp</w:t>
            </w:r>
            <w:r w:rsidR="00655D23">
              <w:t>orts” apakšprogrammas 09.04.00 „</w:t>
            </w:r>
            <w:r>
              <w:t xml:space="preserve">Sporta būves”, t.sk. 2017.gadā ir piešķirts valsts budžeta finansējums 1`550`000 </w:t>
            </w:r>
            <w:r w:rsidRPr="00655D23">
              <w:rPr>
                <w:i/>
              </w:rPr>
              <w:t>euro</w:t>
            </w:r>
            <w:r>
              <w:t xml:space="preserve"> apmērā, 2018.gadā plānots piešķirt 1`550`000 </w:t>
            </w:r>
            <w:r w:rsidRPr="00655D23">
              <w:rPr>
                <w:i/>
              </w:rPr>
              <w:t>euro</w:t>
            </w:r>
            <w:r>
              <w:t xml:space="preserve"> apmērā, savukārt 2019.gadā plānots piešķirt 1`550`000 </w:t>
            </w:r>
            <w:r w:rsidRPr="00655D23">
              <w:rPr>
                <w:i/>
              </w:rPr>
              <w:t>euro</w:t>
            </w:r>
            <w:r>
              <w:t>. Ventspils pilsētas dome 2018.gada 28.marta vēstul</w:t>
            </w:r>
            <w:r w:rsidR="00655D23">
              <w:t>ē</w:t>
            </w:r>
            <w:r>
              <w:t xml:space="preserve"> </w:t>
            </w:r>
            <w:r w:rsidR="00655D23">
              <w:br/>
            </w:r>
            <w:r>
              <w:t>Nr.1-09/731-2</w:t>
            </w:r>
            <w:r w:rsidR="00655D23">
              <w:t xml:space="preserve"> </w:t>
            </w:r>
            <w:r>
              <w:t xml:space="preserve">informē par 2018.gadā plānotā finansējuma 1`550`000 </w:t>
            </w:r>
            <w:r w:rsidRPr="00655D23">
              <w:rPr>
                <w:i/>
              </w:rPr>
              <w:t>euro</w:t>
            </w:r>
            <w:r>
              <w:t xml:space="preserve"> apmērā izlietošanu, kā arī sniedz informāciju par papildus investīciju 800`000 </w:t>
            </w:r>
            <w:r w:rsidRPr="00655D23">
              <w:rPr>
                <w:i/>
              </w:rPr>
              <w:t>euro</w:t>
            </w:r>
            <w:r>
              <w:t xml:space="preserve"> apmērā izlietošanu. Vals</w:t>
            </w:r>
            <w:r w:rsidR="00655D23">
              <w:t>ts budžeta programmas 09.00.00 „</w:t>
            </w:r>
            <w:r>
              <w:t>Sp</w:t>
            </w:r>
            <w:r w:rsidR="00655D23">
              <w:t>orts” apakšprogrammas 09.04.00 „</w:t>
            </w:r>
            <w:r>
              <w:t>Sporta būves” ietvaros paredzētos līdzekļus plānots novirzīt BMX ziemas bāzes ierīkošanai, 50m peldbaseina (ar kompl</w:t>
            </w:r>
            <w:r w:rsidR="00655D23">
              <w:t>eksu) būvniecībai, sporta nama „</w:t>
            </w:r>
            <w:r>
              <w:t xml:space="preserve">Centrs” svarcelšanas zāles paplašināšanai, BMX vasaras bāzes servisa ēkas izbūvei, vieglatlētikas un futbola stadiona jaunas infrastruktūras izveidei un aprīkojuma iegādei un esošā </w:t>
            </w:r>
            <w:r>
              <w:t xml:space="preserve">peldbaseina infrastruktūras atjaunošanai. Papildus investīcijas 800`000 </w:t>
            </w:r>
            <w:r w:rsidRPr="00655D23">
              <w:rPr>
                <w:i/>
              </w:rPr>
              <w:t>euro</w:t>
            </w:r>
            <w:r>
              <w:t xml:space="preserve"> apmērā plānots novirzīt tenisa laukuma rekonstrukcijai, basketbola halles atlētiskas zāles modernizācijai, ledus halles infrastruktūras modernizācijai.</w:t>
            </w:r>
          </w:p>
          <w:p w:rsidR="00F805D4" w:rsidP="00F805D4">
            <w:pPr>
              <w:ind w:left="141" w:right="142" w:firstLine="567"/>
              <w:jc w:val="both"/>
            </w:pPr>
          </w:p>
          <w:p w:rsidR="0053721C" w:rsidRPr="0053721C" w:rsidP="00F805D4">
            <w:pPr>
              <w:ind w:left="141" w:right="142"/>
              <w:jc w:val="both"/>
              <w:rPr>
                <w:b/>
                <w:u w:val="single"/>
              </w:rPr>
            </w:pPr>
            <w:r w:rsidRPr="0053721C">
              <w:rPr>
                <w:b/>
                <w:u w:val="single"/>
              </w:rPr>
              <w:t>Slē</w:t>
            </w:r>
            <w:r>
              <w:rPr>
                <w:b/>
                <w:u w:val="single"/>
              </w:rPr>
              <w:t>gtās futbola halles būvniecība Liepājā</w:t>
            </w:r>
          </w:p>
          <w:p w:rsidR="00F805D4" w:rsidP="00F805D4">
            <w:pPr>
              <w:ind w:left="141" w:right="142" w:firstLine="567"/>
              <w:jc w:val="both"/>
            </w:pPr>
          </w:p>
          <w:p w:rsidR="00F805D4" w:rsidP="00F805D4">
            <w:pPr>
              <w:ind w:left="141" w:right="142" w:firstLine="567"/>
              <w:jc w:val="both"/>
            </w:pPr>
            <w:r>
              <w:t>Liepājas pilsētas dome 2017.gada 29.augusta vēstul</w:t>
            </w:r>
            <w:r w:rsidR="00655D23">
              <w:t>ē</w:t>
            </w:r>
            <w:r>
              <w:t xml:space="preserve"> Nr.387633/2.1.9/387633</w:t>
            </w:r>
            <w:r w:rsidR="00655D23">
              <w:t xml:space="preserve"> </w:t>
            </w:r>
            <w:r>
              <w:t>informē</w:t>
            </w:r>
            <w:r w:rsidR="00655D23">
              <w:t>ja</w:t>
            </w:r>
            <w:r>
              <w:t xml:space="preserve"> par ieceri sadarbībā ar Latvijas Futbola federāciju īstenot slēgtās futbola halles būvniecību. Liepājas pilsētas domes </w:t>
            </w:r>
            <w:r w:rsidR="00655D23">
              <w:t>2018.gada 29.marta vēstulē</w:t>
            </w:r>
            <w:r>
              <w:t xml:space="preserve"> Nr.1762/2.17.45 </w:t>
            </w:r>
            <w:r w:rsidR="00655D23">
              <w:t>sniedza papildus informāciju par projektu „</w:t>
            </w:r>
            <w:r>
              <w:t>Slēgtās futbola halles būvniecība Zvejnieku alejā 2/4, Liepājā”</w:t>
            </w:r>
            <w:r w:rsidR="00655D23">
              <w:t>, tai skaitā arī projekta koncepciju. M</w:t>
            </w:r>
            <w:r>
              <w:t xml:space="preserve">ērķis šādas slēgtās futbola halles būvniecībai ir pilnvērtīga un kvalitatīva treniņa darba nodrošināšana un sacensību sarīkošana futbolā </w:t>
            </w:r>
            <w:r w:rsidR="0025764F">
              <w:t xml:space="preserve">rudens un </w:t>
            </w:r>
            <w:r>
              <w:t xml:space="preserve">ziemas </w:t>
            </w:r>
            <w:r w:rsidR="0025764F">
              <w:t>mēnešos</w:t>
            </w:r>
            <w:r>
              <w:t xml:space="preserve">. </w:t>
            </w:r>
            <w:r w:rsidR="0025764F">
              <w:t xml:space="preserve">Vēstulei pievienots arī Liepājas pilsētas domes 2018.gada </w:t>
            </w:r>
            <w:r w:rsidRPr="0025764F" w:rsidR="0025764F">
              <w:t>15.marta lēmums Nr.81</w:t>
            </w:r>
            <w:r w:rsidR="0025764F">
              <w:t xml:space="preserve"> „Par slēgtās futbola halles būvniecības ieceri Liepājā”. Slēgtās futbola halles aptuvenais apjoms plānots 12 500 m</w:t>
            </w:r>
            <w:r w:rsidRPr="0025764F" w:rsidR="0025764F">
              <w:rPr>
                <w:vertAlign w:val="superscript"/>
              </w:rPr>
              <w:t>2</w:t>
            </w:r>
            <w:r w:rsidR="0025764F">
              <w:t xml:space="preserve">. Hallē paredzēts futbola laukums, tribīnes, balkoni, biroja un palīgtelpas, ģērbtuves, trenažieru zāle, tehniskās, noliktavu un citas telpas, kas nepieciešamas slēgtās futbola halles ekspluatēšanai. Pašvaldība norāda uz saņemto atbalsta vēstuli no Latvijas Futbola federācijas, kurā atzinīgi novērtēta Liepājas pilsētas pašvaldības iecere – realizēt slēgtās futbola halles būvniecību, kā arī izteikta gatavība izvērtēt līdzfinansējuma piešķiršanu projekta realizēšanai (līdz 1`000`000 </w:t>
            </w:r>
            <w:r w:rsidRPr="0025764F" w:rsidR="0025764F">
              <w:rPr>
                <w:i/>
              </w:rPr>
              <w:t>euro</w:t>
            </w:r>
            <w:r w:rsidR="0025764F">
              <w:t xml:space="preserve">). </w:t>
            </w:r>
            <w:r>
              <w:t xml:space="preserve">Projekta kopējās izmaksas plānotas 8`500`000 </w:t>
            </w:r>
            <w:r w:rsidRPr="00655D23">
              <w:rPr>
                <w:i/>
              </w:rPr>
              <w:t>euro</w:t>
            </w:r>
            <w:r>
              <w:t xml:space="preserve"> apmērā, t.sk. 2018.gadā 800`000 </w:t>
            </w:r>
            <w:r w:rsidRPr="00655D23">
              <w:rPr>
                <w:i/>
              </w:rPr>
              <w:t>euro</w:t>
            </w:r>
            <w:r>
              <w:t xml:space="preserve"> plānots piesaistīt kā valsts budžeta finansējumu, 2019. gadā 1`700`000 </w:t>
            </w:r>
            <w:r w:rsidRPr="00655D23">
              <w:rPr>
                <w:i/>
              </w:rPr>
              <w:t>euro</w:t>
            </w:r>
            <w:r>
              <w:t xml:space="preserve"> plānots piesaistīt kā valsts budžeta finansējumu un pašvaldības finansējumu, 2020. gadā 6`000`000 </w:t>
            </w:r>
            <w:r w:rsidRPr="00655D23">
              <w:rPr>
                <w:i/>
              </w:rPr>
              <w:t>euro</w:t>
            </w:r>
            <w:r>
              <w:t xml:space="preserve"> plānots piesaistīt kā valsts budžeta finansējumu, pašvaldības finansējumu un Latvijas Futbola federācijas finansējumu (1`000`000 </w:t>
            </w:r>
            <w:r w:rsidRPr="00655D23">
              <w:rPr>
                <w:i/>
              </w:rPr>
              <w:t>euro</w:t>
            </w:r>
            <w:r>
              <w:t>). Plānots, ka pēc projekta īstenošanas slēgto futbola halli apsai</w:t>
            </w:r>
            <w:r w:rsidR="00655D23">
              <w:t>mniekos SIA  „</w:t>
            </w:r>
            <w:r>
              <w:t>Liepājas Olimpiskais centrs”.</w:t>
            </w:r>
            <w:r w:rsidR="0025764F">
              <w:t xml:space="preserve"> Ņemot vērā faktu, ka šobrīd vidēja termiņa valsts budžetā papildus finansējums Projekta īstenošanai nav paredzēts, Liepājas pilsētas domes 2018.gada </w:t>
            </w:r>
            <w:r w:rsidRPr="0025764F" w:rsidR="0025764F">
              <w:t>15.marta lēmum</w:t>
            </w:r>
            <w:r w:rsidR="0025764F">
              <w:t>ā</w:t>
            </w:r>
            <w:r w:rsidRPr="0025764F" w:rsidR="0025764F">
              <w:t xml:space="preserve"> Nr.81</w:t>
            </w:r>
            <w:r w:rsidR="0025764F">
              <w:t xml:space="preserve"> (4.punktā) paredzēta iespēja nepieciešamības gadījumā projekta īstenošanai piesaistīt arī kredītresursus. </w:t>
            </w:r>
            <w:r>
              <w:t xml:space="preserve">Saskaņā ar Liepājas pilsētas domes 2018.gada 29.marta vēstulē Nr. 1762/2.17.45 norādīto papildus investīcijas 800`000 </w:t>
            </w:r>
            <w:r w:rsidRPr="00655D23">
              <w:rPr>
                <w:i/>
              </w:rPr>
              <w:t>euro</w:t>
            </w:r>
            <w:r>
              <w:t xml:space="preserve"> apmērā plānots novirzīt tehniskās dokumentācijas</w:t>
            </w:r>
            <w:r w:rsidR="00655D23">
              <w:t xml:space="preserve">, </w:t>
            </w:r>
            <w:r>
              <w:t>projektēšanas uzdevuma izstrādei un būvprojekta izstrād</w:t>
            </w:r>
            <w:r w:rsidR="00655D23">
              <w:t>e</w:t>
            </w:r>
            <w:r>
              <w:t>i,</w:t>
            </w:r>
            <w:r w:rsidR="00655D23">
              <w:t xml:space="preserve"> kā arī </w:t>
            </w:r>
            <w:r>
              <w:t>būvdarbiem.</w:t>
            </w:r>
          </w:p>
          <w:p w:rsidR="00F805D4" w:rsidP="00F805D4">
            <w:pPr>
              <w:ind w:left="141" w:right="142" w:firstLine="567"/>
              <w:jc w:val="both"/>
            </w:pPr>
          </w:p>
          <w:p w:rsidR="0053721C" w:rsidP="00F805D4">
            <w:pPr>
              <w:ind w:left="141" w:right="142"/>
              <w:jc w:val="both"/>
            </w:pPr>
            <w:r>
              <w:rPr>
                <w:b/>
                <w:u w:val="single"/>
              </w:rPr>
              <w:t>Airēšanas bāzes būvniecība Jelgavā</w:t>
            </w:r>
          </w:p>
          <w:p w:rsidR="00F805D4" w:rsidP="00F805D4">
            <w:pPr>
              <w:ind w:left="141" w:right="142" w:firstLine="567"/>
              <w:jc w:val="both"/>
            </w:pPr>
          </w:p>
          <w:p w:rsidR="00F805D4" w:rsidP="00F805D4">
            <w:pPr>
              <w:ind w:left="141" w:right="142" w:firstLine="567"/>
              <w:jc w:val="both"/>
            </w:pPr>
            <w:r>
              <w:t>Jelgavas pilsētas pašvaldība</w:t>
            </w:r>
            <w:r w:rsidR="00D01D22">
              <w:t xml:space="preserve"> 2016.gada 4.jūlija vēstulē</w:t>
            </w:r>
            <w:r>
              <w:t xml:space="preserve"> </w:t>
            </w:r>
            <w:r w:rsidR="00D01D22">
              <w:br/>
            </w:r>
            <w:r>
              <w:t>Nr.2-14/276</w:t>
            </w:r>
            <w:r w:rsidR="00D01D22">
              <w:t xml:space="preserve"> sniedza </w:t>
            </w:r>
            <w:r>
              <w:t>vispārīg</w:t>
            </w:r>
            <w:r w:rsidR="00D01D22">
              <w:t>u informāciju par projekta  „</w:t>
            </w:r>
            <w:r>
              <w:t>Lielupes ūdenssporta un ūdenstūrisma bāzes attīstība” īstenošanu un tā ietvaros plānot</w:t>
            </w:r>
            <w:r w:rsidR="00D01D22">
              <w:t>o</w:t>
            </w:r>
            <w:r>
              <w:t xml:space="preserve"> Airēšanas bāzes izveidi</w:t>
            </w:r>
            <w:r w:rsidR="00D01D22">
              <w:t xml:space="preserve">, norādot, ka </w:t>
            </w:r>
            <w:r>
              <w:t xml:space="preserve">Airēšanas bāzes izveides indikatīvās izmaksas ir 5`300`000 </w:t>
            </w:r>
            <w:r w:rsidRPr="00D01D22">
              <w:rPr>
                <w:i/>
              </w:rPr>
              <w:t>euro</w:t>
            </w:r>
            <w:r>
              <w:t xml:space="preserve">, </w:t>
            </w:r>
            <w:r w:rsidR="00D01D22">
              <w:t xml:space="preserve">kā arī informējot, ka </w:t>
            </w:r>
            <w:r>
              <w:t xml:space="preserve">pieguļošās ceļu infrastruktūras skiču projekta izstrādei un ceļu </w:t>
            </w:r>
            <w:r>
              <w:t xml:space="preserve">infrastruktūras sakārtošanai pašvaldība plāno piesaistīt </w:t>
            </w:r>
            <w:r w:rsidR="00D01D22">
              <w:t xml:space="preserve">arī </w:t>
            </w:r>
            <w:r>
              <w:t>Eiropas Savienības struktūrfondu līdzfinansējumu.</w:t>
            </w:r>
            <w:r w:rsidR="00D01D22">
              <w:t xml:space="preserve"> </w:t>
            </w:r>
            <w:r>
              <w:t>Jelgavas pilsētas pašvaldība 2018.gada 28.marta vēstul</w:t>
            </w:r>
            <w:r w:rsidR="00D01D22">
              <w:t>ē</w:t>
            </w:r>
            <w:r>
              <w:t xml:space="preserve"> 2-12/2075) </w:t>
            </w:r>
            <w:r w:rsidR="00D01D22">
              <w:t xml:space="preserve">sniedz papildus informāciju par </w:t>
            </w:r>
            <w:r>
              <w:t xml:space="preserve">Airēšanas bāzes būvniecības ieceri un plānoto finanšu plūsmu. Pašvaldība informē, ka papildus investīcijas 800`000 </w:t>
            </w:r>
            <w:r w:rsidRPr="00D01D22">
              <w:rPr>
                <w:i/>
              </w:rPr>
              <w:t>euro</w:t>
            </w:r>
            <w:r>
              <w:t xml:space="preserve"> apmērā plānots novirzīt krasta nostiprinājumu, noeju u</w:t>
            </w:r>
            <w:r w:rsidR="00D01D22">
              <w:t xml:space="preserve">n citas </w:t>
            </w:r>
            <w:r>
              <w:t>airēšanas sporta nodarbību un sacensību vajadzībām nepieciešamās infrastruktūras izveidei, esošo ēku (Pilssalas ielā 5</w:t>
            </w:r>
            <w:r w:rsidR="00D01D22">
              <w:t>, Jelgavā</w:t>
            </w:r>
            <w:r>
              <w:t>) demontāžai, teritorijas sagatavošanai Airēšanas bāzes ēkas būvdarbu uzsāk</w:t>
            </w:r>
            <w:r w:rsidR="00D01D22">
              <w:t xml:space="preserve">šanai un būvprojekta izstrādei. Vēstulē </w:t>
            </w:r>
            <w:r>
              <w:t xml:space="preserve">Jelgavas pilsētas pašvaldība apliecina, ka spēs nodrošināt plānoto piešķiramo valsts budžeta līdzekļu (800`000 </w:t>
            </w:r>
            <w:r w:rsidRPr="00D01D22">
              <w:rPr>
                <w:i/>
              </w:rPr>
              <w:t>euro</w:t>
            </w:r>
            <w:r>
              <w:t>) apguvi faktiski veikto izdevumu un faktiski veikto darbu apmaks</w:t>
            </w:r>
            <w:r w:rsidR="00D01D22">
              <w:t>ai līdz 2018.gada 31.decembrim.</w:t>
            </w:r>
          </w:p>
          <w:p w:rsidR="00D01D22" w:rsidP="00F805D4">
            <w:pPr>
              <w:ind w:left="141" w:right="142" w:firstLine="567"/>
              <w:jc w:val="both"/>
            </w:pPr>
          </w:p>
          <w:p w:rsidR="0053721C" w:rsidP="00F805D4">
            <w:pPr>
              <w:ind w:left="141" w:right="142"/>
              <w:jc w:val="both"/>
            </w:pPr>
            <w:r w:rsidRPr="0053721C">
              <w:rPr>
                <w:b/>
                <w:u w:val="single"/>
              </w:rPr>
              <w:t>Cēsu pilsētas st</w:t>
            </w:r>
            <w:r>
              <w:rPr>
                <w:b/>
                <w:u w:val="single"/>
              </w:rPr>
              <w:t>adiona rekonstrukcijas projekts</w:t>
            </w:r>
          </w:p>
          <w:p w:rsidR="00F805D4" w:rsidP="00F805D4">
            <w:pPr>
              <w:ind w:left="141" w:right="142" w:firstLine="567"/>
              <w:jc w:val="both"/>
            </w:pPr>
          </w:p>
          <w:p w:rsidR="00F805D4" w:rsidP="00F805D4">
            <w:pPr>
              <w:ind w:left="141" w:right="142" w:firstLine="567"/>
              <w:jc w:val="both"/>
            </w:pPr>
            <w:r w:rsidRPr="00083F19">
              <w:t>Cēsu pilsētas s</w:t>
            </w:r>
            <w:r>
              <w:t xml:space="preserve">tadiona rekonstrukcijas projekta īstenošana tika uzsākta 2016.gadā. </w:t>
            </w:r>
            <w:r w:rsidR="00D01D22">
              <w:t>Līdzfinansējums no vals</w:t>
            </w:r>
            <w:r>
              <w:t>ts budžeta programmas 09.00.00 „</w:t>
            </w:r>
            <w:r w:rsidR="00D01D22">
              <w:t xml:space="preserve">Sports” apakšprogrammas 09.04.00 „Sporta būves” projekta 1.kārtas īstenošanai tika piešķirts 2016.gadā (750`000 </w:t>
            </w:r>
            <w:r w:rsidRPr="00083F19" w:rsidR="00D01D22">
              <w:rPr>
                <w:i/>
              </w:rPr>
              <w:t>euro</w:t>
            </w:r>
            <w:r w:rsidR="00D01D22">
              <w:t xml:space="preserve">) un 2017.gadā (1`150`000 </w:t>
            </w:r>
            <w:r w:rsidRPr="007814E7" w:rsidR="00D01D22">
              <w:rPr>
                <w:i/>
              </w:rPr>
              <w:t>euro</w:t>
            </w:r>
            <w:r w:rsidR="00D01D22">
              <w:t xml:space="preserve">). </w:t>
            </w:r>
            <w:r w:rsidR="00476DE7">
              <w:t>Cēsu novada pašvaldības 2017.gada 24.augusta vēstul</w:t>
            </w:r>
            <w:r w:rsidR="00D01D22">
              <w:t>ē</w:t>
            </w:r>
            <w:r w:rsidR="00476DE7">
              <w:t xml:space="preserve"> Nr.3/3766</w:t>
            </w:r>
            <w:r>
              <w:t xml:space="preserve"> </w:t>
            </w:r>
            <w:r w:rsidR="00476DE7">
              <w:t xml:space="preserve">sniegta vispārīga informācija par projekta </w:t>
            </w:r>
            <w:r w:rsidR="001C070F">
              <w:t>„</w:t>
            </w:r>
            <w:r w:rsidR="00476DE7">
              <w:t>Cēsu pilsētas stadiona rekonstrukcija</w:t>
            </w:r>
            <w:r w:rsidR="001C070F">
              <w:t xml:space="preserve">” </w:t>
            </w:r>
            <w:r w:rsidR="00476DE7">
              <w:t xml:space="preserve">2.kārtas īstenošanu, norādot, ka tajā paredzēts izbūvēt stadiona tribīnes </w:t>
            </w:r>
            <w:r w:rsidR="001C070F">
              <w:t>(</w:t>
            </w:r>
            <w:r w:rsidRPr="000E6F6D" w:rsidR="000E6F6D">
              <w:t>Valmieras ielā 6, Cēsīs, Cēsu novadā un Uzvaras bulvārī 15, Cēsīs, Cēsu novadā</w:t>
            </w:r>
            <w:r w:rsidR="000E6F6D">
              <w:t>)</w:t>
            </w:r>
            <w:r w:rsidR="00476DE7">
              <w:t>. Saskaņā ar publiski pieejamo informāciju Cēsu pilsētas stadiona tribīņu būvniecībai 2018.gada 2.februārī ir izsludināts atklāts konkurss (Nr</w:t>
            </w:r>
            <w:r>
              <w:t xml:space="preserve">.CNP 2018/6). </w:t>
            </w:r>
            <w:r w:rsidR="00476DE7">
              <w:t>Cēsu novada pašvaldīb</w:t>
            </w:r>
            <w:r>
              <w:t>as 2018.gada 26.marta vēstulē</w:t>
            </w:r>
            <w:r w:rsidR="00476DE7">
              <w:t xml:space="preserve"> Nr. 8/1544</w:t>
            </w:r>
            <w:r>
              <w:t xml:space="preserve"> pašvaldība norāda, ka </w:t>
            </w:r>
            <w:r w:rsidR="00476DE7">
              <w:t>Cēsu pilsētas stadiona tribīnes jaunbūv</w:t>
            </w:r>
            <w:r>
              <w:t xml:space="preserve">es būvniecības </w:t>
            </w:r>
            <w:r w:rsidR="00476DE7">
              <w:t xml:space="preserve">darbus plānots uzsākt 2018.gada maijā un pabeigt 2019.gada janvārī. Projekta </w:t>
            </w:r>
            <w:r w:rsidR="001C070F">
              <w:t xml:space="preserve">īstenošanas kopējās </w:t>
            </w:r>
            <w:r w:rsidR="00476DE7">
              <w:t xml:space="preserve">izmaksas plānotas 2`500`000 </w:t>
            </w:r>
            <w:r w:rsidRPr="00083F19" w:rsidR="00476DE7">
              <w:rPr>
                <w:i/>
              </w:rPr>
              <w:t>euro</w:t>
            </w:r>
            <w:r w:rsidR="00476DE7">
              <w:t xml:space="preserve"> apmērā, t.sk. valsts budžeta līdzekļi ir plānoti 300`000 </w:t>
            </w:r>
            <w:r w:rsidRPr="00083F19" w:rsidR="00476DE7">
              <w:rPr>
                <w:i/>
              </w:rPr>
              <w:t>euro</w:t>
            </w:r>
            <w:r w:rsidR="00476DE7">
              <w:t xml:space="preserve"> apmērā</w:t>
            </w:r>
            <w:r w:rsidR="001C070F">
              <w:t xml:space="preserve"> (plānots novirzīt būvniecības darbu veikšanai)</w:t>
            </w:r>
            <w:r w:rsidR="00476DE7">
              <w:t xml:space="preserve"> un 2`200`000 </w:t>
            </w:r>
            <w:r w:rsidRPr="00083F19" w:rsidR="00476DE7">
              <w:rPr>
                <w:i/>
              </w:rPr>
              <w:t>euro</w:t>
            </w:r>
            <w:r w:rsidR="00476DE7">
              <w:t xml:space="preserve"> apmērā pašvaldība plāno ņemot aizņēmumu Valsts kasē.</w:t>
            </w:r>
            <w:r w:rsidR="001C070F">
              <w:t xml:space="preserve"> Vēstulē </w:t>
            </w:r>
            <w:r w:rsidR="00476DE7">
              <w:t xml:space="preserve">Pašvaldība apliecina, ka nodrošinās valsts budžeta līdzekļu 300`000 </w:t>
            </w:r>
            <w:r w:rsidRPr="001C070F" w:rsidR="00476DE7">
              <w:rPr>
                <w:i/>
              </w:rPr>
              <w:t>euro</w:t>
            </w:r>
            <w:r w:rsidR="00476DE7">
              <w:t xml:space="preserve"> </w:t>
            </w:r>
            <w:r w:rsidR="00D84BB1">
              <w:t xml:space="preserve">apmērā </w:t>
            </w:r>
            <w:r w:rsidR="00476DE7">
              <w:t>apguvi faktiski veikto darbu apmaksai līdz 2018.gada 31.decembrim.</w:t>
            </w:r>
          </w:p>
          <w:p w:rsidR="00F805D4" w:rsidP="00F805D4">
            <w:pPr>
              <w:ind w:left="141" w:right="142" w:firstLine="567"/>
              <w:jc w:val="both"/>
            </w:pPr>
          </w:p>
          <w:p w:rsidR="0053721C" w:rsidP="00F805D4">
            <w:pPr>
              <w:ind w:left="141" w:right="142"/>
              <w:jc w:val="both"/>
            </w:pPr>
            <w:r w:rsidRPr="00F805D4">
              <w:rPr>
                <w:b/>
                <w:u w:val="single"/>
              </w:rPr>
              <w:t>Futbola stadi</w:t>
            </w:r>
            <w:r>
              <w:rPr>
                <w:b/>
                <w:u w:val="single"/>
              </w:rPr>
              <w:t>ona „Esplanāde” rekonstrukcija Daugavpilī</w:t>
            </w:r>
          </w:p>
          <w:p w:rsidR="00F805D4" w:rsidP="00F805D4">
            <w:pPr>
              <w:ind w:left="141" w:right="142" w:firstLine="567"/>
              <w:jc w:val="both"/>
            </w:pPr>
          </w:p>
          <w:p w:rsidR="00F805D4" w:rsidP="00F805D4">
            <w:pPr>
              <w:ind w:left="141" w:right="142" w:firstLine="567"/>
              <w:jc w:val="both"/>
            </w:pPr>
            <w:r>
              <w:t>Daugavpils pilsētas dome</w:t>
            </w:r>
            <w:r w:rsidR="00D547BA">
              <w:t>s 2017.gada 29.decembra vēstulē</w:t>
            </w:r>
            <w:r>
              <w:t xml:space="preserve"> Nr.1.2-5/2611</w:t>
            </w:r>
            <w:r w:rsidR="00D547BA">
              <w:t xml:space="preserve"> </w:t>
            </w:r>
            <w:r>
              <w:t>sniegta vispārīga informācija p</w:t>
            </w:r>
            <w:r w:rsidR="00D547BA">
              <w:t>ar projekta – futbola stadiona „</w:t>
            </w:r>
            <w:r>
              <w:t xml:space="preserve">Esplanāde” būvniecību, t.sk. sniegta informāciju par 1.kārtā paveiktajiem darbiem, kā arī 2.kārtā paredzētajiem darbiem. 2.kārtas īstenošanai (skatītāju tribīņu uzstādīšana, ģērbtuvju, tualetes un papildus telpu izbūve) pašvaldība lūdz valsts budžeta līdzfinansējum 800`000 </w:t>
            </w:r>
            <w:r w:rsidRPr="00D547BA">
              <w:rPr>
                <w:i/>
              </w:rPr>
              <w:t>euro</w:t>
            </w:r>
            <w:r>
              <w:t xml:space="preserve"> apmērā.</w:t>
            </w:r>
            <w:r w:rsidR="006A0AF7">
              <w:t xml:space="preserve"> </w:t>
            </w:r>
            <w:r w:rsidRPr="006A0AF7" w:rsidR="006A0AF7">
              <w:t>Projekta īstenošana</w:t>
            </w:r>
            <w:r w:rsidR="003770FA">
              <w:t xml:space="preserve">s uzsākšanai 2017.gadā </w:t>
            </w:r>
            <w:r w:rsidRPr="006A0AF7" w:rsidR="006A0AF7">
              <w:t xml:space="preserve"> gados valsts budžeta līdzekļi </w:t>
            </w:r>
            <w:r w:rsidR="003770FA">
              <w:t xml:space="preserve">155`000 </w:t>
            </w:r>
            <w:r w:rsidRPr="003770FA" w:rsidR="003770FA">
              <w:rPr>
                <w:i/>
              </w:rPr>
              <w:t>euro</w:t>
            </w:r>
            <w:r w:rsidR="003770FA">
              <w:t xml:space="preserve"> apmērā </w:t>
            </w:r>
            <w:r w:rsidRPr="006A0AF7" w:rsidR="006A0AF7">
              <w:t>tika piešķirti 62.resora „Mērķdotācijas pašvaldībām” programmā 12.00.00 „Mērķdotācijas pašvaldību pasākumiem”.</w:t>
            </w:r>
            <w:r w:rsidR="008B78B1">
              <w:t xml:space="preserve"> </w:t>
            </w:r>
            <w:r>
              <w:t>Daugavpils pilsētas domes 201</w:t>
            </w:r>
            <w:r w:rsidR="006A0AF7">
              <w:t>8</w:t>
            </w:r>
            <w:r>
              <w:t>.gada 29.marta vēstul</w:t>
            </w:r>
            <w:r w:rsidR="008B78B1">
              <w:t>ē</w:t>
            </w:r>
            <w:r>
              <w:t xml:space="preserve"> Nr</w:t>
            </w:r>
            <w:r w:rsidR="008B78B1">
              <w:t>.</w:t>
            </w:r>
            <w:r>
              <w:t>1.2.-8/701</w:t>
            </w:r>
            <w:r w:rsidR="008B78B1">
              <w:t xml:space="preserve"> </w:t>
            </w:r>
            <w:r>
              <w:t xml:space="preserve">sniegta precizējoša informācija par plānoto projektu uzbūvēt </w:t>
            </w:r>
            <w:r>
              <w:t>Daugavpils pilsētā UEFA 2.kategorijas prasīb</w:t>
            </w:r>
            <w:r w:rsidR="008B78B1">
              <w:t>ām atbilstošu futbola stadionu „</w:t>
            </w:r>
            <w:r>
              <w:t xml:space="preserve">Esplanāde”, Stadiona ielā 1, Daugavpilī. </w:t>
            </w:r>
            <w:r w:rsidR="008B78B1">
              <w:t>Vēstulē norādīts, ka p</w:t>
            </w:r>
            <w:r>
              <w:t xml:space="preserve">rojekta mērķis 2018.gadā ir pabeigt projektēšanas darbus un uzsākt būvdarbus futbola laukuma pieguļošās teritorijas pārbūvei. Kopējās 2.kārtas izmaksas plānotas aptuveni 700`000 – 800`000 </w:t>
            </w:r>
            <w:r w:rsidRPr="008B78B1">
              <w:rPr>
                <w:i/>
              </w:rPr>
              <w:t>euro</w:t>
            </w:r>
            <w:r>
              <w:t xml:space="preserve"> apmērā. Pašvaldība informē, ka papildus investīcijas 300`000 </w:t>
            </w:r>
            <w:r w:rsidRPr="008B78B1">
              <w:rPr>
                <w:i/>
              </w:rPr>
              <w:t>euro</w:t>
            </w:r>
            <w:r>
              <w:t xml:space="preserve"> apmērā plānots novirzīt projektēšanas darbu pabeigšanai un būvdarbu uzsākšanai. </w:t>
            </w:r>
            <w:r w:rsidR="008B78B1">
              <w:t xml:space="preserve">Projekta 2.kārtu plānots pabeigt 2019.gada maijā, finansējumu paredzot gan 2019.gada pašvaldības budžetā, gan izskatot arī citus alternatīvus risinājumus investīciju piesaistei. </w:t>
            </w:r>
            <w:r>
              <w:t xml:space="preserve">Daugavpils pilsētas dome apliecina, ka spēs nodrošināt plānoto piešķiramo valsts budžeta līdzekļu (300`000 </w:t>
            </w:r>
            <w:r w:rsidRPr="008B78B1">
              <w:rPr>
                <w:i/>
              </w:rPr>
              <w:t>euro</w:t>
            </w:r>
            <w:r>
              <w:t xml:space="preserve">) apguvi faktiski veikto izdevumu un faktiski veikto darbu apmaksai līdz 2018.gada 31.decembrim. </w:t>
            </w:r>
          </w:p>
          <w:p w:rsidR="00F805D4" w:rsidP="00F805D4">
            <w:pPr>
              <w:ind w:left="141" w:right="142" w:firstLine="567"/>
              <w:jc w:val="both"/>
            </w:pPr>
          </w:p>
          <w:p w:rsidR="0053721C" w:rsidP="00F805D4">
            <w:pPr>
              <w:ind w:left="141" w:right="142"/>
              <w:jc w:val="both"/>
            </w:pPr>
            <w:r w:rsidRPr="00F805D4">
              <w:rPr>
                <w:b/>
                <w:u w:val="single"/>
              </w:rPr>
              <w:t xml:space="preserve">Alūksnes sporta halles būvniecība </w:t>
            </w:r>
          </w:p>
          <w:p w:rsidR="00F805D4" w:rsidP="00F805D4">
            <w:pPr>
              <w:ind w:left="141" w:right="142" w:firstLine="567"/>
              <w:jc w:val="both"/>
            </w:pPr>
          </w:p>
          <w:p w:rsidR="00F805D4" w:rsidP="00F805D4">
            <w:pPr>
              <w:ind w:left="141" w:right="142" w:firstLine="567"/>
              <w:jc w:val="both"/>
            </w:pPr>
            <w:r>
              <w:t>Alūksnes novada pašvaldība</w:t>
            </w:r>
            <w:r w:rsidR="008B78B1">
              <w:t>s</w:t>
            </w:r>
            <w:r>
              <w:t xml:space="preserve"> 2017.gada 1.septembra vēstul</w:t>
            </w:r>
            <w:r w:rsidR="008B78B1">
              <w:t>ē</w:t>
            </w:r>
            <w:r>
              <w:t xml:space="preserve"> Nr.ANP/1-2/17/2318</w:t>
            </w:r>
            <w:r w:rsidR="008B78B1">
              <w:t xml:space="preserve"> </w:t>
            </w:r>
            <w:r>
              <w:t xml:space="preserve">sniegta vispārīga informācija par Alūksnes sporta halles būvniecības ieceri, norādot, ka projekta kopējās indikatīvās izmaksas ir 7`000`000 </w:t>
            </w:r>
            <w:r w:rsidRPr="008B78B1">
              <w:rPr>
                <w:i/>
              </w:rPr>
              <w:t>euro</w:t>
            </w:r>
            <w:r>
              <w:t xml:space="preserve"> un to plānots īstenot divos gados. Tāpat vēstulē norādīts, ka projekta iecere ir apspriesta Aizsardzības ministrijā un atzīta par lietderīgu arī Nacionālo bruņoto spēku Kājnieku skolas vajadzību nodrošināšanai.</w:t>
            </w:r>
            <w:r w:rsidR="008B78B1">
              <w:t xml:space="preserve"> </w:t>
            </w:r>
            <w:r>
              <w:t>Alūksnes novada pašvaldības 2018</w:t>
            </w:r>
            <w:r w:rsidR="008B78B1">
              <w:t>.gada 29.marta vēstulē</w:t>
            </w:r>
            <w:r>
              <w:t xml:space="preserve"> Nr.ANP/1-2/18/845</w:t>
            </w:r>
            <w:r w:rsidR="008B78B1">
              <w:t xml:space="preserve"> </w:t>
            </w:r>
            <w:r>
              <w:t>sniegta precizējoša informācija par projektu – izveidot Izglītības un sporta centru Alūksnes pilsētā. Izglītības un sporta centra ietvaros tiek paredzēta daudzfunkcionālas sporta zāles izbūve, kas ietvers sporta spēļu laukumu basketbolam, volejbolam, florbolam, telpu futbolam un vieglatlētikas zonu ar trīs skrejceļiem apkārt sporta spēļu laukumam, sprinta sektoru 30/60m skrējienam, tāllēkšanas, augstlēkšanas un lodes grūšanas sektoru, kā arī atsevišķi džudo zāli, trenažieru zāli un vingrošanas zāli. Daudzfunkcionālo sporta zāli plāno izmantot arī Alūksnē dislocētais Zemessardzes 31.bataljons un Nacionālo bruņoto spēku Kājnieku skola.</w:t>
            </w:r>
            <w:r w:rsidR="008B78B1">
              <w:t xml:space="preserve"> Vēstulē p</w:t>
            </w:r>
            <w:r>
              <w:t xml:space="preserve">ašvaldība informē, ka papildus investīcijas 300`000 </w:t>
            </w:r>
            <w:r w:rsidRPr="008B78B1">
              <w:rPr>
                <w:i/>
              </w:rPr>
              <w:t>euro</w:t>
            </w:r>
            <w:r>
              <w:t xml:space="preserve"> apmērā plānots novirzīt Izglītības un sporta centra Jāņkalna ielā 17A, Alūksnē, Alūksnes novadā projektēšanas darbu apmaksai.</w:t>
            </w:r>
            <w:r w:rsidR="008B78B1">
              <w:t xml:space="preserve"> Tāpat vēstulē </w:t>
            </w:r>
            <w:r>
              <w:t xml:space="preserve">Alūksnes novada pašvaldība apliecina, ka spēs nodrošināt plānoto piešķiramo valsts budžeta līdzekļu (300`000 </w:t>
            </w:r>
            <w:r w:rsidRPr="008B78B1">
              <w:rPr>
                <w:i/>
              </w:rPr>
              <w:t>euro</w:t>
            </w:r>
            <w:r>
              <w:t>) apguvi faktiski veikto izdevumu un faktiski veikto darbu apmaksai līdz 2018</w:t>
            </w:r>
            <w:r w:rsidR="008B78B1">
              <w:t>.gada 31.decembrim. Pašvaldība arī n</w:t>
            </w:r>
            <w:r>
              <w:t>orāda, ka projekta alternatīvais finansēšanas avots, ja valsts līdzfinansējums projektam turpmākajos gados netiek piešķirts, ir Valsts kases aizņēmuma līdzekļi izglītības iestāžu investīciju projektu īstenošanai.</w:t>
            </w:r>
          </w:p>
          <w:p w:rsidR="008B78B1" w:rsidP="00F805D4">
            <w:pPr>
              <w:ind w:left="141" w:right="142" w:firstLine="567"/>
              <w:jc w:val="both"/>
            </w:pPr>
          </w:p>
          <w:p w:rsidR="00B812B9" w:rsidP="00F805D4">
            <w:pPr>
              <w:ind w:left="141" w:right="142" w:firstLine="567"/>
              <w:jc w:val="both"/>
            </w:pPr>
            <w:r>
              <w:t xml:space="preserve">Vienlaikus </w:t>
            </w:r>
            <w:r w:rsidRPr="00D8583F">
              <w:t xml:space="preserve">Latvijas Nacionālās sporta padomes 2018.gada </w:t>
            </w:r>
            <w:r>
              <w:t>2</w:t>
            </w:r>
            <w:r w:rsidRPr="00D8583F">
              <w:t>3.</w:t>
            </w:r>
            <w:r>
              <w:t>janvāra</w:t>
            </w:r>
            <w:r w:rsidRPr="00D8583F">
              <w:t xml:space="preserve"> sēdē</w:t>
            </w:r>
            <w:r>
              <w:t xml:space="preserve">, izskatot jautājumu par  Prioritārajam pasākumam paredzētā finansējuma sadalījumu, tika nolemts </w:t>
            </w:r>
            <w:r w:rsidRPr="00D8583F">
              <w:t>(prot</w:t>
            </w:r>
            <w:r w:rsidR="00B806E1">
              <w:t>.</w:t>
            </w:r>
            <w:r w:rsidRPr="00D8583F">
              <w:t xml:space="preserve"> Nr.</w:t>
            </w:r>
            <w:r>
              <w:t>1</w:t>
            </w:r>
            <w:r w:rsidRPr="00D8583F">
              <w:t xml:space="preserve"> </w:t>
            </w:r>
            <w:r>
              <w:t>4</w:t>
            </w:r>
            <w:r w:rsidRPr="00D8583F">
              <w:t>.§</w:t>
            </w:r>
            <w:r>
              <w:t>, 4.4.apakšpunkts</w:t>
            </w:r>
            <w:r w:rsidRPr="00D8583F">
              <w:t>)</w:t>
            </w:r>
            <w:r>
              <w:t xml:space="preserve"> a</w:t>
            </w:r>
            <w:r w:rsidRPr="00E229E6" w:rsidR="00E229E6">
              <w:t xml:space="preserve">icināt Ministru kabinetu </w:t>
            </w:r>
            <w:r>
              <w:t>jautājumu par P</w:t>
            </w:r>
            <w:r w:rsidRPr="00E229E6" w:rsidR="00E229E6">
              <w:t xml:space="preserve">rioritārajam pasākumam 2020.gadā paredzētā finansējuma </w:t>
            </w:r>
            <w:r>
              <w:br/>
            </w:r>
            <w:r w:rsidRPr="00E229E6" w:rsidR="00E229E6">
              <w:t xml:space="preserve">(4 000 000 </w:t>
            </w:r>
            <w:r w:rsidRPr="00E229E6" w:rsidR="00E229E6">
              <w:rPr>
                <w:i/>
              </w:rPr>
              <w:t>euro</w:t>
            </w:r>
            <w:r w:rsidRPr="00E229E6" w:rsidR="00E229E6">
              <w:t xml:space="preserve"> apmērā) sadalījumu izskatīt pēc likuma „Par valsts budžetu 2020.gadam” pieņemšanas.</w:t>
            </w:r>
          </w:p>
          <w:p w:rsidR="00260175" w:rsidP="0065105A">
            <w:pPr>
              <w:ind w:left="141" w:right="142" w:firstLine="567"/>
              <w:jc w:val="both"/>
            </w:pPr>
          </w:p>
          <w:p w:rsidR="00260175" w:rsidP="0065105A">
            <w:pPr>
              <w:ind w:left="141" w:right="142" w:firstLine="567"/>
              <w:jc w:val="both"/>
            </w:pPr>
            <w:r>
              <w:t>Ievērojot minēto</w:t>
            </w:r>
            <w:r w:rsidR="003B38AA">
              <w:t xml:space="preserve">, </w:t>
            </w:r>
            <w:r w:rsidRPr="00115792" w:rsidR="00B33243">
              <w:t>IZM ir izstrādājusi Ministru kabineta rīkojuma projektu</w:t>
            </w:r>
            <w:r w:rsidR="00B33243">
              <w:t xml:space="preserve"> </w:t>
            </w:r>
            <w:r w:rsidR="00113533">
              <w:t>„</w:t>
            </w:r>
            <w:r w:rsidRPr="00260175">
              <w:t>Par prioritārajam pasākumam „Papildu investīcijas valsts nozīmes sporta infrastruktūras attīstības projektu īstenošanai” paredzētā finansējuma sadalījumu 2018.gadā</w:t>
            </w:r>
            <w:r>
              <w:t>”, kurš paredz:</w:t>
            </w:r>
          </w:p>
          <w:p w:rsidR="00260175" w:rsidP="001E0BD2">
            <w:pPr>
              <w:pStyle w:val="ListParagraph"/>
              <w:numPr>
                <w:ilvl w:val="0"/>
                <w:numId w:val="37"/>
              </w:numPr>
              <w:ind w:right="142"/>
              <w:jc w:val="both"/>
            </w:pPr>
            <w:r>
              <w:t xml:space="preserve">noteikt Prioritārajam pasākumam 2018.gadā paredzētā finansējuma 5`900`000 </w:t>
            </w:r>
            <w:r w:rsidRPr="001E0BD2">
              <w:rPr>
                <w:i/>
              </w:rPr>
              <w:t>euro</w:t>
            </w:r>
            <w:r>
              <w:t xml:space="preserve"> apmērā sadalījumu atbilstoši  </w:t>
            </w:r>
            <w:r w:rsidRPr="001E0BD2">
              <w:t>Latvijas Nacionālās sporta pa</w:t>
            </w:r>
            <w:r>
              <w:t>domes 2018.gada 23.janvāra sēdē izteiktam aicinājumam;</w:t>
            </w:r>
          </w:p>
          <w:p w:rsidR="00260175" w:rsidP="001E0BD2">
            <w:pPr>
              <w:pStyle w:val="ListParagraph"/>
              <w:numPr>
                <w:ilvl w:val="0"/>
                <w:numId w:val="37"/>
              </w:numPr>
              <w:ind w:right="142"/>
              <w:jc w:val="both"/>
            </w:pPr>
            <w:r>
              <w:t xml:space="preserve">uzdevumu IZM </w:t>
            </w:r>
            <w:r w:rsidRPr="001E0BD2">
              <w:t>nodrošināt, ka paredzētais finansējums pašvaldībām tiek pārskaitīts tikai pēc pašvaldību iesniegto dokumentu par faktiski plānoto veicamo izdevumu un veicamo darbu apmaksu izvērtēšanas, kā arī pārliecinoties par pašvaldību spēju nodrošināt piešķirto valsts budžeta līdzekļu apguvi faktiski veikto izdevumu un faktiski veikto darbu apmaksai līdz 2018.gada 31.decembrim</w:t>
            </w:r>
            <w:r>
              <w:t>;</w:t>
            </w:r>
          </w:p>
          <w:p w:rsidR="00EA26F3" w:rsidRPr="00945164" w:rsidP="002F422B">
            <w:pPr>
              <w:pStyle w:val="ListParagraph"/>
              <w:numPr>
                <w:ilvl w:val="0"/>
                <w:numId w:val="37"/>
              </w:numPr>
              <w:ind w:right="142"/>
              <w:jc w:val="both"/>
            </w:pPr>
            <w:r>
              <w:t>noteikt, ka jautājums par P</w:t>
            </w:r>
            <w:r w:rsidRPr="001E0BD2">
              <w:t>rioritārajam pasākumam  2020.gadā paredzētā finansējuma (4</w:t>
            </w:r>
            <w:r w:rsidR="002F422B">
              <w:t>`</w:t>
            </w:r>
            <w:r w:rsidRPr="001E0BD2">
              <w:t>000</w:t>
            </w:r>
            <w:r w:rsidR="002F422B">
              <w:t>`</w:t>
            </w:r>
            <w:r w:rsidRPr="001E0BD2">
              <w:t xml:space="preserve">000 </w:t>
            </w:r>
            <w:r w:rsidRPr="001E0BD2">
              <w:rPr>
                <w:i/>
              </w:rPr>
              <w:t>euro</w:t>
            </w:r>
            <w:r w:rsidRPr="001E0BD2">
              <w:t xml:space="preserve"> apmērā) sadalījumu izskatāms pēc likuma „Par valsts budžetu 2020.gadam” pieņemšanas.</w:t>
            </w:r>
          </w:p>
        </w:tc>
      </w:tr>
      <w:tr w:rsidTr="0053721C">
        <w:tblPrEx>
          <w:tblW w:w="10060" w:type="dxa"/>
          <w:tblCellMar>
            <w:left w:w="0" w:type="dxa"/>
            <w:right w:w="0" w:type="dxa"/>
          </w:tblCellMar>
          <w:tblLook w:val="0000"/>
        </w:tblPrEx>
        <w:trPr>
          <w:trHeight w:val="476"/>
        </w:trPr>
        <w:tc>
          <w:tcPr>
            <w:tcW w:w="684" w:type="dxa"/>
            <w:tcBorders>
              <w:bottom w:val="single" w:sz="4" w:space="0" w:color="auto"/>
            </w:tcBorders>
          </w:tcPr>
          <w:p w:rsidR="00585B7B" w:rsidRPr="00317B6A" w:rsidP="00BD696A">
            <w:pPr>
              <w:pStyle w:val="naiskr"/>
              <w:spacing w:before="0" w:after="0"/>
              <w:jc w:val="center"/>
            </w:pPr>
            <w:r w:rsidRPr="00317B6A">
              <w:t>3.</w:t>
            </w:r>
          </w:p>
        </w:tc>
        <w:tc>
          <w:tcPr>
            <w:tcW w:w="2515" w:type="dxa"/>
            <w:tcBorders>
              <w:bottom w:val="single" w:sz="4" w:space="0" w:color="auto"/>
            </w:tcBorders>
          </w:tcPr>
          <w:p w:rsidR="00585B7B" w:rsidRPr="00317B6A" w:rsidP="00916055">
            <w:pPr>
              <w:pStyle w:val="naiskr"/>
              <w:spacing w:before="0" w:after="0"/>
              <w:ind w:left="141"/>
            </w:pPr>
            <w:r w:rsidRPr="00943E1D">
              <w:t>Projekta izstrādē iesaistītās institūcijas un publiskas personas kapitālsabiedrības</w:t>
            </w:r>
          </w:p>
        </w:tc>
        <w:tc>
          <w:tcPr>
            <w:tcW w:w="6861" w:type="dxa"/>
            <w:tcBorders>
              <w:bottom w:val="single" w:sz="4" w:space="0" w:color="auto"/>
            </w:tcBorders>
          </w:tcPr>
          <w:p w:rsidR="00643E6C" w:rsidRPr="00317B6A" w:rsidP="004B2478">
            <w:pPr>
              <w:ind w:left="82" w:right="141"/>
              <w:jc w:val="both"/>
            </w:pPr>
            <w:r>
              <w:t xml:space="preserve">Rīkojuma </w:t>
            </w:r>
            <w:r w:rsidR="00B73BB9">
              <w:t xml:space="preserve">projektu </w:t>
            </w:r>
            <w:r w:rsidRPr="00317B6A" w:rsidR="00DC332F">
              <w:t>izstrādāja IZM.</w:t>
            </w:r>
            <w:r w:rsidR="00790CFC">
              <w:t xml:space="preserve"> </w:t>
            </w:r>
            <w:r>
              <w:t xml:space="preserve">Rīkojuma </w:t>
            </w:r>
            <w:r w:rsidR="00790CFC">
              <w:t>projekta izstrādes procesā notikušas konsu</w:t>
            </w:r>
            <w:r w:rsidR="0065105A">
              <w:t xml:space="preserve">ltācijas ar </w:t>
            </w:r>
            <w:r w:rsidR="004B2478">
              <w:t>Rīkojuma projektā minēto projektu īstenotājiem</w:t>
            </w:r>
            <w:r w:rsidR="003B38AA">
              <w:t>.</w:t>
            </w:r>
          </w:p>
        </w:tc>
      </w:tr>
      <w:tr w:rsidTr="0053721C">
        <w:tblPrEx>
          <w:tblW w:w="10060" w:type="dxa"/>
          <w:tblCellMar>
            <w:left w:w="0" w:type="dxa"/>
            <w:right w:w="0" w:type="dxa"/>
          </w:tblCellMar>
          <w:tblLook w:val="0000"/>
        </w:tblPrEx>
        <w:tc>
          <w:tcPr>
            <w:tcW w:w="684" w:type="dxa"/>
            <w:tcBorders>
              <w:top w:val="single" w:sz="4" w:space="0" w:color="auto"/>
              <w:left w:val="single" w:sz="4" w:space="0" w:color="auto"/>
              <w:bottom w:val="single" w:sz="4" w:space="0" w:color="auto"/>
              <w:right w:val="single" w:sz="4" w:space="0" w:color="auto"/>
            </w:tcBorders>
          </w:tcPr>
          <w:p w:rsidR="00585B7B" w:rsidRPr="00317B6A" w:rsidP="00BD696A">
            <w:pPr>
              <w:pStyle w:val="naiskr"/>
              <w:spacing w:before="0" w:after="0"/>
              <w:jc w:val="center"/>
            </w:pPr>
            <w:r w:rsidRPr="00317B6A">
              <w:t>4</w:t>
            </w:r>
            <w:r w:rsidRPr="00317B6A">
              <w:t>.</w:t>
            </w:r>
          </w:p>
        </w:tc>
        <w:tc>
          <w:tcPr>
            <w:tcW w:w="2515" w:type="dxa"/>
            <w:tcBorders>
              <w:top w:val="single" w:sz="4" w:space="0" w:color="auto"/>
              <w:left w:val="single" w:sz="4" w:space="0" w:color="auto"/>
              <w:bottom w:val="single" w:sz="4" w:space="0" w:color="auto"/>
              <w:right w:val="single" w:sz="4" w:space="0" w:color="auto"/>
            </w:tcBorders>
          </w:tcPr>
          <w:p w:rsidR="00585B7B" w:rsidRPr="00317B6A" w:rsidP="00916055">
            <w:pPr>
              <w:pStyle w:val="naiskr"/>
              <w:spacing w:before="0" w:after="0"/>
              <w:ind w:left="141"/>
            </w:pPr>
            <w:r w:rsidRPr="00317B6A">
              <w:t>Cita informācija</w:t>
            </w:r>
          </w:p>
        </w:tc>
        <w:tc>
          <w:tcPr>
            <w:tcW w:w="6861" w:type="dxa"/>
            <w:tcBorders>
              <w:top w:val="single" w:sz="4" w:space="0" w:color="auto"/>
              <w:left w:val="single" w:sz="4" w:space="0" w:color="auto"/>
              <w:bottom w:val="single" w:sz="4" w:space="0" w:color="auto"/>
              <w:right w:val="single" w:sz="4" w:space="0" w:color="auto"/>
            </w:tcBorders>
          </w:tcPr>
          <w:p w:rsidR="002D5B95" w:rsidRPr="00317B6A" w:rsidP="004B2478">
            <w:pPr>
              <w:ind w:left="114" w:right="127"/>
              <w:jc w:val="both"/>
            </w:pPr>
            <w:r>
              <w:t xml:space="preserve">Rīkojuma </w:t>
            </w:r>
            <w:r w:rsidRPr="0052685D" w:rsidR="0052685D">
              <w:t>projekts attiecas uz</w:t>
            </w:r>
            <w:r w:rsidR="00EC5826">
              <w:t xml:space="preserve"> </w:t>
            </w:r>
            <w:r w:rsidRPr="0052685D" w:rsidR="004B2478">
              <w:t>tūrisma, sporta un brīvā laika politiku (sporta politiku).</w:t>
            </w:r>
          </w:p>
        </w:tc>
      </w:tr>
    </w:tbl>
    <w:p w:rsidR="00C66A3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53721C">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vAlign w:val="center"/>
          </w:tcPr>
          <w:p w:rsidR="00C66A35" w:rsidP="001B2A96">
            <w:pPr>
              <w:pStyle w:val="naisnod"/>
              <w:spacing w:before="0" w:after="0"/>
            </w:pPr>
            <w:r w:rsidRPr="00C3572A">
              <w:t xml:space="preserve">II. Tiesību akta projekta ietekme uz sabiedrību, tautsaimniecības attīstību un </w:t>
            </w:r>
          </w:p>
          <w:p w:rsidR="00C66A35" w:rsidRPr="00317B6A" w:rsidP="001B2A96">
            <w:pPr>
              <w:pStyle w:val="naisnod"/>
              <w:spacing w:before="0" w:after="0"/>
            </w:pPr>
            <w:r w:rsidRPr="00C3572A">
              <w:t>administratīvo slogu</w:t>
            </w:r>
          </w:p>
        </w:tc>
      </w:tr>
      <w:tr w:rsidTr="0053721C">
        <w:tblPrEx>
          <w:tblW w:w="10060" w:type="dxa"/>
          <w:tblCellMar>
            <w:left w:w="0" w:type="dxa"/>
            <w:right w:w="0" w:type="dxa"/>
          </w:tblCellMar>
          <w:tblLook w:val="0000"/>
        </w:tblPrEx>
        <w:trPr>
          <w:trHeight w:val="273"/>
        </w:trPr>
        <w:tc>
          <w:tcPr>
            <w:tcW w:w="10060" w:type="dxa"/>
          </w:tcPr>
          <w:p w:rsidR="00C66A35" w:rsidRPr="00B24229" w:rsidP="001B2A96">
            <w:pPr>
              <w:ind w:right="127"/>
              <w:jc w:val="center"/>
            </w:pPr>
            <w:r w:rsidRPr="00C3572A">
              <w:t>Projekts šo jomu neskar</w:t>
            </w:r>
          </w:p>
        </w:tc>
      </w:tr>
    </w:tbl>
    <w:p w:rsidR="00C66A3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116"/>
        <w:gridCol w:w="1248"/>
        <w:gridCol w:w="1138"/>
        <w:gridCol w:w="1185"/>
        <w:gridCol w:w="1139"/>
        <w:gridCol w:w="1150"/>
        <w:gridCol w:w="1150"/>
      </w:tblGrid>
      <w:tr w:rsidTr="001B2A96">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1"/>
          <w:jc w:val="center"/>
        </w:trPr>
        <w:tc>
          <w:tcPr>
            <w:tcW w:w="10485" w:type="dxa"/>
            <w:gridSpan w:val="8"/>
            <w:vAlign w:val="center"/>
          </w:tcPr>
          <w:p w:rsidR="00DA708F" w:rsidRPr="0033617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Tr="001B2A96">
        <w:tblPrEx>
          <w:tblW w:w="10485" w:type="dxa"/>
          <w:jc w:val="center"/>
          <w:tblLook w:val="01E0"/>
        </w:tblPrEx>
        <w:trPr>
          <w:jc w:val="center"/>
        </w:trPr>
        <w:tc>
          <w:tcPr>
            <w:tcW w:w="2359" w:type="dxa"/>
            <w:vMerge w:val="restart"/>
            <w:vAlign w:val="center"/>
          </w:tcPr>
          <w:p w:rsidR="00DA708F" w:rsidRPr="0033617F" w:rsidP="001B2A96">
            <w:pPr>
              <w:jc w:val="center"/>
              <w:rPr>
                <w:b/>
              </w:rPr>
            </w:pPr>
            <w:r w:rsidRPr="0033617F">
              <w:rPr>
                <w:b/>
              </w:rPr>
              <w:t>Rādītāji</w:t>
            </w:r>
          </w:p>
        </w:tc>
        <w:tc>
          <w:tcPr>
            <w:tcW w:w="2364" w:type="dxa"/>
            <w:gridSpan w:val="2"/>
            <w:vMerge w:val="restart"/>
            <w:vAlign w:val="center"/>
          </w:tcPr>
          <w:p w:rsidR="00DA708F" w:rsidRPr="0033617F" w:rsidP="001B2A96">
            <w:pPr>
              <w:jc w:val="center"/>
              <w:rPr>
                <w:b/>
              </w:rPr>
            </w:pPr>
            <w:r>
              <w:rPr>
                <w:b/>
              </w:rPr>
              <w:t>2018</w:t>
            </w:r>
          </w:p>
        </w:tc>
        <w:tc>
          <w:tcPr>
            <w:tcW w:w="5762" w:type="dxa"/>
            <w:gridSpan w:val="5"/>
            <w:vAlign w:val="center"/>
          </w:tcPr>
          <w:p w:rsidR="00DA708F" w:rsidRPr="0033617F" w:rsidP="001B2A96">
            <w:pPr>
              <w:jc w:val="center"/>
            </w:pPr>
            <w:r w:rsidRPr="0033617F">
              <w:t>Turpmākie trīs gadi (</w:t>
            </w:r>
            <w:r w:rsidRPr="0033617F">
              <w:rPr>
                <w:i/>
              </w:rPr>
              <w:t>euro</w:t>
            </w:r>
            <w:r w:rsidRPr="0033617F">
              <w:t>)</w:t>
            </w:r>
          </w:p>
        </w:tc>
      </w:tr>
      <w:tr w:rsidTr="001B2A96">
        <w:tblPrEx>
          <w:tblW w:w="10485" w:type="dxa"/>
          <w:jc w:val="center"/>
          <w:tblLook w:val="01E0"/>
        </w:tblPrEx>
        <w:trPr>
          <w:jc w:val="center"/>
        </w:trPr>
        <w:tc>
          <w:tcPr>
            <w:tcW w:w="2359" w:type="dxa"/>
            <w:vMerge/>
            <w:vAlign w:val="center"/>
          </w:tcPr>
          <w:p w:rsidR="00DA708F" w:rsidRPr="0033617F" w:rsidP="001B2A96">
            <w:pPr>
              <w:jc w:val="center"/>
              <w:rPr>
                <w:b/>
                <w:i/>
              </w:rPr>
            </w:pPr>
          </w:p>
        </w:tc>
        <w:tc>
          <w:tcPr>
            <w:tcW w:w="2364" w:type="dxa"/>
            <w:gridSpan w:val="2"/>
            <w:vMerge/>
            <w:vAlign w:val="center"/>
          </w:tcPr>
          <w:p w:rsidR="00DA708F" w:rsidRPr="0033617F" w:rsidP="001B2A96">
            <w:pPr>
              <w:jc w:val="center"/>
              <w:rPr>
                <w:b/>
                <w:i/>
              </w:rPr>
            </w:pPr>
          </w:p>
        </w:tc>
        <w:tc>
          <w:tcPr>
            <w:tcW w:w="2323" w:type="dxa"/>
            <w:gridSpan w:val="2"/>
            <w:vAlign w:val="center"/>
          </w:tcPr>
          <w:p w:rsidR="00DA708F" w:rsidRPr="0033617F" w:rsidP="001B2A96">
            <w:pPr>
              <w:jc w:val="center"/>
              <w:rPr>
                <w:b/>
                <w:i/>
              </w:rPr>
            </w:pPr>
            <w:r>
              <w:rPr>
                <w:b/>
                <w:bCs/>
              </w:rPr>
              <w:t>2019</w:t>
            </w:r>
          </w:p>
        </w:tc>
        <w:tc>
          <w:tcPr>
            <w:tcW w:w="2289" w:type="dxa"/>
            <w:gridSpan w:val="2"/>
            <w:vAlign w:val="center"/>
          </w:tcPr>
          <w:p w:rsidR="00DA708F" w:rsidP="001B2A96">
            <w:pPr>
              <w:jc w:val="center"/>
              <w:rPr>
                <w:b/>
                <w:bCs/>
              </w:rPr>
            </w:pPr>
            <w:r>
              <w:rPr>
                <w:b/>
                <w:bCs/>
              </w:rPr>
              <w:t>2020</w:t>
            </w:r>
          </w:p>
        </w:tc>
        <w:tc>
          <w:tcPr>
            <w:tcW w:w="1150" w:type="dxa"/>
            <w:vAlign w:val="center"/>
          </w:tcPr>
          <w:p w:rsidR="00DA708F" w:rsidP="001B2A96">
            <w:pPr>
              <w:jc w:val="center"/>
              <w:rPr>
                <w:b/>
                <w:bCs/>
              </w:rPr>
            </w:pPr>
            <w:r>
              <w:rPr>
                <w:b/>
                <w:bCs/>
              </w:rPr>
              <w:t>2021</w:t>
            </w:r>
          </w:p>
        </w:tc>
      </w:tr>
      <w:tr w:rsidTr="001B2A96">
        <w:tblPrEx>
          <w:tblW w:w="10485" w:type="dxa"/>
          <w:jc w:val="center"/>
          <w:tblLook w:val="01E0"/>
        </w:tblPrEx>
        <w:trPr>
          <w:jc w:val="center"/>
        </w:trPr>
        <w:tc>
          <w:tcPr>
            <w:tcW w:w="2359" w:type="dxa"/>
            <w:vMerge/>
            <w:vAlign w:val="center"/>
          </w:tcPr>
          <w:p w:rsidR="00DA708F" w:rsidRPr="0033617F" w:rsidP="001B2A96">
            <w:pPr>
              <w:jc w:val="center"/>
              <w:rPr>
                <w:b/>
                <w:i/>
              </w:rPr>
            </w:pPr>
          </w:p>
        </w:tc>
        <w:tc>
          <w:tcPr>
            <w:tcW w:w="1116" w:type="dxa"/>
            <w:vAlign w:val="center"/>
          </w:tcPr>
          <w:p w:rsidR="00DA708F" w:rsidRPr="0033617F" w:rsidP="001B2A96">
            <w:pPr>
              <w:jc w:val="center"/>
              <w:rPr>
                <w:b/>
                <w:i/>
              </w:rPr>
            </w:pPr>
            <w:r w:rsidRPr="0033617F">
              <w:t>saskaņā ar valsts budžetu kārtējam gadam</w:t>
            </w:r>
          </w:p>
        </w:tc>
        <w:tc>
          <w:tcPr>
            <w:tcW w:w="1248" w:type="dxa"/>
            <w:vAlign w:val="center"/>
          </w:tcPr>
          <w:p w:rsidR="00DA708F" w:rsidRPr="0033617F" w:rsidP="001B2A96">
            <w:pPr>
              <w:jc w:val="center"/>
              <w:rPr>
                <w:b/>
                <w:i/>
              </w:rPr>
            </w:pPr>
            <w:r w:rsidRPr="0033617F">
              <w:t>izmaiņas kārtējā gadā, salīdzinot ar budžetu kārtējam gadam</w:t>
            </w:r>
          </w:p>
        </w:tc>
        <w:tc>
          <w:tcPr>
            <w:tcW w:w="1138" w:type="dxa"/>
            <w:vAlign w:val="center"/>
          </w:tcPr>
          <w:p w:rsidR="00DA708F" w:rsidRPr="00183338" w:rsidP="001B2A96">
            <w:pPr>
              <w:jc w:val="center"/>
            </w:pPr>
            <w:r w:rsidRPr="00183338">
              <w:t>saskaņā ar vidēja termiņa budžeta ietvaru</w:t>
            </w:r>
          </w:p>
        </w:tc>
        <w:tc>
          <w:tcPr>
            <w:tcW w:w="1185" w:type="dxa"/>
            <w:vAlign w:val="center"/>
          </w:tcPr>
          <w:p w:rsidR="00DA708F" w:rsidRPr="00183338" w:rsidP="001B2A96">
            <w:pPr>
              <w:jc w:val="center"/>
            </w:pPr>
            <w:r w:rsidRPr="00183338">
              <w:t>izmaiņas, salīdzinot ar vidēja termiņa budžeta ietvaru 2019.</w:t>
            </w:r>
          </w:p>
          <w:p w:rsidR="00DA708F" w:rsidRPr="00183338" w:rsidP="001B2A96">
            <w:pPr>
              <w:jc w:val="center"/>
            </w:pPr>
            <w:r w:rsidRPr="00183338">
              <w:t>gadam</w:t>
            </w:r>
          </w:p>
        </w:tc>
        <w:tc>
          <w:tcPr>
            <w:tcW w:w="1139" w:type="dxa"/>
            <w:vAlign w:val="center"/>
          </w:tcPr>
          <w:p w:rsidR="00DA708F" w:rsidRPr="00183338" w:rsidP="001B2A96">
            <w:pPr>
              <w:jc w:val="center"/>
            </w:pPr>
            <w:r w:rsidRPr="00183338">
              <w:t>saskaņā ar vidēja termiņa budžeta ietvaru</w:t>
            </w:r>
          </w:p>
        </w:tc>
        <w:tc>
          <w:tcPr>
            <w:tcW w:w="1150" w:type="dxa"/>
            <w:vAlign w:val="center"/>
          </w:tcPr>
          <w:p w:rsidR="00DA708F" w:rsidRPr="00183338" w:rsidP="001B2A96">
            <w:pPr>
              <w:jc w:val="center"/>
            </w:pPr>
            <w:r w:rsidRPr="00183338">
              <w:t>izmaiņas, salīdzinot ar vidēja termiņa budžeta ietvaru 2020.</w:t>
            </w:r>
          </w:p>
          <w:p w:rsidR="00DA708F" w:rsidRPr="00183338" w:rsidP="001B2A96">
            <w:pPr>
              <w:jc w:val="center"/>
            </w:pPr>
            <w:r w:rsidRPr="00183338">
              <w:t>gadam</w:t>
            </w:r>
          </w:p>
        </w:tc>
        <w:tc>
          <w:tcPr>
            <w:tcW w:w="1150" w:type="dxa"/>
            <w:vAlign w:val="center"/>
          </w:tcPr>
          <w:p w:rsidR="00DA708F" w:rsidRPr="00183338" w:rsidP="001B2A96">
            <w:pPr>
              <w:jc w:val="center"/>
            </w:pPr>
            <w:r w:rsidRPr="00183338">
              <w:t>izmaiņas, salīdzinot ar vidēja termiņa budžeta ietvaru 202</w:t>
            </w:r>
            <w:r>
              <w:t>0</w:t>
            </w:r>
            <w:r w:rsidRPr="00183338">
              <w:t>.</w:t>
            </w:r>
          </w:p>
          <w:p w:rsidR="00DA708F" w:rsidRPr="00183338" w:rsidP="001B2A96">
            <w:pPr>
              <w:jc w:val="center"/>
            </w:pPr>
            <w:r w:rsidRPr="00183338">
              <w:t>gadam</w:t>
            </w:r>
          </w:p>
        </w:tc>
      </w:tr>
      <w:tr w:rsidTr="001B2A96">
        <w:tblPrEx>
          <w:tblW w:w="10485" w:type="dxa"/>
          <w:jc w:val="center"/>
          <w:tblLook w:val="01E0"/>
        </w:tblPrEx>
        <w:trPr>
          <w:jc w:val="center"/>
        </w:trPr>
        <w:tc>
          <w:tcPr>
            <w:tcW w:w="2359" w:type="dxa"/>
            <w:vAlign w:val="center"/>
          </w:tcPr>
          <w:p w:rsidR="00DA708F" w:rsidRPr="0033617F" w:rsidP="001B2A96">
            <w:pPr>
              <w:jc w:val="center"/>
              <w:rPr>
                <w:bCs/>
              </w:rPr>
            </w:pPr>
            <w:r w:rsidRPr="0033617F">
              <w:rPr>
                <w:bCs/>
              </w:rPr>
              <w:t>1</w:t>
            </w:r>
          </w:p>
        </w:tc>
        <w:tc>
          <w:tcPr>
            <w:tcW w:w="1116" w:type="dxa"/>
            <w:vAlign w:val="center"/>
          </w:tcPr>
          <w:p w:rsidR="00DA708F" w:rsidRPr="0033617F" w:rsidP="001B2A96">
            <w:pPr>
              <w:jc w:val="center"/>
              <w:rPr>
                <w:bCs/>
              </w:rPr>
            </w:pPr>
            <w:r w:rsidRPr="0033617F">
              <w:rPr>
                <w:bCs/>
              </w:rPr>
              <w:t>2</w:t>
            </w:r>
          </w:p>
        </w:tc>
        <w:tc>
          <w:tcPr>
            <w:tcW w:w="1248" w:type="dxa"/>
            <w:vAlign w:val="center"/>
          </w:tcPr>
          <w:p w:rsidR="00DA708F" w:rsidRPr="0033617F" w:rsidP="001B2A96">
            <w:pPr>
              <w:jc w:val="center"/>
              <w:rPr>
                <w:bCs/>
              </w:rPr>
            </w:pPr>
            <w:r w:rsidRPr="0033617F">
              <w:rPr>
                <w:bCs/>
              </w:rPr>
              <w:t>3</w:t>
            </w:r>
          </w:p>
        </w:tc>
        <w:tc>
          <w:tcPr>
            <w:tcW w:w="1138" w:type="dxa"/>
            <w:vAlign w:val="center"/>
          </w:tcPr>
          <w:p w:rsidR="00DA708F" w:rsidRPr="0033617F" w:rsidP="001B2A96">
            <w:pPr>
              <w:jc w:val="center"/>
              <w:rPr>
                <w:bCs/>
              </w:rPr>
            </w:pPr>
            <w:r w:rsidRPr="0033617F">
              <w:rPr>
                <w:bCs/>
              </w:rPr>
              <w:t>4</w:t>
            </w:r>
          </w:p>
        </w:tc>
        <w:tc>
          <w:tcPr>
            <w:tcW w:w="1185" w:type="dxa"/>
            <w:vAlign w:val="center"/>
          </w:tcPr>
          <w:p w:rsidR="00DA708F" w:rsidRPr="0033617F" w:rsidP="001B2A96">
            <w:pPr>
              <w:jc w:val="center"/>
              <w:rPr>
                <w:bCs/>
              </w:rPr>
            </w:pPr>
            <w:r w:rsidRPr="0033617F">
              <w:rPr>
                <w:bCs/>
              </w:rPr>
              <w:t>5</w:t>
            </w:r>
          </w:p>
        </w:tc>
        <w:tc>
          <w:tcPr>
            <w:tcW w:w="1139" w:type="dxa"/>
            <w:vAlign w:val="center"/>
          </w:tcPr>
          <w:p w:rsidR="00DA708F" w:rsidRPr="0033617F" w:rsidP="001B2A96">
            <w:pPr>
              <w:jc w:val="center"/>
              <w:rPr>
                <w:bCs/>
              </w:rPr>
            </w:pPr>
            <w:r w:rsidRPr="0033617F">
              <w:rPr>
                <w:bCs/>
              </w:rPr>
              <w:t>6</w:t>
            </w:r>
          </w:p>
        </w:tc>
        <w:tc>
          <w:tcPr>
            <w:tcW w:w="1150" w:type="dxa"/>
          </w:tcPr>
          <w:p w:rsidR="00DA708F" w:rsidRPr="0033617F" w:rsidP="001B2A96">
            <w:pPr>
              <w:jc w:val="center"/>
              <w:rPr>
                <w:bCs/>
              </w:rPr>
            </w:pPr>
            <w:r>
              <w:rPr>
                <w:bCs/>
              </w:rPr>
              <w:t>7</w:t>
            </w:r>
          </w:p>
        </w:tc>
        <w:tc>
          <w:tcPr>
            <w:tcW w:w="1150" w:type="dxa"/>
          </w:tcPr>
          <w:p w:rsidR="00DA708F" w:rsidRPr="0033617F" w:rsidP="001B2A96">
            <w:pPr>
              <w:jc w:val="center"/>
              <w:rPr>
                <w:bCs/>
              </w:rPr>
            </w:pPr>
            <w:r>
              <w:rPr>
                <w:bCs/>
              </w:rPr>
              <w:t>8</w:t>
            </w:r>
          </w:p>
        </w:tc>
      </w:tr>
      <w:tr w:rsidTr="001B2A96">
        <w:tblPrEx>
          <w:tblW w:w="10485" w:type="dxa"/>
          <w:jc w:val="center"/>
          <w:tblLook w:val="01E0"/>
        </w:tblPrEx>
        <w:trPr>
          <w:jc w:val="center"/>
        </w:trPr>
        <w:tc>
          <w:tcPr>
            <w:tcW w:w="2359" w:type="dxa"/>
          </w:tcPr>
          <w:p w:rsidR="00DA708F" w:rsidRPr="0033617F" w:rsidP="001B2A96">
            <w:pPr>
              <w:rPr>
                <w:i/>
              </w:rPr>
            </w:pPr>
            <w:r w:rsidRPr="0033617F">
              <w:t>1. Budžeta ieņēmumi:</w:t>
            </w:r>
          </w:p>
        </w:tc>
        <w:tc>
          <w:tcPr>
            <w:tcW w:w="1116" w:type="dxa"/>
          </w:tcPr>
          <w:p w:rsidR="00DA708F" w:rsidRPr="0033617F" w:rsidP="001B2A96">
            <w:pPr>
              <w:jc w:val="center"/>
              <w:rPr>
                <w:b/>
              </w:rPr>
            </w:pPr>
            <w:r w:rsidRPr="0033617F">
              <w:rPr>
                <w:b/>
              </w:rPr>
              <w:t>0</w:t>
            </w:r>
          </w:p>
        </w:tc>
        <w:tc>
          <w:tcPr>
            <w:tcW w:w="1248" w:type="dxa"/>
          </w:tcPr>
          <w:p w:rsidR="00DA708F" w:rsidRPr="0033617F" w:rsidP="001B2A96">
            <w:pPr>
              <w:jc w:val="center"/>
              <w:rPr>
                <w:b/>
              </w:rPr>
            </w:pPr>
            <w:r w:rsidRPr="0033617F">
              <w:rPr>
                <w:b/>
              </w:rPr>
              <w:t>0</w:t>
            </w:r>
          </w:p>
        </w:tc>
        <w:tc>
          <w:tcPr>
            <w:tcW w:w="1138" w:type="dxa"/>
          </w:tcPr>
          <w:p w:rsidR="00DA708F" w:rsidRPr="0033617F" w:rsidP="001B2A96">
            <w:pPr>
              <w:jc w:val="center"/>
              <w:rPr>
                <w:b/>
              </w:rPr>
            </w:pPr>
            <w:r w:rsidRPr="0033617F">
              <w:rPr>
                <w:b/>
              </w:rPr>
              <w:t>0</w:t>
            </w:r>
          </w:p>
        </w:tc>
        <w:tc>
          <w:tcPr>
            <w:tcW w:w="1185" w:type="dxa"/>
          </w:tcPr>
          <w:p w:rsidR="00DA708F" w:rsidRPr="0033617F" w:rsidP="001B2A96">
            <w:pPr>
              <w:jc w:val="center"/>
              <w:rPr>
                <w:b/>
              </w:rPr>
            </w:pPr>
            <w:r w:rsidRPr="0033617F">
              <w:rPr>
                <w:b/>
              </w:rPr>
              <w:t>0</w:t>
            </w:r>
          </w:p>
        </w:tc>
        <w:tc>
          <w:tcPr>
            <w:tcW w:w="1139" w:type="dxa"/>
          </w:tcPr>
          <w:p w:rsidR="00DA708F" w:rsidRPr="0033617F" w:rsidP="001B2A96">
            <w:pPr>
              <w:jc w:val="center"/>
              <w:rPr>
                <w:b/>
              </w:rPr>
            </w:pPr>
            <w:r w:rsidRPr="0033617F">
              <w:rPr>
                <w:b/>
              </w:rPr>
              <w:t>0</w:t>
            </w:r>
          </w:p>
        </w:tc>
        <w:tc>
          <w:tcPr>
            <w:tcW w:w="1150" w:type="dxa"/>
          </w:tcPr>
          <w:p w:rsidR="00DA708F" w:rsidRPr="0033617F" w:rsidP="001B2A96">
            <w:pPr>
              <w:jc w:val="center"/>
              <w:rPr>
                <w:b/>
              </w:rPr>
            </w:pPr>
            <w:r>
              <w:rPr>
                <w:b/>
              </w:rPr>
              <w:t>0</w:t>
            </w:r>
          </w:p>
        </w:tc>
        <w:tc>
          <w:tcPr>
            <w:tcW w:w="1150" w:type="dxa"/>
          </w:tcPr>
          <w:p w:rsidR="00DA708F" w:rsidRPr="0033617F" w:rsidP="001B2A96">
            <w:pPr>
              <w:jc w:val="center"/>
              <w:rPr>
                <w:b/>
              </w:rPr>
            </w:pPr>
            <w:r>
              <w:rPr>
                <w:b/>
              </w:rPr>
              <w:t>0</w:t>
            </w:r>
          </w:p>
        </w:tc>
      </w:tr>
      <w:tr w:rsidTr="001B2A96">
        <w:tblPrEx>
          <w:tblW w:w="10485" w:type="dxa"/>
          <w:jc w:val="center"/>
          <w:tblLook w:val="01E0"/>
        </w:tblPrEx>
        <w:trPr>
          <w:jc w:val="center"/>
        </w:trPr>
        <w:tc>
          <w:tcPr>
            <w:tcW w:w="2359" w:type="dxa"/>
          </w:tcPr>
          <w:p w:rsidR="00DA708F" w:rsidRPr="0033617F" w:rsidP="001B2A96">
            <w:pPr>
              <w:rPr>
                <w:i/>
              </w:rPr>
            </w:pPr>
            <w:r w:rsidRPr="0033617F">
              <w:t>1.1. valsts pamatbudžets, tai skaitā ieņēmumi no maksas pakalpojumiem un citi pašu ieņēmumi</w:t>
            </w:r>
          </w:p>
        </w:tc>
        <w:tc>
          <w:tcPr>
            <w:tcW w:w="1116" w:type="dxa"/>
          </w:tcPr>
          <w:p w:rsidR="00DA708F" w:rsidRPr="0033617F" w:rsidP="001B2A96">
            <w:pPr>
              <w:jc w:val="center"/>
              <w:rPr>
                <w:i/>
              </w:rPr>
            </w:pPr>
          </w:p>
        </w:tc>
        <w:tc>
          <w:tcPr>
            <w:tcW w:w="1248" w:type="dxa"/>
          </w:tcPr>
          <w:p w:rsidR="00DA708F" w:rsidRPr="0033617F" w:rsidP="001B2A96">
            <w:pPr>
              <w:jc w:val="center"/>
              <w:rPr>
                <w:i/>
              </w:rPr>
            </w:pPr>
          </w:p>
        </w:tc>
        <w:tc>
          <w:tcPr>
            <w:tcW w:w="1138" w:type="dxa"/>
          </w:tcPr>
          <w:p w:rsidR="00DA708F" w:rsidRPr="0033617F" w:rsidP="001B2A96">
            <w:pPr>
              <w:jc w:val="center"/>
              <w:rPr>
                <w:i/>
              </w:rPr>
            </w:pPr>
          </w:p>
        </w:tc>
        <w:tc>
          <w:tcPr>
            <w:tcW w:w="1185" w:type="dxa"/>
          </w:tcPr>
          <w:p w:rsidR="00DA708F" w:rsidRPr="0033617F" w:rsidP="001B2A96">
            <w:pPr>
              <w:jc w:val="center"/>
              <w:rPr>
                <w:i/>
              </w:rPr>
            </w:pPr>
          </w:p>
        </w:tc>
        <w:tc>
          <w:tcPr>
            <w:tcW w:w="1139" w:type="dxa"/>
          </w:tcPr>
          <w:p w:rsidR="00DA708F" w:rsidRPr="0033617F" w:rsidP="001B2A96">
            <w:pPr>
              <w:jc w:val="center"/>
              <w:rPr>
                <w:i/>
              </w:rPr>
            </w:pPr>
          </w:p>
        </w:tc>
        <w:tc>
          <w:tcPr>
            <w:tcW w:w="1150" w:type="dxa"/>
          </w:tcPr>
          <w:p w:rsidR="00DA708F" w:rsidRPr="0033617F" w:rsidP="001B2A96">
            <w:pPr>
              <w:jc w:val="center"/>
              <w:rPr>
                <w:i/>
              </w:rPr>
            </w:pPr>
          </w:p>
        </w:tc>
        <w:tc>
          <w:tcPr>
            <w:tcW w:w="1150" w:type="dxa"/>
          </w:tcPr>
          <w:p w:rsidR="00DA708F" w:rsidRPr="0033617F" w:rsidP="001B2A96">
            <w:pPr>
              <w:jc w:val="center"/>
              <w:rPr>
                <w:i/>
              </w:rPr>
            </w:pPr>
          </w:p>
        </w:tc>
      </w:tr>
      <w:tr w:rsidTr="001B2A96">
        <w:tblPrEx>
          <w:tblW w:w="10485" w:type="dxa"/>
          <w:jc w:val="center"/>
          <w:tblLook w:val="01E0"/>
        </w:tblPrEx>
        <w:trPr>
          <w:jc w:val="center"/>
        </w:trPr>
        <w:tc>
          <w:tcPr>
            <w:tcW w:w="2359" w:type="dxa"/>
          </w:tcPr>
          <w:p w:rsidR="00DA708F" w:rsidRPr="0033617F" w:rsidP="001B2A96">
            <w:pPr>
              <w:rPr>
                <w:i/>
              </w:rPr>
            </w:pPr>
            <w:r w:rsidRPr="0033617F">
              <w:t>1.2. valsts speciālais budžets</w:t>
            </w:r>
          </w:p>
        </w:tc>
        <w:tc>
          <w:tcPr>
            <w:tcW w:w="1116" w:type="dxa"/>
          </w:tcPr>
          <w:p w:rsidR="00DA708F" w:rsidRPr="0033617F" w:rsidP="001B2A96">
            <w:pPr>
              <w:jc w:val="center"/>
            </w:pPr>
          </w:p>
        </w:tc>
        <w:tc>
          <w:tcPr>
            <w:tcW w:w="1248" w:type="dxa"/>
          </w:tcPr>
          <w:p w:rsidR="00DA708F" w:rsidRPr="0033617F" w:rsidP="001B2A96">
            <w:pPr>
              <w:jc w:val="center"/>
            </w:pPr>
          </w:p>
        </w:tc>
        <w:tc>
          <w:tcPr>
            <w:tcW w:w="1138" w:type="dxa"/>
          </w:tcPr>
          <w:p w:rsidR="00DA708F" w:rsidRPr="0033617F" w:rsidP="001B2A96">
            <w:pPr>
              <w:jc w:val="center"/>
            </w:pPr>
          </w:p>
        </w:tc>
        <w:tc>
          <w:tcPr>
            <w:tcW w:w="1185" w:type="dxa"/>
          </w:tcPr>
          <w:p w:rsidR="00DA708F" w:rsidRPr="0033617F" w:rsidP="001B2A96">
            <w:pPr>
              <w:jc w:val="center"/>
            </w:pPr>
          </w:p>
        </w:tc>
        <w:tc>
          <w:tcPr>
            <w:tcW w:w="1139" w:type="dxa"/>
          </w:tcPr>
          <w:p w:rsidR="00DA708F" w:rsidRPr="0033617F" w:rsidP="001B2A96">
            <w:pPr>
              <w:jc w:val="center"/>
            </w:pPr>
          </w:p>
        </w:tc>
        <w:tc>
          <w:tcPr>
            <w:tcW w:w="1150" w:type="dxa"/>
          </w:tcPr>
          <w:p w:rsidR="00DA708F" w:rsidRPr="0033617F" w:rsidP="001B2A96">
            <w:pPr>
              <w:jc w:val="center"/>
            </w:pPr>
          </w:p>
        </w:tc>
        <w:tc>
          <w:tcPr>
            <w:tcW w:w="1150" w:type="dxa"/>
          </w:tcPr>
          <w:p w:rsidR="00DA708F" w:rsidRPr="0033617F" w:rsidP="001B2A96">
            <w:pPr>
              <w:jc w:val="center"/>
            </w:pPr>
          </w:p>
        </w:tc>
      </w:tr>
      <w:tr w:rsidTr="001B2A96">
        <w:tblPrEx>
          <w:tblW w:w="10485" w:type="dxa"/>
          <w:jc w:val="center"/>
          <w:tblLook w:val="01E0"/>
        </w:tblPrEx>
        <w:trPr>
          <w:jc w:val="center"/>
        </w:trPr>
        <w:tc>
          <w:tcPr>
            <w:tcW w:w="2359" w:type="dxa"/>
          </w:tcPr>
          <w:p w:rsidR="00DA708F" w:rsidRPr="0033617F" w:rsidP="001B2A96">
            <w:pPr>
              <w:rPr>
                <w:i/>
              </w:rPr>
            </w:pPr>
            <w:r w:rsidRPr="0033617F">
              <w:t>1.3. pašvaldību budžets</w:t>
            </w:r>
          </w:p>
        </w:tc>
        <w:tc>
          <w:tcPr>
            <w:tcW w:w="1116" w:type="dxa"/>
          </w:tcPr>
          <w:p w:rsidR="00DA708F" w:rsidRPr="0033617F" w:rsidP="001B2A96">
            <w:pPr>
              <w:jc w:val="center"/>
            </w:pPr>
          </w:p>
        </w:tc>
        <w:tc>
          <w:tcPr>
            <w:tcW w:w="1248" w:type="dxa"/>
          </w:tcPr>
          <w:p w:rsidR="00DA708F" w:rsidRPr="0033617F" w:rsidP="001B2A96">
            <w:pPr>
              <w:jc w:val="center"/>
            </w:pPr>
          </w:p>
        </w:tc>
        <w:tc>
          <w:tcPr>
            <w:tcW w:w="1138" w:type="dxa"/>
          </w:tcPr>
          <w:p w:rsidR="00DA708F" w:rsidRPr="0033617F" w:rsidP="001B2A96">
            <w:pPr>
              <w:jc w:val="center"/>
            </w:pPr>
          </w:p>
        </w:tc>
        <w:tc>
          <w:tcPr>
            <w:tcW w:w="1185" w:type="dxa"/>
          </w:tcPr>
          <w:p w:rsidR="00DA708F" w:rsidRPr="0033617F" w:rsidP="001B2A96">
            <w:pPr>
              <w:jc w:val="center"/>
            </w:pPr>
          </w:p>
        </w:tc>
        <w:tc>
          <w:tcPr>
            <w:tcW w:w="1139" w:type="dxa"/>
          </w:tcPr>
          <w:p w:rsidR="00DA708F" w:rsidRPr="0033617F" w:rsidP="001B2A96">
            <w:pPr>
              <w:jc w:val="center"/>
            </w:pPr>
          </w:p>
        </w:tc>
        <w:tc>
          <w:tcPr>
            <w:tcW w:w="1150" w:type="dxa"/>
          </w:tcPr>
          <w:p w:rsidR="00DA708F" w:rsidRPr="0033617F" w:rsidP="001B2A96">
            <w:pPr>
              <w:jc w:val="center"/>
            </w:pPr>
          </w:p>
        </w:tc>
        <w:tc>
          <w:tcPr>
            <w:tcW w:w="1150" w:type="dxa"/>
          </w:tcPr>
          <w:p w:rsidR="00DA708F" w:rsidRPr="0033617F" w:rsidP="001B2A96">
            <w:pPr>
              <w:jc w:val="center"/>
            </w:pPr>
          </w:p>
        </w:tc>
      </w:tr>
      <w:tr w:rsidTr="001B2A96">
        <w:tblPrEx>
          <w:tblW w:w="10485" w:type="dxa"/>
          <w:jc w:val="center"/>
          <w:tblLook w:val="01E0"/>
        </w:tblPrEx>
        <w:trPr>
          <w:jc w:val="center"/>
        </w:trPr>
        <w:tc>
          <w:tcPr>
            <w:tcW w:w="2359" w:type="dxa"/>
          </w:tcPr>
          <w:p w:rsidR="00DA708F" w:rsidRPr="0033617F" w:rsidP="001B2A96">
            <w:r w:rsidRPr="0033617F">
              <w:t>2. Budžeta izdevumi:</w:t>
            </w:r>
          </w:p>
        </w:tc>
        <w:tc>
          <w:tcPr>
            <w:tcW w:w="1116" w:type="dxa"/>
          </w:tcPr>
          <w:p w:rsidR="00DA708F" w:rsidRPr="004B2478" w:rsidP="001B2A96">
            <w:pPr>
              <w:jc w:val="center"/>
              <w:rPr>
                <w:b/>
              </w:rPr>
            </w:pPr>
            <w:r w:rsidRPr="004B2478">
              <w:rPr>
                <w:b/>
              </w:rPr>
              <w:t>0</w:t>
            </w:r>
          </w:p>
        </w:tc>
        <w:tc>
          <w:tcPr>
            <w:tcW w:w="1248" w:type="dxa"/>
          </w:tcPr>
          <w:p w:rsidR="00DA708F" w:rsidRPr="004B2478" w:rsidP="001B2A96">
            <w:pPr>
              <w:jc w:val="center"/>
              <w:rPr>
                <w:b/>
              </w:rPr>
            </w:pPr>
            <w:r w:rsidRPr="004B2478">
              <w:rPr>
                <w:b/>
              </w:rPr>
              <w:t>0</w:t>
            </w:r>
          </w:p>
        </w:tc>
        <w:tc>
          <w:tcPr>
            <w:tcW w:w="1138" w:type="dxa"/>
          </w:tcPr>
          <w:p w:rsidR="00DA708F" w:rsidRPr="00317B6A" w:rsidP="001B2A96">
            <w:pPr>
              <w:jc w:val="center"/>
              <w:rPr>
                <w:b/>
              </w:rPr>
            </w:pPr>
            <w:r w:rsidRPr="00317B6A">
              <w:rPr>
                <w:b/>
              </w:rPr>
              <w:t>0</w:t>
            </w:r>
          </w:p>
        </w:tc>
        <w:tc>
          <w:tcPr>
            <w:tcW w:w="1185" w:type="dxa"/>
          </w:tcPr>
          <w:p w:rsidR="00DA708F" w:rsidRPr="00317B6A" w:rsidP="001B2A96">
            <w:pPr>
              <w:jc w:val="center"/>
              <w:rPr>
                <w:b/>
              </w:rPr>
            </w:pPr>
            <w:r w:rsidRPr="00317B6A">
              <w:rPr>
                <w:b/>
              </w:rPr>
              <w:t>0</w:t>
            </w:r>
          </w:p>
        </w:tc>
        <w:tc>
          <w:tcPr>
            <w:tcW w:w="1139" w:type="dxa"/>
          </w:tcPr>
          <w:p w:rsidR="00DA708F" w:rsidRPr="00317B6A" w:rsidP="001B2A96">
            <w:pPr>
              <w:jc w:val="center"/>
              <w:rPr>
                <w:b/>
              </w:rPr>
            </w:pPr>
            <w:r w:rsidRPr="00317B6A">
              <w:rPr>
                <w:b/>
              </w:rPr>
              <w:t>0</w:t>
            </w:r>
          </w:p>
        </w:tc>
        <w:tc>
          <w:tcPr>
            <w:tcW w:w="1150" w:type="dxa"/>
          </w:tcPr>
          <w:p w:rsidR="00DA708F" w:rsidRPr="00317B6A" w:rsidP="001B2A96">
            <w:pPr>
              <w:jc w:val="center"/>
              <w:rPr>
                <w:b/>
              </w:rPr>
            </w:pPr>
            <w:r>
              <w:rPr>
                <w:b/>
              </w:rPr>
              <w:t>0</w:t>
            </w:r>
          </w:p>
        </w:tc>
        <w:tc>
          <w:tcPr>
            <w:tcW w:w="1150" w:type="dxa"/>
          </w:tcPr>
          <w:p w:rsidR="00DA708F" w:rsidRPr="00317B6A" w:rsidP="001B2A96">
            <w:pPr>
              <w:jc w:val="center"/>
              <w:rPr>
                <w:b/>
              </w:rPr>
            </w:pPr>
            <w:r>
              <w:rPr>
                <w:b/>
              </w:rPr>
              <w:t>0</w:t>
            </w:r>
          </w:p>
        </w:tc>
      </w:tr>
      <w:tr w:rsidTr="001B2A96">
        <w:tblPrEx>
          <w:tblW w:w="10485" w:type="dxa"/>
          <w:jc w:val="center"/>
          <w:tblLook w:val="01E0"/>
        </w:tblPrEx>
        <w:trPr>
          <w:jc w:val="center"/>
        </w:trPr>
        <w:tc>
          <w:tcPr>
            <w:tcW w:w="2359" w:type="dxa"/>
          </w:tcPr>
          <w:p w:rsidR="00DA708F" w:rsidRPr="0033617F" w:rsidP="001B2A96">
            <w:r w:rsidRPr="0033617F">
              <w:t>2.1. valsts pamatbudžets</w:t>
            </w:r>
          </w:p>
        </w:tc>
        <w:tc>
          <w:tcPr>
            <w:tcW w:w="1116" w:type="dxa"/>
          </w:tcPr>
          <w:p w:rsidR="00DA708F" w:rsidRPr="004B2478" w:rsidP="001B2A96">
            <w:pPr>
              <w:jc w:val="center"/>
              <w:rPr>
                <w:i/>
              </w:rPr>
            </w:pPr>
            <w:r w:rsidRPr="004B2478">
              <w:rPr>
                <w:i/>
              </w:rPr>
              <w:t>0</w:t>
            </w:r>
          </w:p>
        </w:tc>
        <w:tc>
          <w:tcPr>
            <w:tcW w:w="1248" w:type="dxa"/>
          </w:tcPr>
          <w:p w:rsidR="00DA708F" w:rsidRPr="004B2478" w:rsidP="001B2A96">
            <w:pPr>
              <w:jc w:val="center"/>
              <w:rPr>
                <w:i/>
              </w:rPr>
            </w:pPr>
            <w:r w:rsidRPr="004B2478">
              <w:rPr>
                <w:i/>
              </w:rPr>
              <w:t>0</w:t>
            </w:r>
          </w:p>
        </w:tc>
        <w:tc>
          <w:tcPr>
            <w:tcW w:w="1138" w:type="dxa"/>
          </w:tcPr>
          <w:p w:rsidR="00DA708F" w:rsidRPr="00317B6A" w:rsidP="001B2A96">
            <w:pPr>
              <w:jc w:val="center"/>
              <w:rPr>
                <w:i/>
              </w:rPr>
            </w:pPr>
            <w:r w:rsidRPr="00317B6A">
              <w:rPr>
                <w:i/>
              </w:rPr>
              <w:t>0</w:t>
            </w:r>
          </w:p>
        </w:tc>
        <w:tc>
          <w:tcPr>
            <w:tcW w:w="1185" w:type="dxa"/>
          </w:tcPr>
          <w:p w:rsidR="00DA708F" w:rsidRPr="00317B6A" w:rsidP="001B2A96">
            <w:pPr>
              <w:jc w:val="center"/>
              <w:rPr>
                <w:i/>
              </w:rPr>
            </w:pPr>
            <w:r w:rsidRPr="00317B6A">
              <w:rPr>
                <w:i/>
              </w:rPr>
              <w:t>0</w:t>
            </w:r>
          </w:p>
        </w:tc>
        <w:tc>
          <w:tcPr>
            <w:tcW w:w="1139" w:type="dxa"/>
          </w:tcPr>
          <w:p w:rsidR="00DA708F" w:rsidRPr="00317B6A" w:rsidP="001B2A96">
            <w:pPr>
              <w:jc w:val="center"/>
              <w:rPr>
                <w:i/>
              </w:rPr>
            </w:pPr>
            <w:r w:rsidRPr="00317B6A">
              <w:rPr>
                <w:i/>
              </w:rPr>
              <w:t>0</w:t>
            </w:r>
          </w:p>
        </w:tc>
        <w:tc>
          <w:tcPr>
            <w:tcW w:w="1150" w:type="dxa"/>
          </w:tcPr>
          <w:p w:rsidR="00DA708F" w:rsidRPr="00317B6A" w:rsidP="001B2A96">
            <w:pPr>
              <w:jc w:val="center"/>
              <w:rPr>
                <w:i/>
              </w:rPr>
            </w:pPr>
            <w:r>
              <w:rPr>
                <w:i/>
              </w:rPr>
              <w:t>0</w:t>
            </w:r>
          </w:p>
        </w:tc>
        <w:tc>
          <w:tcPr>
            <w:tcW w:w="1150" w:type="dxa"/>
          </w:tcPr>
          <w:p w:rsidR="00DA708F" w:rsidRPr="00317B6A" w:rsidP="001B2A96">
            <w:pPr>
              <w:jc w:val="center"/>
              <w:rPr>
                <w:i/>
              </w:rPr>
            </w:pPr>
            <w:r>
              <w:rPr>
                <w:i/>
              </w:rPr>
              <w:t>0</w:t>
            </w:r>
          </w:p>
        </w:tc>
      </w:tr>
      <w:tr w:rsidTr="001B2A96">
        <w:tblPrEx>
          <w:tblW w:w="10485" w:type="dxa"/>
          <w:jc w:val="center"/>
          <w:tblLook w:val="01E0"/>
        </w:tblPrEx>
        <w:trPr>
          <w:jc w:val="center"/>
        </w:trPr>
        <w:tc>
          <w:tcPr>
            <w:tcW w:w="2359" w:type="dxa"/>
          </w:tcPr>
          <w:p w:rsidR="00DA708F" w:rsidRPr="0033617F" w:rsidP="001B2A96">
            <w:r w:rsidRPr="0033617F">
              <w:t>2.2. valsts speciālais budžets</w:t>
            </w:r>
          </w:p>
        </w:tc>
        <w:tc>
          <w:tcPr>
            <w:tcW w:w="1116" w:type="dxa"/>
          </w:tcPr>
          <w:p w:rsidR="00DA708F" w:rsidRPr="004B2478" w:rsidP="001B2A96">
            <w:pPr>
              <w:jc w:val="center"/>
            </w:pPr>
          </w:p>
        </w:tc>
        <w:tc>
          <w:tcPr>
            <w:tcW w:w="1248" w:type="dxa"/>
          </w:tcPr>
          <w:p w:rsidR="00DA708F" w:rsidRPr="004B2478" w:rsidP="001B2A96">
            <w:pPr>
              <w:jc w:val="center"/>
            </w:pPr>
          </w:p>
        </w:tc>
        <w:tc>
          <w:tcPr>
            <w:tcW w:w="1138" w:type="dxa"/>
          </w:tcPr>
          <w:p w:rsidR="00DA708F" w:rsidRPr="00317B6A" w:rsidP="001B2A96">
            <w:pPr>
              <w:jc w:val="center"/>
            </w:pPr>
          </w:p>
        </w:tc>
        <w:tc>
          <w:tcPr>
            <w:tcW w:w="1185" w:type="dxa"/>
          </w:tcPr>
          <w:p w:rsidR="00DA708F" w:rsidRPr="00317B6A" w:rsidP="001B2A96">
            <w:pPr>
              <w:jc w:val="center"/>
            </w:pPr>
          </w:p>
        </w:tc>
        <w:tc>
          <w:tcPr>
            <w:tcW w:w="1139" w:type="dxa"/>
          </w:tcPr>
          <w:p w:rsidR="00DA708F" w:rsidRPr="00317B6A" w:rsidP="001B2A96">
            <w:pPr>
              <w:jc w:val="center"/>
            </w:pPr>
          </w:p>
        </w:tc>
        <w:tc>
          <w:tcPr>
            <w:tcW w:w="1150" w:type="dxa"/>
          </w:tcPr>
          <w:p w:rsidR="00DA708F" w:rsidRPr="00317B6A" w:rsidP="001B2A96">
            <w:pPr>
              <w:jc w:val="center"/>
            </w:pPr>
          </w:p>
        </w:tc>
        <w:tc>
          <w:tcPr>
            <w:tcW w:w="1150" w:type="dxa"/>
          </w:tcPr>
          <w:p w:rsidR="00DA708F" w:rsidRPr="00317B6A" w:rsidP="001B2A96">
            <w:pPr>
              <w:jc w:val="center"/>
            </w:pPr>
          </w:p>
        </w:tc>
      </w:tr>
      <w:tr w:rsidTr="001B2A96">
        <w:tblPrEx>
          <w:tblW w:w="10485" w:type="dxa"/>
          <w:jc w:val="center"/>
          <w:tblLook w:val="01E0"/>
        </w:tblPrEx>
        <w:trPr>
          <w:jc w:val="center"/>
        </w:trPr>
        <w:tc>
          <w:tcPr>
            <w:tcW w:w="2359" w:type="dxa"/>
          </w:tcPr>
          <w:p w:rsidR="00DA708F" w:rsidRPr="0033617F" w:rsidP="001B2A96">
            <w:r w:rsidRPr="0033617F">
              <w:t xml:space="preserve">2.3. pašvaldību budžets </w:t>
            </w:r>
          </w:p>
        </w:tc>
        <w:tc>
          <w:tcPr>
            <w:tcW w:w="1116" w:type="dxa"/>
          </w:tcPr>
          <w:p w:rsidR="00DA708F" w:rsidRPr="004B2478" w:rsidP="001B2A96">
            <w:pPr>
              <w:jc w:val="center"/>
            </w:pPr>
          </w:p>
        </w:tc>
        <w:tc>
          <w:tcPr>
            <w:tcW w:w="1248" w:type="dxa"/>
          </w:tcPr>
          <w:p w:rsidR="00DA708F" w:rsidRPr="004B2478" w:rsidP="001B2A96">
            <w:pPr>
              <w:jc w:val="center"/>
            </w:pPr>
          </w:p>
        </w:tc>
        <w:tc>
          <w:tcPr>
            <w:tcW w:w="1138" w:type="dxa"/>
          </w:tcPr>
          <w:p w:rsidR="00DA708F" w:rsidRPr="00317B6A" w:rsidP="001B2A96">
            <w:pPr>
              <w:jc w:val="center"/>
            </w:pPr>
          </w:p>
        </w:tc>
        <w:tc>
          <w:tcPr>
            <w:tcW w:w="1185" w:type="dxa"/>
          </w:tcPr>
          <w:p w:rsidR="00DA708F" w:rsidRPr="00317B6A" w:rsidP="001B2A96">
            <w:pPr>
              <w:jc w:val="center"/>
            </w:pPr>
          </w:p>
        </w:tc>
        <w:tc>
          <w:tcPr>
            <w:tcW w:w="1139" w:type="dxa"/>
          </w:tcPr>
          <w:p w:rsidR="00DA708F" w:rsidRPr="00317B6A" w:rsidP="001B2A96">
            <w:pPr>
              <w:jc w:val="center"/>
            </w:pPr>
          </w:p>
        </w:tc>
        <w:tc>
          <w:tcPr>
            <w:tcW w:w="1150" w:type="dxa"/>
          </w:tcPr>
          <w:p w:rsidR="00DA708F" w:rsidRPr="00317B6A" w:rsidP="001B2A96">
            <w:pPr>
              <w:jc w:val="center"/>
            </w:pPr>
          </w:p>
        </w:tc>
        <w:tc>
          <w:tcPr>
            <w:tcW w:w="1150" w:type="dxa"/>
          </w:tcPr>
          <w:p w:rsidR="00DA708F" w:rsidRPr="00317B6A" w:rsidP="001B2A96">
            <w:pPr>
              <w:jc w:val="center"/>
            </w:pPr>
          </w:p>
        </w:tc>
      </w:tr>
      <w:tr w:rsidTr="001B2A96">
        <w:tblPrEx>
          <w:tblW w:w="10485" w:type="dxa"/>
          <w:jc w:val="center"/>
          <w:tblLook w:val="01E0"/>
        </w:tblPrEx>
        <w:trPr>
          <w:jc w:val="center"/>
        </w:trPr>
        <w:tc>
          <w:tcPr>
            <w:tcW w:w="2359" w:type="dxa"/>
          </w:tcPr>
          <w:p w:rsidR="00DA708F" w:rsidRPr="0033617F" w:rsidP="001B2A96">
            <w:r w:rsidRPr="0033617F">
              <w:t>3. Finansiālā ietekme:</w:t>
            </w:r>
          </w:p>
        </w:tc>
        <w:tc>
          <w:tcPr>
            <w:tcW w:w="1116" w:type="dxa"/>
            <w:shd w:val="clear" w:color="auto" w:fill="auto"/>
          </w:tcPr>
          <w:p w:rsidR="00DA708F" w:rsidRPr="004B2478" w:rsidP="001B2A96">
            <w:pPr>
              <w:jc w:val="center"/>
              <w:rPr>
                <w:b/>
              </w:rPr>
            </w:pPr>
            <w:r w:rsidRPr="004B2478">
              <w:rPr>
                <w:b/>
              </w:rPr>
              <w:t>0</w:t>
            </w:r>
          </w:p>
        </w:tc>
        <w:tc>
          <w:tcPr>
            <w:tcW w:w="1248" w:type="dxa"/>
          </w:tcPr>
          <w:p w:rsidR="00DA708F" w:rsidRPr="004B2478" w:rsidP="001B2A96">
            <w:pPr>
              <w:jc w:val="center"/>
              <w:rPr>
                <w:b/>
              </w:rPr>
            </w:pPr>
            <w:r w:rsidRPr="004B2478">
              <w:rPr>
                <w:b/>
              </w:rPr>
              <w:t>0</w:t>
            </w:r>
          </w:p>
        </w:tc>
        <w:tc>
          <w:tcPr>
            <w:tcW w:w="1138" w:type="dxa"/>
          </w:tcPr>
          <w:p w:rsidR="00DA708F" w:rsidRPr="00317B6A" w:rsidP="001B2A96">
            <w:pPr>
              <w:jc w:val="center"/>
              <w:rPr>
                <w:b/>
              </w:rPr>
            </w:pPr>
            <w:r w:rsidRPr="00317B6A">
              <w:rPr>
                <w:b/>
              </w:rPr>
              <w:t>0</w:t>
            </w:r>
          </w:p>
        </w:tc>
        <w:tc>
          <w:tcPr>
            <w:tcW w:w="1185" w:type="dxa"/>
          </w:tcPr>
          <w:p w:rsidR="00DA708F" w:rsidRPr="00317B6A" w:rsidP="001B2A96">
            <w:pPr>
              <w:jc w:val="center"/>
              <w:rPr>
                <w:b/>
              </w:rPr>
            </w:pPr>
            <w:r w:rsidRPr="00317B6A">
              <w:rPr>
                <w:b/>
              </w:rPr>
              <w:t>0</w:t>
            </w:r>
          </w:p>
        </w:tc>
        <w:tc>
          <w:tcPr>
            <w:tcW w:w="1139" w:type="dxa"/>
          </w:tcPr>
          <w:p w:rsidR="00DA708F" w:rsidRPr="00317B6A" w:rsidP="001B2A96">
            <w:pPr>
              <w:jc w:val="center"/>
              <w:rPr>
                <w:b/>
              </w:rPr>
            </w:pPr>
            <w:r w:rsidRPr="00317B6A">
              <w:rPr>
                <w:b/>
              </w:rPr>
              <w:t>0</w:t>
            </w:r>
          </w:p>
        </w:tc>
        <w:tc>
          <w:tcPr>
            <w:tcW w:w="1150" w:type="dxa"/>
          </w:tcPr>
          <w:p w:rsidR="00DA708F" w:rsidRPr="00317B6A" w:rsidP="001B2A96">
            <w:pPr>
              <w:jc w:val="center"/>
              <w:rPr>
                <w:b/>
              </w:rPr>
            </w:pPr>
            <w:r>
              <w:rPr>
                <w:b/>
              </w:rPr>
              <w:t>0</w:t>
            </w:r>
          </w:p>
        </w:tc>
        <w:tc>
          <w:tcPr>
            <w:tcW w:w="1150" w:type="dxa"/>
          </w:tcPr>
          <w:p w:rsidR="00DA708F" w:rsidRPr="00317B6A" w:rsidP="001B2A96">
            <w:pPr>
              <w:jc w:val="center"/>
              <w:rPr>
                <w:b/>
              </w:rPr>
            </w:pPr>
            <w:r>
              <w:rPr>
                <w:b/>
              </w:rPr>
              <w:t>0</w:t>
            </w:r>
          </w:p>
        </w:tc>
      </w:tr>
      <w:tr w:rsidTr="001B2A96">
        <w:tblPrEx>
          <w:tblW w:w="10485" w:type="dxa"/>
          <w:jc w:val="center"/>
          <w:tblLook w:val="01E0"/>
        </w:tblPrEx>
        <w:trPr>
          <w:jc w:val="center"/>
        </w:trPr>
        <w:tc>
          <w:tcPr>
            <w:tcW w:w="2359" w:type="dxa"/>
          </w:tcPr>
          <w:p w:rsidR="00DA708F" w:rsidRPr="0033617F" w:rsidP="001B2A96">
            <w:r w:rsidRPr="0033617F">
              <w:t>3.1. valsts pamatbudžets</w:t>
            </w:r>
          </w:p>
        </w:tc>
        <w:tc>
          <w:tcPr>
            <w:tcW w:w="1116" w:type="dxa"/>
            <w:shd w:val="clear" w:color="auto" w:fill="auto"/>
          </w:tcPr>
          <w:p w:rsidR="00DA708F" w:rsidRPr="004B2478" w:rsidP="001B2A96">
            <w:pPr>
              <w:jc w:val="center"/>
              <w:rPr>
                <w:i/>
              </w:rPr>
            </w:pPr>
            <w:r w:rsidRPr="004B2478">
              <w:rPr>
                <w:i/>
              </w:rPr>
              <w:t>0</w:t>
            </w:r>
          </w:p>
        </w:tc>
        <w:tc>
          <w:tcPr>
            <w:tcW w:w="1248" w:type="dxa"/>
          </w:tcPr>
          <w:p w:rsidR="00DA708F" w:rsidRPr="004B2478" w:rsidP="001B2A96">
            <w:pPr>
              <w:jc w:val="center"/>
              <w:rPr>
                <w:i/>
              </w:rPr>
            </w:pPr>
            <w:r w:rsidRPr="004B2478">
              <w:rPr>
                <w:i/>
              </w:rPr>
              <w:t>0</w:t>
            </w:r>
          </w:p>
        </w:tc>
        <w:tc>
          <w:tcPr>
            <w:tcW w:w="1138" w:type="dxa"/>
          </w:tcPr>
          <w:p w:rsidR="00DA708F" w:rsidRPr="00317B6A" w:rsidP="001B2A96">
            <w:pPr>
              <w:jc w:val="center"/>
              <w:rPr>
                <w:i/>
              </w:rPr>
            </w:pPr>
            <w:r w:rsidRPr="00317B6A">
              <w:rPr>
                <w:i/>
              </w:rPr>
              <w:t>0</w:t>
            </w:r>
          </w:p>
        </w:tc>
        <w:tc>
          <w:tcPr>
            <w:tcW w:w="1185" w:type="dxa"/>
          </w:tcPr>
          <w:p w:rsidR="00DA708F" w:rsidRPr="00317B6A" w:rsidP="001B2A96">
            <w:pPr>
              <w:jc w:val="center"/>
              <w:rPr>
                <w:i/>
              </w:rPr>
            </w:pPr>
            <w:r w:rsidRPr="00317B6A">
              <w:rPr>
                <w:i/>
              </w:rPr>
              <w:t>0</w:t>
            </w:r>
          </w:p>
        </w:tc>
        <w:tc>
          <w:tcPr>
            <w:tcW w:w="1139" w:type="dxa"/>
          </w:tcPr>
          <w:p w:rsidR="00DA708F" w:rsidRPr="00317B6A" w:rsidP="001B2A96">
            <w:pPr>
              <w:jc w:val="center"/>
              <w:rPr>
                <w:i/>
              </w:rPr>
            </w:pPr>
            <w:r w:rsidRPr="00317B6A">
              <w:rPr>
                <w:i/>
              </w:rPr>
              <w:t>0</w:t>
            </w:r>
          </w:p>
        </w:tc>
        <w:tc>
          <w:tcPr>
            <w:tcW w:w="1150" w:type="dxa"/>
          </w:tcPr>
          <w:p w:rsidR="00DA708F" w:rsidRPr="00317B6A" w:rsidP="001B2A96">
            <w:pPr>
              <w:jc w:val="center"/>
              <w:rPr>
                <w:i/>
              </w:rPr>
            </w:pPr>
            <w:r>
              <w:rPr>
                <w:i/>
              </w:rPr>
              <w:t>0</w:t>
            </w:r>
          </w:p>
        </w:tc>
        <w:tc>
          <w:tcPr>
            <w:tcW w:w="1150" w:type="dxa"/>
          </w:tcPr>
          <w:p w:rsidR="00DA708F" w:rsidRPr="00317B6A" w:rsidP="001B2A96">
            <w:pPr>
              <w:jc w:val="center"/>
              <w:rPr>
                <w:i/>
              </w:rPr>
            </w:pPr>
            <w:r>
              <w:rPr>
                <w:i/>
              </w:rPr>
              <w:t>0</w:t>
            </w:r>
          </w:p>
        </w:tc>
      </w:tr>
      <w:tr w:rsidTr="001B2A96">
        <w:tblPrEx>
          <w:tblW w:w="10485" w:type="dxa"/>
          <w:jc w:val="center"/>
          <w:tblLook w:val="01E0"/>
        </w:tblPrEx>
        <w:trPr>
          <w:jc w:val="center"/>
        </w:trPr>
        <w:tc>
          <w:tcPr>
            <w:tcW w:w="2359" w:type="dxa"/>
          </w:tcPr>
          <w:p w:rsidR="00DA708F" w:rsidRPr="0033617F" w:rsidP="001B2A96">
            <w:r w:rsidRPr="0033617F">
              <w:t>3.2. speciālais budžets</w:t>
            </w:r>
          </w:p>
        </w:tc>
        <w:tc>
          <w:tcPr>
            <w:tcW w:w="1116" w:type="dxa"/>
            <w:shd w:val="clear" w:color="auto" w:fill="auto"/>
          </w:tcPr>
          <w:p w:rsidR="00DA708F" w:rsidRPr="004B2478" w:rsidP="001B2A96">
            <w:pPr>
              <w:jc w:val="center"/>
            </w:pPr>
          </w:p>
        </w:tc>
        <w:tc>
          <w:tcPr>
            <w:tcW w:w="1248" w:type="dxa"/>
          </w:tcPr>
          <w:p w:rsidR="00DA708F" w:rsidRPr="004B2478" w:rsidP="001B2A96">
            <w:pPr>
              <w:jc w:val="center"/>
            </w:pPr>
          </w:p>
        </w:tc>
        <w:tc>
          <w:tcPr>
            <w:tcW w:w="1138" w:type="dxa"/>
          </w:tcPr>
          <w:p w:rsidR="00DA708F" w:rsidRPr="00317B6A" w:rsidP="001B2A96">
            <w:pPr>
              <w:jc w:val="center"/>
            </w:pPr>
          </w:p>
        </w:tc>
        <w:tc>
          <w:tcPr>
            <w:tcW w:w="1185" w:type="dxa"/>
          </w:tcPr>
          <w:p w:rsidR="00DA708F" w:rsidRPr="00317B6A" w:rsidP="001B2A96">
            <w:pPr>
              <w:jc w:val="center"/>
            </w:pPr>
          </w:p>
        </w:tc>
        <w:tc>
          <w:tcPr>
            <w:tcW w:w="1139" w:type="dxa"/>
          </w:tcPr>
          <w:p w:rsidR="00DA708F" w:rsidRPr="00317B6A" w:rsidP="001B2A96">
            <w:pPr>
              <w:jc w:val="center"/>
            </w:pPr>
          </w:p>
        </w:tc>
        <w:tc>
          <w:tcPr>
            <w:tcW w:w="1150" w:type="dxa"/>
          </w:tcPr>
          <w:p w:rsidR="00DA708F" w:rsidRPr="00317B6A" w:rsidP="001B2A96">
            <w:pPr>
              <w:jc w:val="center"/>
            </w:pPr>
          </w:p>
        </w:tc>
        <w:tc>
          <w:tcPr>
            <w:tcW w:w="1150" w:type="dxa"/>
          </w:tcPr>
          <w:p w:rsidR="00DA708F" w:rsidRPr="00317B6A" w:rsidP="001B2A96">
            <w:pPr>
              <w:jc w:val="center"/>
            </w:pPr>
          </w:p>
        </w:tc>
      </w:tr>
      <w:tr w:rsidTr="001B2A96">
        <w:tblPrEx>
          <w:tblW w:w="10485" w:type="dxa"/>
          <w:jc w:val="center"/>
          <w:tblLook w:val="01E0"/>
        </w:tblPrEx>
        <w:trPr>
          <w:jc w:val="center"/>
        </w:trPr>
        <w:tc>
          <w:tcPr>
            <w:tcW w:w="2359" w:type="dxa"/>
          </w:tcPr>
          <w:p w:rsidR="00DA708F" w:rsidRPr="0033617F" w:rsidP="001B2A96">
            <w:r w:rsidRPr="0033617F">
              <w:t xml:space="preserve">3.3. pašvaldību budžets </w:t>
            </w:r>
          </w:p>
        </w:tc>
        <w:tc>
          <w:tcPr>
            <w:tcW w:w="1116" w:type="dxa"/>
            <w:shd w:val="clear" w:color="auto" w:fill="auto"/>
          </w:tcPr>
          <w:p w:rsidR="00DA708F" w:rsidRPr="004B2478" w:rsidP="001B2A96">
            <w:pPr>
              <w:jc w:val="center"/>
            </w:pPr>
          </w:p>
        </w:tc>
        <w:tc>
          <w:tcPr>
            <w:tcW w:w="1248" w:type="dxa"/>
          </w:tcPr>
          <w:p w:rsidR="00DA708F" w:rsidRPr="004B2478" w:rsidP="001B2A96">
            <w:pPr>
              <w:jc w:val="center"/>
            </w:pPr>
          </w:p>
        </w:tc>
        <w:tc>
          <w:tcPr>
            <w:tcW w:w="1138" w:type="dxa"/>
          </w:tcPr>
          <w:p w:rsidR="00DA708F" w:rsidRPr="00317B6A" w:rsidP="001B2A96">
            <w:pPr>
              <w:jc w:val="center"/>
            </w:pPr>
          </w:p>
        </w:tc>
        <w:tc>
          <w:tcPr>
            <w:tcW w:w="1185" w:type="dxa"/>
          </w:tcPr>
          <w:p w:rsidR="00DA708F" w:rsidRPr="00317B6A" w:rsidP="001B2A96">
            <w:pPr>
              <w:jc w:val="center"/>
            </w:pPr>
          </w:p>
        </w:tc>
        <w:tc>
          <w:tcPr>
            <w:tcW w:w="1139" w:type="dxa"/>
          </w:tcPr>
          <w:p w:rsidR="00DA708F" w:rsidRPr="00317B6A" w:rsidP="001B2A96">
            <w:pPr>
              <w:jc w:val="center"/>
            </w:pPr>
          </w:p>
        </w:tc>
        <w:tc>
          <w:tcPr>
            <w:tcW w:w="1150" w:type="dxa"/>
          </w:tcPr>
          <w:p w:rsidR="00DA708F" w:rsidRPr="00317B6A" w:rsidP="001B2A96">
            <w:pPr>
              <w:jc w:val="center"/>
            </w:pPr>
          </w:p>
        </w:tc>
        <w:tc>
          <w:tcPr>
            <w:tcW w:w="1150" w:type="dxa"/>
          </w:tcPr>
          <w:p w:rsidR="00DA708F" w:rsidRPr="00317B6A" w:rsidP="001B2A96">
            <w:pPr>
              <w:jc w:val="center"/>
            </w:pPr>
          </w:p>
        </w:tc>
      </w:tr>
      <w:tr w:rsidTr="001B2A96">
        <w:tblPrEx>
          <w:tblW w:w="10485" w:type="dxa"/>
          <w:jc w:val="center"/>
          <w:tblLook w:val="01E0"/>
        </w:tblPrEx>
        <w:trPr>
          <w:jc w:val="center"/>
        </w:trPr>
        <w:tc>
          <w:tcPr>
            <w:tcW w:w="2359" w:type="dxa"/>
            <w:vMerge w:val="restart"/>
          </w:tcPr>
          <w:p w:rsidR="00DA708F" w:rsidRPr="0033617F" w:rsidP="001B2A96">
            <w:r w:rsidRPr="0033617F">
              <w:t xml:space="preserve">4. Finanšu līdzekļi papildu izdevumu finansēšanai (kompensējošu izdevumu samazinājumu norāda ar </w:t>
            </w:r>
            <w:r>
              <w:t>„</w:t>
            </w:r>
            <w:r w:rsidRPr="0033617F">
              <w:t>+” zīmi)</w:t>
            </w:r>
          </w:p>
        </w:tc>
        <w:tc>
          <w:tcPr>
            <w:tcW w:w="1116" w:type="dxa"/>
            <w:vMerge w:val="restart"/>
          </w:tcPr>
          <w:p w:rsidR="00DA708F" w:rsidRPr="004B2478" w:rsidP="001B2A96">
            <w:pPr>
              <w:jc w:val="center"/>
              <w:rPr>
                <w:i/>
              </w:rPr>
            </w:pPr>
            <w:r w:rsidRPr="004B2478">
              <w:t>X</w:t>
            </w:r>
          </w:p>
        </w:tc>
        <w:tc>
          <w:tcPr>
            <w:tcW w:w="1248" w:type="dxa"/>
          </w:tcPr>
          <w:p w:rsidR="00DA708F" w:rsidRPr="004B2478" w:rsidP="001B2A96">
            <w:pPr>
              <w:jc w:val="center"/>
            </w:pPr>
            <w:r w:rsidRPr="004B2478">
              <w:t>0</w:t>
            </w:r>
          </w:p>
        </w:tc>
        <w:tc>
          <w:tcPr>
            <w:tcW w:w="1138" w:type="dxa"/>
          </w:tcPr>
          <w:p w:rsidR="00DA708F" w:rsidRPr="00317B6A" w:rsidP="001B2A96">
            <w:pPr>
              <w:jc w:val="center"/>
            </w:pPr>
            <w:r w:rsidRPr="00317B6A">
              <w:t>0</w:t>
            </w:r>
          </w:p>
        </w:tc>
        <w:tc>
          <w:tcPr>
            <w:tcW w:w="1185" w:type="dxa"/>
          </w:tcPr>
          <w:p w:rsidR="00DA708F" w:rsidRPr="00317B6A" w:rsidP="001B2A96">
            <w:pPr>
              <w:jc w:val="center"/>
            </w:pPr>
            <w:r w:rsidRPr="00317B6A">
              <w:t>0</w:t>
            </w:r>
          </w:p>
        </w:tc>
        <w:tc>
          <w:tcPr>
            <w:tcW w:w="1139" w:type="dxa"/>
          </w:tcPr>
          <w:p w:rsidR="00DA708F" w:rsidRPr="00317B6A" w:rsidP="001B2A96">
            <w:pPr>
              <w:jc w:val="center"/>
            </w:pPr>
            <w:r w:rsidRPr="00317B6A">
              <w:t>0</w:t>
            </w:r>
          </w:p>
        </w:tc>
        <w:tc>
          <w:tcPr>
            <w:tcW w:w="1150" w:type="dxa"/>
          </w:tcPr>
          <w:p w:rsidR="00DA708F" w:rsidRPr="00317B6A" w:rsidP="001B2A96">
            <w:pPr>
              <w:jc w:val="center"/>
            </w:pPr>
            <w:r>
              <w:t>0</w:t>
            </w:r>
          </w:p>
        </w:tc>
        <w:tc>
          <w:tcPr>
            <w:tcW w:w="1150" w:type="dxa"/>
          </w:tcPr>
          <w:p w:rsidR="00DA708F" w:rsidRPr="00317B6A" w:rsidP="001B2A96">
            <w:pPr>
              <w:jc w:val="center"/>
            </w:pPr>
            <w:r>
              <w:t>0</w:t>
            </w:r>
          </w:p>
        </w:tc>
      </w:tr>
      <w:tr w:rsidTr="001B2A96">
        <w:tblPrEx>
          <w:tblW w:w="10485" w:type="dxa"/>
          <w:jc w:val="center"/>
          <w:tblLook w:val="01E0"/>
        </w:tblPrEx>
        <w:trPr>
          <w:jc w:val="center"/>
        </w:trPr>
        <w:tc>
          <w:tcPr>
            <w:tcW w:w="2359" w:type="dxa"/>
            <w:vMerge/>
          </w:tcPr>
          <w:p w:rsidR="00DA708F" w:rsidRPr="0033617F" w:rsidP="001B2A96"/>
        </w:tc>
        <w:tc>
          <w:tcPr>
            <w:tcW w:w="1116" w:type="dxa"/>
            <w:vMerge/>
          </w:tcPr>
          <w:p w:rsidR="00DA708F" w:rsidRPr="004B2478" w:rsidP="001B2A96">
            <w:pPr>
              <w:jc w:val="center"/>
              <w:rPr>
                <w:i/>
              </w:rPr>
            </w:pPr>
          </w:p>
        </w:tc>
        <w:tc>
          <w:tcPr>
            <w:tcW w:w="1248" w:type="dxa"/>
          </w:tcPr>
          <w:p w:rsidR="00DA708F" w:rsidRPr="004B2478" w:rsidP="001B2A96">
            <w:pPr>
              <w:jc w:val="center"/>
            </w:pPr>
          </w:p>
        </w:tc>
        <w:tc>
          <w:tcPr>
            <w:tcW w:w="1138" w:type="dxa"/>
          </w:tcPr>
          <w:p w:rsidR="00DA708F" w:rsidRPr="0033617F" w:rsidP="001B2A96">
            <w:pPr>
              <w:jc w:val="center"/>
            </w:pPr>
          </w:p>
        </w:tc>
        <w:tc>
          <w:tcPr>
            <w:tcW w:w="1185" w:type="dxa"/>
          </w:tcPr>
          <w:p w:rsidR="00DA708F" w:rsidRPr="0033617F" w:rsidP="001B2A96">
            <w:pPr>
              <w:jc w:val="center"/>
            </w:pPr>
          </w:p>
        </w:tc>
        <w:tc>
          <w:tcPr>
            <w:tcW w:w="1139" w:type="dxa"/>
          </w:tcPr>
          <w:p w:rsidR="00DA708F" w:rsidRPr="0033617F" w:rsidP="001B2A96">
            <w:pPr>
              <w:jc w:val="center"/>
            </w:pPr>
          </w:p>
        </w:tc>
        <w:tc>
          <w:tcPr>
            <w:tcW w:w="1150" w:type="dxa"/>
          </w:tcPr>
          <w:p w:rsidR="00DA708F" w:rsidRPr="0033617F" w:rsidP="001B2A96">
            <w:pPr>
              <w:jc w:val="center"/>
            </w:pPr>
          </w:p>
        </w:tc>
        <w:tc>
          <w:tcPr>
            <w:tcW w:w="1150" w:type="dxa"/>
          </w:tcPr>
          <w:p w:rsidR="00DA708F" w:rsidRPr="0033617F" w:rsidP="001B2A96">
            <w:pPr>
              <w:jc w:val="center"/>
            </w:pPr>
          </w:p>
        </w:tc>
      </w:tr>
      <w:tr w:rsidTr="001B2A96">
        <w:tblPrEx>
          <w:tblW w:w="10485" w:type="dxa"/>
          <w:jc w:val="center"/>
          <w:tblLook w:val="01E0"/>
        </w:tblPrEx>
        <w:trPr>
          <w:jc w:val="center"/>
        </w:trPr>
        <w:tc>
          <w:tcPr>
            <w:tcW w:w="2359" w:type="dxa"/>
            <w:vMerge/>
          </w:tcPr>
          <w:p w:rsidR="00DA708F" w:rsidRPr="0033617F" w:rsidP="001B2A96"/>
        </w:tc>
        <w:tc>
          <w:tcPr>
            <w:tcW w:w="1116" w:type="dxa"/>
            <w:vMerge/>
          </w:tcPr>
          <w:p w:rsidR="00DA708F" w:rsidRPr="0033617F" w:rsidP="001B2A96">
            <w:pPr>
              <w:jc w:val="center"/>
              <w:rPr>
                <w:i/>
              </w:rPr>
            </w:pPr>
          </w:p>
        </w:tc>
        <w:tc>
          <w:tcPr>
            <w:tcW w:w="1248" w:type="dxa"/>
          </w:tcPr>
          <w:p w:rsidR="00DA708F" w:rsidP="001B2A96">
            <w:pPr>
              <w:jc w:val="center"/>
            </w:pPr>
          </w:p>
          <w:p w:rsidR="00DA708F" w:rsidRPr="002643AF" w:rsidP="001B2A96">
            <w:pPr>
              <w:jc w:val="center"/>
            </w:pPr>
          </w:p>
        </w:tc>
        <w:tc>
          <w:tcPr>
            <w:tcW w:w="1138" w:type="dxa"/>
          </w:tcPr>
          <w:p w:rsidR="00DA708F" w:rsidRPr="0033617F" w:rsidP="001B2A96">
            <w:pPr>
              <w:jc w:val="center"/>
            </w:pPr>
          </w:p>
        </w:tc>
        <w:tc>
          <w:tcPr>
            <w:tcW w:w="1185" w:type="dxa"/>
          </w:tcPr>
          <w:p w:rsidR="00DA708F" w:rsidRPr="0033617F" w:rsidP="001B2A96">
            <w:pPr>
              <w:jc w:val="center"/>
            </w:pPr>
          </w:p>
        </w:tc>
        <w:tc>
          <w:tcPr>
            <w:tcW w:w="1139" w:type="dxa"/>
          </w:tcPr>
          <w:p w:rsidR="00DA708F" w:rsidRPr="0033617F" w:rsidP="001B2A96">
            <w:pPr>
              <w:jc w:val="center"/>
            </w:pPr>
          </w:p>
        </w:tc>
        <w:tc>
          <w:tcPr>
            <w:tcW w:w="1150" w:type="dxa"/>
          </w:tcPr>
          <w:p w:rsidR="00DA708F" w:rsidRPr="0033617F" w:rsidP="001B2A96">
            <w:pPr>
              <w:jc w:val="center"/>
            </w:pPr>
          </w:p>
        </w:tc>
        <w:tc>
          <w:tcPr>
            <w:tcW w:w="1150" w:type="dxa"/>
          </w:tcPr>
          <w:p w:rsidR="00DA708F" w:rsidRPr="0033617F" w:rsidP="001B2A96">
            <w:pPr>
              <w:jc w:val="center"/>
            </w:pPr>
          </w:p>
        </w:tc>
      </w:tr>
      <w:tr w:rsidTr="001B2A96">
        <w:tblPrEx>
          <w:tblW w:w="10485" w:type="dxa"/>
          <w:jc w:val="center"/>
          <w:tblLook w:val="01E0"/>
        </w:tblPrEx>
        <w:trPr>
          <w:jc w:val="center"/>
        </w:trPr>
        <w:tc>
          <w:tcPr>
            <w:tcW w:w="2359" w:type="dxa"/>
          </w:tcPr>
          <w:p w:rsidR="00DA708F" w:rsidRPr="0033617F" w:rsidP="001B2A96">
            <w:r w:rsidRPr="0033617F">
              <w:t>5. Precizēta finansiālā ietekme:</w:t>
            </w:r>
          </w:p>
        </w:tc>
        <w:tc>
          <w:tcPr>
            <w:tcW w:w="1116" w:type="dxa"/>
            <w:vMerge w:val="restart"/>
          </w:tcPr>
          <w:p w:rsidR="00DA708F" w:rsidRPr="00317B6A" w:rsidP="001B2A96">
            <w:pPr>
              <w:jc w:val="center"/>
              <w:rPr>
                <w:i/>
              </w:rPr>
            </w:pPr>
            <w:r w:rsidRPr="00317B6A">
              <w:t>X</w:t>
            </w:r>
          </w:p>
          <w:p w:rsidR="00DA708F" w:rsidRPr="00317B6A" w:rsidP="001B2A96">
            <w:pPr>
              <w:jc w:val="center"/>
              <w:rPr>
                <w:i/>
              </w:rPr>
            </w:pPr>
            <w:r w:rsidRPr="00317B6A">
              <w:rPr>
                <w:b/>
              </w:rPr>
              <w:t>0</w:t>
            </w:r>
          </w:p>
        </w:tc>
        <w:tc>
          <w:tcPr>
            <w:tcW w:w="1248" w:type="dxa"/>
          </w:tcPr>
          <w:p w:rsidR="00DA708F" w:rsidRPr="00317B6A" w:rsidP="001B2A96">
            <w:pPr>
              <w:jc w:val="center"/>
            </w:pPr>
            <w:r w:rsidRPr="00317B6A">
              <w:t>0</w:t>
            </w:r>
          </w:p>
        </w:tc>
        <w:tc>
          <w:tcPr>
            <w:tcW w:w="1138" w:type="dxa"/>
          </w:tcPr>
          <w:p w:rsidR="00DA708F" w:rsidRPr="00317B6A" w:rsidP="001B2A96">
            <w:pPr>
              <w:jc w:val="center"/>
            </w:pPr>
            <w:r w:rsidRPr="00317B6A">
              <w:t>0</w:t>
            </w:r>
          </w:p>
        </w:tc>
        <w:tc>
          <w:tcPr>
            <w:tcW w:w="1185" w:type="dxa"/>
          </w:tcPr>
          <w:p w:rsidR="00DA708F" w:rsidRPr="00317B6A" w:rsidP="001B2A96">
            <w:pPr>
              <w:jc w:val="center"/>
            </w:pPr>
            <w:r w:rsidRPr="00317B6A">
              <w:t>0</w:t>
            </w:r>
          </w:p>
        </w:tc>
        <w:tc>
          <w:tcPr>
            <w:tcW w:w="1139" w:type="dxa"/>
          </w:tcPr>
          <w:p w:rsidR="00DA708F" w:rsidRPr="00317B6A" w:rsidP="001B2A96">
            <w:pPr>
              <w:jc w:val="center"/>
            </w:pPr>
            <w:r w:rsidRPr="00317B6A">
              <w:t>0</w:t>
            </w:r>
          </w:p>
        </w:tc>
        <w:tc>
          <w:tcPr>
            <w:tcW w:w="1150" w:type="dxa"/>
          </w:tcPr>
          <w:p w:rsidR="00DA708F" w:rsidRPr="00317B6A" w:rsidP="001B2A96">
            <w:pPr>
              <w:jc w:val="center"/>
            </w:pPr>
            <w:r>
              <w:t>0</w:t>
            </w:r>
          </w:p>
        </w:tc>
        <w:tc>
          <w:tcPr>
            <w:tcW w:w="1150" w:type="dxa"/>
          </w:tcPr>
          <w:p w:rsidR="00DA708F" w:rsidRPr="00317B6A" w:rsidP="001B2A96">
            <w:pPr>
              <w:jc w:val="center"/>
            </w:pPr>
            <w:r>
              <w:t>0</w:t>
            </w:r>
          </w:p>
        </w:tc>
      </w:tr>
      <w:tr w:rsidTr="001B2A96">
        <w:tblPrEx>
          <w:tblW w:w="10485" w:type="dxa"/>
          <w:jc w:val="center"/>
          <w:tblLook w:val="01E0"/>
        </w:tblPrEx>
        <w:trPr>
          <w:jc w:val="center"/>
        </w:trPr>
        <w:tc>
          <w:tcPr>
            <w:tcW w:w="2359" w:type="dxa"/>
          </w:tcPr>
          <w:p w:rsidR="00DA708F" w:rsidRPr="0033617F" w:rsidP="001B2A96">
            <w:r w:rsidRPr="0033617F">
              <w:t>5.1. valsts pamatbudžets</w:t>
            </w:r>
          </w:p>
        </w:tc>
        <w:tc>
          <w:tcPr>
            <w:tcW w:w="1116" w:type="dxa"/>
            <w:vMerge/>
            <w:vAlign w:val="center"/>
          </w:tcPr>
          <w:p w:rsidR="00DA708F" w:rsidRPr="0033617F" w:rsidP="001B2A96">
            <w:pPr>
              <w:jc w:val="center"/>
              <w:rPr>
                <w:i/>
              </w:rPr>
            </w:pPr>
          </w:p>
        </w:tc>
        <w:tc>
          <w:tcPr>
            <w:tcW w:w="1248" w:type="dxa"/>
          </w:tcPr>
          <w:p w:rsidR="00DA708F" w:rsidRPr="0033617F" w:rsidP="001B2A96">
            <w:pPr>
              <w:jc w:val="center"/>
            </w:pPr>
            <w:r w:rsidRPr="00317B6A">
              <w:t>0</w:t>
            </w:r>
          </w:p>
        </w:tc>
        <w:tc>
          <w:tcPr>
            <w:tcW w:w="1138" w:type="dxa"/>
          </w:tcPr>
          <w:p w:rsidR="00DA708F" w:rsidRPr="0033617F" w:rsidP="001B2A96">
            <w:pPr>
              <w:jc w:val="center"/>
            </w:pPr>
            <w:r w:rsidRPr="00317B6A">
              <w:t>0</w:t>
            </w:r>
          </w:p>
        </w:tc>
        <w:tc>
          <w:tcPr>
            <w:tcW w:w="1185" w:type="dxa"/>
          </w:tcPr>
          <w:p w:rsidR="00DA708F" w:rsidRPr="0033617F" w:rsidP="001B2A96">
            <w:pPr>
              <w:jc w:val="center"/>
            </w:pPr>
            <w:r w:rsidRPr="00317B6A">
              <w:t>0</w:t>
            </w:r>
          </w:p>
        </w:tc>
        <w:tc>
          <w:tcPr>
            <w:tcW w:w="1139" w:type="dxa"/>
          </w:tcPr>
          <w:p w:rsidR="00DA708F" w:rsidRPr="0033617F" w:rsidP="001B2A96">
            <w:pPr>
              <w:jc w:val="center"/>
            </w:pPr>
            <w:r w:rsidRPr="00317B6A">
              <w:t>0</w:t>
            </w:r>
          </w:p>
        </w:tc>
        <w:tc>
          <w:tcPr>
            <w:tcW w:w="1150" w:type="dxa"/>
          </w:tcPr>
          <w:p w:rsidR="00DA708F" w:rsidRPr="00317B6A" w:rsidP="001B2A96">
            <w:pPr>
              <w:jc w:val="center"/>
            </w:pPr>
          </w:p>
        </w:tc>
        <w:tc>
          <w:tcPr>
            <w:tcW w:w="1150" w:type="dxa"/>
          </w:tcPr>
          <w:p w:rsidR="00DA708F" w:rsidRPr="00317B6A" w:rsidP="001B2A96">
            <w:pPr>
              <w:jc w:val="center"/>
            </w:pPr>
          </w:p>
        </w:tc>
      </w:tr>
      <w:tr w:rsidTr="001B2A96">
        <w:tblPrEx>
          <w:tblW w:w="10485" w:type="dxa"/>
          <w:jc w:val="center"/>
          <w:tblLook w:val="01E0"/>
        </w:tblPrEx>
        <w:trPr>
          <w:jc w:val="center"/>
        </w:trPr>
        <w:tc>
          <w:tcPr>
            <w:tcW w:w="2359" w:type="dxa"/>
          </w:tcPr>
          <w:p w:rsidR="00DA708F" w:rsidRPr="0033617F" w:rsidP="001B2A96">
            <w:r w:rsidRPr="0033617F">
              <w:t>5.2. speciālais budžets</w:t>
            </w:r>
          </w:p>
        </w:tc>
        <w:tc>
          <w:tcPr>
            <w:tcW w:w="1116" w:type="dxa"/>
            <w:vMerge/>
            <w:vAlign w:val="center"/>
          </w:tcPr>
          <w:p w:rsidR="00DA708F" w:rsidRPr="0033617F" w:rsidP="001B2A96">
            <w:pPr>
              <w:jc w:val="center"/>
              <w:rPr>
                <w:i/>
              </w:rPr>
            </w:pPr>
          </w:p>
        </w:tc>
        <w:tc>
          <w:tcPr>
            <w:tcW w:w="1248" w:type="dxa"/>
          </w:tcPr>
          <w:p w:rsidR="00DA708F" w:rsidRPr="0033617F" w:rsidP="001B2A96">
            <w:pPr>
              <w:jc w:val="center"/>
            </w:pPr>
          </w:p>
        </w:tc>
        <w:tc>
          <w:tcPr>
            <w:tcW w:w="1138" w:type="dxa"/>
          </w:tcPr>
          <w:p w:rsidR="00DA708F" w:rsidRPr="0033617F" w:rsidP="001B2A96">
            <w:pPr>
              <w:jc w:val="center"/>
            </w:pPr>
          </w:p>
        </w:tc>
        <w:tc>
          <w:tcPr>
            <w:tcW w:w="1185" w:type="dxa"/>
          </w:tcPr>
          <w:p w:rsidR="00DA708F" w:rsidRPr="0033617F" w:rsidP="001B2A96">
            <w:pPr>
              <w:jc w:val="center"/>
            </w:pPr>
          </w:p>
        </w:tc>
        <w:tc>
          <w:tcPr>
            <w:tcW w:w="1139" w:type="dxa"/>
          </w:tcPr>
          <w:p w:rsidR="00DA708F" w:rsidRPr="0033617F" w:rsidP="001B2A96">
            <w:pPr>
              <w:jc w:val="center"/>
            </w:pPr>
          </w:p>
        </w:tc>
        <w:tc>
          <w:tcPr>
            <w:tcW w:w="1150" w:type="dxa"/>
          </w:tcPr>
          <w:p w:rsidR="00DA708F" w:rsidRPr="0033617F" w:rsidP="001B2A96">
            <w:pPr>
              <w:jc w:val="center"/>
            </w:pPr>
          </w:p>
        </w:tc>
        <w:tc>
          <w:tcPr>
            <w:tcW w:w="1150" w:type="dxa"/>
          </w:tcPr>
          <w:p w:rsidR="00DA708F" w:rsidRPr="0033617F" w:rsidP="001B2A96">
            <w:pPr>
              <w:jc w:val="center"/>
            </w:pPr>
          </w:p>
        </w:tc>
      </w:tr>
      <w:tr w:rsidTr="001B2A96">
        <w:tblPrEx>
          <w:tblW w:w="10485" w:type="dxa"/>
          <w:jc w:val="center"/>
          <w:tblLook w:val="01E0"/>
        </w:tblPrEx>
        <w:trPr>
          <w:jc w:val="center"/>
        </w:trPr>
        <w:tc>
          <w:tcPr>
            <w:tcW w:w="2359" w:type="dxa"/>
          </w:tcPr>
          <w:p w:rsidR="00DA708F" w:rsidRPr="0033617F" w:rsidP="001B2A96">
            <w:r w:rsidRPr="0033617F">
              <w:t xml:space="preserve">5.3. pašvaldību budžets </w:t>
            </w:r>
          </w:p>
        </w:tc>
        <w:tc>
          <w:tcPr>
            <w:tcW w:w="1116" w:type="dxa"/>
            <w:vMerge/>
          </w:tcPr>
          <w:p w:rsidR="00DA708F" w:rsidRPr="0033617F" w:rsidP="001B2A96">
            <w:pPr>
              <w:jc w:val="center"/>
              <w:rPr>
                <w:i/>
              </w:rPr>
            </w:pPr>
          </w:p>
        </w:tc>
        <w:tc>
          <w:tcPr>
            <w:tcW w:w="1248" w:type="dxa"/>
          </w:tcPr>
          <w:p w:rsidR="00DA708F" w:rsidRPr="0033617F" w:rsidP="001B2A96">
            <w:pPr>
              <w:jc w:val="center"/>
            </w:pPr>
          </w:p>
        </w:tc>
        <w:tc>
          <w:tcPr>
            <w:tcW w:w="1138" w:type="dxa"/>
          </w:tcPr>
          <w:p w:rsidR="00DA708F" w:rsidRPr="0033617F" w:rsidP="001B2A96">
            <w:pPr>
              <w:jc w:val="center"/>
            </w:pPr>
          </w:p>
        </w:tc>
        <w:tc>
          <w:tcPr>
            <w:tcW w:w="1185" w:type="dxa"/>
          </w:tcPr>
          <w:p w:rsidR="00DA708F" w:rsidRPr="0033617F" w:rsidP="001B2A96">
            <w:pPr>
              <w:jc w:val="center"/>
            </w:pPr>
          </w:p>
        </w:tc>
        <w:tc>
          <w:tcPr>
            <w:tcW w:w="1139" w:type="dxa"/>
          </w:tcPr>
          <w:p w:rsidR="00DA708F" w:rsidRPr="0033617F" w:rsidP="001B2A96">
            <w:pPr>
              <w:jc w:val="center"/>
            </w:pPr>
          </w:p>
        </w:tc>
        <w:tc>
          <w:tcPr>
            <w:tcW w:w="1150" w:type="dxa"/>
          </w:tcPr>
          <w:p w:rsidR="00DA708F" w:rsidRPr="0033617F" w:rsidP="001B2A96">
            <w:pPr>
              <w:jc w:val="center"/>
            </w:pPr>
          </w:p>
        </w:tc>
        <w:tc>
          <w:tcPr>
            <w:tcW w:w="1150" w:type="dxa"/>
          </w:tcPr>
          <w:p w:rsidR="00DA708F" w:rsidRPr="0033617F" w:rsidP="001B2A96">
            <w:pPr>
              <w:jc w:val="center"/>
            </w:pPr>
          </w:p>
        </w:tc>
      </w:tr>
      <w:tr w:rsidTr="001B2A96">
        <w:tblPrEx>
          <w:tblW w:w="10485" w:type="dxa"/>
          <w:jc w:val="center"/>
          <w:tblLook w:val="01E0"/>
        </w:tblPrEx>
        <w:trPr>
          <w:jc w:val="center"/>
        </w:trPr>
        <w:tc>
          <w:tcPr>
            <w:tcW w:w="2359" w:type="dxa"/>
          </w:tcPr>
          <w:p w:rsidR="00DA708F" w:rsidRPr="0033617F" w:rsidP="001B2A96">
            <w:r w:rsidRPr="0033617F">
              <w:t>6. Detalizēts ieņēmumu un izdevumu aprēķins (ja nepie</w:t>
            </w:r>
            <w:r w:rsidRPr="0033617F">
              <w:softHyphen/>
              <w:t>ciešams, detalizētu ieņēmumu un izdevumu aprēķinu var pievienot anotācijas pielikumā):</w:t>
            </w:r>
          </w:p>
        </w:tc>
        <w:tc>
          <w:tcPr>
            <w:tcW w:w="8126" w:type="dxa"/>
            <w:gridSpan w:val="7"/>
            <w:vMerge w:val="restart"/>
            <w:shd w:val="clear" w:color="auto" w:fill="auto"/>
          </w:tcPr>
          <w:p w:rsidR="004B2478" w:rsidP="004B2478">
            <w:pPr>
              <w:ind w:right="34"/>
              <w:jc w:val="both"/>
            </w:pPr>
            <w:r>
              <w:t xml:space="preserve">Rīkojuma projektā minēto valsts nozīmes sporta infrastruktūras attīstības projektu līdzfinansēšanai no IZM 2018.gada valsts budžeta programmas 09.00.00 „Sports” apakšprogrammas 09.04.00 „Sporta būves” kopā tiks novirzīti 5`900`000 </w:t>
            </w:r>
            <w:r w:rsidRPr="004B2478">
              <w:rPr>
                <w:i/>
              </w:rPr>
              <w:t>euro</w:t>
            </w:r>
            <w:r>
              <w:t>, kā rezultātā tiks sadalīts viss P</w:t>
            </w:r>
            <w:r w:rsidRPr="004B2478">
              <w:t xml:space="preserve">rioritārajam pasākumam </w:t>
            </w:r>
            <w:r>
              <w:t xml:space="preserve">2018.gadā paredzētais finansējums. </w:t>
            </w:r>
          </w:p>
          <w:p w:rsidR="004B2478" w:rsidP="004B2478">
            <w:pPr>
              <w:ind w:right="34"/>
              <w:jc w:val="both"/>
            </w:pPr>
          </w:p>
          <w:p w:rsidR="004B2478" w:rsidP="004B2478">
            <w:pPr>
              <w:ind w:right="34"/>
              <w:jc w:val="both"/>
            </w:pPr>
            <w:r>
              <w:t>Atbalstītie valsts nozīmes sporta infrastruktūras attīstības projekti:</w:t>
            </w:r>
          </w:p>
          <w:p w:rsidR="004B2478" w:rsidP="004B2478">
            <w:pPr>
              <w:pStyle w:val="ListParagraph"/>
              <w:numPr>
                <w:ilvl w:val="0"/>
                <w:numId w:val="38"/>
              </w:numPr>
              <w:ind w:left="363" w:right="34"/>
              <w:jc w:val="both"/>
            </w:pPr>
            <w:r>
              <w:t xml:space="preserve">Olimpiskā centra „Rēzekne” būvniecībai (Rēzeknes pilsētas pašvaldībai) – </w:t>
            </w:r>
            <w:r>
              <w:br/>
              <w:t>900</w:t>
            </w:r>
            <w:r w:rsidR="002F422B">
              <w:t>`</w:t>
            </w:r>
            <w:r>
              <w:t xml:space="preserve">000 </w:t>
            </w:r>
            <w:r w:rsidRPr="004B2478">
              <w:rPr>
                <w:i/>
              </w:rPr>
              <w:t>euro</w:t>
            </w:r>
            <w:r>
              <w:t>;</w:t>
            </w:r>
          </w:p>
          <w:p w:rsidR="004B2478" w:rsidP="004B2478">
            <w:pPr>
              <w:pStyle w:val="ListParagraph"/>
              <w:numPr>
                <w:ilvl w:val="0"/>
                <w:numId w:val="38"/>
              </w:numPr>
              <w:ind w:left="363" w:right="34"/>
              <w:jc w:val="both"/>
            </w:pPr>
            <w:r>
              <w:t>Tenisa centra „Lielupe” attīstības projekta īstenošanai (SIA „Tenisa centrs „Lielupe””) – 900</w:t>
            </w:r>
            <w:r w:rsidR="002F422B">
              <w:t>`</w:t>
            </w:r>
            <w:r>
              <w:t xml:space="preserve">000 </w:t>
            </w:r>
            <w:r w:rsidRPr="004B2478">
              <w:rPr>
                <w:i/>
              </w:rPr>
              <w:t>euro</w:t>
            </w:r>
            <w:r>
              <w:t>;</w:t>
            </w:r>
          </w:p>
          <w:p w:rsidR="004B2478" w:rsidP="004B2478">
            <w:pPr>
              <w:pStyle w:val="ListParagraph"/>
              <w:numPr>
                <w:ilvl w:val="0"/>
                <w:numId w:val="38"/>
              </w:numPr>
              <w:ind w:left="363" w:right="34"/>
              <w:jc w:val="both"/>
            </w:pPr>
            <w:r>
              <w:t>J.Daliņa stadiona rekonstrukcijai un vieglatlētikas manēžas būvniecībai (Valmieras pilsētas pašvaldībai) – 800</w:t>
            </w:r>
            <w:r w:rsidR="002F422B">
              <w:t>`</w:t>
            </w:r>
            <w:r>
              <w:t xml:space="preserve">000 </w:t>
            </w:r>
            <w:r w:rsidRPr="004B2478">
              <w:rPr>
                <w:i/>
              </w:rPr>
              <w:t>euro</w:t>
            </w:r>
            <w:r>
              <w:t>;</w:t>
            </w:r>
          </w:p>
          <w:p w:rsidR="004B2478" w:rsidP="004B2478">
            <w:pPr>
              <w:pStyle w:val="ListParagraph"/>
              <w:numPr>
                <w:ilvl w:val="0"/>
                <w:numId w:val="38"/>
              </w:numPr>
              <w:ind w:left="363" w:right="34"/>
              <w:jc w:val="both"/>
            </w:pPr>
            <w:r>
              <w:t>Olimpiskā centra „Ventspils” attīstības projekta īstenošanai (Ventspils pilsētas pašvaldībai) – 800</w:t>
            </w:r>
            <w:r w:rsidR="002F422B">
              <w:t>`</w:t>
            </w:r>
            <w:r>
              <w:t xml:space="preserve">000 </w:t>
            </w:r>
            <w:r w:rsidRPr="004B2478">
              <w:rPr>
                <w:i/>
              </w:rPr>
              <w:t>euro</w:t>
            </w:r>
            <w:r>
              <w:t>;</w:t>
            </w:r>
          </w:p>
          <w:p w:rsidR="004B2478" w:rsidP="004B2478">
            <w:pPr>
              <w:pStyle w:val="ListParagraph"/>
              <w:numPr>
                <w:ilvl w:val="0"/>
                <w:numId w:val="38"/>
              </w:numPr>
              <w:ind w:left="363" w:right="34"/>
              <w:jc w:val="both"/>
            </w:pPr>
            <w:r>
              <w:t>Slēgtās futbola halles būvniecībai (Liepājas pilsētas pašvaldībai) – 800</w:t>
            </w:r>
            <w:r w:rsidR="002F422B">
              <w:t>`</w:t>
            </w:r>
            <w:r>
              <w:t xml:space="preserve">000 </w:t>
            </w:r>
            <w:r w:rsidRPr="004B2478">
              <w:rPr>
                <w:i/>
              </w:rPr>
              <w:t>euro</w:t>
            </w:r>
            <w:r>
              <w:t>;</w:t>
            </w:r>
          </w:p>
          <w:p w:rsidR="004B2478" w:rsidP="004B2478">
            <w:pPr>
              <w:pStyle w:val="ListParagraph"/>
              <w:numPr>
                <w:ilvl w:val="0"/>
                <w:numId w:val="38"/>
              </w:numPr>
              <w:ind w:left="363" w:right="34"/>
              <w:jc w:val="both"/>
            </w:pPr>
            <w:r>
              <w:t>Airēšanas bāzes būvniecībai (Jelgavas pilsētas pašvaldībai) – 800</w:t>
            </w:r>
            <w:r w:rsidR="002F422B">
              <w:t>`</w:t>
            </w:r>
            <w:r>
              <w:t xml:space="preserve">000 </w:t>
            </w:r>
            <w:r w:rsidRPr="004B2478">
              <w:rPr>
                <w:i/>
              </w:rPr>
              <w:t>euro</w:t>
            </w:r>
            <w:r>
              <w:t>;</w:t>
            </w:r>
          </w:p>
          <w:p w:rsidR="004B2478" w:rsidP="004B2478">
            <w:pPr>
              <w:pStyle w:val="ListParagraph"/>
              <w:numPr>
                <w:ilvl w:val="0"/>
                <w:numId w:val="38"/>
              </w:numPr>
              <w:ind w:left="363" w:right="34"/>
              <w:jc w:val="both"/>
            </w:pPr>
            <w:r>
              <w:t>Cēsu pilsētas stadiona rekonstrukcijas projekta īstenošanai (Cēsu novada pašvaldībai) – 300</w:t>
            </w:r>
            <w:r w:rsidR="002F422B">
              <w:t>`</w:t>
            </w:r>
            <w:r>
              <w:t xml:space="preserve">000 </w:t>
            </w:r>
            <w:r w:rsidRPr="004B2478">
              <w:rPr>
                <w:i/>
              </w:rPr>
              <w:t>euro</w:t>
            </w:r>
            <w:r>
              <w:t>;</w:t>
            </w:r>
          </w:p>
          <w:p w:rsidR="004B2478" w:rsidP="004B2478">
            <w:pPr>
              <w:pStyle w:val="ListParagraph"/>
              <w:numPr>
                <w:ilvl w:val="0"/>
                <w:numId w:val="38"/>
              </w:numPr>
              <w:ind w:left="363" w:right="34"/>
              <w:jc w:val="both"/>
            </w:pPr>
            <w:r>
              <w:t>Futbola stadiona „Esplanāde” rekonstrukcijai (Daugavpils pilsētas pašvaldībai) – 300</w:t>
            </w:r>
            <w:r w:rsidR="002F422B">
              <w:t>`</w:t>
            </w:r>
            <w:r>
              <w:t xml:space="preserve">000 </w:t>
            </w:r>
            <w:r w:rsidRPr="004B2478">
              <w:rPr>
                <w:i/>
              </w:rPr>
              <w:t>euro</w:t>
            </w:r>
            <w:r>
              <w:t>;</w:t>
            </w:r>
          </w:p>
          <w:p w:rsidR="004B2478" w:rsidRPr="004B2478" w:rsidP="002F422B">
            <w:pPr>
              <w:pStyle w:val="ListParagraph"/>
              <w:numPr>
                <w:ilvl w:val="0"/>
                <w:numId w:val="38"/>
              </w:numPr>
              <w:ind w:left="363" w:right="34"/>
              <w:jc w:val="both"/>
            </w:pPr>
            <w:r>
              <w:t>Alūksnes sporta halles būvniecībai (Alūksnes novada pašvaldībai) – 300</w:t>
            </w:r>
            <w:r w:rsidR="002F422B">
              <w:t>`</w:t>
            </w:r>
            <w:r>
              <w:t xml:space="preserve">000 </w:t>
            </w:r>
            <w:r w:rsidRPr="004B2478">
              <w:rPr>
                <w:i/>
              </w:rPr>
              <w:t>euro</w:t>
            </w:r>
            <w:r>
              <w:t>.</w:t>
            </w:r>
          </w:p>
        </w:tc>
      </w:tr>
      <w:tr w:rsidTr="001B2A96">
        <w:tblPrEx>
          <w:tblW w:w="10485" w:type="dxa"/>
          <w:jc w:val="center"/>
          <w:tblLook w:val="01E0"/>
        </w:tblPrEx>
        <w:trPr>
          <w:jc w:val="center"/>
        </w:trPr>
        <w:tc>
          <w:tcPr>
            <w:tcW w:w="2359" w:type="dxa"/>
          </w:tcPr>
          <w:p w:rsidR="00DA708F" w:rsidRPr="0033617F" w:rsidP="001B2A96">
            <w:r w:rsidRPr="0033617F">
              <w:t>6.1. detalizēts ieņēmumu aprēķins</w:t>
            </w:r>
          </w:p>
        </w:tc>
        <w:tc>
          <w:tcPr>
            <w:tcW w:w="8126" w:type="dxa"/>
            <w:gridSpan w:val="7"/>
            <w:vMerge/>
            <w:shd w:val="clear" w:color="auto" w:fill="auto"/>
          </w:tcPr>
          <w:p w:rsidR="00DA708F" w:rsidRPr="0033617F" w:rsidP="001B2A96">
            <w:pPr>
              <w:rPr>
                <w:b/>
                <w:i/>
              </w:rPr>
            </w:pPr>
          </w:p>
        </w:tc>
      </w:tr>
      <w:tr w:rsidTr="001B2A96">
        <w:tblPrEx>
          <w:tblW w:w="10485" w:type="dxa"/>
          <w:jc w:val="center"/>
          <w:tblLook w:val="01E0"/>
        </w:tblPrEx>
        <w:trPr>
          <w:jc w:val="center"/>
        </w:trPr>
        <w:tc>
          <w:tcPr>
            <w:tcW w:w="2359" w:type="dxa"/>
          </w:tcPr>
          <w:p w:rsidR="00DA708F" w:rsidRPr="0033617F" w:rsidP="001B2A96">
            <w:r w:rsidRPr="0033617F">
              <w:t>6.2. detalizēts izdevumu aprēķins</w:t>
            </w:r>
          </w:p>
        </w:tc>
        <w:tc>
          <w:tcPr>
            <w:tcW w:w="8126" w:type="dxa"/>
            <w:gridSpan w:val="7"/>
            <w:vMerge/>
            <w:shd w:val="clear" w:color="auto" w:fill="auto"/>
          </w:tcPr>
          <w:p w:rsidR="00DA708F" w:rsidRPr="0033617F" w:rsidP="001B2A96">
            <w:pPr>
              <w:rPr>
                <w:b/>
                <w:i/>
              </w:rPr>
            </w:pPr>
          </w:p>
        </w:tc>
      </w:tr>
      <w:tr w:rsidTr="001B2A96">
        <w:tblPrEx>
          <w:tblW w:w="10485" w:type="dxa"/>
          <w:jc w:val="center"/>
          <w:tblLook w:val="01E0"/>
        </w:tblPrEx>
        <w:trPr>
          <w:trHeight w:val="399"/>
          <w:jc w:val="center"/>
        </w:trPr>
        <w:tc>
          <w:tcPr>
            <w:tcW w:w="2359" w:type="dxa"/>
          </w:tcPr>
          <w:p w:rsidR="00DA708F" w:rsidRPr="0033617F" w:rsidP="001B2A96">
            <w:r>
              <w:t>7. Amata vietu skaita izmaiņas</w:t>
            </w:r>
          </w:p>
        </w:tc>
        <w:tc>
          <w:tcPr>
            <w:tcW w:w="8126" w:type="dxa"/>
            <w:gridSpan w:val="7"/>
            <w:shd w:val="clear" w:color="auto" w:fill="auto"/>
          </w:tcPr>
          <w:p w:rsidR="00DA708F" w:rsidP="001B2A96">
            <w:pPr>
              <w:ind w:right="34"/>
              <w:jc w:val="both"/>
            </w:pPr>
            <w:r>
              <w:t>Projektam nav ietekme uz amata vietu skaita izmaiņām.</w:t>
            </w:r>
          </w:p>
        </w:tc>
      </w:tr>
      <w:tr w:rsidTr="001B2A96">
        <w:tblPrEx>
          <w:tblW w:w="10485" w:type="dxa"/>
          <w:jc w:val="center"/>
          <w:tblLook w:val="01E0"/>
        </w:tblPrEx>
        <w:trPr>
          <w:trHeight w:val="399"/>
          <w:jc w:val="center"/>
        </w:trPr>
        <w:tc>
          <w:tcPr>
            <w:tcW w:w="2359" w:type="dxa"/>
          </w:tcPr>
          <w:p w:rsidR="00DA708F" w:rsidRPr="0033617F" w:rsidP="001B2A96">
            <w:r>
              <w:t>8</w:t>
            </w:r>
            <w:r w:rsidRPr="0033617F">
              <w:t>. Cita informācija</w:t>
            </w:r>
          </w:p>
        </w:tc>
        <w:tc>
          <w:tcPr>
            <w:tcW w:w="8126" w:type="dxa"/>
            <w:gridSpan w:val="7"/>
            <w:shd w:val="clear" w:color="auto" w:fill="auto"/>
          </w:tcPr>
          <w:p w:rsidR="00DA708F" w:rsidP="002F422B">
            <w:pPr>
              <w:ind w:right="34"/>
              <w:jc w:val="both"/>
            </w:pPr>
            <w:r w:rsidRPr="004B2478">
              <w:t>Prioritārajam pasākumam 2020.gadā paredzētā finansējuma (4</w:t>
            </w:r>
            <w:r>
              <w:t>`</w:t>
            </w:r>
            <w:r w:rsidRPr="004B2478">
              <w:t>000</w:t>
            </w:r>
            <w:r>
              <w:t>`</w:t>
            </w:r>
            <w:r w:rsidRPr="004B2478">
              <w:t xml:space="preserve">000 </w:t>
            </w:r>
            <w:r w:rsidRPr="004B2478">
              <w:rPr>
                <w:i/>
              </w:rPr>
              <w:t>euro</w:t>
            </w:r>
            <w:r w:rsidRPr="004B2478">
              <w:t xml:space="preserve"> apmērā) </w:t>
            </w:r>
            <w:r>
              <w:t xml:space="preserve">tiks sadalīts </w:t>
            </w:r>
            <w:r w:rsidRPr="004B2478">
              <w:t>pēc likuma „Par valsts budžetu 2020.gadam” pieņemšanas.</w:t>
            </w:r>
          </w:p>
        </w:tc>
      </w:tr>
    </w:tbl>
    <w:p w:rsidR="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D228F9">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tcBorders>
              <w:bottom w:val="single" w:sz="4" w:space="0" w:color="auto"/>
            </w:tcBorders>
            <w:vAlign w:val="center"/>
          </w:tcPr>
          <w:p w:rsidR="00C3572A" w:rsidRPr="00317B6A" w:rsidP="001B2A96">
            <w:pPr>
              <w:pStyle w:val="naisnod"/>
              <w:spacing w:before="0" w:after="0"/>
            </w:pPr>
            <w:r w:rsidRPr="00C3572A">
              <w:t>IV. Tiesību akta projekta ietekme uz spēkā esošo tiesību normu sistēmu</w:t>
            </w:r>
          </w:p>
        </w:tc>
      </w:tr>
      <w:tr w:rsidTr="00D228F9">
        <w:tblPrEx>
          <w:tblW w:w="10060" w:type="dxa"/>
          <w:tblCellMar>
            <w:left w:w="0" w:type="dxa"/>
            <w:right w:w="0" w:type="dxa"/>
          </w:tblCellMar>
          <w:tblLook w:val="0000"/>
        </w:tblPrEx>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P="001B2A96">
            <w:pPr>
              <w:ind w:right="127"/>
              <w:jc w:val="center"/>
            </w:pPr>
            <w:r w:rsidRPr="00C3572A">
              <w:t>Projekts šo jomu neskar</w:t>
            </w:r>
          </w:p>
        </w:tc>
      </w:tr>
    </w:tbl>
    <w:p w:rsidR="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1B2A96">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vAlign w:val="center"/>
          </w:tcPr>
          <w:p w:rsidR="00C3572A" w:rsidRPr="00317B6A" w:rsidP="001B2A96">
            <w:pPr>
              <w:pStyle w:val="naisnod"/>
              <w:spacing w:before="0" w:after="0"/>
            </w:pPr>
            <w:r w:rsidRPr="00C3572A">
              <w:t>V. Tiesību akta projekta atbilstība Latvijas Republikas starptautiskajām saistībām</w:t>
            </w:r>
          </w:p>
        </w:tc>
      </w:tr>
      <w:tr w:rsidTr="001B2A96">
        <w:tblPrEx>
          <w:tblW w:w="10060" w:type="dxa"/>
          <w:tblCellMar>
            <w:left w:w="0" w:type="dxa"/>
            <w:right w:w="0" w:type="dxa"/>
          </w:tblCellMar>
          <w:tblLook w:val="0000"/>
        </w:tblPrEx>
        <w:trPr>
          <w:trHeight w:val="273"/>
        </w:trPr>
        <w:tc>
          <w:tcPr>
            <w:tcW w:w="10060" w:type="dxa"/>
          </w:tcPr>
          <w:p w:rsidR="00C3572A" w:rsidRPr="00B24229" w:rsidP="001B2A96">
            <w:pPr>
              <w:ind w:right="127"/>
              <w:jc w:val="center"/>
            </w:pPr>
            <w:r w:rsidRPr="00C3572A">
              <w:t>Projekts šo jomu neskar</w:t>
            </w:r>
          </w:p>
        </w:tc>
      </w:tr>
    </w:tbl>
    <w:p w:rsidR="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4"/>
        <w:gridCol w:w="2515"/>
        <w:gridCol w:w="6861"/>
      </w:tblGrid>
      <w:tr w:rsidTr="007865A4">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gridSpan w:val="3"/>
            <w:vAlign w:val="center"/>
          </w:tcPr>
          <w:p w:rsidR="00C22F23" w:rsidRPr="00317B6A" w:rsidP="007865A4">
            <w:pPr>
              <w:pStyle w:val="naisnod"/>
              <w:spacing w:before="0" w:after="0"/>
            </w:pPr>
            <w:r w:rsidRPr="00C3572A">
              <w:t>VI. Sabiedrības līdzdalība un komunikācijas aktivitātes</w:t>
            </w:r>
          </w:p>
        </w:tc>
      </w:tr>
      <w:tr w:rsidTr="007865A4">
        <w:tblPrEx>
          <w:tblW w:w="10060" w:type="dxa"/>
          <w:tblCellMar>
            <w:left w:w="0" w:type="dxa"/>
            <w:right w:w="0" w:type="dxa"/>
          </w:tblCellMar>
          <w:tblLook w:val="0000"/>
        </w:tblPrEx>
        <w:trPr>
          <w:trHeight w:val="265"/>
        </w:trPr>
        <w:tc>
          <w:tcPr>
            <w:tcW w:w="684" w:type="dxa"/>
          </w:tcPr>
          <w:p w:rsidR="00C22F23" w:rsidRPr="00B24229" w:rsidP="00C22F23">
            <w:pPr>
              <w:pStyle w:val="naiskr"/>
              <w:spacing w:before="0" w:after="0"/>
              <w:jc w:val="center"/>
            </w:pPr>
            <w:r w:rsidRPr="00B24229">
              <w:t>1.</w:t>
            </w:r>
          </w:p>
        </w:tc>
        <w:tc>
          <w:tcPr>
            <w:tcW w:w="2515" w:type="dxa"/>
          </w:tcPr>
          <w:p w:rsidR="00C22F23" w:rsidRPr="00C22F23" w:rsidP="00B806E1">
            <w:pPr>
              <w:ind w:left="95"/>
            </w:pPr>
            <w:r w:rsidRPr="00C22F23">
              <w:t>Plānotās sabiedrības līdzdalības un komunikācijas aktivitātes saistībā ar projektu</w:t>
            </w:r>
          </w:p>
        </w:tc>
        <w:tc>
          <w:tcPr>
            <w:tcW w:w="6861" w:type="dxa"/>
          </w:tcPr>
          <w:p w:rsidR="00C22F23" w:rsidRPr="00B24229" w:rsidP="00B806E1">
            <w:pPr>
              <w:ind w:left="86" w:right="142"/>
              <w:jc w:val="both"/>
            </w:pPr>
            <w:r>
              <w:t xml:space="preserve">Sporta nozares pārstāvji par Rīkojuma projekta virzības uzsākšanu tika informēti Latvijas Nacionālās sporta padomes 2018.gada 23.janvāra sēdē. Pārējā daļa sabiedrības par Rīkojuma projekta virzības uzsākšanu tika informēta, IZM mājaslapā internetā publicējot </w:t>
            </w:r>
            <w:r w:rsidRPr="00D8583F">
              <w:t xml:space="preserve">Latvijas Nacionālās sporta padomes 2018.gada </w:t>
            </w:r>
            <w:r>
              <w:t>2</w:t>
            </w:r>
            <w:r w:rsidRPr="00D8583F">
              <w:t>3.</w:t>
            </w:r>
            <w:r>
              <w:t>janvāra sēdes protokolu (prot.Nr.1).</w:t>
            </w:r>
          </w:p>
        </w:tc>
      </w:tr>
      <w:tr w:rsidTr="007865A4">
        <w:tblPrEx>
          <w:tblW w:w="10060" w:type="dxa"/>
          <w:tblCellMar>
            <w:left w:w="0" w:type="dxa"/>
            <w:right w:w="0" w:type="dxa"/>
          </w:tblCellMar>
          <w:tblLook w:val="0000"/>
        </w:tblPrEx>
        <w:trPr>
          <w:trHeight w:val="265"/>
        </w:trPr>
        <w:tc>
          <w:tcPr>
            <w:tcW w:w="684" w:type="dxa"/>
          </w:tcPr>
          <w:p w:rsidR="00C22F23" w:rsidRPr="00B24229" w:rsidP="00C22F23">
            <w:pPr>
              <w:pStyle w:val="naiskr"/>
              <w:spacing w:before="0" w:after="0"/>
              <w:jc w:val="center"/>
            </w:pPr>
            <w:r>
              <w:t>2.</w:t>
            </w:r>
          </w:p>
        </w:tc>
        <w:tc>
          <w:tcPr>
            <w:tcW w:w="2515" w:type="dxa"/>
          </w:tcPr>
          <w:p w:rsidR="00C22F23" w:rsidRPr="00C22F23" w:rsidP="00B806E1">
            <w:pPr>
              <w:ind w:left="95"/>
            </w:pPr>
            <w:r w:rsidRPr="00C22F23">
              <w:t>Sabiedrības līdzdalība projekta izstrādē</w:t>
            </w:r>
          </w:p>
        </w:tc>
        <w:tc>
          <w:tcPr>
            <w:tcW w:w="6861" w:type="dxa"/>
          </w:tcPr>
          <w:p w:rsidR="00C22F23" w:rsidP="00B806E1">
            <w:pPr>
              <w:ind w:left="86" w:right="142"/>
              <w:jc w:val="both"/>
            </w:pPr>
            <w:r>
              <w:t xml:space="preserve">Jautājums par  Prioritārajam pasākumam paredzētā finansējuma sadalījumu tika izskatīts </w:t>
            </w:r>
            <w:r w:rsidRPr="00D8583F">
              <w:t xml:space="preserve">Latvijas Nacionālās sporta padomes 2018.gada </w:t>
            </w:r>
            <w:r>
              <w:t>2</w:t>
            </w:r>
            <w:r w:rsidRPr="00D8583F">
              <w:t>3.</w:t>
            </w:r>
            <w:r>
              <w:t>janvāra</w:t>
            </w:r>
            <w:r w:rsidRPr="00D8583F">
              <w:t xml:space="preserve"> sēdē</w:t>
            </w:r>
            <w:r>
              <w:t>.</w:t>
            </w:r>
          </w:p>
        </w:tc>
      </w:tr>
      <w:tr w:rsidTr="007865A4">
        <w:tblPrEx>
          <w:tblW w:w="10060" w:type="dxa"/>
          <w:tblCellMar>
            <w:left w:w="0" w:type="dxa"/>
            <w:right w:w="0" w:type="dxa"/>
          </w:tblCellMar>
          <w:tblLook w:val="0000"/>
        </w:tblPrEx>
        <w:trPr>
          <w:trHeight w:val="265"/>
        </w:trPr>
        <w:tc>
          <w:tcPr>
            <w:tcW w:w="684" w:type="dxa"/>
          </w:tcPr>
          <w:p w:rsidR="00C22F23" w:rsidRPr="00B24229" w:rsidP="00C22F23">
            <w:pPr>
              <w:pStyle w:val="naiskr"/>
              <w:spacing w:before="0" w:after="0"/>
              <w:jc w:val="center"/>
            </w:pPr>
            <w:r>
              <w:t>3.</w:t>
            </w:r>
          </w:p>
        </w:tc>
        <w:tc>
          <w:tcPr>
            <w:tcW w:w="2515" w:type="dxa"/>
          </w:tcPr>
          <w:p w:rsidR="00C22F23" w:rsidRPr="00C22F23" w:rsidP="00B806E1">
            <w:pPr>
              <w:ind w:left="95"/>
            </w:pPr>
            <w:r w:rsidRPr="00C22F23">
              <w:t>Sabiedrības līdzdalības rezultāti</w:t>
            </w:r>
          </w:p>
        </w:tc>
        <w:tc>
          <w:tcPr>
            <w:tcW w:w="6861" w:type="dxa"/>
          </w:tcPr>
          <w:p w:rsidR="00C22F23" w:rsidP="001A599A">
            <w:pPr>
              <w:ind w:left="86" w:right="142"/>
              <w:jc w:val="both"/>
            </w:pPr>
            <w:r w:rsidRPr="00B806E1">
              <w:t>Latvijas Nacionālās sporta padomes 2018.gada 23.janvāra sēdē, izskatot jautājumu par Prioritārajam pasākumam paredzētā finansējuma sadalījumu,</w:t>
            </w:r>
            <w:r>
              <w:t xml:space="preserve"> </w:t>
            </w:r>
            <w:r w:rsidRPr="00B806E1">
              <w:t>tika nolemts (prot. Nr.1 4.§, 4.3.apakšpunkts) aicināt Ministru kabinetu, pieņemot lēmumu par Prioritārajam pasākumam 2018.gadā paredzētā finansējuma sadalījumu, paredzēt valsts līdzfinansējumu valsts nozīmes sporta infrastruktūras attīstības projektu īstenošanai</w:t>
            </w:r>
            <w:r>
              <w:t xml:space="preserve"> saskaņā ar sēdē atbalstīto priekšlikumu. </w:t>
            </w:r>
            <w:r w:rsidR="001A599A">
              <w:t xml:space="preserve">Ņemot vērā faktu, ka Rīkojuma projekts paredz atbalstu valsts nozīmes sporta infrastruktūras attīstības projektiem saskaņā ar </w:t>
            </w:r>
            <w:r w:rsidRPr="00B806E1" w:rsidR="001A599A">
              <w:t xml:space="preserve"> Latvijas Nacionālās sporta padomes 2018.gada 23.janvāra sēdē</w:t>
            </w:r>
            <w:r w:rsidR="001A599A">
              <w:t xml:space="preserve"> atbalstīto priekšlikumu, </w:t>
            </w:r>
            <w:r>
              <w:t xml:space="preserve">secināms, ka sporta sabiedrība atbalsta </w:t>
            </w:r>
            <w:r w:rsidR="001A599A">
              <w:t xml:space="preserve">arī </w:t>
            </w:r>
            <w:r>
              <w:t>Rīkojuma projektu.</w:t>
            </w:r>
          </w:p>
        </w:tc>
      </w:tr>
      <w:tr w:rsidTr="007865A4">
        <w:tblPrEx>
          <w:tblW w:w="10060" w:type="dxa"/>
          <w:tblCellMar>
            <w:left w:w="0" w:type="dxa"/>
            <w:right w:w="0" w:type="dxa"/>
          </w:tblCellMar>
          <w:tblLook w:val="0000"/>
        </w:tblPrEx>
        <w:trPr>
          <w:trHeight w:val="265"/>
        </w:trPr>
        <w:tc>
          <w:tcPr>
            <w:tcW w:w="684" w:type="dxa"/>
          </w:tcPr>
          <w:p w:rsidR="00C22F23" w:rsidRPr="00B24229" w:rsidP="00C22F23">
            <w:pPr>
              <w:pStyle w:val="naiskr"/>
              <w:spacing w:before="0" w:after="0"/>
              <w:jc w:val="center"/>
            </w:pPr>
            <w:r>
              <w:t>4.</w:t>
            </w:r>
          </w:p>
        </w:tc>
        <w:tc>
          <w:tcPr>
            <w:tcW w:w="2515" w:type="dxa"/>
          </w:tcPr>
          <w:p w:rsidR="00C22F23" w:rsidRPr="00C22F23" w:rsidP="00B806E1">
            <w:pPr>
              <w:ind w:left="95"/>
            </w:pPr>
            <w:r w:rsidRPr="00C22F23">
              <w:t>Cita informācija</w:t>
            </w:r>
          </w:p>
        </w:tc>
        <w:tc>
          <w:tcPr>
            <w:tcW w:w="6861" w:type="dxa"/>
          </w:tcPr>
          <w:p w:rsidR="00C22F23" w:rsidP="00F54E81">
            <w:pPr>
              <w:ind w:left="86" w:right="142"/>
              <w:jc w:val="both"/>
            </w:pPr>
            <w:r>
              <w:t>Nav</w:t>
            </w:r>
          </w:p>
        </w:tc>
      </w:tr>
    </w:tbl>
    <w:p w:rsidR="00C22F23"/>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4"/>
        <w:gridCol w:w="2515"/>
        <w:gridCol w:w="6861"/>
      </w:tblGrid>
      <w:tr w:rsidTr="007865A4">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gridSpan w:val="3"/>
            <w:vAlign w:val="center"/>
          </w:tcPr>
          <w:p w:rsidR="00C22F23" w:rsidRPr="00317B6A" w:rsidP="007865A4">
            <w:pPr>
              <w:pStyle w:val="naisnod"/>
              <w:spacing w:before="0" w:after="0"/>
            </w:pPr>
            <w:r w:rsidRPr="00C3572A">
              <w:t>VII. Tiesību akta projekta izpildes nodrošināšana un tās ietekme uz institūcijām</w:t>
            </w:r>
          </w:p>
        </w:tc>
      </w:tr>
      <w:tr w:rsidTr="00C22F23">
        <w:tblPrEx>
          <w:tblW w:w="10060" w:type="dxa"/>
          <w:tblCellMar>
            <w:left w:w="0" w:type="dxa"/>
            <w:right w:w="0" w:type="dxa"/>
          </w:tblCellMar>
          <w:tblLook w:val="0000"/>
        </w:tblPrEx>
        <w:trPr>
          <w:trHeight w:val="265"/>
        </w:trPr>
        <w:tc>
          <w:tcPr>
            <w:tcW w:w="684" w:type="dxa"/>
          </w:tcPr>
          <w:p w:rsidR="00C22F23" w:rsidRPr="00B24229" w:rsidP="00C22F23">
            <w:pPr>
              <w:pStyle w:val="naiskr"/>
              <w:spacing w:before="0" w:after="0"/>
              <w:jc w:val="center"/>
            </w:pPr>
            <w:r w:rsidRPr="00B24229">
              <w:t>1.</w:t>
            </w:r>
          </w:p>
        </w:tc>
        <w:tc>
          <w:tcPr>
            <w:tcW w:w="2515" w:type="dxa"/>
          </w:tcPr>
          <w:p w:rsidR="00C22F23" w:rsidRPr="00C22F23" w:rsidP="00B806E1">
            <w:pPr>
              <w:ind w:left="109"/>
            </w:pPr>
            <w:r w:rsidRPr="00C22F23">
              <w:t>Projekta izpildē iesaistītās institūcijas</w:t>
            </w:r>
          </w:p>
        </w:tc>
        <w:tc>
          <w:tcPr>
            <w:tcW w:w="6861" w:type="dxa"/>
          </w:tcPr>
          <w:p w:rsidR="00C22F23" w:rsidRPr="00B24229" w:rsidP="00E4473B">
            <w:pPr>
              <w:ind w:left="128" w:right="142"/>
              <w:jc w:val="both"/>
            </w:pPr>
            <w:r>
              <w:t xml:space="preserve">Rīkojuma projekta izpildi nodrošinās </w:t>
            </w:r>
            <w:r w:rsidR="00E4473B">
              <w:t>IZM. Par finansējuma piešķiršanu tiks slēgts līgums ar Rīkojuma projektā norādītajiem finansējuma saņēmējiem. Atbilstoši Rīkojuma 2.punktā noteiktam IZM</w:t>
            </w:r>
            <w:r w:rsidRPr="00E4473B" w:rsidR="00E4473B">
              <w:t xml:space="preserve"> nodrošinā</w:t>
            </w:r>
            <w:r w:rsidR="00E4473B">
              <w:t>s</w:t>
            </w:r>
            <w:r w:rsidRPr="00E4473B" w:rsidR="00E4473B">
              <w:t>, ka paredzētais finansējums pašvaldībām tiek pārskaitīts tikai pēc pašvaldību iesniegto dokumentu par faktiski plānoto veicamo izdevumu un veicamo darbu apmaksu izvērtēšanas, kā arī pārliecinoties par pašvaldību spēju nodrošināt piešķirto valsts budžeta līdzekļu apguvi faktiski veikto izdevumu un faktiski veikto darbu apmaksai līdz 2018.gada 31.decembrim.</w:t>
            </w:r>
          </w:p>
        </w:tc>
      </w:tr>
      <w:tr w:rsidTr="00C22F23">
        <w:tblPrEx>
          <w:tblW w:w="10060" w:type="dxa"/>
          <w:tblCellMar>
            <w:left w:w="0" w:type="dxa"/>
            <w:right w:w="0" w:type="dxa"/>
          </w:tblCellMar>
          <w:tblLook w:val="0000"/>
        </w:tblPrEx>
        <w:trPr>
          <w:trHeight w:val="265"/>
        </w:trPr>
        <w:tc>
          <w:tcPr>
            <w:tcW w:w="684" w:type="dxa"/>
          </w:tcPr>
          <w:p w:rsidR="00C22F23" w:rsidRPr="00B24229" w:rsidP="00C22F23">
            <w:pPr>
              <w:pStyle w:val="naiskr"/>
              <w:spacing w:before="0" w:after="0"/>
              <w:jc w:val="center"/>
            </w:pPr>
            <w:r>
              <w:t>2.</w:t>
            </w:r>
          </w:p>
        </w:tc>
        <w:tc>
          <w:tcPr>
            <w:tcW w:w="2515" w:type="dxa"/>
          </w:tcPr>
          <w:p w:rsidR="00C22F23" w:rsidRPr="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rsidR="00C22F23" w:rsidP="00B806E1">
            <w:pPr>
              <w:ind w:left="128" w:right="142"/>
              <w:jc w:val="both"/>
            </w:pPr>
            <w:r w:rsidRPr="00E4473B">
              <w:t>Projekts šo jomu neskar</w:t>
            </w:r>
          </w:p>
        </w:tc>
      </w:tr>
      <w:tr w:rsidTr="00C22F23">
        <w:tblPrEx>
          <w:tblW w:w="10060" w:type="dxa"/>
          <w:tblCellMar>
            <w:left w:w="0" w:type="dxa"/>
            <w:right w:w="0" w:type="dxa"/>
          </w:tblCellMar>
          <w:tblLook w:val="0000"/>
        </w:tblPrEx>
        <w:trPr>
          <w:trHeight w:val="265"/>
        </w:trPr>
        <w:tc>
          <w:tcPr>
            <w:tcW w:w="684" w:type="dxa"/>
          </w:tcPr>
          <w:p w:rsidR="00C22F23" w:rsidRPr="00B24229" w:rsidP="00C22F23">
            <w:pPr>
              <w:pStyle w:val="naiskr"/>
              <w:spacing w:before="0" w:after="0"/>
              <w:jc w:val="center"/>
            </w:pPr>
            <w:r>
              <w:t>3.</w:t>
            </w:r>
          </w:p>
        </w:tc>
        <w:tc>
          <w:tcPr>
            <w:tcW w:w="2515" w:type="dxa"/>
          </w:tcPr>
          <w:p w:rsidR="00C22F23" w:rsidRPr="00C22F23" w:rsidP="00B806E1">
            <w:pPr>
              <w:ind w:left="109"/>
            </w:pPr>
            <w:r w:rsidRPr="00C22F23">
              <w:t>Cita informācija</w:t>
            </w:r>
          </w:p>
        </w:tc>
        <w:tc>
          <w:tcPr>
            <w:tcW w:w="6861" w:type="dxa"/>
          </w:tcPr>
          <w:p w:rsidR="00C22F23" w:rsidP="00B806E1">
            <w:pPr>
              <w:ind w:left="128" w:right="142"/>
              <w:jc w:val="both"/>
            </w:pPr>
            <w:r>
              <w:t>Nav</w:t>
            </w:r>
          </w:p>
        </w:tc>
      </w:tr>
    </w:tbl>
    <w:p w:rsidR="00C22F23"/>
    <w:p w:rsidR="00C22F23" w:rsidP="00C7220E">
      <w:pPr>
        <w:pStyle w:val="BodyText2"/>
        <w:spacing w:after="0" w:line="240" w:lineRule="auto"/>
        <w:ind w:firstLine="720"/>
        <w:jc w:val="both"/>
      </w:pPr>
    </w:p>
    <w:p w:rsidR="00932A30"/>
    <w:p w:rsidR="00E4473B" w:rsidRPr="005705F9"/>
    <w:p w:rsidR="00617D7A" w:rsidRPr="005705F9" w:rsidP="00C7220E">
      <w:pPr>
        <w:pStyle w:val="BodyText2"/>
        <w:spacing w:after="0" w:line="240" w:lineRule="auto"/>
        <w:ind w:firstLine="720"/>
        <w:jc w:val="both"/>
      </w:pPr>
      <w:r w:rsidRPr="005705F9">
        <w:t>I</w:t>
      </w:r>
      <w:r w:rsidRPr="005705F9" w:rsidR="008F245F">
        <w:t>zglītības un zinātnes ministr</w:t>
      </w:r>
      <w:r w:rsidRPr="005705F9" w:rsidR="00044C6E">
        <w:t>s</w:t>
      </w:r>
      <w:r w:rsidRPr="005705F9">
        <w:tab/>
      </w:r>
      <w:r w:rsidRPr="005705F9">
        <w:tab/>
      </w:r>
      <w:r w:rsidRPr="005705F9">
        <w:tab/>
      </w:r>
      <w:r w:rsidRPr="005705F9">
        <w:tab/>
      </w:r>
      <w:r w:rsidRPr="005705F9">
        <w:tab/>
      </w:r>
      <w:r w:rsidRPr="005705F9" w:rsidR="00044C6E">
        <w:t>Kārlis Šadurskis</w:t>
      </w:r>
    </w:p>
    <w:p w:rsidR="00585B7B" w:rsidRPr="005705F9" w:rsidP="00D96FCD"/>
    <w:p w:rsidR="009A41A2" w:rsidP="00E244D0">
      <w:pPr>
        <w:ind w:left="720"/>
        <w:rPr>
          <w:sz w:val="22"/>
          <w:szCs w:val="22"/>
        </w:rPr>
      </w:pPr>
    </w:p>
    <w:p w:rsidR="00FC0AAD" w:rsidP="00E244D0">
      <w:pPr>
        <w:ind w:left="720"/>
        <w:rPr>
          <w:sz w:val="22"/>
          <w:szCs w:val="22"/>
        </w:rPr>
      </w:pPr>
    </w:p>
    <w:p w:rsidR="00FC0AAD" w:rsidP="00E244D0">
      <w:pPr>
        <w:ind w:left="720"/>
        <w:rPr>
          <w:sz w:val="22"/>
          <w:szCs w:val="22"/>
        </w:rPr>
      </w:pPr>
    </w:p>
    <w:p w:rsidR="00FC0AAD" w:rsidP="00E244D0">
      <w:pPr>
        <w:ind w:left="720"/>
        <w:rPr>
          <w:sz w:val="22"/>
          <w:szCs w:val="22"/>
        </w:rPr>
      </w:pPr>
    </w:p>
    <w:p w:rsidR="00FC0AAD" w:rsidP="00E244D0">
      <w:pPr>
        <w:ind w:left="720"/>
        <w:rPr>
          <w:sz w:val="22"/>
          <w:szCs w:val="22"/>
        </w:rPr>
      </w:pPr>
    </w:p>
    <w:p w:rsidR="00FC0AAD" w:rsidP="00E244D0">
      <w:pPr>
        <w:ind w:left="720"/>
        <w:rPr>
          <w:sz w:val="22"/>
          <w:szCs w:val="22"/>
        </w:rPr>
      </w:pPr>
    </w:p>
    <w:p w:rsidR="00E4473B" w:rsidP="00E244D0">
      <w:pPr>
        <w:ind w:left="720"/>
        <w:rPr>
          <w:sz w:val="22"/>
          <w:szCs w:val="22"/>
        </w:rPr>
      </w:pPr>
    </w:p>
    <w:p w:rsidR="00E4473B" w:rsidP="00E244D0">
      <w:pPr>
        <w:ind w:left="720"/>
        <w:rPr>
          <w:sz w:val="22"/>
          <w:szCs w:val="22"/>
        </w:rPr>
      </w:pPr>
    </w:p>
    <w:p w:rsidR="00FC0AAD" w:rsidP="00E244D0">
      <w:pPr>
        <w:ind w:left="720"/>
        <w:rPr>
          <w:sz w:val="22"/>
          <w:szCs w:val="22"/>
        </w:rPr>
      </w:pPr>
    </w:p>
    <w:p w:rsidR="00FC0AAD" w:rsidP="00E244D0">
      <w:pPr>
        <w:ind w:left="720"/>
        <w:rPr>
          <w:sz w:val="22"/>
          <w:szCs w:val="22"/>
        </w:rPr>
      </w:pPr>
    </w:p>
    <w:p w:rsidR="00E244D0" w:rsidRPr="00DB21C4" w:rsidP="00E244D0">
      <w:pPr>
        <w:ind w:left="720"/>
        <w:rPr>
          <w:sz w:val="22"/>
          <w:szCs w:val="22"/>
        </w:rPr>
      </w:pPr>
      <w:r>
        <w:rPr>
          <w:sz w:val="22"/>
          <w:szCs w:val="22"/>
        </w:rPr>
        <w:t>09</w:t>
      </w:r>
      <w:r w:rsidR="005C3345">
        <w:rPr>
          <w:sz w:val="22"/>
          <w:szCs w:val="22"/>
        </w:rPr>
        <w:t>.0</w:t>
      </w:r>
      <w:r>
        <w:rPr>
          <w:sz w:val="22"/>
          <w:szCs w:val="22"/>
        </w:rPr>
        <w:t>5</w:t>
      </w:r>
      <w:r w:rsidR="005C3345">
        <w:rPr>
          <w:sz w:val="22"/>
          <w:szCs w:val="22"/>
        </w:rPr>
        <w:t>.</w:t>
      </w:r>
      <w:r w:rsidRPr="00DB21C4" w:rsidR="0016104B">
        <w:rPr>
          <w:sz w:val="22"/>
          <w:szCs w:val="22"/>
        </w:rPr>
        <w:t>2018</w:t>
      </w:r>
      <w:r w:rsidRPr="00DB21C4">
        <w:rPr>
          <w:sz w:val="22"/>
          <w:szCs w:val="22"/>
        </w:rPr>
        <w:t xml:space="preserve">. </w:t>
      </w:r>
      <w:r>
        <w:rPr>
          <w:sz w:val="22"/>
          <w:szCs w:val="22"/>
        </w:rPr>
        <w:t>16</w:t>
      </w:r>
      <w:r w:rsidRPr="00DB21C4" w:rsidR="00113533">
        <w:rPr>
          <w:sz w:val="22"/>
          <w:szCs w:val="22"/>
        </w:rPr>
        <w:t>:</w:t>
      </w:r>
      <w:r w:rsidR="00A87442">
        <w:rPr>
          <w:sz w:val="22"/>
          <w:szCs w:val="22"/>
        </w:rPr>
        <w:t>34</w:t>
      </w:r>
      <w:bookmarkStart w:id="3" w:name="_GoBack"/>
      <w:bookmarkEnd w:id="3"/>
    </w:p>
    <w:p w:rsidR="0046135E" w:rsidRPr="00DB21C4" w:rsidP="00E244D0">
      <w:pPr>
        <w:ind w:left="720"/>
        <w:rPr>
          <w:sz w:val="22"/>
          <w:szCs w:val="22"/>
        </w:rPr>
      </w:pPr>
      <w:r>
        <w:rPr>
          <w:sz w:val="22"/>
          <w:szCs w:val="22"/>
        </w:rPr>
        <w:t>3742</w:t>
      </w:r>
    </w:p>
    <w:p w:rsidR="00E244D0" w:rsidRPr="00DB21C4" w:rsidP="00E244D0">
      <w:pPr>
        <w:ind w:left="720"/>
        <w:rPr>
          <w:sz w:val="22"/>
          <w:szCs w:val="22"/>
        </w:rPr>
      </w:pPr>
      <w:r w:rsidRPr="00DB21C4">
        <w:rPr>
          <w:sz w:val="22"/>
          <w:szCs w:val="22"/>
        </w:rPr>
        <w:t>Izglītības un zinātnes ministrijas</w:t>
      </w:r>
    </w:p>
    <w:p w:rsidR="00001B33" w:rsidP="00E244D0">
      <w:pPr>
        <w:ind w:left="720"/>
        <w:rPr>
          <w:sz w:val="22"/>
          <w:szCs w:val="22"/>
        </w:rPr>
      </w:pPr>
      <w:r>
        <w:rPr>
          <w:sz w:val="22"/>
          <w:szCs w:val="22"/>
        </w:rPr>
        <w:t xml:space="preserve">valsts sekretāra vietnieks – </w:t>
      </w:r>
    </w:p>
    <w:p w:rsidR="00E244D0" w:rsidRPr="002D62A9" w:rsidP="00E244D0">
      <w:pPr>
        <w:ind w:left="720"/>
        <w:rPr>
          <w:sz w:val="22"/>
          <w:szCs w:val="22"/>
        </w:rPr>
      </w:pPr>
      <w:r>
        <w:rPr>
          <w:sz w:val="22"/>
          <w:szCs w:val="22"/>
        </w:rPr>
        <w:t>Sporta departamenta direktors E.Severs</w:t>
      </w:r>
    </w:p>
    <w:p w:rsidR="00763103" w:rsidRPr="002D62A9" w:rsidP="00E244D0">
      <w:pPr>
        <w:ind w:left="720"/>
        <w:rPr>
          <w:sz w:val="22"/>
          <w:szCs w:val="22"/>
        </w:rPr>
      </w:pPr>
      <w:r w:rsidRPr="002D62A9">
        <w:rPr>
          <w:sz w:val="22"/>
          <w:szCs w:val="22"/>
        </w:rPr>
        <w:t>670479</w:t>
      </w:r>
      <w:r w:rsidR="00001B33">
        <w:rPr>
          <w:sz w:val="22"/>
          <w:szCs w:val="22"/>
        </w:rPr>
        <w:t>35</w:t>
      </w:r>
      <w:r w:rsidRPr="002D62A9">
        <w:rPr>
          <w:sz w:val="22"/>
          <w:szCs w:val="22"/>
        </w:rPr>
        <w:t xml:space="preserve">, </w:t>
      </w:r>
      <w:r w:rsidR="00001B33">
        <w:rPr>
          <w:sz w:val="22"/>
          <w:szCs w:val="22"/>
        </w:rPr>
        <w:t>edgrs.severs</w:t>
      </w:r>
      <w:r w:rsidRPr="002D62A9">
        <w:rPr>
          <w:sz w:val="22"/>
          <w:szCs w:val="22"/>
        </w:rPr>
        <w:t>@izm.gov.lv</w:t>
      </w:r>
    </w:p>
    <w:sectPr w:rsidSect="009A41A2">
      <w:headerReference w:type="default" r:id="rId5"/>
      <w:footerReference w:type="default" r:id="rId6"/>
      <w:footerReference w:type="first" r:id="rId7"/>
      <w:pgSz w:w="11906" w:h="16838" w:code="9"/>
      <w:pgMar w:top="1135" w:right="1134" w:bottom="993" w:left="1701" w:header="709" w:footer="3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AF7" w:rsidRPr="00692F8F" w:rsidP="00692F8F">
    <w:pPr>
      <w:ind w:left="-567" w:right="-568"/>
      <w:jc w:val="both"/>
      <w:rPr>
        <w:sz w:val="22"/>
        <w:szCs w:val="22"/>
      </w:rPr>
    </w:pPr>
    <w:r>
      <w:rPr>
        <w:sz w:val="22"/>
        <w:szCs w:val="22"/>
      </w:rPr>
      <w:t>IZMAnot_</w:t>
    </w:r>
    <w:r w:rsidR="000B7C76">
      <w:rPr>
        <w:sz w:val="22"/>
        <w:szCs w:val="22"/>
      </w:rPr>
      <w:t>0905</w:t>
    </w:r>
    <w:r>
      <w:rPr>
        <w:sz w:val="22"/>
        <w:szCs w:val="22"/>
      </w:rPr>
      <w:t>18_sports; Ministru kabineta rīkojuma projekta „Par prioritārajam pasākumam „Papildu investīcijas valsts nozīmes sporta infrastruktūras attīstības projektu īstenošanai” paredzētā finansējuma sadalījumu 2018.gadā”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AF7" w:rsidRPr="00692F8F" w:rsidP="00692F8F">
    <w:pPr>
      <w:ind w:left="-567" w:right="-568"/>
      <w:jc w:val="both"/>
      <w:rPr>
        <w:sz w:val="22"/>
        <w:szCs w:val="22"/>
      </w:rPr>
    </w:pPr>
    <w:r>
      <w:rPr>
        <w:sz w:val="22"/>
        <w:szCs w:val="22"/>
      </w:rPr>
      <w:t>IZMAnot_</w:t>
    </w:r>
    <w:r w:rsidR="000B7C76">
      <w:rPr>
        <w:sz w:val="22"/>
        <w:szCs w:val="22"/>
      </w:rPr>
      <w:t>0905</w:t>
    </w:r>
    <w:r>
      <w:rPr>
        <w:sz w:val="22"/>
        <w:szCs w:val="22"/>
      </w:rPr>
      <w:t>18_sports; Ministru kabineta rīkojuma projekta „Par prioritārajam pasākumam „Papildu investīcijas valsts nozīmes sporta infrastruktūras attīstības projektu īstenošanai” paredzētā finansējuma sadalījumu 2018.gadā”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AF7">
    <w:pPr>
      <w:pStyle w:val="Header"/>
      <w:jc w:val="center"/>
    </w:pPr>
    <w:r>
      <w:fldChar w:fldCharType="begin"/>
    </w:r>
    <w:r>
      <w:instrText xml:space="preserve"> PAGE   \* MERGEFORMAT </w:instrText>
    </w:r>
    <w:r>
      <w:fldChar w:fldCharType="separate"/>
    </w:r>
    <w:r w:rsidR="00A87442">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41B52"/>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 w15:restartNumberingAfterBreak="1">
    <w:nsid w:val="03145087"/>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 w15:restartNumberingAfterBreak="1">
    <w:nsid w:val="04321606"/>
    <w:multiLevelType w:val="hybridMultilevel"/>
    <w:tmpl w:val="82209BB2"/>
    <w:lvl w:ilvl="0">
      <w:start w:val="1"/>
      <w:numFmt w:val="decimal"/>
      <w:lvlText w:val="(%1)"/>
      <w:lvlJc w:val="left"/>
      <w:pPr>
        <w:ind w:left="502" w:hanging="360"/>
      </w:pPr>
      <w:rPr>
        <w:rFonts w:hint="default"/>
        <w:sz w:val="25"/>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 w15:restartNumberingAfterBreak="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1">
    <w:nsid w:val="0F7E0CD5"/>
    <w:multiLevelType w:val="hybridMultilevel"/>
    <w:tmpl w:val="5FAE15B2"/>
    <w:lvl w:ilvl="0">
      <w:start w:val="3"/>
      <w:numFmt w:val="decimal"/>
      <w:lvlText w:val="%1)"/>
      <w:lvlJc w:val="left"/>
      <w:pPr>
        <w:ind w:left="917" w:hanging="360"/>
      </w:pPr>
      <w:rPr>
        <w:rFonts w:hint="default"/>
      </w:rPr>
    </w:lvl>
    <w:lvl w:ilvl="1" w:tentative="1">
      <w:start w:val="1"/>
      <w:numFmt w:val="lowerLetter"/>
      <w:lvlText w:val="%2."/>
      <w:lvlJc w:val="left"/>
      <w:pPr>
        <w:ind w:left="1637" w:hanging="360"/>
      </w:pPr>
    </w:lvl>
    <w:lvl w:ilvl="2" w:tentative="1">
      <w:start w:val="1"/>
      <w:numFmt w:val="lowerRoman"/>
      <w:lvlText w:val="%3."/>
      <w:lvlJc w:val="right"/>
      <w:pPr>
        <w:ind w:left="2357" w:hanging="180"/>
      </w:pPr>
    </w:lvl>
    <w:lvl w:ilvl="3" w:tentative="1">
      <w:start w:val="1"/>
      <w:numFmt w:val="decimal"/>
      <w:lvlText w:val="%4."/>
      <w:lvlJc w:val="left"/>
      <w:pPr>
        <w:ind w:left="3077" w:hanging="360"/>
      </w:pPr>
    </w:lvl>
    <w:lvl w:ilvl="4" w:tentative="1">
      <w:start w:val="1"/>
      <w:numFmt w:val="lowerLetter"/>
      <w:lvlText w:val="%5."/>
      <w:lvlJc w:val="left"/>
      <w:pPr>
        <w:ind w:left="3797" w:hanging="360"/>
      </w:pPr>
    </w:lvl>
    <w:lvl w:ilvl="5" w:tentative="1">
      <w:start w:val="1"/>
      <w:numFmt w:val="lowerRoman"/>
      <w:lvlText w:val="%6."/>
      <w:lvlJc w:val="right"/>
      <w:pPr>
        <w:ind w:left="4517" w:hanging="180"/>
      </w:pPr>
    </w:lvl>
    <w:lvl w:ilvl="6" w:tentative="1">
      <w:start w:val="1"/>
      <w:numFmt w:val="decimal"/>
      <w:lvlText w:val="%7."/>
      <w:lvlJc w:val="left"/>
      <w:pPr>
        <w:ind w:left="5237" w:hanging="360"/>
      </w:pPr>
    </w:lvl>
    <w:lvl w:ilvl="7" w:tentative="1">
      <w:start w:val="1"/>
      <w:numFmt w:val="lowerLetter"/>
      <w:lvlText w:val="%8."/>
      <w:lvlJc w:val="left"/>
      <w:pPr>
        <w:ind w:left="5957" w:hanging="360"/>
      </w:pPr>
    </w:lvl>
    <w:lvl w:ilvl="8" w:tentative="1">
      <w:start w:val="1"/>
      <w:numFmt w:val="lowerRoman"/>
      <w:lvlText w:val="%9."/>
      <w:lvlJc w:val="right"/>
      <w:pPr>
        <w:ind w:left="6677" w:hanging="180"/>
      </w:pPr>
    </w:lvl>
  </w:abstractNum>
  <w:abstractNum w:abstractNumId="5" w15:restartNumberingAfterBreak="1">
    <w:nsid w:val="17490C86"/>
    <w:multiLevelType w:val="hybridMultilevel"/>
    <w:tmpl w:val="3B5A4D72"/>
    <w:lvl w:ilvl="0">
      <w:start w:val="1"/>
      <w:numFmt w:val="decimal"/>
      <w:lvlText w:val="(%1)"/>
      <w:lvlJc w:val="left"/>
      <w:pPr>
        <w:ind w:left="442" w:hanging="360"/>
      </w:pPr>
      <w:rPr>
        <w:rFonts w:hint="default"/>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6" w15:restartNumberingAfterBreak="1">
    <w:nsid w:val="1CD963F8"/>
    <w:multiLevelType w:val="hybridMultilevel"/>
    <w:tmpl w:val="1B087BC8"/>
    <w:lvl w:ilvl="0">
      <w:start w:val="1"/>
      <w:numFmt w:val="decimal"/>
      <w:lvlText w:val="(%1)"/>
      <w:lvlJc w:val="left"/>
      <w:pPr>
        <w:ind w:left="501" w:hanging="360"/>
      </w:pPr>
      <w:rPr>
        <w:rFonts w:hint="default"/>
      </w:rPr>
    </w:lvl>
    <w:lvl w:ilvl="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7" w15:restartNumberingAfterBreak="1">
    <w:nsid w:val="21BE2BC9"/>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8" w15:restartNumberingAfterBreak="1">
    <w:nsid w:val="22265682"/>
    <w:multiLevelType w:val="hybridMultilevel"/>
    <w:tmpl w:val="8A30B5C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9" w15:restartNumberingAfterBreak="1">
    <w:nsid w:val="228920EE"/>
    <w:multiLevelType w:val="hybridMultilevel"/>
    <w:tmpl w:val="513CE904"/>
    <w:lvl w:ilvl="0">
      <w:start w:val="1"/>
      <w:numFmt w:val="decimal"/>
      <w:lvlText w:val="(%1)"/>
      <w:lvlJc w:val="left"/>
      <w:pPr>
        <w:ind w:left="1125" w:hanging="4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28C831F2"/>
    <w:multiLevelType w:val="hybridMultilevel"/>
    <w:tmpl w:val="A8BCB93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1" w15:restartNumberingAfterBreak="1">
    <w:nsid w:val="2BE36FBA"/>
    <w:multiLevelType w:val="hybridMultilevel"/>
    <w:tmpl w:val="4B8A5FF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2" w15:restartNumberingAfterBreak="1">
    <w:nsid w:val="2D037E8F"/>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3" w15:restartNumberingAfterBreak="1">
    <w:nsid w:val="31A8300A"/>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4" w15:restartNumberingAfterBreak="1">
    <w:nsid w:val="35E314FB"/>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15:restartNumberingAfterBreak="1">
    <w:nsid w:val="37336D55"/>
    <w:multiLevelType w:val="hybridMultilevel"/>
    <w:tmpl w:val="E9A632B6"/>
    <w:lvl w:ilvl="0">
      <w:start w:val="1"/>
      <w:numFmt w:val="decimal"/>
      <w:lvlText w:val="%1)"/>
      <w:lvlJc w:val="left"/>
      <w:pPr>
        <w:ind w:left="506" w:hanging="435"/>
      </w:pPr>
      <w:rPr>
        <w:rFonts w:hint="default"/>
      </w:rPr>
    </w:lvl>
    <w:lvl w:ilvl="1" w:tentative="1">
      <w:start w:val="1"/>
      <w:numFmt w:val="lowerLetter"/>
      <w:lvlText w:val="%2."/>
      <w:lvlJc w:val="left"/>
      <w:pPr>
        <w:ind w:left="1151" w:hanging="360"/>
      </w:pPr>
    </w:lvl>
    <w:lvl w:ilvl="2" w:tentative="1">
      <w:start w:val="1"/>
      <w:numFmt w:val="lowerRoman"/>
      <w:lvlText w:val="%3."/>
      <w:lvlJc w:val="right"/>
      <w:pPr>
        <w:ind w:left="1871" w:hanging="180"/>
      </w:pPr>
    </w:lvl>
    <w:lvl w:ilvl="3" w:tentative="1">
      <w:start w:val="1"/>
      <w:numFmt w:val="decimal"/>
      <w:lvlText w:val="%4."/>
      <w:lvlJc w:val="left"/>
      <w:pPr>
        <w:ind w:left="2591" w:hanging="360"/>
      </w:pPr>
    </w:lvl>
    <w:lvl w:ilvl="4" w:tentative="1">
      <w:start w:val="1"/>
      <w:numFmt w:val="lowerLetter"/>
      <w:lvlText w:val="%5."/>
      <w:lvlJc w:val="left"/>
      <w:pPr>
        <w:ind w:left="3311" w:hanging="360"/>
      </w:pPr>
    </w:lvl>
    <w:lvl w:ilvl="5" w:tentative="1">
      <w:start w:val="1"/>
      <w:numFmt w:val="lowerRoman"/>
      <w:lvlText w:val="%6."/>
      <w:lvlJc w:val="right"/>
      <w:pPr>
        <w:ind w:left="4031" w:hanging="180"/>
      </w:pPr>
    </w:lvl>
    <w:lvl w:ilvl="6" w:tentative="1">
      <w:start w:val="1"/>
      <w:numFmt w:val="decimal"/>
      <w:lvlText w:val="%7."/>
      <w:lvlJc w:val="left"/>
      <w:pPr>
        <w:ind w:left="4751" w:hanging="360"/>
      </w:pPr>
    </w:lvl>
    <w:lvl w:ilvl="7" w:tentative="1">
      <w:start w:val="1"/>
      <w:numFmt w:val="lowerLetter"/>
      <w:lvlText w:val="%8."/>
      <w:lvlJc w:val="left"/>
      <w:pPr>
        <w:ind w:left="5471" w:hanging="360"/>
      </w:pPr>
    </w:lvl>
    <w:lvl w:ilvl="8" w:tentative="1">
      <w:start w:val="1"/>
      <w:numFmt w:val="lowerRoman"/>
      <w:lvlText w:val="%9."/>
      <w:lvlJc w:val="right"/>
      <w:pPr>
        <w:ind w:left="6191" w:hanging="180"/>
      </w:pPr>
    </w:lvl>
  </w:abstractNum>
  <w:abstractNum w:abstractNumId="16" w15:restartNumberingAfterBreak="1">
    <w:nsid w:val="385F40B3"/>
    <w:multiLevelType w:val="hybridMultilevel"/>
    <w:tmpl w:val="A8BCB93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7" w15:restartNumberingAfterBreak="1">
    <w:nsid w:val="3A3F3DC5"/>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8" w15:restartNumberingAfterBreak="1">
    <w:nsid w:val="400E2A16"/>
    <w:multiLevelType w:val="hybridMultilevel"/>
    <w:tmpl w:val="A66C0F5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9" w15:restartNumberingAfterBreak="1">
    <w:nsid w:val="47E736D9"/>
    <w:multiLevelType w:val="hybridMultilevel"/>
    <w:tmpl w:val="FE48DC42"/>
    <w:lvl w:ilvl="0">
      <w:start w:val="1"/>
      <w:numFmt w:val="decimal"/>
      <w:lvlText w:val="(%1)"/>
      <w:lvlJc w:val="left"/>
      <w:pPr>
        <w:ind w:left="1077"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20" w15:restartNumberingAfterBreak="1">
    <w:nsid w:val="48F07246"/>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21" w15:restartNumberingAfterBreak="1">
    <w:nsid w:val="4CEF2DCE"/>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22" w15:restartNumberingAfterBreak="1">
    <w:nsid w:val="4D7F387E"/>
    <w:multiLevelType w:val="hybridMultilevel"/>
    <w:tmpl w:val="43D6C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4E2B0D24"/>
    <w:multiLevelType w:val="hybridMultilevel"/>
    <w:tmpl w:val="9AC4DFDE"/>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4" w15:restartNumberingAfterBreak="1">
    <w:nsid w:val="52D923E9"/>
    <w:multiLevelType w:val="hybridMultilevel"/>
    <w:tmpl w:val="31E0BDAA"/>
    <w:lvl w:ilvl="0">
      <w:start w:val="1"/>
      <w:numFmt w:val="decimal"/>
      <w:lvlText w:val="(%1)"/>
      <w:lvlJc w:val="left"/>
      <w:pPr>
        <w:ind w:left="527" w:hanging="360"/>
      </w:pPr>
      <w:rPr>
        <w:rFonts w:hint="default"/>
      </w:rPr>
    </w:lvl>
    <w:lvl w:ilvl="1" w:tentative="1">
      <w:start w:val="1"/>
      <w:numFmt w:val="lowerLetter"/>
      <w:lvlText w:val="%2."/>
      <w:lvlJc w:val="left"/>
      <w:pPr>
        <w:ind w:left="1247" w:hanging="360"/>
      </w:pPr>
    </w:lvl>
    <w:lvl w:ilvl="2" w:tentative="1">
      <w:start w:val="1"/>
      <w:numFmt w:val="lowerRoman"/>
      <w:lvlText w:val="%3."/>
      <w:lvlJc w:val="right"/>
      <w:pPr>
        <w:ind w:left="1967" w:hanging="180"/>
      </w:pPr>
    </w:lvl>
    <w:lvl w:ilvl="3" w:tentative="1">
      <w:start w:val="1"/>
      <w:numFmt w:val="decimal"/>
      <w:lvlText w:val="%4."/>
      <w:lvlJc w:val="left"/>
      <w:pPr>
        <w:ind w:left="2687" w:hanging="360"/>
      </w:pPr>
    </w:lvl>
    <w:lvl w:ilvl="4" w:tentative="1">
      <w:start w:val="1"/>
      <w:numFmt w:val="lowerLetter"/>
      <w:lvlText w:val="%5."/>
      <w:lvlJc w:val="left"/>
      <w:pPr>
        <w:ind w:left="3407" w:hanging="360"/>
      </w:pPr>
    </w:lvl>
    <w:lvl w:ilvl="5" w:tentative="1">
      <w:start w:val="1"/>
      <w:numFmt w:val="lowerRoman"/>
      <w:lvlText w:val="%6."/>
      <w:lvlJc w:val="right"/>
      <w:pPr>
        <w:ind w:left="4127" w:hanging="180"/>
      </w:pPr>
    </w:lvl>
    <w:lvl w:ilvl="6" w:tentative="1">
      <w:start w:val="1"/>
      <w:numFmt w:val="decimal"/>
      <w:lvlText w:val="%7."/>
      <w:lvlJc w:val="left"/>
      <w:pPr>
        <w:ind w:left="4847" w:hanging="360"/>
      </w:pPr>
    </w:lvl>
    <w:lvl w:ilvl="7" w:tentative="1">
      <w:start w:val="1"/>
      <w:numFmt w:val="lowerLetter"/>
      <w:lvlText w:val="%8."/>
      <w:lvlJc w:val="left"/>
      <w:pPr>
        <w:ind w:left="5567" w:hanging="360"/>
      </w:pPr>
    </w:lvl>
    <w:lvl w:ilvl="8" w:tentative="1">
      <w:start w:val="1"/>
      <w:numFmt w:val="lowerRoman"/>
      <w:lvlText w:val="%9."/>
      <w:lvlJc w:val="right"/>
      <w:pPr>
        <w:ind w:left="6287" w:hanging="180"/>
      </w:pPr>
    </w:lvl>
  </w:abstractNum>
  <w:abstractNum w:abstractNumId="25" w15:restartNumberingAfterBreak="1">
    <w:nsid w:val="53A116B9"/>
    <w:multiLevelType w:val="hybridMultilevel"/>
    <w:tmpl w:val="2CA6392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6" w15:restartNumberingAfterBreak="1">
    <w:nsid w:val="568D35AD"/>
    <w:multiLevelType w:val="hybridMultilevel"/>
    <w:tmpl w:val="3B5A4D72"/>
    <w:lvl w:ilvl="0">
      <w:start w:val="1"/>
      <w:numFmt w:val="decimal"/>
      <w:lvlText w:val="(%1)"/>
      <w:lvlJc w:val="left"/>
      <w:pPr>
        <w:ind w:left="442" w:hanging="360"/>
      </w:pPr>
      <w:rPr>
        <w:rFonts w:hint="default"/>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27" w15:restartNumberingAfterBreak="1">
    <w:nsid w:val="56CC1C13"/>
    <w:multiLevelType w:val="hybridMultilevel"/>
    <w:tmpl w:val="DA022882"/>
    <w:lvl w:ilvl="0">
      <w:start w:val="1"/>
      <w:numFmt w:val="decimal"/>
      <w:lvlText w:val="(%1)"/>
      <w:lvlJc w:val="left"/>
      <w:pPr>
        <w:ind w:left="696" w:hanging="540"/>
      </w:pPr>
      <w:rPr>
        <w:rFonts w:hint="default"/>
      </w:rPr>
    </w:lvl>
    <w:lvl w:ilvl="1" w:tentative="1">
      <w:start w:val="1"/>
      <w:numFmt w:val="lowerLetter"/>
      <w:lvlText w:val="%2."/>
      <w:lvlJc w:val="left"/>
      <w:pPr>
        <w:ind w:left="1236" w:hanging="360"/>
      </w:pPr>
    </w:lvl>
    <w:lvl w:ilvl="2" w:tentative="1">
      <w:start w:val="1"/>
      <w:numFmt w:val="lowerRoman"/>
      <w:lvlText w:val="%3."/>
      <w:lvlJc w:val="right"/>
      <w:pPr>
        <w:ind w:left="1956" w:hanging="180"/>
      </w:pPr>
    </w:lvl>
    <w:lvl w:ilvl="3" w:tentative="1">
      <w:start w:val="1"/>
      <w:numFmt w:val="decimal"/>
      <w:lvlText w:val="%4."/>
      <w:lvlJc w:val="left"/>
      <w:pPr>
        <w:ind w:left="2676" w:hanging="360"/>
      </w:pPr>
    </w:lvl>
    <w:lvl w:ilvl="4" w:tentative="1">
      <w:start w:val="1"/>
      <w:numFmt w:val="lowerLetter"/>
      <w:lvlText w:val="%5."/>
      <w:lvlJc w:val="left"/>
      <w:pPr>
        <w:ind w:left="3396" w:hanging="360"/>
      </w:pPr>
    </w:lvl>
    <w:lvl w:ilvl="5" w:tentative="1">
      <w:start w:val="1"/>
      <w:numFmt w:val="lowerRoman"/>
      <w:lvlText w:val="%6."/>
      <w:lvlJc w:val="right"/>
      <w:pPr>
        <w:ind w:left="4116" w:hanging="180"/>
      </w:pPr>
    </w:lvl>
    <w:lvl w:ilvl="6" w:tentative="1">
      <w:start w:val="1"/>
      <w:numFmt w:val="decimal"/>
      <w:lvlText w:val="%7."/>
      <w:lvlJc w:val="left"/>
      <w:pPr>
        <w:ind w:left="4836" w:hanging="360"/>
      </w:pPr>
    </w:lvl>
    <w:lvl w:ilvl="7" w:tentative="1">
      <w:start w:val="1"/>
      <w:numFmt w:val="lowerLetter"/>
      <w:lvlText w:val="%8."/>
      <w:lvlJc w:val="left"/>
      <w:pPr>
        <w:ind w:left="5556" w:hanging="360"/>
      </w:pPr>
    </w:lvl>
    <w:lvl w:ilvl="8" w:tentative="1">
      <w:start w:val="1"/>
      <w:numFmt w:val="lowerRoman"/>
      <w:lvlText w:val="%9."/>
      <w:lvlJc w:val="right"/>
      <w:pPr>
        <w:ind w:left="6276" w:hanging="180"/>
      </w:pPr>
    </w:lvl>
  </w:abstractNum>
  <w:abstractNum w:abstractNumId="28" w15:restartNumberingAfterBreak="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1">
    <w:nsid w:val="5D763B06"/>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0" w15:restartNumberingAfterBreak="1">
    <w:nsid w:val="637B2ED9"/>
    <w:multiLevelType w:val="hybridMultilevel"/>
    <w:tmpl w:val="37400B38"/>
    <w:lvl w:ilvl="0">
      <w:start w:val="3"/>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15:restartNumberingAfterBreak="1">
    <w:nsid w:val="65AE0DC8"/>
    <w:multiLevelType w:val="hybridMultilevel"/>
    <w:tmpl w:val="F5185776"/>
    <w:lvl w:ilvl="0">
      <w:start w:val="1"/>
      <w:numFmt w:val="decimal"/>
      <w:lvlText w:val="(%1)"/>
      <w:lvlJc w:val="left"/>
      <w:pPr>
        <w:ind w:left="1087" w:hanging="360"/>
      </w:pPr>
      <w:rPr>
        <w:rFonts w:hint="default"/>
      </w:rPr>
    </w:lvl>
    <w:lvl w:ilvl="1" w:tentative="1">
      <w:start w:val="1"/>
      <w:numFmt w:val="lowerLetter"/>
      <w:lvlText w:val="%2."/>
      <w:lvlJc w:val="left"/>
      <w:pPr>
        <w:ind w:left="1807" w:hanging="360"/>
      </w:pPr>
    </w:lvl>
    <w:lvl w:ilvl="2" w:tentative="1">
      <w:start w:val="1"/>
      <w:numFmt w:val="lowerRoman"/>
      <w:lvlText w:val="%3."/>
      <w:lvlJc w:val="right"/>
      <w:pPr>
        <w:ind w:left="2527" w:hanging="180"/>
      </w:pPr>
    </w:lvl>
    <w:lvl w:ilvl="3" w:tentative="1">
      <w:start w:val="1"/>
      <w:numFmt w:val="decimal"/>
      <w:lvlText w:val="%4."/>
      <w:lvlJc w:val="left"/>
      <w:pPr>
        <w:ind w:left="3247" w:hanging="360"/>
      </w:pPr>
    </w:lvl>
    <w:lvl w:ilvl="4" w:tentative="1">
      <w:start w:val="1"/>
      <w:numFmt w:val="lowerLetter"/>
      <w:lvlText w:val="%5."/>
      <w:lvlJc w:val="left"/>
      <w:pPr>
        <w:ind w:left="3967" w:hanging="360"/>
      </w:pPr>
    </w:lvl>
    <w:lvl w:ilvl="5" w:tentative="1">
      <w:start w:val="1"/>
      <w:numFmt w:val="lowerRoman"/>
      <w:lvlText w:val="%6."/>
      <w:lvlJc w:val="right"/>
      <w:pPr>
        <w:ind w:left="4687" w:hanging="180"/>
      </w:pPr>
    </w:lvl>
    <w:lvl w:ilvl="6" w:tentative="1">
      <w:start w:val="1"/>
      <w:numFmt w:val="decimal"/>
      <w:lvlText w:val="%7."/>
      <w:lvlJc w:val="left"/>
      <w:pPr>
        <w:ind w:left="5407" w:hanging="360"/>
      </w:pPr>
    </w:lvl>
    <w:lvl w:ilvl="7" w:tentative="1">
      <w:start w:val="1"/>
      <w:numFmt w:val="lowerLetter"/>
      <w:lvlText w:val="%8."/>
      <w:lvlJc w:val="left"/>
      <w:pPr>
        <w:ind w:left="6127" w:hanging="360"/>
      </w:pPr>
    </w:lvl>
    <w:lvl w:ilvl="8" w:tentative="1">
      <w:start w:val="1"/>
      <w:numFmt w:val="lowerRoman"/>
      <w:lvlText w:val="%9."/>
      <w:lvlJc w:val="right"/>
      <w:pPr>
        <w:ind w:left="6847" w:hanging="180"/>
      </w:pPr>
    </w:lvl>
  </w:abstractNum>
  <w:abstractNum w:abstractNumId="32" w15:restartNumberingAfterBreak="1">
    <w:nsid w:val="6A7B39BB"/>
    <w:multiLevelType w:val="hybridMultilevel"/>
    <w:tmpl w:val="8A30B5C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3" w15:restartNumberingAfterBreak="1">
    <w:nsid w:val="6B2D6F14"/>
    <w:multiLevelType w:val="hybridMultilevel"/>
    <w:tmpl w:val="0B2C0182"/>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19E0294"/>
    <w:multiLevelType w:val="hybridMultilevel"/>
    <w:tmpl w:val="1A0457B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35" w15:restartNumberingAfterBreak="1">
    <w:nsid w:val="71DA1A9C"/>
    <w:multiLevelType w:val="hybridMultilevel"/>
    <w:tmpl w:val="4B8A5FF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6" w15:restartNumberingAfterBreak="1">
    <w:nsid w:val="7617288C"/>
    <w:multiLevelType w:val="hybridMultilevel"/>
    <w:tmpl w:val="91EA59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78760CB3"/>
    <w:multiLevelType w:val="hybridMultilevel"/>
    <w:tmpl w:val="EC20148A"/>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8" w15:restartNumberingAfterBreak="1">
    <w:nsid w:val="7A3A6543"/>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15"/>
  </w:num>
  <w:num w:numId="2">
    <w:abstractNumId w:val="28"/>
  </w:num>
  <w:num w:numId="3">
    <w:abstractNumId w:val="27"/>
  </w:num>
  <w:num w:numId="4">
    <w:abstractNumId w:val="33"/>
  </w:num>
  <w:num w:numId="5">
    <w:abstractNumId w:val="24"/>
  </w:num>
  <w:num w:numId="6">
    <w:abstractNumId w:val="26"/>
  </w:num>
  <w:num w:numId="7">
    <w:abstractNumId w:val="5"/>
  </w:num>
  <w:num w:numId="8">
    <w:abstractNumId w:val="2"/>
  </w:num>
  <w:num w:numId="9">
    <w:abstractNumId w:val="14"/>
  </w:num>
  <w:num w:numId="10">
    <w:abstractNumId w:val="37"/>
  </w:num>
  <w:num w:numId="11">
    <w:abstractNumId w:val="31"/>
  </w:num>
  <w:num w:numId="12">
    <w:abstractNumId w:val="9"/>
  </w:num>
  <w:num w:numId="13">
    <w:abstractNumId w:val="3"/>
  </w:num>
  <w:num w:numId="14">
    <w:abstractNumId w:val="4"/>
  </w:num>
  <w:num w:numId="15">
    <w:abstractNumId w:val="30"/>
  </w:num>
  <w:num w:numId="16">
    <w:abstractNumId w:val="38"/>
  </w:num>
  <w:num w:numId="17">
    <w:abstractNumId w:val="17"/>
  </w:num>
  <w:num w:numId="18">
    <w:abstractNumId w:val="18"/>
  </w:num>
  <w:num w:numId="19">
    <w:abstractNumId w:val="16"/>
  </w:num>
  <w:num w:numId="20">
    <w:abstractNumId w:val="10"/>
  </w:num>
  <w:num w:numId="21">
    <w:abstractNumId w:val="21"/>
  </w:num>
  <w:num w:numId="22">
    <w:abstractNumId w:val="34"/>
  </w:num>
  <w:num w:numId="23">
    <w:abstractNumId w:val="20"/>
  </w:num>
  <w:num w:numId="24">
    <w:abstractNumId w:val="0"/>
  </w:num>
  <w:num w:numId="25">
    <w:abstractNumId w:val="23"/>
  </w:num>
  <w:num w:numId="26">
    <w:abstractNumId w:val="13"/>
  </w:num>
  <w:num w:numId="27">
    <w:abstractNumId w:val="29"/>
  </w:num>
  <w:num w:numId="28">
    <w:abstractNumId w:val="19"/>
  </w:num>
  <w:num w:numId="29">
    <w:abstractNumId w:val="8"/>
  </w:num>
  <w:num w:numId="30">
    <w:abstractNumId w:val="32"/>
  </w:num>
  <w:num w:numId="31">
    <w:abstractNumId w:val="7"/>
  </w:num>
  <w:num w:numId="32">
    <w:abstractNumId w:val="12"/>
  </w:num>
  <w:num w:numId="33">
    <w:abstractNumId w:val="25"/>
  </w:num>
  <w:num w:numId="34">
    <w:abstractNumId w:val="6"/>
  </w:num>
  <w:num w:numId="35">
    <w:abstractNumId w:val="35"/>
  </w:num>
  <w:num w:numId="36">
    <w:abstractNumId w:val="11"/>
  </w:num>
  <w:num w:numId="37">
    <w:abstractNumId w:val="36"/>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49C2"/>
    <w:rsid w:val="00084C38"/>
    <w:rsid w:val="0008599C"/>
    <w:rsid w:val="00085B5E"/>
    <w:rsid w:val="0008616C"/>
    <w:rsid w:val="00090BFF"/>
    <w:rsid w:val="000912B2"/>
    <w:rsid w:val="0009162F"/>
    <w:rsid w:val="00091E26"/>
    <w:rsid w:val="000934D5"/>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D76D6"/>
    <w:rsid w:val="000E058D"/>
    <w:rsid w:val="000E0815"/>
    <w:rsid w:val="000E2489"/>
    <w:rsid w:val="000E3B94"/>
    <w:rsid w:val="000E4A2A"/>
    <w:rsid w:val="000E4A57"/>
    <w:rsid w:val="000E5FDF"/>
    <w:rsid w:val="000E6027"/>
    <w:rsid w:val="000E6F6D"/>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E9C"/>
    <w:rsid w:val="001B01E7"/>
    <w:rsid w:val="001B05D5"/>
    <w:rsid w:val="001B1189"/>
    <w:rsid w:val="001B15B5"/>
    <w:rsid w:val="001B2A96"/>
    <w:rsid w:val="001B32BB"/>
    <w:rsid w:val="001B34BA"/>
    <w:rsid w:val="001B3AF3"/>
    <w:rsid w:val="001B548E"/>
    <w:rsid w:val="001B5E6D"/>
    <w:rsid w:val="001B6323"/>
    <w:rsid w:val="001B657F"/>
    <w:rsid w:val="001C00EB"/>
    <w:rsid w:val="001C070F"/>
    <w:rsid w:val="001C0C19"/>
    <w:rsid w:val="001C15CD"/>
    <w:rsid w:val="001C20B9"/>
    <w:rsid w:val="001C2FDE"/>
    <w:rsid w:val="001C403D"/>
    <w:rsid w:val="001C49BD"/>
    <w:rsid w:val="001C4BA3"/>
    <w:rsid w:val="001C5FC4"/>
    <w:rsid w:val="001C606E"/>
    <w:rsid w:val="001C60B1"/>
    <w:rsid w:val="001C62B1"/>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7C0"/>
    <w:rsid w:val="002643AF"/>
    <w:rsid w:val="00266356"/>
    <w:rsid w:val="00267302"/>
    <w:rsid w:val="00270408"/>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617F"/>
    <w:rsid w:val="00337C76"/>
    <w:rsid w:val="00341757"/>
    <w:rsid w:val="003418C3"/>
    <w:rsid w:val="003435FA"/>
    <w:rsid w:val="003445A2"/>
    <w:rsid w:val="003445AC"/>
    <w:rsid w:val="00346BE0"/>
    <w:rsid w:val="003478B4"/>
    <w:rsid w:val="00350454"/>
    <w:rsid w:val="00350D8D"/>
    <w:rsid w:val="00351AA0"/>
    <w:rsid w:val="00352F47"/>
    <w:rsid w:val="00353516"/>
    <w:rsid w:val="0035445A"/>
    <w:rsid w:val="0035463A"/>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30EC"/>
    <w:rsid w:val="003A3EAD"/>
    <w:rsid w:val="003A657F"/>
    <w:rsid w:val="003A6F5B"/>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D29"/>
    <w:rsid w:val="004925F7"/>
    <w:rsid w:val="004940B7"/>
    <w:rsid w:val="0049673D"/>
    <w:rsid w:val="00496E04"/>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B8A"/>
    <w:rsid w:val="005C7471"/>
    <w:rsid w:val="005D05F2"/>
    <w:rsid w:val="005D2257"/>
    <w:rsid w:val="005D28BC"/>
    <w:rsid w:val="005D2C19"/>
    <w:rsid w:val="005D31FF"/>
    <w:rsid w:val="005D4235"/>
    <w:rsid w:val="005D4315"/>
    <w:rsid w:val="005D4A0C"/>
    <w:rsid w:val="005D564D"/>
    <w:rsid w:val="005D64B0"/>
    <w:rsid w:val="005D66E2"/>
    <w:rsid w:val="005D6B61"/>
    <w:rsid w:val="005D6B8A"/>
    <w:rsid w:val="005E05BC"/>
    <w:rsid w:val="005E145B"/>
    <w:rsid w:val="005E389B"/>
    <w:rsid w:val="005E3ACC"/>
    <w:rsid w:val="005E40D9"/>
    <w:rsid w:val="005E4159"/>
    <w:rsid w:val="005E4DF4"/>
    <w:rsid w:val="005F22A7"/>
    <w:rsid w:val="005F2BCF"/>
    <w:rsid w:val="005F3204"/>
    <w:rsid w:val="005F3AA1"/>
    <w:rsid w:val="005F58A9"/>
    <w:rsid w:val="005F6A42"/>
    <w:rsid w:val="00600DCE"/>
    <w:rsid w:val="00600E72"/>
    <w:rsid w:val="0060231D"/>
    <w:rsid w:val="00603AB8"/>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55D2"/>
    <w:rsid w:val="00655D23"/>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3E8D"/>
    <w:rsid w:val="007247C1"/>
    <w:rsid w:val="00724AF2"/>
    <w:rsid w:val="00724F55"/>
    <w:rsid w:val="00725851"/>
    <w:rsid w:val="007263F1"/>
    <w:rsid w:val="00726C59"/>
    <w:rsid w:val="007275E1"/>
    <w:rsid w:val="0073052C"/>
    <w:rsid w:val="0073235F"/>
    <w:rsid w:val="00732686"/>
    <w:rsid w:val="007327D1"/>
    <w:rsid w:val="00732A32"/>
    <w:rsid w:val="00733818"/>
    <w:rsid w:val="00733E34"/>
    <w:rsid w:val="00734D65"/>
    <w:rsid w:val="007351BE"/>
    <w:rsid w:val="0074024D"/>
    <w:rsid w:val="00741B85"/>
    <w:rsid w:val="007442E2"/>
    <w:rsid w:val="00746067"/>
    <w:rsid w:val="0075045D"/>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4E7"/>
    <w:rsid w:val="00781BCE"/>
    <w:rsid w:val="00783B51"/>
    <w:rsid w:val="00783BFA"/>
    <w:rsid w:val="00783C80"/>
    <w:rsid w:val="00785F44"/>
    <w:rsid w:val="007865A4"/>
    <w:rsid w:val="00787371"/>
    <w:rsid w:val="00790CFC"/>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2464"/>
    <w:rsid w:val="007E36FC"/>
    <w:rsid w:val="007E5095"/>
    <w:rsid w:val="007E529F"/>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072F4"/>
    <w:rsid w:val="00B106F1"/>
    <w:rsid w:val="00B109B1"/>
    <w:rsid w:val="00B10B0B"/>
    <w:rsid w:val="00B1173B"/>
    <w:rsid w:val="00B12FF4"/>
    <w:rsid w:val="00B13442"/>
    <w:rsid w:val="00B1425E"/>
    <w:rsid w:val="00B164F7"/>
    <w:rsid w:val="00B167F8"/>
    <w:rsid w:val="00B17109"/>
    <w:rsid w:val="00B231BE"/>
    <w:rsid w:val="00B23E1C"/>
    <w:rsid w:val="00B24229"/>
    <w:rsid w:val="00B244D4"/>
    <w:rsid w:val="00B24994"/>
    <w:rsid w:val="00B251F9"/>
    <w:rsid w:val="00B25F1D"/>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B05"/>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F23"/>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F63"/>
    <w:rsid w:val="00CD224A"/>
    <w:rsid w:val="00CD2D84"/>
    <w:rsid w:val="00CD39F8"/>
    <w:rsid w:val="00CD5672"/>
    <w:rsid w:val="00CD6134"/>
    <w:rsid w:val="00CD6622"/>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2919"/>
    <w:rsid w:val="00D547BA"/>
    <w:rsid w:val="00D551F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08F"/>
    <w:rsid w:val="00DA77B4"/>
    <w:rsid w:val="00DA7BE4"/>
    <w:rsid w:val="00DB16B2"/>
    <w:rsid w:val="00DB1F95"/>
    <w:rsid w:val="00DB21C4"/>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0CCE"/>
    <w:rsid w:val="00E216EA"/>
    <w:rsid w:val="00E21B4B"/>
    <w:rsid w:val="00E229E6"/>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667A"/>
    <w:rsid w:val="00E56B89"/>
    <w:rsid w:val="00E56F6B"/>
    <w:rsid w:val="00E573D7"/>
    <w:rsid w:val="00E578D1"/>
    <w:rsid w:val="00E60466"/>
    <w:rsid w:val="00E608C5"/>
    <w:rsid w:val="00E60FC3"/>
    <w:rsid w:val="00E625CE"/>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7D3E"/>
    <w:rsid w:val="00EF4498"/>
    <w:rsid w:val="00EF48F6"/>
    <w:rsid w:val="00EF5381"/>
    <w:rsid w:val="00EF58DD"/>
    <w:rsid w:val="00F00F9F"/>
    <w:rsid w:val="00F01660"/>
    <w:rsid w:val="00F03A50"/>
    <w:rsid w:val="00F04465"/>
    <w:rsid w:val="00F05C65"/>
    <w:rsid w:val="00F06077"/>
    <w:rsid w:val="00F06483"/>
    <w:rsid w:val="00F06528"/>
    <w:rsid w:val="00F0730F"/>
    <w:rsid w:val="00F106E0"/>
    <w:rsid w:val="00F1205C"/>
    <w:rsid w:val="00F13091"/>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2A24"/>
    <w:rsid w:val="00F53178"/>
    <w:rsid w:val="00F535A5"/>
    <w:rsid w:val="00F541AE"/>
    <w:rsid w:val="00F54E81"/>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05D4"/>
    <w:rsid w:val="00F80CBA"/>
    <w:rsid w:val="00F81A9F"/>
    <w:rsid w:val="00F82221"/>
    <w:rsid w:val="00F83581"/>
    <w:rsid w:val="00F8549E"/>
    <w:rsid w:val="00F85AF0"/>
    <w:rsid w:val="00F85BE4"/>
    <w:rsid w:val="00F862B1"/>
    <w:rsid w:val="00F8643F"/>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C0B1-1DCA-4B9B-A1B9-D9D26735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20078</Words>
  <Characters>11445</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31461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dc:description>Izglītības un zinātnes ministrijas_x000D_
Sporta departamenta eksperts K.Randohs_x000D_
67047982, kaspars.randohs@izm.gov.lv</dc:description>
  <cp:lastModifiedBy>Edgars Severs</cp:lastModifiedBy>
  <cp:revision>54</cp:revision>
  <cp:lastPrinted>2018-03-22T14:28:00Z</cp:lastPrinted>
  <dcterms:created xsi:type="dcterms:W3CDTF">2018-04-23T06:09:00Z</dcterms:created>
  <dcterms:modified xsi:type="dcterms:W3CDTF">2018-05-09T13:34:00Z</dcterms:modified>
</cp:coreProperties>
</file>