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A84FB" w14:textId="7E614E96" w:rsidR="00F8573F" w:rsidRPr="00040283" w:rsidRDefault="00F8573F" w:rsidP="00F8573F">
      <w:pPr>
        <w:spacing w:after="0"/>
        <w:ind w:firstLine="340"/>
        <w:jc w:val="center"/>
        <w:rPr>
          <w:rFonts w:ascii="Times New Roman" w:eastAsia="Times New Roman" w:hAnsi="Times New Roman"/>
          <w:b/>
          <w:sz w:val="28"/>
          <w:szCs w:val="28"/>
          <w:lang w:eastAsia="lv-LV"/>
        </w:rPr>
      </w:pPr>
      <w:bookmarkStart w:id="0" w:name="OLE_LINK3"/>
      <w:bookmarkStart w:id="1" w:name="OLE_LINK4"/>
      <w:r w:rsidRPr="000630E2">
        <w:rPr>
          <w:rFonts w:ascii="Times New Roman" w:eastAsia="Times New Roman" w:hAnsi="Times New Roman" w:cs="Times New Roman"/>
          <w:b/>
          <w:bCs/>
          <w:sz w:val="28"/>
          <w:szCs w:val="28"/>
          <w:lang w:eastAsia="lv-LV"/>
        </w:rPr>
        <w:t xml:space="preserve">Ministru kabineta noteikumu projekta </w:t>
      </w:r>
      <w:r>
        <w:rPr>
          <w:rFonts w:ascii="Times New Roman" w:eastAsia="Times New Roman" w:hAnsi="Times New Roman" w:cs="Times New Roman"/>
          <w:b/>
          <w:bCs/>
          <w:sz w:val="28"/>
          <w:szCs w:val="28"/>
          <w:lang w:eastAsia="lv-LV"/>
        </w:rPr>
        <w:t>“</w:t>
      </w:r>
      <w:r w:rsidR="00E47FF4" w:rsidRPr="00040283">
        <w:rPr>
          <w:rFonts w:ascii="Times New Roman" w:eastAsia="Times New Roman" w:hAnsi="Times New Roman"/>
          <w:b/>
          <w:sz w:val="28"/>
          <w:szCs w:val="28"/>
          <w:lang w:eastAsia="lv-LV"/>
        </w:rPr>
        <w:t>Grozījum</w:t>
      </w:r>
      <w:r w:rsidR="00E47FF4">
        <w:rPr>
          <w:rFonts w:ascii="Times New Roman" w:eastAsia="Times New Roman" w:hAnsi="Times New Roman"/>
          <w:b/>
          <w:sz w:val="28"/>
          <w:szCs w:val="28"/>
          <w:lang w:eastAsia="lv-LV"/>
        </w:rPr>
        <w:t>i</w:t>
      </w:r>
      <w:r w:rsidR="00E47FF4" w:rsidRPr="00040283">
        <w:rPr>
          <w:rFonts w:ascii="Times New Roman" w:eastAsia="Times New Roman" w:hAnsi="Times New Roman"/>
          <w:b/>
          <w:sz w:val="28"/>
          <w:szCs w:val="28"/>
          <w:lang w:eastAsia="lv-LV"/>
        </w:rPr>
        <w:t xml:space="preserve"> </w:t>
      </w:r>
      <w:r w:rsidRPr="00040283">
        <w:rPr>
          <w:rFonts w:ascii="Times New Roman" w:eastAsia="Times New Roman" w:hAnsi="Times New Roman"/>
          <w:b/>
          <w:sz w:val="28"/>
          <w:szCs w:val="28"/>
          <w:lang w:eastAsia="lv-LV"/>
        </w:rPr>
        <w:t>Ministru kabineta 2016. gada 7. jūnija noteikumos Nr. 359 „Darbības programmas "Izaugsme un nodarbinātība" 8.3.5. specifiskā atbalsta mērķa "Uzlabot pieeju karjeras atbalstam izglītojamajiem vispārējās un profesionālās izglītības iestādēs" īstenošanas noteikumi”</w:t>
      </w:r>
      <w:r>
        <w:rPr>
          <w:rFonts w:ascii="Times New Roman" w:eastAsia="Times New Roman" w:hAnsi="Times New Roman"/>
          <w:b/>
          <w:sz w:val="28"/>
          <w:szCs w:val="28"/>
          <w:lang w:eastAsia="lv-LV"/>
        </w:rPr>
        <w:t xml:space="preserve">” </w:t>
      </w:r>
      <w:r w:rsidRPr="000630E2">
        <w:rPr>
          <w:rFonts w:ascii="Times New Roman" w:eastAsia="Calibri" w:hAnsi="Times New Roman" w:cs="Times New Roman"/>
          <w:b/>
          <w:sz w:val="28"/>
          <w:szCs w:val="28"/>
        </w:rPr>
        <w:t>sākotnējās</w:t>
      </w:r>
      <w:r w:rsidRPr="000630E2">
        <w:rPr>
          <w:rFonts w:ascii="Times New Roman" w:eastAsia="Times New Roman" w:hAnsi="Times New Roman" w:cs="Times New Roman"/>
          <w:b/>
          <w:bCs/>
          <w:sz w:val="28"/>
          <w:szCs w:val="28"/>
          <w:lang w:eastAsia="lv-LV"/>
        </w:rPr>
        <w:t xml:space="preserve"> ietekmes novērtējuma ziņojums (anotācija)</w:t>
      </w:r>
    </w:p>
    <w:p w14:paraId="4653950E" w14:textId="77777777" w:rsidR="00D02ABD" w:rsidRDefault="00D02ABD" w:rsidP="00D02ABD">
      <w:pPr>
        <w:spacing w:after="0"/>
        <w:ind w:firstLine="340"/>
        <w:jc w:val="center"/>
        <w:rPr>
          <w:rFonts w:ascii="Times New Roman" w:eastAsia="Times New Roman" w:hAnsi="Times New Roman"/>
          <w:b/>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3"/>
        <w:gridCol w:w="6232"/>
      </w:tblGrid>
      <w:tr w:rsidR="005E2589" w:rsidRPr="005E2589" w14:paraId="7E1E0CCC" w14:textId="77777777" w:rsidTr="00E65499">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5AA16EA1" w14:textId="77777777" w:rsidR="005E2589" w:rsidRPr="00EB5097" w:rsidRDefault="005E2589" w:rsidP="005E2589">
            <w:pPr>
              <w:spacing w:after="100" w:afterAutospacing="1" w:line="254" w:lineRule="atLeast"/>
              <w:jc w:val="center"/>
              <w:rPr>
                <w:rFonts w:ascii="Times New Roman" w:eastAsia="Times New Roman" w:hAnsi="Times New Roman" w:cs="Times New Roman"/>
                <w:b/>
                <w:bCs/>
                <w:sz w:val="28"/>
                <w:szCs w:val="28"/>
                <w:lang w:eastAsia="lv-LV"/>
              </w:rPr>
            </w:pPr>
            <w:r w:rsidRPr="00EB5097">
              <w:rPr>
                <w:rFonts w:ascii="Times New Roman" w:eastAsia="Times New Roman" w:hAnsi="Times New Roman" w:cs="Times New Roman"/>
                <w:b/>
                <w:bCs/>
                <w:sz w:val="28"/>
                <w:szCs w:val="28"/>
                <w:lang w:eastAsia="lv-LV"/>
              </w:rPr>
              <w:t>Tiesību akta projekta anotācijas kopsavilkums</w:t>
            </w:r>
          </w:p>
        </w:tc>
      </w:tr>
      <w:tr w:rsidR="005E2589" w:rsidRPr="005E2589" w14:paraId="5AE864BC" w14:textId="77777777" w:rsidTr="00E65499">
        <w:tc>
          <w:tcPr>
            <w:tcW w:w="1559" w:type="pct"/>
            <w:tcBorders>
              <w:top w:val="outset" w:sz="6" w:space="0" w:color="414142"/>
              <w:left w:val="outset" w:sz="6" w:space="0" w:color="414142"/>
              <w:bottom w:val="outset" w:sz="6" w:space="0" w:color="414142"/>
              <w:right w:val="outset" w:sz="6" w:space="0" w:color="414142"/>
            </w:tcBorders>
            <w:hideMark/>
          </w:tcPr>
          <w:p w14:paraId="61DDE70B" w14:textId="77777777" w:rsidR="005E2589" w:rsidRPr="00EB5097" w:rsidRDefault="005E2589" w:rsidP="005E2589">
            <w:pPr>
              <w:spacing w:after="0"/>
              <w:rPr>
                <w:rFonts w:ascii="Times New Roman" w:eastAsia="Times New Roman" w:hAnsi="Times New Roman" w:cs="Times New Roman"/>
                <w:sz w:val="28"/>
                <w:szCs w:val="28"/>
                <w:lang w:eastAsia="lv-LV"/>
              </w:rPr>
            </w:pPr>
            <w:r w:rsidRPr="00EB5097">
              <w:rPr>
                <w:rFonts w:ascii="Times New Roman" w:eastAsia="Times New Roman" w:hAnsi="Times New Roman" w:cs="Times New Roman"/>
                <w:sz w:val="28"/>
                <w:szCs w:val="28"/>
                <w:lang w:eastAsia="lv-LV"/>
              </w:rPr>
              <w:t>Mērķis, risinājums un projekta spēkā stāšanās laiks (</w:t>
            </w:r>
            <w:r w:rsidRPr="00EB5097">
              <w:rPr>
                <w:rFonts w:ascii="Times New Roman" w:eastAsia="Times New Roman" w:hAnsi="Times New Roman" w:cs="Times New Roman"/>
                <w:color w:val="000000" w:themeColor="text1"/>
                <w:sz w:val="28"/>
                <w:szCs w:val="28"/>
                <w:lang w:eastAsia="lv-LV"/>
              </w:rPr>
              <w:t xml:space="preserve">500 zīmes </w:t>
            </w:r>
            <w:r w:rsidRPr="00EB5097">
              <w:rPr>
                <w:rFonts w:ascii="Times New Roman" w:eastAsia="Times New Roman" w:hAnsi="Times New Roman" w:cs="Times New Roman"/>
                <w:sz w:val="28"/>
                <w:szCs w:val="28"/>
                <w:lang w:eastAsia="lv-LV"/>
              </w:rPr>
              <w:t>bez atstarpēm)</w:t>
            </w:r>
          </w:p>
        </w:tc>
        <w:tc>
          <w:tcPr>
            <w:tcW w:w="3441" w:type="pct"/>
            <w:tcBorders>
              <w:top w:val="outset" w:sz="6" w:space="0" w:color="414142"/>
              <w:left w:val="outset" w:sz="6" w:space="0" w:color="414142"/>
              <w:bottom w:val="outset" w:sz="6" w:space="0" w:color="414142"/>
              <w:right w:val="outset" w:sz="6" w:space="0" w:color="414142"/>
            </w:tcBorders>
            <w:hideMark/>
          </w:tcPr>
          <w:p w14:paraId="18F5716E" w14:textId="5754BAEA" w:rsidR="005E2589" w:rsidRPr="00EB5097" w:rsidRDefault="00BC3892" w:rsidP="00E65499">
            <w:pPr>
              <w:spacing w:after="0"/>
              <w:ind w:left="116" w:right="102"/>
              <w:jc w:val="both"/>
              <w:rPr>
                <w:rFonts w:ascii="Times New Roman" w:hAnsi="Times New Roman"/>
                <w:sz w:val="28"/>
                <w:szCs w:val="28"/>
              </w:rPr>
            </w:pPr>
            <w:r w:rsidRPr="00BC3892">
              <w:rPr>
                <w:rFonts w:ascii="Times New Roman" w:eastAsia="Times New Roman" w:hAnsi="Times New Roman" w:cs="Times New Roman"/>
                <w:bCs/>
                <w:sz w:val="28"/>
                <w:szCs w:val="28"/>
                <w:lang w:eastAsia="lv-LV"/>
              </w:rPr>
              <w:t>Ministru kabineta noteikumu projekt</w:t>
            </w:r>
            <w:r>
              <w:rPr>
                <w:rFonts w:ascii="Times New Roman" w:eastAsia="Times New Roman" w:hAnsi="Times New Roman" w:cs="Times New Roman"/>
                <w:bCs/>
                <w:sz w:val="28"/>
                <w:szCs w:val="28"/>
                <w:lang w:eastAsia="lv-LV"/>
              </w:rPr>
              <w:t>s</w:t>
            </w:r>
            <w:r w:rsidRPr="00BC3892">
              <w:rPr>
                <w:rFonts w:ascii="Times New Roman" w:eastAsia="Times New Roman" w:hAnsi="Times New Roman" w:cs="Times New Roman"/>
                <w:bCs/>
                <w:sz w:val="28"/>
                <w:szCs w:val="28"/>
                <w:lang w:eastAsia="lv-LV"/>
              </w:rPr>
              <w:t xml:space="preserve"> “</w:t>
            </w:r>
            <w:r w:rsidRPr="00BC3892">
              <w:rPr>
                <w:rFonts w:ascii="Times New Roman" w:eastAsia="Times New Roman" w:hAnsi="Times New Roman"/>
                <w:sz w:val="28"/>
                <w:szCs w:val="28"/>
                <w:lang w:eastAsia="lv-LV"/>
              </w:rPr>
              <w:t>Grozījumi Ministru kabineta 2016. gada 7. jūnija noteikumos Nr. 359 „Darbības programmas "Izaugsme un nodarbinātība" 8.3.5. specifiskā atbalsta mērķa "Uzlabot pieeju karjeras atbalstam izglītojamajiem vispārējās un profesionālās izglītības iestādēs" īstenošanas noteikumi””</w:t>
            </w:r>
            <w:r>
              <w:rPr>
                <w:rFonts w:ascii="Times New Roman" w:eastAsia="Times New Roman" w:hAnsi="Times New Roman"/>
                <w:sz w:val="28"/>
                <w:szCs w:val="28"/>
                <w:lang w:eastAsia="lv-LV"/>
              </w:rPr>
              <w:t xml:space="preserve"> (turpmāk – noteikumu projekts)</w:t>
            </w:r>
            <w:r w:rsidR="006406FF">
              <w:rPr>
                <w:rFonts w:ascii="Times New Roman" w:eastAsia="Times New Roman" w:hAnsi="Times New Roman"/>
                <w:sz w:val="28"/>
                <w:szCs w:val="28"/>
                <w:lang w:eastAsia="lv-LV"/>
              </w:rPr>
              <w:t xml:space="preserve"> </w:t>
            </w:r>
            <w:r w:rsidR="005E2589" w:rsidRPr="00EB5097">
              <w:rPr>
                <w:rFonts w:ascii="Times New Roman" w:hAnsi="Times New Roman"/>
                <w:sz w:val="28"/>
                <w:szCs w:val="28"/>
              </w:rPr>
              <w:t>sagatavots ar mērķi</w:t>
            </w:r>
            <w:r w:rsidR="00956DDB">
              <w:rPr>
                <w:rFonts w:ascii="Times New Roman" w:hAnsi="Times New Roman"/>
                <w:sz w:val="28"/>
                <w:szCs w:val="28"/>
              </w:rPr>
              <w:t xml:space="preserve"> </w:t>
            </w:r>
            <w:r w:rsidR="00FF5BAB">
              <w:rPr>
                <w:rFonts w:ascii="Times New Roman" w:hAnsi="Times New Roman"/>
                <w:sz w:val="28"/>
                <w:szCs w:val="28"/>
              </w:rPr>
              <w:t>precizēt izglītojamo skait</w:t>
            </w:r>
            <w:r w:rsidR="00D120C9">
              <w:rPr>
                <w:rFonts w:ascii="Times New Roman" w:hAnsi="Times New Roman"/>
                <w:sz w:val="28"/>
                <w:szCs w:val="28"/>
              </w:rPr>
              <w:t>a</w:t>
            </w:r>
            <w:r w:rsidR="00832B30">
              <w:rPr>
                <w:rFonts w:ascii="Times New Roman" w:hAnsi="Times New Roman"/>
                <w:sz w:val="28"/>
                <w:szCs w:val="28"/>
              </w:rPr>
              <w:t xml:space="preserve"> </w:t>
            </w:r>
            <w:r w:rsidR="0004791A">
              <w:rPr>
                <w:rFonts w:ascii="Times New Roman" w:hAnsi="Times New Roman"/>
                <w:sz w:val="28"/>
                <w:szCs w:val="28"/>
              </w:rPr>
              <w:t>fiksēšanas datumu</w:t>
            </w:r>
            <w:r w:rsidR="00956DDB">
              <w:rPr>
                <w:rFonts w:ascii="Times New Roman" w:hAnsi="Times New Roman"/>
                <w:sz w:val="28"/>
                <w:szCs w:val="28"/>
              </w:rPr>
              <w:t xml:space="preserve"> vispārējās izglītības iestādēs</w:t>
            </w:r>
            <w:r w:rsidR="00261D91">
              <w:rPr>
                <w:rFonts w:ascii="Times New Roman" w:hAnsi="Times New Roman"/>
                <w:sz w:val="28"/>
                <w:szCs w:val="28"/>
              </w:rPr>
              <w:t xml:space="preserve">, tādējādi nodrošinot, </w:t>
            </w:r>
            <w:r w:rsidR="00261D91" w:rsidRPr="005C46AC">
              <w:rPr>
                <w:rFonts w:ascii="Times New Roman" w:hAnsi="Times New Roman" w:cs="Times New Roman"/>
                <w:sz w:val="28"/>
                <w:szCs w:val="28"/>
              </w:rPr>
              <w:t xml:space="preserve">ka </w:t>
            </w:r>
            <w:r w:rsidR="00261D91">
              <w:rPr>
                <w:rFonts w:ascii="Times New Roman" w:hAnsi="Times New Roman" w:cs="Times New Roman"/>
                <w:sz w:val="28"/>
                <w:szCs w:val="28"/>
              </w:rPr>
              <w:t xml:space="preserve">pedagogi karjeras konsultanti </w:t>
            </w:r>
            <w:r w:rsidR="00261D91" w:rsidRPr="005C46AC">
              <w:rPr>
                <w:rFonts w:ascii="Times New Roman" w:hAnsi="Times New Roman" w:cs="Times New Roman"/>
                <w:sz w:val="28"/>
                <w:szCs w:val="28"/>
              </w:rPr>
              <w:t>jau septembrī būtu informēti par savu slodzi un atalgojumu</w:t>
            </w:r>
            <w:r w:rsidR="00956DDB">
              <w:rPr>
                <w:rFonts w:ascii="Times New Roman" w:hAnsi="Times New Roman"/>
                <w:sz w:val="28"/>
                <w:szCs w:val="28"/>
              </w:rPr>
              <w:t xml:space="preserve">, </w:t>
            </w:r>
            <w:r w:rsidR="00B109E3" w:rsidRPr="00F30658">
              <w:rPr>
                <w:rFonts w:ascii="Times New Roman" w:hAnsi="Times New Roman"/>
                <w:sz w:val="28"/>
                <w:szCs w:val="28"/>
              </w:rPr>
              <w:t>noteikt datu uzkrāšanu vienkāršotākā veidā un apjomā par karjeras konsultāciju dalībniekiem</w:t>
            </w:r>
            <w:r w:rsidR="00956DDB">
              <w:rPr>
                <w:rFonts w:ascii="Times New Roman" w:hAnsi="Times New Roman"/>
                <w:sz w:val="28"/>
                <w:szCs w:val="28"/>
              </w:rPr>
              <w:t>, kā arī veikt redakcionālus un tehniskus precizējumus, kas nemaina sākotnējā normatīvā akta būtību, bet nepieciešami viennozīmīgai tā piemērošanai.</w:t>
            </w:r>
          </w:p>
          <w:p w14:paraId="09A004E4" w14:textId="0460CB60" w:rsidR="00A5389F" w:rsidRPr="00EB5097" w:rsidRDefault="00956DDB" w:rsidP="00956DDB">
            <w:pPr>
              <w:spacing w:after="0"/>
              <w:ind w:left="116" w:right="102"/>
              <w:jc w:val="both"/>
              <w:rPr>
                <w:rFonts w:ascii="Times New Roman" w:eastAsia="Times New Roman" w:hAnsi="Times New Roman" w:cs="Times New Roman"/>
                <w:sz w:val="28"/>
                <w:szCs w:val="28"/>
                <w:lang w:val="x-none" w:eastAsia="lv-LV"/>
              </w:rPr>
            </w:pPr>
            <w:r>
              <w:rPr>
                <w:rFonts w:ascii="Times New Roman" w:hAnsi="Times New Roman"/>
                <w:sz w:val="28"/>
                <w:szCs w:val="28"/>
              </w:rPr>
              <w:t>Plānotais noteikumu projekta spēkā stāšanās laiks ir 2018.gada augusts.</w:t>
            </w:r>
          </w:p>
        </w:tc>
      </w:tr>
    </w:tbl>
    <w:p w14:paraId="0C4BFFCF" w14:textId="133BD566" w:rsidR="005E2589" w:rsidRPr="00104B37" w:rsidRDefault="005E2589" w:rsidP="00D02ABD">
      <w:pPr>
        <w:spacing w:after="0"/>
        <w:ind w:firstLine="340"/>
        <w:jc w:val="center"/>
        <w:rPr>
          <w:rFonts w:ascii="Times New Roman" w:eastAsia="Times New Roman" w:hAnsi="Times New Roman"/>
          <w:b/>
          <w:sz w:val="28"/>
          <w:szCs w:val="28"/>
          <w:lang w:eastAsia="lv-LV"/>
        </w:rPr>
      </w:pPr>
    </w:p>
    <w:tbl>
      <w:tblPr>
        <w:tblpPr w:leftFromText="180" w:rightFromText="180" w:vertAnchor="text" w:tblpXSpec="right" w:tblpY="1"/>
        <w:tblOverlap w:val="never"/>
        <w:tblW w:w="510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2"/>
        <w:gridCol w:w="2670"/>
        <w:gridCol w:w="6159"/>
      </w:tblGrid>
      <w:tr w:rsidR="00104B37" w:rsidRPr="00104B37" w14:paraId="290FC3A1" w14:textId="77777777" w:rsidTr="00A02856">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bookmarkEnd w:id="0"/>
          <w:bookmarkEnd w:id="1"/>
          <w:p w14:paraId="7E76A7C9" w14:textId="77777777" w:rsidR="00772D21" w:rsidRPr="00104B37" w:rsidRDefault="00772D21" w:rsidP="00A02856">
            <w:pPr>
              <w:spacing w:after="0"/>
              <w:ind w:firstLine="300"/>
              <w:jc w:val="center"/>
              <w:rPr>
                <w:rFonts w:ascii="Times New Roman" w:eastAsia="Times New Roman" w:hAnsi="Times New Roman" w:cs="Times New Roman"/>
                <w:b/>
                <w:bCs/>
                <w:sz w:val="28"/>
                <w:szCs w:val="28"/>
                <w:lang w:eastAsia="lv-LV"/>
              </w:rPr>
            </w:pPr>
            <w:r w:rsidRPr="00104B37">
              <w:rPr>
                <w:rFonts w:ascii="Times New Roman" w:eastAsia="Times New Roman" w:hAnsi="Times New Roman" w:cs="Times New Roman"/>
                <w:b/>
                <w:bCs/>
                <w:sz w:val="28"/>
                <w:szCs w:val="28"/>
                <w:lang w:eastAsia="lv-LV"/>
              </w:rPr>
              <w:t>I. Tiesību akta projekta izstrādes nepieciešamība</w:t>
            </w:r>
          </w:p>
        </w:tc>
      </w:tr>
      <w:tr w:rsidR="00104B37" w:rsidRPr="00104B37" w14:paraId="08B3DF61" w14:textId="77777777" w:rsidTr="00A02856">
        <w:trPr>
          <w:trHeight w:val="405"/>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5CD0C9D5" w14:textId="77777777" w:rsidR="00772D21" w:rsidRPr="00104B37" w:rsidRDefault="00772D21" w:rsidP="00A02856">
            <w:pPr>
              <w:spacing w:after="0"/>
              <w:jc w:val="both"/>
              <w:rPr>
                <w:rFonts w:ascii="Times New Roman" w:eastAsia="Times New Roman" w:hAnsi="Times New Roman" w:cs="Times New Roman"/>
                <w:sz w:val="28"/>
                <w:szCs w:val="28"/>
                <w:lang w:eastAsia="lv-LV"/>
              </w:rPr>
            </w:pPr>
            <w:r w:rsidRPr="00104B37">
              <w:rPr>
                <w:rFonts w:ascii="Times New Roman" w:eastAsia="Times New Roman" w:hAnsi="Times New Roman" w:cs="Times New Roman"/>
                <w:sz w:val="28"/>
                <w:szCs w:val="28"/>
                <w:lang w:eastAsia="lv-LV"/>
              </w:rPr>
              <w:t>1.</w:t>
            </w:r>
          </w:p>
        </w:tc>
        <w:tc>
          <w:tcPr>
            <w:tcW w:w="1436" w:type="pct"/>
            <w:tcBorders>
              <w:top w:val="outset" w:sz="6" w:space="0" w:color="auto"/>
              <w:left w:val="outset" w:sz="6" w:space="0" w:color="auto"/>
              <w:bottom w:val="outset" w:sz="6" w:space="0" w:color="auto"/>
              <w:right w:val="outset" w:sz="6" w:space="0" w:color="auto"/>
            </w:tcBorders>
            <w:hideMark/>
          </w:tcPr>
          <w:p w14:paraId="50DBE21F" w14:textId="77777777" w:rsidR="006C6DD6" w:rsidRPr="00104B37" w:rsidRDefault="00772D21" w:rsidP="00A02856">
            <w:pPr>
              <w:pStyle w:val="Heading3"/>
              <w:jc w:val="both"/>
              <w:rPr>
                <w:rFonts w:eastAsiaTheme="minorHAnsi"/>
                <w:b w:val="0"/>
                <w:bCs w:val="0"/>
                <w:sz w:val="28"/>
                <w:szCs w:val="28"/>
                <w:lang w:eastAsia="en-US"/>
              </w:rPr>
            </w:pPr>
            <w:r w:rsidRPr="00104B37">
              <w:rPr>
                <w:rFonts w:eastAsiaTheme="minorHAnsi"/>
                <w:b w:val="0"/>
                <w:bCs w:val="0"/>
                <w:sz w:val="28"/>
                <w:szCs w:val="28"/>
                <w:lang w:eastAsia="en-US"/>
              </w:rPr>
              <w:t>Pamatojums</w:t>
            </w:r>
          </w:p>
          <w:p w14:paraId="1E7E8EC3" w14:textId="77777777" w:rsidR="00E12AC9" w:rsidRPr="00104B37" w:rsidRDefault="00E12AC9" w:rsidP="00A02856">
            <w:pPr>
              <w:pStyle w:val="Heading3"/>
              <w:jc w:val="both"/>
              <w:rPr>
                <w:rFonts w:eastAsiaTheme="minorHAnsi"/>
                <w:b w:val="0"/>
                <w:bCs w:val="0"/>
                <w:sz w:val="28"/>
                <w:szCs w:val="28"/>
                <w:lang w:eastAsia="en-US"/>
              </w:rPr>
            </w:pPr>
          </w:p>
        </w:tc>
        <w:tc>
          <w:tcPr>
            <w:tcW w:w="3294" w:type="pct"/>
            <w:tcBorders>
              <w:top w:val="outset" w:sz="6" w:space="0" w:color="auto"/>
              <w:left w:val="outset" w:sz="6" w:space="0" w:color="auto"/>
              <w:bottom w:val="outset" w:sz="6" w:space="0" w:color="auto"/>
              <w:right w:val="outset" w:sz="6" w:space="0" w:color="auto"/>
            </w:tcBorders>
            <w:hideMark/>
          </w:tcPr>
          <w:p w14:paraId="78379DF6" w14:textId="021AAB24" w:rsidR="00706A3B" w:rsidRPr="00104B37" w:rsidRDefault="00BC3892" w:rsidP="00A02856">
            <w:pPr>
              <w:spacing w:after="0"/>
              <w:jc w:val="both"/>
              <w:rPr>
                <w:rFonts w:ascii="Times New Roman" w:hAnsi="Times New Roman" w:cs="Times New Roman"/>
                <w:b/>
                <w:bCs/>
                <w:sz w:val="28"/>
                <w:szCs w:val="28"/>
              </w:rPr>
            </w:pPr>
            <w:r>
              <w:rPr>
                <w:rFonts w:ascii="Times New Roman" w:hAnsi="Times New Roman" w:cs="Times New Roman"/>
                <w:sz w:val="28"/>
                <w:szCs w:val="28"/>
              </w:rPr>
              <w:t>Noteikumu projekts</w:t>
            </w:r>
            <w:r w:rsidR="0004791A" w:rsidRPr="00EB5097">
              <w:rPr>
                <w:rFonts w:ascii="Times New Roman" w:hAnsi="Times New Roman"/>
                <w:sz w:val="28"/>
                <w:szCs w:val="28"/>
              </w:rPr>
              <w:t xml:space="preserve"> </w:t>
            </w:r>
            <w:r w:rsidR="006E1082" w:rsidRPr="00104B37">
              <w:rPr>
                <w:rFonts w:ascii="Times New Roman" w:hAnsi="Times New Roman" w:cs="Times New Roman"/>
                <w:sz w:val="28"/>
                <w:szCs w:val="28"/>
              </w:rPr>
              <w:t xml:space="preserve">izstrādāts pēc Izglītības un zinātnes ministrijas </w:t>
            </w:r>
            <w:r w:rsidR="009A28BC">
              <w:rPr>
                <w:rFonts w:ascii="Times New Roman" w:hAnsi="Times New Roman" w:cs="Times New Roman"/>
                <w:sz w:val="28"/>
                <w:szCs w:val="28"/>
              </w:rPr>
              <w:t xml:space="preserve">un Valsts izglītības attīstības aģentūras kā finansējuma saņēmēja </w:t>
            </w:r>
            <w:r w:rsidR="006E1082" w:rsidRPr="00104B37">
              <w:rPr>
                <w:rFonts w:ascii="Times New Roman" w:hAnsi="Times New Roman" w:cs="Times New Roman"/>
                <w:sz w:val="28"/>
                <w:szCs w:val="28"/>
              </w:rPr>
              <w:t xml:space="preserve">iniciatīvas, pamatojoties uz </w:t>
            </w:r>
            <w:r w:rsidR="002D390C" w:rsidRPr="00104B37">
              <w:rPr>
                <w:rFonts w:ascii="Times New Roman" w:hAnsi="Times New Roman" w:cs="Times New Roman"/>
                <w:sz w:val="28"/>
                <w:szCs w:val="28"/>
              </w:rPr>
              <w:t>Eiropas Savienības struktūrfondu un Kohēzijas fonda 2014.</w:t>
            </w:r>
            <w:r w:rsidR="00BF310C" w:rsidRPr="00104B37">
              <w:rPr>
                <w:rFonts w:ascii="Times New Roman" w:hAnsi="Times New Roman" w:cs="Times New Roman"/>
                <w:sz w:val="28"/>
                <w:szCs w:val="28"/>
              </w:rPr>
              <w:t> - </w:t>
            </w:r>
            <w:r w:rsidR="002D390C" w:rsidRPr="00104B37">
              <w:rPr>
                <w:rFonts w:ascii="Times New Roman" w:hAnsi="Times New Roman" w:cs="Times New Roman"/>
                <w:sz w:val="28"/>
                <w:szCs w:val="28"/>
              </w:rPr>
              <w:t>2020.gada plānošanas perioda vadības likuma 20.</w:t>
            </w:r>
            <w:r w:rsidR="00484D22" w:rsidRPr="00104B37">
              <w:rPr>
                <w:rFonts w:ascii="Times New Roman" w:hAnsi="Times New Roman" w:cs="Times New Roman"/>
                <w:sz w:val="28"/>
                <w:szCs w:val="28"/>
              </w:rPr>
              <w:t xml:space="preserve"> </w:t>
            </w:r>
            <w:r w:rsidR="002D390C" w:rsidRPr="00104B37">
              <w:rPr>
                <w:rFonts w:ascii="Times New Roman" w:hAnsi="Times New Roman" w:cs="Times New Roman"/>
                <w:sz w:val="28"/>
                <w:szCs w:val="28"/>
              </w:rPr>
              <w:t>panta 6. un 13.</w:t>
            </w:r>
            <w:r w:rsidR="00484D22" w:rsidRPr="00104B37">
              <w:rPr>
                <w:rFonts w:ascii="Times New Roman" w:hAnsi="Times New Roman" w:cs="Times New Roman"/>
                <w:sz w:val="28"/>
                <w:szCs w:val="28"/>
              </w:rPr>
              <w:t xml:space="preserve"> </w:t>
            </w:r>
            <w:r w:rsidR="002D390C" w:rsidRPr="00104B37">
              <w:rPr>
                <w:rFonts w:ascii="Times New Roman" w:hAnsi="Times New Roman" w:cs="Times New Roman"/>
                <w:sz w:val="28"/>
                <w:szCs w:val="28"/>
              </w:rPr>
              <w:t>punkt</w:t>
            </w:r>
            <w:r w:rsidR="00ED7BE3" w:rsidRPr="00104B37">
              <w:rPr>
                <w:rFonts w:ascii="Times New Roman" w:hAnsi="Times New Roman" w:cs="Times New Roman"/>
                <w:sz w:val="28"/>
                <w:szCs w:val="28"/>
              </w:rPr>
              <w:t>u</w:t>
            </w:r>
            <w:r w:rsidR="002D390C" w:rsidRPr="00104B37">
              <w:rPr>
                <w:rFonts w:ascii="Times New Roman" w:hAnsi="Times New Roman" w:cs="Times New Roman"/>
                <w:sz w:val="28"/>
                <w:szCs w:val="28"/>
              </w:rPr>
              <w:t>.</w:t>
            </w:r>
          </w:p>
        </w:tc>
      </w:tr>
      <w:tr w:rsidR="00104B37" w:rsidRPr="00104B37" w14:paraId="22479661" w14:textId="77777777" w:rsidTr="005407CC">
        <w:trPr>
          <w:trHeight w:val="934"/>
          <w:tblCellSpacing w:w="15" w:type="dxa"/>
        </w:trPr>
        <w:tc>
          <w:tcPr>
            <w:tcW w:w="205" w:type="pct"/>
            <w:tcBorders>
              <w:top w:val="outset" w:sz="6" w:space="0" w:color="auto"/>
              <w:left w:val="outset" w:sz="6" w:space="0" w:color="auto"/>
              <w:bottom w:val="outset" w:sz="6" w:space="0" w:color="auto"/>
              <w:right w:val="outset" w:sz="6" w:space="0" w:color="auto"/>
            </w:tcBorders>
          </w:tcPr>
          <w:p w14:paraId="2E79FB05" w14:textId="13513404" w:rsidR="000D1B1D" w:rsidRPr="00104B37" w:rsidRDefault="000D1B1D" w:rsidP="00A02856">
            <w:pPr>
              <w:spacing w:after="0"/>
              <w:rPr>
                <w:rFonts w:ascii="Times New Roman" w:eastAsia="Times New Roman" w:hAnsi="Times New Roman" w:cs="Times New Roman"/>
                <w:sz w:val="28"/>
                <w:szCs w:val="28"/>
                <w:lang w:eastAsia="lv-LV"/>
              </w:rPr>
            </w:pPr>
            <w:r w:rsidRPr="00104B37">
              <w:rPr>
                <w:rFonts w:ascii="Times New Roman" w:eastAsia="Times New Roman" w:hAnsi="Times New Roman" w:cs="Times New Roman"/>
                <w:sz w:val="28"/>
                <w:szCs w:val="28"/>
                <w:lang w:eastAsia="lv-LV"/>
              </w:rPr>
              <w:t>2.</w:t>
            </w:r>
          </w:p>
        </w:tc>
        <w:tc>
          <w:tcPr>
            <w:tcW w:w="1436" w:type="pct"/>
            <w:tcBorders>
              <w:top w:val="outset" w:sz="6" w:space="0" w:color="auto"/>
              <w:left w:val="outset" w:sz="6" w:space="0" w:color="auto"/>
              <w:bottom w:val="outset" w:sz="6" w:space="0" w:color="auto"/>
              <w:right w:val="outset" w:sz="6" w:space="0" w:color="auto"/>
            </w:tcBorders>
          </w:tcPr>
          <w:p w14:paraId="3A7455F5" w14:textId="22BB01D3" w:rsidR="000D1B1D" w:rsidRPr="00A91671" w:rsidRDefault="000D1B1D" w:rsidP="00A02856">
            <w:pPr>
              <w:rPr>
                <w:rFonts w:ascii="Times New Roman" w:hAnsi="Times New Roman" w:cs="Times New Roman"/>
              </w:rPr>
            </w:pPr>
            <w:r w:rsidRPr="00A91671">
              <w:rPr>
                <w:rFonts w:ascii="Times New Roman" w:hAnsi="Times New Roman" w:cs="Times New Roman"/>
                <w:sz w:val="28"/>
                <w:szCs w:val="28"/>
              </w:rPr>
              <w:t>Pašreizējā situācija un problēmas, kuru risināšanai tiesību akta projekts izstrādāts, tiesiskā regulējuma mērķis un būtība</w:t>
            </w:r>
          </w:p>
        </w:tc>
        <w:tc>
          <w:tcPr>
            <w:tcW w:w="3294" w:type="pct"/>
            <w:tcBorders>
              <w:top w:val="outset" w:sz="6" w:space="0" w:color="auto"/>
              <w:left w:val="outset" w:sz="6" w:space="0" w:color="auto"/>
              <w:bottom w:val="outset" w:sz="6" w:space="0" w:color="auto"/>
              <w:right w:val="outset" w:sz="6" w:space="0" w:color="auto"/>
            </w:tcBorders>
          </w:tcPr>
          <w:p w14:paraId="42FC1AA6" w14:textId="0B0FA44D" w:rsidR="0072069D" w:rsidRPr="00A91671" w:rsidRDefault="000E0C1D" w:rsidP="00A02856">
            <w:pPr>
              <w:ind w:right="60"/>
              <w:jc w:val="both"/>
              <w:rPr>
                <w:rFonts w:ascii="Times New Roman" w:hAnsi="Times New Roman" w:cs="Times New Roman"/>
                <w:sz w:val="28"/>
                <w:szCs w:val="28"/>
              </w:rPr>
            </w:pPr>
            <w:r>
              <w:rPr>
                <w:rFonts w:ascii="Times New Roman" w:hAnsi="Times New Roman" w:cs="Times New Roman"/>
                <w:sz w:val="28"/>
                <w:szCs w:val="28"/>
              </w:rPr>
              <w:t xml:space="preserve">1) </w:t>
            </w:r>
            <w:r w:rsidR="0072069D" w:rsidRPr="00A91671">
              <w:rPr>
                <w:rFonts w:ascii="Times New Roman" w:hAnsi="Times New Roman" w:cs="Times New Roman"/>
                <w:sz w:val="28"/>
                <w:szCs w:val="28"/>
              </w:rPr>
              <w:t xml:space="preserve">Atbilstoši </w:t>
            </w:r>
            <w:r w:rsidR="007F5C10">
              <w:rPr>
                <w:rFonts w:ascii="Times New Roman" w:hAnsi="Times New Roman" w:cs="Times New Roman"/>
                <w:sz w:val="28"/>
                <w:szCs w:val="28"/>
              </w:rPr>
              <w:t>Ministru kabineta</w:t>
            </w:r>
            <w:r w:rsidR="00394D21">
              <w:rPr>
                <w:rFonts w:ascii="Times New Roman" w:hAnsi="Times New Roman" w:cs="Times New Roman"/>
                <w:sz w:val="28"/>
                <w:szCs w:val="28"/>
              </w:rPr>
              <w:t xml:space="preserve"> 2016.gada 7.jūnija noteikumu Nr.359</w:t>
            </w:r>
            <w:r w:rsidR="0072069D" w:rsidRPr="00A91671">
              <w:rPr>
                <w:rFonts w:ascii="Times New Roman" w:hAnsi="Times New Roman" w:cs="Times New Roman"/>
                <w:sz w:val="28"/>
                <w:szCs w:val="28"/>
              </w:rPr>
              <w:t xml:space="preserve"> 30.6. apakšpunktam finansējumu pedagoga karjeras konsultanta</w:t>
            </w:r>
            <w:r w:rsidR="00500EC9" w:rsidRPr="00A91671">
              <w:rPr>
                <w:rFonts w:ascii="Times New Roman" w:hAnsi="Times New Roman" w:cs="Times New Roman"/>
                <w:sz w:val="28"/>
                <w:szCs w:val="28"/>
              </w:rPr>
              <w:t xml:space="preserve"> </w:t>
            </w:r>
            <w:r w:rsidR="0072069D" w:rsidRPr="00A91671">
              <w:rPr>
                <w:rFonts w:ascii="Times New Roman" w:hAnsi="Times New Roman" w:cs="Times New Roman"/>
                <w:sz w:val="28"/>
                <w:szCs w:val="28"/>
              </w:rPr>
              <w:t xml:space="preserve"> atlīdzībai un karjeras atbalsta pasākumiem koriģē atbilstoši izglītojamo skaitam katra mācību gada 1.oktobrī. </w:t>
            </w:r>
          </w:p>
          <w:p w14:paraId="497BB49A" w14:textId="4F6A4328" w:rsidR="0072069D" w:rsidRPr="005C46AC" w:rsidRDefault="0072069D" w:rsidP="00A02856">
            <w:pPr>
              <w:ind w:right="60"/>
              <w:jc w:val="both"/>
              <w:rPr>
                <w:rFonts w:ascii="Times New Roman" w:hAnsi="Times New Roman" w:cs="Times New Roman"/>
                <w:sz w:val="28"/>
                <w:szCs w:val="28"/>
              </w:rPr>
            </w:pPr>
            <w:r w:rsidRPr="00A91671">
              <w:rPr>
                <w:rFonts w:ascii="Times New Roman" w:hAnsi="Times New Roman" w:cs="Times New Roman"/>
                <w:sz w:val="28"/>
                <w:szCs w:val="28"/>
              </w:rPr>
              <w:t xml:space="preserve">Projekta īstenošanā nosacījums par izglītojamo skaita fiksēšanu, koriģēšanu un attiecīgi finansējuma jaunajam mācību gadam aprēķināšanu pēc 1.oktobra datiem </w:t>
            </w:r>
            <w:r w:rsidR="00060D7A" w:rsidRPr="00A91671">
              <w:rPr>
                <w:rFonts w:ascii="Times New Roman" w:hAnsi="Times New Roman" w:cs="Times New Roman"/>
                <w:b/>
                <w:sz w:val="28"/>
                <w:szCs w:val="28"/>
              </w:rPr>
              <w:t>vispārējās izglītības iestādēs</w:t>
            </w:r>
            <w:r w:rsidR="00060D7A" w:rsidRPr="00A91671">
              <w:rPr>
                <w:rFonts w:ascii="Times New Roman" w:hAnsi="Times New Roman" w:cs="Times New Roman"/>
                <w:sz w:val="28"/>
                <w:szCs w:val="28"/>
              </w:rPr>
              <w:t xml:space="preserve"> </w:t>
            </w:r>
            <w:r w:rsidRPr="00A91671">
              <w:rPr>
                <w:rFonts w:ascii="Times New Roman" w:hAnsi="Times New Roman" w:cs="Times New Roman"/>
                <w:sz w:val="28"/>
                <w:szCs w:val="28"/>
              </w:rPr>
              <w:t xml:space="preserve">rada administratīvo slogu sadarbības partneriem un sarežģījumus pedagogu </w:t>
            </w:r>
            <w:r w:rsidRPr="00A91671">
              <w:rPr>
                <w:rFonts w:ascii="Times New Roman" w:hAnsi="Times New Roman" w:cs="Times New Roman"/>
                <w:sz w:val="28"/>
                <w:szCs w:val="28"/>
              </w:rPr>
              <w:lastRenderedPageBreak/>
              <w:t xml:space="preserve">iepriekš noteiktās slodzes koriģēšanā vai nodarbināšanā septembra mēnesī, </w:t>
            </w:r>
            <w:r w:rsidRPr="005C46AC">
              <w:rPr>
                <w:rFonts w:ascii="Times New Roman" w:hAnsi="Times New Roman" w:cs="Times New Roman"/>
                <w:sz w:val="28"/>
                <w:szCs w:val="28"/>
              </w:rPr>
              <w:t>nezinot precīzus nodarbināšanas nosacījumus.</w:t>
            </w:r>
          </w:p>
          <w:p w14:paraId="2AE7CF0E" w14:textId="721ECDED" w:rsidR="0072069D" w:rsidRPr="005C46AC" w:rsidRDefault="000E1402" w:rsidP="00A02856">
            <w:pPr>
              <w:spacing w:after="100" w:afterAutospacing="1" w:line="211" w:lineRule="atLeast"/>
              <w:jc w:val="both"/>
              <w:rPr>
                <w:rFonts w:ascii="Times New Roman" w:hAnsi="Times New Roman" w:cs="Times New Roman"/>
                <w:sz w:val="28"/>
                <w:szCs w:val="28"/>
              </w:rPr>
            </w:pPr>
            <w:r w:rsidRPr="005C46AC">
              <w:rPr>
                <w:rFonts w:ascii="Times New Roman" w:hAnsi="Times New Roman" w:cs="Times New Roman"/>
                <w:sz w:val="28"/>
                <w:szCs w:val="28"/>
              </w:rPr>
              <w:t>S</w:t>
            </w:r>
            <w:r w:rsidR="0072069D" w:rsidRPr="005C46AC">
              <w:rPr>
                <w:rFonts w:ascii="Times New Roman" w:hAnsi="Times New Roman" w:cs="Times New Roman"/>
                <w:sz w:val="28"/>
                <w:szCs w:val="28"/>
              </w:rPr>
              <w:t>askaņā ar Ministru kabineta 2016.gada 5.jūlija noteikumu Nr.447 “</w:t>
            </w:r>
            <w:r w:rsidR="0072069D" w:rsidRPr="005C46AC">
              <w:rPr>
                <w:rFonts w:ascii="Times New Roman" w:hAnsi="Times New Roman" w:cs="Times New Roman"/>
                <w:bCs/>
                <w:sz w:val="28"/>
                <w:szCs w:val="28"/>
              </w:rPr>
              <w:t>Par valsts budžeta mērķdotāciju pedagogu darba samaksai pašvaldību vispārējās izglītības iestādēs un valsts augstskolu vispārējās vidējās izglītības iestādēs</w:t>
            </w:r>
            <w:r w:rsidR="0072069D" w:rsidRPr="005C46AC">
              <w:rPr>
                <w:rFonts w:ascii="Times New Roman" w:hAnsi="Times New Roman" w:cs="Times New Roman"/>
                <w:sz w:val="28"/>
                <w:szCs w:val="28"/>
              </w:rPr>
              <w:t xml:space="preserve">” 4.punktu izglītības iestādes datus par izglītojamo skaitu ievada Valsts izglītības informācijas sistēmā  septembra  sākumā, t.i., līdz attiecīgā gada 5. septembrim tiek ievadīta un apstiprināta informācija par bērnu un skolēnu skaitu attiecīgā gada 1. septembrī izglītības iestādēs (pa klasēm (grupām) un izglītības programmām). </w:t>
            </w:r>
          </w:p>
          <w:p w14:paraId="1FD9BB4A" w14:textId="0F325131" w:rsidR="0072069D" w:rsidRPr="00A91671" w:rsidRDefault="00060D7A" w:rsidP="00A02856">
            <w:pPr>
              <w:spacing w:after="100" w:afterAutospacing="1" w:line="211" w:lineRule="atLeast"/>
              <w:jc w:val="both"/>
              <w:rPr>
                <w:rFonts w:ascii="Times New Roman" w:hAnsi="Times New Roman" w:cs="Times New Roman"/>
                <w:sz w:val="28"/>
                <w:szCs w:val="28"/>
              </w:rPr>
            </w:pPr>
            <w:r w:rsidRPr="005C46AC">
              <w:rPr>
                <w:rFonts w:ascii="Times New Roman" w:hAnsi="Times New Roman" w:cs="Times New Roman"/>
                <w:sz w:val="28"/>
                <w:szCs w:val="28"/>
              </w:rPr>
              <w:t xml:space="preserve">Tādējādi, lai </w:t>
            </w:r>
            <w:r w:rsidR="00500EC9" w:rsidRPr="005C46AC">
              <w:rPr>
                <w:rFonts w:ascii="Times New Roman" w:hAnsi="Times New Roman" w:cs="Times New Roman"/>
                <w:sz w:val="28"/>
                <w:szCs w:val="28"/>
              </w:rPr>
              <w:t xml:space="preserve">nodrošinātu, ka </w:t>
            </w:r>
            <w:r w:rsidR="00E47FF4">
              <w:rPr>
                <w:rFonts w:ascii="Times New Roman" w:hAnsi="Times New Roman" w:cs="Times New Roman"/>
                <w:sz w:val="28"/>
                <w:szCs w:val="28"/>
              </w:rPr>
              <w:t xml:space="preserve">pedagogi karjeras konsultanti </w:t>
            </w:r>
            <w:r w:rsidR="00500EC9" w:rsidRPr="005C46AC">
              <w:rPr>
                <w:rFonts w:ascii="Times New Roman" w:hAnsi="Times New Roman" w:cs="Times New Roman"/>
                <w:sz w:val="28"/>
                <w:szCs w:val="28"/>
              </w:rPr>
              <w:t>jau septembrī būtu informēti par savu slodzi un atalgojumu</w:t>
            </w:r>
            <w:r w:rsidR="000E0C1D">
              <w:rPr>
                <w:rFonts w:ascii="Times New Roman" w:hAnsi="Times New Roman" w:cs="Times New Roman"/>
                <w:sz w:val="28"/>
                <w:szCs w:val="28"/>
              </w:rPr>
              <w:t>,</w:t>
            </w:r>
            <w:r w:rsidR="00500EC9" w:rsidRPr="005C46AC">
              <w:rPr>
                <w:rFonts w:ascii="Times New Roman" w:hAnsi="Times New Roman" w:cs="Times New Roman"/>
                <w:sz w:val="28"/>
                <w:szCs w:val="28"/>
              </w:rPr>
              <w:t xml:space="preserve"> kā </w:t>
            </w:r>
            <w:r w:rsidR="00500EC9" w:rsidRPr="00A91671">
              <w:rPr>
                <w:rFonts w:ascii="Times New Roman" w:hAnsi="Times New Roman" w:cs="Times New Roman"/>
                <w:sz w:val="28"/>
                <w:szCs w:val="28"/>
              </w:rPr>
              <w:t>arī varētu sagatavot karjeras attīstības atbalsta pasākuma plānu</w:t>
            </w:r>
            <w:r w:rsidR="0060648F" w:rsidRPr="00A91671">
              <w:rPr>
                <w:rFonts w:ascii="Times New Roman" w:hAnsi="Times New Roman" w:cs="Times New Roman"/>
                <w:sz w:val="28"/>
                <w:szCs w:val="28"/>
              </w:rPr>
              <w:t>,</w:t>
            </w:r>
            <w:r w:rsidRPr="00A91671">
              <w:rPr>
                <w:rFonts w:ascii="Times New Roman" w:hAnsi="Times New Roman" w:cs="Times New Roman"/>
                <w:sz w:val="28"/>
                <w:szCs w:val="28"/>
              </w:rPr>
              <w:t xml:space="preserve"> nepieciešams veikt grozījumus noteikumos</w:t>
            </w:r>
            <w:r w:rsidR="000E0C1D">
              <w:rPr>
                <w:rFonts w:ascii="Times New Roman" w:hAnsi="Times New Roman" w:cs="Times New Roman"/>
                <w:sz w:val="28"/>
                <w:szCs w:val="28"/>
              </w:rPr>
              <w:t>,</w:t>
            </w:r>
            <w:r w:rsidRPr="00A91671">
              <w:rPr>
                <w:rFonts w:ascii="Times New Roman" w:hAnsi="Times New Roman" w:cs="Times New Roman"/>
                <w:sz w:val="28"/>
                <w:szCs w:val="28"/>
              </w:rPr>
              <w:t xml:space="preserve"> nosakot, ka vispārējās izglītības iestādēs</w:t>
            </w:r>
            <w:r w:rsidR="00500EC9" w:rsidRPr="00A91671">
              <w:rPr>
                <w:rFonts w:ascii="Times New Roman" w:hAnsi="Times New Roman" w:cs="Times New Roman"/>
                <w:sz w:val="28"/>
                <w:szCs w:val="28"/>
              </w:rPr>
              <w:t xml:space="preserve"> finansējumu </w:t>
            </w:r>
            <w:r w:rsidR="00E47FF4">
              <w:rPr>
                <w:rFonts w:ascii="Times New Roman" w:hAnsi="Times New Roman" w:cs="Times New Roman"/>
                <w:sz w:val="28"/>
                <w:szCs w:val="28"/>
              </w:rPr>
              <w:t>pedagogu karjeras konsultantu</w:t>
            </w:r>
            <w:r w:rsidR="00E47FF4" w:rsidRPr="00A91671">
              <w:rPr>
                <w:rFonts w:ascii="Times New Roman" w:hAnsi="Times New Roman" w:cs="Times New Roman"/>
                <w:sz w:val="28"/>
                <w:szCs w:val="28"/>
              </w:rPr>
              <w:t xml:space="preserve"> </w:t>
            </w:r>
            <w:r w:rsidR="00500EC9" w:rsidRPr="00A91671">
              <w:rPr>
                <w:rFonts w:ascii="Times New Roman" w:hAnsi="Times New Roman" w:cs="Times New Roman"/>
                <w:sz w:val="28"/>
                <w:szCs w:val="28"/>
              </w:rPr>
              <w:t xml:space="preserve">atlīdzībai un karjeras atbalsta pasākumiem koriģē atbilstoši izglītojamo skaitam katra mācību gada 1.septembrī, kas ievadīti un apstiprināti </w:t>
            </w:r>
            <w:r w:rsidR="00E47FF4" w:rsidRPr="005C46AC">
              <w:rPr>
                <w:rFonts w:ascii="Times New Roman" w:hAnsi="Times New Roman" w:cs="Times New Roman"/>
                <w:sz w:val="28"/>
                <w:szCs w:val="28"/>
              </w:rPr>
              <w:t xml:space="preserve"> Valsts izglītības informācijas sistēmā</w:t>
            </w:r>
            <w:r w:rsidR="00E47FF4" w:rsidRPr="00A91671" w:rsidDel="00E47FF4">
              <w:rPr>
                <w:rFonts w:ascii="Times New Roman" w:hAnsi="Times New Roman" w:cs="Times New Roman"/>
                <w:sz w:val="28"/>
                <w:szCs w:val="28"/>
              </w:rPr>
              <w:t xml:space="preserve"> </w:t>
            </w:r>
            <w:r w:rsidR="00500EC9" w:rsidRPr="00A91671">
              <w:rPr>
                <w:rFonts w:ascii="Times New Roman" w:hAnsi="Times New Roman" w:cs="Times New Roman"/>
                <w:sz w:val="28"/>
                <w:szCs w:val="28"/>
              </w:rPr>
              <w:t xml:space="preserve"> lī</w:t>
            </w:r>
            <w:r w:rsidR="002D6851" w:rsidRPr="00A91671">
              <w:rPr>
                <w:rFonts w:ascii="Times New Roman" w:hAnsi="Times New Roman" w:cs="Times New Roman"/>
                <w:sz w:val="28"/>
                <w:szCs w:val="28"/>
              </w:rPr>
              <w:t>dz attiecīgā gada 5. septembrim.</w:t>
            </w:r>
          </w:p>
          <w:p w14:paraId="07BF9FD8" w14:textId="77777777" w:rsidR="0060648F" w:rsidRDefault="0060648F" w:rsidP="00A02856">
            <w:pPr>
              <w:spacing w:after="100" w:afterAutospacing="1" w:line="211" w:lineRule="atLeast"/>
              <w:jc w:val="both"/>
              <w:rPr>
                <w:rFonts w:ascii="Times New Roman" w:hAnsi="Times New Roman" w:cs="Times New Roman"/>
                <w:sz w:val="28"/>
                <w:szCs w:val="28"/>
              </w:rPr>
            </w:pPr>
            <w:r w:rsidRPr="00A91671">
              <w:rPr>
                <w:rFonts w:ascii="Times New Roman" w:hAnsi="Times New Roman" w:cs="Times New Roman"/>
                <w:sz w:val="28"/>
                <w:szCs w:val="28"/>
              </w:rPr>
              <w:t>Attiecībā uz profesionālās izglītības iestādēm grozījumi netiek veikti, saglabājot jau esošo pieeju, ka izglītojamo skaits tiek fiksēts un koriģēts katra mācību gada 1.oktobrī.</w:t>
            </w:r>
          </w:p>
          <w:p w14:paraId="4E3B75A7" w14:textId="18617249" w:rsidR="005C46AC" w:rsidRPr="008D4B4C" w:rsidRDefault="000E0C1D" w:rsidP="00A02856">
            <w:pPr>
              <w:jc w:val="both"/>
              <w:rPr>
                <w:rFonts w:ascii="Times New Roman" w:hAnsi="Times New Roman" w:cs="Times New Roman"/>
                <w:sz w:val="28"/>
                <w:szCs w:val="28"/>
              </w:rPr>
            </w:pPr>
            <w:r>
              <w:rPr>
                <w:rFonts w:ascii="Times New Roman" w:hAnsi="Times New Roman" w:cs="Times New Roman"/>
                <w:sz w:val="28"/>
                <w:szCs w:val="28"/>
              </w:rPr>
              <w:t xml:space="preserve">2) </w:t>
            </w:r>
            <w:r w:rsidR="002304AA">
              <w:rPr>
                <w:rFonts w:ascii="Times New Roman" w:hAnsi="Times New Roman" w:cs="Times New Roman"/>
                <w:sz w:val="28"/>
                <w:szCs w:val="28"/>
              </w:rPr>
              <w:t xml:space="preserve"> Ministru kabineta 2016.gada 7.jūnija noteikumu Nr.359</w:t>
            </w:r>
            <w:r w:rsidR="00625474" w:rsidRPr="008D4B4C">
              <w:rPr>
                <w:rFonts w:ascii="Times New Roman" w:hAnsi="Times New Roman" w:cs="Times New Roman"/>
                <w:sz w:val="28"/>
                <w:szCs w:val="28"/>
              </w:rPr>
              <w:t xml:space="preserve"> </w:t>
            </w:r>
            <w:r w:rsidR="005C46AC" w:rsidRPr="008D4B4C">
              <w:rPr>
                <w:rFonts w:ascii="Times New Roman" w:hAnsi="Times New Roman" w:cs="Times New Roman"/>
                <w:sz w:val="28"/>
                <w:szCs w:val="28"/>
              </w:rPr>
              <w:t xml:space="preserve">34.punktā ir noteikta  </w:t>
            </w:r>
            <w:r w:rsidR="005C46AC" w:rsidRPr="008D4B4C">
              <w:rPr>
                <w:rFonts w:ascii="Times New Roman" w:hAnsi="Times New Roman" w:cs="Times New Roman"/>
                <w:b/>
                <w:sz w:val="28"/>
                <w:szCs w:val="28"/>
              </w:rPr>
              <w:t>datu uzkrāšana par karjeras konsultāciju dalībniekiem (izglītojamajiem)</w:t>
            </w:r>
            <w:r w:rsidR="005C46AC" w:rsidRPr="008D4B4C">
              <w:rPr>
                <w:rFonts w:ascii="Times New Roman" w:hAnsi="Times New Roman" w:cs="Times New Roman"/>
                <w:sz w:val="28"/>
                <w:szCs w:val="28"/>
              </w:rPr>
              <w:t xml:space="preserve">, kas nav iekļauti specifiskajos izvērtēšanas rādītājos un nav paredzēti arī kā projekta rezultāts. </w:t>
            </w:r>
          </w:p>
          <w:p w14:paraId="5A1D5F8F" w14:textId="6D6A17CF" w:rsidR="005C46AC" w:rsidRPr="008D4B4C" w:rsidRDefault="005C46AC" w:rsidP="00A02856">
            <w:pPr>
              <w:jc w:val="both"/>
              <w:rPr>
                <w:rFonts w:ascii="Times New Roman" w:hAnsi="Times New Roman" w:cs="Times New Roman"/>
                <w:sz w:val="28"/>
                <w:szCs w:val="28"/>
              </w:rPr>
            </w:pPr>
            <w:r w:rsidRPr="008D4B4C">
              <w:rPr>
                <w:rFonts w:ascii="Times New Roman" w:hAnsi="Times New Roman" w:cs="Times New Roman"/>
                <w:sz w:val="28"/>
                <w:szCs w:val="28"/>
              </w:rPr>
              <w:t>Datu uzkrāšana par personām notiek sadarbības iestādes - Centrālās  finanšu un līgumu aģentūras (turpmāk – CFLA) Kohēzijas politikas fondu vadības informācijas sistēmas 2014.-2020.gadam e-vidē, aizpildot maksājuma pieprasījuma E.12.sadaļas tabulu un vienu reizi gadā iesniedzot informāciju sadarbības iestādei.</w:t>
            </w:r>
          </w:p>
          <w:p w14:paraId="33E7D8BA" w14:textId="1A20505F" w:rsidR="005C46AC" w:rsidRPr="008D4B4C" w:rsidRDefault="005C46AC" w:rsidP="00A02856">
            <w:pPr>
              <w:jc w:val="both"/>
              <w:rPr>
                <w:rFonts w:ascii="Times New Roman" w:hAnsi="Times New Roman" w:cs="Times New Roman"/>
                <w:sz w:val="28"/>
                <w:szCs w:val="28"/>
              </w:rPr>
            </w:pPr>
            <w:r w:rsidRPr="008D4B4C">
              <w:rPr>
                <w:rFonts w:ascii="Times New Roman" w:hAnsi="Times New Roman" w:cs="Times New Roman"/>
                <w:sz w:val="28"/>
                <w:szCs w:val="28"/>
              </w:rPr>
              <w:t>2018.gada februārī 8.3.5.SAM finansējuma saņēmējs - Valsts izglītības attīstības aģentūra -  iesniedza i</w:t>
            </w:r>
            <w:r w:rsidR="008D4B4C">
              <w:rPr>
                <w:rFonts w:ascii="Times New Roman" w:hAnsi="Times New Roman" w:cs="Times New Roman"/>
                <w:sz w:val="28"/>
                <w:szCs w:val="28"/>
              </w:rPr>
              <w:t>nformāciju par 2017.gada datiem</w:t>
            </w:r>
            <w:r w:rsidRPr="008D4B4C">
              <w:rPr>
                <w:rFonts w:ascii="Times New Roman" w:hAnsi="Times New Roman" w:cs="Times New Roman"/>
                <w:sz w:val="28"/>
                <w:szCs w:val="28"/>
              </w:rPr>
              <w:t xml:space="preserve">, t.sk. pirmo reizi par karjeras konsultāciju dalībniekiem, un tika konstatētas  vairākas problēmas, kas apgrūtina  izglītojamo datu savākšanas procesu un datu ievadi </w:t>
            </w:r>
            <w:r w:rsidR="002304AA" w:rsidRPr="008D4B4C">
              <w:rPr>
                <w:rFonts w:ascii="Times New Roman" w:hAnsi="Times New Roman" w:cs="Times New Roman"/>
                <w:sz w:val="28"/>
                <w:szCs w:val="28"/>
              </w:rPr>
              <w:t xml:space="preserve"> Kohēzijas politikas fondu vadības informācijas sistēm</w:t>
            </w:r>
            <w:r w:rsidR="002304AA">
              <w:rPr>
                <w:rFonts w:ascii="Times New Roman" w:hAnsi="Times New Roman" w:cs="Times New Roman"/>
                <w:sz w:val="28"/>
                <w:szCs w:val="28"/>
              </w:rPr>
              <w:t>ā</w:t>
            </w:r>
            <w:r w:rsidR="002304AA" w:rsidRPr="008D4B4C">
              <w:rPr>
                <w:rFonts w:ascii="Times New Roman" w:hAnsi="Times New Roman" w:cs="Times New Roman"/>
                <w:sz w:val="28"/>
                <w:szCs w:val="28"/>
              </w:rPr>
              <w:t xml:space="preserve"> 2014.-2020.gadam </w:t>
            </w:r>
            <w:r w:rsidRPr="008D4B4C">
              <w:rPr>
                <w:rFonts w:ascii="Times New Roman" w:hAnsi="Times New Roman" w:cs="Times New Roman"/>
                <w:sz w:val="28"/>
                <w:szCs w:val="28"/>
              </w:rPr>
              <w:t>:</w:t>
            </w:r>
          </w:p>
          <w:p w14:paraId="60722100" w14:textId="197FF41D" w:rsidR="005C46AC" w:rsidRPr="008D4B4C" w:rsidRDefault="005C46AC" w:rsidP="00A02856">
            <w:pPr>
              <w:pStyle w:val="ListParagraph"/>
              <w:numPr>
                <w:ilvl w:val="0"/>
                <w:numId w:val="32"/>
              </w:numPr>
              <w:spacing w:after="0"/>
              <w:contextualSpacing w:val="0"/>
              <w:jc w:val="both"/>
              <w:rPr>
                <w:rFonts w:ascii="Times New Roman" w:hAnsi="Times New Roman" w:cs="Times New Roman"/>
                <w:sz w:val="28"/>
                <w:szCs w:val="28"/>
              </w:rPr>
            </w:pPr>
            <w:r w:rsidRPr="008D4B4C">
              <w:rPr>
                <w:rFonts w:ascii="Times New Roman" w:hAnsi="Times New Roman" w:cs="Times New Roman"/>
                <w:sz w:val="28"/>
                <w:szCs w:val="28"/>
              </w:rPr>
              <w:lastRenderedPageBreak/>
              <w:t xml:space="preserve">Izglītojamo datu savākšanas procesu nodrošina projekta sadarbības partneru pedagogi karjeras konsultanti, kuri iedod izglītojamajiem vai viņu vecākiem aizpildīt anketas, kurās jānorāda informācija maksājuma pieprasījuma E.12.sadaļas tabulas aizpildīšanai. Tā kā E.12.sadaļas tabulā ir iekļauta sensitīvo datu uzkrāšana, </w:t>
            </w:r>
            <w:r w:rsidR="002304AA">
              <w:rPr>
                <w:rFonts w:ascii="Times New Roman" w:hAnsi="Times New Roman" w:cs="Times New Roman"/>
                <w:sz w:val="28"/>
                <w:szCs w:val="28"/>
              </w:rPr>
              <w:t>pedagogam karjeras konsultantam</w:t>
            </w:r>
            <w:r w:rsidR="002304AA" w:rsidRPr="008D4B4C">
              <w:rPr>
                <w:rFonts w:ascii="Times New Roman" w:hAnsi="Times New Roman" w:cs="Times New Roman"/>
                <w:sz w:val="28"/>
                <w:szCs w:val="28"/>
              </w:rPr>
              <w:t xml:space="preserve"> </w:t>
            </w:r>
            <w:r w:rsidRPr="008D4B4C">
              <w:rPr>
                <w:rFonts w:ascii="Times New Roman" w:hAnsi="Times New Roman" w:cs="Times New Roman"/>
                <w:sz w:val="28"/>
                <w:szCs w:val="28"/>
              </w:rPr>
              <w:t>ir jāveic liels skaidrojošs darbs ar anketu aizpildītājiem</w:t>
            </w:r>
            <w:r w:rsidR="00625474" w:rsidRPr="008D4B4C">
              <w:rPr>
                <w:rFonts w:ascii="Times New Roman" w:hAnsi="Times New Roman" w:cs="Times New Roman"/>
                <w:sz w:val="28"/>
                <w:szCs w:val="28"/>
              </w:rPr>
              <w:t>, lai anketas vispār tiktu aizpildītas</w:t>
            </w:r>
            <w:r w:rsidRPr="008D4B4C">
              <w:rPr>
                <w:rFonts w:ascii="Times New Roman" w:hAnsi="Times New Roman" w:cs="Times New Roman"/>
                <w:sz w:val="28"/>
                <w:szCs w:val="28"/>
              </w:rPr>
              <w:t xml:space="preserve">. </w:t>
            </w:r>
          </w:p>
          <w:p w14:paraId="33D95905" w14:textId="248C5DC3" w:rsidR="00625474" w:rsidRDefault="005C46AC" w:rsidP="00A02856">
            <w:pPr>
              <w:pStyle w:val="ListParagraph"/>
              <w:numPr>
                <w:ilvl w:val="0"/>
                <w:numId w:val="32"/>
              </w:numPr>
              <w:spacing w:after="0"/>
              <w:contextualSpacing w:val="0"/>
              <w:jc w:val="both"/>
              <w:rPr>
                <w:rFonts w:ascii="Times New Roman" w:hAnsi="Times New Roman" w:cs="Times New Roman"/>
                <w:sz w:val="28"/>
                <w:szCs w:val="28"/>
              </w:rPr>
            </w:pPr>
            <w:r w:rsidRPr="008D4B4C">
              <w:rPr>
                <w:rFonts w:ascii="Times New Roman" w:hAnsi="Times New Roman" w:cs="Times New Roman"/>
                <w:sz w:val="28"/>
                <w:szCs w:val="28"/>
              </w:rPr>
              <w:t xml:space="preserve">Datu ievadi </w:t>
            </w:r>
            <w:r w:rsidR="00E47FF4" w:rsidRPr="008D4B4C">
              <w:rPr>
                <w:rFonts w:ascii="Times New Roman" w:hAnsi="Times New Roman" w:cs="Times New Roman"/>
                <w:sz w:val="28"/>
                <w:szCs w:val="28"/>
              </w:rPr>
              <w:t xml:space="preserve"> Kohēzijas politikas fondu vadības informācijas sistēm</w:t>
            </w:r>
            <w:r w:rsidR="002304AA">
              <w:rPr>
                <w:rFonts w:ascii="Times New Roman" w:hAnsi="Times New Roman" w:cs="Times New Roman"/>
                <w:sz w:val="28"/>
                <w:szCs w:val="28"/>
              </w:rPr>
              <w:t>ā</w:t>
            </w:r>
            <w:r w:rsidR="00E47FF4" w:rsidRPr="008D4B4C">
              <w:rPr>
                <w:rFonts w:ascii="Times New Roman" w:hAnsi="Times New Roman" w:cs="Times New Roman"/>
                <w:sz w:val="28"/>
                <w:szCs w:val="28"/>
              </w:rPr>
              <w:t xml:space="preserve"> 2014.-2020.gadam </w:t>
            </w:r>
            <w:r w:rsidRPr="008D4B4C">
              <w:rPr>
                <w:rFonts w:ascii="Times New Roman" w:hAnsi="Times New Roman" w:cs="Times New Roman"/>
                <w:sz w:val="28"/>
                <w:szCs w:val="28"/>
              </w:rPr>
              <w:t xml:space="preserve"> nodrošina atbildīgais </w:t>
            </w:r>
            <w:r w:rsidR="00625474" w:rsidRPr="008D4B4C">
              <w:rPr>
                <w:rFonts w:ascii="Times New Roman" w:hAnsi="Times New Roman" w:cs="Times New Roman"/>
                <w:sz w:val="28"/>
                <w:szCs w:val="28"/>
              </w:rPr>
              <w:t>finansējuma saņēmēja</w:t>
            </w:r>
            <w:r w:rsidRPr="008D4B4C">
              <w:rPr>
                <w:rFonts w:ascii="Times New Roman" w:hAnsi="Times New Roman" w:cs="Times New Roman"/>
                <w:sz w:val="28"/>
                <w:szCs w:val="28"/>
              </w:rPr>
              <w:t xml:space="preserve"> darbinieks. Lai datus varētu korekti ievadīt </w:t>
            </w:r>
            <w:r w:rsidRPr="008D4B4C">
              <w:rPr>
                <w:rFonts w:ascii="Times New Roman" w:hAnsi="Times New Roman" w:cs="Times New Roman"/>
                <w:color w:val="1F497D"/>
                <w:sz w:val="28"/>
                <w:szCs w:val="28"/>
              </w:rPr>
              <w:t> </w:t>
            </w:r>
            <w:r w:rsidRPr="008D4B4C">
              <w:rPr>
                <w:rFonts w:ascii="Times New Roman" w:hAnsi="Times New Roman" w:cs="Times New Roman"/>
                <w:sz w:val="28"/>
                <w:szCs w:val="28"/>
              </w:rPr>
              <w:t> </w:t>
            </w:r>
            <w:r w:rsidR="00E47FF4" w:rsidRPr="008D4B4C">
              <w:rPr>
                <w:rFonts w:ascii="Times New Roman" w:hAnsi="Times New Roman" w:cs="Times New Roman"/>
                <w:sz w:val="28"/>
                <w:szCs w:val="28"/>
              </w:rPr>
              <w:t xml:space="preserve"> Kohēzijas politikas fondu vadības informācijas sistēm</w:t>
            </w:r>
            <w:r w:rsidR="002304AA">
              <w:rPr>
                <w:rFonts w:ascii="Times New Roman" w:hAnsi="Times New Roman" w:cs="Times New Roman"/>
                <w:sz w:val="28"/>
                <w:szCs w:val="28"/>
              </w:rPr>
              <w:t>ā</w:t>
            </w:r>
            <w:r w:rsidR="00581C5A">
              <w:rPr>
                <w:rFonts w:ascii="Times New Roman" w:hAnsi="Times New Roman" w:cs="Times New Roman"/>
                <w:sz w:val="28"/>
                <w:szCs w:val="28"/>
              </w:rPr>
              <w:t xml:space="preserve"> 2014.-2020.gadam</w:t>
            </w:r>
            <w:r w:rsidRPr="008D4B4C">
              <w:rPr>
                <w:rFonts w:ascii="Times New Roman" w:hAnsi="Times New Roman" w:cs="Times New Roman"/>
                <w:sz w:val="28"/>
                <w:szCs w:val="28"/>
              </w:rPr>
              <w:t>,  ir nepieciešami papildu skaidrojumi no sadarbības partneriem, jo  iesniegtajās sadarbības partneru tabulās norādītie dati  bieži ir neprecīzi (</w:t>
            </w:r>
            <w:r w:rsidR="00036E38">
              <w:rPr>
                <w:rFonts w:ascii="Times New Roman" w:hAnsi="Times New Roman" w:cs="Times New Roman"/>
                <w:sz w:val="28"/>
                <w:szCs w:val="28"/>
              </w:rPr>
              <w:t xml:space="preserve">piemēram, </w:t>
            </w:r>
            <w:r w:rsidRPr="008D4B4C">
              <w:rPr>
                <w:rFonts w:ascii="Times New Roman" w:hAnsi="Times New Roman" w:cs="Times New Roman"/>
                <w:sz w:val="28"/>
                <w:szCs w:val="28"/>
              </w:rPr>
              <w:t>kļūdaini vecumi, kontaktinformācija, deklarētā dzīvesvieta, personas no lauku apvidiem).  </w:t>
            </w:r>
          </w:p>
          <w:p w14:paraId="744695B7" w14:textId="77777777" w:rsidR="008D4B4C" w:rsidRPr="008D4B4C" w:rsidRDefault="008D4B4C" w:rsidP="00A02856">
            <w:pPr>
              <w:pStyle w:val="ListParagraph"/>
              <w:spacing w:after="0"/>
              <w:contextualSpacing w:val="0"/>
              <w:jc w:val="both"/>
              <w:rPr>
                <w:rFonts w:ascii="Times New Roman" w:hAnsi="Times New Roman" w:cs="Times New Roman"/>
                <w:sz w:val="28"/>
                <w:szCs w:val="28"/>
              </w:rPr>
            </w:pPr>
          </w:p>
          <w:p w14:paraId="42449E3F" w14:textId="7FB80B85" w:rsidR="005C46AC" w:rsidRPr="008D4B4C" w:rsidRDefault="005C46AC" w:rsidP="00A02856">
            <w:pPr>
              <w:spacing w:after="0"/>
              <w:jc w:val="both"/>
              <w:rPr>
                <w:rFonts w:ascii="Times New Roman" w:hAnsi="Times New Roman" w:cs="Times New Roman"/>
                <w:sz w:val="28"/>
                <w:szCs w:val="28"/>
              </w:rPr>
            </w:pPr>
            <w:r w:rsidRPr="008D4B4C">
              <w:rPr>
                <w:rFonts w:ascii="Times New Roman" w:hAnsi="Times New Roman" w:cs="Times New Roman"/>
                <w:sz w:val="28"/>
                <w:szCs w:val="28"/>
              </w:rPr>
              <w:t>Šobrīd datu uzkrāšana par karjeras konsultāciju dalībniekiem (izglītojamajiem), kurā ir iesaistīti gan projekta sadarbības partneri, gan finansējuma saņēmējs</w:t>
            </w:r>
            <w:r w:rsidR="00036E38">
              <w:rPr>
                <w:rFonts w:ascii="Times New Roman" w:hAnsi="Times New Roman" w:cs="Times New Roman"/>
                <w:sz w:val="28"/>
                <w:szCs w:val="28"/>
              </w:rPr>
              <w:t>,</w:t>
            </w:r>
            <w:r w:rsidRPr="008D4B4C">
              <w:rPr>
                <w:rFonts w:ascii="Times New Roman" w:hAnsi="Times New Roman" w:cs="Times New Roman"/>
                <w:sz w:val="28"/>
                <w:szCs w:val="28"/>
              </w:rPr>
              <w:t xml:space="preserve"> ir identificējusies kā smagnējs process ar nesamērīgi lielu a</w:t>
            </w:r>
            <w:r w:rsidR="00625474" w:rsidRPr="008D4B4C">
              <w:rPr>
                <w:rFonts w:ascii="Times New Roman" w:hAnsi="Times New Roman" w:cs="Times New Roman"/>
                <w:sz w:val="28"/>
                <w:szCs w:val="28"/>
              </w:rPr>
              <w:t>dministratīvo slogu visām pusēm, jo m</w:t>
            </w:r>
            <w:r w:rsidRPr="008D4B4C">
              <w:rPr>
                <w:rFonts w:ascii="Times New Roman" w:hAnsi="Times New Roman" w:cs="Times New Roman"/>
                <w:sz w:val="28"/>
                <w:szCs w:val="28"/>
              </w:rPr>
              <w:t xml:space="preserve">aksājuma pieprasījuma </w:t>
            </w:r>
            <w:r w:rsidRPr="008D4B4C">
              <w:rPr>
                <w:rFonts w:ascii="Times New Roman" w:hAnsi="Times New Roman" w:cs="Times New Roman"/>
                <w:sz w:val="28"/>
                <w:szCs w:val="28"/>
                <w:u w:val="single"/>
              </w:rPr>
              <w:t>E.12.sadaļas tabulā ir paredzēta sensitīvu, detalizētu un šai mērķa grupai nesaistošu datu sniegšana</w:t>
            </w:r>
            <w:r w:rsidR="00036E38">
              <w:rPr>
                <w:rFonts w:ascii="Times New Roman" w:hAnsi="Times New Roman" w:cs="Times New Roman"/>
                <w:sz w:val="28"/>
                <w:szCs w:val="28"/>
                <w:u w:val="single"/>
              </w:rPr>
              <w:t xml:space="preserve"> (dalījums pēc mājsaimniecības, pēc statusa darba tirgū (t.sk. bezdarbnieks), cita nelabvēlīgā situācijā esoša persona)</w:t>
            </w:r>
            <w:r w:rsidRPr="008D4B4C">
              <w:rPr>
                <w:rFonts w:ascii="Times New Roman" w:hAnsi="Times New Roman" w:cs="Times New Roman"/>
                <w:sz w:val="28"/>
                <w:szCs w:val="28"/>
              </w:rPr>
              <w:t>, kas kopumā nav nepieciešama, lai nodrošinātu  būtisko informāciju par izglītojamajiem, kas saņēmuši individuālās konsultācijas.</w:t>
            </w:r>
          </w:p>
          <w:p w14:paraId="5D77A6AF" w14:textId="77777777" w:rsidR="005C46AC" w:rsidRPr="008D4B4C" w:rsidRDefault="005C46AC" w:rsidP="00A02856">
            <w:pPr>
              <w:rPr>
                <w:rFonts w:ascii="Times New Roman" w:hAnsi="Times New Roman" w:cs="Times New Roman"/>
                <w:sz w:val="28"/>
                <w:szCs w:val="28"/>
              </w:rPr>
            </w:pPr>
          </w:p>
          <w:p w14:paraId="6F45B915" w14:textId="6E85FD5C" w:rsidR="00DA1428" w:rsidRDefault="005C46AC" w:rsidP="00A02856">
            <w:pPr>
              <w:jc w:val="both"/>
              <w:rPr>
                <w:rFonts w:ascii="Times New Roman" w:hAnsi="Times New Roman" w:cs="Times New Roman"/>
                <w:sz w:val="28"/>
                <w:szCs w:val="28"/>
              </w:rPr>
            </w:pPr>
            <w:r w:rsidRPr="008D4B4C">
              <w:rPr>
                <w:rFonts w:ascii="Times New Roman" w:hAnsi="Times New Roman" w:cs="Times New Roman"/>
                <w:sz w:val="28"/>
                <w:szCs w:val="28"/>
              </w:rPr>
              <w:t>Ņemot vērā iepriekšminēto problemātiku un to, ka  karjeras konsultāciju dalībnieki (izglītojamie) nav paredzēti kā projekta rezultāts, kā arī  individuālo karjeras konsultāciju sniegšanai nav nekādas finansiālas ietekmes uz projek</w:t>
            </w:r>
            <w:r w:rsidR="00625474" w:rsidRPr="008D4B4C">
              <w:rPr>
                <w:rFonts w:ascii="Times New Roman" w:hAnsi="Times New Roman" w:cs="Times New Roman"/>
                <w:sz w:val="28"/>
                <w:szCs w:val="28"/>
              </w:rPr>
              <w:t>ta sasniedzamajiem rezultātiem</w:t>
            </w:r>
            <w:r w:rsidR="00036E38">
              <w:rPr>
                <w:rFonts w:ascii="Times New Roman" w:hAnsi="Times New Roman" w:cs="Times New Roman"/>
                <w:sz w:val="28"/>
                <w:szCs w:val="28"/>
              </w:rPr>
              <w:t>,</w:t>
            </w:r>
            <w:r w:rsidR="00625474" w:rsidRPr="008D4B4C">
              <w:rPr>
                <w:rFonts w:ascii="Times New Roman" w:hAnsi="Times New Roman" w:cs="Times New Roman"/>
                <w:sz w:val="28"/>
                <w:szCs w:val="28"/>
              </w:rPr>
              <w:t xml:space="preserve"> tiek veikti</w:t>
            </w:r>
            <w:r w:rsidRPr="008D4B4C">
              <w:rPr>
                <w:rFonts w:ascii="Times New Roman" w:hAnsi="Times New Roman" w:cs="Times New Roman"/>
                <w:sz w:val="28"/>
                <w:szCs w:val="28"/>
              </w:rPr>
              <w:t xml:space="preserve"> grozījum</w:t>
            </w:r>
            <w:r w:rsidR="00625474" w:rsidRPr="008D4B4C">
              <w:rPr>
                <w:rFonts w:ascii="Times New Roman" w:hAnsi="Times New Roman" w:cs="Times New Roman"/>
                <w:sz w:val="28"/>
                <w:szCs w:val="28"/>
              </w:rPr>
              <w:t>i</w:t>
            </w:r>
            <w:r w:rsidRPr="008D4B4C">
              <w:rPr>
                <w:rFonts w:ascii="Times New Roman" w:hAnsi="Times New Roman" w:cs="Times New Roman"/>
                <w:sz w:val="28"/>
                <w:szCs w:val="28"/>
              </w:rPr>
              <w:t xml:space="preserve"> </w:t>
            </w:r>
            <w:r w:rsidR="002304AA">
              <w:rPr>
                <w:rFonts w:ascii="Times New Roman" w:hAnsi="Times New Roman" w:cs="Times New Roman"/>
                <w:sz w:val="28"/>
                <w:szCs w:val="28"/>
              </w:rPr>
              <w:t xml:space="preserve"> Ministru kabineta 2016.gada 7.jūnija noteikumu Nr.359</w:t>
            </w:r>
            <w:r w:rsidRPr="008D4B4C">
              <w:rPr>
                <w:rFonts w:ascii="Times New Roman" w:hAnsi="Times New Roman" w:cs="Times New Roman"/>
                <w:sz w:val="28"/>
                <w:szCs w:val="28"/>
              </w:rPr>
              <w:t xml:space="preserve"> 34.punktā, svītrojot  nosacījumu uzkrāt datus atbilstoši maksājuma pieprasījumā </w:t>
            </w:r>
            <w:r w:rsidRPr="008D7B2C">
              <w:rPr>
                <w:rFonts w:ascii="Times New Roman" w:hAnsi="Times New Roman" w:cs="Times New Roman"/>
                <w:sz w:val="28"/>
                <w:szCs w:val="28"/>
              </w:rPr>
              <w:t>veidlapā noteiktajiem  datiem (E.12 sadaļā)</w:t>
            </w:r>
            <w:r w:rsidR="00625474" w:rsidRPr="008D7B2C">
              <w:rPr>
                <w:rFonts w:ascii="Times New Roman" w:hAnsi="Times New Roman" w:cs="Times New Roman"/>
                <w:sz w:val="28"/>
                <w:szCs w:val="28"/>
              </w:rPr>
              <w:t>, nosakot</w:t>
            </w:r>
            <w:r w:rsidRPr="008D7B2C">
              <w:rPr>
                <w:rFonts w:ascii="Times New Roman" w:hAnsi="Times New Roman" w:cs="Times New Roman"/>
                <w:sz w:val="28"/>
                <w:szCs w:val="28"/>
              </w:rPr>
              <w:t xml:space="preserve"> </w:t>
            </w:r>
            <w:r w:rsidRPr="008D7B2C">
              <w:rPr>
                <w:rFonts w:ascii="Times New Roman" w:hAnsi="Times New Roman" w:cs="Times New Roman"/>
                <w:b/>
                <w:bCs/>
                <w:sz w:val="28"/>
                <w:szCs w:val="28"/>
              </w:rPr>
              <w:t>datu uzkrāšanu vienkāršotākā veidā un apjomā</w:t>
            </w:r>
            <w:r w:rsidRPr="008D7B2C">
              <w:rPr>
                <w:rFonts w:ascii="Times New Roman" w:hAnsi="Times New Roman" w:cs="Times New Roman"/>
                <w:sz w:val="28"/>
                <w:szCs w:val="28"/>
              </w:rPr>
              <w:t>,</w:t>
            </w:r>
            <w:r w:rsidR="008D7B2C" w:rsidRPr="008D7B2C">
              <w:rPr>
                <w:rFonts w:ascii="Times New Roman" w:hAnsi="Times New Roman" w:cs="Times New Roman"/>
                <w:color w:val="1F497D"/>
                <w:sz w:val="28"/>
                <w:szCs w:val="28"/>
              </w:rPr>
              <w:t xml:space="preserve"> </w:t>
            </w:r>
            <w:r w:rsidR="008D7B2C" w:rsidRPr="00BC2510">
              <w:rPr>
                <w:rFonts w:ascii="Times New Roman" w:hAnsi="Times New Roman" w:cs="Times New Roman"/>
                <w:sz w:val="28"/>
                <w:szCs w:val="28"/>
              </w:rPr>
              <w:t>atbilstoši finansējuma saņēmēja izstrādātai veidlapai</w:t>
            </w:r>
            <w:r w:rsidR="00DA1428">
              <w:rPr>
                <w:rFonts w:ascii="Times New Roman" w:hAnsi="Times New Roman" w:cs="Times New Roman"/>
                <w:sz w:val="28"/>
                <w:szCs w:val="28"/>
              </w:rPr>
              <w:t xml:space="preserve">, </w:t>
            </w:r>
            <w:r w:rsidR="00625474" w:rsidRPr="00882ADE">
              <w:rPr>
                <w:rFonts w:ascii="Times New Roman" w:hAnsi="Times New Roman" w:cs="Times New Roman"/>
                <w:sz w:val="28"/>
                <w:szCs w:val="28"/>
              </w:rPr>
              <w:t xml:space="preserve"> </w:t>
            </w:r>
            <w:r w:rsidR="00625474" w:rsidRPr="008D7B2C">
              <w:rPr>
                <w:rFonts w:ascii="Times New Roman" w:hAnsi="Times New Roman" w:cs="Times New Roman"/>
                <w:sz w:val="28"/>
                <w:szCs w:val="28"/>
              </w:rPr>
              <w:t>t.i.,</w:t>
            </w:r>
            <w:r w:rsidRPr="008D7B2C">
              <w:rPr>
                <w:rFonts w:ascii="Times New Roman" w:hAnsi="Times New Roman" w:cs="Times New Roman"/>
                <w:sz w:val="28"/>
                <w:szCs w:val="28"/>
              </w:rPr>
              <w:t xml:space="preserve"> paredzot  finansējuma saņēmējam nodrošināt  tikai nepieciešamās pamata informācijas par  unikālajiem karjeras konsultāciju dalībniekiem</w:t>
            </w:r>
            <w:r w:rsidRPr="008D4B4C">
              <w:rPr>
                <w:rFonts w:ascii="Times New Roman" w:hAnsi="Times New Roman" w:cs="Times New Roman"/>
                <w:sz w:val="28"/>
                <w:szCs w:val="28"/>
              </w:rPr>
              <w:t> iegūšanu un uzkrāšanu</w:t>
            </w:r>
            <w:r w:rsidR="00A02856">
              <w:rPr>
                <w:rFonts w:ascii="Times New Roman" w:hAnsi="Times New Roman" w:cs="Times New Roman"/>
                <w:sz w:val="28"/>
                <w:szCs w:val="28"/>
              </w:rPr>
              <w:t xml:space="preserve">, ievērojot personu datu aizsardzības regulējumā noteiktos </w:t>
            </w:r>
            <w:r w:rsidR="00A02856">
              <w:rPr>
                <w:rFonts w:ascii="Times New Roman" w:hAnsi="Times New Roman" w:cs="Times New Roman"/>
                <w:sz w:val="28"/>
                <w:szCs w:val="28"/>
              </w:rPr>
              <w:lastRenderedPageBreak/>
              <w:t>principus un prasības</w:t>
            </w:r>
            <w:r w:rsidRPr="008D4B4C">
              <w:rPr>
                <w:rFonts w:ascii="Times New Roman" w:hAnsi="Times New Roman" w:cs="Times New Roman"/>
                <w:sz w:val="28"/>
                <w:szCs w:val="28"/>
              </w:rPr>
              <w:t>.</w:t>
            </w:r>
            <w:r w:rsidR="007771F8">
              <w:rPr>
                <w:rFonts w:ascii="Times New Roman" w:hAnsi="Times New Roman" w:cs="Times New Roman"/>
                <w:sz w:val="28"/>
                <w:szCs w:val="28"/>
              </w:rPr>
              <w:t xml:space="preserve"> </w:t>
            </w:r>
            <w:r w:rsidR="00DA1428">
              <w:rPr>
                <w:rFonts w:ascii="Times New Roman" w:hAnsi="Times New Roman" w:cs="Times New Roman"/>
                <w:sz w:val="28"/>
                <w:szCs w:val="28"/>
              </w:rPr>
              <w:t xml:space="preserve">Izstrādātā veidlapa saskaņojama ar nozares ministriju. </w:t>
            </w:r>
          </w:p>
          <w:p w14:paraId="29763252" w14:textId="525DB06A" w:rsidR="007771F8" w:rsidRPr="008D4B4C" w:rsidRDefault="007771F8" w:rsidP="00A02856">
            <w:pPr>
              <w:jc w:val="both"/>
              <w:rPr>
                <w:rFonts w:ascii="Times New Roman" w:hAnsi="Times New Roman" w:cs="Times New Roman"/>
                <w:sz w:val="28"/>
                <w:szCs w:val="28"/>
              </w:rPr>
            </w:pPr>
            <w:r>
              <w:rPr>
                <w:rFonts w:ascii="Times New Roman" w:hAnsi="Times New Roman" w:cs="Times New Roman"/>
                <w:sz w:val="28"/>
                <w:szCs w:val="28"/>
              </w:rPr>
              <w:t>Prasība datu uzkrāšanai par karjeras konsultāciju dalībniekiem tiek pārcelta kā atsevišķs apakšpunkts noteikumu 33.punktā.</w:t>
            </w:r>
          </w:p>
          <w:p w14:paraId="52F10410" w14:textId="25559F85" w:rsidR="005C46AC" w:rsidRDefault="00036E38" w:rsidP="00A02856">
            <w:pPr>
              <w:jc w:val="both"/>
              <w:rPr>
                <w:rFonts w:ascii="Times New Roman" w:hAnsi="Times New Roman" w:cs="Times New Roman"/>
                <w:sz w:val="28"/>
                <w:szCs w:val="28"/>
              </w:rPr>
            </w:pPr>
            <w:r>
              <w:rPr>
                <w:rFonts w:ascii="Times New Roman" w:hAnsi="Times New Roman" w:cs="Times New Roman"/>
                <w:sz w:val="28"/>
                <w:szCs w:val="28"/>
              </w:rPr>
              <w:t xml:space="preserve">Jautājums par </w:t>
            </w:r>
            <w:r w:rsidR="00C8487A" w:rsidRPr="008D4B4C">
              <w:rPr>
                <w:rFonts w:ascii="Times New Roman" w:hAnsi="Times New Roman" w:cs="Times New Roman"/>
                <w:sz w:val="28"/>
                <w:szCs w:val="28"/>
              </w:rPr>
              <w:t>izglītojamo uzskaite</w:t>
            </w:r>
            <w:r>
              <w:rPr>
                <w:rFonts w:ascii="Times New Roman" w:hAnsi="Times New Roman" w:cs="Times New Roman"/>
                <w:sz w:val="28"/>
                <w:szCs w:val="28"/>
              </w:rPr>
              <w:t>s vienkāršošanu  un grozījumiem noteikumu 34.punktā</w:t>
            </w:r>
            <w:r w:rsidR="00C8487A" w:rsidRPr="008D4B4C">
              <w:rPr>
                <w:rFonts w:ascii="Times New Roman" w:hAnsi="Times New Roman" w:cs="Times New Roman"/>
                <w:sz w:val="28"/>
                <w:szCs w:val="28"/>
              </w:rPr>
              <w:t xml:space="preserve"> </w:t>
            </w:r>
            <w:r w:rsidR="00581C5A">
              <w:rPr>
                <w:rFonts w:ascii="Times New Roman" w:hAnsi="Times New Roman" w:cs="Times New Roman"/>
                <w:sz w:val="28"/>
                <w:szCs w:val="28"/>
              </w:rPr>
              <w:t>2018.gada 21.februārī</w:t>
            </w:r>
            <w:r w:rsidR="00625474" w:rsidRPr="008D4B4C">
              <w:rPr>
                <w:rFonts w:ascii="Times New Roman" w:hAnsi="Times New Roman" w:cs="Times New Roman"/>
                <w:sz w:val="28"/>
                <w:szCs w:val="28"/>
              </w:rPr>
              <w:t xml:space="preserve"> ir</w:t>
            </w:r>
            <w:r w:rsidR="005C46AC" w:rsidRPr="008D4B4C">
              <w:rPr>
                <w:rFonts w:ascii="Times New Roman" w:hAnsi="Times New Roman" w:cs="Times New Roman"/>
                <w:sz w:val="28"/>
                <w:szCs w:val="28"/>
              </w:rPr>
              <w:t xml:space="preserve"> </w:t>
            </w:r>
            <w:r w:rsidR="00C8487A" w:rsidRPr="008D4B4C">
              <w:rPr>
                <w:rFonts w:ascii="Times New Roman" w:hAnsi="Times New Roman" w:cs="Times New Roman"/>
                <w:sz w:val="28"/>
                <w:szCs w:val="28"/>
              </w:rPr>
              <w:t xml:space="preserve">izrunāts </w:t>
            </w:r>
            <w:r w:rsidR="005C46AC" w:rsidRPr="008D4B4C">
              <w:rPr>
                <w:rFonts w:ascii="Times New Roman" w:hAnsi="Times New Roman" w:cs="Times New Roman"/>
                <w:sz w:val="28"/>
                <w:szCs w:val="28"/>
              </w:rPr>
              <w:t xml:space="preserve">ar CFLA pārstāvjiem, kuri konceptuāli </w:t>
            </w:r>
            <w:r w:rsidR="00EC643F">
              <w:rPr>
                <w:rFonts w:ascii="Times New Roman" w:hAnsi="Times New Roman" w:cs="Times New Roman"/>
                <w:sz w:val="28"/>
                <w:szCs w:val="28"/>
              </w:rPr>
              <w:t>to</w:t>
            </w:r>
            <w:r w:rsidR="005C46AC" w:rsidRPr="008D4B4C">
              <w:rPr>
                <w:rFonts w:ascii="Times New Roman" w:hAnsi="Times New Roman" w:cs="Times New Roman"/>
                <w:sz w:val="28"/>
                <w:szCs w:val="28"/>
              </w:rPr>
              <w:t> </w:t>
            </w:r>
            <w:r w:rsidR="00C8487A" w:rsidRPr="008D4B4C">
              <w:rPr>
                <w:rFonts w:ascii="Times New Roman" w:hAnsi="Times New Roman" w:cs="Times New Roman"/>
                <w:sz w:val="28"/>
                <w:szCs w:val="28"/>
              </w:rPr>
              <w:t xml:space="preserve">ir </w:t>
            </w:r>
            <w:r w:rsidR="005C46AC" w:rsidRPr="008D4B4C">
              <w:rPr>
                <w:rFonts w:ascii="Times New Roman" w:hAnsi="Times New Roman" w:cs="Times New Roman"/>
                <w:sz w:val="28"/>
                <w:szCs w:val="28"/>
              </w:rPr>
              <w:t>atbalstījuši.</w:t>
            </w:r>
          </w:p>
          <w:p w14:paraId="41A2EC14" w14:textId="7538E1E5" w:rsidR="004918B5" w:rsidRPr="00A91671" w:rsidRDefault="001E2CFE" w:rsidP="0074274D">
            <w:pPr>
              <w:jc w:val="both"/>
              <w:rPr>
                <w:rFonts w:ascii="Times New Roman" w:hAnsi="Times New Roman" w:cs="Times New Roman"/>
                <w:sz w:val="28"/>
                <w:szCs w:val="28"/>
              </w:rPr>
            </w:pPr>
            <w:r>
              <w:rPr>
                <w:rFonts w:ascii="Times New Roman" w:hAnsi="Times New Roman" w:cs="Times New Roman"/>
                <w:sz w:val="28"/>
                <w:szCs w:val="28"/>
              </w:rPr>
              <w:t>Vienlaikus tiek tehniski precizēts</w:t>
            </w:r>
            <w:r w:rsidR="0017420A">
              <w:rPr>
                <w:rFonts w:ascii="Times New Roman" w:hAnsi="Times New Roman" w:cs="Times New Roman"/>
                <w:sz w:val="28"/>
                <w:szCs w:val="28"/>
              </w:rPr>
              <w:t xml:space="preserve"> </w:t>
            </w:r>
            <w:r>
              <w:rPr>
                <w:rFonts w:ascii="Times New Roman" w:hAnsi="Times New Roman" w:cs="Times New Roman"/>
                <w:sz w:val="28"/>
                <w:szCs w:val="28"/>
              </w:rPr>
              <w:t>noteikumu 23.2.3.</w:t>
            </w:r>
            <w:r w:rsidR="00A02856">
              <w:rPr>
                <w:rFonts w:ascii="Times New Roman" w:hAnsi="Times New Roman" w:cs="Times New Roman"/>
                <w:sz w:val="28"/>
                <w:szCs w:val="28"/>
              </w:rPr>
              <w:t xml:space="preserve"> un 23.2.5.8.</w:t>
            </w:r>
            <w:r>
              <w:rPr>
                <w:rFonts w:ascii="Times New Roman" w:hAnsi="Times New Roman" w:cs="Times New Roman"/>
                <w:sz w:val="28"/>
                <w:szCs w:val="28"/>
              </w:rPr>
              <w:t xml:space="preserve">apakšpunkts, novēršot neskaidrības saistībā ar noteikumu 21.3.apakšpunktā minētajiem </w:t>
            </w:r>
            <w:r w:rsidR="00A02856">
              <w:rPr>
                <w:rFonts w:ascii="Times New Roman" w:hAnsi="Times New Roman" w:cs="Times New Roman"/>
                <w:sz w:val="28"/>
                <w:szCs w:val="28"/>
              </w:rPr>
              <w:t xml:space="preserve">karjeras atbalsta īstenošanā </w:t>
            </w:r>
            <w:r>
              <w:rPr>
                <w:rFonts w:ascii="Times New Roman" w:hAnsi="Times New Roman" w:cs="Times New Roman"/>
                <w:sz w:val="28"/>
                <w:szCs w:val="28"/>
              </w:rPr>
              <w:t>iesaistītajiem speciālistiem</w:t>
            </w:r>
            <w:r w:rsidR="003B5F22">
              <w:rPr>
                <w:rFonts w:ascii="Times New Roman" w:hAnsi="Times New Roman" w:cs="Times New Roman"/>
                <w:sz w:val="28"/>
                <w:szCs w:val="28"/>
              </w:rPr>
              <w:t xml:space="preserve"> papildizglītības nodrošināšanai</w:t>
            </w:r>
            <w:r w:rsidR="006B45D9">
              <w:rPr>
                <w:rFonts w:ascii="Times New Roman" w:hAnsi="Times New Roman" w:cs="Times New Roman"/>
                <w:sz w:val="28"/>
                <w:szCs w:val="28"/>
              </w:rPr>
              <w:t>.</w:t>
            </w:r>
            <w:r w:rsidR="0017420A">
              <w:rPr>
                <w:rFonts w:ascii="Times New Roman" w:hAnsi="Times New Roman" w:cs="Times New Roman"/>
                <w:sz w:val="28"/>
                <w:szCs w:val="28"/>
              </w:rPr>
              <w:t xml:space="preserve"> </w:t>
            </w:r>
          </w:p>
        </w:tc>
      </w:tr>
      <w:tr w:rsidR="00104B37" w:rsidRPr="00104B37" w14:paraId="4736F1D4" w14:textId="77777777" w:rsidTr="00A02856">
        <w:trPr>
          <w:trHeight w:val="465"/>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359EF230" w14:textId="60DA4E04" w:rsidR="00090595" w:rsidRPr="00104B37" w:rsidRDefault="00090595" w:rsidP="00A02856">
            <w:pPr>
              <w:spacing w:after="0"/>
              <w:rPr>
                <w:rFonts w:ascii="Times New Roman" w:eastAsia="Times New Roman" w:hAnsi="Times New Roman" w:cs="Times New Roman"/>
                <w:sz w:val="28"/>
                <w:szCs w:val="28"/>
                <w:lang w:eastAsia="lv-LV"/>
              </w:rPr>
            </w:pPr>
            <w:r w:rsidRPr="00104B37">
              <w:rPr>
                <w:rFonts w:ascii="Times New Roman" w:eastAsia="Times New Roman" w:hAnsi="Times New Roman" w:cs="Times New Roman"/>
                <w:sz w:val="28"/>
                <w:szCs w:val="28"/>
                <w:lang w:eastAsia="lv-LV"/>
              </w:rPr>
              <w:lastRenderedPageBreak/>
              <w:t>3.</w:t>
            </w:r>
          </w:p>
        </w:tc>
        <w:tc>
          <w:tcPr>
            <w:tcW w:w="1436" w:type="pct"/>
            <w:tcBorders>
              <w:top w:val="outset" w:sz="6" w:space="0" w:color="auto"/>
              <w:left w:val="outset" w:sz="6" w:space="0" w:color="auto"/>
              <w:bottom w:val="outset" w:sz="6" w:space="0" w:color="auto"/>
              <w:right w:val="outset" w:sz="6" w:space="0" w:color="auto"/>
            </w:tcBorders>
            <w:hideMark/>
          </w:tcPr>
          <w:p w14:paraId="2DBDFE0B" w14:textId="323291E4" w:rsidR="00090595" w:rsidRPr="00104B37" w:rsidRDefault="00090595" w:rsidP="00A02856">
            <w:pPr>
              <w:spacing w:after="0"/>
              <w:rPr>
                <w:rFonts w:ascii="Times New Roman" w:eastAsia="Times New Roman" w:hAnsi="Times New Roman" w:cs="Times New Roman"/>
                <w:sz w:val="28"/>
                <w:szCs w:val="28"/>
                <w:lang w:eastAsia="lv-LV"/>
              </w:rPr>
            </w:pPr>
            <w:r w:rsidRPr="00104B37">
              <w:rPr>
                <w:rFonts w:ascii="Times New Roman" w:eastAsia="Times New Roman" w:hAnsi="Times New Roman" w:cs="Times New Roman"/>
                <w:sz w:val="28"/>
                <w:szCs w:val="28"/>
                <w:lang w:eastAsia="lv-LV"/>
              </w:rPr>
              <w:t>Projekta izstrādē iesaistītās institūcijas</w:t>
            </w:r>
            <w:r w:rsidR="00CE2FF1">
              <w:rPr>
                <w:rFonts w:ascii="Times New Roman" w:eastAsia="Times New Roman" w:hAnsi="Times New Roman" w:cs="Times New Roman"/>
                <w:sz w:val="28"/>
                <w:szCs w:val="28"/>
                <w:lang w:eastAsia="lv-LV"/>
              </w:rPr>
              <w:t xml:space="preserve">  un publiskas personas kapitālsabiedrības</w:t>
            </w:r>
          </w:p>
        </w:tc>
        <w:tc>
          <w:tcPr>
            <w:tcW w:w="3294" w:type="pct"/>
            <w:tcBorders>
              <w:top w:val="outset" w:sz="6" w:space="0" w:color="auto"/>
              <w:left w:val="outset" w:sz="6" w:space="0" w:color="auto"/>
              <w:bottom w:val="outset" w:sz="6" w:space="0" w:color="auto"/>
              <w:right w:val="outset" w:sz="6" w:space="0" w:color="auto"/>
            </w:tcBorders>
            <w:hideMark/>
          </w:tcPr>
          <w:p w14:paraId="6CC7C755" w14:textId="3F67936E" w:rsidR="00C3220B" w:rsidRPr="00104B37" w:rsidRDefault="003F538D" w:rsidP="00A02856">
            <w:pPr>
              <w:spacing w:after="0"/>
              <w:ind w:left="62" w:right="88"/>
              <w:jc w:val="both"/>
              <w:rPr>
                <w:rFonts w:ascii="Times New Roman" w:eastAsia="Times New Roman" w:hAnsi="Times New Roman" w:cs="Times New Roman"/>
                <w:sz w:val="28"/>
                <w:szCs w:val="28"/>
                <w:lang w:eastAsia="lv-LV"/>
              </w:rPr>
            </w:pPr>
            <w:r w:rsidRPr="00104B37">
              <w:rPr>
                <w:rFonts w:ascii="Times New Roman" w:eastAsia="Times New Roman" w:hAnsi="Times New Roman" w:cs="Times New Roman"/>
                <w:sz w:val="28"/>
                <w:szCs w:val="28"/>
                <w:lang w:eastAsia="lv-LV"/>
              </w:rPr>
              <w:t>Izg</w:t>
            </w:r>
            <w:r w:rsidR="002835A3" w:rsidRPr="00104B37">
              <w:rPr>
                <w:rFonts w:ascii="Times New Roman" w:eastAsia="Times New Roman" w:hAnsi="Times New Roman" w:cs="Times New Roman"/>
                <w:sz w:val="28"/>
                <w:szCs w:val="28"/>
                <w:lang w:eastAsia="lv-LV"/>
              </w:rPr>
              <w:t>lītības un zinātnes ministrija</w:t>
            </w:r>
            <w:r w:rsidR="00103812">
              <w:rPr>
                <w:rFonts w:ascii="Times New Roman" w:eastAsia="Times New Roman" w:hAnsi="Times New Roman" w:cs="Times New Roman"/>
                <w:sz w:val="28"/>
                <w:szCs w:val="28"/>
                <w:lang w:eastAsia="lv-LV"/>
              </w:rPr>
              <w:t>.</w:t>
            </w:r>
          </w:p>
        </w:tc>
      </w:tr>
      <w:tr w:rsidR="00090595" w:rsidRPr="00104B37" w14:paraId="43A11EA8" w14:textId="77777777" w:rsidTr="00A02856">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21E825DD" w14:textId="7B667CCD" w:rsidR="00090595" w:rsidRPr="00104B37" w:rsidRDefault="00090595" w:rsidP="00A02856">
            <w:pPr>
              <w:spacing w:after="0"/>
              <w:rPr>
                <w:rFonts w:ascii="Times New Roman" w:eastAsia="Times New Roman" w:hAnsi="Times New Roman" w:cs="Times New Roman"/>
                <w:sz w:val="28"/>
                <w:szCs w:val="28"/>
                <w:lang w:eastAsia="lv-LV"/>
              </w:rPr>
            </w:pPr>
            <w:r w:rsidRPr="00104B37">
              <w:rPr>
                <w:rFonts w:ascii="Times New Roman" w:eastAsia="Times New Roman" w:hAnsi="Times New Roman" w:cs="Times New Roman"/>
                <w:sz w:val="28"/>
                <w:szCs w:val="28"/>
                <w:lang w:eastAsia="lv-LV"/>
              </w:rPr>
              <w:t>4.</w:t>
            </w:r>
          </w:p>
        </w:tc>
        <w:tc>
          <w:tcPr>
            <w:tcW w:w="1436" w:type="pct"/>
            <w:tcBorders>
              <w:top w:val="outset" w:sz="6" w:space="0" w:color="auto"/>
              <w:left w:val="outset" w:sz="6" w:space="0" w:color="auto"/>
              <w:bottom w:val="outset" w:sz="6" w:space="0" w:color="auto"/>
              <w:right w:val="outset" w:sz="6" w:space="0" w:color="auto"/>
            </w:tcBorders>
            <w:hideMark/>
          </w:tcPr>
          <w:p w14:paraId="62014C93" w14:textId="77777777" w:rsidR="00090595" w:rsidRPr="00104B37" w:rsidRDefault="00090595" w:rsidP="00A02856">
            <w:pPr>
              <w:spacing w:after="0"/>
              <w:rPr>
                <w:rFonts w:ascii="Times New Roman" w:eastAsia="Times New Roman" w:hAnsi="Times New Roman" w:cs="Times New Roman"/>
                <w:sz w:val="28"/>
                <w:szCs w:val="28"/>
                <w:lang w:eastAsia="lv-LV"/>
              </w:rPr>
            </w:pPr>
            <w:r w:rsidRPr="00104B37">
              <w:rPr>
                <w:rFonts w:ascii="Times New Roman" w:eastAsia="Times New Roman" w:hAnsi="Times New Roman" w:cs="Times New Roman"/>
                <w:sz w:val="28"/>
                <w:szCs w:val="28"/>
                <w:lang w:eastAsia="lv-LV"/>
              </w:rPr>
              <w:t>Cita informācija</w:t>
            </w:r>
          </w:p>
        </w:tc>
        <w:tc>
          <w:tcPr>
            <w:tcW w:w="3294" w:type="pct"/>
            <w:tcBorders>
              <w:top w:val="outset" w:sz="6" w:space="0" w:color="auto"/>
              <w:left w:val="outset" w:sz="6" w:space="0" w:color="auto"/>
              <w:bottom w:val="outset" w:sz="6" w:space="0" w:color="auto"/>
              <w:right w:val="outset" w:sz="6" w:space="0" w:color="auto"/>
            </w:tcBorders>
            <w:hideMark/>
          </w:tcPr>
          <w:p w14:paraId="66E39391" w14:textId="77777777" w:rsidR="00090595" w:rsidRPr="00104B37" w:rsidRDefault="00090595" w:rsidP="00A02856">
            <w:pPr>
              <w:spacing w:after="0"/>
              <w:ind w:left="62" w:right="88"/>
              <w:rPr>
                <w:rFonts w:ascii="Times New Roman" w:eastAsia="Times New Roman" w:hAnsi="Times New Roman" w:cs="Times New Roman"/>
                <w:sz w:val="28"/>
                <w:szCs w:val="28"/>
                <w:lang w:eastAsia="lv-LV"/>
              </w:rPr>
            </w:pPr>
            <w:r w:rsidRPr="00104B37">
              <w:rPr>
                <w:rFonts w:ascii="Times New Roman" w:eastAsia="Times New Roman" w:hAnsi="Times New Roman" w:cs="Times New Roman"/>
                <w:sz w:val="28"/>
                <w:szCs w:val="28"/>
                <w:lang w:eastAsia="lv-LV"/>
              </w:rPr>
              <w:t>Nav</w:t>
            </w:r>
            <w:r w:rsidR="00B1227A" w:rsidRPr="00104B37">
              <w:rPr>
                <w:rFonts w:ascii="Times New Roman" w:eastAsia="Times New Roman" w:hAnsi="Times New Roman" w:cs="Times New Roman"/>
                <w:sz w:val="28"/>
                <w:szCs w:val="28"/>
                <w:lang w:eastAsia="lv-LV"/>
              </w:rPr>
              <w:t>.</w:t>
            </w:r>
          </w:p>
        </w:tc>
      </w:tr>
    </w:tbl>
    <w:p w14:paraId="1721EBF9" w14:textId="0D7E19BD" w:rsidR="002F5F06" w:rsidRPr="00104B37" w:rsidRDefault="00A02856" w:rsidP="002F5F06">
      <w:pPr>
        <w:spacing w:after="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br w:type="textWrapping" w:clear="all"/>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104B37" w:rsidRPr="00104B37" w14:paraId="756C3446" w14:textId="77777777" w:rsidTr="00556490">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667A3D" w14:textId="77777777" w:rsidR="006B6000" w:rsidRPr="00104B37" w:rsidRDefault="006B6000" w:rsidP="006B6000">
            <w:pPr>
              <w:spacing w:after="0"/>
              <w:ind w:firstLine="300"/>
              <w:jc w:val="center"/>
              <w:rPr>
                <w:rFonts w:ascii="Times New Roman" w:hAnsi="Times New Roman" w:cs="Times New Roman"/>
                <w:b/>
                <w:bCs/>
                <w:sz w:val="28"/>
                <w:szCs w:val="28"/>
              </w:rPr>
            </w:pPr>
            <w:r w:rsidRPr="00104B37">
              <w:rPr>
                <w:rFonts w:ascii="Times New Roman" w:hAnsi="Times New Roman" w:cs="Times New Roman"/>
                <w:b/>
                <w:bCs/>
                <w:sz w:val="28"/>
                <w:szCs w:val="28"/>
              </w:rPr>
              <w:t>II. Tiesību akta projekta ietekme uz sabiedrību, tautsaimniecības attīstību un administratīvo slogu</w:t>
            </w:r>
          </w:p>
        </w:tc>
      </w:tr>
      <w:tr w:rsidR="00104B37" w:rsidRPr="00104B37" w14:paraId="7D7A582A" w14:textId="77777777" w:rsidTr="00556490">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31E5186" w14:textId="77777777" w:rsidR="006B6000" w:rsidRPr="00104B37" w:rsidRDefault="006B6000" w:rsidP="006B6000">
            <w:pPr>
              <w:spacing w:after="0"/>
              <w:rPr>
                <w:rFonts w:ascii="Times New Roman" w:hAnsi="Times New Roman" w:cs="Times New Roman"/>
                <w:sz w:val="28"/>
                <w:szCs w:val="28"/>
              </w:rPr>
            </w:pPr>
            <w:r w:rsidRPr="00104B37">
              <w:rPr>
                <w:rFonts w:ascii="Times New Roman" w:hAnsi="Times New Roman" w:cs="Times New Roman"/>
                <w:sz w:val="28"/>
                <w:szCs w:val="28"/>
              </w:rPr>
              <w:t>1.</w:t>
            </w:r>
          </w:p>
        </w:tc>
        <w:tc>
          <w:tcPr>
            <w:tcW w:w="1550" w:type="pct"/>
            <w:tcBorders>
              <w:top w:val="outset" w:sz="6" w:space="0" w:color="auto"/>
              <w:left w:val="outset" w:sz="6" w:space="0" w:color="auto"/>
              <w:bottom w:val="outset" w:sz="6" w:space="0" w:color="auto"/>
              <w:right w:val="outset" w:sz="6" w:space="0" w:color="auto"/>
            </w:tcBorders>
            <w:hideMark/>
          </w:tcPr>
          <w:p w14:paraId="4D2A5154" w14:textId="77777777" w:rsidR="006B6000" w:rsidRPr="00104B37" w:rsidRDefault="006B6000" w:rsidP="006B6000">
            <w:pPr>
              <w:spacing w:after="0"/>
              <w:rPr>
                <w:rFonts w:ascii="Times New Roman" w:hAnsi="Times New Roman" w:cs="Times New Roman"/>
                <w:sz w:val="28"/>
                <w:szCs w:val="28"/>
              </w:rPr>
            </w:pPr>
            <w:r w:rsidRPr="00104B37">
              <w:rPr>
                <w:rFonts w:ascii="Times New Roman" w:hAnsi="Times New Roman" w:cs="Times New Roman"/>
                <w:sz w:val="28"/>
                <w:szCs w:val="28"/>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6B7EE093" w14:textId="670B7281" w:rsidR="00FE4FCB" w:rsidRPr="00104B37" w:rsidRDefault="00425494" w:rsidP="00C921DF">
            <w:pPr>
              <w:spacing w:after="0"/>
              <w:jc w:val="both"/>
              <w:rPr>
                <w:rFonts w:ascii="Times New Roman" w:hAnsi="Times New Roman" w:cs="Times New Roman"/>
                <w:spacing w:val="2"/>
                <w:sz w:val="28"/>
                <w:szCs w:val="28"/>
              </w:rPr>
            </w:pPr>
            <w:r w:rsidRPr="00104B37">
              <w:rPr>
                <w:rFonts w:ascii="Times New Roman" w:hAnsi="Times New Roman" w:cs="Times New Roman"/>
                <w:sz w:val="28"/>
                <w:szCs w:val="28"/>
              </w:rPr>
              <w:t xml:space="preserve">Izglītības un zinātnes ministrija, </w:t>
            </w:r>
            <w:r w:rsidR="00C921DF">
              <w:rPr>
                <w:rFonts w:ascii="Times New Roman" w:hAnsi="Times New Roman" w:cs="Times New Roman"/>
                <w:sz w:val="28"/>
                <w:szCs w:val="28"/>
              </w:rPr>
              <w:t>Valsts izglītības attīstības aģentūra, pašvaldības vai pašvaldību apvienības vai izglītības pārvaldes un valsts dibinātās profesionālās izglītības iestādes, kurām piešķirts profesionālās izglītības kompetences centra statuss.</w:t>
            </w:r>
          </w:p>
        </w:tc>
      </w:tr>
      <w:tr w:rsidR="00104B37" w:rsidRPr="00104B37" w14:paraId="35F7AD52" w14:textId="77777777" w:rsidTr="0055649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99551B2" w14:textId="77777777" w:rsidR="006B6000" w:rsidRPr="00104B37" w:rsidRDefault="006B6000" w:rsidP="006B6000">
            <w:pPr>
              <w:spacing w:after="0"/>
              <w:rPr>
                <w:rFonts w:ascii="Times New Roman" w:hAnsi="Times New Roman" w:cs="Times New Roman"/>
                <w:sz w:val="28"/>
                <w:szCs w:val="28"/>
              </w:rPr>
            </w:pPr>
            <w:r w:rsidRPr="00104B37">
              <w:rPr>
                <w:rFonts w:ascii="Times New Roman" w:hAnsi="Times New Roman" w:cs="Times New Roman"/>
                <w:sz w:val="28"/>
                <w:szCs w:val="28"/>
              </w:rPr>
              <w:t>2.</w:t>
            </w:r>
          </w:p>
        </w:tc>
        <w:tc>
          <w:tcPr>
            <w:tcW w:w="1550" w:type="pct"/>
            <w:tcBorders>
              <w:top w:val="outset" w:sz="6" w:space="0" w:color="auto"/>
              <w:left w:val="outset" w:sz="6" w:space="0" w:color="auto"/>
              <w:bottom w:val="outset" w:sz="6" w:space="0" w:color="auto"/>
              <w:right w:val="outset" w:sz="6" w:space="0" w:color="auto"/>
            </w:tcBorders>
            <w:hideMark/>
          </w:tcPr>
          <w:p w14:paraId="506BFF0B" w14:textId="77777777" w:rsidR="006B6000" w:rsidRPr="00104B37" w:rsidRDefault="006B6000" w:rsidP="006B6000">
            <w:pPr>
              <w:spacing w:after="0"/>
              <w:rPr>
                <w:rFonts w:ascii="Times New Roman" w:hAnsi="Times New Roman" w:cs="Times New Roman"/>
                <w:sz w:val="28"/>
                <w:szCs w:val="28"/>
              </w:rPr>
            </w:pPr>
            <w:r w:rsidRPr="00104B37">
              <w:rPr>
                <w:rFonts w:ascii="Times New Roman" w:hAnsi="Times New Roman" w:cs="Times New Roman"/>
                <w:sz w:val="28"/>
                <w:szCs w:val="28"/>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5A24199E" w14:textId="458B1E54" w:rsidR="00D10031" w:rsidRPr="00104B37" w:rsidRDefault="009F1CEF" w:rsidP="00FD70B9">
            <w:pPr>
              <w:spacing w:after="0"/>
              <w:jc w:val="both"/>
              <w:rPr>
                <w:rFonts w:ascii="Times New Roman" w:hAnsi="Times New Roman" w:cs="Times New Roman"/>
                <w:sz w:val="28"/>
                <w:szCs w:val="28"/>
              </w:rPr>
            </w:pPr>
            <w:r w:rsidRPr="00104B37">
              <w:rPr>
                <w:rFonts w:ascii="Times New Roman" w:hAnsi="Times New Roman" w:cs="Times New Roman"/>
                <w:sz w:val="28"/>
                <w:szCs w:val="28"/>
              </w:rPr>
              <w:t xml:space="preserve">Sabiedrības grupām un institūcijām </w:t>
            </w:r>
            <w:r w:rsidR="003F2B11" w:rsidRPr="00104B37">
              <w:rPr>
                <w:rFonts w:ascii="Times New Roman" w:hAnsi="Times New Roman" w:cs="Times New Roman"/>
                <w:sz w:val="28"/>
                <w:szCs w:val="28"/>
              </w:rPr>
              <w:t xml:space="preserve">noteikumu </w:t>
            </w:r>
            <w:r w:rsidRPr="00104B37">
              <w:rPr>
                <w:rFonts w:ascii="Times New Roman" w:hAnsi="Times New Roman" w:cs="Times New Roman"/>
                <w:sz w:val="28"/>
                <w:szCs w:val="28"/>
              </w:rPr>
              <w:t>projekta tiesiskais regulējums nemaina tiesības un pienākumus, kā arī veicamās darbības</w:t>
            </w:r>
            <w:r w:rsidR="00B52CEE" w:rsidRPr="00104B37">
              <w:rPr>
                <w:rFonts w:ascii="Times New Roman" w:hAnsi="Times New Roman" w:cs="Times New Roman"/>
                <w:sz w:val="28"/>
                <w:szCs w:val="28"/>
              </w:rPr>
              <w:t>.</w:t>
            </w:r>
          </w:p>
        </w:tc>
      </w:tr>
      <w:tr w:rsidR="00104B37" w:rsidRPr="00104B37" w14:paraId="14BA1794" w14:textId="77777777" w:rsidTr="0055649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9C10458" w14:textId="77777777" w:rsidR="006B6000" w:rsidRPr="00104B37" w:rsidRDefault="006B6000" w:rsidP="006B6000">
            <w:pPr>
              <w:spacing w:after="0"/>
              <w:rPr>
                <w:rFonts w:ascii="Times New Roman" w:hAnsi="Times New Roman" w:cs="Times New Roman"/>
                <w:sz w:val="28"/>
                <w:szCs w:val="28"/>
              </w:rPr>
            </w:pPr>
            <w:r w:rsidRPr="00104B37">
              <w:rPr>
                <w:rFonts w:ascii="Times New Roman" w:hAnsi="Times New Roman" w:cs="Times New Roman"/>
                <w:sz w:val="28"/>
                <w:szCs w:val="28"/>
              </w:rPr>
              <w:t>3.</w:t>
            </w:r>
          </w:p>
        </w:tc>
        <w:tc>
          <w:tcPr>
            <w:tcW w:w="1550" w:type="pct"/>
            <w:tcBorders>
              <w:top w:val="outset" w:sz="6" w:space="0" w:color="auto"/>
              <w:left w:val="outset" w:sz="6" w:space="0" w:color="auto"/>
              <w:bottom w:val="outset" w:sz="6" w:space="0" w:color="auto"/>
              <w:right w:val="outset" w:sz="6" w:space="0" w:color="auto"/>
            </w:tcBorders>
            <w:hideMark/>
          </w:tcPr>
          <w:p w14:paraId="7CD090D6" w14:textId="77777777" w:rsidR="006B6000" w:rsidRPr="00104B37" w:rsidRDefault="006B6000" w:rsidP="006B6000">
            <w:pPr>
              <w:spacing w:after="0"/>
              <w:rPr>
                <w:rFonts w:ascii="Times New Roman" w:hAnsi="Times New Roman" w:cs="Times New Roman"/>
                <w:sz w:val="28"/>
                <w:szCs w:val="28"/>
              </w:rPr>
            </w:pPr>
            <w:r w:rsidRPr="00104B37">
              <w:rPr>
                <w:rFonts w:ascii="Times New Roman" w:hAnsi="Times New Roman" w:cs="Times New Roman"/>
                <w:sz w:val="28"/>
                <w:szCs w:val="28"/>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68515F18" w14:textId="4C72A91C" w:rsidR="006B6000" w:rsidRPr="00104B37" w:rsidRDefault="003F2B11" w:rsidP="00594E0C">
            <w:pPr>
              <w:pStyle w:val="Heading3"/>
              <w:spacing w:before="0" w:beforeAutospacing="0" w:after="0" w:afterAutospacing="0"/>
              <w:jc w:val="both"/>
              <w:rPr>
                <w:b w:val="0"/>
                <w:sz w:val="28"/>
                <w:szCs w:val="28"/>
              </w:rPr>
            </w:pPr>
            <w:r w:rsidRPr="00104B37">
              <w:rPr>
                <w:b w:val="0"/>
                <w:sz w:val="28"/>
                <w:szCs w:val="28"/>
              </w:rPr>
              <w:t>Noteikumu p</w:t>
            </w:r>
            <w:r w:rsidR="006B6000" w:rsidRPr="00104B37">
              <w:rPr>
                <w:b w:val="0"/>
                <w:sz w:val="28"/>
                <w:szCs w:val="28"/>
              </w:rPr>
              <w:t>rojektā ietvertajam regulējumam nav ietekmes uz administratīvajām izmaksām.</w:t>
            </w:r>
          </w:p>
        </w:tc>
      </w:tr>
      <w:tr w:rsidR="00CE2FF1" w:rsidRPr="00104B37" w14:paraId="78070318" w14:textId="77777777" w:rsidTr="00556490">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tcPr>
          <w:p w14:paraId="05510579" w14:textId="2E82062B" w:rsidR="00CE2FF1" w:rsidRPr="00104B37" w:rsidRDefault="00CE2FF1" w:rsidP="006B6000">
            <w:pPr>
              <w:spacing w:after="0"/>
              <w:rPr>
                <w:rFonts w:ascii="Times New Roman" w:hAnsi="Times New Roman" w:cs="Times New Roman"/>
                <w:sz w:val="28"/>
                <w:szCs w:val="28"/>
              </w:rPr>
            </w:pPr>
            <w:r>
              <w:rPr>
                <w:rFonts w:ascii="Times New Roman" w:hAnsi="Times New Roman" w:cs="Times New Roman"/>
                <w:sz w:val="28"/>
                <w:szCs w:val="28"/>
              </w:rPr>
              <w:t>4.</w:t>
            </w:r>
          </w:p>
        </w:tc>
        <w:tc>
          <w:tcPr>
            <w:tcW w:w="1550" w:type="pct"/>
            <w:tcBorders>
              <w:top w:val="outset" w:sz="6" w:space="0" w:color="auto"/>
              <w:left w:val="outset" w:sz="6" w:space="0" w:color="auto"/>
              <w:bottom w:val="outset" w:sz="6" w:space="0" w:color="auto"/>
              <w:right w:val="outset" w:sz="6" w:space="0" w:color="auto"/>
            </w:tcBorders>
          </w:tcPr>
          <w:p w14:paraId="104BB2B9" w14:textId="2D402A6C" w:rsidR="00CE2FF1" w:rsidRPr="00104B37" w:rsidRDefault="00CE2FF1" w:rsidP="006B6000">
            <w:pPr>
              <w:spacing w:after="0"/>
              <w:rPr>
                <w:rFonts w:ascii="Times New Roman" w:hAnsi="Times New Roman" w:cs="Times New Roman"/>
                <w:sz w:val="28"/>
                <w:szCs w:val="28"/>
              </w:rPr>
            </w:pPr>
            <w:r>
              <w:rPr>
                <w:rFonts w:ascii="Times New Roman" w:hAnsi="Times New Roman" w:cs="Times New Roman"/>
                <w:sz w:val="28"/>
                <w:szCs w:val="28"/>
              </w:rPr>
              <w:t>Atbilstības izmaksu monetārs novērtējums</w:t>
            </w:r>
          </w:p>
        </w:tc>
        <w:tc>
          <w:tcPr>
            <w:tcW w:w="3200" w:type="pct"/>
            <w:tcBorders>
              <w:top w:val="outset" w:sz="6" w:space="0" w:color="auto"/>
              <w:left w:val="outset" w:sz="6" w:space="0" w:color="auto"/>
              <w:bottom w:val="outset" w:sz="6" w:space="0" w:color="auto"/>
              <w:right w:val="outset" w:sz="6" w:space="0" w:color="auto"/>
            </w:tcBorders>
          </w:tcPr>
          <w:p w14:paraId="43142CC9" w14:textId="43C955F5" w:rsidR="00CE2FF1" w:rsidRPr="00104B37" w:rsidRDefault="00CE2FF1" w:rsidP="006B6000">
            <w:pPr>
              <w:spacing w:after="0"/>
              <w:rPr>
                <w:rFonts w:ascii="Times New Roman" w:hAnsi="Times New Roman" w:cs="Times New Roman"/>
                <w:sz w:val="28"/>
                <w:szCs w:val="28"/>
              </w:rPr>
            </w:pPr>
            <w:r>
              <w:rPr>
                <w:rFonts w:ascii="Times New Roman" w:hAnsi="Times New Roman" w:cs="Times New Roman"/>
                <w:sz w:val="28"/>
                <w:szCs w:val="28"/>
              </w:rPr>
              <w:t>Projekts šo jomu neskar.</w:t>
            </w:r>
          </w:p>
        </w:tc>
      </w:tr>
      <w:tr w:rsidR="006D5798" w:rsidRPr="00104B37" w14:paraId="0090431F" w14:textId="77777777" w:rsidTr="00556490">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22745E8" w14:textId="4E84FDB0" w:rsidR="006B6000" w:rsidRPr="00104B37" w:rsidRDefault="00CE2FF1" w:rsidP="006B6000">
            <w:pPr>
              <w:spacing w:after="0"/>
              <w:rPr>
                <w:rFonts w:ascii="Times New Roman" w:hAnsi="Times New Roman" w:cs="Times New Roman"/>
                <w:sz w:val="28"/>
                <w:szCs w:val="28"/>
              </w:rPr>
            </w:pPr>
            <w:r>
              <w:rPr>
                <w:rFonts w:ascii="Times New Roman" w:hAnsi="Times New Roman" w:cs="Times New Roman"/>
                <w:sz w:val="28"/>
                <w:szCs w:val="28"/>
              </w:rPr>
              <w:t>5</w:t>
            </w:r>
            <w:r w:rsidR="006B6000" w:rsidRPr="00104B37">
              <w:rPr>
                <w:rFonts w:ascii="Times New Roman" w:hAnsi="Times New Roman" w:cs="Times New Roman"/>
                <w:sz w:val="28"/>
                <w:szCs w:val="28"/>
              </w:rPr>
              <w:t>.</w:t>
            </w:r>
          </w:p>
        </w:tc>
        <w:tc>
          <w:tcPr>
            <w:tcW w:w="1550" w:type="pct"/>
            <w:tcBorders>
              <w:top w:val="outset" w:sz="6" w:space="0" w:color="auto"/>
              <w:left w:val="outset" w:sz="6" w:space="0" w:color="auto"/>
              <w:bottom w:val="outset" w:sz="6" w:space="0" w:color="auto"/>
              <w:right w:val="outset" w:sz="6" w:space="0" w:color="auto"/>
            </w:tcBorders>
            <w:hideMark/>
          </w:tcPr>
          <w:p w14:paraId="77B1B782" w14:textId="77777777" w:rsidR="006B6000" w:rsidRPr="00104B37" w:rsidRDefault="006B6000" w:rsidP="006B6000">
            <w:pPr>
              <w:spacing w:after="0"/>
              <w:rPr>
                <w:rFonts w:ascii="Times New Roman" w:hAnsi="Times New Roman" w:cs="Times New Roman"/>
                <w:sz w:val="28"/>
                <w:szCs w:val="28"/>
              </w:rPr>
            </w:pPr>
            <w:r w:rsidRPr="00104B37">
              <w:rPr>
                <w:rFonts w:ascii="Times New Roman" w:hAnsi="Times New Roman" w:cs="Times New Roman"/>
                <w:sz w:val="28"/>
                <w:szCs w:val="28"/>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77D9FB72" w14:textId="77777777" w:rsidR="006B6000" w:rsidRPr="00104B37" w:rsidRDefault="006B6000" w:rsidP="006B6000">
            <w:pPr>
              <w:spacing w:after="0"/>
              <w:rPr>
                <w:rFonts w:ascii="Times New Roman" w:hAnsi="Times New Roman" w:cs="Times New Roman"/>
                <w:sz w:val="28"/>
                <w:szCs w:val="28"/>
              </w:rPr>
            </w:pPr>
            <w:r w:rsidRPr="00104B37">
              <w:rPr>
                <w:rFonts w:ascii="Times New Roman" w:hAnsi="Times New Roman" w:cs="Times New Roman"/>
                <w:sz w:val="28"/>
                <w:szCs w:val="28"/>
              </w:rPr>
              <w:t>Nav</w:t>
            </w:r>
            <w:r w:rsidR="00B1227A" w:rsidRPr="00104B37">
              <w:rPr>
                <w:rFonts w:ascii="Times New Roman" w:hAnsi="Times New Roman" w:cs="Times New Roman"/>
                <w:sz w:val="28"/>
                <w:szCs w:val="28"/>
              </w:rPr>
              <w:t>.</w:t>
            </w:r>
          </w:p>
        </w:tc>
      </w:tr>
    </w:tbl>
    <w:p w14:paraId="50287158" w14:textId="77777777" w:rsidR="00C3220B" w:rsidRPr="00104B37" w:rsidRDefault="00C3220B" w:rsidP="006B6000">
      <w:pPr>
        <w:spacing w:after="0"/>
        <w:rPr>
          <w:rFonts w:ascii="Times New Roman" w:hAnsi="Times New Roman" w:cs="Times New Roman"/>
          <w:sz w:val="28"/>
          <w:szCs w:val="28"/>
        </w:rPr>
      </w:pPr>
    </w:p>
    <w:tbl>
      <w:tblPr>
        <w:tblW w:w="4953" w:type="pct"/>
        <w:tblCellSpacing w:w="15" w:type="dxa"/>
        <w:tblInd w:w="-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70"/>
      </w:tblGrid>
      <w:tr w:rsidR="00104B37" w:rsidRPr="00104B37" w14:paraId="0CCBE059" w14:textId="77777777" w:rsidTr="006162D2">
        <w:trPr>
          <w:trHeight w:val="555"/>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AA6D1D0" w14:textId="77777777" w:rsidR="002939C2" w:rsidRPr="00104B37" w:rsidRDefault="002939C2" w:rsidP="002939C2">
            <w:pPr>
              <w:spacing w:after="0"/>
              <w:ind w:firstLine="300"/>
              <w:jc w:val="center"/>
              <w:rPr>
                <w:rFonts w:ascii="Times New Roman" w:hAnsi="Times New Roman" w:cs="Times New Roman"/>
                <w:b/>
                <w:bCs/>
                <w:sz w:val="28"/>
                <w:szCs w:val="28"/>
              </w:rPr>
            </w:pPr>
            <w:r w:rsidRPr="00104B37">
              <w:rPr>
                <w:rFonts w:ascii="Times New Roman" w:hAnsi="Times New Roman" w:cs="Times New Roman"/>
                <w:b/>
                <w:bCs/>
                <w:sz w:val="28"/>
                <w:szCs w:val="28"/>
              </w:rPr>
              <w:br w:type="page"/>
              <w:t>III. Tiesību akta projekta ietekme uz valsts budžetu un pašvaldību budžetiem</w:t>
            </w:r>
          </w:p>
        </w:tc>
      </w:tr>
      <w:tr w:rsidR="006162D2" w:rsidRPr="00104B37" w14:paraId="23B3617E" w14:textId="77777777" w:rsidTr="006162D2">
        <w:trPr>
          <w:trHeight w:val="465"/>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21DFE59" w14:textId="77777777" w:rsidR="006162D2" w:rsidRPr="00104B37" w:rsidRDefault="006162D2" w:rsidP="00955D72">
            <w:pPr>
              <w:spacing w:after="0"/>
              <w:jc w:val="center"/>
              <w:rPr>
                <w:rFonts w:ascii="Times New Roman" w:hAnsi="Times New Roman" w:cs="Times New Roman"/>
                <w:spacing w:val="2"/>
                <w:sz w:val="28"/>
                <w:szCs w:val="28"/>
              </w:rPr>
            </w:pPr>
            <w:r w:rsidRPr="00104B37">
              <w:rPr>
                <w:rFonts w:ascii="Times New Roman" w:eastAsia="Calibri" w:hAnsi="Times New Roman" w:cs="Times New Roman"/>
                <w:bCs/>
                <w:sz w:val="28"/>
                <w:szCs w:val="28"/>
              </w:rPr>
              <w:t>Noteikumu projekts šo jomu neskar.</w:t>
            </w:r>
          </w:p>
        </w:tc>
      </w:tr>
    </w:tbl>
    <w:p w14:paraId="5FCAFF45" w14:textId="77777777" w:rsidR="004B698A" w:rsidRDefault="004B698A" w:rsidP="004B698A">
      <w:pPr>
        <w:spacing w:after="0"/>
        <w:rPr>
          <w:rFonts w:ascii="Times New Roman" w:hAnsi="Times New Roman" w:cs="Times New Roman"/>
          <w:b/>
          <w:bCs/>
          <w:sz w:val="28"/>
          <w:szCs w:val="28"/>
        </w:rPr>
      </w:pPr>
    </w:p>
    <w:p w14:paraId="7E5FF030" w14:textId="77777777" w:rsidR="006162D2" w:rsidRPr="00104B37" w:rsidRDefault="006162D2" w:rsidP="004B698A">
      <w:pPr>
        <w:spacing w:after="0"/>
        <w:rPr>
          <w:rFonts w:ascii="Times New Roman" w:hAnsi="Times New Roman" w:cs="Times New Roman"/>
          <w:b/>
          <w:bCs/>
          <w:sz w:val="28"/>
          <w:szCs w:val="28"/>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104B37" w:rsidRPr="00104B37" w14:paraId="3A91EF3F" w14:textId="77777777" w:rsidTr="004B698A">
        <w:trPr>
          <w:trHeight w:val="555"/>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9AFDBDA" w14:textId="77777777" w:rsidR="004B698A" w:rsidRPr="00104B37" w:rsidRDefault="004B698A" w:rsidP="004B698A">
            <w:pPr>
              <w:spacing w:after="0"/>
              <w:ind w:firstLine="300"/>
              <w:jc w:val="center"/>
              <w:rPr>
                <w:rFonts w:ascii="Times New Roman" w:hAnsi="Times New Roman" w:cs="Times New Roman"/>
                <w:b/>
                <w:bCs/>
                <w:sz w:val="28"/>
                <w:szCs w:val="28"/>
              </w:rPr>
            </w:pPr>
            <w:r w:rsidRPr="00104B37">
              <w:rPr>
                <w:rFonts w:ascii="Times New Roman" w:hAnsi="Times New Roman" w:cs="Times New Roman"/>
                <w:b/>
                <w:bCs/>
                <w:sz w:val="28"/>
                <w:szCs w:val="28"/>
              </w:rPr>
              <w:t>IV. Tiesību akta projekta ietekme uz spēkā esošo tiesību normu sistēmu</w:t>
            </w:r>
          </w:p>
        </w:tc>
      </w:tr>
      <w:tr w:rsidR="00104B37" w:rsidRPr="00104B37" w14:paraId="49FAD4A0" w14:textId="77777777" w:rsidTr="004B698A">
        <w:trPr>
          <w:trHeight w:val="465"/>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B940E72" w14:textId="77777777" w:rsidR="004B698A" w:rsidRPr="00104B37" w:rsidRDefault="004B698A" w:rsidP="004B698A">
            <w:pPr>
              <w:spacing w:after="0"/>
              <w:jc w:val="center"/>
              <w:rPr>
                <w:rFonts w:ascii="Times New Roman" w:hAnsi="Times New Roman" w:cs="Times New Roman"/>
                <w:spacing w:val="2"/>
                <w:sz w:val="28"/>
                <w:szCs w:val="28"/>
              </w:rPr>
            </w:pPr>
            <w:r w:rsidRPr="00104B37">
              <w:rPr>
                <w:rFonts w:ascii="Times New Roman" w:eastAsia="Calibri" w:hAnsi="Times New Roman" w:cs="Times New Roman"/>
                <w:bCs/>
                <w:sz w:val="28"/>
                <w:szCs w:val="28"/>
              </w:rPr>
              <w:t>Noteikumu projekts šo jomu neskar.</w:t>
            </w:r>
          </w:p>
        </w:tc>
      </w:tr>
    </w:tbl>
    <w:p w14:paraId="36BBD438" w14:textId="77777777" w:rsidR="004B698A" w:rsidRPr="00104B37" w:rsidRDefault="004B698A" w:rsidP="004B698A">
      <w:pPr>
        <w:spacing w:after="0"/>
        <w:rPr>
          <w:rFonts w:ascii="Times New Roman" w:hAnsi="Times New Roman" w:cs="Times New Roman"/>
          <w:sz w:val="28"/>
          <w:szCs w:val="28"/>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104B37" w:rsidRPr="00104B37" w14:paraId="684ACA46" w14:textId="77777777" w:rsidTr="004B698A">
        <w:trPr>
          <w:trHeight w:val="555"/>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EC936DE" w14:textId="77777777" w:rsidR="004B698A" w:rsidRPr="00104B37" w:rsidRDefault="004B698A" w:rsidP="004B698A">
            <w:pPr>
              <w:spacing w:after="0"/>
              <w:ind w:firstLine="300"/>
              <w:jc w:val="center"/>
              <w:rPr>
                <w:rFonts w:ascii="Times New Roman" w:hAnsi="Times New Roman" w:cs="Times New Roman"/>
                <w:b/>
                <w:bCs/>
                <w:sz w:val="28"/>
                <w:szCs w:val="28"/>
              </w:rPr>
            </w:pPr>
            <w:r w:rsidRPr="00104B37">
              <w:rPr>
                <w:rFonts w:ascii="Times New Roman" w:hAnsi="Times New Roman" w:cs="Times New Roman"/>
                <w:b/>
                <w:bCs/>
                <w:sz w:val="28"/>
                <w:szCs w:val="28"/>
              </w:rPr>
              <w:t>V. Tiesību akta projekta atbilstība Latvijas Republikas starptautiskajām saistībām</w:t>
            </w:r>
          </w:p>
        </w:tc>
      </w:tr>
      <w:tr w:rsidR="00104B37" w:rsidRPr="00104B37" w14:paraId="3A89EFE7" w14:textId="77777777" w:rsidTr="004B698A">
        <w:trPr>
          <w:trHeight w:val="465"/>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83EC14A" w14:textId="77777777" w:rsidR="004B698A" w:rsidRPr="00104B37" w:rsidRDefault="004B698A" w:rsidP="004B698A">
            <w:pPr>
              <w:spacing w:after="0"/>
              <w:jc w:val="center"/>
              <w:rPr>
                <w:rFonts w:ascii="Times New Roman" w:hAnsi="Times New Roman" w:cs="Times New Roman"/>
                <w:spacing w:val="2"/>
                <w:sz w:val="28"/>
                <w:szCs w:val="28"/>
              </w:rPr>
            </w:pPr>
            <w:r w:rsidRPr="00104B37">
              <w:rPr>
                <w:rFonts w:ascii="Times New Roman" w:eastAsia="Calibri" w:hAnsi="Times New Roman" w:cs="Times New Roman"/>
                <w:bCs/>
                <w:sz w:val="28"/>
                <w:szCs w:val="28"/>
              </w:rPr>
              <w:t>Noteikumu projekts šo jomu neskar.</w:t>
            </w:r>
          </w:p>
        </w:tc>
      </w:tr>
    </w:tbl>
    <w:p w14:paraId="7B13AC42" w14:textId="77777777" w:rsidR="004B698A" w:rsidRDefault="004B698A" w:rsidP="006B6000">
      <w:pPr>
        <w:spacing w:after="0"/>
        <w:rPr>
          <w:rFonts w:ascii="Times New Roman" w:hAnsi="Times New Roman" w:cs="Times New Roman"/>
          <w:sz w:val="28"/>
          <w:szCs w:val="28"/>
        </w:rPr>
      </w:pPr>
    </w:p>
    <w:p w14:paraId="6DB4A853" w14:textId="77777777" w:rsidR="008174B7" w:rsidRPr="008174B7" w:rsidRDefault="008174B7" w:rsidP="008174B7">
      <w:pPr>
        <w:shd w:val="clear" w:color="auto" w:fill="FFFFFF"/>
        <w:spacing w:after="0"/>
        <w:rPr>
          <w:rFonts w:ascii="Arial" w:eastAsia="Times New Roman" w:hAnsi="Arial" w:cs="Arial"/>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174B7" w:rsidRPr="008174B7" w14:paraId="1129373A" w14:textId="77777777" w:rsidTr="003B1726">
        <w:tc>
          <w:tcPr>
            <w:tcW w:w="0" w:type="auto"/>
            <w:tcBorders>
              <w:top w:val="outset" w:sz="6" w:space="0" w:color="414142"/>
              <w:left w:val="outset" w:sz="6" w:space="0" w:color="414142"/>
              <w:bottom w:val="outset" w:sz="6" w:space="0" w:color="414142"/>
              <w:right w:val="outset" w:sz="6" w:space="0" w:color="414142"/>
            </w:tcBorders>
            <w:vAlign w:val="center"/>
            <w:hideMark/>
          </w:tcPr>
          <w:p w14:paraId="46AA5FC7" w14:textId="77777777" w:rsidR="008174B7" w:rsidRPr="008174B7" w:rsidRDefault="008174B7" w:rsidP="008174B7">
            <w:pPr>
              <w:spacing w:after="100" w:afterAutospacing="1" w:line="254" w:lineRule="atLeast"/>
              <w:jc w:val="center"/>
              <w:rPr>
                <w:rFonts w:ascii="Times New Roman" w:eastAsia="Times New Roman" w:hAnsi="Times New Roman" w:cs="Times New Roman"/>
                <w:b/>
                <w:bCs/>
                <w:sz w:val="28"/>
                <w:szCs w:val="28"/>
                <w:lang w:eastAsia="lv-LV"/>
              </w:rPr>
            </w:pPr>
            <w:r w:rsidRPr="008174B7">
              <w:rPr>
                <w:rFonts w:ascii="Times New Roman" w:eastAsia="Times New Roman" w:hAnsi="Times New Roman" w:cs="Times New Roman"/>
                <w:b/>
                <w:bCs/>
                <w:sz w:val="28"/>
                <w:szCs w:val="28"/>
                <w:lang w:eastAsia="lv-LV"/>
              </w:rPr>
              <w:t>1. tabula</w:t>
            </w:r>
            <w:r w:rsidRPr="008174B7">
              <w:rPr>
                <w:rFonts w:ascii="Times New Roman" w:eastAsia="Times New Roman" w:hAnsi="Times New Roman" w:cs="Times New Roman"/>
                <w:b/>
                <w:bCs/>
                <w:sz w:val="28"/>
                <w:szCs w:val="28"/>
                <w:lang w:eastAsia="lv-LV"/>
              </w:rPr>
              <w:br/>
              <w:t>Tiesību akta projekta atbilstība ES tiesību aktiem</w:t>
            </w:r>
          </w:p>
        </w:tc>
      </w:tr>
      <w:tr w:rsidR="008174B7" w:rsidRPr="008174B7" w14:paraId="110954C4" w14:textId="77777777" w:rsidTr="003B1726">
        <w:tc>
          <w:tcPr>
            <w:tcW w:w="5000" w:type="pct"/>
            <w:tcBorders>
              <w:top w:val="outset" w:sz="6" w:space="0" w:color="414142"/>
              <w:left w:val="outset" w:sz="6" w:space="0" w:color="414142"/>
              <w:bottom w:val="outset" w:sz="6" w:space="0" w:color="414142"/>
              <w:right w:val="outset" w:sz="6" w:space="0" w:color="414142"/>
            </w:tcBorders>
            <w:hideMark/>
          </w:tcPr>
          <w:p w14:paraId="75386F0E" w14:textId="18FF736F" w:rsidR="008174B7" w:rsidRPr="008174B7" w:rsidRDefault="008174B7" w:rsidP="008174B7">
            <w:pPr>
              <w:spacing w:after="0"/>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w:t>
            </w:r>
            <w:r w:rsidRPr="008174B7">
              <w:rPr>
                <w:rFonts w:ascii="Times New Roman" w:eastAsia="Times New Roman" w:hAnsi="Times New Roman" w:cs="Times New Roman"/>
                <w:sz w:val="28"/>
                <w:szCs w:val="28"/>
                <w:lang w:eastAsia="lv-LV"/>
              </w:rPr>
              <w:t>rojekts šo jomu neskar.</w:t>
            </w:r>
          </w:p>
        </w:tc>
      </w:tr>
      <w:tr w:rsidR="008174B7" w:rsidRPr="008174B7" w14:paraId="2608332E" w14:textId="77777777" w:rsidTr="003B1726">
        <w:tc>
          <w:tcPr>
            <w:tcW w:w="0" w:type="auto"/>
            <w:tcBorders>
              <w:top w:val="outset" w:sz="6" w:space="0" w:color="414142"/>
              <w:left w:val="outset" w:sz="6" w:space="0" w:color="414142"/>
              <w:bottom w:val="outset" w:sz="6" w:space="0" w:color="414142"/>
              <w:right w:val="outset" w:sz="6" w:space="0" w:color="414142"/>
            </w:tcBorders>
            <w:vAlign w:val="center"/>
            <w:hideMark/>
          </w:tcPr>
          <w:p w14:paraId="2E058D3D" w14:textId="77777777" w:rsidR="008174B7" w:rsidRPr="008174B7" w:rsidRDefault="008174B7" w:rsidP="008174B7">
            <w:pPr>
              <w:spacing w:after="100" w:afterAutospacing="1" w:line="254" w:lineRule="atLeast"/>
              <w:jc w:val="center"/>
              <w:rPr>
                <w:rFonts w:ascii="Times New Roman" w:eastAsia="Times New Roman" w:hAnsi="Times New Roman" w:cs="Times New Roman"/>
                <w:b/>
                <w:bCs/>
                <w:sz w:val="28"/>
                <w:szCs w:val="28"/>
                <w:lang w:eastAsia="lv-LV"/>
              </w:rPr>
            </w:pPr>
            <w:r w:rsidRPr="008174B7">
              <w:rPr>
                <w:rFonts w:ascii="Times New Roman" w:eastAsia="Times New Roman" w:hAnsi="Times New Roman" w:cs="Times New Roman"/>
                <w:b/>
                <w:bCs/>
                <w:sz w:val="28"/>
                <w:szCs w:val="28"/>
                <w:lang w:eastAsia="lv-LV"/>
              </w:rPr>
              <w:t>2. tabula</w:t>
            </w:r>
            <w:r w:rsidRPr="008174B7">
              <w:rPr>
                <w:rFonts w:ascii="Times New Roman" w:eastAsia="Times New Roman" w:hAnsi="Times New Roman" w:cs="Times New Roman"/>
                <w:b/>
                <w:bCs/>
                <w:sz w:val="28"/>
                <w:szCs w:val="28"/>
                <w:lang w:eastAsia="lv-LV"/>
              </w:rPr>
              <w:br/>
              <w:t>Ar tiesību akta projektu izpildītās vai uzņemtās saistības, kas izriet no starptautiskajiem tiesību aktiem vai starptautiskas institūcijas vai organizācijas dokumentiem.</w:t>
            </w:r>
            <w:r w:rsidRPr="008174B7">
              <w:rPr>
                <w:rFonts w:ascii="Times New Roman" w:eastAsia="Times New Roman" w:hAnsi="Times New Roman" w:cs="Times New Roman"/>
                <w:b/>
                <w:bCs/>
                <w:sz w:val="28"/>
                <w:szCs w:val="28"/>
                <w:lang w:eastAsia="lv-LV"/>
              </w:rPr>
              <w:br/>
              <w:t>Pasākumi šo saistību izpildei</w:t>
            </w:r>
          </w:p>
        </w:tc>
      </w:tr>
      <w:tr w:rsidR="008174B7" w:rsidRPr="008174B7" w14:paraId="53DBA373" w14:textId="77777777" w:rsidTr="003B1726">
        <w:tc>
          <w:tcPr>
            <w:tcW w:w="5000" w:type="pct"/>
            <w:tcBorders>
              <w:top w:val="outset" w:sz="6" w:space="0" w:color="414142"/>
              <w:left w:val="outset" w:sz="6" w:space="0" w:color="414142"/>
              <w:bottom w:val="outset" w:sz="6" w:space="0" w:color="414142"/>
              <w:right w:val="outset" w:sz="6" w:space="0" w:color="414142"/>
            </w:tcBorders>
            <w:hideMark/>
          </w:tcPr>
          <w:p w14:paraId="23A03345" w14:textId="6851A68C" w:rsidR="008174B7" w:rsidRPr="008174B7" w:rsidRDefault="008174B7" w:rsidP="008174B7">
            <w:pPr>
              <w:spacing w:after="0"/>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w:t>
            </w:r>
            <w:r w:rsidRPr="008174B7">
              <w:rPr>
                <w:rFonts w:ascii="Times New Roman" w:eastAsia="Times New Roman" w:hAnsi="Times New Roman" w:cs="Times New Roman"/>
                <w:sz w:val="28"/>
                <w:szCs w:val="28"/>
                <w:lang w:eastAsia="lv-LV"/>
              </w:rPr>
              <w:t>rojekts šo jomu neskar.</w:t>
            </w:r>
          </w:p>
        </w:tc>
      </w:tr>
    </w:tbl>
    <w:p w14:paraId="5CBD50ED" w14:textId="77777777" w:rsidR="008174B7" w:rsidRDefault="008174B7" w:rsidP="006B6000">
      <w:pPr>
        <w:spacing w:after="0"/>
        <w:rPr>
          <w:rFonts w:ascii="Times New Roman" w:hAnsi="Times New Roman" w:cs="Times New Roman"/>
          <w:sz w:val="28"/>
          <w:szCs w:val="28"/>
        </w:rPr>
      </w:pPr>
    </w:p>
    <w:p w14:paraId="65D66A30" w14:textId="77777777" w:rsidR="008174B7" w:rsidRPr="00104B37" w:rsidRDefault="008174B7" w:rsidP="006B6000">
      <w:pPr>
        <w:spacing w:after="0"/>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800"/>
        <w:gridCol w:w="5762"/>
      </w:tblGrid>
      <w:tr w:rsidR="00104B37" w:rsidRPr="00104B37" w14:paraId="559AC283" w14:textId="77777777" w:rsidTr="00903E4B">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C9825C" w14:textId="77777777" w:rsidR="004E56C5" w:rsidRPr="00104B37" w:rsidRDefault="004E56C5" w:rsidP="00903E4B">
            <w:pPr>
              <w:spacing w:after="0"/>
              <w:ind w:firstLine="300"/>
              <w:jc w:val="center"/>
              <w:rPr>
                <w:rFonts w:ascii="Times New Roman" w:hAnsi="Times New Roman" w:cs="Times New Roman"/>
                <w:b/>
                <w:bCs/>
                <w:sz w:val="28"/>
                <w:szCs w:val="28"/>
              </w:rPr>
            </w:pPr>
            <w:r w:rsidRPr="00104B37">
              <w:rPr>
                <w:rFonts w:ascii="Times New Roman" w:hAnsi="Times New Roman" w:cs="Times New Roman"/>
                <w:b/>
                <w:bCs/>
                <w:sz w:val="28"/>
                <w:szCs w:val="28"/>
              </w:rPr>
              <w:t>VI. Sabiedrības līdzdalība un komunikācijas aktivitātes</w:t>
            </w:r>
          </w:p>
        </w:tc>
      </w:tr>
      <w:tr w:rsidR="00104B37" w:rsidRPr="00104B37" w14:paraId="265C90BE" w14:textId="77777777" w:rsidTr="00903E4B">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D24F32F" w14:textId="77777777" w:rsidR="004E56C5" w:rsidRPr="00104B37" w:rsidRDefault="004E56C5" w:rsidP="00903E4B">
            <w:pPr>
              <w:spacing w:after="0"/>
              <w:rPr>
                <w:rFonts w:ascii="Times New Roman" w:hAnsi="Times New Roman" w:cs="Times New Roman"/>
                <w:sz w:val="28"/>
                <w:szCs w:val="28"/>
              </w:rPr>
            </w:pPr>
            <w:r w:rsidRPr="00104B37">
              <w:rPr>
                <w:rFonts w:ascii="Times New Roman" w:hAnsi="Times New Roman" w:cs="Times New Roman"/>
                <w:sz w:val="28"/>
                <w:szCs w:val="28"/>
              </w:rPr>
              <w:t>1.</w:t>
            </w:r>
          </w:p>
        </w:tc>
        <w:tc>
          <w:tcPr>
            <w:tcW w:w="1530" w:type="pct"/>
            <w:tcBorders>
              <w:top w:val="outset" w:sz="6" w:space="0" w:color="auto"/>
              <w:left w:val="outset" w:sz="6" w:space="0" w:color="auto"/>
              <w:bottom w:val="outset" w:sz="6" w:space="0" w:color="auto"/>
              <w:right w:val="outset" w:sz="6" w:space="0" w:color="auto"/>
            </w:tcBorders>
            <w:hideMark/>
          </w:tcPr>
          <w:p w14:paraId="7D921282" w14:textId="77777777" w:rsidR="004E56C5" w:rsidRPr="00104B37" w:rsidRDefault="004E56C5" w:rsidP="00903E4B">
            <w:pPr>
              <w:spacing w:after="0"/>
              <w:rPr>
                <w:rFonts w:ascii="Times New Roman" w:hAnsi="Times New Roman" w:cs="Times New Roman"/>
                <w:sz w:val="28"/>
                <w:szCs w:val="28"/>
              </w:rPr>
            </w:pPr>
            <w:r w:rsidRPr="00104B37">
              <w:rPr>
                <w:rFonts w:ascii="Times New Roman" w:hAnsi="Times New Roman"/>
                <w:sz w:val="28"/>
                <w:szCs w:val="28"/>
              </w:rPr>
              <w:t>Plānotās sabiedrības līdzdalības un komunikācijas aktivitātes saistībā ar projektu</w:t>
            </w:r>
          </w:p>
        </w:tc>
        <w:tc>
          <w:tcPr>
            <w:tcW w:w="3157" w:type="pct"/>
            <w:tcBorders>
              <w:top w:val="outset" w:sz="6" w:space="0" w:color="auto"/>
              <w:left w:val="outset" w:sz="6" w:space="0" w:color="auto"/>
              <w:bottom w:val="outset" w:sz="6" w:space="0" w:color="auto"/>
              <w:right w:val="outset" w:sz="6" w:space="0" w:color="auto"/>
            </w:tcBorders>
            <w:hideMark/>
          </w:tcPr>
          <w:p w14:paraId="765182B3" w14:textId="3685BF0E" w:rsidR="00312B06" w:rsidRPr="00DF26FE" w:rsidRDefault="00C75B66" w:rsidP="00C75B66">
            <w:pPr>
              <w:jc w:val="both"/>
              <w:rPr>
                <w:rFonts w:ascii="Times New Roman" w:hAnsi="Times New Roman" w:cs="Times New Roman"/>
                <w:sz w:val="28"/>
                <w:szCs w:val="28"/>
              </w:rPr>
            </w:pPr>
            <w:r w:rsidRPr="00DF26FE">
              <w:rPr>
                <w:rFonts w:ascii="Times New Roman" w:hAnsi="Times New Roman" w:cs="Times New Roman"/>
                <w:bCs/>
                <w:sz w:val="28"/>
                <w:szCs w:val="28"/>
              </w:rPr>
              <w:t xml:space="preserve">Noteikumu projekts ievietots Izglītības un zinātnes ministrijas tīmekļa vietnē ar aicinājumu sabiedrības pārstāvjus sniegt viedokli </w:t>
            </w:r>
            <w:r w:rsidRPr="00DF26FE">
              <w:rPr>
                <w:rFonts w:ascii="Times New Roman" w:hAnsi="Times New Roman" w:cs="Times New Roman"/>
                <w:sz w:val="28"/>
                <w:szCs w:val="28"/>
              </w:rPr>
              <w:t>par Valsts sekretāru sanāksmē izsludināto noteikumu projektu. Informācija par izsludināto noteikumu projektu tiks ievietota Izglītības un zinātnes ministrijas mājas lapā (</w:t>
            </w:r>
            <w:hyperlink r:id="rId8" w:history="1">
              <w:r w:rsidR="00DF26FE" w:rsidRPr="00DF26FE">
                <w:rPr>
                  <w:rStyle w:val="Hyperlink"/>
                  <w:rFonts w:ascii="Times New Roman" w:hAnsi="Times New Roman" w:cs="Times New Roman"/>
                  <w:sz w:val="28"/>
                  <w:szCs w:val="28"/>
                </w:rPr>
                <w:t>http://www.izm.gov.lv/lv/es-strukturfondi/2014-2020/normativo-aktu-un-nosacijumu-projekti</w:t>
              </w:r>
            </w:hyperlink>
            <w:r w:rsidRPr="00DF26FE">
              <w:rPr>
                <w:rFonts w:ascii="Times New Roman" w:hAnsi="Times New Roman" w:cs="Times New Roman"/>
                <w:sz w:val="28"/>
                <w:szCs w:val="28"/>
              </w:rPr>
              <w:t>).</w:t>
            </w:r>
          </w:p>
          <w:p w14:paraId="67DD0D85" w14:textId="697BC47E" w:rsidR="00DF26FE" w:rsidRPr="00DF26FE" w:rsidRDefault="00DF26FE" w:rsidP="00DF26FE">
            <w:pPr>
              <w:jc w:val="both"/>
              <w:rPr>
                <w:rFonts w:ascii="Times New Roman" w:hAnsi="Times New Roman" w:cs="Times New Roman"/>
                <w:spacing w:val="2"/>
                <w:sz w:val="28"/>
                <w:szCs w:val="28"/>
              </w:rPr>
            </w:pPr>
            <w:r w:rsidRPr="00DF26FE">
              <w:rPr>
                <w:rFonts w:ascii="Times New Roman" w:hAnsi="Times New Roman" w:cs="Times New Roman"/>
                <w:sz w:val="28"/>
                <w:szCs w:val="28"/>
              </w:rPr>
              <w:t xml:space="preserve">Pēc noteikumu projekta pieņemšanas Ministru kabinetā, tas tiks publicēts oficiālajā izdevumā “Latvijas Vēstnesis”. </w:t>
            </w:r>
          </w:p>
        </w:tc>
      </w:tr>
      <w:tr w:rsidR="00104B37" w:rsidRPr="00104B37" w14:paraId="057FD51C" w14:textId="77777777" w:rsidTr="00903E4B">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829924E" w14:textId="77777777" w:rsidR="004E56C5" w:rsidRPr="00104B37" w:rsidRDefault="004E56C5" w:rsidP="00903E4B">
            <w:pPr>
              <w:spacing w:after="0"/>
              <w:rPr>
                <w:rFonts w:ascii="Times New Roman" w:hAnsi="Times New Roman" w:cs="Times New Roman"/>
                <w:sz w:val="28"/>
                <w:szCs w:val="28"/>
              </w:rPr>
            </w:pPr>
            <w:r w:rsidRPr="00104B37">
              <w:rPr>
                <w:rFonts w:ascii="Times New Roman" w:hAnsi="Times New Roman" w:cs="Times New Roman"/>
                <w:sz w:val="28"/>
                <w:szCs w:val="28"/>
              </w:rPr>
              <w:t>2.</w:t>
            </w:r>
          </w:p>
        </w:tc>
        <w:tc>
          <w:tcPr>
            <w:tcW w:w="1530" w:type="pct"/>
            <w:tcBorders>
              <w:top w:val="outset" w:sz="6" w:space="0" w:color="auto"/>
              <w:left w:val="outset" w:sz="6" w:space="0" w:color="auto"/>
              <w:bottom w:val="outset" w:sz="6" w:space="0" w:color="auto"/>
              <w:right w:val="outset" w:sz="6" w:space="0" w:color="auto"/>
            </w:tcBorders>
            <w:hideMark/>
          </w:tcPr>
          <w:p w14:paraId="7DDE8689" w14:textId="77777777" w:rsidR="004E56C5" w:rsidRPr="00104B37" w:rsidRDefault="004E56C5" w:rsidP="00903E4B">
            <w:pPr>
              <w:spacing w:after="0"/>
              <w:rPr>
                <w:rFonts w:ascii="Times New Roman" w:hAnsi="Times New Roman" w:cs="Times New Roman"/>
                <w:sz w:val="28"/>
                <w:szCs w:val="28"/>
              </w:rPr>
            </w:pPr>
            <w:r w:rsidRPr="00104B37">
              <w:rPr>
                <w:rFonts w:ascii="Times New Roman" w:hAnsi="Times New Roman"/>
                <w:sz w:val="28"/>
                <w:szCs w:val="28"/>
              </w:rPr>
              <w:t>Sabiedrības līdzdalība projekta izstrādē</w:t>
            </w:r>
          </w:p>
        </w:tc>
        <w:tc>
          <w:tcPr>
            <w:tcW w:w="3157" w:type="pct"/>
            <w:tcBorders>
              <w:top w:val="outset" w:sz="6" w:space="0" w:color="auto"/>
              <w:left w:val="outset" w:sz="6" w:space="0" w:color="auto"/>
              <w:bottom w:val="outset" w:sz="6" w:space="0" w:color="auto"/>
              <w:right w:val="outset" w:sz="6" w:space="0" w:color="auto"/>
            </w:tcBorders>
            <w:hideMark/>
          </w:tcPr>
          <w:p w14:paraId="5CDC2B8E" w14:textId="5A66634B" w:rsidR="007B48D5" w:rsidRPr="00505AF1" w:rsidRDefault="00722281" w:rsidP="00722281">
            <w:pPr>
              <w:spacing w:after="0"/>
              <w:jc w:val="both"/>
              <w:rPr>
                <w:rFonts w:ascii="Times New Roman" w:hAnsi="Times New Roman" w:cs="Times New Roman"/>
                <w:sz w:val="28"/>
                <w:szCs w:val="28"/>
              </w:rPr>
            </w:pPr>
            <w:r w:rsidRPr="00722281">
              <w:rPr>
                <w:rFonts w:ascii="Times New Roman" w:hAnsi="Times New Roman" w:cs="Times New Roman"/>
                <w:sz w:val="28"/>
                <w:szCs w:val="28"/>
              </w:rPr>
              <w:t>Lai informētu sabiedrību par noteikumu projektu un dotu iespēju izteikt viedokli, noteikumu projekts 2018. gada   maijā ievietots IZM tīmekļvietnē,</w:t>
            </w:r>
            <w:r w:rsidRPr="00722281">
              <w:rPr>
                <w:rFonts w:ascii="Times New Roman" w:hAnsi="Times New Roman" w:cs="Times New Roman"/>
                <w:color w:val="1F497D"/>
                <w:sz w:val="28"/>
                <w:szCs w:val="28"/>
              </w:rPr>
              <w:t xml:space="preserve"> </w:t>
            </w:r>
            <w:r w:rsidRPr="00722281">
              <w:rPr>
                <w:rFonts w:ascii="Times New Roman" w:hAnsi="Times New Roman" w:cs="Times New Roman"/>
                <w:bCs/>
                <w:sz w:val="28"/>
                <w:szCs w:val="28"/>
              </w:rPr>
              <w:t xml:space="preserve"> aicinot sabiedrības pārstāvjus rakstiski sniegt viedokli par noteikumu projektu tā izstrādes stadijā – nosūtot elektroniski uz e-pastu: </w:t>
            </w:r>
            <w:hyperlink r:id="rId9" w:history="1">
              <w:r w:rsidRPr="00722281">
                <w:rPr>
                  <w:rStyle w:val="Hyperlink"/>
                  <w:rFonts w:ascii="Times New Roman" w:hAnsi="Times New Roman" w:cs="Times New Roman"/>
                  <w:bCs/>
                  <w:sz w:val="28"/>
                  <w:szCs w:val="28"/>
                </w:rPr>
                <w:t>pasts@izm.gov.lv</w:t>
              </w:r>
            </w:hyperlink>
            <w:r w:rsidRPr="00722281">
              <w:rPr>
                <w:rStyle w:val="Hyperlink"/>
                <w:rFonts w:ascii="Times New Roman" w:hAnsi="Times New Roman" w:cs="Times New Roman"/>
                <w:bCs/>
                <w:sz w:val="28"/>
                <w:szCs w:val="28"/>
              </w:rPr>
              <w:t>, esf@izm.gov.lv</w:t>
            </w:r>
            <w:r w:rsidRPr="00722281">
              <w:rPr>
                <w:rFonts w:ascii="Times New Roman" w:hAnsi="Times New Roman" w:cs="Times New Roman"/>
                <w:bCs/>
                <w:sz w:val="28"/>
                <w:szCs w:val="28"/>
              </w:rPr>
              <w:t>.</w:t>
            </w:r>
            <w:r w:rsidR="00C75B66" w:rsidRPr="00722281">
              <w:rPr>
                <w:rFonts w:ascii="Times New Roman" w:eastAsia="Times New Roman" w:hAnsi="Times New Roman" w:cs="Times New Roman"/>
                <w:color w:val="000000" w:themeColor="text1"/>
                <w:sz w:val="28"/>
                <w:szCs w:val="28"/>
                <w:lang w:eastAsia="lv-LV"/>
              </w:rPr>
              <w:t xml:space="preserve"> </w:t>
            </w:r>
          </w:p>
        </w:tc>
      </w:tr>
      <w:tr w:rsidR="00104B37" w:rsidRPr="00104B37" w14:paraId="25947488" w14:textId="77777777" w:rsidTr="00903E4B">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41F4394" w14:textId="77777777" w:rsidR="004E56C5" w:rsidRPr="00104B37" w:rsidRDefault="004E56C5" w:rsidP="00903E4B">
            <w:pPr>
              <w:spacing w:after="0"/>
              <w:rPr>
                <w:rFonts w:ascii="Times New Roman" w:hAnsi="Times New Roman" w:cs="Times New Roman"/>
                <w:sz w:val="28"/>
                <w:szCs w:val="28"/>
              </w:rPr>
            </w:pPr>
            <w:r w:rsidRPr="00104B37">
              <w:rPr>
                <w:rFonts w:ascii="Times New Roman" w:hAnsi="Times New Roman" w:cs="Times New Roman"/>
                <w:sz w:val="28"/>
                <w:szCs w:val="28"/>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14:paraId="0E704548" w14:textId="77777777" w:rsidR="004E56C5" w:rsidRPr="00104B37" w:rsidRDefault="004E56C5" w:rsidP="00903E4B">
            <w:pPr>
              <w:spacing w:after="0"/>
              <w:rPr>
                <w:rFonts w:ascii="Times New Roman" w:hAnsi="Times New Roman" w:cs="Times New Roman"/>
                <w:sz w:val="28"/>
                <w:szCs w:val="28"/>
              </w:rPr>
            </w:pPr>
            <w:r w:rsidRPr="00104B37">
              <w:rPr>
                <w:rFonts w:ascii="Times New Roman" w:hAnsi="Times New Roman"/>
                <w:sz w:val="28"/>
                <w:szCs w:val="28"/>
              </w:rPr>
              <w:t>Sabiedrības līdzdalības rezultāti</w:t>
            </w:r>
          </w:p>
        </w:tc>
        <w:tc>
          <w:tcPr>
            <w:tcW w:w="3157" w:type="pct"/>
            <w:tcBorders>
              <w:top w:val="outset" w:sz="6" w:space="0" w:color="auto"/>
              <w:left w:val="outset" w:sz="6" w:space="0" w:color="auto"/>
              <w:bottom w:val="outset" w:sz="6" w:space="0" w:color="auto"/>
              <w:right w:val="outset" w:sz="6" w:space="0" w:color="auto"/>
            </w:tcBorders>
            <w:hideMark/>
          </w:tcPr>
          <w:p w14:paraId="041E9DB2" w14:textId="7A4D1744" w:rsidR="004E56C5" w:rsidRPr="00C75B66" w:rsidRDefault="00C75B66" w:rsidP="00312B06">
            <w:pPr>
              <w:pStyle w:val="Heading3"/>
              <w:spacing w:before="0" w:beforeAutospacing="0" w:after="0" w:afterAutospacing="0"/>
              <w:jc w:val="both"/>
              <w:rPr>
                <w:b w:val="0"/>
                <w:sz w:val="28"/>
                <w:szCs w:val="28"/>
              </w:rPr>
            </w:pPr>
            <w:r w:rsidRPr="00C75B66">
              <w:rPr>
                <w:b w:val="0"/>
                <w:sz w:val="28"/>
                <w:szCs w:val="28"/>
              </w:rPr>
              <w:t>Sabiedrības grupu viedoklis tiks apkopots, izmantojot sabiedrības līdzdalības un komunikācijas aktivitāšu rezultātus.</w:t>
            </w:r>
          </w:p>
        </w:tc>
      </w:tr>
      <w:tr w:rsidR="004E56C5" w:rsidRPr="00104B37" w14:paraId="0ACB812E" w14:textId="77777777" w:rsidTr="00903E4B">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B474818" w14:textId="77777777" w:rsidR="004E56C5" w:rsidRPr="00104B37" w:rsidRDefault="004E56C5" w:rsidP="00903E4B">
            <w:pPr>
              <w:spacing w:after="0"/>
              <w:rPr>
                <w:rFonts w:ascii="Times New Roman" w:hAnsi="Times New Roman" w:cs="Times New Roman"/>
                <w:sz w:val="28"/>
                <w:szCs w:val="28"/>
              </w:rPr>
            </w:pPr>
            <w:r w:rsidRPr="00104B37">
              <w:rPr>
                <w:rFonts w:ascii="Times New Roman" w:hAnsi="Times New Roman" w:cs="Times New Roman"/>
                <w:sz w:val="28"/>
                <w:szCs w:val="28"/>
              </w:rPr>
              <w:t>4.</w:t>
            </w:r>
          </w:p>
        </w:tc>
        <w:tc>
          <w:tcPr>
            <w:tcW w:w="1530" w:type="pct"/>
            <w:tcBorders>
              <w:top w:val="outset" w:sz="6" w:space="0" w:color="auto"/>
              <w:left w:val="outset" w:sz="6" w:space="0" w:color="auto"/>
              <w:bottom w:val="outset" w:sz="6" w:space="0" w:color="auto"/>
              <w:right w:val="outset" w:sz="6" w:space="0" w:color="auto"/>
            </w:tcBorders>
            <w:hideMark/>
          </w:tcPr>
          <w:p w14:paraId="08A58D86" w14:textId="77777777" w:rsidR="004E56C5" w:rsidRPr="00104B37" w:rsidRDefault="004E56C5" w:rsidP="00903E4B">
            <w:pPr>
              <w:spacing w:after="0"/>
              <w:rPr>
                <w:rFonts w:ascii="Times New Roman" w:hAnsi="Times New Roman" w:cs="Times New Roman"/>
                <w:sz w:val="28"/>
                <w:szCs w:val="28"/>
              </w:rPr>
            </w:pPr>
            <w:r w:rsidRPr="00104B37">
              <w:rPr>
                <w:rFonts w:ascii="Times New Roman" w:hAnsi="Times New Roman"/>
                <w:sz w:val="28"/>
                <w:szCs w:val="28"/>
              </w:rPr>
              <w:t>Cita informācija</w:t>
            </w:r>
          </w:p>
        </w:tc>
        <w:tc>
          <w:tcPr>
            <w:tcW w:w="3157" w:type="pct"/>
            <w:tcBorders>
              <w:top w:val="outset" w:sz="6" w:space="0" w:color="auto"/>
              <w:left w:val="outset" w:sz="6" w:space="0" w:color="auto"/>
              <w:bottom w:val="outset" w:sz="6" w:space="0" w:color="auto"/>
              <w:right w:val="outset" w:sz="6" w:space="0" w:color="auto"/>
            </w:tcBorders>
            <w:hideMark/>
          </w:tcPr>
          <w:p w14:paraId="5233081F" w14:textId="77777777" w:rsidR="004E56C5" w:rsidRPr="00104B37" w:rsidRDefault="004E56C5" w:rsidP="00903E4B">
            <w:pPr>
              <w:spacing w:after="0"/>
              <w:rPr>
                <w:rFonts w:ascii="Times New Roman" w:hAnsi="Times New Roman" w:cs="Times New Roman"/>
                <w:sz w:val="28"/>
                <w:szCs w:val="28"/>
              </w:rPr>
            </w:pPr>
            <w:r w:rsidRPr="00104B37">
              <w:rPr>
                <w:rFonts w:ascii="Times New Roman" w:hAnsi="Times New Roman"/>
                <w:sz w:val="28"/>
                <w:szCs w:val="28"/>
              </w:rPr>
              <w:t>Nav.</w:t>
            </w:r>
          </w:p>
        </w:tc>
      </w:tr>
    </w:tbl>
    <w:p w14:paraId="1C20B851" w14:textId="77777777" w:rsidR="004E56C5" w:rsidRPr="00104B37" w:rsidRDefault="004E56C5" w:rsidP="006B6000">
      <w:pPr>
        <w:spacing w:after="0"/>
        <w:rPr>
          <w:rFonts w:ascii="Times New Roman" w:hAnsi="Times New Roman" w:cs="Times New Roman"/>
          <w:sz w:val="28"/>
          <w:szCs w:val="28"/>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1"/>
        <w:gridCol w:w="3253"/>
        <w:gridCol w:w="5067"/>
      </w:tblGrid>
      <w:tr w:rsidR="00104B37" w:rsidRPr="00104B37" w14:paraId="312433FD" w14:textId="77777777" w:rsidTr="0019614A">
        <w:trPr>
          <w:trHeight w:val="37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427ACFC" w14:textId="77777777" w:rsidR="006B6000" w:rsidRPr="00104B37" w:rsidRDefault="006B6000" w:rsidP="006B6000">
            <w:pPr>
              <w:spacing w:after="0"/>
              <w:ind w:firstLine="300"/>
              <w:jc w:val="center"/>
              <w:rPr>
                <w:rFonts w:ascii="Times New Roman" w:hAnsi="Times New Roman" w:cs="Times New Roman"/>
                <w:b/>
                <w:bCs/>
                <w:sz w:val="28"/>
                <w:szCs w:val="28"/>
              </w:rPr>
            </w:pPr>
            <w:bookmarkStart w:id="2" w:name="p61"/>
            <w:bookmarkStart w:id="3" w:name="p62"/>
            <w:bookmarkEnd w:id="2"/>
            <w:bookmarkEnd w:id="3"/>
            <w:r w:rsidRPr="00104B37">
              <w:rPr>
                <w:rFonts w:ascii="Times New Roman" w:hAnsi="Times New Roman" w:cs="Times New Roman"/>
                <w:b/>
                <w:bCs/>
                <w:sz w:val="28"/>
                <w:szCs w:val="28"/>
              </w:rPr>
              <w:t>VII. Tiesību akta projekta izpildes nodrošināšana un tās ietekme uz institūcijām</w:t>
            </w:r>
          </w:p>
        </w:tc>
      </w:tr>
      <w:tr w:rsidR="00104B37" w:rsidRPr="00104B37" w14:paraId="228725EC" w14:textId="77777777" w:rsidTr="004E56C5">
        <w:trPr>
          <w:trHeight w:val="420"/>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54EB2EE0" w14:textId="77777777" w:rsidR="006B6000" w:rsidRPr="00104B37" w:rsidRDefault="006B6000" w:rsidP="006B6000">
            <w:pPr>
              <w:spacing w:after="0"/>
              <w:rPr>
                <w:rFonts w:ascii="Times New Roman" w:hAnsi="Times New Roman" w:cs="Times New Roman"/>
                <w:sz w:val="28"/>
                <w:szCs w:val="28"/>
              </w:rPr>
            </w:pPr>
            <w:r w:rsidRPr="00104B37">
              <w:rPr>
                <w:rFonts w:ascii="Times New Roman" w:hAnsi="Times New Roman" w:cs="Times New Roman"/>
                <w:sz w:val="28"/>
                <w:szCs w:val="28"/>
              </w:rPr>
              <w:t>1.</w:t>
            </w:r>
          </w:p>
        </w:tc>
        <w:tc>
          <w:tcPr>
            <w:tcW w:w="1789" w:type="pct"/>
            <w:tcBorders>
              <w:top w:val="outset" w:sz="6" w:space="0" w:color="auto"/>
              <w:left w:val="outset" w:sz="6" w:space="0" w:color="auto"/>
              <w:bottom w:val="outset" w:sz="6" w:space="0" w:color="auto"/>
              <w:right w:val="outset" w:sz="6" w:space="0" w:color="auto"/>
            </w:tcBorders>
            <w:hideMark/>
          </w:tcPr>
          <w:p w14:paraId="5D722988" w14:textId="77777777" w:rsidR="006B6000" w:rsidRPr="00104B37" w:rsidRDefault="006B6000" w:rsidP="006B6000">
            <w:pPr>
              <w:spacing w:after="0"/>
              <w:rPr>
                <w:rFonts w:ascii="Times New Roman" w:hAnsi="Times New Roman" w:cs="Times New Roman"/>
                <w:sz w:val="28"/>
                <w:szCs w:val="28"/>
              </w:rPr>
            </w:pPr>
            <w:r w:rsidRPr="00104B37">
              <w:rPr>
                <w:rFonts w:ascii="Times New Roman" w:hAnsi="Times New Roman" w:cs="Times New Roman"/>
                <w:sz w:val="28"/>
                <w:szCs w:val="28"/>
              </w:rPr>
              <w:t>Projekta izpildē iesaistītās institūcijas</w:t>
            </w:r>
          </w:p>
        </w:tc>
        <w:tc>
          <w:tcPr>
            <w:tcW w:w="2752" w:type="pct"/>
            <w:tcBorders>
              <w:top w:val="outset" w:sz="6" w:space="0" w:color="auto"/>
              <w:left w:val="outset" w:sz="6" w:space="0" w:color="auto"/>
              <w:bottom w:val="outset" w:sz="6" w:space="0" w:color="auto"/>
              <w:right w:val="outset" w:sz="6" w:space="0" w:color="auto"/>
            </w:tcBorders>
            <w:hideMark/>
          </w:tcPr>
          <w:p w14:paraId="7FB01E4B" w14:textId="54285CF9" w:rsidR="006B6000" w:rsidRPr="00104B37" w:rsidRDefault="006B626C" w:rsidP="00C56585">
            <w:pPr>
              <w:spacing w:after="0"/>
              <w:jc w:val="both"/>
              <w:rPr>
                <w:rFonts w:ascii="Times New Roman" w:hAnsi="Times New Roman" w:cs="Times New Roman"/>
                <w:sz w:val="28"/>
                <w:szCs w:val="28"/>
              </w:rPr>
            </w:pPr>
            <w:r>
              <w:rPr>
                <w:rFonts w:ascii="Times New Roman" w:hAnsi="Times New Roman" w:cs="Times New Roman"/>
                <w:sz w:val="28"/>
                <w:szCs w:val="28"/>
              </w:rPr>
              <w:t>Valsts izglītības attīstības aģentūra, pašvaldības vai pašvaldību apvienības vai izglītības pārvaldes un valsts dibinātās profesionālās izglītības iestādes, kurām piešķirts profesionālās izglītības kompetences centra statuss.</w:t>
            </w:r>
          </w:p>
        </w:tc>
      </w:tr>
      <w:tr w:rsidR="00104B37" w:rsidRPr="00104B37" w14:paraId="32D8DA62" w14:textId="77777777" w:rsidTr="004E56C5">
        <w:trPr>
          <w:trHeight w:val="450"/>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35C6A02F" w14:textId="77777777" w:rsidR="006B6000" w:rsidRPr="00104B37" w:rsidRDefault="006B6000" w:rsidP="006B6000">
            <w:pPr>
              <w:spacing w:after="0"/>
              <w:rPr>
                <w:rFonts w:ascii="Times New Roman" w:hAnsi="Times New Roman" w:cs="Times New Roman"/>
                <w:sz w:val="28"/>
                <w:szCs w:val="28"/>
              </w:rPr>
            </w:pPr>
            <w:r w:rsidRPr="00104B37">
              <w:rPr>
                <w:rFonts w:ascii="Times New Roman" w:hAnsi="Times New Roman" w:cs="Times New Roman"/>
                <w:sz w:val="28"/>
                <w:szCs w:val="28"/>
              </w:rPr>
              <w:t>2.</w:t>
            </w:r>
          </w:p>
        </w:tc>
        <w:tc>
          <w:tcPr>
            <w:tcW w:w="1789" w:type="pct"/>
            <w:tcBorders>
              <w:top w:val="outset" w:sz="6" w:space="0" w:color="auto"/>
              <w:left w:val="outset" w:sz="6" w:space="0" w:color="auto"/>
              <w:bottom w:val="outset" w:sz="6" w:space="0" w:color="auto"/>
              <w:right w:val="outset" w:sz="6" w:space="0" w:color="auto"/>
            </w:tcBorders>
            <w:hideMark/>
          </w:tcPr>
          <w:p w14:paraId="1FFBEF90" w14:textId="77777777" w:rsidR="006B6000" w:rsidRPr="00104B37" w:rsidRDefault="006B6000" w:rsidP="006B6000">
            <w:pPr>
              <w:spacing w:after="0"/>
              <w:rPr>
                <w:rFonts w:ascii="Times New Roman" w:hAnsi="Times New Roman" w:cs="Times New Roman"/>
                <w:sz w:val="28"/>
                <w:szCs w:val="28"/>
              </w:rPr>
            </w:pPr>
            <w:r w:rsidRPr="00104B37">
              <w:rPr>
                <w:rFonts w:ascii="Times New Roman" w:hAnsi="Times New Roman" w:cs="Times New Roman"/>
                <w:sz w:val="28"/>
                <w:szCs w:val="28"/>
              </w:rPr>
              <w:t xml:space="preserve">Projekta izpildes ietekme uz pārvaldes funkcijām un institucionālo struktūru. </w:t>
            </w:r>
          </w:p>
          <w:p w14:paraId="1F221B8A" w14:textId="77777777" w:rsidR="003F7815" w:rsidRPr="00104B37" w:rsidRDefault="006B6000" w:rsidP="006B6000">
            <w:pPr>
              <w:spacing w:after="0"/>
              <w:rPr>
                <w:rFonts w:ascii="Times New Roman" w:hAnsi="Times New Roman" w:cs="Times New Roman"/>
                <w:sz w:val="28"/>
                <w:szCs w:val="28"/>
              </w:rPr>
            </w:pPr>
            <w:r w:rsidRPr="00104B37">
              <w:rPr>
                <w:rFonts w:ascii="Times New Roman" w:hAnsi="Times New Roman" w:cs="Times New Roman"/>
                <w:sz w:val="28"/>
                <w:szCs w:val="28"/>
              </w:rPr>
              <w:t>Jaunu institūciju izveide, esošu institūciju likvidācija vai reorganizācija, to ietekme uz institūcijas cilvēkresursiem</w:t>
            </w:r>
          </w:p>
        </w:tc>
        <w:tc>
          <w:tcPr>
            <w:tcW w:w="2752" w:type="pct"/>
            <w:tcBorders>
              <w:top w:val="outset" w:sz="6" w:space="0" w:color="auto"/>
              <w:left w:val="outset" w:sz="6" w:space="0" w:color="auto"/>
              <w:bottom w:val="outset" w:sz="6" w:space="0" w:color="auto"/>
              <w:right w:val="outset" w:sz="6" w:space="0" w:color="auto"/>
            </w:tcBorders>
            <w:hideMark/>
          </w:tcPr>
          <w:p w14:paraId="22DD95AC" w14:textId="77777777" w:rsidR="006B6000" w:rsidRPr="00104B37" w:rsidRDefault="003F2B11" w:rsidP="003F2B11">
            <w:pPr>
              <w:spacing w:after="0"/>
              <w:jc w:val="both"/>
              <w:rPr>
                <w:rFonts w:ascii="Times New Roman" w:hAnsi="Times New Roman" w:cs="Times New Roman"/>
                <w:sz w:val="28"/>
                <w:szCs w:val="28"/>
              </w:rPr>
            </w:pPr>
            <w:r w:rsidRPr="00104B37">
              <w:rPr>
                <w:rFonts w:ascii="Times New Roman" w:hAnsi="Times New Roman" w:cs="Times New Roman"/>
                <w:sz w:val="28"/>
                <w:szCs w:val="28"/>
              </w:rPr>
              <w:t>Noteikumu p</w:t>
            </w:r>
            <w:r w:rsidR="006B6000" w:rsidRPr="00104B37">
              <w:rPr>
                <w:rFonts w:ascii="Times New Roman" w:hAnsi="Times New Roman" w:cs="Times New Roman"/>
                <w:sz w:val="28"/>
                <w:szCs w:val="28"/>
              </w:rPr>
              <w:t>rojekta izpildes rezultātā nav paredzēta esošu institūciju likvidācija vai reorganizācija</w:t>
            </w:r>
            <w:r w:rsidR="00BB1301" w:rsidRPr="00104B37">
              <w:rPr>
                <w:rFonts w:ascii="Times New Roman" w:hAnsi="Times New Roman" w:cs="Times New Roman"/>
                <w:sz w:val="28"/>
                <w:szCs w:val="28"/>
              </w:rPr>
              <w:t>.</w:t>
            </w:r>
          </w:p>
          <w:p w14:paraId="7A8747C2" w14:textId="574C6AE9" w:rsidR="004E56C5" w:rsidRPr="00104B37" w:rsidRDefault="004E56C5" w:rsidP="003F2B11">
            <w:pPr>
              <w:spacing w:after="0"/>
              <w:jc w:val="both"/>
              <w:rPr>
                <w:rFonts w:ascii="Times New Roman" w:hAnsi="Times New Roman" w:cs="Times New Roman"/>
                <w:sz w:val="28"/>
                <w:szCs w:val="28"/>
              </w:rPr>
            </w:pPr>
          </w:p>
        </w:tc>
      </w:tr>
      <w:tr w:rsidR="00104B37" w:rsidRPr="00104B37" w14:paraId="20F997B9" w14:textId="77777777" w:rsidTr="004E56C5">
        <w:trPr>
          <w:trHeight w:val="390"/>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443EB3A6" w14:textId="77777777" w:rsidR="006B6000" w:rsidRPr="00104B37" w:rsidRDefault="006B6000" w:rsidP="006B6000">
            <w:pPr>
              <w:spacing w:after="0"/>
              <w:rPr>
                <w:rFonts w:ascii="Times New Roman" w:hAnsi="Times New Roman" w:cs="Times New Roman"/>
                <w:sz w:val="28"/>
                <w:szCs w:val="28"/>
              </w:rPr>
            </w:pPr>
            <w:r w:rsidRPr="00104B37">
              <w:rPr>
                <w:rFonts w:ascii="Times New Roman" w:hAnsi="Times New Roman" w:cs="Times New Roman"/>
                <w:sz w:val="28"/>
                <w:szCs w:val="28"/>
              </w:rPr>
              <w:t>3.</w:t>
            </w:r>
          </w:p>
        </w:tc>
        <w:tc>
          <w:tcPr>
            <w:tcW w:w="1789" w:type="pct"/>
            <w:tcBorders>
              <w:top w:val="outset" w:sz="6" w:space="0" w:color="auto"/>
              <w:left w:val="outset" w:sz="6" w:space="0" w:color="auto"/>
              <w:bottom w:val="outset" w:sz="6" w:space="0" w:color="auto"/>
              <w:right w:val="outset" w:sz="6" w:space="0" w:color="auto"/>
            </w:tcBorders>
            <w:hideMark/>
          </w:tcPr>
          <w:p w14:paraId="347EBD2C" w14:textId="77777777" w:rsidR="006B6000" w:rsidRPr="00104B37" w:rsidRDefault="006B6000" w:rsidP="006B6000">
            <w:pPr>
              <w:spacing w:after="0"/>
              <w:rPr>
                <w:rFonts w:ascii="Times New Roman" w:hAnsi="Times New Roman" w:cs="Times New Roman"/>
                <w:sz w:val="28"/>
                <w:szCs w:val="28"/>
              </w:rPr>
            </w:pPr>
            <w:r w:rsidRPr="00104B37">
              <w:rPr>
                <w:rFonts w:ascii="Times New Roman" w:hAnsi="Times New Roman" w:cs="Times New Roman"/>
                <w:sz w:val="28"/>
                <w:szCs w:val="28"/>
              </w:rPr>
              <w:t>Cita informācija</w:t>
            </w:r>
          </w:p>
        </w:tc>
        <w:tc>
          <w:tcPr>
            <w:tcW w:w="2752" w:type="pct"/>
            <w:tcBorders>
              <w:top w:val="outset" w:sz="6" w:space="0" w:color="auto"/>
              <w:left w:val="outset" w:sz="6" w:space="0" w:color="auto"/>
              <w:bottom w:val="outset" w:sz="6" w:space="0" w:color="auto"/>
              <w:right w:val="outset" w:sz="6" w:space="0" w:color="auto"/>
            </w:tcBorders>
            <w:hideMark/>
          </w:tcPr>
          <w:p w14:paraId="7D2C20F7" w14:textId="173D56B5" w:rsidR="006B6000" w:rsidRPr="00104B37" w:rsidRDefault="006B626C" w:rsidP="002F7197">
            <w:pPr>
              <w:spacing w:after="0"/>
              <w:jc w:val="both"/>
              <w:rPr>
                <w:rFonts w:ascii="Times New Roman" w:hAnsi="Times New Roman" w:cs="Times New Roman"/>
                <w:sz w:val="28"/>
                <w:szCs w:val="28"/>
              </w:rPr>
            </w:pPr>
            <w:r>
              <w:rPr>
                <w:rFonts w:ascii="Times New Roman" w:hAnsi="Times New Roman" w:cs="Times New Roman"/>
                <w:sz w:val="28"/>
                <w:szCs w:val="28"/>
              </w:rPr>
              <w:t>Nav.</w:t>
            </w:r>
          </w:p>
        </w:tc>
      </w:tr>
    </w:tbl>
    <w:p w14:paraId="7A5AE168" w14:textId="77777777" w:rsidR="00772D21" w:rsidRPr="00104B37" w:rsidRDefault="00772D21" w:rsidP="00C424B6">
      <w:pPr>
        <w:tabs>
          <w:tab w:val="left" w:pos="6521"/>
        </w:tabs>
        <w:spacing w:after="0"/>
        <w:jc w:val="both"/>
        <w:rPr>
          <w:rFonts w:ascii="Times New Roman" w:eastAsia="Times New Roman" w:hAnsi="Times New Roman" w:cs="Times New Roman"/>
          <w:sz w:val="28"/>
          <w:szCs w:val="28"/>
          <w:lang w:eastAsia="lv-LV"/>
        </w:rPr>
      </w:pPr>
    </w:p>
    <w:p w14:paraId="183CFBA8" w14:textId="0BFFA7E5" w:rsidR="00610BAB" w:rsidRPr="00104B37" w:rsidRDefault="00610BAB" w:rsidP="00610BAB">
      <w:pPr>
        <w:tabs>
          <w:tab w:val="left" w:pos="6521"/>
        </w:tabs>
        <w:spacing w:after="0"/>
        <w:jc w:val="both"/>
        <w:rPr>
          <w:sz w:val="28"/>
          <w:szCs w:val="28"/>
        </w:rPr>
      </w:pPr>
      <w:r w:rsidRPr="00104B37">
        <w:rPr>
          <w:rFonts w:ascii="Times New Roman" w:eastAsia="Times New Roman" w:hAnsi="Times New Roman" w:cs="Times New Roman"/>
          <w:sz w:val="28"/>
          <w:szCs w:val="28"/>
          <w:lang w:eastAsia="lv-LV"/>
        </w:rPr>
        <w:t>Izg</w:t>
      </w:r>
      <w:r w:rsidR="00CA0D2A">
        <w:rPr>
          <w:rFonts w:ascii="Times New Roman" w:eastAsia="Times New Roman" w:hAnsi="Times New Roman" w:cs="Times New Roman"/>
          <w:sz w:val="28"/>
          <w:szCs w:val="28"/>
          <w:lang w:eastAsia="lv-LV"/>
        </w:rPr>
        <w:t>lītības un zinātnes ministrs</w:t>
      </w:r>
      <w:r w:rsidR="00CA0D2A">
        <w:rPr>
          <w:rFonts w:ascii="Times New Roman" w:eastAsia="Times New Roman" w:hAnsi="Times New Roman" w:cs="Times New Roman"/>
          <w:sz w:val="28"/>
          <w:szCs w:val="28"/>
          <w:lang w:eastAsia="lv-LV"/>
        </w:rPr>
        <w:tab/>
      </w:r>
      <w:r w:rsidR="00CA0D2A">
        <w:rPr>
          <w:rFonts w:ascii="Times New Roman" w:eastAsia="Times New Roman" w:hAnsi="Times New Roman" w:cs="Times New Roman"/>
          <w:sz w:val="28"/>
          <w:szCs w:val="28"/>
          <w:lang w:eastAsia="lv-LV"/>
        </w:rPr>
        <w:tab/>
        <w:t>Kārlis</w:t>
      </w:r>
      <w:r w:rsidRPr="00104B37">
        <w:rPr>
          <w:rFonts w:ascii="Times New Roman" w:eastAsia="Times New Roman" w:hAnsi="Times New Roman" w:cs="Times New Roman"/>
          <w:sz w:val="28"/>
          <w:szCs w:val="28"/>
          <w:lang w:eastAsia="lv-LV"/>
        </w:rPr>
        <w:t xml:space="preserve"> Šadurskis</w:t>
      </w:r>
    </w:p>
    <w:p w14:paraId="71670C40" w14:textId="77777777" w:rsidR="007C1BF7" w:rsidRPr="00104B37" w:rsidRDefault="007C1BF7" w:rsidP="00610BAB">
      <w:pPr>
        <w:spacing w:after="0"/>
        <w:rPr>
          <w:rFonts w:ascii="Times New Roman" w:eastAsia="Times New Roman" w:hAnsi="Times New Roman" w:cs="Times New Roman"/>
          <w:sz w:val="28"/>
          <w:szCs w:val="28"/>
          <w:lang w:eastAsia="lv-LV"/>
        </w:rPr>
      </w:pPr>
    </w:p>
    <w:p w14:paraId="69753E58" w14:textId="73C0BA85" w:rsidR="00610BAB" w:rsidRPr="00104B37" w:rsidRDefault="008174B7" w:rsidP="00610BAB">
      <w:pPr>
        <w:spacing w:after="0"/>
        <w:rPr>
          <w:rFonts w:ascii="Times New Roman" w:eastAsia="Times New Roman" w:hAnsi="Times New Roman" w:cs="Times New Roman"/>
          <w:sz w:val="28"/>
          <w:szCs w:val="28"/>
          <w:lang w:eastAsia="lv-LV"/>
        </w:rPr>
      </w:pPr>
      <w:r w:rsidRPr="00104B37">
        <w:rPr>
          <w:rFonts w:ascii="Times New Roman" w:eastAsia="Times New Roman" w:hAnsi="Times New Roman" w:cs="Times New Roman"/>
          <w:sz w:val="28"/>
          <w:szCs w:val="28"/>
          <w:lang w:eastAsia="lv-LV"/>
        </w:rPr>
        <w:t>V</w:t>
      </w:r>
      <w:r>
        <w:rPr>
          <w:rFonts w:ascii="Times New Roman" w:eastAsia="Times New Roman" w:hAnsi="Times New Roman" w:cs="Times New Roman"/>
          <w:sz w:val="28"/>
          <w:szCs w:val="28"/>
          <w:lang w:eastAsia="lv-LV"/>
        </w:rPr>
        <w:t>izē</w:t>
      </w:r>
      <w:r w:rsidR="00610BAB" w:rsidRPr="00104B37">
        <w:rPr>
          <w:rFonts w:ascii="Times New Roman" w:eastAsia="Times New Roman" w:hAnsi="Times New Roman" w:cs="Times New Roman"/>
          <w:sz w:val="28"/>
          <w:szCs w:val="28"/>
          <w:lang w:eastAsia="lv-LV"/>
        </w:rPr>
        <w:t xml:space="preserve">: </w:t>
      </w:r>
    </w:p>
    <w:p w14:paraId="51E5AAC8" w14:textId="2EFDBF24" w:rsidR="00610BAB" w:rsidRPr="00104B37" w:rsidRDefault="00CA0D2A" w:rsidP="00610BA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Valsts sekretāre</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Līga</w:t>
      </w:r>
      <w:r w:rsidR="00610BAB" w:rsidRPr="00104B37">
        <w:rPr>
          <w:rFonts w:ascii="Times New Roman" w:eastAsia="Calibri" w:hAnsi="Times New Roman" w:cs="Times New Roman"/>
          <w:sz w:val="28"/>
          <w:szCs w:val="28"/>
        </w:rPr>
        <w:t xml:space="preserve"> Lejiņa</w:t>
      </w:r>
    </w:p>
    <w:p w14:paraId="4A40B7A0" w14:textId="6920A524" w:rsidR="003F7815" w:rsidRPr="00104B37" w:rsidRDefault="003F7815" w:rsidP="00C424B6">
      <w:pPr>
        <w:pStyle w:val="naisf"/>
        <w:spacing w:before="0" w:after="0"/>
        <w:rPr>
          <w:sz w:val="28"/>
          <w:szCs w:val="28"/>
        </w:rPr>
      </w:pPr>
    </w:p>
    <w:p w14:paraId="4143DDB2" w14:textId="170F8427" w:rsidR="00470206" w:rsidRPr="00104B37" w:rsidRDefault="00D23780" w:rsidP="00772D21">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6B45D9">
        <w:rPr>
          <w:rFonts w:ascii="Times New Roman" w:eastAsia="Times New Roman" w:hAnsi="Times New Roman" w:cs="Times New Roman"/>
          <w:sz w:val="20"/>
          <w:szCs w:val="20"/>
          <w:lang w:eastAsia="lv-LV"/>
        </w:rPr>
        <w:t>2</w:t>
      </w:r>
      <w:r w:rsidR="00D64685">
        <w:rPr>
          <w:rFonts w:ascii="Times New Roman" w:eastAsia="Times New Roman" w:hAnsi="Times New Roman" w:cs="Times New Roman"/>
          <w:sz w:val="20"/>
          <w:szCs w:val="20"/>
          <w:lang w:eastAsia="lv-LV"/>
        </w:rPr>
        <w:t>.</w:t>
      </w:r>
      <w:r w:rsidR="00301085">
        <w:rPr>
          <w:rFonts w:ascii="Times New Roman" w:eastAsia="Times New Roman" w:hAnsi="Times New Roman" w:cs="Times New Roman"/>
          <w:sz w:val="20"/>
          <w:szCs w:val="20"/>
          <w:lang w:eastAsia="lv-LV"/>
        </w:rPr>
        <w:t>05</w:t>
      </w:r>
      <w:r w:rsidR="00542E05" w:rsidRPr="00104B37">
        <w:rPr>
          <w:rFonts w:ascii="Times New Roman" w:eastAsia="Times New Roman" w:hAnsi="Times New Roman" w:cs="Times New Roman"/>
          <w:sz w:val="20"/>
          <w:szCs w:val="20"/>
          <w:lang w:eastAsia="lv-LV"/>
        </w:rPr>
        <w:t>.</w:t>
      </w:r>
      <w:r w:rsidR="00C65852" w:rsidRPr="00104B37">
        <w:rPr>
          <w:rFonts w:ascii="Times New Roman" w:eastAsia="Times New Roman" w:hAnsi="Times New Roman" w:cs="Times New Roman"/>
          <w:sz w:val="20"/>
          <w:szCs w:val="20"/>
          <w:lang w:eastAsia="lv-LV"/>
        </w:rPr>
        <w:t xml:space="preserve">2018 </w:t>
      </w:r>
      <w:r w:rsidR="00067A53" w:rsidRPr="00104B37">
        <w:rPr>
          <w:rFonts w:ascii="Times New Roman" w:eastAsia="Times New Roman" w:hAnsi="Times New Roman" w:cs="Times New Roman"/>
          <w:sz w:val="20"/>
          <w:szCs w:val="20"/>
          <w:lang w:eastAsia="lv-LV"/>
        </w:rPr>
        <w:t>11</w:t>
      </w:r>
      <w:r w:rsidR="00470206" w:rsidRPr="00104B37">
        <w:rPr>
          <w:rFonts w:ascii="Times New Roman" w:eastAsia="Times New Roman" w:hAnsi="Times New Roman" w:cs="Times New Roman"/>
          <w:sz w:val="20"/>
          <w:szCs w:val="20"/>
          <w:lang w:eastAsia="lv-LV"/>
        </w:rPr>
        <w:t>:</w:t>
      </w:r>
      <w:r w:rsidR="00542E05" w:rsidRPr="00104B37">
        <w:rPr>
          <w:rFonts w:ascii="Times New Roman" w:eastAsia="Times New Roman" w:hAnsi="Times New Roman" w:cs="Times New Roman"/>
          <w:sz w:val="20"/>
          <w:szCs w:val="20"/>
          <w:lang w:eastAsia="lv-LV"/>
        </w:rPr>
        <w:t>44</w:t>
      </w:r>
    </w:p>
    <w:p w14:paraId="0CBAE0CD" w14:textId="2F432B90" w:rsidR="00F01434" w:rsidRPr="00104B37" w:rsidRDefault="005407CC" w:rsidP="00772D21">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865AF0">
        <w:rPr>
          <w:rFonts w:ascii="Times New Roman" w:eastAsia="Times New Roman" w:hAnsi="Times New Roman" w:cs="Times New Roman"/>
          <w:sz w:val="20"/>
          <w:szCs w:val="20"/>
          <w:lang w:eastAsia="lv-LV"/>
        </w:rPr>
        <w:t>3</w:t>
      </w:r>
      <w:r w:rsidR="007F5CBA">
        <w:rPr>
          <w:rFonts w:ascii="Times New Roman" w:eastAsia="Times New Roman" w:hAnsi="Times New Roman" w:cs="Times New Roman"/>
          <w:sz w:val="20"/>
          <w:szCs w:val="20"/>
          <w:lang w:eastAsia="lv-LV"/>
        </w:rPr>
        <w:t>18</w:t>
      </w:r>
      <w:bookmarkStart w:id="4" w:name="_GoBack"/>
      <w:bookmarkEnd w:id="4"/>
    </w:p>
    <w:p w14:paraId="784ED2D7" w14:textId="737D683E" w:rsidR="00772D21" w:rsidRPr="00104B37" w:rsidRDefault="003D7E50" w:rsidP="00772D21">
      <w:pPr>
        <w:spacing w:after="0"/>
        <w:rPr>
          <w:rFonts w:ascii="Times New Roman" w:hAnsi="Times New Roman" w:cs="Times New Roman"/>
          <w:sz w:val="20"/>
          <w:szCs w:val="20"/>
        </w:rPr>
      </w:pPr>
      <w:r w:rsidRPr="00104B37">
        <w:rPr>
          <w:rFonts w:ascii="Times New Roman" w:hAnsi="Times New Roman" w:cs="Times New Roman"/>
          <w:sz w:val="20"/>
          <w:szCs w:val="20"/>
        </w:rPr>
        <w:t>Z.Rudene</w:t>
      </w:r>
    </w:p>
    <w:p w14:paraId="2DD6D3B5" w14:textId="56B3EC89" w:rsidR="00B800EA" w:rsidRPr="00104B37" w:rsidRDefault="003D7E50" w:rsidP="00C55408">
      <w:pPr>
        <w:rPr>
          <w:rFonts w:ascii="Times New Roman" w:eastAsia="Times New Roman" w:hAnsi="Times New Roman" w:cs="Times New Roman"/>
          <w:sz w:val="24"/>
          <w:szCs w:val="24"/>
          <w:lang w:eastAsia="lv-LV"/>
        </w:rPr>
      </w:pPr>
      <w:r w:rsidRPr="00104B37">
        <w:rPr>
          <w:rFonts w:ascii="Times New Roman" w:eastAsia="Times New Roman" w:hAnsi="Times New Roman" w:cs="Times New Roman"/>
          <w:sz w:val="20"/>
          <w:szCs w:val="20"/>
          <w:lang w:eastAsia="lv-LV"/>
        </w:rPr>
        <w:t>67047992</w:t>
      </w:r>
      <w:r w:rsidR="00B800EA" w:rsidRPr="00104B37">
        <w:rPr>
          <w:rFonts w:ascii="Times New Roman" w:eastAsia="Times New Roman" w:hAnsi="Times New Roman" w:cs="Times New Roman"/>
          <w:sz w:val="20"/>
          <w:szCs w:val="20"/>
          <w:lang w:eastAsia="lv-LV"/>
        </w:rPr>
        <w:t xml:space="preserve">, </w:t>
      </w:r>
      <w:hyperlink r:id="rId10" w:history="1">
        <w:r w:rsidRPr="00104B37">
          <w:rPr>
            <w:rFonts w:ascii="Times New Roman" w:eastAsia="Times New Roman" w:hAnsi="Times New Roman" w:cs="Times New Roman"/>
            <w:sz w:val="20"/>
            <w:szCs w:val="20"/>
            <w:lang w:eastAsia="lv-LV"/>
          </w:rPr>
          <w:t>zanda.rudene@izm.gov.lv</w:t>
        </w:r>
      </w:hyperlink>
    </w:p>
    <w:sectPr w:rsidR="00B800EA" w:rsidRPr="00104B37" w:rsidSect="000D1B1D">
      <w:headerReference w:type="default" r:id="rId11"/>
      <w:footerReference w:type="even"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D07C8" w14:textId="77777777" w:rsidR="00610690" w:rsidRDefault="00610690" w:rsidP="00B9664F">
      <w:pPr>
        <w:spacing w:after="0"/>
      </w:pPr>
      <w:r>
        <w:separator/>
      </w:r>
    </w:p>
  </w:endnote>
  <w:endnote w:type="continuationSeparator" w:id="0">
    <w:p w14:paraId="3988C30D" w14:textId="77777777" w:rsidR="00610690" w:rsidRDefault="00610690" w:rsidP="00B96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AEB5" w14:textId="77777777" w:rsidR="00F23ABE" w:rsidRDefault="00F23ABE"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E0A82" w14:textId="748B947D" w:rsidR="005B2BC0" w:rsidRPr="00FB1224" w:rsidRDefault="005B2BC0" w:rsidP="005B2BC0">
    <w:pPr>
      <w:spacing w:after="0"/>
      <w:jc w:val="both"/>
      <w:rPr>
        <w:rFonts w:ascii="Times New Roman" w:eastAsia="Times New Roman" w:hAnsi="Times New Roman"/>
        <w:sz w:val="20"/>
        <w:szCs w:val="20"/>
        <w:lang w:eastAsia="lv-LV"/>
      </w:rPr>
    </w:pPr>
    <w:r w:rsidRPr="007C2DA8">
      <w:rPr>
        <w:rFonts w:ascii="Times New Roman" w:hAnsi="Times New Roman" w:cs="Times New Roman"/>
        <w:sz w:val="20"/>
        <w:szCs w:val="20"/>
      </w:rPr>
      <w:fldChar w:fldCharType="begin"/>
    </w:r>
    <w:r w:rsidRPr="007C2DA8">
      <w:rPr>
        <w:rFonts w:ascii="Times New Roman" w:hAnsi="Times New Roman" w:cs="Times New Roman"/>
        <w:sz w:val="20"/>
        <w:szCs w:val="20"/>
      </w:rPr>
      <w:instrText xml:space="preserve"> FILENAME   \* MERGEFORMAT </w:instrText>
    </w:r>
    <w:r w:rsidRPr="007C2DA8">
      <w:rPr>
        <w:rFonts w:ascii="Times New Roman" w:hAnsi="Times New Roman" w:cs="Times New Roman"/>
        <w:sz w:val="20"/>
        <w:szCs w:val="20"/>
      </w:rPr>
      <w:fldChar w:fldCharType="separate"/>
    </w:r>
    <w:r w:rsidRPr="007C2DA8">
      <w:rPr>
        <w:rFonts w:ascii="Times New Roman" w:hAnsi="Times New Roman" w:cs="Times New Roman"/>
        <w:noProof/>
        <w:sz w:val="20"/>
        <w:szCs w:val="20"/>
      </w:rPr>
      <w:t>IZMAnot_</w:t>
    </w:r>
    <w:r w:rsidR="00A02856">
      <w:rPr>
        <w:rFonts w:ascii="Times New Roman" w:hAnsi="Times New Roman" w:cs="Times New Roman"/>
        <w:noProof/>
        <w:sz w:val="20"/>
        <w:szCs w:val="20"/>
      </w:rPr>
      <w:t>2</w:t>
    </w:r>
    <w:r w:rsidR="006B45D9">
      <w:rPr>
        <w:rFonts w:ascii="Times New Roman" w:hAnsi="Times New Roman" w:cs="Times New Roman"/>
        <w:noProof/>
        <w:sz w:val="20"/>
        <w:szCs w:val="20"/>
      </w:rPr>
      <w:t>2</w:t>
    </w:r>
    <w:r w:rsidR="00301085">
      <w:rPr>
        <w:rFonts w:ascii="Times New Roman" w:hAnsi="Times New Roman" w:cs="Times New Roman"/>
        <w:noProof/>
        <w:sz w:val="20"/>
        <w:szCs w:val="20"/>
      </w:rPr>
      <w:t>05</w:t>
    </w:r>
    <w:r w:rsidR="00301085" w:rsidRPr="007C2DA8">
      <w:rPr>
        <w:rFonts w:ascii="Times New Roman" w:hAnsi="Times New Roman" w:cs="Times New Roman"/>
        <w:noProof/>
        <w:sz w:val="20"/>
        <w:szCs w:val="20"/>
      </w:rPr>
      <w:t>18</w:t>
    </w:r>
    <w:r w:rsidRPr="007C2DA8">
      <w:rPr>
        <w:rFonts w:ascii="Times New Roman" w:hAnsi="Times New Roman" w:cs="Times New Roman"/>
        <w:noProof/>
        <w:sz w:val="20"/>
        <w:szCs w:val="20"/>
      </w:rPr>
      <w:t>_835</w:t>
    </w:r>
    <w:r w:rsidRPr="007C2DA8">
      <w:rPr>
        <w:rFonts w:ascii="Times New Roman" w:hAnsi="Times New Roman" w:cs="Times New Roman"/>
        <w:sz w:val="20"/>
        <w:szCs w:val="20"/>
      </w:rPr>
      <w:fldChar w:fldCharType="end"/>
    </w:r>
    <w:r w:rsidR="00BE1E4A">
      <w:rPr>
        <w:rFonts w:ascii="Times New Roman" w:hAnsi="Times New Roman" w:cs="Times New Roman"/>
        <w:sz w:val="20"/>
        <w:szCs w:val="20"/>
      </w:rPr>
      <w:t>SAM</w:t>
    </w:r>
  </w:p>
  <w:p w14:paraId="1EA5CC82" w14:textId="77777777" w:rsidR="005B2BC0" w:rsidRPr="000630E2" w:rsidRDefault="005B2BC0" w:rsidP="005B2BC0">
    <w:pPr>
      <w:pStyle w:val="Footer"/>
      <w:jc w:val="both"/>
      <w:rPr>
        <w:rFonts w:ascii="Times New Roman" w:hAnsi="Times New Roman" w:cs="Times New Roman"/>
        <w:sz w:val="20"/>
        <w:szCs w:val="20"/>
      </w:rPr>
    </w:pPr>
  </w:p>
  <w:p w14:paraId="6641A236" w14:textId="4B77C84C" w:rsidR="00F3190A" w:rsidRPr="000630E2" w:rsidRDefault="006B45D9" w:rsidP="006B45D9">
    <w:pPr>
      <w:pStyle w:val="Footer"/>
      <w:tabs>
        <w:tab w:val="clear" w:pos="4153"/>
        <w:tab w:val="clear" w:pos="8306"/>
        <w:tab w:val="left" w:pos="3345"/>
      </w:tabs>
      <w:jc w:val="both"/>
      <w:rPr>
        <w:rFonts w:ascii="Times New Roman" w:hAnsi="Times New Roman" w:cs="Times New Roman"/>
        <w:sz w:val="20"/>
        <w:szCs w:val="20"/>
      </w:rPr>
    </w:pPr>
    <w:r>
      <w:rPr>
        <w:rFonts w:ascii="Times New Roman" w:hAnsi="Times New Roman" w:cs="Times New Roman"/>
        <w:sz w:val="20"/>
        <w:szCs w:val="20"/>
      </w:rPr>
      <w:tab/>
    </w:r>
  </w:p>
  <w:p w14:paraId="57E87A6B" w14:textId="159757B5" w:rsidR="00767E85" w:rsidRPr="00767E85" w:rsidRDefault="00767E85" w:rsidP="00767E85">
    <w:pPr>
      <w:pStyle w:val="Footer"/>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6581F" w14:textId="23A7AE9C" w:rsidR="00FB1224" w:rsidRPr="00FB1224" w:rsidRDefault="00FB1224" w:rsidP="00FB1224">
    <w:pPr>
      <w:spacing w:after="0"/>
      <w:jc w:val="both"/>
      <w:rPr>
        <w:rFonts w:ascii="Times New Roman" w:eastAsia="Times New Roman" w:hAnsi="Times New Roman"/>
        <w:sz w:val="20"/>
        <w:szCs w:val="20"/>
        <w:lang w:eastAsia="lv-LV"/>
      </w:rPr>
    </w:pPr>
    <w:r w:rsidRPr="007C2DA8">
      <w:rPr>
        <w:rFonts w:ascii="Times New Roman" w:hAnsi="Times New Roman" w:cs="Times New Roman"/>
        <w:sz w:val="20"/>
        <w:szCs w:val="20"/>
      </w:rPr>
      <w:fldChar w:fldCharType="begin"/>
    </w:r>
    <w:r w:rsidRPr="007C2DA8">
      <w:rPr>
        <w:rFonts w:ascii="Times New Roman" w:hAnsi="Times New Roman" w:cs="Times New Roman"/>
        <w:sz w:val="20"/>
        <w:szCs w:val="20"/>
      </w:rPr>
      <w:instrText xml:space="preserve"> FILENAME   \* MERGEFORMAT </w:instrText>
    </w:r>
    <w:r w:rsidRPr="007C2DA8">
      <w:rPr>
        <w:rFonts w:ascii="Times New Roman" w:hAnsi="Times New Roman" w:cs="Times New Roman"/>
        <w:sz w:val="20"/>
        <w:szCs w:val="20"/>
      </w:rPr>
      <w:fldChar w:fldCharType="separate"/>
    </w:r>
    <w:r w:rsidR="00AD4791" w:rsidRPr="007C2DA8">
      <w:rPr>
        <w:rFonts w:ascii="Times New Roman" w:hAnsi="Times New Roman" w:cs="Times New Roman"/>
        <w:noProof/>
        <w:sz w:val="20"/>
        <w:szCs w:val="20"/>
      </w:rPr>
      <w:t>IZMAnot_</w:t>
    </w:r>
    <w:r w:rsidR="00A02856">
      <w:rPr>
        <w:rFonts w:ascii="Times New Roman" w:hAnsi="Times New Roman" w:cs="Times New Roman"/>
        <w:noProof/>
        <w:sz w:val="20"/>
        <w:szCs w:val="20"/>
      </w:rPr>
      <w:t>2</w:t>
    </w:r>
    <w:r w:rsidR="006B45D9">
      <w:rPr>
        <w:rFonts w:ascii="Times New Roman" w:hAnsi="Times New Roman" w:cs="Times New Roman"/>
        <w:noProof/>
        <w:sz w:val="20"/>
        <w:szCs w:val="20"/>
      </w:rPr>
      <w:t>2</w:t>
    </w:r>
    <w:r w:rsidR="00301085">
      <w:rPr>
        <w:rFonts w:ascii="Times New Roman" w:hAnsi="Times New Roman" w:cs="Times New Roman"/>
        <w:noProof/>
        <w:sz w:val="20"/>
        <w:szCs w:val="20"/>
      </w:rPr>
      <w:t>0518</w:t>
    </w:r>
    <w:r w:rsidR="00AD4791" w:rsidRPr="007C2DA8">
      <w:rPr>
        <w:rFonts w:ascii="Times New Roman" w:hAnsi="Times New Roman" w:cs="Times New Roman"/>
        <w:noProof/>
        <w:sz w:val="20"/>
        <w:szCs w:val="20"/>
      </w:rPr>
      <w:t>_83</w:t>
    </w:r>
    <w:r w:rsidR="007C2DA8" w:rsidRPr="007C2DA8">
      <w:rPr>
        <w:rFonts w:ascii="Times New Roman" w:hAnsi="Times New Roman" w:cs="Times New Roman"/>
        <w:noProof/>
        <w:sz w:val="20"/>
        <w:szCs w:val="20"/>
      </w:rPr>
      <w:t>5</w:t>
    </w:r>
    <w:r w:rsidRPr="007C2DA8">
      <w:rPr>
        <w:rFonts w:ascii="Times New Roman" w:hAnsi="Times New Roman" w:cs="Times New Roman"/>
        <w:sz w:val="20"/>
        <w:szCs w:val="20"/>
      </w:rPr>
      <w:fldChar w:fldCharType="end"/>
    </w:r>
    <w:r w:rsidR="00BE1E4A">
      <w:rPr>
        <w:rFonts w:ascii="Times New Roman" w:hAnsi="Times New Roman" w:cs="Times New Roman"/>
        <w:sz w:val="20"/>
        <w:szCs w:val="20"/>
      </w:rPr>
      <w:t>SAM</w:t>
    </w:r>
  </w:p>
  <w:p w14:paraId="49A6FB43" w14:textId="2BFF2B81" w:rsidR="00500BD2" w:rsidRPr="000630E2" w:rsidRDefault="0060010A" w:rsidP="00FB1224">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1768A" w14:textId="77777777" w:rsidR="00610690" w:rsidRDefault="00610690" w:rsidP="00B9664F">
      <w:pPr>
        <w:spacing w:after="0"/>
      </w:pPr>
      <w:r>
        <w:separator/>
      </w:r>
    </w:p>
  </w:footnote>
  <w:footnote w:type="continuationSeparator" w:id="0">
    <w:p w14:paraId="674E0AF0" w14:textId="77777777" w:rsidR="00610690" w:rsidRDefault="00610690" w:rsidP="00B966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13F34CDC" w14:textId="30917C98" w:rsidR="00500BD2" w:rsidRDefault="00FC1A44">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60010A">
          <w:rPr>
            <w:rFonts w:ascii="Times New Roman" w:hAnsi="Times New Roman" w:cs="Times New Roman"/>
            <w:noProof/>
            <w:sz w:val="20"/>
            <w:szCs w:val="20"/>
          </w:rPr>
          <w:t>7</w:t>
        </w:r>
        <w:r w:rsidRPr="00CE3E2E">
          <w:rPr>
            <w:rFonts w:ascii="Times New Roman" w:hAnsi="Times New Roman" w:cs="Times New Roman"/>
            <w:sz w:val="20"/>
            <w:szCs w:val="20"/>
          </w:rPr>
          <w:fldChar w:fldCharType="end"/>
        </w:r>
      </w:p>
    </w:sdtContent>
  </w:sdt>
  <w:p w14:paraId="77D842D3" w14:textId="77777777" w:rsidR="00500BD2" w:rsidRDefault="0060010A"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A63"/>
    <w:multiLevelType w:val="hybridMultilevel"/>
    <w:tmpl w:val="099C19BC"/>
    <w:lvl w:ilvl="0" w:tplc="46349DB8">
      <w:start w:val="4"/>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F4C7840"/>
    <w:multiLevelType w:val="hybridMultilevel"/>
    <w:tmpl w:val="25941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 w15:restartNumberingAfterBreak="0">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AB2D83"/>
    <w:multiLevelType w:val="hybridMultilevel"/>
    <w:tmpl w:val="5344D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55B6B2F"/>
    <w:multiLevelType w:val="hybridMultilevel"/>
    <w:tmpl w:val="FBDE1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977E1"/>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0" w15:restartNumberingAfterBreak="0">
    <w:nsid w:val="1E171494"/>
    <w:multiLevelType w:val="hybridMultilevel"/>
    <w:tmpl w:val="4E929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15:restartNumberingAfterBreak="0">
    <w:nsid w:val="22A120DE"/>
    <w:multiLevelType w:val="hybridMultilevel"/>
    <w:tmpl w:val="CBB0DC0C"/>
    <w:lvl w:ilvl="0" w:tplc="23BE8586">
      <w:start w:val="1"/>
      <w:numFmt w:val="decimal"/>
      <w:lvlText w:val="%1."/>
      <w:lvlJc w:val="left"/>
      <w:pPr>
        <w:ind w:left="1287"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D66DAF"/>
    <w:multiLevelType w:val="hybridMultilevel"/>
    <w:tmpl w:val="67E2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B6D6D"/>
    <w:multiLevelType w:val="hybridMultilevel"/>
    <w:tmpl w:val="7C3EF8B4"/>
    <w:lvl w:ilvl="0" w:tplc="04260001">
      <w:start w:val="1"/>
      <w:numFmt w:val="bullet"/>
      <w:lvlText w:val=""/>
      <w:lvlJc w:val="left"/>
      <w:pPr>
        <w:ind w:left="0" w:hanging="360"/>
      </w:pPr>
      <w:rPr>
        <w:rFonts w:ascii="Symbol" w:hAnsi="Symbol" w:hint="default"/>
      </w:rPr>
    </w:lvl>
    <w:lvl w:ilvl="1" w:tplc="04260003">
      <w:start w:val="1"/>
      <w:numFmt w:val="bullet"/>
      <w:lvlText w:val="o"/>
      <w:lvlJc w:val="left"/>
      <w:pPr>
        <w:ind w:left="720" w:hanging="360"/>
      </w:pPr>
      <w:rPr>
        <w:rFonts w:ascii="Courier New" w:hAnsi="Courier New" w:cs="Courier New" w:hint="default"/>
      </w:rPr>
    </w:lvl>
    <w:lvl w:ilvl="2" w:tplc="04260005">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15" w15:restartNumberingAfterBreak="0">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AE35B2"/>
    <w:multiLevelType w:val="hybridMultilevel"/>
    <w:tmpl w:val="4EDA8E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BC22AD"/>
    <w:multiLevelType w:val="hybridMultilevel"/>
    <w:tmpl w:val="EE2808DE"/>
    <w:lvl w:ilvl="0" w:tplc="1CB836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11B7147"/>
    <w:multiLevelType w:val="hybridMultilevel"/>
    <w:tmpl w:val="7EBEBEE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477C1B30"/>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20" w15:restartNumberingAfterBreak="0">
    <w:nsid w:val="4BCD4DDE"/>
    <w:multiLevelType w:val="hybridMultilevel"/>
    <w:tmpl w:val="E8546930"/>
    <w:lvl w:ilvl="0" w:tplc="D9425E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9675B7"/>
    <w:multiLevelType w:val="hybridMultilevel"/>
    <w:tmpl w:val="D0C0F176"/>
    <w:lvl w:ilvl="0" w:tplc="99DAB430">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22" w15:restartNumberingAfterBreak="0">
    <w:nsid w:val="599E5795"/>
    <w:multiLevelType w:val="hybridMultilevel"/>
    <w:tmpl w:val="5E66F6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A3D1A32"/>
    <w:multiLevelType w:val="hybridMultilevel"/>
    <w:tmpl w:val="38B4BCBA"/>
    <w:lvl w:ilvl="0" w:tplc="99DAB430">
      <w:start w:val="3"/>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24" w15:restartNumberingAfterBreak="0">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5B47262"/>
    <w:multiLevelType w:val="hybridMultilevel"/>
    <w:tmpl w:val="CDC236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A871BE5"/>
    <w:multiLevelType w:val="hybridMultilevel"/>
    <w:tmpl w:val="CCFE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4848CD"/>
    <w:multiLevelType w:val="hybridMultilevel"/>
    <w:tmpl w:val="E1204B36"/>
    <w:lvl w:ilvl="0" w:tplc="BA0E2A0E">
      <w:start w:val="1"/>
      <w:numFmt w:val="decimal"/>
      <w:lvlText w:val="%1)"/>
      <w:lvlJc w:val="left"/>
      <w:pPr>
        <w:ind w:left="408" w:hanging="360"/>
      </w:pPr>
      <w:rPr>
        <w:rFonts w:eastAsia="Times New Roman" w:hint="default"/>
      </w:rPr>
    </w:lvl>
    <w:lvl w:ilvl="1" w:tplc="04260019" w:tentative="1">
      <w:start w:val="1"/>
      <w:numFmt w:val="lowerLetter"/>
      <w:lvlText w:val="%2."/>
      <w:lvlJc w:val="left"/>
      <w:pPr>
        <w:ind w:left="1128" w:hanging="360"/>
      </w:pPr>
    </w:lvl>
    <w:lvl w:ilvl="2" w:tplc="0426001B" w:tentative="1">
      <w:start w:val="1"/>
      <w:numFmt w:val="lowerRoman"/>
      <w:lvlText w:val="%3."/>
      <w:lvlJc w:val="right"/>
      <w:pPr>
        <w:ind w:left="1848" w:hanging="180"/>
      </w:pPr>
    </w:lvl>
    <w:lvl w:ilvl="3" w:tplc="0426000F" w:tentative="1">
      <w:start w:val="1"/>
      <w:numFmt w:val="decimal"/>
      <w:lvlText w:val="%4."/>
      <w:lvlJc w:val="left"/>
      <w:pPr>
        <w:ind w:left="2568" w:hanging="360"/>
      </w:pPr>
    </w:lvl>
    <w:lvl w:ilvl="4" w:tplc="04260019" w:tentative="1">
      <w:start w:val="1"/>
      <w:numFmt w:val="lowerLetter"/>
      <w:lvlText w:val="%5."/>
      <w:lvlJc w:val="left"/>
      <w:pPr>
        <w:ind w:left="3288" w:hanging="360"/>
      </w:pPr>
    </w:lvl>
    <w:lvl w:ilvl="5" w:tplc="0426001B" w:tentative="1">
      <w:start w:val="1"/>
      <w:numFmt w:val="lowerRoman"/>
      <w:lvlText w:val="%6."/>
      <w:lvlJc w:val="right"/>
      <w:pPr>
        <w:ind w:left="4008" w:hanging="180"/>
      </w:pPr>
    </w:lvl>
    <w:lvl w:ilvl="6" w:tplc="0426000F" w:tentative="1">
      <w:start w:val="1"/>
      <w:numFmt w:val="decimal"/>
      <w:lvlText w:val="%7."/>
      <w:lvlJc w:val="left"/>
      <w:pPr>
        <w:ind w:left="4728" w:hanging="360"/>
      </w:pPr>
    </w:lvl>
    <w:lvl w:ilvl="7" w:tplc="04260019" w:tentative="1">
      <w:start w:val="1"/>
      <w:numFmt w:val="lowerLetter"/>
      <w:lvlText w:val="%8."/>
      <w:lvlJc w:val="left"/>
      <w:pPr>
        <w:ind w:left="5448" w:hanging="360"/>
      </w:pPr>
    </w:lvl>
    <w:lvl w:ilvl="8" w:tplc="0426001B" w:tentative="1">
      <w:start w:val="1"/>
      <w:numFmt w:val="lowerRoman"/>
      <w:lvlText w:val="%9."/>
      <w:lvlJc w:val="right"/>
      <w:pPr>
        <w:ind w:left="6168" w:hanging="180"/>
      </w:pPr>
    </w:lvl>
  </w:abstractNum>
  <w:abstractNum w:abstractNumId="29" w15:restartNumberingAfterBreak="0">
    <w:nsid w:val="72EE743A"/>
    <w:multiLevelType w:val="hybridMultilevel"/>
    <w:tmpl w:val="3398DE0E"/>
    <w:lvl w:ilvl="0" w:tplc="256ADC98">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23359C"/>
    <w:multiLevelType w:val="hybridMultilevel"/>
    <w:tmpl w:val="40DEE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7ED0524A"/>
    <w:multiLevelType w:val="hybridMultilevel"/>
    <w:tmpl w:val="3D1A85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7ED920A8"/>
    <w:multiLevelType w:val="hybridMultilevel"/>
    <w:tmpl w:val="E432F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6"/>
  </w:num>
  <w:num w:numId="4">
    <w:abstractNumId w:val="5"/>
  </w:num>
  <w:num w:numId="5">
    <w:abstractNumId w:val="3"/>
  </w:num>
  <w:num w:numId="6">
    <w:abstractNumId w:val="1"/>
  </w:num>
  <w:num w:numId="7">
    <w:abstractNumId w:val="11"/>
  </w:num>
  <w:num w:numId="8">
    <w:abstractNumId w:val="24"/>
  </w:num>
  <w:num w:numId="9">
    <w:abstractNumId w:val="15"/>
  </w:num>
  <w:num w:numId="10">
    <w:abstractNumId w:val="2"/>
  </w:num>
  <w:num w:numId="11">
    <w:abstractNumId w:val="9"/>
  </w:num>
  <w:num w:numId="12">
    <w:abstractNumId w:val="17"/>
  </w:num>
  <w:num w:numId="13">
    <w:abstractNumId w:val="19"/>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1"/>
  </w:num>
  <w:num w:numId="17">
    <w:abstractNumId w:val="28"/>
  </w:num>
  <w:num w:numId="18">
    <w:abstractNumId w:val="10"/>
  </w:num>
  <w:num w:numId="19">
    <w:abstractNumId w:val="14"/>
  </w:num>
  <w:num w:numId="20">
    <w:abstractNumId w:val="25"/>
  </w:num>
  <w:num w:numId="21">
    <w:abstractNumId w:val="29"/>
  </w:num>
  <w:num w:numId="22">
    <w:abstractNumId w:val="32"/>
  </w:num>
  <w:num w:numId="23">
    <w:abstractNumId w:val="22"/>
  </w:num>
  <w:num w:numId="24">
    <w:abstractNumId w:val="0"/>
  </w:num>
  <w:num w:numId="25">
    <w:abstractNumId w:val="20"/>
  </w:num>
  <w:num w:numId="26">
    <w:abstractNumId w:val="16"/>
  </w:num>
  <w:num w:numId="27">
    <w:abstractNumId w:val="8"/>
  </w:num>
  <w:num w:numId="28">
    <w:abstractNumId w:val="27"/>
  </w:num>
  <w:num w:numId="29">
    <w:abstractNumId w:val="7"/>
  </w:num>
  <w:num w:numId="30">
    <w:abstractNumId w:val="13"/>
  </w:num>
  <w:num w:numId="31">
    <w:abstractNumId w:val="12"/>
  </w:num>
  <w:num w:numId="32">
    <w:abstractNumId w:val="1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1"/>
    <w:rsid w:val="00001EC0"/>
    <w:rsid w:val="0000794D"/>
    <w:rsid w:val="00012AEB"/>
    <w:rsid w:val="00012FC7"/>
    <w:rsid w:val="000155BC"/>
    <w:rsid w:val="000155C9"/>
    <w:rsid w:val="00021302"/>
    <w:rsid w:val="000218C3"/>
    <w:rsid w:val="00023CC1"/>
    <w:rsid w:val="00023F51"/>
    <w:rsid w:val="00027098"/>
    <w:rsid w:val="00032FEF"/>
    <w:rsid w:val="000331FD"/>
    <w:rsid w:val="00034AAA"/>
    <w:rsid w:val="00036178"/>
    <w:rsid w:val="00036E38"/>
    <w:rsid w:val="000375C1"/>
    <w:rsid w:val="00042633"/>
    <w:rsid w:val="0004386F"/>
    <w:rsid w:val="0004479E"/>
    <w:rsid w:val="00044DCD"/>
    <w:rsid w:val="0004791A"/>
    <w:rsid w:val="000503CA"/>
    <w:rsid w:val="00050E9E"/>
    <w:rsid w:val="00052D5E"/>
    <w:rsid w:val="00052EBF"/>
    <w:rsid w:val="000551F7"/>
    <w:rsid w:val="00057D92"/>
    <w:rsid w:val="00060314"/>
    <w:rsid w:val="00060D7A"/>
    <w:rsid w:val="0006216E"/>
    <w:rsid w:val="000630E2"/>
    <w:rsid w:val="00063E0C"/>
    <w:rsid w:val="00065949"/>
    <w:rsid w:val="00066083"/>
    <w:rsid w:val="000665DE"/>
    <w:rsid w:val="00067A53"/>
    <w:rsid w:val="00071E78"/>
    <w:rsid w:val="00075A4B"/>
    <w:rsid w:val="000775B5"/>
    <w:rsid w:val="0008032F"/>
    <w:rsid w:val="00081A30"/>
    <w:rsid w:val="00083812"/>
    <w:rsid w:val="00083FC9"/>
    <w:rsid w:val="0008486D"/>
    <w:rsid w:val="00084BE0"/>
    <w:rsid w:val="00087EF9"/>
    <w:rsid w:val="00090595"/>
    <w:rsid w:val="00092D96"/>
    <w:rsid w:val="000932AC"/>
    <w:rsid w:val="00093327"/>
    <w:rsid w:val="0009382B"/>
    <w:rsid w:val="00094327"/>
    <w:rsid w:val="00096CC0"/>
    <w:rsid w:val="000A0354"/>
    <w:rsid w:val="000A1586"/>
    <w:rsid w:val="000A22DC"/>
    <w:rsid w:val="000A313A"/>
    <w:rsid w:val="000A7F74"/>
    <w:rsid w:val="000B0175"/>
    <w:rsid w:val="000B0697"/>
    <w:rsid w:val="000B51A3"/>
    <w:rsid w:val="000C1536"/>
    <w:rsid w:val="000C1948"/>
    <w:rsid w:val="000D1B1D"/>
    <w:rsid w:val="000E0047"/>
    <w:rsid w:val="000E0C1D"/>
    <w:rsid w:val="000E1402"/>
    <w:rsid w:val="000E4AEB"/>
    <w:rsid w:val="000E5933"/>
    <w:rsid w:val="000F0791"/>
    <w:rsid w:val="000F21B9"/>
    <w:rsid w:val="000F2E47"/>
    <w:rsid w:val="000F44CB"/>
    <w:rsid w:val="000F4844"/>
    <w:rsid w:val="000F4E6C"/>
    <w:rsid w:val="00100251"/>
    <w:rsid w:val="00101580"/>
    <w:rsid w:val="00102CE6"/>
    <w:rsid w:val="00103812"/>
    <w:rsid w:val="00104120"/>
    <w:rsid w:val="0010435C"/>
    <w:rsid w:val="0010435F"/>
    <w:rsid w:val="00104B37"/>
    <w:rsid w:val="0011158B"/>
    <w:rsid w:val="00123BEE"/>
    <w:rsid w:val="00124684"/>
    <w:rsid w:val="00124E27"/>
    <w:rsid w:val="001251F6"/>
    <w:rsid w:val="001268E7"/>
    <w:rsid w:val="0012754B"/>
    <w:rsid w:val="00130776"/>
    <w:rsid w:val="00131016"/>
    <w:rsid w:val="00131F91"/>
    <w:rsid w:val="00134588"/>
    <w:rsid w:val="00135892"/>
    <w:rsid w:val="00135CFB"/>
    <w:rsid w:val="001409E7"/>
    <w:rsid w:val="00141906"/>
    <w:rsid w:val="00143682"/>
    <w:rsid w:val="0014594F"/>
    <w:rsid w:val="00145AC6"/>
    <w:rsid w:val="00145BDF"/>
    <w:rsid w:val="00145E3D"/>
    <w:rsid w:val="00146813"/>
    <w:rsid w:val="00146D4E"/>
    <w:rsid w:val="00146F67"/>
    <w:rsid w:val="00152FD9"/>
    <w:rsid w:val="00161D11"/>
    <w:rsid w:val="00167F47"/>
    <w:rsid w:val="0017420A"/>
    <w:rsid w:val="001761B9"/>
    <w:rsid w:val="001777E4"/>
    <w:rsid w:val="00181357"/>
    <w:rsid w:val="001856E3"/>
    <w:rsid w:val="00185A3A"/>
    <w:rsid w:val="0019102A"/>
    <w:rsid w:val="001917C7"/>
    <w:rsid w:val="001931AB"/>
    <w:rsid w:val="00194EEB"/>
    <w:rsid w:val="0019614A"/>
    <w:rsid w:val="001969CF"/>
    <w:rsid w:val="001970CD"/>
    <w:rsid w:val="001A2A44"/>
    <w:rsid w:val="001B042A"/>
    <w:rsid w:val="001B27F7"/>
    <w:rsid w:val="001B3590"/>
    <w:rsid w:val="001B4693"/>
    <w:rsid w:val="001B5AFE"/>
    <w:rsid w:val="001D0250"/>
    <w:rsid w:val="001E2CFE"/>
    <w:rsid w:val="001F4178"/>
    <w:rsid w:val="001F4587"/>
    <w:rsid w:val="001F6A6B"/>
    <w:rsid w:val="001F7532"/>
    <w:rsid w:val="002012DC"/>
    <w:rsid w:val="0020145C"/>
    <w:rsid w:val="00201BAA"/>
    <w:rsid w:val="00203009"/>
    <w:rsid w:val="002053F4"/>
    <w:rsid w:val="00205B6A"/>
    <w:rsid w:val="002074B9"/>
    <w:rsid w:val="00207F6F"/>
    <w:rsid w:val="00215734"/>
    <w:rsid w:val="00217EE7"/>
    <w:rsid w:val="002200D8"/>
    <w:rsid w:val="00220614"/>
    <w:rsid w:val="0022162B"/>
    <w:rsid w:val="00222A97"/>
    <w:rsid w:val="00223B39"/>
    <w:rsid w:val="002270D7"/>
    <w:rsid w:val="002304AA"/>
    <w:rsid w:val="0023722E"/>
    <w:rsid w:val="00241BFB"/>
    <w:rsid w:val="00245ACA"/>
    <w:rsid w:val="00246F0D"/>
    <w:rsid w:val="0025077A"/>
    <w:rsid w:val="00250D75"/>
    <w:rsid w:val="002522A3"/>
    <w:rsid w:val="00261D91"/>
    <w:rsid w:val="00261DEB"/>
    <w:rsid w:val="00271185"/>
    <w:rsid w:val="0027266C"/>
    <w:rsid w:val="00273735"/>
    <w:rsid w:val="00277653"/>
    <w:rsid w:val="002803FC"/>
    <w:rsid w:val="002835A3"/>
    <w:rsid w:val="00283A03"/>
    <w:rsid w:val="00284DE8"/>
    <w:rsid w:val="002868E0"/>
    <w:rsid w:val="00287B02"/>
    <w:rsid w:val="00287F8F"/>
    <w:rsid w:val="00292215"/>
    <w:rsid w:val="002939C2"/>
    <w:rsid w:val="00296780"/>
    <w:rsid w:val="00296F4D"/>
    <w:rsid w:val="002A088A"/>
    <w:rsid w:val="002A4443"/>
    <w:rsid w:val="002A58EB"/>
    <w:rsid w:val="002A72A8"/>
    <w:rsid w:val="002B0A14"/>
    <w:rsid w:val="002B1228"/>
    <w:rsid w:val="002B42F6"/>
    <w:rsid w:val="002B45BC"/>
    <w:rsid w:val="002B5823"/>
    <w:rsid w:val="002C0E52"/>
    <w:rsid w:val="002C1473"/>
    <w:rsid w:val="002C23EB"/>
    <w:rsid w:val="002C2D8C"/>
    <w:rsid w:val="002C46B8"/>
    <w:rsid w:val="002C5B2C"/>
    <w:rsid w:val="002C6CB4"/>
    <w:rsid w:val="002C7769"/>
    <w:rsid w:val="002D2FD7"/>
    <w:rsid w:val="002D390C"/>
    <w:rsid w:val="002D65C2"/>
    <w:rsid w:val="002D6851"/>
    <w:rsid w:val="002D7F12"/>
    <w:rsid w:val="002E05E0"/>
    <w:rsid w:val="002E3799"/>
    <w:rsid w:val="002E471C"/>
    <w:rsid w:val="002E64E3"/>
    <w:rsid w:val="002F2BD8"/>
    <w:rsid w:val="002F40AE"/>
    <w:rsid w:val="002F5F06"/>
    <w:rsid w:val="002F7197"/>
    <w:rsid w:val="002F7F08"/>
    <w:rsid w:val="002F7F50"/>
    <w:rsid w:val="00301085"/>
    <w:rsid w:val="00304704"/>
    <w:rsid w:val="00312B06"/>
    <w:rsid w:val="00315B12"/>
    <w:rsid w:val="00315BA3"/>
    <w:rsid w:val="00327462"/>
    <w:rsid w:val="00331FE4"/>
    <w:rsid w:val="003320C5"/>
    <w:rsid w:val="003340AF"/>
    <w:rsid w:val="00343FF9"/>
    <w:rsid w:val="00344A24"/>
    <w:rsid w:val="00345AD1"/>
    <w:rsid w:val="00346D19"/>
    <w:rsid w:val="00352B8A"/>
    <w:rsid w:val="003552A0"/>
    <w:rsid w:val="0035758E"/>
    <w:rsid w:val="00361156"/>
    <w:rsid w:val="00362F4E"/>
    <w:rsid w:val="0037011C"/>
    <w:rsid w:val="00370C6E"/>
    <w:rsid w:val="00373CDE"/>
    <w:rsid w:val="00377BF1"/>
    <w:rsid w:val="003808EA"/>
    <w:rsid w:val="00382C6D"/>
    <w:rsid w:val="00386779"/>
    <w:rsid w:val="00387F5B"/>
    <w:rsid w:val="00390925"/>
    <w:rsid w:val="003941C4"/>
    <w:rsid w:val="00394D21"/>
    <w:rsid w:val="00396E57"/>
    <w:rsid w:val="003972C0"/>
    <w:rsid w:val="003A3D66"/>
    <w:rsid w:val="003A5FCD"/>
    <w:rsid w:val="003B0855"/>
    <w:rsid w:val="003B1F56"/>
    <w:rsid w:val="003B3512"/>
    <w:rsid w:val="003B4EC7"/>
    <w:rsid w:val="003B5035"/>
    <w:rsid w:val="003B5868"/>
    <w:rsid w:val="003B5F22"/>
    <w:rsid w:val="003C5698"/>
    <w:rsid w:val="003C62D3"/>
    <w:rsid w:val="003D1280"/>
    <w:rsid w:val="003D1D4A"/>
    <w:rsid w:val="003D582B"/>
    <w:rsid w:val="003D7E50"/>
    <w:rsid w:val="003E1787"/>
    <w:rsid w:val="003E2B30"/>
    <w:rsid w:val="003E347E"/>
    <w:rsid w:val="003E3865"/>
    <w:rsid w:val="003E45E8"/>
    <w:rsid w:val="003F111E"/>
    <w:rsid w:val="003F2B11"/>
    <w:rsid w:val="003F538D"/>
    <w:rsid w:val="003F7815"/>
    <w:rsid w:val="004057F9"/>
    <w:rsid w:val="00406EA0"/>
    <w:rsid w:val="00407EB5"/>
    <w:rsid w:val="00410A35"/>
    <w:rsid w:val="004130D2"/>
    <w:rsid w:val="0042192D"/>
    <w:rsid w:val="00424E66"/>
    <w:rsid w:val="00425494"/>
    <w:rsid w:val="00425C31"/>
    <w:rsid w:val="00426993"/>
    <w:rsid w:val="004303B3"/>
    <w:rsid w:val="004309B7"/>
    <w:rsid w:val="0043169B"/>
    <w:rsid w:val="0043216B"/>
    <w:rsid w:val="004422EA"/>
    <w:rsid w:val="0044319C"/>
    <w:rsid w:val="0044460C"/>
    <w:rsid w:val="00446E7E"/>
    <w:rsid w:val="00450F19"/>
    <w:rsid w:val="00451609"/>
    <w:rsid w:val="004518A0"/>
    <w:rsid w:val="0045235A"/>
    <w:rsid w:val="0045239A"/>
    <w:rsid w:val="00452446"/>
    <w:rsid w:val="00452A3E"/>
    <w:rsid w:val="00455B1D"/>
    <w:rsid w:val="004649AA"/>
    <w:rsid w:val="00465FC0"/>
    <w:rsid w:val="0046733F"/>
    <w:rsid w:val="00470206"/>
    <w:rsid w:val="00473EE2"/>
    <w:rsid w:val="00476DD3"/>
    <w:rsid w:val="0048478C"/>
    <w:rsid w:val="00484D22"/>
    <w:rsid w:val="00484E56"/>
    <w:rsid w:val="00486A9D"/>
    <w:rsid w:val="004879B4"/>
    <w:rsid w:val="004918B5"/>
    <w:rsid w:val="0049628D"/>
    <w:rsid w:val="004A0CFE"/>
    <w:rsid w:val="004A1E90"/>
    <w:rsid w:val="004A3692"/>
    <w:rsid w:val="004A4ECD"/>
    <w:rsid w:val="004A5C41"/>
    <w:rsid w:val="004B1EE4"/>
    <w:rsid w:val="004B22BD"/>
    <w:rsid w:val="004B2B3D"/>
    <w:rsid w:val="004B3374"/>
    <w:rsid w:val="004B4B8D"/>
    <w:rsid w:val="004B698A"/>
    <w:rsid w:val="004B7A39"/>
    <w:rsid w:val="004C01F2"/>
    <w:rsid w:val="004C085F"/>
    <w:rsid w:val="004C0D81"/>
    <w:rsid w:val="004C0ECE"/>
    <w:rsid w:val="004C233F"/>
    <w:rsid w:val="004C3D18"/>
    <w:rsid w:val="004C3FC6"/>
    <w:rsid w:val="004C7975"/>
    <w:rsid w:val="004D02D7"/>
    <w:rsid w:val="004D3A52"/>
    <w:rsid w:val="004D3E80"/>
    <w:rsid w:val="004D4BBE"/>
    <w:rsid w:val="004D6DC5"/>
    <w:rsid w:val="004E1663"/>
    <w:rsid w:val="004E1750"/>
    <w:rsid w:val="004E56C5"/>
    <w:rsid w:val="004E7AE4"/>
    <w:rsid w:val="004F0137"/>
    <w:rsid w:val="004F0E18"/>
    <w:rsid w:val="004F2E1F"/>
    <w:rsid w:val="004F68D1"/>
    <w:rsid w:val="004F7ADB"/>
    <w:rsid w:val="00500681"/>
    <w:rsid w:val="00500EC9"/>
    <w:rsid w:val="00502623"/>
    <w:rsid w:val="00503B94"/>
    <w:rsid w:val="00505694"/>
    <w:rsid w:val="00505AF1"/>
    <w:rsid w:val="00506C06"/>
    <w:rsid w:val="00506E7D"/>
    <w:rsid w:val="00513836"/>
    <w:rsid w:val="005159AB"/>
    <w:rsid w:val="00515CB0"/>
    <w:rsid w:val="00522FEC"/>
    <w:rsid w:val="005247E4"/>
    <w:rsid w:val="00524812"/>
    <w:rsid w:val="00527453"/>
    <w:rsid w:val="0052774F"/>
    <w:rsid w:val="00527A36"/>
    <w:rsid w:val="00531FEA"/>
    <w:rsid w:val="00533F92"/>
    <w:rsid w:val="00534613"/>
    <w:rsid w:val="005407CC"/>
    <w:rsid w:val="00541358"/>
    <w:rsid w:val="00542E05"/>
    <w:rsid w:val="00546737"/>
    <w:rsid w:val="005540D5"/>
    <w:rsid w:val="00554110"/>
    <w:rsid w:val="00554457"/>
    <w:rsid w:val="005563EB"/>
    <w:rsid w:val="00560D2D"/>
    <w:rsid w:val="00567129"/>
    <w:rsid w:val="00570DCD"/>
    <w:rsid w:val="00572083"/>
    <w:rsid w:val="0057417B"/>
    <w:rsid w:val="00581C5A"/>
    <w:rsid w:val="005861B6"/>
    <w:rsid w:val="00586B6A"/>
    <w:rsid w:val="005905A2"/>
    <w:rsid w:val="00592405"/>
    <w:rsid w:val="00594E0C"/>
    <w:rsid w:val="00594F3F"/>
    <w:rsid w:val="005B2BC0"/>
    <w:rsid w:val="005B59BD"/>
    <w:rsid w:val="005B634B"/>
    <w:rsid w:val="005C00ED"/>
    <w:rsid w:val="005C265D"/>
    <w:rsid w:val="005C46AC"/>
    <w:rsid w:val="005C631E"/>
    <w:rsid w:val="005C7F40"/>
    <w:rsid w:val="005D1CFA"/>
    <w:rsid w:val="005D253E"/>
    <w:rsid w:val="005D623C"/>
    <w:rsid w:val="005D79C1"/>
    <w:rsid w:val="005E049E"/>
    <w:rsid w:val="005E2589"/>
    <w:rsid w:val="005E2D2A"/>
    <w:rsid w:val="005E3580"/>
    <w:rsid w:val="005E3807"/>
    <w:rsid w:val="005E6840"/>
    <w:rsid w:val="005E71DB"/>
    <w:rsid w:val="005E792B"/>
    <w:rsid w:val="005F017E"/>
    <w:rsid w:val="005F2E82"/>
    <w:rsid w:val="005F4A22"/>
    <w:rsid w:val="005F5818"/>
    <w:rsid w:val="0060010A"/>
    <w:rsid w:val="00603B84"/>
    <w:rsid w:val="0060648F"/>
    <w:rsid w:val="0060777D"/>
    <w:rsid w:val="00610690"/>
    <w:rsid w:val="00610BAB"/>
    <w:rsid w:val="00611159"/>
    <w:rsid w:val="0061279A"/>
    <w:rsid w:val="00613CA9"/>
    <w:rsid w:val="00615092"/>
    <w:rsid w:val="006162D2"/>
    <w:rsid w:val="006203B9"/>
    <w:rsid w:val="006225F2"/>
    <w:rsid w:val="006231CD"/>
    <w:rsid w:val="00625474"/>
    <w:rsid w:val="006337F1"/>
    <w:rsid w:val="00634803"/>
    <w:rsid w:val="006406FF"/>
    <w:rsid w:val="00640AC2"/>
    <w:rsid w:val="00640F68"/>
    <w:rsid w:val="006412F3"/>
    <w:rsid w:val="006426EF"/>
    <w:rsid w:val="006447F7"/>
    <w:rsid w:val="0064571A"/>
    <w:rsid w:val="00645C02"/>
    <w:rsid w:val="00647183"/>
    <w:rsid w:val="006500B2"/>
    <w:rsid w:val="00653C29"/>
    <w:rsid w:val="00656260"/>
    <w:rsid w:val="00657341"/>
    <w:rsid w:val="00661ECC"/>
    <w:rsid w:val="00665EF9"/>
    <w:rsid w:val="0067113F"/>
    <w:rsid w:val="0067223B"/>
    <w:rsid w:val="00673191"/>
    <w:rsid w:val="00674511"/>
    <w:rsid w:val="0067495E"/>
    <w:rsid w:val="00675A7E"/>
    <w:rsid w:val="0067713A"/>
    <w:rsid w:val="0068105C"/>
    <w:rsid w:val="00684584"/>
    <w:rsid w:val="0068628B"/>
    <w:rsid w:val="00691E7E"/>
    <w:rsid w:val="0069344C"/>
    <w:rsid w:val="006A257B"/>
    <w:rsid w:val="006B45D9"/>
    <w:rsid w:val="006B5128"/>
    <w:rsid w:val="006B5FDC"/>
    <w:rsid w:val="006B6000"/>
    <w:rsid w:val="006B626C"/>
    <w:rsid w:val="006B63F3"/>
    <w:rsid w:val="006C0ED8"/>
    <w:rsid w:val="006C17E1"/>
    <w:rsid w:val="006C1D4E"/>
    <w:rsid w:val="006C2A15"/>
    <w:rsid w:val="006C3A85"/>
    <w:rsid w:val="006C60B4"/>
    <w:rsid w:val="006C614E"/>
    <w:rsid w:val="006C6DD6"/>
    <w:rsid w:val="006D0A2F"/>
    <w:rsid w:val="006D5798"/>
    <w:rsid w:val="006D6E9E"/>
    <w:rsid w:val="006D76FD"/>
    <w:rsid w:val="006E1082"/>
    <w:rsid w:val="006E2951"/>
    <w:rsid w:val="006E4C5E"/>
    <w:rsid w:val="006E4F05"/>
    <w:rsid w:val="006E5F46"/>
    <w:rsid w:val="006E7B8E"/>
    <w:rsid w:val="006F107A"/>
    <w:rsid w:val="006F13F1"/>
    <w:rsid w:val="006F2C19"/>
    <w:rsid w:val="006F362E"/>
    <w:rsid w:val="006F4159"/>
    <w:rsid w:val="006F4B48"/>
    <w:rsid w:val="006F7FD6"/>
    <w:rsid w:val="00700905"/>
    <w:rsid w:val="00702882"/>
    <w:rsid w:val="00706A3B"/>
    <w:rsid w:val="007114A6"/>
    <w:rsid w:val="0071253C"/>
    <w:rsid w:val="00713402"/>
    <w:rsid w:val="00716183"/>
    <w:rsid w:val="00716896"/>
    <w:rsid w:val="0072069D"/>
    <w:rsid w:val="00721A6F"/>
    <w:rsid w:val="00722281"/>
    <w:rsid w:val="00737940"/>
    <w:rsid w:val="0074274D"/>
    <w:rsid w:val="00743220"/>
    <w:rsid w:val="00744D5A"/>
    <w:rsid w:val="007457CD"/>
    <w:rsid w:val="00745989"/>
    <w:rsid w:val="00746779"/>
    <w:rsid w:val="00756B56"/>
    <w:rsid w:val="00756F02"/>
    <w:rsid w:val="00757ACB"/>
    <w:rsid w:val="00757BEC"/>
    <w:rsid w:val="00757C0B"/>
    <w:rsid w:val="0076607C"/>
    <w:rsid w:val="00767E85"/>
    <w:rsid w:val="00770526"/>
    <w:rsid w:val="00772D21"/>
    <w:rsid w:val="00776456"/>
    <w:rsid w:val="007770C8"/>
    <w:rsid w:val="007771F8"/>
    <w:rsid w:val="007807F5"/>
    <w:rsid w:val="0078160D"/>
    <w:rsid w:val="00790DF6"/>
    <w:rsid w:val="00791B3C"/>
    <w:rsid w:val="007977F7"/>
    <w:rsid w:val="007A2A0E"/>
    <w:rsid w:val="007A5096"/>
    <w:rsid w:val="007B48D5"/>
    <w:rsid w:val="007B5E32"/>
    <w:rsid w:val="007C1BF7"/>
    <w:rsid w:val="007C269E"/>
    <w:rsid w:val="007C2DA8"/>
    <w:rsid w:val="007C4240"/>
    <w:rsid w:val="007C666C"/>
    <w:rsid w:val="007D574F"/>
    <w:rsid w:val="007D6532"/>
    <w:rsid w:val="007D7FBA"/>
    <w:rsid w:val="007E18CB"/>
    <w:rsid w:val="007E20F6"/>
    <w:rsid w:val="007F349F"/>
    <w:rsid w:val="007F4731"/>
    <w:rsid w:val="007F4CB2"/>
    <w:rsid w:val="007F5C10"/>
    <w:rsid w:val="007F5CBA"/>
    <w:rsid w:val="00802510"/>
    <w:rsid w:val="008076C3"/>
    <w:rsid w:val="00811F35"/>
    <w:rsid w:val="008148D1"/>
    <w:rsid w:val="00815BC1"/>
    <w:rsid w:val="008165EF"/>
    <w:rsid w:val="0081698C"/>
    <w:rsid w:val="008174B7"/>
    <w:rsid w:val="00820A5A"/>
    <w:rsid w:val="00821026"/>
    <w:rsid w:val="0082303C"/>
    <w:rsid w:val="008252D8"/>
    <w:rsid w:val="00830173"/>
    <w:rsid w:val="008303C6"/>
    <w:rsid w:val="00831739"/>
    <w:rsid w:val="00832B30"/>
    <w:rsid w:val="00834C93"/>
    <w:rsid w:val="008370EB"/>
    <w:rsid w:val="00837884"/>
    <w:rsid w:val="00851315"/>
    <w:rsid w:val="008514D7"/>
    <w:rsid w:val="00852515"/>
    <w:rsid w:val="00861E92"/>
    <w:rsid w:val="0086433F"/>
    <w:rsid w:val="00865AF0"/>
    <w:rsid w:val="00867399"/>
    <w:rsid w:val="00871C2C"/>
    <w:rsid w:val="00872E78"/>
    <w:rsid w:val="00876D0E"/>
    <w:rsid w:val="008774C1"/>
    <w:rsid w:val="00882ADE"/>
    <w:rsid w:val="00891FE3"/>
    <w:rsid w:val="008A5578"/>
    <w:rsid w:val="008A5992"/>
    <w:rsid w:val="008A6661"/>
    <w:rsid w:val="008A7016"/>
    <w:rsid w:val="008B4617"/>
    <w:rsid w:val="008B4945"/>
    <w:rsid w:val="008B51BA"/>
    <w:rsid w:val="008B51CA"/>
    <w:rsid w:val="008B524F"/>
    <w:rsid w:val="008B799A"/>
    <w:rsid w:val="008C2A40"/>
    <w:rsid w:val="008C4676"/>
    <w:rsid w:val="008C6E99"/>
    <w:rsid w:val="008D4B4C"/>
    <w:rsid w:val="008D61A1"/>
    <w:rsid w:val="008D63E0"/>
    <w:rsid w:val="008D7B2C"/>
    <w:rsid w:val="008D7DAD"/>
    <w:rsid w:val="008E6A07"/>
    <w:rsid w:val="008F59C0"/>
    <w:rsid w:val="00901209"/>
    <w:rsid w:val="00903336"/>
    <w:rsid w:val="00910963"/>
    <w:rsid w:val="009119A1"/>
    <w:rsid w:val="00912514"/>
    <w:rsid w:val="00915356"/>
    <w:rsid w:val="0092162C"/>
    <w:rsid w:val="00922797"/>
    <w:rsid w:val="00926714"/>
    <w:rsid w:val="0093179B"/>
    <w:rsid w:val="00946B8E"/>
    <w:rsid w:val="00956DDB"/>
    <w:rsid w:val="0095743A"/>
    <w:rsid w:val="009652BB"/>
    <w:rsid w:val="009657F6"/>
    <w:rsid w:val="00965F5C"/>
    <w:rsid w:val="009675BE"/>
    <w:rsid w:val="009707C1"/>
    <w:rsid w:val="009743C7"/>
    <w:rsid w:val="00976034"/>
    <w:rsid w:val="009763DF"/>
    <w:rsid w:val="00976B33"/>
    <w:rsid w:val="009812D2"/>
    <w:rsid w:val="00983D0A"/>
    <w:rsid w:val="00984037"/>
    <w:rsid w:val="00984233"/>
    <w:rsid w:val="009865A6"/>
    <w:rsid w:val="009901A7"/>
    <w:rsid w:val="00990A97"/>
    <w:rsid w:val="009945A1"/>
    <w:rsid w:val="009A1195"/>
    <w:rsid w:val="009A28BC"/>
    <w:rsid w:val="009A7532"/>
    <w:rsid w:val="009B0739"/>
    <w:rsid w:val="009B1631"/>
    <w:rsid w:val="009B4CDE"/>
    <w:rsid w:val="009B6B7B"/>
    <w:rsid w:val="009C2559"/>
    <w:rsid w:val="009C3999"/>
    <w:rsid w:val="009D36B4"/>
    <w:rsid w:val="009D58B9"/>
    <w:rsid w:val="009F0DF9"/>
    <w:rsid w:val="009F15D9"/>
    <w:rsid w:val="009F1CEF"/>
    <w:rsid w:val="009F4C5D"/>
    <w:rsid w:val="009F5318"/>
    <w:rsid w:val="009F5AA4"/>
    <w:rsid w:val="00A02856"/>
    <w:rsid w:val="00A02F85"/>
    <w:rsid w:val="00A0326A"/>
    <w:rsid w:val="00A039E1"/>
    <w:rsid w:val="00A03B54"/>
    <w:rsid w:val="00A04FD6"/>
    <w:rsid w:val="00A05E41"/>
    <w:rsid w:val="00A10ED6"/>
    <w:rsid w:val="00A11603"/>
    <w:rsid w:val="00A121DA"/>
    <w:rsid w:val="00A1571A"/>
    <w:rsid w:val="00A175DE"/>
    <w:rsid w:val="00A17905"/>
    <w:rsid w:val="00A25076"/>
    <w:rsid w:val="00A25958"/>
    <w:rsid w:val="00A26E81"/>
    <w:rsid w:val="00A3023F"/>
    <w:rsid w:val="00A31CD3"/>
    <w:rsid w:val="00A32A75"/>
    <w:rsid w:val="00A33544"/>
    <w:rsid w:val="00A34C93"/>
    <w:rsid w:val="00A40317"/>
    <w:rsid w:val="00A40768"/>
    <w:rsid w:val="00A41C0E"/>
    <w:rsid w:val="00A51720"/>
    <w:rsid w:val="00A531B9"/>
    <w:rsid w:val="00A5389F"/>
    <w:rsid w:val="00A54121"/>
    <w:rsid w:val="00A55472"/>
    <w:rsid w:val="00A55875"/>
    <w:rsid w:val="00A565F0"/>
    <w:rsid w:val="00A60498"/>
    <w:rsid w:val="00A62A8E"/>
    <w:rsid w:val="00A62B0B"/>
    <w:rsid w:val="00A63FF1"/>
    <w:rsid w:val="00A72511"/>
    <w:rsid w:val="00A74788"/>
    <w:rsid w:val="00A75189"/>
    <w:rsid w:val="00A75510"/>
    <w:rsid w:val="00A7757D"/>
    <w:rsid w:val="00A7762E"/>
    <w:rsid w:val="00A80C57"/>
    <w:rsid w:val="00A85DA1"/>
    <w:rsid w:val="00A90DAE"/>
    <w:rsid w:val="00A91671"/>
    <w:rsid w:val="00AA04D6"/>
    <w:rsid w:val="00AA1BD5"/>
    <w:rsid w:val="00AA366F"/>
    <w:rsid w:val="00AA6E01"/>
    <w:rsid w:val="00AB35A3"/>
    <w:rsid w:val="00AB78FC"/>
    <w:rsid w:val="00AC2678"/>
    <w:rsid w:val="00AC604C"/>
    <w:rsid w:val="00AC6AD7"/>
    <w:rsid w:val="00AC70EC"/>
    <w:rsid w:val="00AD4791"/>
    <w:rsid w:val="00AF7695"/>
    <w:rsid w:val="00B02C37"/>
    <w:rsid w:val="00B109E3"/>
    <w:rsid w:val="00B10DB7"/>
    <w:rsid w:val="00B11085"/>
    <w:rsid w:val="00B11E98"/>
    <w:rsid w:val="00B1227A"/>
    <w:rsid w:val="00B12785"/>
    <w:rsid w:val="00B14AED"/>
    <w:rsid w:val="00B14F03"/>
    <w:rsid w:val="00B15348"/>
    <w:rsid w:val="00B2073A"/>
    <w:rsid w:val="00B2319C"/>
    <w:rsid w:val="00B25EB9"/>
    <w:rsid w:val="00B26F78"/>
    <w:rsid w:val="00B3311A"/>
    <w:rsid w:val="00B3342E"/>
    <w:rsid w:val="00B35FAB"/>
    <w:rsid w:val="00B37AE1"/>
    <w:rsid w:val="00B40D9C"/>
    <w:rsid w:val="00B441AF"/>
    <w:rsid w:val="00B441E9"/>
    <w:rsid w:val="00B46877"/>
    <w:rsid w:val="00B47960"/>
    <w:rsid w:val="00B50C9C"/>
    <w:rsid w:val="00B52CEE"/>
    <w:rsid w:val="00B61102"/>
    <w:rsid w:val="00B61A73"/>
    <w:rsid w:val="00B647EB"/>
    <w:rsid w:val="00B658AD"/>
    <w:rsid w:val="00B65CC5"/>
    <w:rsid w:val="00B7310D"/>
    <w:rsid w:val="00B756BB"/>
    <w:rsid w:val="00B77A66"/>
    <w:rsid w:val="00B800EA"/>
    <w:rsid w:val="00B80C22"/>
    <w:rsid w:val="00B82596"/>
    <w:rsid w:val="00B828CD"/>
    <w:rsid w:val="00B8535F"/>
    <w:rsid w:val="00B924B0"/>
    <w:rsid w:val="00B96199"/>
    <w:rsid w:val="00B9664F"/>
    <w:rsid w:val="00B976B2"/>
    <w:rsid w:val="00BA4283"/>
    <w:rsid w:val="00BA4E1D"/>
    <w:rsid w:val="00BB018F"/>
    <w:rsid w:val="00BB1301"/>
    <w:rsid w:val="00BB4E71"/>
    <w:rsid w:val="00BB501B"/>
    <w:rsid w:val="00BB6942"/>
    <w:rsid w:val="00BC14A2"/>
    <w:rsid w:val="00BC2510"/>
    <w:rsid w:val="00BC25FB"/>
    <w:rsid w:val="00BC3892"/>
    <w:rsid w:val="00BD59FC"/>
    <w:rsid w:val="00BD73DD"/>
    <w:rsid w:val="00BE1E4A"/>
    <w:rsid w:val="00BE23C5"/>
    <w:rsid w:val="00BE3479"/>
    <w:rsid w:val="00BE351E"/>
    <w:rsid w:val="00BE3A94"/>
    <w:rsid w:val="00BE3E9B"/>
    <w:rsid w:val="00BE5038"/>
    <w:rsid w:val="00BE50C9"/>
    <w:rsid w:val="00BE6552"/>
    <w:rsid w:val="00BF310C"/>
    <w:rsid w:val="00BF323D"/>
    <w:rsid w:val="00BF4AA7"/>
    <w:rsid w:val="00BF504B"/>
    <w:rsid w:val="00C0689F"/>
    <w:rsid w:val="00C1052E"/>
    <w:rsid w:val="00C11291"/>
    <w:rsid w:val="00C123E9"/>
    <w:rsid w:val="00C138C9"/>
    <w:rsid w:val="00C14B78"/>
    <w:rsid w:val="00C2014B"/>
    <w:rsid w:val="00C21F7B"/>
    <w:rsid w:val="00C25F84"/>
    <w:rsid w:val="00C3220B"/>
    <w:rsid w:val="00C355D9"/>
    <w:rsid w:val="00C4223B"/>
    <w:rsid w:val="00C424B6"/>
    <w:rsid w:val="00C46DFD"/>
    <w:rsid w:val="00C47D78"/>
    <w:rsid w:val="00C50981"/>
    <w:rsid w:val="00C51030"/>
    <w:rsid w:val="00C5214A"/>
    <w:rsid w:val="00C55408"/>
    <w:rsid w:val="00C56585"/>
    <w:rsid w:val="00C65852"/>
    <w:rsid w:val="00C65B17"/>
    <w:rsid w:val="00C66BB9"/>
    <w:rsid w:val="00C66BE4"/>
    <w:rsid w:val="00C677C3"/>
    <w:rsid w:val="00C706D6"/>
    <w:rsid w:val="00C71B55"/>
    <w:rsid w:val="00C74FB5"/>
    <w:rsid w:val="00C75B66"/>
    <w:rsid w:val="00C8487A"/>
    <w:rsid w:val="00C84B42"/>
    <w:rsid w:val="00C921DF"/>
    <w:rsid w:val="00C95C9A"/>
    <w:rsid w:val="00C969DC"/>
    <w:rsid w:val="00CA0229"/>
    <w:rsid w:val="00CA0D2A"/>
    <w:rsid w:val="00CA0E8F"/>
    <w:rsid w:val="00CA2E0D"/>
    <w:rsid w:val="00CA573A"/>
    <w:rsid w:val="00CA68A4"/>
    <w:rsid w:val="00CA6C7F"/>
    <w:rsid w:val="00CB1CAD"/>
    <w:rsid w:val="00CB21BC"/>
    <w:rsid w:val="00CB4B72"/>
    <w:rsid w:val="00CB73CC"/>
    <w:rsid w:val="00CC16FD"/>
    <w:rsid w:val="00CC245F"/>
    <w:rsid w:val="00CC56AD"/>
    <w:rsid w:val="00CD0216"/>
    <w:rsid w:val="00CD1CA3"/>
    <w:rsid w:val="00CD39E3"/>
    <w:rsid w:val="00CD757B"/>
    <w:rsid w:val="00CE2FF1"/>
    <w:rsid w:val="00CF0F84"/>
    <w:rsid w:val="00CF258E"/>
    <w:rsid w:val="00CF2BDC"/>
    <w:rsid w:val="00CF4A63"/>
    <w:rsid w:val="00CF59D2"/>
    <w:rsid w:val="00CF5B96"/>
    <w:rsid w:val="00CF7844"/>
    <w:rsid w:val="00D008B7"/>
    <w:rsid w:val="00D02ABD"/>
    <w:rsid w:val="00D0679E"/>
    <w:rsid w:val="00D06B3A"/>
    <w:rsid w:val="00D10031"/>
    <w:rsid w:val="00D120C9"/>
    <w:rsid w:val="00D13CAC"/>
    <w:rsid w:val="00D13D0F"/>
    <w:rsid w:val="00D17D58"/>
    <w:rsid w:val="00D17EEE"/>
    <w:rsid w:val="00D2151D"/>
    <w:rsid w:val="00D23780"/>
    <w:rsid w:val="00D23C18"/>
    <w:rsid w:val="00D30417"/>
    <w:rsid w:val="00D31297"/>
    <w:rsid w:val="00D314A6"/>
    <w:rsid w:val="00D33BC8"/>
    <w:rsid w:val="00D362C6"/>
    <w:rsid w:val="00D37A1D"/>
    <w:rsid w:val="00D421FC"/>
    <w:rsid w:val="00D43293"/>
    <w:rsid w:val="00D4352E"/>
    <w:rsid w:val="00D43604"/>
    <w:rsid w:val="00D452BC"/>
    <w:rsid w:val="00D46E2F"/>
    <w:rsid w:val="00D52AE9"/>
    <w:rsid w:val="00D63F2D"/>
    <w:rsid w:val="00D64685"/>
    <w:rsid w:val="00D64D82"/>
    <w:rsid w:val="00D70EA5"/>
    <w:rsid w:val="00D74803"/>
    <w:rsid w:val="00D75137"/>
    <w:rsid w:val="00D859B2"/>
    <w:rsid w:val="00D875E2"/>
    <w:rsid w:val="00D90222"/>
    <w:rsid w:val="00D90FC6"/>
    <w:rsid w:val="00D96C1D"/>
    <w:rsid w:val="00DA0557"/>
    <w:rsid w:val="00DA05B7"/>
    <w:rsid w:val="00DA1428"/>
    <w:rsid w:val="00DA3B30"/>
    <w:rsid w:val="00DA5AE4"/>
    <w:rsid w:val="00DA602F"/>
    <w:rsid w:val="00DA7CEC"/>
    <w:rsid w:val="00DB0B59"/>
    <w:rsid w:val="00DB0E2E"/>
    <w:rsid w:val="00DB1B4F"/>
    <w:rsid w:val="00DB782C"/>
    <w:rsid w:val="00DC0964"/>
    <w:rsid w:val="00DC1357"/>
    <w:rsid w:val="00DC6527"/>
    <w:rsid w:val="00DD064E"/>
    <w:rsid w:val="00DD0A01"/>
    <w:rsid w:val="00DD0C3A"/>
    <w:rsid w:val="00DD4676"/>
    <w:rsid w:val="00DD6E56"/>
    <w:rsid w:val="00DE1D2D"/>
    <w:rsid w:val="00DE279E"/>
    <w:rsid w:val="00DE32F4"/>
    <w:rsid w:val="00DE4985"/>
    <w:rsid w:val="00DE638F"/>
    <w:rsid w:val="00DE64A0"/>
    <w:rsid w:val="00DF197A"/>
    <w:rsid w:val="00DF26FE"/>
    <w:rsid w:val="00DF2D14"/>
    <w:rsid w:val="00DF669F"/>
    <w:rsid w:val="00E0046A"/>
    <w:rsid w:val="00E019DA"/>
    <w:rsid w:val="00E06F0B"/>
    <w:rsid w:val="00E10BB9"/>
    <w:rsid w:val="00E129AA"/>
    <w:rsid w:val="00E12AC9"/>
    <w:rsid w:val="00E12FBE"/>
    <w:rsid w:val="00E13E60"/>
    <w:rsid w:val="00E207D5"/>
    <w:rsid w:val="00E20E80"/>
    <w:rsid w:val="00E20FA2"/>
    <w:rsid w:val="00E2177E"/>
    <w:rsid w:val="00E21D13"/>
    <w:rsid w:val="00E269CF"/>
    <w:rsid w:val="00E2758F"/>
    <w:rsid w:val="00E34441"/>
    <w:rsid w:val="00E351DC"/>
    <w:rsid w:val="00E47FF4"/>
    <w:rsid w:val="00E54553"/>
    <w:rsid w:val="00E549D7"/>
    <w:rsid w:val="00E56445"/>
    <w:rsid w:val="00E57EDE"/>
    <w:rsid w:val="00E65499"/>
    <w:rsid w:val="00E719B4"/>
    <w:rsid w:val="00E72651"/>
    <w:rsid w:val="00E72DF4"/>
    <w:rsid w:val="00E73D11"/>
    <w:rsid w:val="00E82EC4"/>
    <w:rsid w:val="00E863BB"/>
    <w:rsid w:val="00E8644C"/>
    <w:rsid w:val="00E868E7"/>
    <w:rsid w:val="00E86F2C"/>
    <w:rsid w:val="00E877E1"/>
    <w:rsid w:val="00E91AD8"/>
    <w:rsid w:val="00E91EF2"/>
    <w:rsid w:val="00E92050"/>
    <w:rsid w:val="00E93294"/>
    <w:rsid w:val="00E96CB2"/>
    <w:rsid w:val="00EA1401"/>
    <w:rsid w:val="00EA4256"/>
    <w:rsid w:val="00EB1575"/>
    <w:rsid w:val="00EB4F75"/>
    <w:rsid w:val="00EB4FF6"/>
    <w:rsid w:val="00EB5097"/>
    <w:rsid w:val="00EB5451"/>
    <w:rsid w:val="00EB6480"/>
    <w:rsid w:val="00EB656C"/>
    <w:rsid w:val="00EC20DB"/>
    <w:rsid w:val="00EC415E"/>
    <w:rsid w:val="00EC643F"/>
    <w:rsid w:val="00EC6A4D"/>
    <w:rsid w:val="00EC7130"/>
    <w:rsid w:val="00EC7717"/>
    <w:rsid w:val="00ED1E27"/>
    <w:rsid w:val="00ED3333"/>
    <w:rsid w:val="00ED64AC"/>
    <w:rsid w:val="00ED7BE3"/>
    <w:rsid w:val="00EE0734"/>
    <w:rsid w:val="00EE0E61"/>
    <w:rsid w:val="00EF11AC"/>
    <w:rsid w:val="00EF171C"/>
    <w:rsid w:val="00EF634D"/>
    <w:rsid w:val="00EF77A1"/>
    <w:rsid w:val="00F00EA4"/>
    <w:rsid w:val="00F01434"/>
    <w:rsid w:val="00F046EA"/>
    <w:rsid w:val="00F100E6"/>
    <w:rsid w:val="00F12F59"/>
    <w:rsid w:val="00F20193"/>
    <w:rsid w:val="00F20D77"/>
    <w:rsid w:val="00F234C2"/>
    <w:rsid w:val="00F23945"/>
    <w:rsid w:val="00F239CC"/>
    <w:rsid w:val="00F23ABE"/>
    <w:rsid w:val="00F24BD9"/>
    <w:rsid w:val="00F26D37"/>
    <w:rsid w:val="00F27D2C"/>
    <w:rsid w:val="00F30658"/>
    <w:rsid w:val="00F31218"/>
    <w:rsid w:val="00F3190A"/>
    <w:rsid w:val="00F35CDB"/>
    <w:rsid w:val="00F37105"/>
    <w:rsid w:val="00F37B36"/>
    <w:rsid w:val="00F40110"/>
    <w:rsid w:val="00F40B48"/>
    <w:rsid w:val="00F437AB"/>
    <w:rsid w:val="00F43A5E"/>
    <w:rsid w:val="00F44192"/>
    <w:rsid w:val="00F51F06"/>
    <w:rsid w:val="00F526B4"/>
    <w:rsid w:val="00F54EDB"/>
    <w:rsid w:val="00F624DF"/>
    <w:rsid w:val="00F62DF0"/>
    <w:rsid w:val="00F656CF"/>
    <w:rsid w:val="00F710B3"/>
    <w:rsid w:val="00F7162A"/>
    <w:rsid w:val="00F72A21"/>
    <w:rsid w:val="00F741C4"/>
    <w:rsid w:val="00F74C42"/>
    <w:rsid w:val="00F77F54"/>
    <w:rsid w:val="00F77FC1"/>
    <w:rsid w:val="00F82706"/>
    <w:rsid w:val="00F8573F"/>
    <w:rsid w:val="00F858F8"/>
    <w:rsid w:val="00F91DD5"/>
    <w:rsid w:val="00F94C81"/>
    <w:rsid w:val="00F9708F"/>
    <w:rsid w:val="00F9756E"/>
    <w:rsid w:val="00F97AC2"/>
    <w:rsid w:val="00FA0DE4"/>
    <w:rsid w:val="00FA11F2"/>
    <w:rsid w:val="00FA22E1"/>
    <w:rsid w:val="00FA352F"/>
    <w:rsid w:val="00FA4317"/>
    <w:rsid w:val="00FA4E5D"/>
    <w:rsid w:val="00FA628F"/>
    <w:rsid w:val="00FB1224"/>
    <w:rsid w:val="00FB3C1E"/>
    <w:rsid w:val="00FB5E0C"/>
    <w:rsid w:val="00FC01C7"/>
    <w:rsid w:val="00FC07CF"/>
    <w:rsid w:val="00FC1A44"/>
    <w:rsid w:val="00FC22F1"/>
    <w:rsid w:val="00FC62B0"/>
    <w:rsid w:val="00FD0B86"/>
    <w:rsid w:val="00FD2AB4"/>
    <w:rsid w:val="00FD6533"/>
    <w:rsid w:val="00FD6B29"/>
    <w:rsid w:val="00FD70B9"/>
    <w:rsid w:val="00FE4FCB"/>
    <w:rsid w:val="00FE6F89"/>
    <w:rsid w:val="00FE782D"/>
    <w:rsid w:val="00FF324C"/>
    <w:rsid w:val="00FF5BAB"/>
    <w:rsid w:val="00FF6A06"/>
    <w:rsid w:val="00FF734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A4435F"/>
  <w15:chartTrackingRefBased/>
  <w15:docId w15:val="{5CB37449-CFD3-49C3-9695-09DAACFC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21"/>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aliases w:val="H&amp;P List Paragraph,2,Strip,2 heading,Saraksta rindkopa1,Normal bullet 2,Bullet list,List Paragraph1,Akapit z listą BS,Saraksta rindkopa,References,Colorful List - Accent 12,List1,Colorful List - Accent 11"/>
    <w:basedOn w:val="Normal"/>
    <w:link w:val="ListParagraphChar"/>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nhideWhenUsed/>
    <w:rsid w:val="00772D21"/>
    <w:rPr>
      <w:color w:val="0000FF"/>
      <w:u w:val="single"/>
    </w:rPr>
  </w:style>
  <w:style w:type="paragraph" w:styleId="FootnoteText">
    <w:name w:val="footnote text"/>
    <w:basedOn w:val="Normal"/>
    <w:link w:val="FootnoteTextChar"/>
    <w:uiPriority w:val="99"/>
    <w:semiHidden/>
    <w:unhideWhenUsed/>
    <w:rsid w:val="00E20FA2"/>
    <w:pPr>
      <w:spacing w:after="0"/>
    </w:pPr>
    <w:rPr>
      <w:sz w:val="20"/>
      <w:szCs w:val="20"/>
    </w:rPr>
  </w:style>
  <w:style w:type="character" w:customStyle="1" w:styleId="FootnoteTextChar">
    <w:name w:val="Footnote Text Char"/>
    <w:basedOn w:val="DefaultParagraphFont"/>
    <w:link w:val="FootnoteText"/>
    <w:uiPriority w:val="99"/>
    <w:semiHidden/>
    <w:rsid w:val="00E20FA2"/>
    <w:rPr>
      <w:sz w:val="20"/>
      <w:szCs w:val="20"/>
    </w:rPr>
  </w:style>
  <w:style w:type="character" w:styleId="FootnoteReference">
    <w:name w:val="footnote reference"/>
    <w:basedOn w:val="DefaultParagraphFont"/>
    <w:uiPriority w:val="99"/>
    <w:semiHidden/>
    <w:unhideWhenUsed/>
    <w:rsid w:val="00E20FA2"/>
    <w:rPr>
      <w:vertAlign w:val="superscript"/>
    </w:rPr>
  </w:style>
  <w:style w:type="character" w:styleId="CommentReference">
    <w:name w:val="annotation reference"/>
    <w:basedOn w:val="DefaultParagraphFont"/>
    <w:uiPriority w:val="99"/>
    <w:semiHidden/>
    <w:unhideWhenUsed/>
    <w:rsid w:val="007A5096"/>
    <w:rPr>
      <w:sz w:val="16"/>
      <w:szCs w:val="16"/>
    </w:rPr>
  </w:style>
  <w:style w:type="paragraph" w:styleId="CommentText">
    <w:name w:val="annotation text"/>
    <w:basedOn w:val="Normal"/>
    <w:link w:val="CommentTextChar"/>
    <w:uiPriority w:val="99"/>
    <w:semiHidden/>
    <w:unhideWhenUsed/>
    <w:rsid w:val="007A5096"/>
    <w:rPr>
      <w:sz w:val="20"/>
      <w:szCs w:val="20"/>
    </w:rPr>
  </w:style>
  <w:style w:type="character" w:customStyle="1" w:styleId="CommentTextChar">
    <w:name w:val="Comment Text Char"/>
    <w:basedOn w:val="DefaultParagraphFont"/>
    <w:link w:val="CommentText"/>
    <w:uiPriority w:val="99"/>
    <w:semiHidden/>
    <w:rsid w:val="007A5096"/>
    <w:rPr>
      <w:sz w:val="20"/>
      <w:szCs w:val="20"/>
    </w:rPr>
  </w:style>
  <w:style w:type="paragraph" w:styleId="CommentSubject">
    <w:name w:val="annotation subject"/>
    <w:basedOn w:val="CommentText"/>
    <w:next w:val="CommentText"/>
    <w:link w:val="CommentSubjectChar"/>
    <w:uiPriority w:val="99"/>
    <w:semiHidden/>
    <w:unhideWhenUsed/>
    <w:rsid w:val="007A5096"/>
    <w:rPr>
      <w:b/>
      <w:bCs/>
    </w:rPr>
  </w:style>
  <w:style w:type="character" w:customStyle="1" w:styleId="CommentSubjectChar">
    <w:name w:val="Comment Subject Char"/>
    <w:basedOn w:val="CommentTextChar"/>
    <w:link w:val="CommentSubject"/>
    <w:uiPriority w:val="99"/>
    <w:semiHidden/>
    <w:rsid w:val="007A5096"/>
    <w:rPr>
      <w:b/>
      <w:bCs/>
      <w:sz w:val="20"/>
      <w:szCs w:val="20"/>
    </w:rPr>
  </w:style>
  <w:style w:type="character" w:customStyle="1" w:styleId="tvhtml">
    <w:name w:val="tv_html"/>
    <w:basedOn w:val="DefaultParagraphFont"/>
    <w:rsid w:val="008B4617"/>
  </w:style>
  <w:style w:type="paragraph" w:customStyle="1" w:styleId="naisnod">
    <w:name w:val="naisnod"/>
    <w:basedOn w:val="Normal"/>
    <w:rsid w:val="00C3220B"/>
    <w:pPr>
      <w:spacing w:before="100" w:beforeAutospacing="1" w:after="100" w:afterAutospacing="1"/>
    </w:pPr>
    <w:rPr>
      <w:rFonts w:ascii="Times New Roman" w:eastAsia="Times New Roman" w:hAnsi="Times New Roman" w:cs="Times New Roman"/>
      <w:sz w:val="24"/>
      <w:szCs w:val="24"/>
      <w:lang w:eastAsia="lv-LV"/>
    </w:rPr>
  </w:style>
  <w:style w:type="character" w:styleId="Strong">
    <w:name w:val="Strong"/>
    <w:uiPriority w:val="22"/>
    <w:qFormat/>
    <w:rsid w:val="000D1B1D"/>
    <w:rPr>
      <w:b/>
      <w:bCs/>
    </w:rPr>
  </w:style>
  <w:style w:type="paragraph" w:styleId="Revision">
    <w:name w:val="Revision"/>
    <w:hidden/>
    <w:uiPriority w:val="99"/>
    <w:semiHidden/>
    <w:rsid w:val="003A5FCD"/>
  </w:style>
  <w:style w:type="character" w:customStyle="1" w:styleId="ListParagraphChar">
    <w:name w:val="List Paragraph Char"/>
    <w:aliases w:val="H&amp;P List Paragraph Char,2 Char,Strip Char,2 heading Char,Saraksta rindkopa1 Char,Normal bullet 2 Char,Bullet list Char,List Paragraph1 Char,Akapit z listą BS Char,Saraksta rindkopa Char,References Char,Colorful List - Accent 12 Char"/>
    <w:link w:val="ListParagraph"/>
    <w:uiPriority w:val="34"/>
    <w:qFormat/>
    <w:locked/>
    <w:rsid w:val="002939C2"/>
  </w:style>
  <w:style w:type="paragraph" w:customStyle="1" w:styleId="bodytext0">
    <w:name w:val="bodytext"/>
    <w:basedOn w:val="Normal"/>
    <w:rsid w:val="00A175DE"/>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497">
      <w:bodyDiv w:val="1"/>
      <w:marLeft w:val="0"/>
      <w:marRight w:val="0"/>
      <w:marTop w:val="0"/>
      <w:marBottom w:val="0"/>
      <w:divBdr>
        <w:top w:val="none" w:sz="0" w:space="0" w:color="auto"/>
        <w:left w:val="none" w:sz="0" w:space="0" w:color="auto"/>
        <w:bottom w:val="none" w:sz="0" w:space="0" w:color="auto"/>
        <w:right w:val="none" w:sz="0" w:space="0" w:color="auto"/>
      </w:divBdr>
    </w:div>
    <w:div w:id="227695499">
      <w:bodyDiv w:val="1"/>
      <w:marLeft w:val="0"/>
      <w:marRight w:val="0"/>
      <w:marTop w:val="0"/>
      <w:marBottom w:val="0"/>
      <w:divBdr>
        <w:top w:val="none" w:sz="0" w:space="0" w:color="auto"/>
        <w:left w:val="none" w:sz="0" w:space="0" w:color="auto"/>
        <w:bottom w:val="none" w:sz="0" w:space="0" w:color="auto"/>
        <w:right w:val="none" w:sz="0" w:space="0" w:color="auto"/>
      </w:divBdr>
    </w:div>
    <w:div w:id="255335566">
      <w:bodyDiv w:val="1"/>
      <w:marLeft w:val="0"/>
      <w:marRight w:val="0"/>
      <w:marTop w:val="0"/>
      <w:marBottom w:val="0"/>
      <w:divBdr>
        <w:top w:val="none" w:sz="0" w:space="0" w:color="auto"/>
        <w:left w:val="none" w:sz="0" w:space="0" w:color="auto"/>
        <w:bottom w:val="none" w:sz="0" w:space="0" w:color="auto"/>
        <w:right w:val="none" w:sz="0" w:space="0" w:color="auto"/>
      </w:divBdr>
    </w:div>
    <w:div w:id="487131240">
      <w:bodyDiv w:val="1"/>
      <w:marLeft w:val="0"/>
      <w:marRight w:val="0"/>
      <w:marTop w:val="0"/>
      <w:marBottom w:val="0"/>
      <w:divBdr>
        <w:top w:val="none" w:sz="0" w:space="0" w:color="auto"/>
        <w:left w:val="none" w:sz="0" w:space="0" w:color="auto"/>
        <w:bottom w:val="none" w:sz="0" w:space="0" w:color="auto"/>
        <w:right w:val="none" w:sz="0" w:space="0" w:color="auto"/>
      </w:divBdr>
    </w:div>
    <w:div w:id="683628825">
      <w:bodyDiv w:val="1"/>
      <w:marLeft w:val="0"/>
      <w:marRight w:val="0"/>
      <w:marTop w:val="0"/>
      <w:marBottom w:val="0"/>
      <w:divBdr>
        <w:top w:val="none" w:sz="0" w:space="0" w:color="auto"/>
        <w:left w:val="none" w:sz="0" w:space="0" w:color="auto"/>
        <w:bottom w:val="none" w:sz="0" w:space="0" w:color="auto"/>
        <w:right w:val="none" w:sz="0" w:space="0" w:color="auto"/>
      </w:divBdr>
    </w:div>
    <w:div w:id="728724806">
      <w:bodyDiv w:val="1"/>
      <w:marLeft w:val="0"/>
      <w:marRight w:val="0"/>
      <w:marTop w:val="0"/>
      <w:marBottom w:val="0"/>
      <w:divBdr>
        <w:top w:val="none" w:sz="0" w:space="0" w:color="auto"/>
        <w:left w:val="none" w:sz="0" w:space="0" w:color="auto"/>
        <w:bottom w:val="none" w:sz="0" w:space="0" w:color="auto"/>
        <w:right w:val="none" w:sz="0" w:space="0" w:color="auto"/>
      </w:divBdr>
    </w:div>
    <w:div w:id="763648925">
      <w:bodyDiv w:val="1"/>
      <w:marLeft w:val="0"/>
      <w:marRight w:val="0"/>
      <w:marTop w:val="0"/>
      <w:marBottom w:val="0"/>
      <w:divBdr>
        <w:top w:val="none" w:sz="0" w:space="0" w:color="auto"/>
        <w:left w:val="none" w:sz="0" w:space="0" w:color="auto"/>
        <w:bottom w:val="none" w:sz="0" w:space="0" w:color="auto"/>
        <w:right w:val="none" w:sz="0" w:space="0" w:color="auto"/>
      </w:divBdr>
    </w:div>
    <w:div w:id="980622181">
      <w:bodyDiv w:val="1"/>
      <w:marLeft w:val="0"/>
      <w:marRight w:val="0"/>
      <w:marTop w:val="0"/>
      <w:marBottom w:val="0"/>
      <w:divBdr>
        <w:top w:val="none" w:sz="0" w:space="0" w:color="auto"/>
        <w:left w:val="none" w:sz="0" w:space="0" w:color="auto"/>
        <w:bottom w:val="none" w:sz="0" w:space="0" w:color="auto"/>
        <w:right w:val="none" w:sz="0" w:space="0" w:color="auto"/>
      </w:divBdr>
    </w:div>
    <w:div w:id="1058943665">
      <w:bodyDiv w:val="1"/>
      <w:marLeft w:val="0"/>
      <w:marRight w:val="0"/>
      <w:marTop w:val="0"/>
      <w:marBottom w:val="0"/>
      <w:divBdr>
        <w:top w:val="none" w:sz="0" w:space="0" w:color="auto"/>
        <w:left w:val="none" w:sz="0" w:space="0" w:color="auto"/>
        <w:bottom w:val="none" w:sz="0" w:space="0" w:color="auto"/>
        <w:right w:val="none" w:sz="0" w:space="0" w:color="auto"/>
      </w:divBdr>
    </w:div>
    <w:div w:id="1069689361">
      <w:bodyDiv w:val="1"/>
      <w:marLeft w:val="0"/>
      <w:marRight w:val="0"/>
      <w:marTop w:val="0"/>
      <w:marBottom w:val="0"/>
      <w:divBdr>
        <w:top w:val="none" w:sz="0" w:space="0" w:color="auto"/>
        <w:left w:val="none" w:sz="0" w:space="0" w:color="auto"/>
        <w:bottom w:val="none" w:sz="0" w:space="0" w:color="auto"/>
        <w:right w:val="none" w:sz="0" w:space="0" w:color="auto"/>
      </w:divBdr>
    </w:div>
    <w:div w:id="1136605539">
      <w:bodyDiv w:val="1"/>
      <w:marLeft w:val="0"/>
      <w:marRight w:val="0"/>
      <w:marTop w:val="0"/>
      <w:marBottom w:val="0"/>
      <w:divBdr>
        <w:top w:val="none" w:sz="0" w:space="0" w:color="auto"/>
        <w:left w:val="none" w:sz="0" w:space="0" w:color="auto"/>
        <w:bottom w:val="none" w:sz="0" w:space="0" w:color="auto"/>
        <w:right w:val="none" w:sz="0" w:space="0" w:color="auto"/>
      </w:divBdr>
    </w:div>
    <w:div w:id="1184973307">
      <w:bodyDiv w:val="1"/>
      <w:marLeft w:val="0"/>
      <w:marRight w:val="0"/>
      <w:marTop w:val="0"/>
      <w:marBottom w:val="0"/>
      <w:divBdr>
        <w:top w:val="none" w:sz="0" w:space="0" w:color="auto"/>
        <w:left w:val="none" w:sz="0" w:space="0" w:color="auto"/>
        <w:bottom w:val="none" w:sz="0" w:space="0" w:color="auto"/>
        <w:right w:val="none" w:sz="0" w:space="0" w:color="auto"/>
      </w:divBdr>
    </w:div>
    <w:div w:id="1250964233">
      <w:bodyDiv w:val="1"/>
      <w:marLeft w:val="0"/>
      <w:marRight w:val="0"/>
      <w:marTop w:val="0"/>
      <w:marBottom w:val="0"/>
      <w:divBdr>
        <w:top w:val="none" w:sz="0" w:space="0" w:color="auto"/>
        <w:left w:val="none" w:sz="0" w:space="0" w:color="auto"/>
        <w:bottom w:val="none" w:sz="0" w:space="0" w:color="auto"/>
        <w:right w:val="none" w:sz="0" w:space="0" w:color="auto"/>
      </w:divBdr>
    </w:div>
    <w:div w:id="1277983791">
      <w:bodyDiv w:val="1"/>
      <w:marLeft w:val="0"/>
      <w:marRight w:val="0"/>
      <w:marTop w:val="0"/>
      <w:marBottom w:val="0"/>
      <w:divBdr>
        <w:top w:val="none" w:sz="0" w:space="0" w:color="auto"/>
        <w:left w:val="none" w:sz="0" w:space="0" w:color="auto"/>
        <w:bottom w:val="none" w:sz="0" w:space="0" w:color="auto"/>
        <w:right w:val="none" w:sz="0" w:space="0" w:color="auto"/>
      </w:divBdr>
    </w:div>
    <w:div w:id="1448965378">
      <w:bodyDiv w:val="1"/>
      <w:marLeft w:val="0"/>
      <w:marRight w:val="0"/>
      <w:marTop w:val="0"/>
      <w:marBottom w:val="0"/>
      <w:divBdr>
        <w:top w:val="none" w:sz="0" w:space="0" w:color="auto"/>
        <w:left w:val="none" w:sz="0" w:space="0" w:color="auto"/>
        <w:bottom w:val="none" w:sz="0" w:space="0" w:color="auto"/>
        <w:right w:val="none" w:sz="0" w:space="0" w:color="auto"/>
      </w:divBdr>
    </w:div>
    <w:div w:id="212857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lv/es-strukturfondi/2014-2020/normativo-aktu-un-nosacijumu-projek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gne.zvirbul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7BC97-AE86-4BE9-841F-A1655E51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1738</Words>
  <Characters>9912</Characters>
  <Application>Microsoft Office Word</Application>
  <DocSecurity>0</DocSecurity>
  <Lines>82</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„Grozījumi Ministru kabineta 2016.gada 19.aprīļa noteikumos Nr.249 „Darbības programmas "Izaugsme un nodarbinātība" 8.1.3. specifiskā atbalsta mērķa „Palielināt modernizēto profesionālās izglītības iestāžu skaitu” īstenošanas noteikumi”</vt:lpstr>
      <vt:lpstr/>
    </vt:vector>
  </TitlesOfParts>
  <Company>LR Izglītības un zinātnes ministrija</Company>
  <LinksUpToDate>false</LinksUpToDate>
  <CharactersWithSpaces>11627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2016.gada 19.aprīļa noteikumos Nr.249 „Darbības programmas "Izaugsme un nodarbinātība" 8.1.3. specifiskā atbalsta mērķa „Palielināt modernizēto profesionālās izglītības iestāžu skaitu” īstenošanas noteikumi”” sākotnējās ietekmes novērtējuma ziņojums (anotācija)</dc:title>
  <dc:subject/>
  <dc:creator>Signe.Zvirbule@izm.gov.lv</dc:creator>
  <cp:keywords>IZMNot_MKN249_14062016</cp:keywords>
  <dc:description>zenta.ilkena@izm.gov.lv
67047793</dc:description>
  <cp:lastModifiedBy>Zanda Rudene</cp:lastModifiedBy>
  <cp:revision>2</cp:revision>
  <cp:lastPrinted>2018-01-24T13:26:00Z</cp:lastPrinted>
  <dcterms:created xsi:type="dcterms:W3CDTF">2018-05-29T06:33:00Z</dcterms:created>
  <dcterms:modified xsi:type="dcterms:W3CDTF">2018-05-29T06:33:00Z</dcterms:modified>
</cp:coreProperties>
</file>