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9E1D" w14:textId="4AD63883" w:rsidR="0086711D" w:rsidRDefault="0086711D" w:rsidP="0086711D">
      <w:pPr>
        <w:tabs>
          <w:tab w:val="left" w:pos="7088"/>
        </w:tabs>
        <w:ind w:firstLine="0"/>
        <w:jc w:val="left"/>
        <w:rPr>
          <w:sz w:val="26"/>
          <w:szCs w:val="26"/>
        </w:rPr>
      </w:pPr>
    </w:p>
    <w:p w14:paraId="1742E650" w14:textId="77777777" w:rsidR="00E668AB" w:rsidRPr="00E67AF2" w:rsidRDefault="00E668AB" w:rsidP="0086711D">
      <w:pPr>
        <w:tabs>
          <w:tab w:val="left" w:pos="7088"/>
        </w:tabs>
        <w:ind w:firstLine="0"/>
        <w:jc w:val="left"/>
        <w:rPr>
          <w:sz w:val="26"/>
          <w:szCs w:val="26"/>
        </w:rPr>
      </w:pPr>
    </w:p>
    <w:p w14:paraId="55087D5A" w14:textId="666C70ED" w:rsidR="00E668AB" w:rsidRPr="00275B28" w:rsidRDefault="00E668AB" w:rsidP="00E668AB">
      <w:pPr>
        <w:tabs>
          <w:tab w:val="left" w:pos="6663"/>
        </w:tabs>
        <w:ind w:firstLine="0"/>
        <w:rPr>
          <w:szCs w:val="28"/>
        </w:rPr>
      </w:pPr>
      <w:r w:rsidRPr="00275B28">
        <w:rPr>
          <w:szCs w:val="28"/>
        </w:rPr>
        <w:t>201</w:t>
      </w:r>
      <w:r>
        <w:rPr>
          <w:szCs w:val="28"/>
        </w:rPr>
        <w:t>8</w:t>
      </w:r>
      <w:r w:rsidRPr="00275B28">
        <w:rPr>
          <w:szCs w:val="28"/>
        </w:rPr>
        <w:t xml:space="preserve">. gada </w:t>
      </w:r>
      <w:r w:rsidR="002060CB">
        <w:rPr>
          <w:szCs w:val="28"/>
        </w:rPr>
        <w:t>23. maijā</w:t>
      </w:r>
      <w:r w:rsidRPr="00275B28">
        <w:rPr>
          <w:szCs w:val="28"/>
        </w:rPr>
        <w:tab/>
        <w:t>Rīkojums Nr.</w:t>
      </w:r>
      <w:r w:rsidR="002060CB">
        <w:rPr>
          <w:szCs w:val="28"/>
        </w:rPr>
        <w:t> 223</w:t>
      </w:r>
    </w:p>
    <w:p w14:paraId="41BDDB8F" w14:textId="5E8FE6CE" w:rsidR="00E668AB" w:rsidRPr="00275B28" w:rsidRDefault="00E668AB" w:rsidP="00E668AB">
      <w:pPr>
        <w:tabs>
          <w:tab w:val="left" w:pos="6663"/>
        </w:tabs>
        <w:ind w:firstLine="0"/>
        <w:rPr>
          <w:szCs w:val="28"/>
        </w:rPr>
      </w:pPr>
      <w:r w:rsidRPr="00275B28">
        <w:rPr>
          <w:szCs w:val="28"/>
        </w:rPr>
        <w:t>Rīgā</w:t>
      </w:r>
      <w:r w:rsidRPr="00275B28">
        <w:rPr>
          <w:szCs w:val="28"/>
        </w:rPr>
        <w:tab/>
        <w:t>(prot. Nr. </w:t>
      </w:r>
      <w:r w:rsidR="002060CB">
        <w:rPr>
          <w:szCs w:val="28"/>
        </w:rPr>
        <w:t>25</w:t>
      </w:r>
      <w:r w:rsidRPr="00275B28">
        <w:rPr>
          <w:szCs w:val="28"/>
        </w:rPr>
        <w:t> </w:t>
      </w:r>
      <w:r w:rsidR="002060CB">
        <w:rPr>
          <w:szCs w:val="28"/>
        </w:rPr>
        <w:t>11</w:t>
      </w:r>
      <w:bookmarkStart w:id="0" w:name="_GoBack"/>
      <w:bookmarkEnd w:id="0"/>
      <w:r w:rsidRPr="00275B28">
        <w:rPr>
          <w:szCs w:val="28"/>
        </w:rPr>
        <w:t>. §)</w:t>
      </w:r>
    </w:p>
    <w:p w14:paraId="3497F718" w14:textId="77777777" w:rsidR="00D85BD3" w:rsidRPr="0086711D" w:rsidRDefault="00D85BD3" w:rsidP="00524D70">
      <w:pPr>
        <w:ind w:firstLine="0"/>
        <w:jc w:val="right"/>
        <w:rPr>
          <w:szCs w:val="28"/>
        </w:rPr>
      </w:pPr>
    </w:p>
    <w:p w14:paraId="3497F719" w14:textId="05502B2A" w:rsidR="00716C35" w:rsidRPr="0086711D" w:rsidRDefault="00042B86" w:rsidP="00840D44">
      <w:pPr>
        <w:ind w:right="-1" w:firstLine="0"/>
        <w:jc w:val="center"/>
        <w:rPr>
          <w:b/>
          <w:szCs w:val="28"/>
        </w:rPr>
      </w:pPr>
      <w:r w:rsidRPr="0086711D">
        <w:rPr>
          <w:b/>
          <w:szCs w:val="28"/>
        </w:rPr>
        <w:t xml:space="preserve">Par prioritārajam pasākumam </w:t>
      </w:r>
      <w:r w:rsidR="00E668AB">
        <w:rPr>
          <w:b/>
          <w:szCs w:val="28"/>
        </w:rPr>
        <w:t>"</w:t>
      </w:r>
      <w:r w:rsidRPr="0086711D">
        <w:rPr>
          <w:b/>
          <w:szCs w:val="28"/>
        </w:rPr>
        <w:t>Papildu investīcijas valsts nozīmes sporta infrastruktūras attīstības projektu īstenošanai</w:t>
      </w:r>
      <w:r w:rsidR="00E668AB">
        <w:rPr>
          <w:b/>
          <w:szCs w:val="28"/>
        </w:rPr>
        <w:t>"</w:t>
      </w:r>
      <w:r w:rsidRPr="0086711D">
        <w:rPr>
          <w:b/>
          <w:szCs w:val="28"/>
        </w:rPr>
        <w:t xml:space="preserve"> paredzētā finansējuma sadalījumu</w:t>
      </w:r>
      <w:r w:rsidR="000F5228" w:rsidRPr="0086711D">
        <w:rPr>
          <w:b/>
          <w:szCs w:val="28"/>
        </w:rPr>
        <w:t xml:space="preserve"> 2018</w:t>
      </w:r>
      <w:r w:rsidR="00E668AB">
        <w:rPr>
          <w:b/>
          <w:szCs w:val="28"/>
        </w:rPr>
        <w:t>. g</w:t>
      </w:r>
      <w:r w:rsidR="000F5228" w:rsidRPr="0086711D">
        <w:rPr>
          <w:b/>
          <w:szCs w:val="28"/>
        </w:rPr>
        <w:t>adā</w:t>
      </w:r>
    </w:p>
    <w:p w14:paraId="3497F71A" w14:textId="77777777" w:rsidR="00840D44" w:rsidRPr="00E668AB" w:rsidRDefault="00840D44" w:rsidP="00524D70">
      <w:pPr>
        <w:ind w:firstLine="0"/>
        <w:rPr>
          <w:szCs w:val="28"/>
        </w:rPr>
      </w:pPr>
    </w:p>
    <w:p w14:paraId="3497F71B" w14:textId="39299F85" w:rsidR="00840D44" w:rsidRPr="0086711D" w:rsidRDefault="00042B86" w:rsidP="00387663">
      <w:pPr>
        <w:rPr>
          <w:szCs w:val="28"/>
        </w:rPr>
      </w:pPr>
      <w:r w:rsidRPr="0086711D">
        <w:rPr>
          <w:szCs w:val="28"/>
        </w:rPr>
        <w:t xml:space="preserve">1. </w:t>
      </w:r>
      <w:r w:rsidR="00A9362A" w:rsidRPr="0086711D">
        <w:rPr>
          <w:szCs w:val="28"/>
        </w:rPr>
        <w:t xml:space="preserve">Noteikt, ka </w:t>
      </w:r>
      <w:r w:rsidRPr="0086711D">
        <w:rPr>
          <w:szCs w:val="28"/>
        </w:rPr>
        <w:t xml:space="preserve">prioritārajam pasākumam </w:t>
      </w:r>
      <w:r w:rsidR="00E668AB">
        <w:rPr>
          <w:szCs w:val="28"/>
        </w:rPr>
        <w:t>"</w:t>
      </w:r>
      <w:r w:rsidRPr="0086711D">
        <w:rPr>
          <w:szCs w:val="28"/>
        </w:rPr>
        <w:t>Papildu investīcijas valsts nozīmes sporta infrastruktūras attīstības projektu īstenošanai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</w:t>
      </w:r>
      <w:r w:rsidR="0092282E" w:rsidRPr="0086711D">
        <w:rPr>
          <w:szCs w:val="28"/>
        </w:rPr>
        <w:t xml:space="preserve">Izglītības un zinātnes ministrijas </w:t>
      </w:r>
      <w:r w:rsidRPr="0086711D">
        <w:rPr>
          <w:szCs w:val="28"/>
        </w:rPr>
        <w:t xml:space="preserve">valsts budžeta programmas 09.00.00 </w:t>
      </w:r>
      <w:r w:rsidR="00E668AB">
        <w:rPr>
          <w:szCs w:val="28"/>
        </w:rPr>
        <w:t>"</w:t>
      </w:r>
      <w:r w:rsidRPr="0086711D">
        <w:rPr>
          <w:szCs w:val="28"/>
        </w:rPr>
        <w:t>Sports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apakšprogrammā 09.04.00 </w:t>
      </w:r>
      <w:r w:rsidR="00E668AB">
        <w:rPr>
          <w:szCs w:val="28"/>
        </w:rPr>
        <w:t>"</w:t>
      </w:r>
      <w:r w:rsidRPr="0086711D">
        <w:rPr>
          <w:szCs w:val="28"/>
        </w:rPr>
        <w:t>Sporta būves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paredzēt</w:t>
      </w:r>
      <w:r w:rsidR="00A9362A" w:rsidRPr="0086711D">
        <w:rPr>
          <w:szCs w:val="28"/>
        </w:rPr>
        <w:t>ais finansējums</w:t>
      </w:r>
      <w:r w:rsidRPr="0086711D">
        <w:rPr>
          <w:szCs w:val="28"/>
        </w:rPr>
        <w:t xml:space="preserve"> </w:t>
      </w:r>
      <w:r w:rsidR="00A9362A" w:rsidRPr="0086711D">
        <w:rPr>
          <w:szCs w:val="28"/>
        </w:rPr>
        <w:t>2018</w:t>
      </w:r>
      <w:r w:rsidR="00E668AB">
        <w:rPr>
          <w:szCs w:val="28"/>
        </w:rPr>
        <w:t>.</w:t>
      </w:r>
      <w:r w:rsidR="00B77813">
        <w:rPr>
          <w:szCs w:val="28"/>
        </w:rPr>
        <w:t> </w:t>
      </w:r>
      <w:r w:rsidR="00E668AB">
        <w:rPr>
          <w:szCs w:val="28"/>
        </w:rPr>
        <w:t>g</w:t>
      </w:r>
      <w:r w:rsidR="00A9362A" w:rsidRPr="0086711D">
        <w:rPr>
          <w:szCs w:val="28"/>
        </w:rPr>
        <w:t xml:space="preserve">adā novirzāms </w:t>
      </w:r>
      <w:r w:rsidRPr="0086711D">
        <w:rPr>
          <w:szCs w:val="28"/>
        </w:rPr>
        <w:t>šādu valsts nozīmes sporta infrastruktūras attīstības projektu īstenošanai</w:t>
      </w:r>
      <w:r w:rsidR="00A9362A" w:rsidRPr="0086711D">
        <w:rPr>
          <w:szCs w:val="28"/>
        </w:rPr>
        <w:t>:</w:t>
      </w:r>
    </w:p>
    <w:p w14:paraId="3497F71C" w14:textId="45BB402F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1.1.</w:t>
      </w:r>
      <w:r w:rsidR="00B77813">
        <w:rPr>
          <w:szCs w:val="28"/>
        </w:rPr>
        <w:t> o</w:t>
      </w:r>
      <w:r w:rsidRPr="0086711D">
        <w:rPr>
          <w:szCs w:val="28"/>
        </w:rPr>
        <w:t xml:space="preserve">limpiskā centra </w:t>
      </w:r>
      <w:r w:rsidR="00E668AB">
        <w:rPr>
          <w:szCs w:val="28"/>
        </w:rPr>
        <w:t>"</w:t>
      </w:r>
      <w:r w:rsidRPr="0086711D">
        <w:rPr>
          <w:szCs w:val="28"/>
        </w:rPr>
        <w:t>Rēzekne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būvniecībai (Rēzeknes pilsētas pašvaldībai) – 900 000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1D" w14:textId="0D612BC7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 xml:space="preserve">1.2. </w:t>
      </w:r>
      <w:r w:rsidR="00B77813">
        <w:rPr>
          <w:szCs w:val="28"/>
        </w:rPr>
        <w:t>t</w:t>
      </w:r>
      <w:r w:rsidR="0092282E" w:rsidRPr="0086711D">
        <w:rPr>
          <w:szCs w:val="28"/>
        </w:rPr>
        <w:t xml:space="preserve">enisa centra </w:t>
      </w:r>
      <w:r w:rsidR="00E668AB">
        <w:rPr>
          <w:szCs w:val="28"/>
        </w:rPr>
        <w:t>"</w:t>
      </w:r>
      <w:r w:rsidRPr="0086711D">
        <w:rPr>
          <w:szCs w:val="28"/>
        </w:rPr>
        <w:t>Lielupe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attīstības projekta īstenošanai (</w:t>
      </w:r>
      <w:r w:rsidR="00A40099">
        <w:rPr>
          <w:szCs w:val="28"/>
        </w:rPr>
        <w:t>sabiedrībai ar ierobežotu atbildību</w:t>
      </w:r>
      <w:r w:rsidRPr="0086711D">
        <w:rPr>
          <w:szCs w:val="28"/>
        </w:rPr>
        <w:t xml:space="preserve"> 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Tenisa centrs </w:t>
      </w:r>
      <w:r w:rsidR="00E668AB">
        <w:rPr>
          <w:szCs w:val="28"/>
        </w:rPr>
        <w:t>"</w:t>
      </w:r>
      <w:r w:rsidRPr="0086711D">
        <w:rPr>
          <w:szCs w:val="28"/>
        </w:rPr>
        <w:t>Lielupe</w:t>
      </w:r>
      <w:r w:rsidR="00E668AB">
        <w:rPr>
          <w:szCs w:val="28"/>
        </w:rPr>
        <w:t>""</w:t>
      </w:r>
      <w:r w:rsidRPr="0086711D">
        <w:rPr>
          <w:szCs w:val="28"/>
        </w:rPr>
        <w:t>)</w:t>
      </w:r>
      <w:r w:rsidR="00B77813">
        <w:rPr>
          <w:szCs w:val="28"/>
        </w:rPr>
        <w:t xml:space="preserve"> </w:t>
      </w:r>
      <w:r w:rsidRPr="0086711D">
        <w:rPr>
          <w:szCs w:val="28"/>
        </w:rPr>
        <w:t xml:space="preserve">– 900 000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1E" w14:textId="0680869C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1.3.</w:t>
      </w:r>
      <w:r w:rsidR="00B77813">
        <w:rPr>
          <w:szCs w:val="28"/>
        </w:rPr>
        <w:t> </w:t>
      </w:r>
      <w:r w:rsidRPr="0086711D">
        <w:rPr>
          <w:szCs w:val="28"/>
        </w:rPr>
        <w:t>J</w:t>
      </w:r>
      <w:r w:rsidR="00E668AB">
        <w:rPr>
          <w:szCs w:val="28"/>
        </w:rPr>
        <w:t>.</w:t>
      </w:r>
      <w:r w:rsidR="00B77813">
        <w:rPr>
          <w:szCs w:val="28"/>
        </w:rPr>
        <w:t> </w:t>
      </w:r>
      <w:r w:rsidR="00E668AB">
        <w:rPr>
          <w:szCs w:val="28"/>
        </w:rPr>
        <w:t>D</w:t>
      </w:r>
      <w:r w:rsidRPr="0086711D">
        <w:rPr>
          <w:szCs w:val="28"/>
        </w:rPr>
        <w:t>aliņa stadiona rekonstrukcijai un vieglatlētikas manēžas būvniecībai (Valmieras pilsētas pašvaldībai) –</w:t>
      </w:r>
      <w:r w:rsidR="00B77813">
        <w:rPr>
          <w:szCs w:val="28"/>
        </w:rPr>
        <w:t xml:space="preserve"> </w:t>
      </w:r>
      <w:r w:rsidRPr="0086711D">
        <w:rPr>
          <w:szCs w:val="28"/>
        </w:rPr>
        <w:t xml:space="preserve">800 000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1F" w14:textId="0FFDB77A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1.4.</w:t>
      </w:r>
      <w:r w:rsidR="00B77813">
        <w:rPr>
          <w:szCs w:val="28"/>
        </w:rPr>
        <w:t> o</w:t>
      </w:r>
      <w:r w:rsidRPr="0086711D">
        <w:rPr>
          <w:szCs w:val="28"/>
        </w:rPr>
        <w:t xml:space="preserve">limpiskā centra </w:t>
      </w:r>
      <w:r w:rsidR="00E668AB">
        <w:rPr>
          <w:szCs w:val="28"/>
        </w:rPr>
        <w:t>"</w:t>
      </w:r>
      <w:r w:rsidRPr="0086711D">
        <w:rPr>
          <w:szCs w:val="28"/>
        </w:rPr>
        <w:t>Ventspils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attīstības projekta īstenošanai (Ventspils pilsētas pašvaldībai)</w:t>
      </w:r>
      <w:r w:rsidR="00B77813">
        <w:rPr>
          <w:szCs w:val="28"/>
        </w:rPr>
        <w:t xml:space="preserve"> </w:t>
      </w:r>
      <w:r w:rsidRPr="0086711D">
        <w:rPr>
          <w:szCs w:val="28"/>
        </w:rPr>
        <w:t xml:space="preserve">– 800 000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20" w14:textId="2FB5021D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1.5.</w:t>
      </w:r>
      <w:r w:rsidR="00B77813">
        <w:rPr>
          <w:szCs w:val="28"/>
        </w:rPr>
        <w:t> s</w:t>
      </w:r>
      <w:r w:rsidRPr="0086711D">
        <w:rPr>
          <w:szCs w:val="28"/>
        </w:rPr>
        <w:t xml:space="preserve">lēgtās futbola halles būvniecībai (Liepājas pilsētas pašvaldībai) – 800 000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21" w14:textId="7B074470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1.6.</w:t>
      </w:r>
      <w:r w:rsidR="00B77813">
        <w:rPr>
          <w:szCs w:val="28"/>
        </w:rPr>
        <w:t> a</w:t>
      </w:r>
      <w:r w:rsidRPr="0086711D">
        <w:rPr>
          <w:szCs w:val="28"/>
        </w:rPr>
        <w:t>irēšanas bāzes būvniecībai (Jelgavas pilsētas pašvaldībai) – 800</w:t>
      </w:r>
      <w:r w:rsidR="00B77813">
        <w:rPr>
          <w:szCs w:val="28"/>
        </w:rPr>
        <w:t> </w:t>
      </w:r>
      <w:r w:rsidRPr="0086711D">
        <w:rPr>
          <w:szCs w:val="28"/>
        </w:rPr>
        <w:t>000</w:t>
      </w:r>
      <w:r w:rsidR="00B77813">
        <w:rPr>
          <w:szCs w:val="28"/>
        </w:rPr>
        <w:t> 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22" w14:textId="13344198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1.7.</w:t>
      </w:r>
      <w:r w:rsidR="00B77813">
        <w:rPr>
          <w:szCs w:val="28"/>
        </w:rPr>
        <w:t> </w:t>
      </w:r>
      <w:r w:rsidRPr="0086711D">
        <w:rPr>
          <w:szCs w:val="28"/>
        </w:rPr>
        <w:t xml:space="preserve">Cēsu pilsētas stadiona rekonstrukcijas projekta īstenošanai (Cēsu novada pašvaldībai) – 300 000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23" w14:textId="77D88C70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1.8.</w:t>
      </w:r>
      <w:r w:rsidR="00B77813">
        <w:rPr>
          <w:szCs w:val="28"/>
        </w:rPr>
        <w:t> f</w:t>
      </w:r>
      <w:r w:rsidRPr="0086711D">
        <w:rPr>
          <w:szCs w:val="28"/>
        </w:rPr>
        <w:t xml:space="preserve">utbola stadiona </w:t>
      </w:r>
      <w:r w:rsidR="00E668AB">
        <w:rPr>
          <w:szCs w:val="28"/>
        </w:rPr>
        <w:t>"</w:t>
      </w:r>
      <w:r w:rsidRPr="0086711D">
        <w:rPr>
          <w:szCs w:val="28"/>
        </w:rPr>
        <w:t>Esplanāde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rekonstrukcijai (Daugavpils pilsētas pašvaldībai)</w:t>
      </w:r>
      <w:r w:rsidR="00B77813">
        <w:rPr>
          <w:szCs w:val="28"/>
        </w:rPr>
        <w:t xml:space="preserve"> </w:t>
      </w:r>
      <w:r w:rsidRPr="0086711D">
        <w:rPr>
          <w:szCs w:val="28"/>
        </w:rPr>
        <w:t xml:space="preserve">– 300 000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;</w:t>
      </w:r>
    </w:p>
    <w:p w14:paraId="3497F724" w14:textId="4E969F31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1.9.</w:t>
      </w:r>
      <w:r w:rsidR="00B77813">
        <w:rPr>
          <w:szCs w:val="28"/>
        </w:rPr>
        <w:t> </w:t>
      </w:r>
      <w:r w:rsidRPr="0086711D">
        <w:rPr>
          <w:szCs w:val="28"/>
        </w:rPr>
        <w:t xml:space="preserve">Alūksnes sporta halles būvniecībai (Alūksnes novada pašvaldībai) – 300 000 </w:t>
      </w:r>
      <w:proofErr w:type="spellStart"/>
      <w:r w:rsidRPr="0086711D">
        <w:rPr>
          <w:i/>
          <w:szCs w:val="28"/>
        </w:rPr>
        <w:t>euro</w:t>
      </w:r>
      <w:proofErr w:type="spellEnd"/>
      <w:r w:rsidRPr="0086711D">
        <w:rPr>
          <w:szCs w:val="28"/>
        </w:rPr>
        <w:t>.</w:t>
      </w:r>
    </w:p>
    <w:p w14:paraId="3497F725" w14:textId="77777777" w:rsidR="00A9362A" w:rsidRPr="0086711D" w:rsidRDefault="00A9362A" w:rsidP="00387663">
      <w:pPr>
        <w:rPr>
          <w:szCs w:val="28"/>
        </w:rPr>
      </w:pPr>
    </w:p>
    <w:p w14:paraId="3497F726" w14:textId="6B29426F" w:rsidR="00A9362A" w:rsidRPr="0086711D" w:rsidRDefault="00042B86" w:rsidP="00A9362A">
      <w:pPr>
        <w:rPr>
          <w:szCs w:val="28"/>
        </w:rPr>
      </w:pPr>
      <w:r w:rsidRPr="0086711D">
        <w:rPr>
          <w:szCs w:val="28"/>
        </w:rPr>
        <w:t>2. Izglītības un zinātnes ministrijai nodrošināt, ka šā rīkojuma 1</w:t>
      </w:r>
      <w:r w:rsidR="00E668AB">
        <w:rPr>
          <w:szCs w:val="28"/>
        </w:rPr>
        <w:t>.</w:t>
      </w:r>
      <w:r w:rsidR="00B77813">
        <w:rPr>
          <w:szCs w:val="28"/>
        </w:rPr>
        <w:t> </w:t>
      </w:r>
      <w:r w:rsidR="00E668AB">
        <w:rPr>
          <w:szCs w:val="28"/>
        </w:rPr>
        <w:t>p</w:t>
      </w:r>
      <w:r w:rsidR="003200B2" w:rsidRPr="0086711D">
        <w:rPr>
          <w:szCs w:val="28"/>
        </w:rPr>
        <w:t>unktā</w:t>
      </w:r>
      <w:r w:rsidRPr="0086711D">
        <w:rPr>
          <w:szCs w:val="28"/>
        </w:rPr>
        <w:t xml:space="preserve"> paredzētais finansējums pašvaldībām tiek pārskaitīts tikai pēc </w:t>
      </w:r>
      <w:r w:rsidR="00727B98">
        <w:rPr>
          <w:szCs w:val="28"/>
        </w:rPr>
        <w:t xml:space="preserve">tam, kad ministrija ir izvērtējusi </w:t>
      </w:r>
      <w:r w:rsidRPr="0086711D">
        <w:rPr>
          <w:szCs w:val="28"/>
        </w:rPr>
        <w:t>pašvaldību iesniegt</w:t>
      </w:r>
      <w:r w:rsidR="00727B98">
        <w:rPr>
          <w:szCs w:val="28"/>
        </w:rPr>
        <w:t>os</w:t>
      </w:r>
      <w:r w:rsidRPr="0086711D">
        <w:rPr>
          <w:szCs w:val="28"/>
        </w:rPr>
        <w:t xml:space="preserve"> dokument</w:t>
      </w:r>
      <w:r w:rsidR="00727B98">
        <w:rPr>
          <w:szCs w:val="28"/>
        </w:rPr>
        <w:t>us</w:t>
      </w:r>
      <w:r w:rsidRPr="0086711D">
        <w:rPr>
          <w:szCs w:val="28"/>
        </w:rPr>
        <w:t xml:space="preserve"> par plānoto izdevumu un veicamo darbu apmaksu </w:t>
      </w:r>
      <w:r w:rsidR="00727B98">
        <w:rPr>
          <w:szCs w:val="28"/>
        </w:rPr>
        <w:t>un</w:t>
      </w:r>
      <w:r w:rsidRPr="0086711D">
        <w:rPr>
          <w:szCs w:val="28"/>
        </w:rPr>
        <w:t xml:space="preserve"> pārliecin</w:t>
      </w:r>
      <w:r w:rsidR="00727B98">
        <w:rPr>
          <w:szCs w:val="28"/>
        </w:rPr>
        <w:t>ājusies</w:t>
      </w:r>
      <w:r w:rsidRPr="0086711D">
        <w:rPr>
          <w:szCs w:val="28"/>
        </w:rPr>
        <w:t xml:space="preserve"> par pašvaldību spēju nodrošināt piešķirto valsts budžeta līdzekļu apguvi </w:t>
      </w:r>
      <w:r w:rsidR="00727B98" w:rsidRPr="0086711D">
        <w:rPr>
          <w:szCs w:val="28"/>
        </w:rPr>
        <w:t xml:space="preserve">izdevumu </w:t>
      </w:r>
      <w:r w:rsidR="00727B98">
        <w:rPr>
          <w:szCs w:val="28"/>
        </w:rPr>
        <w:t xml:space="preserve">un </w:t>
      </w:r>
      <w:r w:rsidRPr="0086711D">
        <w:rPr>
          <w:szCs w:val="28"/>
        </w:rPr>
        <w:t>faktiski veikto darbu apmak</w:t>
      </w:r>
      <w:r w:rsidR="00CF4FFB" w:rsidRPr="0086711D">
        <w:rPr>
          <w:szCs w:val="28"/>
        </w:rPr>
        <w:t>sai līdz 2018</w:t>
      </w:r>
      <w:r w:rsidR="00E668AB">
        <w:rPr>
          <w:szCs w:val="28"/>
        </w:rPr>
        <w:t>.</w:t>
      </w:r>
      <w:r w:rsidR="00727B98">
        <w:rPr>
          <w:szCs w:val="28"/>
        </w:rPr>
        <w:t> </w:t>
      </w:r>
      <w:r w:rsidR="00E668AB">
        <w:rPr>
          <w:szCs w:val="28"/>
        </w:rPr>
        <w:t>g</w:t>
      </w:r>
      <w:r w:rsidR="00CF4FFB" w:rsidRPr="0086711D">
        <w:rPr>
          <w:szCs w:val="28"/>
        </w:rPr>
        <w:t>ada 31</w:t>
      </w:r>
      <w:r w:rsidR="00E668AB">
        <w:rPr>
          <w:szCs w:val="28"/>
        </w:rPr>
        <w:t>.</w:t>
      </w:r>
      <w:r w:rsidR="00727B98">
        <w:rPr>
          <w:szCs w:val="28"/>
        </w:rPr>
        <w:t> </w:t>
      </w:r>
      <w:r w:rsidR="00E668AB">
        <w:rPr>
          <w:szCs w:val="28"/>
        </w:rPr>
        <w:t>d</w:t>
      </w:r>
      <w:r w:rsidR="00CF4FFB" w:rsidRPr="0086711D">
        <w:rPr>
          <w:szCs w:val="28"/>
        </w:rPr>
        <w:t>ecembrim.</w:t>
      </w:r>
    </w:p>
    <w:p w14:paraId="3497F728" w14:textId="071DC10A" w:rsidR="00840D44" w:rsidRPr="0086711D" w:rsidRDefault="00042B86" w:rsidP="00EF46BC">
      <w:pPr>
        <w:rPr>
          <w:szCs w:val="28"/>
        </w:rPr>
      </w:pPr>
      <w:r w:rsidRPr="0086711D">
        <w:rPr>
          <w:szCs w:val="28"/>
        </w:rPr>
        <w:lastRenderedPageBreak/>
        <w:t xml:space="preserve">3. Noteikt, ka jautājums par prioritārajam pasākumam </w:t>
      </w:r>
      <w:r w:rsidR="00E668AB">
        <w:rPr>
          <w:szCs w:val="28"/>
        </w:rPr>
        <w:t>"</w:t>
      </w:r>
      <w:r w:rsidRPr="0086711D">
        <w:rPr>
          <w:szCs w:val="28"/>
        </w:rPr>
        <w:t>Papildu investīcijas valsts nozīmes sporta infrastruktūras attīstības projektu īstenošanai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2020</w:t>
      </w:r>
      <w:r w:rsidR="00E668AB">
        <w:rPr>
          <w:szCs w:val="28"/>
        </w:rPr>
        <w:t>.</w:t>
      </w:r>
      <w:r w:rsidR="00B77813">
        <w:rPr>
          <w:szCs w:val="28"/>
        </w:rPr>
        <w:t> </w:t>
      </w:r>
      <w:r w:rsidR="00E668AB">
        <w:rPr>
          <w:szCs w:val="28"/>
        </w:rPr>
        <w:t>g</w:t>
      </w:r>
      <w:r w:rsidRPr="0086711D">
        <w:rPr>
          <w:szCs w:val="28"/>
        </w:rPr>
        <w:t xml:space="preserve">adā paredzētā finansējuma (4 000 000 </w:t>
      </w:r>
      <w:proofErr w:type="spellStart"/>
      <w:r w:rsidRPr="0086711D">
        <w:rPr>
          <w:i/>
          <w:szCs w:val="28"/>
        </w:rPr>
        <w:t>euro</w:t>
      </w:r>
      <w:proofErr w:type="spellEnd"/>
      <w:r w:rsidR="00EF0DF0" w:rsidRPr="0086711D">
        <w:rPr>
          <w:szCs w:val="28"/>
        </w:rPr>
        <w:t xml:space="preserve"> apmērā) sadalījumu izskatāms</w:t>
      </w:r>
      <w:r w:rsidRPr="0086711D">
        <w:rPr>
          <w:szCs w:val="28"/>
        </w:rPr>
        <w:t xml:space="preserve"> pēc likuma </w:t>
      </w:r>
      <w:r w:rsidR="00E668AB">
        <w:rPr>
          <w:szCs w:val="28"/>
        </w:rPr>
        <w:t>"</w:t>
      </w:r>
      <w:r w:rsidRPr="0086711D">
        <w:rPr>
          <w:szCs w:val="28"/>
        </w:rPr>
        <w:t>Par valsts budžetu 2020</w:t>
      </w:r>
      <w:r w:rsidR="00E668AB">
        <w:rPr>
          <w:szCs w:val="28"/>
        </w:rPr>
        <w:t>. g</w:t>
      </w:r>
      <w:r w:rsidRPr="0086711D">
        <w:rPr>
          <w:szCs w:val="28"/>
        </w:rPr>
        <w:t>adam</w:t>
      </w:r>
      <w:r w:rsidR="00E668AB">
        <w:rPr>
          <w:szCs w:val="28"/>
        </w:rPr>
        <w:t>"</w:t>
      </w:r>
      <w:r w:rsidRPr="0086711D">
        <w:rPr>
          <w:szCs w:val="28"/>
        </w:rPr>
        <w:t xml:space="preserve"> pieņemšanas.</w:t>
      </w:r>
    </w:p>
    <w:p w14:paraId="2FDC5E4A" w14:textId="77777777" w:rsidR="00E668AB" w:rsidRDefault="00E668AB" w:rsidP="00727B98">
      <w:pPr>
        <w:rPr>
          <w:szCs w:val="28"/>
        </w:rPr>
      </w:pPr>
    </w:p>
    <w:p w14:paraId="341A1AB2" w14:textId="77777777" w:rsidR="00E668AB" w:rsidRPr="00DF4801" w:rsidRDefault="00E668AB" w:rsidP="00727B98">
      <w:pPr>
        <w:rPr>
          <w:szCs w:val="28"/>
        </w:rPr>
      </w:pPr>
    </w:p>
    <w:p w14:paraId="687EF907" w14:textId="77777777" w:rsidR="00E668AB" w:rsidRPr="00D711C2" w:rsidRDefault="00E668AB" w:rsidP="00727B98">
      <w:pPr>
        <w:contextualSpacing/>
        <w:rPr>
          <w:szCs w:val="28"/>
        </w:rPr>
      </w:pPr>
    </w:p>
    <w:p w14:paraId="08360F8B" w14:textId="44FE1FF2" w:rsidR="00E668AB" w:rsidRPr="00D711C2" w:rsidRDefault="00E668AB" w:rsidP="00727B98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CFEFA9A" w14:textId="77777777" w:rsidR="00E668AB" w:rsidRPr="008D0863" w:rsidRDefault="00E668AB" w:rsidP="00727B9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CE094C6" w14:textId="77777777" w:rsidR="00E668AB" w:rsidRPr="008D0863" w:rsidRDefault="00E668AB" w:rsidP="00727B9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EB85DED" w14:textId="77777777" w:rsidR="00E668AB" w:rsidRPr="008D0863" w:rsidRDefault="00E668AB" w:rsidP="00727B98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1F81974" w14:textId="77777777" w:rsidR="00E668AB" w:rsidRPr="008D0863" w:rsidRDefault="00E668AB" w:rsidP="00727B98">
      <w:pPr>
        <w:tabs>
          <w:tab w:val="left" w:pos="6521"/>
          <w:tab w:val="right" w:pos="8820"/>
        </w:tabs>
        <w:rPr>
          <w:szCs w:val="28"/>
        </w:rPr>
      </w:pPr>
      <w:r>
        <w:rPr>
          <w:szCs w:val="28"/>
        </w:rPr>
        <w:t>Izglītības un zinātnes</w:t>
      </w:r>
      <w:r w:rsidRPr="008D0863">
        <w:rPr>
          <w:szCs w:val="28"/>
        </w:rPr>
        <w:t xml:space="preserve"> ministrs</w:t>
      </w:r>
      <w:r w:rsidRPr="008D0863">
        <w:rPr>
          <w:szCs w:val="28"/>
        </w:rPr>
        <w:tab/>
      </w:r>
      <w:r>
        <w:rPr>
          <w:szCs w:val="28"/>
        </w:rPr>
        <w:t>Kārlis</w:t>
      </w:r>
      <w:r w:rsidRPr="008D0863">
        <w:rPr>
          <w:szCs w:val="28"/>
        </w:rPr>
        <w:t xml:space="preserve"> </w:t>
      </w:r>
      <w:r>
        <w:rPr>
          <w:szCs w:val="28"/>
        </w:rPr>
        <w:t>Šadursk</w:t>
      </w:r>
      <w:r w:rsidRPr="008D0863">
        <w:rPr>
          <w:szCs w:val="28"/>
        </w:rPr>
        <w:t>is</w:t>
      </w:r>
    </w:p>
    <w:sectPr w:rsidR="00E668AB" w:rsidRPr="008D0863" w:rsidSect="00E668A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F74E" w14:textId="77777777" w:rsidR="009E145F" w:rsidRDefault="00042B86">
      <w:r>
        <w:separator/>
      </w:r>
    </w:p>
  </w:endnote>
  <w:endnote w:type="continuationSeparator" w:id="0">
    <w:p w14:paraId="3497F750" w14:textId="77777777" w:rsidR="009E145F" w:rsidRDefault="0004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E77C" w14:textId="77777777" w:rsidR="00E668AB" w:rsidRPr="00E668AB" w:rsidRDefault="00E668AB" w:rsidP="00E668AB">
    <w:pPr>
      <w:pStyle w:val="Footer"/>
      <w:ind w:firstLine="0"/>
      <w:rPr>
        <w:sz w:val="16"/>
        <w:szCs w:val="16"/>
      </w:rPr>
    </w:pPr>
    <w:r w:rsidRPr="00E668AB">
      <w:rPr>
        <w:sz w:val="16"/>
        <w:szCs w:val="16"/>
      </w:rPr>
      <w:t>R0900_8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EFA5" w14:textId="26DA76B2" w:rsidR="00E668AB" w:rsidRPr="00E668AB" w:rsidRDefault="00E668AB" w:rsidP="00E668AB">
    <w:pPr>
      <w:pStyle w:val="Footer"/>
      <w:ind w:firstLine="0"/>
      <w:rPr>
        <w:sz w:val="16"/>
        <w:szCs w:val="16"/>
      </w:rPr>
    </w:pPr>
    <w:r w:rsidRPr="00E668AB">
      <w:rPr>
        <w:sz w:val="16"/>
        <w:szCs w:val="16"/>
      </w:rPr>
      <w:t>R0900_8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F74A" w14:textId="77777777" w:rsidR="009E145F" w:rsidRDefault="00042B86">
      <w:r>
        <w:separator/>
      </w:r>
    </w:p>
  </w:footnote>
  <w:footnote w:type="continuationSeparator" w:id="0">
    <w:p w14:paraId="3497F74C" w14:textId="77777777" w:rsidR="009E145F" w:rsidRDefault="0004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744" w14:textId="77777777" w:rsidR="00B533AE" w:rsidRDefault="00042B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7F745" w14:textId="77777777" w:rsidR="00B533AE" w:rsidRDefault="00B53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475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87FBB" w14:textId="2ECC4C71" w:rsidR="00E668AB" w:rsidRDefault="00E668AB" w:rsidP="00E668A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EEE7" w14:textId="1B296A8E" w:rsidR="00E668AB" w:rsidRDefault="00E668AB" w:rsidP="00E668AB">
    <w:pPr>
      <w:pStyle w:val="Header"/>
      <w:ind w:firstLine="0"/>
    </w:pPr>
  </w:p>
  <w:p w14:paraId="2A771788" w14:textId="058BA4CF" w:rsidR="00E668AB" w:rsidRPr="00A142D0" w:rsidRDefault="00E668AB" w:rsidP="00E668AB">
    <w:pPr>
      <w:pStyle w:val="Header"/>
      <w:ind w:firstLine="0"/>
    </w:pPr>
    <w:r>
      <w:rPr>
        <w:noProof/>
      </w:rPr>
      <w:drawing>
        <wp:inline distT="0" distB="0" distL="0" distR="0" wp14:anchorId="16AA9DDE" wp14:editId="1ECBA52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4E6C20C"/>
    <w:lvl w:ilvl="0">
      <w:numFmt w:val="bullet"/>
      <w:lvlText w:val="*"/>
      <w:lvlJc w:val="left"/>
    </w:lvl>
  </w:abstractNum>
  <w:abstractNum w:abstractNumId="1" w15:restartNumberingAfterBreak="1">
    <w:nsid w:val="03933C96"/>
    <w:multiLevelType w:val="hybridMultilevel"/>
    <w:tmpl w:val="F6BAFFE4"/>
    <w:lvl w:ilvl="0" w:tplc="A5345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D863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AE48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2188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26E5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E2C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BA6E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7A6E3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E5EB6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04A0262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1">
    <w:nsid w:val="105B2A0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1">
    <w:nsid w:val="240927AC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1">
    <w:nsid w:val="2CFE4C5B"/>
    <w:multiLevelType w:val="hybridMultilevel"/>
    <w:tmpl w:val="193C718A"/>
    <w:lvl w:ilvl="0" w:tplc="8D28C4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4E3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B7C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5E7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0A9C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4F29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FE6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D423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76483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3265010E"/>
    <w:multiLevelType w:val="multilevel"/>
    <w:tmpl w:val="668C6F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1">
    <w:nsid w:val="37F14B3B"/>
    <w:multiLevelType w:val="multilevel"/>
    <w:tmpl w:val="1B82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1">
    <w:nsid w:val="3A5E5F2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3B0D3231"/>
    <w:multiLevelType w:val="hybridMultilevel"/>
    <w:tmpl w:val="664014DE"/>
    <w:lvl w:ilvl="0" w:tplc="CE788C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4BA654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C74B9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637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7A7B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A4F6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44EAB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26AA4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1D4D6A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1">
    <w:nsid w:val="3B817D1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1">
    <w:nsid w:val="45434E4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1">
    <w:nsid w:val="4C5A63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5079784F"/>
    <w:multiLevelType w:val="multilevel"/>
    <w:tmpl w:val="5F046FC8"/>
    <w:lvl w:ilvl="0">
      <w:start w:val="6"/>
      <w:numFmt w:val="decimal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45"/>
        </w:tabs>
        <w:ind w:left="274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5"/>
        </w:tabs>
        <w:ind w:left="634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1">
    <w:nsid w:val="50B563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1">
    <w:nsid w:val="521247B5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1">
    <w:nsid w:val="5E4C4F55"/>
    <w:multiLevelType w:val="hybridMultilevel"/>
    <w:tmpl w:val="6584090C"/>
    <w:lvl w:ilvl="0" w:tplc="215C4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6C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0406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BC62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3472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0AC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9E8C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5A4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08CE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624112DD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1">
    <w:nsid w:val="694371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1">
    <w:nsid w:val="780C25A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C"/>
    <w:rsid w:val="00000780"/>
    <w:rsid w:val="00000B73"/>
    <w:rsid w:val="00000C72"/>
    <w:rsid w:val="00003383"/>
    <w:rsid w:val="000156E5"/>
    <w:rsid w:val="0001656F"/>
    <w:rsid w:val="00017699"/>
    <w:rsid w:val="00022348"/>
    <w:rsid w:val="000250B4"/>
    <w:rsid w:val="00030078"/>
    <w:rsid w:val="00035822"/>
    <w:rsid w:val="00040BBE"/>
    <w:rsid w:val="00042B86"/>
    <w:rsid w:val="00044026"/>
    <w:rsid w:val="0004443D"/>
    <w:rsid w:val="00044D3A"/>
    <w:rsid w:val="00045AA0"/>
    <w:rsid w:val="00052A24"/>
    <w:rsid w:val="00052A8F"/>
    <w:rsid w:val="00054596"/>
    <w:rsid w:val="00057B03"/>
    <w:rsid w:val="000614A2"/>
    <w:rsid w:val="000625DC"/>
    <w:rsid w:val="00062F1C"/>
    <w:rsid w:val="000652DB"/>
    <w:rsid w:val="00066CE2"/>
    <w:rsid w:val="0007042B"/>
    <w:rsid w:val="00080B5C"/>
    <w:rsid w:val="000830ED"/>
    <w:rsid w:val="000867DB"/>
    <w:rsid w:val="00086AC3"/>
    <w:rsid w:val="00090377"/>
    <w:rsid w:val="000A0FEA"/>
    <w:rsid w:val="000A2A16"/>
    <w:rsid w:val="000A4544"/>
    <w:rsid w:val="000A6E1B"/>
    <w:rsid w:val="000A7711"/>
    <w:rsid w:val="000C0BA6"/>
    <w:rsid w:val="000D1B4A"/>
    <w:rsid w:val="000E1EF5"/>
    <w:rsid w:val="000E4C38"/>
    <w:rsid w:val="000F5228"/>
    <w:rsid w:val="0010184D"/>
    <w:rsid w:val="0010250C"/>
    <w:rsid w:val="001129BE"/>
    <w:rsid w:val="0011639B"/>
    <w:rsid w:val="00117672"/>
    <w:rsid w:val="00122BCA"/>
    <w:rsid w:val="00125968"/>
    <w:rsid w:val="00125C1B"/>
    <w:rsid w:val="00126571"/>
    <w:rsid w:val="0012738F"/>
    <w:rsid w:val="00130356"/>
    <w:rsid w:val="0013092F"/>
    <w:rsid w:val="00133A45"/>
    <w:rsid w:val="00133A6B"/>
    <w:rsid w:val="001378B7"/>
    <w:rsid w:val="001440CE"/>
    <w:rsid w:val="00146738"/>
    <w:rsid w:val="00147C7C"/>
    <w:rsid w:val="001516B8"/>
    <w:rsid w:val="00152365"/>
    <w:rsid w:val="00154A28"/>
    <w:rsid w:val="0015764F"/>
    <w:rsid w:val="00162E06"/>
    <w:rsid w:val="00173A34"/>
    <w:rsid w:val="00181A01"/>
    <w:rsid w:val="001820E7"/>
    <w:rsid w:val="00194A04"/>
    <w:rsid w:val="00196F15"/>
    <w:rsid w:val="001A122E"/>
    <w:rsid w:val="001A22E2"/>
    <w:rsid w:val="001A4031"/>
    <w:rsid w:val="001B5055"/>
    <w:rsid w:val="001D0266"/>
    <w:rsid w:val="001D1B1C"/>
    <w:rsid w:val="001D1FC0"/>
    <w:rsid w:val="001E1404"/>
    <w:rsid w:val="001E1CFE"/>
    <w:rsid w:val="001E3CB8"/>
    <w:rsid w:val="001E40EA"/>
    <w:rsid w:val="001E462A"/>
    <w:rsid w:val="001E5A97"/>
    <w:rsid w:val="001E734F"/>
    <w:rsid w:val="001F1486"/>
    <w:rsid w:val="00200509"/>
    <w:rsid w:val="0020052C"/>
    <w:rsid w:val="002060CB"/>
    <w:rsid w:val="0020699C"/>
    <w:rsid w:val="00207F7C"/>
    <w:rsid w:val="00213801"/>
    <w:rsid w:val="00217097"/>
    <w:rsid w:val="002200FB"/>
    <w:rsid w:val="00221873"/>
    <w:rsid w:val="00223849"/>
    <w:rsid w:val="002310FB"/>
    <w:rsid w:val="00231D7A"/>
    <w:rsid w:val="00233447"/>
    <w:rsid w:val="00233ADF"/>
    <w:rsid w:val="00237C6A"/>
    <w:rsid w:val="00241742"/>
    <w:rsid w:val="00245072"/>
    <w:rsid w:val="00245157"/>
    <w:rsid w:val="002466C1"/>
    <w:rsid w:val="00247C52"/>
    <w:rsid w:val="002539D9"/>
    <w:rsid w:val="002540DF"/>
    <w:rsid w:val="00255772"/>
    <w:rsid w:val="0025748D"/>
    <w:rsid w:val="00257567"/>
    <w:rsid w:val="00257682"/>
    <w:rsid w:val="00260EE7"/>
    <w:rsid w:val="00263B9E"/>
    <w:rsid w:val="00264555"/>
    <w:rsid w:val="00276A18"/>
    <w:rsid w:val="00282E72"/>
    <w:rsid w:val="0028560F"/>
    <w:rsid w:val="00290793"/>
    <w:rsid w:val="00291191"/>
    <w:rsid w:val="00294E5D"/>
    <w:rsid w:val="00295C0E"/>
    <w:rsid w:val="002A0F84"/>
    <w:rsid w:val="002A1A2B"/>
    <w:rsid w:val="002A1BE9"/>
    <w:rsid w:val="002A4503"/>
    <w:rsid w:val="002A47C2"/>
    <w:rsid w:val="002A5E8A"/>
    <w:rsid w:val="002B0CCC"/>
    <w:rsid w:val="002B1288"/>
    <w:rsid w:val="002B1A6D"/>
    <w:rsid w:val="002C21DD"/>
    <w:rsid w:val="002C6005"/>
    <w:rsid w:val="002D2FF9"/>
    <w:rsid w:val="002E150F"/>
    <w:rsid w:val="003001A1"/>
    <w:rsid w:val="0030274E"/>
    <w:rsid w:val="00302F08"/>
    <w:rsid w:val="00306711"/>
    <w:rsid w:val="00312020"/>
    <w:rsid w:val="0031765A"/>
    <w:rsid w:val="003200B2"/>
    <w:rsid w:val="00320C50"/>
    <w:rsid w:val="003219E0"/>
    <w:rsid w:val="0032490F"/>
    <w:rsid w:val="00330E12"/>
    <w:rsid w:val="00331332"/>
    <w:rsid w:val="00332330"/>
    <w:rsid w:val="00332D67"/>
    <w:rsid w:val="00334E89"/>
    <w:rsid w:val="00337E97"/>
    <w:rsid w:val="0034289F"/>
    <w:rsid w:val="00353A55"/>
    <w:rsid w:val="00365FAC"/>
    <w:rsid w:val="00371EE8"/>
    <w:rsid w:val="003734A9"/>
    <w:rsid w:val="00380989"/>
    <w:rsid w:val="00381EB3"/>
    <w:rsid w:val="003866FA"/>
    <w:rsid w:val="00386E55"/>
    <w:rsid w:val="00387663"/>
    <w:rsid w:val="0039231A"/>
    <w:rsid w:val="003A3A2B"/>
    <w:rsid w:val="003A64CC"/>
    <w:rsid w:val="003B3FDB"/>
    <w:rsid w:val="003B4B4A"/>
    <w:rsid w:val="003C0D30"/>
    <w:rsid w:val="003C0FF6"/>
    <w:rsid w:val="003C622C"/>
    <w:rsid w:val="003C6EE6"/>
    <w:rsid w:val="003D361B"/>
    <w:rsid w:val="003D4960"/>
    <w:rsid w:val="003D6627"/>
    <w:rsid w:val="003E0653"/>
    <w:rsid w:val="003E21D1"/>
    <w:rsid w:val="003F3527"/>
    <w:rsid w:val="003F3FAC"/>
    <w:rsid w:val="003F46D5"/>
    <w:rsid w:val="003F780E"/>
    <w:rsid w:val="00406365"/>
    <w:rsid w:val="00407982"/>
    <w:rsid w:val="004127DD"/>
    <w:rsid w:val="00414497"/>
    <w:rsid w:val="00423303"/>
    <w:rsid w:val="00435F9B"/>
    <w:rsid w:val="00437F7A"/>
    <w:rsid w:val="00440C2D"/>
    <w:rsid w:val="00442393"/>
    <w:rsid w:val="00442A2E"/>
    <w:rsid w:val="00443605"/>
    <w:rsid w:val="00450775"/>
    <w:rsid w:val="004530C2"/>
    <w:rsid w:val="004545EB"/>
    <w:rsid w:val="00461CB4"/>
    <w:rsid w:val="00462436"/>
    <w:rsid w:val="00464219"/>
    <w:rsid w:val="00465792"/>
    <w:rsid w:val="0046769A"/>
    <w:rsid w:val="0047336D"/>
    <w:rsid w:val="004766ED"/>
    <w:rsid w:val="00485A8D"/>
    <w:rsid w:val="00487A54"/>
    <w:rsid w:val="004A1EB3"/>
    <w:rsid w:val="004A4311"/>
    <w:rsid w:val="004A4D0E"/>
    <w:rsid w:val="004A7F17"/>
    <w:rsid w:val="004B00B0"/>
    <w:rsid w:val="004B435A"/>
    <w:rsid w:val="004C3CEB"/>
    <w:rsid w:val="004D1EB5"/>
    <w:rsid w:val="004D3FFA"/>
    <w:rsid w:val="004D5DE0"/>
    <w:rsid w:val="004D740A"/>
    <w:rsid w:val="004E4F11"/>
    <w:rsid w:val="004F3D99"/>
    <w:rsid w:val="004F60E8"/>
    <w:rsid w:val="00500E1E"/>
    <w:rsid w:val="005020E4"/>
    <w:rsid w:val="00510D50"/>
    <w:rsid w:val="005119D1"/>
    <w:rsid w:val="00515990"/>
    <w:rsid w:val="00524D70"/>
    <w:rsid w:val="00526F75"/>
    <w:rsid w:val="00531412"/>
    <w:rsid w:val="0053470F"/>
    <w:rsid w:val="0054024C"/>
    <w:rsid w:val="00540392"/>
    <w:rsid w:val="005442BD"/>
    <w:rsid w:val="005509AD"/>
    <w:rsid w:val="00553E99"/>
    <w:rsid w:val="00556A43"/>
    <w:rsid w:val="00557CEF"/>
    <w:rsid w:val="00562A77"/>
    <w:rsid w:val="005731B3"/>
    <w:rsid w:val="00574FEE"/>
    <w:rsid w:val="00577628"/>
    <w:rsid w:val="00581303"/>
    <w:rsid w:val="00583561"/>
    <w:rsid w:val="005907F0"/>
    <w:rsid w:val="00593BE2"/>
    <w:rsid w:val="005A5605"/>
    <w:rsid w:val="005B56B9"/>
    <w:rsid w:val="005B7B69"/>
    <w:rsid w:val="005C088D"/>
    <w:rsid w:val="005C4804"/>
    <w:rsid w:val="005D0B79"/>
    <w:rsid w:val="005D7ADD"/>
    <w:rsid w:val="005E16FC"/>
    <w:rsid w:val="005E24E2"/>
    <w:rsid w:val="005F5736"/>
    <w:rsid w:val="0060741E"/>
    <w:rsid w:val="0061049F"/>
    <w:rsid w:val="006134ED"/>
    <w:rsid w:val="006152C5"/>
    <w:rsid w:val="0061742E"/>
    <w:rsid w:val="00617D6C"/>
    <w:rsid w:val="00625F54"/>
    <w:rsid w:val="00631D07"/>
    <w:rsid w:val="00632817"/>
    <w:rsid w:val="00641780"/>
    <w:rsid w:val="00644FAC"/>
    <w:rsid w:val="0065003C"/>
    <w:rsid w:val="00655AB0"/>
    <w:rsid w:val="00656951"/>
    <w:rsid w:val="00660918"/>
    <w:rsid w:val="00663D22"/>
    <w:rsid w:val="006659DA"/>
    <w:rsid w:val="00672EDA"/>
    <w:rsid w:val="0067391E"/>
    <w:rsid w:val="00674295"/>
    <w:rsid w:val="00681AF0"/>
    <w:rsid w:val="006828DA"/>
    <w:rsid w:val="006904BF"/>
    <w:rsid w:val="006927F1"/>
    <w:rsid w:val="00693F34"/>
    <w:rsid w:val="00695216"/>
    <w:rsid w:val="006A12B1"/>
    <w:rsid w:val="006B1F2C"/>
    <w:rsid w:val="006B2BE2"/>
    <w:rsid w:val="006C62F0"/>
    <w:rsid w:val="006C7EBA"/>
    <w:rsid w:val="006D6794"/>
    <w:rsid w:val="006D7F43"/>
    <w:rsid w:val="006E0BFD"/>
    <w:rsid w:val="006E1155"/>
    <w:rsid w:val="0070105C"/>
    <w:rsid w:val="00702945"/>
    <w:rsid w:val="00704EBA"/>
    <w:rsid w:val="00705B5D"/>
    <w:rsid w:val="00706036"/>
    <w:rsid w:val="007077C1"/>
    <w:rsid w:val="007113A8"/>
    <w:rsid w:val="007119DE"/>
    <w:rsid w:val="00716C35"/>
    <w:rsid w:val="00717A6B"/>
    <w:rsid w:val="00727B98"/>
    <w:rsid w:val="00736358"/>
    <w:rsid w:val="00743741"/>
    <w:rsid w:val="00744F84"/>
    <w:rsid w:val="00757C3A"/>
    <w:rsid w:val="00757C60"/>
    <w:rsid w:val="0076298B"/>
    <w:rsid w:val="0076356C"/>
    <w:rsid w:val="00772FE9"/>
    <w:rsid w:val="007756A2"/>
    <w:rsid w:val="007760FF"/>
    <w:rsid w:val="00783150"/>
    <w:rsid w:val="00784BC5"/>
    <w:rsid w:val="0079393E"/>
    <w:rsid w:val="00793EA3"/>
    <w:rsid w:val="00797F5D"/>
    <w:rsid w:val="007A2685"/>
    <w:rsid w:val="007B34A7"/>
    <w:rsid w:val="007C217D"/>
    <w:rsid w:val="007C370B"/>
    <w:rsid w:val="007C4D42"/>
    <w:rsid w:val="007D0A46"/>
    <w:rsid w:val="007D0E5A"/>
    <w:rsid w:val="007D3F0F"/>
    <w:rsid w:val="007D4F2E"/>
    <w:rsid w:val="007D7081"/>
    <w:rsid w:val="007E0AA2"/>
    <w:rsid w:val="007E5C3C"/>
    <w:rsid w:val="007F00AA"/>
    <w:rsid w:val="007F0FFD"/>
    <w:rsid w:val="007F281D"/>
    <w:rsid w:val="0080243A"/>
    <w:rsid w:val="008045AE"/>
    <w:rsid w:val="00807AF0"/>
    <w:rsid w:val="0081008C"/>
    <w:rsid w:val="00810322"/>
    <w:rsid w:val="008124E7"/>
    <w:rsid w:val="008147B8"/>
    <w:rsid w:val="008160DB"/>
    <w:rsid w:val="00824D11"/>
    <w:rsid w:val="0082656D"/>
    <w:rsid w:val="008265CF"/>
    <w:rsid w:val="008319D4"/>
    <w:rsid w:val="008406A2"/>
    <w:rsid w:val="00840A5F"/>
    <w:rsid w:val="00840D44"/>
    <w:rsid w:val="0084108A"/>
    <w:rsid w:val="00843A26"/>
    <w:rsid w:val="00844156"/>
    <w:rsid w:val="00845BC1"/>
    <w:rsid w:val="00845F90"/>
    <w:rsid w:val="008476F6"/>
    <w:rsid w:val="00850B9D"/>
    <w:rsid w:val="00851F55"/>
    <w:rsid w:val="00853C44"/>
    <w:rsid w:val="00857E57"/>
    <w:rsid w:val="00864A27"/>
    <w:rsid w:val="008651CD"/>
    <w:rsid w:val="0086711D"/>
    <w:rsid w:val="008732A5"/>
    <w:rsid w:val="00873C64"/>
    <w:rsid w:val="0087407D"/>
    <w:rsid w:val="00876B11"/>
    <w:rsid w:val="00881934"/>
    <w:rsid w:val="00884A78"/>
    <w:rsid w:val="00887AE9"/>
    <w:rsid w:val="00892EEC"/>
    <w:rsid w:val="00895711"/>
    <w:rsid w:val="008A3158"/>
    <w:rsid w:val="008A52AB"/>
    <w:rsid w:val="008B0198"/>
    <w:rsid w:val="008B697D"/>
    <w:rsid w:val="008C0DAB"/>
    <w:rsid w:val="008D2226"/>
    <w:rsid w:val="008E09F2"/>
    <w:rsid w:val="008E6A2B"/>
    <w:rsid w:val="008F196C"/>
    <w:rsid w:val="008F2BC0"/>
    <w:rsid w:val="008F3421"/>
    <w:rsid w:val="008F5BF3"/>
    <w:rsid w:val="0091157B"/>
    <w:rsid w:val="00913847"/>
    <w:rsid w:val="00913EF1"/>
    <w:rsid w:val="0092282E"/>
    <w:rsid w:val="009234FC"/>
    <w:rsid w:val="009235F7"/>
    <w:rsid w:val="009336E5"/>
    <w:rsid w:val="00936C84"/>
    <w:rsid w:val="0095256C"/>
    <w:rsid w:val="00953C33"/>
    <w:rsid w:val="00956B41"/>
    <w:rsid w:val="00960EC6"/>
    <w:rsid w:val="00972D29"/>
    <w:rsid w:val="00976BFB"/>
    <w:rsid w:val="009775AD"/>
    <w:rsid w:val="00980059"/>
    <w:rsid w:val="0098085D"/>
    <w:rsid w:val="00982812"/>
    <w:rsid w:val="009852E4"/>
    <w:rsid w:val="0098701E"/>
    <w:rsid w:val="0099076A"/>
    <w:rsid w:val="00996DF5"/>
    <w:rsid w:val="009A19C3"/>
    <w:rsid w:val="009A30E2"/>
    <w:rsid w:val="009B2AB0"/>
    <w:rsid w:val="009B63B9"/>
    <w:rsid w:val="009C3684"/>
    <w:rsid w:val="009C573B"/>
    <w:rsid w:val="009D0DDB"/>
    <w:rsid w:val="009D49F5"/>
    <w:rsid w:val="009D79E7"/>
    <w:rsid w:val="009E109C"/>
    <w:rsid w:val="009E145F"/>
    <w:rsid w:val="009E170F"/>
    <w:rsid w:val="009E35AB"/>
    <w:rsid w:val="009E40B5"/>
    <w:rsid w:val="009E5AAF"/>
    <w:rsid w:val="009F11CD"/>
    <w:rsid w:val="009F1A07"/>
    <w:rsid w:val="009F4D5C"/>
    <w:rsid w:val="009F59E0"/>
    <w:rsid w:val="009F6E8F"/>
    <w:rsid w:val="00A03185"/>
    <w:rsid w:val="00A10084"/>
    <w:rsid w:val="00A168B9"/>
    <w:rsid w:val="00A256E8"/>
    <w:rsid w:val="00A263C1"/>
    <w:rsid w:val="00A2678C"/>
    <w:rsid w:val="00A271C3"/>
    <w:rsid w:val="00A310A3"/>
    <w:rsid w:val="00A31310"/>
    <w:rsid w:val="00A34280"/>
    <w:rsid w:val="00A35816"/>
    <w:rsid w:val="00A40099"/>
    <w:rsid w:val="00A477BA"/>
    <w:rsid w:val="00A525F0"/>
    <w:rsid w:val="00A5281B"/>
    <w:rsid w:val="00A52B37"/>
    <w:rsid w:val="00A578D2"/>
    <w:rsid w:val="00A57A5D"/>
    <w:rsid w:val="00A625DF"/>
    <w:rsid w:val="00A632F3"/>
    <w:rsid w:val="00A6432E"/>
    <w:rsid w:val="00A70E5B"/>
    <w:rsid w:val="00A763E6"/>
    <w:rsid w:val="00A77498"/>
    <w:rsid w:val="00A83361"/>
    <w:rsid w:val="00A900FA"/>
    <w:rsid w:val="00A912E9"/>
    <w:rsid w:val="00A9362A"/>
    <w:rsid w:val="00A94154"/>
    <w:rsid w:val="00A95DFA"/>
    <w:rsid w:val="00AA0106"/>
    <w:rsid w:val="00AA7869"/>
    <w:rsid w:val="00AA7AD9"/>
    <w:rsid w:val="00AB0452"/>
    <w:rsid w:val="00AB248C"/>
    <w:rsid w:val="00AB4295"/>
    <w:rsid w:val="00AC09DF"/>
    <w:rsid w:val="00AC4362"/>
    <w:rsid w:val="00AC54FF"/>
    <w:rsid w:val="00AD18B0"/>
    <w:rsid w:val="00AD4583"/>
    <w:rsid w:val="00AD5C7B"/>
    <w:rsid w:val="00AD6B06"/>
    <w:rsid w:val="00AD7592"/>
    <w:rsid w:val="00AE4E02"/>
    <w:rsid w:val="00AF5B2C"/>
    <w:rsid w:val="00AF5DC0"/>
    <w:rsid w:val="00AF77D5"/>
    <w:rsid w:val="00AF7BC8"/>
    <w:rsid w:val="00B0009B"/>
    <w:rsid w:val="00B03C9B"/>
    <w:rsid w:val="00B1120F"/>
    <w:rsid w:val="00B13F34"/>
    <w:rsid w:val="00B15802"/>
    <w:rsid w:val="00B21E93"/>
    <w:rsid w:val="00B2234B"/>
    <w:rsid w:val="00B30684"/>
    <w:rsid w:val="00B327CA"/>
    <w:rsid w:val="00B3340C"/>
    <w:rsid w:val="00B37D47"/>
    <w:rsid w:val="00B43A81"/>
    <w:rsid w:val="00B533AE"/>
    <w:rsid w:val="00B54F3C"/>
    <w:rsid w:val="00B6133D"/>
    <w:rsid w:val="00B62618"/>
    <w:rsid w:val="00B67163"/>
    <w:rsid w:val="00B721F1"/>
    <w:rsid w:val="00B723AE"/>
    <w:rsid w:val="00B72EB6"/>
    <w:rsid w:val="00B7523D"/>
    <w:rsid w:val="00B77148"/>
    <w:rsid w:val="00B7722D"/>
    <w:rsid w:val="00B77813"/>
    <w:rsid w:val="00B82C37"/>
    <w:rsid w:val="00B83B1B"/>
    <w:rsid w:val="00B91543"/>
    <w:rsid w:val="00B92B59"/>
    <w:rsid w:val="00B9670D"/>
    <w:rsid w:val="00B9715F"/>
    <w:rsid w:val="00B975B4"/>
    <w:rsid w:val="00BB2138"/>
    <w:rsid w:val="00BB3FAE"/>
    <w:rsid w:val="00BB613B"/>
    <w:rsid w:val="00BC3267"/>
    <w:rsid w:val="00BC445D"/>
    <w:rsid w:val="00BC4DE4"/>
    <w:rsid w:val="00BC71D8"/>
    <w:rsid w:val="00BD19E2"/>
    <w:rsid w:val="00BD3716"/>
    <w:rsid w:val="00BD5AAE"/>
    <w:rsid w:val="00BE28B0"/>
    <w:rsid w:val="00BE3227"/>
    <w:rsid w:val="00BE4AFA"/>
    <w:rsid w:val="00BE7104"/>
    <w:rsid w:val="00C0546B"/>
    <w:rsid w:val="00C07B2C"/>
    <w:rsid w:val="00C102C8"/>
    <w:rsid w:val="00C10CC7"/>
    <w:rsid w:val="00C15397"/>
    <w:rsid w:val="00C218FD"/>
    <w:rsid w:val="00C277A4"/>
    <w:rsid w:val="00C33822"/>
    <w:rsid w:val="00C34CAE"/>
    <w:rsid w:val="00C34E9D"/>
    <w:rsid w:val="00C357C5"/>
    <w:rsid w:val="00C375B0"/>
    <w:rsid w:val="00C417E5"/>
    <w:rsid w:val="00C41D04"/>
    <w:rsid w:val="00C51791"/>
    <w:rsid w:val="00C549F1"/>
    <w:rsid w:val="00C575B0"/>
    <w:rsid w:val="00C676B6"/>
    <w:rsid w:val="00C73562"/>
    <w:rsid w:val="00C741A6"/>
    <w:rsid w:val="00C84194"/>
    <w:rsid w:val="00C84E36"/>
    <w:rsid w:val="00C90299"/>
    <w:rsid w:val="00C9245C"/>
    <w:rsid w:val="00C94E5E"/>
    <w:rsid w:val="00CA0A5A"/>
    <w:rsid w:val="00CA15A1"/>
    <w:rsid w:val="00CB3FAD"/>
    <w:rsid w:val="00CC184B"/>
    <w:rsid w:val="00CC30DD"/>
    <w:rsid w:val="00CC6522"/>
    <w:rsid w:val="00CC657B"/>
    <w:rsid w:val="00CD452F"/>
    <w:rsid w:val="00CE5F28"/>
    <w:rsid w:val="00CE620A"/>
    <w:rsid w:val="00CF1DD7"/>
    <w:rsid w:val="00CF4FFB"/>
    <w:rsid w:val="00CF5BD8"/>
    <w:rsid w:val="00CF5C6C"/>
    <w:rsid w:val="00CF7419"/>
    <w:rsid w:val="00D01227"/>
    <w:rsid w:val="00D019CD"/>
    <w:rsid w:val="00D22855"/>
    <w:rsid w:val="00D30ED0"/>
    <w:rsid w:val="00D34F18"/>
    <w:rsid w:val="00D35193"/>
    <w:rsid w:val="00D35758"/>
    <w:rsid w:val="00D37836"/>
    <w:rsid w:val="00D418C2"/>
    <w:rsid w:val="00D4208C"/>
    <w:rsid w:val="00D42CC3"/>
    <w:rsid w:val="00D46119"/>
    <w:rsid w:val="00D51C35"/>
    <w:rsid w:val="00D56AFC"/>
    <w:rsid w:val="00D62CC1"/>
    <w:rsid w:val="00D641AA"/>
    <w:rsid w:val="00D65D3B"/>
    <w:rsid w:val="00D6691D"/>
    <w:rsid w:val="00D71561"/>
    <w:rsid w:val="00D75DF8"/>
    <w:rsid w:val="00D81FFA"/>
    <w:rsid w:val="00D85BD3"/>
    <w:rsid w:val="00D8680B"/>
    <w:rsid w:val="00D91D3A"/>
    <w:rsid w:val="00D94443"/>
    <w:rsid w:val="00D95453"/>
    <w:rsid w:val="00D97729"/>
    <w:rsid w:val="00DA5028"/>
    <w:rsid w:val="00DB191D"/>
    <w:rsid w:val="00DB5994"/>
    <w:rsid w:val="00DB6142"/>
    <w:rsid w:val="00DC3438"/>
    <w:rsid w:val="00DD252C"/>
    <w:rsid w:val="00DD3719"/>
    <w:rsid w:val="00DE14C4"/>
    <w:rsid w:val="00DE1F15"/>
    <w:rsid w:val="00DE2C8A"/>
    <w:rsid w:val="00DE5165"/>
    <w:rsid w:val="00DE7324"/>
    <w:rsid w:val="00DE7FB3"/>
    <w:rsid w:val="00DF54FB"/>
    <w:rsid w:val="00E0263D"/>
    <w:rsid w:val="00E13D40"/>
    <w:rsid w:val="00E13F98"/>
    <w:rsid w:val="00E14A86"/>
    <w:rsid w:val="00E217D1"/>
    <w:rsid w:val="00E263C2"/>
    <w:rsid w:val="00E3414C"/>
    <w:rsid w:val="00E46707"/>
    <w:rsid w:val="00E47A4D"/>
    <w:rsid w:val="00E51A60"/>
    <w:rsid w:val="00E6107F"/>
    <w:rsid w:val="00E629ED"/>
    <w:rsid w:val="00E668AB"/>
    <w:rsid w:val="00E67AF2"/>
    <w:rsid w:val="00E723A8"/>
    <w:rsid w:val="00E725C1"/>
    <w:rsid w:val="00E73CFB"/>
    <w:rsid w:val="00E75151"/>
    <w:rsid w:val="00E83822"/>
    <w:rsid w:val="00E91A15"/>
    <w:rsid w:val="00E94CF4"/>
    <w:rsid w:val="00E961C1"/>
    <w:rsid w:val="00E96419"/>
    <w:rsid w:val="00E96DC7"/>
    <w:rsid w:val="00E97B9B"/>
    <w:rsid w:val="00EA2F9E"/>
    <w:rsid w:val="00EA32A6"/>
    <w:rsid w:val="00EA58C0"/>
    <w:rsid w:val="00EB2BFF"/>
    <w:rsid w:val="00EB4AC8"/>
    <w:rsid w:val="00ED35B0"/>
    <w:rsid w:val="00ED58D4"/>
    <w:rsid w:val="00ED608F"/>
    <w:rsid w:val="00ED6A2B"/>
    <w:rsid w:val="00EF0DF0"/>
    <w:rsid w:val="00EF1E47"/>
    <w:rsid w:val="00EF46BC"/>
    <w:rsid w:val="00EF4D5B"/>
    <w:rsid w:val="00EF5444"/>
    <w:rsid w:val="00F01E67"/>
    <w:rsid w:val="00F02996"/>
    <w:rsid w:val="00F04B8D"/>
    <w:rsid w:val="00F068D4"/>
    <w:rsid w:val="00F06D16"/>
    <w:rsid w:val="00F0757E"/>
    <w:rsid w:val="00F110BF"/>
    <w:rsid w:val="00F16A10"/>
    <w:rsid w:val="00F16AEF"/>
    <w:rsid w:val="00F17A91"/>
    <w:rsid w:val="00F254E3"/>
    <w:rsid w:val="00F27A24"/>
    <w:rsid w:val="00F35FFB"/>
    <w:rsid w:val="00F37B67"/>
    <w:rsid w:val="00F403EA"/>
    <w:rsid w:val="00F41C23"/>
    <w:rsid w:val="00F458E8"/>
    <w:rsid w:val="00F50CDF"/>
    <w:rsid w:val="00F51CE2"/>
    <w:rsid w:val="00F55265"/>
    <w:rsid w:val="00F62724"/>
    <w:rsid w:val="00F629C4"/>
    <w:rsid w:val="00F62B15"/>
    <w:rsid w:val="00F644D7"/>
    <w:rsid w:val="00F6534C"/>
    <w:rsid w:val="00F66B0E"/>
    <w:rsid w:val="00F67596"/>
    <w:rsid w:val="00F707B2"/>
    <w:rsid w:val="00F71F4A"/>
    <w:rsid w:val="00F72F5F"/>
    <w:rsid w:val="00F73A74"/>
    <w:rsid w:val="00F8319E"/>
    <w:rsid w:val="00F83F34"/>
    <w:rsid w:val="00F856E5"/>
    <w:rsid w:val="00F86706"/>
    <w:rsid w:val="00F93930"/>
    <w:rsid w:val="00F961E5"/>
    <w:rsid w:val="00FA1716"/>
    <w:rsid w:val="00FA39BB"/>
    <w:rsid w:val="00FA54DE"/>
    <w:rsid w:val="00FB3F16"/>
    <w:rsid w:val="00FB4BB3"/>
    <w:rsid w:val="00FB5530"/>
    <w:rsid w:val="00FB653B"/>
    <w:rsid w:val="00FC4ECC"/>
    <w:rsid w:val="00FC6977"/>
    <w:rsid w:val="00FD0438"/>
    <w:rsid w:val="00FD5CEC"/>
    <w:rsid w:val="00FE1676"/>
    <w:rsid w:val="00FE2432"/>
    <w:rsid w:val="00FE574F"/>
    <w:rsid w:val="00FF0598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97F711"/>
  <w15:chartTrackingRefBased/>
  <w15:docId w15:val="{9911182B-DAF3-418A-AD9A-BFFA472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eastAsia="lv-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pPr>
      <w:ind w:firstLine="0"/>
      <w:jc w:val="center"/>
    </w:pPr>
    <w:rPr>
      <w:b/>
      <w:bCs/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lockText">
    <w:name w:val="Block Text"/>
    <w:basedOn w:val="Normal"/>
    <w:pPr>
      <w:ind w:left="-212" w:right="212" w:firstLine="0"/>
    </w:pPr>
    <w:rPr>
      <w:sz w:val="24"/>
    </w:rPr>
  </w:style>
  <w:style w:type="paragraph" w:styleId="BodyTextIndent">
    <w:name w:val="Body Text Indent"/>
    <w:basedOn w:val="Normal"/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73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3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46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68AB"/>
    <w:rPr>
      <w:sz w:val="24"/>
      <w:szCs w:val="24"/>
    </w:rPr>
  </w:style>
  <w:style w:type="paragraph" w:customStyle="1" w:styleId="naisf">
    <w:name w:val="naisf"/>
    <w:basedOn w:val="Normal"/>
    <w:rsid w:val="00E668AB"/>
    <w:pPr>
      <w:spacing w:before="75" w:after="75"/>
      <w:ind w:firstLine="375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prioritārajam pasākumam “Papildu investīcijas valsts nozīmes sporta infrastruktūras attīstības projektu īstenošanai” paredzētā finansējuma sadalījumu</vt:lpstr>
      <vt:lpstr>Par darba grupas izveidi 2009.gada Eiropas čempionāta basketbolā sievietēm organizēšanas uzraudzībai</vt:lpstr>
    </vt:vector>
  </TitlesOfParts>
  <Company>Izglītības un zinātnes ministrija, Sporta departaments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prioritārajam pasākumam “Papildu investīcijas valsts nozīmes sporta infrastruktūras attīstības projektu īstenošanai” paredzētā finansējuma sadalījumu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18</cp:revision>
  <cp:lastPrinted>2018-05-14T10:35:00Z</cp:lastPrinted>
  <dcterms:created xsi:type="dcterms:W3CDTF">2018-04-23T06:09:00Z</dcterms:created>
  <dcterms:modified xsi:type="dcterms:W3CDTF">2018-05-23T09:34:00Z</dcterms:modified>
</cp:coreProperties>
</file>