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94C55" w:rsidRPr="00C44933" w:rsidP="00894C55" w14:paraId="48A34003"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615171032"/>
          <w:placeholder>
            <w:docPart w:val="B2513C7936974E769D1103048039203D"/>
          </w:placeholder>
          <w:richText/>
        </w:sdtPr>
        <w:sdtContent>
          <w:r w:rsidRPr="00C44933" w:rsidR="00393E04">
            <w:rPr>
              <w:rFonts w:ascii="Times New Roman" w:hAnsi="Times New Roman"/>
              <w:b/>
              <w:sz w:val="28"/>
              <w:szCs w:val="28"/>
            </w:rPr>
            <w:t>Likumprojekta “Grozījumi Zinātniskās darbības likumā”</w:t>
          </w:r>
        </w:sdtContent>
      </w:sdt>
      <w:r w:rsidRPr="00C44933">
        <w:rPr>
          <w:rFonts w:ascii="Times New Roman" w:eastAsia="Times New Roman" w:hAnsi="Times New Roman" w:cs="Times New Roman"/>
          <w:b/>
          <w:bCs/>
          <w:sz w:val="28"/>
          <w:szCs w:val="28"/>
          <w:lang w:eastAsia="lv-LV"/>
        </w:rPr>
        <w:t xml:space="preserve"> projekta</w:t>
      </w:r>
      <w:r w:rsidRPr="00C44933" w:rsidR="003B0BF9">
        <w:rPr>
          <w:rFonts w:ascii="Times New Roman" w:eastAsia="Times New Roman" w:hAnsi="Times New Roman" w:cs="Times New Roman"/>
          <w:b/>
          <w:bCs/>
          <w:sz w:val="28"/>
          <w:szCs w:val="28"/>
          <w:lang w:eastAsia="lv-LV"/>
        </w:rPr>
        <w:br/>
      </w:r>
      <w:r w:rsidRPr="00C44933">
        <w:rPr>
          <w:rFonts w:ascii="Times New Roman" w:eastAsia="Times New Roman" w:hAnsi="Times New Roman" w:cs="Times New Roman"/>
          <w:b/>
          <w:bCs/>
          <w:sz w:val="28"/>
          <w:szCs w:val="28"/>
          <w:lang w:eastAsia="lv-LV"/>
        </w:rPr>
        <w:t>sākotnējās ietekmes novērtējuma ziņojums (anotācija)</w:t>
      </w:r>
    </w:p>
    <w:p w:rsidR="00E5323B" w:rsidRPr="00C44933" w:rsidP="00894C55" w14:paraId="48A34004"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61"/>
        <w:gridCol w:w="7187"/>
      </w:tblGrid>
      <w:tr w14:paraId="48A3400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05" w14:textId="77777777">
            <w:pPr>
              <w:spacing w:after="0" w:line="240" w:lineRule="auto"/>
              <w:rPr>
                <w:rFonts w:ascii="Times New Roman" w:eastAsia="Times New Roman" w:hAnsi="Times New Roman" w:cs="Times New Roman"/>
                <w:b/>
                <w:bCs/>
                <w:iCs/>
                <w:sz w:val="28"/>
                <w:szCs w:val="28"/>
                <w:lang w:val="sv-SE" w:eastAsia="lv-LV"/>
              </w:rPr>
            </w:pPr>
            <w:r w:rsidRPr="00C44933">
              <w:rPr>
                <w:rFonts w:ascii="Times New Roman" w:eastAsia="Times New Roman" w:hAnsi="Times New Roman" w:cs="Times New Roman"/>
                <w:b/>
                <w:bCs/>
                <w:iCs/>
                <w:sz w:val="28"/>
                <w:szCs w:val="28"/>
                <w:lang w:val="sv-SE" w:eastAsia="lv-LV"/>
              </w:rPr>
              <w:t>Tiesību akta projekta anotācijas kopsavilkums</w:t>
            </w:r>
          </w:p>
        </w:tc>
      </w:tr>
      <w:tr w14:paraId="48A3400B" w14:textId="77777777" w:rsidTr="00393E04">
        <w:tblPrEx>
          <w:tblW w:w="5000" w:type="pct"/>
          <w:tblCellSpacing w:w="15" w:type="dxa"/>
          <w:tblCellMar>
            <w:top w:w="30" w:type="dxa"/>
            <w:left w:w="30" w:type="dxa"/>
            <w:bottom w:w="30" w:type="dxa"/>
            <w:right w:w="30" w:type="dxa"/>
          </w:tblCellMar>
          <w:tblLook w:val="04A0"/>
        </w:tblPrEx>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007" w14:textId="77777777">
            <w:pPr>
              <w:spacing w:after="0" w:line="240" w:lineRule="auto"/>
              <w:rPr>
                <w:rFonts w:ascii="Times New Roman" w:eastAsia="Times New Roman" w:hAnsi="Times New Roman" w:cs="Times New Roman"/>
                <w:iCs/>
                <w:sz w:val="28"/>
                <w:szCs w:val="28"/>
                <w:lang w:val="sv-SE" w:eastAsia="lv-LV"/>
              </w:rPr>
            </w:pPr>
            <w:r w:rsidRPr="00C44933">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rsidR="00EE2119" w:rsidRPr="00C44933" w:rsidP="00EE2119" w14:paraId="48A34008" w14:textId="77777777">
            <w:pPr>
              <w:spacing w:after="0" w:line="240" w:lineRule="auto"/>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val="sv-SE" w:eastAsia="lv-LV"/>
              </w:rPr>
              <w:t>L</w:t>
            </w:r>
            <w:r w:rsidRPr="00C44933">
              <w:rPr>
                <w:rFonts w:ascii="Times New Roman" w:eastAsia="Times New Roman" w:hAnsi="Times New Roman" w:cs="Times New Roman"/>
                <w:sz w:val="28"/>
                <w:szCs w:val="28"/>
                <w:lang w:eastAsia="lv-LV"/>
              </w:rPr>
              <w:t>ikumprojekta</w:t>
            </w:r>
            <w:r w:rsidRPr="00C44933">
              <w:rPr>
                <w:rFonts w:ascii="Times New Roman" w:eastAsia="Times New Roman" w:hAnsi="Times New Roman" w:cs="Times New Roman"/>
                <w:sz w:val="28"/>
                <w:szCs w:val="28"/>
                <w:lang w:eastAsia="lv-LV"/>
              </w:rPr>
              <w:t xml:space="preserve"> “Grozījumi Zinātniskās darbības likumā” mērķis ir nodrošināt Ekonomikas ministrijai</w:t>
            </w:r>
            <w:r w:rsidRPr="00C44933">
              <w:rPr>
                <w:rFonts w:ascii="Times New Roman" w:eastAsia="Times New Roman" w:hAnsi="Times New Roman" w:cs="Times New Roman"/>
                <w:sz w:val="28"/>
                <w:szCs w:val="28"/>
                <w:lang w:eastAsia="lv-LV"/>
              </w:rPr>
              <w:t xml:space="preserve"> izveidot un finansēt jaunu, starpdisciplināru valsts pētījumu </w:t>
            </w:r>
            <w:r w:rsidRPr="00C44933" w:rsidR="00D03942">
              <w:rPr>
                <w:rFonts w:ascii="Times New Roman" w:eastAsia="Times New Roman" w:hAnsi="Times New Roman" w:cs="Times New Roman"/>
                <w:sz w:val="28"/>
                <w:szCs w:val="28"/>
                <w:lang w:eastAsia="lv-LV"/>
              </w:rPr>
              <w:t>programmu Enerģētikā atbilstoši</w:t>
            </w:r>
            <w:r w:rsidRPr="00C44933">
              <w:rPr>
                <w:rFonts w:ascii="Times New Roman" w:eastAsia="Times New Roman" w:hAnsi="Times New Roman" w:cs="Times New Roman"/>
                <w:sz w:val="28"/>
                <w:szCs w:val="28"/>
                <w:lang w:eastAsia="lv-LV"/>
              </w:rPr>
              <w:t xml:space="preserve"> Enerģētikas attīstības pamatnostādn</w:t>
            </w:r>
            <w:r w:rsidRPr="00C44933">
              <w:rPr>
                <w:rFonts w:ascii="Times New Roman" w:eastAsia="Times New Roman" w:hAnsi="Times New Roman" w:cs="Times New Roman"/>
                <w:sz w:val="28"/>
                <w:szCs w:val="28"/>
                <w:lang w:eastAsia="lv-LV"/>
              </w:rPr>
              <w:t xml:space="preserve">ēm </w:t>
            </w:r>
            <w:r w:rsidRPr="00C44933">
              <w:rPr>
                <w:rFonts w:ascii="Times New Roman" w:eastAsia="Times New Roman" w:hAnsi="Times New Roman" w:cs="Times New Roman"/>
                <w:sz w:val="28"/>
                <w:szCs w:val="28"/>
                <w:lang w:eastAsia="lv-LV"/>
              </w:rPr>
              <w:t xml:space="preserve"> 2016.  – 2020.gadam, </w:t>
            </w:r>
            <w:r w:rsidRPr="00C44933">
              <w:rPr>
                <w:rFonts w:ascii="Times New Roman" w:eastAsia="Times New Roman" w:hAnsi="Times New Roman" w:cs="Times New Roman"/>
                <w:sz w:val="28"/>
                <w:szCs w:val="28"/>
                <w:lang w:eastAsia="lv-LV"/>
              </w:rPr>
              <w:t xml:space="preserve">kuras īstenošanai </w:t>
            </w:r>
            <w:r w:rsidRPr="00C44933">
              <w:rPr>
                <w:rFonts w:ascii="Times New Roman" w:eastAsia="Times New Roman" w:hAnsi="Times New Roman" w:cs="Times New Roman"/>
                <w:sz w:val="28"/>
                <w:szCs w:val="28"/>
                <w:lang w:eastAsia="lv-LV"/>
              </w:rPr>
              <w:t>saskaņā ar likumu “</w:t>
            </w:r>
            <w:r w:rsidRPr="00C44933">
              <w:rPr>
                <w:rFonts w:ascii="Times New Roman" w:eastAsia="Times New Roman" w:hAnsi="Times New Roman" w:cs="Times New Roman"/>
                <w:bCs/>
                <w:sz w:val="28"/>
                <w:szCs w:val="28"/>
                <w:lang w:eastAsia="lv-LV"/>
              </w:rPr>
              <w:t xml:space="preserve">Par valsts budžetu 2018. gadam”  un </w:t>
            </w:r>
            <w:r w:rsidRPr="00C44933">
              <w:rPr>
                <w:rFonts w:ascii="Times New Roman" w:eastAsia="Times New Roman" w:hAnsi="Times New Roman" w:cs="Times New Roman"/>
                <w:sz w:val="28"/>
                <w:szCs w:val="28"/>
                <w:lang w:eastAsia="lv-LV"/>
              </w:rPr>
              <w:t xml:space="preserve">likumu "Par vidēja termiņa budžeta ietvaru 2018., 2019. un 2020. gadam" ir piešķirts ik gadu 2 milj. </w:t>
            </w:r>
            <w:r w:rsidRPr="00C44933">
              <w:rPr>
                <w:rFonts w:ascii="Times New Roman" w:eastAsia="Times New Roman" w:hAnsi="Times New Roman" w:cs="Times New Roman"/>
                <w:i/>
                <w:sz w:val="28"/>
                <w:szCs w:val="28"/>
                <w:lang w:eastAsia="lv-LV"/>
              </w:rPr>
              <w:t>euro</w:t>
            </w:r>
            <w:r w:rsidRPr="00C44933">
              <w:rPr>
                <w:rFonts w:ascii="Times New Roman" w:eastAsia="Times New Roman" w:hAnsi="Times New Roman" w:cs="Times New Roman"/>
                <w:sz w:val="28"/>
                <w:szCs w:val="28"/>
                <w:lang w:eastAsia="lv-LV"/>
              </w:rPr>
              <w:t xml:space="preserve">. </w:t>
            </w:r>
          </w:p>
          <w:p w:rsidR="00D42715" w:rsidRPr="00C44933" w:rsidP="00D42715" w14:paraId="48A34009"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Ar likumprojektu paredzēts panākt risinājumu, ka </w:t>
            </w:r>
            <w:r w:rsidRPr="00C44933">
              <w:rPr>
                <w:rFonts w:ascii="Times New Roman" w:eastAsia="Times New Roman" w:hAnsi="Times New Roman" w:cs="Times New Roman"/>
                <w:sz w:val="28"/>
                <w:szCs w:val="28"/>
                <w:lang w:eastAsia="lv-LV"/>
              </w:rPr>
              <w:t xml:space="preserve">ar </w:t>
            </w:r>
            <w:r w:rsidRPr="00C44933">
              <w:rPr>
                <w:rFonts w:ascii="Times New Roman" w:eastAsia="Times New Roman" w:hAnsi="Times New Roman" w:cs="Times New Roman"/>
                <w:sz w:val="28"/>
                <w:szCs w:val="28"/>
                <w:lang w:eastAsia="lv-LV"/>
              </w:rPr>
              <w:t xml:space="preserve">valsts pētījumu programmu enerģētikas nozarē tiks </w:t>
            </w:r>
            <w:r w:rsidRPr="00C44933">
              <w:rPr>
                <w:rFonts w:ascii="Times New Roman" w:eastAsia="Times New Roman" w:hAnsi="Times New Roman" w:cs="Times New Roman"/>
                <w:sz w:val="28"/>
                <w:szCs w:val="28"/>
                <w:lang w:eastAsia="lv-LV"/>
              </w:rPr>
              <w:t>īstenots</w:t>
            </w:r>
            <w:r w:rsidRPr="00C44933">
              <w:rPr>
                <w:rFonts w:ascii="Times New Roman" w:eastAsia="Times New Roman" w:hAnsi="Times New Roman" w:cs="Times New Roman"/>
                <w:sz w:val="28"/>
                <w:szCs w:val="28"/>
                <w:lang w:eastAsia="lv-LV"/>
              </w:rPr>
              <w:t xml:space="preserve">  </w:t>
            </w:r>
            <w:r w:rsidRPr="00C44933" w:rsidR="00C10457">
              <w:rPr>
                <w:rFonts w:ascii="Times New Roman" w:eastAsia="Times New Roman" w:hAnsi="Times New Roman" w:cs="Times New Roman"/>
                <w:sz w:val="28"/>
                <w:szCs w:val="28"/>
                <w:lang w:eastAsia="lv-LV"/>
              </w:rPr>
              <w:t xml:space="preserve"> </w:t>
            </w:r>
            <w:r w:rsidRPr="00C44933">
              <w:rPr>
                <w:rFonts w:ascii="Times New Roman" w:eastAsia="Times New Roman" w:hAnsi="Times New Roman" w:cs="Times New Roman"/>
                <w:sz w:val="28"/>
                <w:szCs w:val="28"/>
                <w:lang w:eastAsia="lv-LV"/>
              </w:rPr>
              <w:t>tehnoloģija</w:t>
            </w:r>
            <w:r w:rsidRPr="00C44933">
              <w:rPr>
                <w:rFonts w:ascii="Times New Roman" w:eastAsia="Times New Roman" w:hAnsi="Times New Roman" w:cs="Times New Roman"/>
                <w:sz w:val="28"/>
                <w:szCs w:val="28"/>
                <w:lang w:eastAsia="lv-LV"/>
              </w:rPr>
              <w:t>s un inovāciju valsts pasūtījums enerģētikā</w:t>
            </w:r>
            <w:r w:rsidRPr="00C44933" w:rsidR="008B5071">
              <w:rPr>
                <w:rFonts w:ascii="Times New Roman" w:eastAsia="Times New Roman" w:hAnsi="Times New Roman" w:cs="Times New Roman"/>
                <w:sz w:val="28"/>
                <w:szCs w:val="28"/>
                <w:lang w:eastAsia="lv-LV"/>
              </w:rPr>
              <w:t xml:space="preserve"> un, pēc nepieciešamības, citās nozaru ministriju atbildību jomās</w:t>
            </w:r>
            <w:r w:rsidRPr="00C44933">
              <w:rPr>
                <w:rFonts w:ascii="Times New Roman" w:eastAsia="Times New Roman" w:hAnsi="Times New Roman" w:cs="Times New Roman"/>
                <w:sz w:val="28"/>
                <w:szCs w:val="28"/>
                <w:lang w:eastAsia="lv-LV"/>
              </w:rPr>
              <w:t>.</w:t>
            </w:r>
            <w:r w:rsidRPr="00C44933" w:rsidR="00C10457">
              <w:rPr>
                <w:rFonts w:ascii="Times New Roman" w:eastAsia="Times New Roman" w:hAnsi="Times New Roman" w:cs="Times New Roman"/>
                <w:sz w:val="28"/>
                <w:szCs w:val="28"/>
                <w:lang w:eastAsia="lv-LV"/>
              </w:rPr>
              <w:t xml:space="preserve">  </w:t>
            </w:r>
          </w:p>
          <w:p w:rsidR="00E5323B" w:rsidRPr="00C44933" w:rsidP="00D42715" w14:paraId="48A3400A"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Likums stājas spēkā nākamajā dienā pēc tā izsludināšanas.</w:t>
            </w:r>
          </w:p>
        </w:tc>
      </w:tr>
    </w:tbl>
    <w:p w:rsidR="00E5323B" w:rsidRPr="00C44933" w:rsidP="00E5323B" w14:paraId="48A3400C" w14:textId="77777777">
      <w:pPr>
        <w:spacing w:after="0" w:line="240" w:lineRule="auto"/>
        <w:rPr>
          <w:rFonts w:ascii="Times New Roman" w:eastAsia="Times New Roman" w:hAnsi="Times New Roman" w:cs="Times New Roman"/>
          <w:iCs/>
          <w:sz w:val="28"/>
          <w:szCs w:val="28"/>
          <w:lang w:val="sv-SE" w:eastAsia="lv-LV"/>
        </w:rPr>
      </w:pPr>
      <w:r w:rsidRPr="00C44933">
        <w:rPr>
          <w:rFonts w:ascii="Times New Roman" w:eastAsia="Times New Roman" w:hAnsi="Times New Roman" w:cs="Times New Roman"/>
          <w:iCs/>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0"/>
        <w:gridCol w:w="2303"/>
        <w:gridCol w:w="7105"/>
      </w:tblGrid>
      <w:tr w14:paraId="48A3400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0D" w14:textId="77777777">
            <w:pPr>
              <w:spacing w:after="0" w:line="240" w:lineRule="auto"/>
              <w:rPr>
                <w:rFonts w:ascii="Times New Roman" w:eastAsia="Times New Roman" w:hAnsi="Times New Roman" w:cs="Times New Roman"/>
                <w:b/>
                <w:bCs/>
                <w:iCs/>
                <w:sz w:val="28"/>
                <w:szCs w:val="28"/>
                <w:lang w:val="sv-SE" w:eastAsia="lv-LV"/>
              </w:rPr>
            </w:pPr>
            <w:r w:rsidRPr="00C44933">
              <w:rPr>
                <w:rFonts w:ascii="Times New Roman" w:eastAsia="Times New Roman" w:hAnsi="Times New Roman" w:cs="Times New Roman"/>
                <w:b/>
                <w:bCs/>
                <w:iCs/>
                <w:sz w:val="28"/>
                <w:szCs w:val="28"/>
                <w:lang w:val="sv-SE" w:eastAsia="lv-LV"/>
              </w:rPr>
              <w:t>I. Tiesību akta projekta izstrādes nepieciešamība</w:t>
            </w:r>
          </w:p>
        </w:tc>
      </w:tr>
      <w:tr w14:paraId="48A34014" w14:textId="77777777" w:rsidTr="00AC41D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44933" w:rsidP="00E5323B" w14:paraId="48A3400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1.</w:t>
            </w:r>
          </w:p>
        </w:tc>
        <w:tc>
          <w:tcPr>
            <w:tcW w:w="1131" w:type="pct"/>
            <w:tcBorders>
              <w:top w:val="outset" w:sz="6" w:space="0" w:color="auto"/>
              <w:left w:val="outset" w:sz="6" w:space="0" w:color="auto"/>
              <w:bottom w:val="outset" w:sz="6" w:space="0" w:color="auto"/>
              <w:right w:val="outset" w:sz="6" w:space="0" w:color="auto"/>
            </w:tcBorders>
            <w:hideMark/>
          </w:tcPr>
          <w:p w:rsidR="00E5323B" w:rsidRPr="00C44933" w:rsidP="00E5323B" w14:paraId="48A3401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Pamatojums</w:t>
            </w:r>
          </w:p>
        </w:tc>
        <w:tc>
          <w:tcPr>
            <w:tcW w:w="3514" w:type="pct"/>
            <w:tcBorders>
              <w:top w:val="outset" w:sz="6" w:space="0" w:color="auto"/>
              <w:left w:val="outset" w:sz="6" w:space="0" w:color="auto"/>
              <w:bottom w:val="outset" w:sz="6" w:space="0" w:color="auto"/>
              <w:right w:val="outset" w:sz="6" w:space="0" w:color="auto"/>
            </w:tcBorders>
            <w:hideMark/>
          </w:tcPr>
          <w:p w:rsidR="00393E04" w:rsidRPr="00C44933" w:rsidP="00393E04" w14:paraId="48A34011"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Izglītības un zinātnes ministrija (turpmāk – ministrija) ir sagatavojusi likumprojektu “Grozījumi Zinātniskās darbības likumā” (turpmāk – likumprojekts), ievērojot Ministru kabineta 2017. gada 10.oktobra sēdes (prot. Nr. 50 20. §) 3.punktā noteikto, ka Ekonomikas ministrijai kopīgi ar Izglītības un zinātnes ministrijai un sadarbībā ar citām iesaistītajām institūcijām precizēt likumprojektu un iesniegt to Valsts kancelejā.</w:t>
            </w:r>
          </w:p>
          <w:p w:rsidR="008B5071" w:rsidRPr="00C44933" w:rsidP="00393E04" w14:paraId="48A34012"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Likumprojekts sagatavots, lai izpildītu Enerģētikas attīstības pamatnostādnes 2016.  – 2020.gadam</w:t>
            </w:r>
            <w:r>
              <w:rPr>
                <w:rFonts w:ascii="Times New Roman" w:eastAsia="Times New Roman" w:hAnsi="Times New Roman" w:cs="Times New Roman"/>
                <w:sz w:val="28"/>
                <w:szCs w:val="28"/>
                <w:vertAlign w:val="superscript"/>
                <w:lang w:eastAsia="lv-LV"/>
              </w:rPr>
              <w:footnoteReference w:id="2"/>
            </w:r>
            <w:r w:rsidRPr="00C44933">
              <w:rPr>
                <w:rFonts w:ascii="Times New Roman" w:eastAsia="Times New Roman" w:hAnsi="Times New Roman" w:cs="Times New Roman"/>
                <w:sz w:val="28"/>
                <w:szCs w:val="28"/>
                <w:lang w:eastAsia="lv-LV"/>
              </w:rPr>
              <w:t>, ka ir nepieciešams izstrādāt jaunu, starpdisciplināru valsts pētījumu programmu enerģētikas jomā, kas veido zināšanu bāzi inovācijām visās pamatnostādnēs ietvertajās tematiskajās jomās, kuras īstenošanai Ekonomikas ministrijai saskaņā ar likumu “</w:t>
            </w:r>
            <w:r w:rsidRPr="00C44933">
              <w:rPr>
                <w:rFonts w:ascii="Times New Roman" w:eastAsia="Times New Roman" w:hAnsi="Times New Roman" w:cs="Times New Roman"/>
                <w:bCs/>
                <w:sz w:val="28"/>
                <w:szCs w:val="28"/>
                <w:lang w:eastAsia="lv-LV"/>
              </w:rPr>
              <w:t xml:space="preserve">Par valsts budžetu 2018. gadam”  un </w:t>
            </w:r>
            <w:r w:rsidRPr="00C44933">
              <w:rPr>
                <w:rFonts w:ascii="Times New Roman" w:eastAsia="Times New Roman" w:hAnsi="Times New Roman" w:cs="Times New Roman"/>
                <w:sz w:val="28"/>
                <w:szCs w:val="28"/>
                <w:lang w:eastAsia="lv-LV"/>
              </w:rPr>
              <w:t xml:space="preserve">likumu "Par vidēja termiņa budžeta ietvaru 2018., 2019. un 2020. gadam" ir piešķirts ik gadu 2 milj. </w:t>
            </w:r>
            <w:r w:rsidRPr="00C44933">
              <w:rPr>
                <w:rFonts w:ascii="Times New Roman" w:eastAsia="Times New Roman" w:hAnsi="Times New Roman" w:cs="Times New Roman"/>
                <w:i/>
                <w:sz w:val="28"/>
                <w:szCs w:val="28"/>
                <w:lang w:eastAsia="lv-LV"/>
              </w:rPr>
              <w:t>euro</w:t>
            </w:r>
            <w:r w:rsidRPr="00C44933">
              <w:rPr>
                <w:rFonts w:ascii="Times New Roman" w:eastAsia="Times New Roman" w:hAnsi="Times New Roman" w:cs="Times New Roman"/>
                <w:sz w:val="28"/>
                <w:szCs w:val="28"/>
                <w:lang w:eastAsia="lv-LV"/>
              </w:rPr>
              <w:t xml:space="preserve">.      </w:t>
            </w:r>
          </w:p>
          <w:p w:rsidR="00E5323B" w:rsidRPr="00C44933" w:rsidP="00AC41D7" w14:paraId="48A34013" w14:textId="77777777">
            <w:pPr>
              <w:spacing w:after="0" w:line="240" w:lineRule="auto"/>
              <w:ind w:firstLine="720"/>
              <w:jc w:val="both"/>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sz w:val="28"/>
                <w:szCs w:val="28"/>
                <w:lang w:eastAsia="lv-LV"/>
              </w:rPr>
              <w:t>Likumprojekts sagatavots, ievērojot Zinātnes, tehnoloģijas attīstības un inovācijas pamatnostādnēs 2014. – 2020. gadam</w:t>
            </w:r>
            <w:r>
              <w:rPr>
                <w:rFonts w:ascii="Times New Roman" w:eastAsia="Times New Roman" w:hAnsi="Times New Roman" w:cs="Times New Roman"/>
                <w:sz w:val="28"/>
                <w:szCs w:val="28"/>
                <w:vertAlign w:val="superscript"/>
                <w:lang w:eastAsia="lv-LV"/>
              </w:rPr>
              <w:footnoteReference w:id="3"/>
            </w:r>
            <w:r w:rsidRPr="00C44933">
              <w:rPr>
                <w:rFonts w:ascii="Times New Roman" w:eastAsia="Times New Roman" w:hAnsi="Times New Roman" w:cs="Times New Roman"/>
                <w:sz w:val="28"/>
                <w:szCs w:val="28"/>
                <w:lang w:eastAsia="lv-LV"/>
              </w:rPr>
              <w:t xml:space="preserve"> noteikto, ka valsts pētījumu programmas finansē </w:t>
            </w:r>
            <w:r w:rsidRPr="00C44933">
              <w:rPr>
                <w:rFonts w:ascii="Times New Roman" w:eastAsia="Times New Roman" w:hAnsi="Times New Roman" w:cs="Times New Roman"/>
                <w:sz w:val="28"/>
                <w:szCs w:val="28"/>
                <w:lang w:eastAsia="lv-LV"/>
              </w:rPr>
              <w:t>no attiecīgās nozaru ministrijas budžeta, kā arī piesaistot pašvaldību un industrijas finansējumu.</w:t>
            </w:r>
          </w:p>
        </w:tc>
      </w:tr>
      <w:tr w14:paraId="48A34031" w14:textId="77777777" w:rsidTr="00AC41D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44933" w:rsidP="00E5323B" w14:paraId="48A3401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w:t>
            </w:r>
          </w:p>
        </w:tc>
        <w:tc>
          <w:tcPr>
            <w:tcW w:w="1131" w:type="pct"/>
            <w:tcBorders>
              <w:top w:val="outset" w:sz="6" w:space="0" w:color="auto"/>
              <w:left w:val="outset" w:sz="6" w:space="0" w:color="auto"/>
              <w:bottom w:val="outset" w:sz="6" w:space="0" w:color="auto"/>
              <w:right w:val="outset" w:sz="6" w:space="0" w:color="auto"/>
            </w:tcBorders>
            <w:hideMark/>
          </w:tcPr>
          <w:p w:rsidR="00E5323B" w:rsidRPr="00C44933" w:rsidP="00E5323B" w14:paraId="48A3401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Pašreizējā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situācija</w:t>
            </w:r>
            <w:r w:rsidRPr="00C44933">
              <w:rPr>
                <w:rFonts w:ascii="Times New Roman" w:eastAsia="Times New Roman" w:hAnsi="Times New Roman" w:cs="Times New Roman"/>
                <w:iCs/>
                <w:sz w:val="28"/>
                <w:szCs w:val="28"/>
                <w:lang w:val="en-US" w:eastAsia="lv-LV"/>
              </w:rPr>
              <w:t xml:space="preserve"> un </w:t>
            </w:r>
            <w:r w:rsidRPr="00C44933">
              <w:rPr>
                <w:rFonts w:ascii="Times New Roman" w:eastAsia="Times New Roman" w:hAnsi="Times New Roman" w:cs="Times New Roman"/>
                <w:iCs/>
                <w:sz w:val="28"/>
                <w:szCs w:val="28"/>
                <w:lang w:val="en-US" w:eastAsia="lv-LV"/>
              </w:rPr>
              <w:t>problēmas</w:t>
            </w:r>
            <w:r w:rsidRPr="00C44933">
              <w:rPr>
                <w:rFonts w:ascii="Times New Roman" w:eastAsia="Times New Roman" w:hAnsi="Times New Roman" w:cs="Times New Roman"/>
                <w:iCs/>
                <w:sz w:val="28"/>
                <w:szCs w:val="28"/>
                <w:lang w:val="en-US" w:eastAsia="lv-LV"/>
              </w:rPr>
              <w:t xml:space="preserve">, kuru </w:t>
            </w:r>
            <w:r w:rsidRPr="00C44933">
              <w:rPr>
                <w:rFonts w:ascii="Times New Roman" w:eastAsia="Times New Roman" w:hAnsi="Times New Roman" w:cs="Times New Roman"/>
                <w:iCs/>
                <w:sz w:val="28"/>
                <w:szCs w:val="28"/>
                <w:lang w:val="en-US" w:eastAsia="lv-LV"/>
              </w:rPr>
              <w:t>risināšanai</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tiesību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akta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projekts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izstrādāts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tiesiskā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regulējuma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mērķis</w:t>
            </w:r>
            <w:r w:rsidRPr="00C44933">
              <w:rPr>
                <w:rFonts w:ascii="Times New Roman" w:eastAsia="Times New Roman" w:hAnsi="Times New Roman" w:cs="Times New Roman"/>
                <w:iCs/>
                <w:sz w:val="28"/>
                <w:szCs w:val="28"/>
                <w:lang w:val="en-US" w:eastAsia="lv-LV"/>
              </w:rPr>
              <w:t xml:space="preserve"> un </w:t>
            </w:r>
            <w:r w:rsidRPr="00C44933">
              <w:rPr>
                <w:rFonts w:ascii="Times New Roman" w:eastAsia="Times New Roman" w:hAnsi="Times New Roman" w:cs="Times New Roman"/>
                <w:iCs/>
                <w:sz w:val="28"/>
                <w:szCs w:val="28"/>
                <w:lang w:val="en-US" w:eastAsia="lv-LV"/>
              </w:rPr>
              <w:t>būtība</w:t>
            </w:r>
          </w:p>
        </w:tc>
        <w:tc>
          <w:tcPr>
            <w:tcW w:w="3514" w:type="pct"/>
            <w:tcBorders>
              <w:top w:val="outset" w:sz="6" w:space="0" w:color="auto"/>
              <w:left w:val="outset" w:sz="6" w:space="0" w:color="auto"/>
              <w:bottom w:val="outset" w:sz="6" w:space="0" w:color="auto"/>
              <w:right w:val="outset" w:sz="6" w:space="0" w:color="auto"/>
            </w:tcBorders>
            <w:hideMark/>
          </w:tcPr>
          <w:p w:rsidR="00393E04" w:rsidRPr="00C44933" w:rsidP="00393E04" w14:paraId="48A34017"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hAnsi="Times New Roman" w:cs="Times New Roman"/>
                <w:sz w:val="28"/>
                <w:szCs w:val="28"/>
              </w:rPr>
              <w:t xml:space="preserve">Zinātniskās darbības likuma 35.pants nosaka, ka </w:t>
            </w:r>
            <w:r w:rsidRPr="00C44933">
              <w:rPr>
                <w:rFonts w:ascii="Times New Roman" w:eastAsia="Times New Roman" w:hAnsi="Times New Roman" w:cs="Times New Roman"/>
                <w:sz w:val="28"/>
                <w:szCs w:val="28"/>
                <w:lang w:eastAsia="lv-LV"/>
              </w:rPr>
              <w:t>valsts pētījumu programmas (turpmāk – programma) ir valsts pasūtījums zinātnisku pētījumu veikšanai noteiktā ekonomikas, izglītības, kultūras vai citā valstij prioritārā nozarē ar mērķi veicināt šīs nozares attīstību. Programmu mērķus un uzdevumus nosaka attiecīgās nozaru ministrijas kopīgi ar Latvijas Zinātnes padomi un Latvijas Zinātņu akadēmiju. Programmas tiek īstenotas Ministru kabineta apstiprinātajos prioritārajos zinātnes virzienos. Izglītības un zinātnes ministrija konkursa kārtībā piešķir programmām finansējumu no zinātnes finansēšanai paredzētajiem valsts budžeta līdzekļiem. Programmu pieteikšanas, ekspertīzes un finansēšanas kārtību nosaka Ministru kabinets.</w:t>
            </w:r>
          </w:p>
          <w:p w:rsidR="00393E04" w:rsidRPr="00C44933" w:rsidP="00393E04" w14:paraId="48A34018" w14:textId="77777777">
            <w:pPr>
              <w:spacing w:after="0" w:line="240" w:lineRule="auto"/>
              <w:ind w:firstLine="720"/>
              <w:jc w:val="both"/>
              <w:rPr>
                <w:rFonts w:ascii="Times New Roman" w:eastAsia="Calibri" w:hAnsi="Times New Roman" w:cs="Times New Roman"/>
                <w:sz w:val="28"/>
                <w:szCs w:val="28"/>
              </w:rPr>
            </w:pPr>
            <w:r w:rsidRPr="00C44933">
              <w:rPr>
                <w:rFonts w:ascii="Times New Roman" w:eastAsia="Calibri" w:hAnsi="Times New Roman" w:cs="Times New Roman"/>
                <w:sz w:val="28"/>
                <w:szCs w:val="28"/>
              </w:rPr>
              <w:t xml:space="preserve">Programmas kā valsts pasūtījums ir politikas </w:t>
            </w:r>
            <w:r w:rsidRPr="00C44933" w:rsidR="008B5071">
              <w:rPr>
                <w:rFonts w:ascii="Times New Roman" w:eastAsia="Calibri" w:hAnsi="Times New Roman" w:cs="Times New Roman"/>
                <w:sz w:val="28"/>
                <w:szCs w:val="28"/>
              </w:rPr>
              <w:t xml:space="preserve"> īstenošanas</w:t>
            </w:r>
            <w:r w:rsidRPr="00C44933">
              <w:rPr>
                <w:rFonts w:ascii="Times New Roman" w:eastAsia="Calibri" w:hAnsi="Times New Roman" w:cs="Times New Roman"/>
                <w:sz w:val="28"/>
                <w:szCs w:val="28"/>
              </w:rPr>
              <w:t xml:space="preserve"> mehānisms, ar kura palīdzību tiek identificēti un pētīti Latvijas ilgtspējai un attīstībai nozīmīgākie jautājumi, kuru risināšanai ir nepieciešams fokusēt Latvijas zinātnisko institūciju darbu, un </w:t>
            </w:r>
            <w:r w:rsidRPr="00C44933" w:rsidR="008B5071">
              <w:rPr>
                <w:rFonts w:ascii="Times New Roman" w:eastAsia="Calibri" w:hAnsi="Times New Roman" w:cs="Times New Roman"/>
                <w:sz w:val="28"/>
                <w:szCs w:val="28"/>
              </w:rPr>
              <w:t xml:space="preserve">noteikti </w:t>
            </w:r>
            <w:r w:rsidRPr="00C44933">
              <w:rPr>
                <w:rFonts w:ascii="Times New Roman" w:eastAsia="Calibri" w:hAnsi="Times New Roman" w:cs="Times New Roman"/>
                <w:sz w:val="28"/>
                <w:szCs w:val="28"/>
              </w:rPr>
              <w:t xml:space="preserve">zinātniskās pētniecības </w:t>
            </w:r>
            <w:r w:rsidRPr="00C44933" w:rsidR="008B5071">
              <w:rPr>
                <w:rFonts w:ascii="Times New Roman" w:eastAsia="Calibri" w:hAnsi="Times New Roman" w:cs="Times New Roman"/>
                <w:sz w:val="28"/>
                <w:szCs w:val="28"/>
              </w:rPr>
              <w:t>uzdevumi</w:t>
            </w:r>
            <w:r w:rsidRPr="00C44933">
              <w:rPr>
                <w:rFonts w:ascii="Times New Roman" w:eastAsia="Calibri" w:hAnsi="Times New Roman" w:cs="Times New Roman"/>
                <w:sz w:val="28"/>
                <w:szCs w:val="28"/>
              </w:rPr>
              <w:t xml:space="preserve">. Ievērojot minēto,  jānodrošina, ka valsts stratēģiski investē budžeta līdzekļus zinātniskajā darbībā, lai radītu labvēlīgus apstākļus Latvijas ilgtspējīgas attīstības mērķu sasniegšanai, tajā skaitā valsts drošībai un ekonomiskās izaugsmes stimulēšanai, sabiedrības attīstībai un kultūras mantojuma saglabāšanai nepieciešamo zināšanu bāzi un </w:t>
            </w:r>
            <w:r w:rsidRPr="00C44933">
              <w:rPr>
                <w:rFonts w:ascii="Times New Roman" w:eastAsia="Calibri" w:hAnsi="Times New Roman" w:cs="Times New Roman"/>
                <w:sz w:val="28"/>
                <w:szCs w:val="28"/>
              </w:rPr>
              <w:t>cilvēkkapitālu</w:t>
            </w:r>
            <w:r w:rsidRPr="00C44933">
              <w:rPr>
                <w:rFonts w:ascii="Times New Roman" w:eastAsia="Calibri" w:hAnsi="Times New Roman" w:cs="Times New Roman"/>
                <w:sz w:val="28"/>
                <w:szCs w:val="28"/>
              </w:rPr>
              <w:t xml:space="preserve">. </w:t>
            </w:r>
          </w:p>
          <w:p w:rsidR="00393E04" w:rsidRPr="00C44933" w:rsidP="00393E04" w14:paraId="48A34019"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Calibri" w:hAnsi="Times New Roman" w:cs="Times New Roman"/>
                <w:sz w:val="28"/>
                <w:szCs w:val="28"/>
              </w:rPr>
              <w:t xml:space="preserve">Problēma ir, ka </w:t>
            </w:r>
            <w:r w:rsidRPr="00C44933">
              <w:rPr>
                <w:rFonts w:ascii="Times New Roman" w:eastAsia="Times New Roman" w:hAnsi="Times New Roman" w:cs="Times New Roman"/>
                <w:sz w:val="28"/>
                <w:szCs w:val="28"/>
                <w:lang w:eastAsia="lv-LV"/>
              </w:rPr>
              <w:t>Zinātniskās darbības likums neparedz Ekonomikas ministrijai un citai nozaru ministrijai (izņemot Izglītības un zinātnes ministriju) iespēju finansēt savu programmu. Ievērojot minēto, ir izveidojusies situācija, ka Ekonomikas ministrijai nav tiesību finansēt savu programmu, kuras īstenošana ir noteikta Enerģētikas attīstības pamatnostādnēs 2016.  – 2020.gadam, un tai ir piešķirts valsts budžeta finansējums.</w:t>
            </w:r>
          </w:p>
          <w:p w:rsidR="00393E04" w:rsidRPr="00C44933" w:rsidP="00393E04" w14:paraId="48A3401A" w14:textId="77777777">
            <w:pPr>
              <w:spacing w:after="0" w:line="240" w:lineRule="auto"/>
              <w:ind w:firstLine="720"/>
              <w:jc w:val="both"/>
              <w:rPr>
                <w:rFonts w:ascii="Times New Roman" w:eastAsia="Calibri" w:hAnsi="Times New Roman" w:cs="Times New Roman"/>
                <w:sz w:val="28"/>
                <w:szCs w:val="28"/>
              </w:rPr>
            </w:pPr>
            <w:r w:rsidRPr="00C44933">
              <w:rPr>
                <w:rFonts w:ascii="Times New Roman" w:eastAsia="Times New Roman" w:hAnsi="Times New Roman" w:cs="Times New Roman"/>
                <w:sz w:val="28"/>
                <w:szCs w:val="28"/>
                <w:lang w:eastAsia="lv-LV"/>
              </w:rPr>
              <w:t>Valsts pētījumu programmas enerģētikas jomā īstenošanai ar likuma “</w:t>
            </w:r>
            <w:r w:rsidRPr="00C44933">
              <w:rPr>
                <w:rFonts w:ascii="Times New Roman" w:eastAsia="Times New Roman" w:hAnsi="Times New Roman" w:cs="Times New Roman"/>
                <w:bCs/>
                <w:sz w:val="28"/>
                <w:szCs w:val="28"/>
                <w:lang w:eastAsia="lv-LV"/>
              </w:rPr>
              <w:t>Par valsts budžetu 2018. gadam” 52.pantu</w:t>
            </w:r>
            <w:r w:rsidRPr="00C44933">
              <w:rPr>
                <w:rFonts w:ascii="Times New Roman" w:eastAsia="Times New Roman" w:hAnsi="Times New Roman" w:cs="Times New Roman"/>
                <w:sz w:val="28"/>
                <w:szCs w:val="28"/>
                <w:lang w:eastAsia="lv-LV"/>
              </w:rPr>
              <w:t xml:space="preserve"> ir novirzīti 2 milj. </w:t>
            </w:r>
            <w:r w:rsidRPr="00C44933">
              <w:rPr>
                <w:rFonts w:ascii="Times New Roman" w:eastAsia="Times New Roman" w:hAnsi="Times New Roman" w:cs="Times New Roman"/>
                <w:i/>
                <w:sz w:val="28"/>
                <w:szCs w:val="28"/>
                <w:lang w:eastAsia="lv-LV"/>
              </w:rPr>
              <w:t>euro</w:t>
            </w:r>
            <w:r w:rsidRPr="00C44933">
              <w:rPr>
                <w:rFonts w:ascii="Times New Roman" w:eastAsia="Times New Roman" w:hAnsi="Times New Roman" w:cs="Times New Roman"/>
                <w:sz w:val="28"/>
                <w:szCs w:val="28"/>
                <w:lang w:eastAsia="lv-LV"/>
              </w:rPr>
              <w:t xml:space="preserve"> Ekonomikas ministrijas budžeta apakšprogrammā 29.05.00 "Valsts pētījumu programma enerģētikā".  Ar </w:t>
            </w:r>
            <w:r w:rsidRPr="00C44933">
              <w:rPr>
                <w:rFonts w:ascii="Times New Roman" w:eastAsia="Times New Roman" w:hAnsi="Times New Roman" w:cs="Times New Roman"/>
                <w:bCs/>
                <w:sz w:val="28"/>
                <w:szCs w:val="28"/>
                <w:lang w:eastAsia="lv-LV"/>
              </w:rPr>
              <w:t xml:space="preserve">likuma “Par vidēja termiņa budžeta ietvaru 2018., 2019. un 2020. gadam” 23.pantu ir noteikts, ka  </w:t>
            </w:r>
            <w:r w:rsidRPr="00C44933">
              <w:rPr>
                <w:rFonts w:ascii="Times New Roman" w:eastAsia="Times New Roman" w:hAnsi="Times New Roman" w:cs="Times New Roman"/>
                <w:sz w:val="28"/>
                <w:szCs w:val="28"/>
                <w:lang w:eastAsia="lv-LV"/>
              </w:rPr>
              <w:t xml:space="preserve">Ekonomikas ministrijas budžetā izdevumu segšanai tiek novirzīti 2 000 000 </w:t>
            </w:r>
            <w:r w:rsidRPr="00C44933">
              <w:rPr>
                <w:rFonts w:ascii="Times New Roman" w:eastAsia="Times New Roman" w:hAnsi="Times New Roman" w:cs="Times New Roman"/>
                <w:i/>
                <w:iCs/>
                <w:sz w:val="28"/>
                <w:szCs w:val="28"/>
                <w:lang w:eastAsia="lv-LV"/>
              </w:rPr>
              <w:t>euro</w:t>
            </w:r>
            <w:r w:rsidRPr="00C44933">
              <w:rPr>
                <w:rFonts w:ascii="Times New Roman" w:eastAsia="Times New Roman" w:hAnsi="Times New Roman" w:cs="Times New Roman"/>
                <w:sz w:val="28"/>
                <w:szCs w:val="28"/>
                <w:lang w:eastAsia="lv-LV"/>
              </w:rPr>
              <w:t xml:space="preserve"> ik gadu valsts pētījumu programmai enerģētikā.</w:t>
            </w:r>
          </w:p>
          <w:p w:rsidR="00393E04" w:rsidRPr="00C44933" w:rsidP="00393E04" w14:paraId="48A3401B" w14:textId="77777777">
            <w:pPr>
              <w:spacing w:after="0" w:line="240" w:lineRule="auto"/>
              <w:ind w:firstLine="720"/>
              <w:jc w:val="both"/>
              <w:rPr>
                <w:rFonts w:ascii="Times New Roman" w:eastAsia="Calibri" w:hAnsi="Times New Roman" w:cs="Times New Roman"/>
                <w:sz w:val="28"/>
                <w:szCs w:val="28"/>
              </w:rPr>
            </w:pPr>
            <w:r w:rsidRPr="00C44933">
              <w:rPr>
                <w:rFonts w:ascii="Times New Roman" w:eastAsia="Calibri" w:hAnsi="Times New Roman" w:cs="Times New Roman"/>
                <w:sz w:val="28"/>
                <w:szCs w:val="28"/>
              </w:rPr>
              <w:t>Ievērojot minēto, likumprojekts ir nepieciešams, lai izpildītu:</w:t>
            </w:r>
          </w:p>
          <w:p w:rsidR="00393E04" w:rsidRPr="00C44933" w:rsidP="00393E04" w14:paraId="48A3401C" w14:textId="77777777">
            <w:pPr>
              <w:numPr>
                <w:ilvl w:val="0"/>
                <w:numId w:val="1"/>
              </w:numPr>
              <w:spacing w:after="0" w:line="240" w:lineRule="auto"/>
              <w:ind w:left="-30" w:firstLine="390"/>
              <w:contextualSpacing/>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Enerģētikas attīstības pamatnostādņu 2016. – 2020.gadam 10.rīcības virziena “Inovatīvi risinājumi enerģētikas nozares problēmām” 10.1.2.uzdevumu – “Izstrādāt jaunu, starpdisciplināru valsts pētījumu programmu enerģētikas jomā, kas veido zināšanu bāzi inovācijām visās pamatnostādnēs ietvertajās tematiskajās jomās”;</w:t>
            </w:r>
          </w:p>
          <w:p w:rsidR="00393E04" w:rsidRPr="00C44933" w:rsidP="00393E04" w14:paraId="48A3401D" w14:textId="77777777">
            <w:pPr>
              <w:numPr>
                <w:ilvl w:val="0"/>
                <w:numId w:val="1"/>
              </w:numPr>
              <w:spacing w:after="0" w:line="240" w:lineRule="auto"/>
              <w:ind w:left="-30" w:firstLine="390"/>
              <w:contextualSpacing/>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Zinātnes un tehnoloģijas attīstības un inovācijas pamatnostādņu 2014. – 2020.gadam </w:t>
            </w:r>
            <w:bookmarkStart w:id="0" w:name="_Toc372166975"/>
            <w:bookmarkStart w:id="1" w:name="_Toc372536927"/>
            <w:bookmarkStart w:id="2" w:name="_Toc372586027"/>
            <w:bookmarkStart w:id="3" w:name="_Toc375047089"/>
            <w:r w:rsidRPr="00C44933">
              <w:rPr>
                <w:rFonts w:ascii="Times New Roman" w:eastAsia="Times New Roman" w:hAnsi="Times New Roman" w:cs="Times New Roman"/>
                <w:sz w:val="28"/>
                <w:szCs w:val="28"/>
                <w:lang w:eastAsia="lv-LV"/>
              </w:rPr>
              <w:t>rīcības virziena Nr. 2 “Zinātnes, Tehnoloģiju un Inovāciju sasaiste ar sabiedrības un tautsaimniecības attīstības vajadzībām</w:t>
            </w:r>
            <w:bookmarkEnd w:id="0"/>
            <w:bookmarkEnd w:id="1"/>
            <w:bookmarkEnd w:id="2"/>
            <w:bookmarkEnd w:id="3"/>
            <w:r w:rsidRPr="00C44933">
              <w:rPr>
                <w:rFonts w:ascii="Times New Roman" w:eastAsia="Times New Roman" w:hAnsi="Times New Roman" w:cs="Times New Roman"/>
                <w:sz w:val="28"/>
                <w:szCs w:val="28"/>
                <w:lang w:eastAsia="lv-LV"/>
              </w:rPr>
              <w:t>” 25.uzdevumā noteikto - “Turpināt īstenot Valsts Pētījumu Programmas iesaistot industriju, citu nozaru ministrijas un pašvaldības to formulēšanā un finansēšanā”.</w:t>
            </w:r>
          </w:p>
          <w:p w:rsidR="00393E04" w:rsidRPr="00C44933" w:rsidP="00393E04" w14:paraId="48A3401E" w14:textId="77777777">
            <w:pPr>
              <w:spacing w:after="0" w:line="240" w:lineRule="auto"/>
              <w:ind w:firstLine="720"/>
              <w:jc w:val="both"/>
              <w:rPr>
                <w:rFonts w:ascii="Times New Roman" w:hAnsi="Times New Roman" w:cs="Times New Roman"/>
                <w:sz w:val="28"/>
                <w:szCs w:val="28"/>
              </w:rPr>
            </w:pPr>
            <w:r w:rsidRPr="00C44933">
              <w:rPr>
                <w:rFonts w:ascii="Times New Roman" w:hAnsi="Times New Roman" w:cs="Times New Roman"/>
                <w:sz w:val="28"/>
                <w:szCs w:val="28"/>
              </w:rPr>
              <w:t>Ar likumprojektu tiks:</w:t>
            </w:r>
          </w:p>
          <w:p w:rsidR="00393E04" w:rsidRPr="00C44933" w:rsidP="00393E04" w14:paraId="48A3401F" w14:textId="77777777">
            <w:pPr>
              <w:numPr>
                <w:ilvl w:val="0"/>
                <w:numId w:val="2"/>
              </w:numPr>
              <w:spacing w:after="0" w:line="240" w:lineRule="auto"/>
              <w:ind w:left="-9" w:firstLine="708"/>
              <w:contextualSpacing/>
              <w:jc w:val="both"/>
              <w:rPr>
                <w:rFonts w:ascii="Times New Roman" w:hAnsi="Times New Roman" w:cs="Times New Roman"/>
                <w:sz w:val="28"/>
                <w:szCs w:val="28"/>
              </w:rPr>
            </w:pPr>
            <w:r w:rsidRPr="00C44933">
              <w:rPr>
                <w:rFonts w:ascii="Times New Roman" w:hAnsi="Times New Roman" w:cs="Times New Roman"/>
                <w:sz w:val="28"/>
                <w:szCs w:val="28"/>
              </w:rPr>
              <w:t>īstenots Latvijas Nacionālā attīstības plānā 2014.-2020.gadam</w:t>
            </w:r>
            <w:r>
              <w:rPr>
                <w:rFonts w:ascii="Calibri" w:hAnsi="Calibri" w:cs="Times New Roman"/>
                <w:vertAlign w:val="superscript"/>
              </w:rPr>
              <w:footnoteReference w:id="4"/>
            </w:r>
            <w:r w:rsidRPr="00C44933">
              <w:rPr>
                <w:rFonts w:ascii="Times New Roman" w:eastAsia="Times New Roman" w:hAnsi="Times New Roman" w:cs="Times New Roman"/>
                <w:sz w:val="28"/>
                <w:szCs w:val="28"/>
                <w:lang w:eastAsia="lv-LV"/>
              </w:rPr>
              <w:t xml:space="preserve"> (turpmāk – NAP) noteiktais par </w:t>
            </w:r>
            <w:r w:rsidRPr="00C44933">
              <w:rPr>
                <w:rFonts w:ascii="Times New Roman" w:hAnsi="Times New Roman" w:cs="Times New Roman"/>
                <w:sz w:val="28"/>
                <w:szCs w:val="28"/>
              </w:rPr>
              <w:t xml:space="preserve">Latvijas zinātnes lomu tautsaimniecības izaugsmes kontekstā, tas ir NAP rīcības virzienā „Attīstīta pētniecība, inovācija un augstākā izglītība” noteikts privātā sektora ieguldījums pētniecībā un attīstībā [172] un radīt zinātniekus, kas nodarbināti privātajā sektorā, skaita pieaugumu [173], kā arī šī rīcības virziena 2. mērķis nosaka: </w:t>
            </w:r>
            <w:r w:rsidRPr="00C44933">
              <w:rPr>
                <w:rFonts w:ascii="Times New Roman" w:hAnsi="Times New Roman" w:cs="Times New Roman"/>
                <w:bCs/>
                <w:sz w:val="28"/>
                <w:szCs w:val="28"/>
              </w:rPr>
              <w:t xml:space="preserve">[177] </w:t>
            </w:r>
            <w:r w:rsidRPr="00C44933">
              <w:rPr>
                <w:rFonts w:ascii="Times New Roman" w:hAnsi="Times New Roman" w:cs="Times New Roman"/>
                <w:sz w:val="28"/>
                <w:szCs w:val="28"/>
              </w:rPr>
              <w:t xml:space="preserve">„Komercializējot zināšanas, veicināt inovatīvu, starptautiski konkurētspējīgu produktu ar augstu pievienoto vērtību radīšanu un ieviešanu ražošanā, šādi paaugstinot minēto produktu izlaides apjoma īpatsvaru tautas saimniecībā”; </w:t>
            </w:r>
          </w:p>
          <w:p w:rsidR="00393E04" w:rsidRPr="00C44933" w:rsidP="00393E04" w14:paraId="48A34020" w14:textId="77777777">
            <w:pPr>
              <w:numPr>
                <w:ilvl w:val="0"/>
                <w:numId w:val="2"/>
              </w:numPr>
              <w:spacing w:after="0" w:line="240" w:lineRule="auto"/>
              <w:ind w:left="0" w:firstLine="699"/>
              <w:contextualSpacing/>
              <w:jc w:val="both"/>
              <w:rPr>
                <w:rFonts w:ascii="Times New Roman" w:hAnsi="Times New Roman" w:cs="Times New Roman"/>
                <w:sz w:val="28"/>
                <w:szCs w:val="28"/>
              </w:rPr>
            </w:pPr>
            <w:r w:rsidRPr="00C44933">
              <w:rPr>
                <w:rFonts w:ascii="Times New Roman" w:eastAsia="Times New Roman" w:hAnsi="Times New Roman" w:cs="Times New Roman"/>
                <w:sz w:val="28"/>
                <w:szCs w:val="28"/>
                <w:lang w:eastAsia="lv-LV"/>
              </w:rPr>
              <w:t>veicināta Latvijas Viedās specializācijas stratēģijā</w:t>
            </w:r>
            <w:r>
              <w:rPr>
                <w:rFonts w:ascii="Times New Roman" w:eastAsia="Times New Roman" w:hAnsi="Times New Roman" w:cs="Times New Roman"/>
                <w:sz w:val="28"/>
                <w:szCs w:val="28"/>
                <w:vertAlign w:val="superscript"/>
                <w:lang w:eastAsia="lv-LV"/>
              </w:rPr>
              <w:footnoteReference w:id="5"/>
            </w:r>
            <w:r w:rsidRPr="00C44933">
              <w:rPr>
                <w:rFonts w:ascii="Times New Roman" w:eastAsia="Times New Roman" w:hAnsi="Times New Roman" w:cs="Times New Roman"/>
                <w:sz w:val="28"/>
                <w:szCs w:val="28"/>
                <w:lang w:eastAsia="lv-LV"/>
              </w:rPr>
              <w:t xml:space="preserve"> noteikto tautsaimniecības transformācijas virzienu, izaugsmes prioritāšu un specializācijas jomu attīstība.</w:t>
            </w:r>
          </w:p>
          <w:p w:rsidR="00393E04" w:rsidRPr="00C44933" w:rsidP="00393E04" w14:paraId="48A34021"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Likumprojekts nodrošinās, ka Ekonomikas ministrija, kā arī cita nozaru ministrija varēs finansēt savas programmas, ja tām zinātnes finansēšanai ir piešķirti valsts budžeta līdzekļi, lai īstenotu tādu tautsaimniecības nozaru pētniecības, tehnoloģijas un inovāciju valsts pasūtījumu, kas nodrošina pieprasījumu pēc zinātniskās pētniecības, jaunām tehnoloģijām un inovatīviem risinājumiem un fokusē to sabiedrībai nozīmīgos virzienos.</w:t>
            </w:r>
          </w:p>
          <w:p w:rsidR="00393E04" w:rsidRPr="00C44933" w:rsidP="00393E04" w14:paraId="48A34022"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Atbilstoši Zinātniskās darbības likuma 35.panta otrajai  daļai  programmas mērķi un uzdevumus nosaka katra ministrija, nepieciešamības gadījumā sadarbojoties ar Latvijas </w:t>
            </w:r>
            <w:r w:rsidRPr="00C44933">
              <w:rPr>
                <w:rFonts w:ascii="Times New Roman" w:eastAsia="Times New Roman" w:hAnsi="Times New Roman" w:cs="Times New Roman"/>
                <w:sz w:val="28"/>
                <w:szCs w:val="28"/>
                <w:lang w:eastAsia="lv-LV"/>
              </w:rPr>
              <w:t>Zinātnes padomi (tu</w:t>
            </w:r>
            <w:r w:rsidRPr="00C44933" w:rsidR="00F361FC">
              <w:rPr>
                <w:rFonts w:ascii="Times New Roman" w:eastAsia="Times New Roman" w:hAnsi="Times New Roman" w:cs="Times New Roman"/>
                <w:sz w:val="28"/>
                <w:szCs w:val="28"/>
                <w:lang w:eastAsia="lv-LV"/>
              </w:rPr>
              <w:t>rpmāk – padome), jo tās nolikuma 4.7.apakšpunkts</w:t>
            </w:r>
            <w:r w:rsidRPr="00C44933">
              <w:rPr>
                <w:rFonts w:ascii="Times New Roman" w:eastAsia="Times New Roman" w:hAnsi="Times New Roman" w:cs="Times New Roman"/>
                <w:sz w:val="28"/>
                <w:szCs w:val="28"/>
                <w:lang w:eastAsia="lv-LV"/>
              </w:rPr>
              <w:t xml:space="preserve"> paredz, ka padome piedalās valsts pētījumu programmu, tirgus orientēto pētījumu un citu valsts pasūtīto pētījumu programmu mērķu un uzdevumu noteikšanā</w:t>
            </w:r>
            <w:r>
              <w:rPr>
                <w:rFonts w:ascii="Times New Roman" w:eastAsia="Times New Roman" w:hAnsi="Times New Roman" w:cs="Times New Roman"/>
                <w:sz w:val="28"/>
                <w:szCs w:val="28"/>
                <w:vertAlign w:val="superscript"/>
                <w:lang w:eastAsia="lv-LV"/>
              </w:rPr>
              <w:footnoteReference w:id="6"/>
            </w:r>
            <w:r w:rsidRPr="00C44933">
              <w:rPr>
                <w:rFonts w:ascii="Times New Roman" w:eastAsia="Times New Roman" w:hAnsi="Times New Roman" w:cs="Times New Roman"/>
                <w:sz w:val="28"/>
                <w:szCs w:val="28"/>
                <w:lang w:eastAsia="lv-LV"/>
              </w:rPr>
              <w:t>. Tādējādi tiks nodrošināts, ka nozaru ministrijai definētie programmas uzdevumi nepārklātos ar citas ministrijas programmas uzdevumiem, kā ar tiktu nodrošināts, ka programmu uzdevumu ietvaros tiks korekti formulēti uzdevumi pētniecībā, ievērojot Zinātniskās darbības likuma 1.panta 2.punktu.</w:t>
            </w:r>
          </w:p>
          <w:p w:rsidR="00F361FC" w:rsidRPr="00C44933" w:rsidP="00C802F1" w14:paraId="48A34023" w14:textId="77777777">
            <w:pPr>
              <w:spacing w:after="0" w:line="240" w:lineRule="auto"/>
              <w:ind w:firstLine="720"/>
              <w:jc w:val="both"/>
              <w:rPr>
                <w:rFonts w:ascii="Times New Roman" w:hAnsi="Times New Roman" w:cs="Times New Roman"/>
                <w:sz w:val="28"/>
                <w:szCs w:val="28"/>
              </w:rPr>
            </w:pPr>
            <w:r w:rsidRPr="00C44933">
              <w:rPr>
                <w:rFonts w:ascii="Times New Roman" w:eastAsia="Times New Roman" w:hAnsi="Times New Roman" w:cs="Times New Roman"/>
                <w:sz w:val="28"/>
                <w:szCs w:val="28"/>
                <w:lang w:eastAsia="lv-LV"/>
              </w:rPr>
              <w:t>Likumprojekts neparedz programmu mērķu un uzdevumu definēšanā, ka arī programmu īstenošanas obligātu sasaisti ar prioritārajiem virzieniem zinātnē. Prioritārie virzieni</w:t>
            </w:r>
            <w:r w:rsidRPr="00C44933" w:rsidR="00126189">
              <w:rPr>
                <w:rFonts w:ascii="Times New Roman" w:eastAsia="Times New Roman" w:hAnsi="Times New Roman" w:cs="Times New Roman"/>
                <w:sz w:val="28"/>
                <w:szCs w:val="28"/>
                <w:lang w:eastAsia="lv-LV"/>
              </w:rPr>
              <w:t xml:space="preserve">, kurus Ministru kabinets apstiprina reizi četros gados, </w:t>
            </w:r>
            <w:r w:rsidRPr="00C44933">
              <w:rPr>
                <w:rFonts w:ascii="Times New Roman" w:eastAsia="Times New Roman" w:hAnsi="Times New Roman" w:cs="Times New Roman"/>
                <w:sz w:val="28"/>
                <w:szCs w:val="28"/>
                <w:lang w:eastAsia="lv-LV"/>
              </w:rPr>
              <w:t xml:space="preserve"> zinātnē </w:t>
            </w:r>
            <w:r w:rsidRPr="00C44933" w:rsidR="00126189">
              <w:rPr>
                <w:rFonts w:ascii="Times New Roman" w:eastAsia="Times New Roman" w:hAnsi="Times New Roman" w:cs="Times New Roman"/>
                <w:sz w:val="28"/>
                <w:szCs w:val="28"/>
                <w:lang w:eastAsia="lv-LV"/>
              </w:rPr>
              <w:t>nepieciešami</w:t>
            </w:r>
            <w:r w:rsidRPr="00C44933">
              <w:rPr>
                <w:rFonts w:ascii="Times New Roman" w:eastAsia="Times New Roman" w:hAnsi="Times New Roman" w:cs="Times New Roman"/>
                <w:sz w:val="28"/>
                <w:szCs w:val="28"/>
                <w:lang w:eastAsia="lv-LV"/>
              </w:rPr>
              <w:t xml:space="preserve"> </w:t>
            </w:r>
            <w:r w:rsidRPr="00C44933" w:rsidR="00126189">
              <w:rPr>
                <w:rFonts w:ascii="Times New Roman" w:eastAsia="Times New Roman" w:hAnsi="Times New Roman" w:cs="Times New Roman"/>
                <w:sz w:val="28"/>
                <w:szCs w:val="28"/>
                <w:lang w:eastAsia="lv-LV"/>
              </w:rPr>
              <w:t>fundamentālo</w:t>
            </w:r>
            <w:r w:rsidRPr="00C44933">
              <w:rPr>
                <w:rFonts w:ascii="Times New Roman" w:eastAsia="Times New Roman" w:hAnsi="Times New Roman" w:cs="Times New Roman"/>
                <w:sz w:val="28"/>
                <w:szCs w:val="28"/>
                <w:lang w:eastAsia="lv-LV"/>
              </w:rPr>
              <w:t xml:space="preserve"> un lietišķo pētījumu īstenošanai, kur </w:t>
            </w:r>
            <w:r w:rsidRPr="00C44933">
              <w:rPr>
                <w:rFonts w:ascii="Times New Roman" w:hAnsi="Times New Roman" w:cs="Times New Roman"/>
                <w:sz w:val="28"/>
                <w:szCs w:val="28"/>
              </w:rPr>
              <w:t>pētījumu tematus, mērķus un uz</w:t>
            </w:r>
            <w:r w:rsidRPr="00C44933" w:rsidR="00126189">
              <w:rPr>
                <w:rFonts w:ascii="Times New Roman" w:hAnsi="Times New Roman" w:cs="Times New Roman"/>
                <w:sz w:val="28"/>
                <w:szCs w:val="28"/>
              </w:rPr>
              <w:t>devumus formulē paši zinātnieki</w:t>
            </w:r>
            <w:r>
              <w:rPr>
                <w:rStyle w:val="FootnoteReference"/>
                <w:rFonts w:ascii="Times New Roman" w:hAnsi="Times New Roman" w:cs="Times New Roman"/>
                <w:sz w:val="28"/>
                <w:szCs w:val="28"/>
              </w:rPr>
              <w:footnoteReference w:id="7"/>
            </w:r>
            <w:r w:rsidRPr="00C44933" w:rsidR="00126189">
              <w:rPr>
                <w:rFonts w:ascii="Times New Roman" w:hAnsi="Times New Roman" w:cs="Times New Roman"/>
                <w:sz w:val="28"/>
                <w:szCs w:val="28"/>
              </w:rPr>
              <w:t xml:space="preserve"> </w:t>
            </w:r>
            <w:r w:rsidRPr="00C44933" w:rsidR="00126189">
              <w:rPr>
                <w:rFonts w:ascii="Times New Roman" w:hAnsi="Times New Roman" w:cs="Times New Roman"/>
                <w:color w:val="000000" w:themeColor="text1"/>
                <w:sz w:val="28"/>
                <w:szCs w:val="28"/>
              </w:rPr>
              <w:t xml:space="preserve">atbilstoši </w:t>
            </w:r>
            <w:r w:rsidRPr="00C44933" w:rsidR="00126189">
              <w:rPr>
                <w:rFonts w:ascii="Times New Roman" w:hAnsi="Times New Roman" w:cs="Times New Roman"/>
                <w:i/>
                <w:color w:val="000000" w:themeColor="text1"/>
                <w:sz w:val="28"/>
                <w:szCs w:val="28"/>
              </w:rPr>
              <w:t>bottom</w:t>
            </w:r>
            <w:r w:rsidRPr="00C44933" w:rsidR="00126189">
              <w:rPr>
                <w:rFonts w:ascii="Times New Roman" w:hAnsi="Times New Roman" w:cs="Times New Roman"/>
                <w:i/>
                <w:color w:val="000000" w:themeColor="text1"/>
                <w:sz w:val="28"/>
                <w:szCs w:val="28"/>
              </w:rPr>
              <w:t>–</w:t>
            </w:r>
            <w:r w:rsidRPr="00C44933" w:rsidR="00126189">
              <w:rPr>
                <w:rFonts w:ascii="Times New Roman" w:hAnsi="Times New Roman" w:cs="Times New Roman"/>
                <w:i/>
                <w:color w:val="000000" w:themeColor="text1"/>
                <w:sz w:val="28"/>
                <w:szCs w:val="28"/>
              </w:rPr>
              <w:t>up</w:t>
            </w:r>
            <w:r>
              <w:rPr>
                <w:rFonts w:ascii="Times New Roman" w:hAnsi="Times New Roman" w:cs="Times New Roman"/>
                <w:i/>
                <w:color w:val="000000" w:themeColor="text1"/>
                <w:sz w:val="28"/>
                <w:szCs w:val="28"/>
                <w:vertAlign w:val="superscript"/>
              </w:rPr>
              <w:footnoteReference w:id="8"/>
            </w:r>
            <w:r w:rsidRPr="00C44933" w:rsidR="00126189">
              <w:rPr>
                <w:rFonts w:ascii="Times New Roman" w:hAnsi="Times New Roman" w:cs="Times New Roman"/>
                <w:color w:val="000000" w:themeColor="text1"/>
                <w:sz w:val="28"/>
                <w:szCs w:val="28"/>
              </w:rPr>
              <w:t xml:space="preserve"> pieejai, tas ir, ka pētniecības tēmas definē paši zinātnieki ar nosacījumu, ka fundamentālo  un lietišķo pētījumu projektiem ir jānodrošina prioritāro virzienu zinātnē attīstība atbilstoši  </w:t>
            </w:r>
            <w:r w:rsidRPr="00C44933" w:rsidR="00126189">
              <w:rPr>
                <w:rFonts w:ascii="Times New Roman" w:hAnsi="Times New Roman" w:cs="Times New Roman"/>
                <w:sz w:val="28"/>
                <w:szCs w:val="28"/>
              </w:rPr>
              <w:t>valsts zinātnes un tehnoloģijas attīstības politikai. Savukārt programmas ir attiecīgās nozaru ministrijas veidots valsts pasūtījums zinātnisku pētījumu veikšanai noteiktā valstij prioritārā nozarē ar mērķi to attīstīt</w:t>
            </w:r>
            <w:r>
              <w:rPr>
                <w:rStyle w:val="FootnoteReference"/>
                <w:rFonts w:ascii="Times New Roman" w:hAnsi="Times New Roman" w:cs="Times New Roman"/>
                <w:sz w:val="28"/>
                <w:szCs w:val="28"/>
              </w:rPr>
              <w:footnoteReference w:id="9"/>
            </w:r>
            <w:r w:rsidRPr="00C44933" w:rsidR="00126189">
              <w:rPr>
                <w:rFonts w:ascii="Times New Roman" w:hAnsi="Times New Roman" w:cs="Times New Roman"/>
                <w:sz w:val="28"/>
                <w:szCs w:val="28"/>
              </w:rPr>
              <w:t>. Ievērojot minēto, ka valsts pasūtījumu ietvaros ir nepieciešamība pētniecības ietvaros risināt valstiski stratēģiskus jautājumus</w:t>
            </w:r>
            <w:r w:rsidRPr="00C44933" w:rsidR="00C802F1">
              <w:rPr>
                <w:rFonts w:ascii="Times New Roman" w:hAnsi="Times New Roman" w:cs="Times New Roman"/>
                <w:sz w:val="28"/>
                <w:szCs w:val="28"/>
              </w:rPr>
              <w:t xml:space="preserve"> (t.sk. Eiropas Savienības uzdevumu kontekstā)</w:t>
            </w:r>
            <w:r w:rsidRPr="00C44933" w:rsidR="00126189">
              <w:rPr>
                <w:rFonts w:ascii="Times New Roman" w:hAnsi="Times New Roman" w:cs="Times New Roman"/>
                <w:sz w:val="28"/>
                <w:szCs w:val="28"/>
              </w:rPr>
              <w:t>, tad valstij prioritāro virziena mērķi un uzdevumi var atšķirties no prioritārajiem virzieniem zinātnē, taču, ja prioritārie virzieni zinātnē</w:t>
            </w:r>
            <w:r w:rsidRPr="00C44933" w:rsidR="00C802F1">
              <w:rPr>
                <w:rFonts w:ascii="Times New Roman" w:hAnsi="Times New Roman" w:cs="Times New Roman"/>
                <w:sz w:val="28"/>
                <w:szCs w:val="28"/>
              </w:rPr>
              <w:t xml:space="preserve"> aptver valstij prioritāras nozares uzdevumu īstenošanu, tad nozaru ministrija var izmantot arī prioritāros virzienus zinātnē</w:t>
            </w:r>
            <w:r w:rsidRPr="00C44933" w:rsidR="00126189">
              <w:rPr>
                <w:rFonts w:ascii="Times New Roman" w:hAnsi="Times New Roman" w:cs="Times New Roman"/>
                <w:sz w:val="28"/>
                <w:szCs w:val="28"/>
              </w:rPr>
              <w:t xml:space="preserve">   </w:t>
            </w:r>
            <w:r w:rsidRPr="00C44933" w:rsidR="00C802F1">
              <w:rPr>
                <w:rFonts w:ascii="Times New Roman" w:hAnsi="Times New Roman" w:cs="Times New Roman"/>
                <w:sz w:val="28"/>
                <w:szCs w:val="28"/>
              </w:rPr>
              <w:t>definējot  savas programmas mērķus un uzdevumus.</w:t>
            </w:r>
          </w:p>
          <w:p w:rsidR="00393E04" w:rsidRPr="00C44933" w:rsidP="00393E04" w14:paraId="48A34024"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hAnsi="Times New Roman" w:cs="Times New Roman"/>
                <w:sz w:val="28"/>
                <w:szCs w:val="28"/>
              </w:rPr>
              <w:t xml:space="preserve">Lai nodrošinātu Ekonomikas ministrijai tās programmas enerģētikā finansēšanu, ar likumprojekta 3.pantu nosaka, ka Izglītības un zinātnes ministrija vai “citas nozaru ministrijas” programmas projektu </w:t>
            </w:r>
            <w:r w:rsidRPr="00C44933">
              <w:rPr>
                <w:rFonts w:ascii="Times New Roman" w:eastAsia="Times New Roman" w:hAnsi="Times New Roman" w:cs="Times New Roman"/>
                <w:sz w:val="28"/>
                <w:szCs w:val="28"/>
                <w:lang w:eastAsia="lv-LV"/>
              </w:rPr>
              <w:t xml:space="preserve">konkursa kārtībā var piešķirt programmas projektiem finansējumu no nozares ministrijai zinātnes finansēšanai piešķirtajiem valsts budžeta līdzekļiem. </w:t>
            </w:r>
          </w:p>
          <w:p w:rsidR="00393E04" w:rsidRPr="00C44933" w:rsidP="00393E04" w14:paraId="48A34025"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hAnsi="Times New Roman" w:cs="Times New Roman"/>
                <w:sz w:val="28"/>
                <w:szCs w:val="28"/>
              </w:rPr>
              <w:t xml:space="preserve">Ar likumprojekta 3.pantu Zinātniskās darbības likuma 35.pants tiek papildināts ar jaunu trešo daļu, kas nosaka, ka </w:t>
            </w:r>
            <w:r w:rsidRPr="00C44933">
              <w:rPr>
                <w:rFonts w:ascii="Times New Roman" w:eastAsia="Times New Roman" w:hAnsi="Times New Roman" w:cs="Times New Roman"/>
                <w:sz w:val="28"/>
                <w:szCs w:val="28"/>
                <w:lang w:eastAsia="lv-LV"/>
              </w:rPr>
              <w:t xml:space="preserve">programmu projektu pieteikšanas, ekspertīzes, īstenošanas, finansēšanas un valsts pētījumu programmu projektu īstenošanai piešķirto finanšu līdzekļu izlietojuma kontroles kārtību nosaka Ministru kabinets. Ar šo deleģējumu Ministru kabinetam, tiks apvienoti </w:t>
            </w:r>
            <w:r w:rsidRPr="00C44933">
              <w:rPr>
                <w:rFonts w:ascii="Times New Roman" w:hAnsi="Times New Roman" w:cs="Times New Roman"/>
                <w:sz w:val="28"/>
                <w:szCs w:val="28"/>
              </w:rPr>
              <w:t xml:space="preserve">Zinātniskās darbības likuma 13.panta otrās daļas pirmajā daļā Ministru kabinetam noteiktais deleģējums par valsts pētījumu programmām piešķirto finanšu līdzekļu izlietojuma kontroli un 35.panta otrajā daļā – </w:t>
            </w:r>
            <w:r w:rsidRPr="00C44933">
              <w:rPr>
                <w:rFonts w:ascii="Times New Roman" w:eastAsia="Times New Roman" w:hAnsi="Times New Roman" w:cs="Times New Roman"/>
                <w:sz w:val="28"/>
                <w:szCs w:val="28"/>
                <w:lang w:eastAsia="lv-LV"/>
              </w:rPr>
              <w:t>valsts pētījumu programmu pieteikšanu, ekspertīzi un finansēšanu</w:t>
            </w:r>
            <w:r w:rsidRPr="00C44933">
              <w:rPr>
                <w:rFonts w:ascii="Times New Roman" w:hAnsi="Times New Roman" w:cs="Times New Roman"/>
                <w:sz w:val="28"/>
                <w:szCs w:val="28"/>
              </w:rPr>
              <w:t xml:space="preserve">. Līdz ar to būs tikai viens tiesību akts, kura ietvaros regulēs programmu projektu pieteikšanu, ekspertīzi, īstenošanu, finansēšanu un programmu projektu īstenošanai piešķirto finanšu līdzekļu izlietojuma kontroli (tagad programmu īstenošanu un tās īstenošanai piešķirto finanšu līdzekļu izlietojuma kontroli regulē </w:t>
            </w:r>
            <w:r w:rsidRPr="00C44933">
              <w:rPr>
                <w:rFonts w:ascii="Times New Roman" w:eastAsia="Times New Roman" w:hAnsi="Times New Roman" w:cs="Times New Roman"/>
                <w:vanish/>
                <w:sz w:val="28"/>
                <w:szCs w:val="28"/>
                <w:lang w:eastAsia="lv-LV"/>
              </w:rPr>
              <w:t>{"value":"21.06.2006","iso_value":"2006/06/21","content":"&lt;font class='s-1'&gt;21.06.2006.-16.12.2008.&lt;/font&gt; &lt;font class='s-2'&gt;Pamata&lt;/font&gt;"}</w:t>
            </w:r>
            <w:r w:rsidRPr="00C44933">
              <w:rPr>
                <w:rFonts w:ascii="Times New Roman" w:eastAsia="Times New Roman" w:hAnsi="Times New Roman" w:cs="Times New Roman"/>
                <w:bCs/>
                <w:sz w:val="28"/>
                <w:szCs w:val="28"/>
                <w:lang w:eastAsia="lv-LV"/>
              </w:rPr>
              <w:t xml:space="preserve">Ministru kabineta </w:t>
            </w:r>
            <w:r w:rsidRPr="00C44933">
              <w:rPr>
                <w:rFonts w:ascii="Times New Roman" w:eastAsia="Times New Roman" w:hAnsi="Times New Roman" w:cs="Times New Roman"/>
                <w:sz w:val="28"/>
                <w:szCs w:val="28"/>
                <w:lang w:eastAsia="lv-LV"/>
              </w:rPr>
              <w:t xml:space="preserve">2006.gada 30.maijā </w:t>
            </w:r>
            <w:r w:rsidRPr="00C44933">
              <w:rPr>
                <w:rFonts w:ascii="Times New Roman" w:eastAsia="Times New Roman" w:hAnsi="Times New Roman" w:cs="Times New Roman"/>
                <w:bCs/>
                <w:sz w:val="28"/>
                <w:szCs w:val="28"/>
                <w:lang w:eastAsia="lv-LV"/>
              </w:rPr>
              <w:t>noteikumi Nr.443</w:t>
            </w:r>
            <w:r w:rsidRPr="00C44933">
              <w:rPr>
                <w:rFonts w:ascii="Times New Roman" w:eastAsia="Times New Roman" w:hAnsi="Times New Roman" w:cs="Times New Roman"/>
                <w:sz w:val="28"/>
                <w:szCs w:val="28"/>
                <w:lang w:eastAsia="lv-LV"/>
              </w:rPr>
              <w:t xml:space="preserve"> </w:t>
            </w:r>
            <w:r w:rsidRPr="00C44933">
              <w:rPr>
                <w:rFonts w:ascii="Times New Roman" w:eastAsia="Times New Roman" w:hAnsi="Times New Roman" w:cs="Times New Roman"/>
                <w:bCs/>
                <w:sz w:val="28"/>
                <w:szCs w:val="28"/>
                <w:lang w:eastAsia="lv-LV"/>
              </w:rPr>
              <w:t xml:space="preserve">“Valsts pētījumu programmu pieteikšanas, ekspertīzes un finansēšanas kārtība” un Ministru kabineta </w:t>
            </w:r>
            <w:r w:rsidRPr="00C44933">
              <w:rPr>
                <w:rFonts w:ascii="Times New Roman" w:eastAsia="Times New Roman" w:hAnsi="Times New Roman" w:cs="Times New Roman"/>
                <w:sz w:val="28"/>
                <w:szCs w:val="28"/>
                <w:lang w:eastAsia="lv-LV"/>
              </w:rPr>
              <w:t xml:space="preserve">2014.gada 30.septembra </w:t>
            </w:r>
            <w:r w:rsidRPr="00C44933">
              <w:rPr>
                <w:rFonts w:ascii="Times New Roman" w:eastAsia="Times New Roman" w:hAnsi="Times New Roman" w:cs="Times New Roman"/>
                <w:bCs/>
                <w:sz w:val="28"/>
                <w:szCs w:val="28"/>
                <w:lang w:eastAsia="lv-LV"/>
              </w:rPr>
              <w:t>noteikumi Nr.597</w:t>
            </w:r>
            <w:r w:rsidRPr="00C44933">
              <w:rPr>
                <w:rFonts w:ascii="Times New Roman" w:eastAsia="Times New Roman" w:hAnsi="Times New Roman" w:cs="Times New Roman"/>
                <w:sz w:val="28"/>
                <w:szCs w:val="28"/>
                <w:lang w:eastAsia="lv-LV"/>
              </w:rPr>
              <w:t xml:space="preserve"> </w:t>
            </w:r>
            <w:r w:rsidRPr="00C44933">
              <w:rPr>
                <w:rFonts w:ascii="Times New Roman" w:eastAsia="Times New Roman" w:hAnsi="Times New Roman" w:cs="Times New Roman"/>
                <w:bCs/>
                <w:sz w:val="28"/>
                <w:szCs w:val="28"/>
                <w:lang w:eastAsia="lv-LV"/>
              </w:rPr>
              <w:t>“Kārtība, kādā veic valsts pētījumu programmu īstenošanai piešķirto finanšu līdzekļu izlietojuma kontroli”).</w:t>
            </w:r>
            <w:r w:rsidRPr="00C44933">
              <w:rPr>
                <w:rFonts w:ascii="Times New Roman" w:hAnsi="Times New Roman" w:cs="Times New Roman"/>
                <w:sz w:val="28"/>
                <w:szCs w:val="28"/>
              </w:rPr>
              <w:t xml:space="preserve"> </w:t>
            </w:r>
          </w:p>
          <w:p w:rsidR="00393E04" w:rsidRPr="00C44933" w:rsidP="00393E04" w14:paraId="48A34026" w14:textId="77777777">
            <w:pPr>
              <w:spacing w:after="0" w:line="240" w:lineRule="auto"/>
              <w:ind w:firstLine="720"/>
              <w:jc w:val="both"/>
              <w:rPr>
                <w:rFonts w:ascii="Times New Roman" w:hAnsi="Times New Roman" w:cs="Times New Roman"/>
                <w:sz w:val="28"/>
                <w:szCs w:val="28"/>
              </w:rPr>
            </w:pPr>
            <w:r w:rsidRPr="00C44933">
              <w:rPr>
                <w:rFonts w:ascii="Times New Roman" w:eastAsia="Times New Roman" w:hAnsi="Times New Roman" w:cs="Times New Roman"/>
                <w:bCs/>
                <w:sz w:val="28"/>
                <w:szCs w:val="28"/>
                <w:lang w:eastAsia="lv-LV"/>
              </w:rPr>
              <w:t xml:space="preserve">Ar likumprojektu tiks noteikts, ka Ministru kabineta  noteikumi par </w:t>
            </w:r>
            <w:r w:rsidRPr="00C44933">
              <w:rPr>
                <w:rFonts w:ascii="Times New Roman" w:hAnsi="Times New Roman" w:cs="Times New Roman"/>
                <w:sz w:val="28"/>
                <w:szCs w:val="28"/>
              </w:rPr>
              <w:t xml:space="preserve">programmu projektu pieteikšanas, ekspertīzes, īstenošanas, finansēšanas un programmas projektu īstenošanai piešķirto finanšu līdzekļu izlietojuma kontroles kārtību (turpmāk – jauni MK noteikumi) tiks izdoti līdz 2018.gada 30.jūnijam. </w:t>
            </w:r>
          </w:p>
          <w:p w:rsidR="00393E04" w:rsidRPr="00C44933" w:rsidP="00393E04" w14:paraId="48A34027" w14:textId="77777777">
            <w:pPr>
              <w:spacing w:after="0" w:line="240" w:lineRule="auto"/>
              <w:ind w:firstLine="720"/>
              <w:jc w:val="both"/>
              <w:rPr>
                <w:rFonts w:ascii="Times New Roman" w:eastAsia="Times New Roman" w:hAnsi="Times New Roman" w:cs="Times New Roman"/>
                <w:bCs/>
                <w:sz w:val="28"/>
                <w:szCs w:val="28"/>
                <w:lang w:eastAsia="lv-LV"/>
              </w:rPr>
            </w:pPr>
            <w:r w:rsidRPr="00C44933">
              <w:rPr>
                <w:rFonts w:ascii="Times New Roman" w:hAnsi="Times New Roman" w:cs="Times New Roman"/>
                <w:sz w:val="28"/>
                <w:szCs w:val="28"/>
              </w:rPr>
              <w:t xml:space="preserve">Savukārt, lai nodrošinātu 2014. – 2017.gada programmu izpildi, ar likumprojektu noteikts, ka līdz 2018.gada 31.decembrim ir spēkā </w:t>
            </w:r>
            <w:r w:rsidRPr="00C44933">
              <w:rPr>
                <w:rFonts w:ascii="Times New Roman" w:eastAsia="Times New Roman" w:hAnsi="Times New Roman" w:cs="Times New Roman"/>
                <w:vanish/>
                <w:sz w:val="28"/>
                <w:szCs w:val="28"/>
                <w:lang w:eastAsia="lv-LV"/>
              </w:rPr>
              <w:t>{"value":"21.06.2006","iso_value":"2006/06/21","content":"&lt;font class='s-1'&gt;21.06.2006.-16.12.2008.&lt;/font&gt; &lt;font class='s-2'&gt;Pamata&lt;/font&gt;"}</w:t>
            </w:r>
            <w:r w:rsidRPr="00C44933">
              <w:rPr>
                <w:rFonts w:ascii="Times New Roman" w:eastAsia="Times New Roman" w:hAnsi="Times New Roman" w:cs="Times New Roman"/>
                <w:bCs/>
                <w:sz w:val="28"/>
                <w:szCs w:val="28"/>
                <w:lang w:eastAsia="lv-LV"/>
              </w:rPr>
              <w:t xml:space="preserve">Ministru kabineta </w:t>
            </w:r>
            <w:r w:rsidRPr="00C44933">
              <w:rPr>
                <w:rFonts w:ascii="Times New Roman" w:eastAsia="Times New Roman" w:hAnsi="Times New Roman" w:cs="Times New Roman"/>
                <w:sz w:val="28"/>
                <w:szCs w:val="28"/>
                <w:lang w:eastAsia="lv-LV"/>
              </w:rPr>
              <w:t xml:space="preserve">2006.gada 30.maijā </w:t>
            </w:r>
            <w:r w:rsidRPr="00C44933">
              <w:rPr>
                <w:rFonts w:ascii="Times New Roman" w:eastAsia="Times New Roman" w:hAnsi="Times New Roman" w:cs="Times New Roman"/>
                <w:bCs/>
                <w:sz w:val="28"/>
                <w:szCs w:val="28"/>
                <w:lang w:eastAsia="lv-LV"/>
              </w:rPr>
              <w:t>noteikumi Nr.443</w:t>
            </w:r>
            <w:r w:rsidRPr="00C44933">
              <w:rPr>
                <w:rFonts w:ascii="Times New Roman" w:eastAsia="Times New Roman" w:hAnsi="Times New Roman" w:cs="Times New Roman"/>
                <w:sz w:val="28"/>
                <w:szCs w:val="28"/>
                <w:lang w:eastAsia="lv-LV"/>
              </w:rPr>
              <w:t xml:space="preserve"> </w:t>
            </w:r>
            <w:r w:rsidRPr="00C44933">
              <w:rPr>
                <w:rFonts w:ascii="Times New Roman" w:eastAsia="Times New Roman" w:hAnsi="Times New Roman" w:cs="Times New Roman"/>
                <w:bCs/>
                <w:sz w:val="28"/>
                <w:szCs w:val="28"/>
                <w:lang w:eastAsia="lv-LV"/>
              </w:rPr>
              <w:t xml:space="preserve">“Valsts pētījumu programmu pieteikšanas, ekspertīzes un finansēšanas kārtība” un Ministru kabineta </w:t>
            </w:r>
            <w:r w:rsidRPr="00C44933">
              <w:rPr>
                <w:rFonts w:ascii="Times New Roman" w:eastAsia="Times New Roman" w:hAnsi="Times New Roman" w:cs="Times New Roman"/>
                <w:sz w:val="28"/>
                <w:szCs w:val="28"/>
                <w:lang w:eastAsia="lv-LV"/>
              </w:rPr>
              <w:t xml:space="preserve">2014.gada 30.septembra </w:t>
            </w:r>
            <w:r w:rsidRPr="00C44933">
              <w:rPr>
                <w:rFonts w:ascii="Times New Roman" w:eastAsia="Times New Roman" w:hAnsi="Times New Roman" w:cs="Times New Roman"/>
                <w:bCs/>
                <w:sz w:val="28"/>
                <w:szCs w:val="28"/>
                <w:lang w:eastAsia="lv-LV"/>
              </w:rPr>
              <w:t>noteikumi Nr.597</w:t>
            </w:r>
            <w:r w:rsidRPr="00C44933">
              <w:rPr>
                <w:rFonts w:ascii="Times New Roman" w:eastAsia="Times New Roman" w:hAnsi="Times New Roman" w:cs="Times New Roman"/>
                <w:sz w:val="28"/>
                <w:szCs w:val="28"/>
                <w:lang w:eastAsia="lv-LV"/>
              </w:rPr>
              <w:t xml:space="preserve"> </w:t>
            </w:r>
            <w:r w:rsidRPr="00C44933">
              <w:rPr>
                <w:rFonts w:ascii="Times New Roman" w:eastAsia="Times New Roman" w:hAnsi="Times New Roman" w:cs="Times New Roman"/>
                <w:bCs/>
                <w:sz w:val="28"/>
                <w:szCs w:val="28"/>
                <w:lang w:eastAsia="lv-LV"/>
              </w:rPr>
              <w:t xml:space="preserve">“Kārtība, kādā veic valsts pētījumu programmu īstenošanai piešķirto finanšu līdzekļu izlietojuma kontroli”. </w:t>
            </w:r>
            <w:r w:rsidRPr="00C44933">
              <w:rPr>
                <w:rFonts w:ascii="Times New Roman" w:hAnsi="Times New Roman" w:cs="Times New Roman"/>
                <w:sz w:val="28"/>
                <w:szCs w:val="28"/>
              </w:rPr>
              <w:t xml:space="preserve">2014. – 2017.gada valsts pētījumu programmu izpildes termiņš līdz 2018.gada 31.decembrim ir noteikts ar </w:t>
            </w:r>
            <w:r w:rsidRPr="00C44933">
              <w:rPr>
                <w:rFonts w:ascii="Times New Roman" w:eastAsia="Times New Roman" w:hAnsi="Times New Roman" w:cs="Times New Roman"/>
                <w:bCs/>
                <w:sz w:val="28"/>
                <w:szCs w:val="28"/>
                <w:lang w:eastAsia="lv-LV"/>
              </w:rPr>
              <w:t xml:space="preserve">Ministru kabineta </w:t>
            </w:r>
            <w:r w:rsidRPr="00C44933">
              <w:rPr>
                <w:rFonts w:ascii="Times New Roman" w:eastAsia="Times New Roman" w:hAnsi="Times New Roman" w:cs="Times New Roman"/>
                <w:sz w:val="28"/>
                <w:szCs w:val="28"/>
                <w:lang w:eastAsia="lv-LV"/>
              </w:rPr>
              <w:t xml:space="preserve">2014.gada 7.oktobra </w:t>
            </w:r>
            <w:r w:rsidRPr="00C44933">
              <w:rPr>
                <w:rFonts w:ascii="Times New Roman" w:eastAsia="Times New Roman" w:hAnsi="Times New Roman" w:cs="Times New Roman"/>
                <w:bCs/>
                <w:sz w:val="28"/>
                <w:szCs w:val="28"/>
                <w:lang w:eastAsia="lv-LV"/>
              </w:rPr>
              <w:t>rīkojuma Nr.558</w:t>
            </w:r>
            <w:r w:rsidRPr="00C44933">
              <w:rPr>
                <w:rFonts w:ascii="Times New Roman" w:eastAsia="Times New Roman" w:hAnsi="Times New Roman" w:cs="Times New Roman"/>
                <w:sz w:val="28"/>
                <w:szCs w:val="28"/>
                <w:lang w:eastAsia="lv-LV"/>
              </w:rPr>
              <w:t xml:space="preserve"> </w:t>
            </w:r>
            <w:r w:rsidRPr="00C44933">
              <w:rPr>
                <w:rFonts w:ascii="Times New Roman" w:eastAsia="Times New Roman" w:hAnsi="Times New Roman" w:cs="Times New Roman"/>
                <w:bCs/>
                <w:sz w:val="28"/>
                <w:szCs w:val="28"/>
                <w:lang w:eastAsia="lv-LV"/>
              </w:rPr>
              <w:t xml:space="preserve">“Par valsts pētījumu programmām” 8.punktu un Ministru kabineta </w:t>
            </w:r>
            <w:r w:rsidRPr="00C44933">
              <w:rPr>
                <w:rFonts w:ascii="Times New Roman" w:eastAsia="Times New Roman" w:hAnsi="Times New Roman" w:cs="Times New Roman"/>
                <w:sz w:val="28"/>
                <w:szCs w:val="28"/>
                <w:lang w:eastAsia="lv-LV"/>
              </w:rPr>
              <w:t xml:space="preserve">2014.gada 7.oktobra </w:t>
            </w:r>
            <w:r w:rsidRPr="00C44933">
              <w:rPr>
                <w:rFonts w:ascii="Times New Roman" w:eastAsia="Times New Roman" w:hAnsi="Times New Roman" w:cs="Times New Roman"/>
                <w:bCs/>
                <w:sz w:val="28"/>
                <w:szCs w:val="28"/>
                <w:lang w:eastAsia="lv-LV"/>
              </w:rPr>
              <w:t>rīkojuma Nr.559</w:t>
            </w:r>
            <w:r w:rsidRPr="00C44933">
              <w:rPr>
                <w:rFonts w:ascii="Times New Roman" w:eastAsia="Times New Roman" w:hAnsi="Times New Roman" w:cs="Times New Roman"/>
                <w:sz w:val="28"/>
                <w:szCs w:val="28"/>
                <w:lang w:eastAsia="lv-LV"/>
              </w:rPr>
              <w:t xml:space="preserve"> </w:t>
            </w:r>
            <w:r w:rsidRPr="00C44933">
              <w:rPr>
                <w:rFonts w:ascii="Times New Roman" w:eastAsia="Times New Roman" w:hAnsi="Times New Roman" w:cs="Times New Roman"/>
                <w:bCs/>
                <w:sz w:val="28"/>
                <w:szCs w:val="28"/>
                <w:lang w:eastAsia="lv-LV"/>
              </w:rPr>
              <w:t>“Par papildu valsts pētījumu programmām” 10.punktu.</w:t>
            </w:r>
          </w:p>
          <w:p w:rsidR="00393E04" w:rsidRPr="00C44933" w:rsidP="00393E04" w14:paraId="48A34028" w14:textId="77777777">
            <w:pPr>
              <w:spacing w:after="0" w:line="240" w:lineRule="auto"/>
              <w:ind w:firstLine="720"/>
              <w:jc w:val="both"/>
              <w:rPr>
                <w:rFonts w:ascii="Times New Roman" w:eastAsia="Times New Roman" w:hAnsi="Times New Roman" w:cs="Times New Roman"/>
                <w:bCs/>
                <w:sz w:val="28"/>
                <w:szCs w:val="28"/>
                <w:lang w:eastAsia="lv-LV"/>
              </w:rPr>
            </w:pPr>
            <w:r w:rsidRPr="00C44933">
              <w:rPr>
                <w:rFonts w:ascii="Times New Roman" w:eastAsia="Times New Roman" w:hAnsi="Times New Roman" w:cs="Times New Roman"/>
                <w:bCs/>
                <w:sz w:val="28"/>
                <w:szCs w:val="28"/>
                <w:lang w:eastAsia="lv-LV"/>
              </w:rPr>
              <w:t xml:space="preserve">Likumprojekts nosaka, ka programmu projektu konkursu organizē un īsteno padome. Tas ir nepieciešams, lai padomei noteiktu šādu kompetenci, tādējādi atslogojot nozaru </w:t>
            </w:r>
            <w:r w:rsidRPr="00C44933">
              <w:rPr>
                <w:rFonts w:ascii="Times New Roman" w:eastAsia="Times New Roman" w:hAnsi="Times New Roman" w:cs="Times New Roman"/>
                <w:bCs/>
                <w:sz w:val="28"/>
                <w:szCs w:val="28"/>
                <w:lang w:eastAsia="lv-LV"/>
              </w:rPr>
              <w:t xml:space="preserve">ministrijas no tām neraksturīgo funkciju veikšanas un nodrošinātu vienveidīgu pieeju programmas konkursu organizēšanā un īstenošanā, ievērojot,  Zinātniskas darbības likuma 1.panta 2.punktā noteikto, ka pētniecība ir mērķtiecīga darbība ar zinātnes metodēm iegūto faktu, teoriju un dabas likumu izmantošanai jaunu produktu, procesu un metožu radīšanā un pilnveidošanā. Padomes pienākumu un uzdevumu kopumu programmas projektu konkursa organizēšanā un īstenošanā </w:t>
            </w:r>
          </w:p>
          <w:p w:rsidR="00393E04" w:rsidRPr="00C44933" w:rsidP="00393E04" w14:paraId="48A34029" w14:textId="77777777">
            <w:pPr>
              <w:spacing w:after="0" w:line="240" w:lineRule="auto"/>
              <w:jc w:val="both"/>
              <w:rPr>
                <w:rFonts w:ascii="Times New Roman" w:eastAsia="Times New Roman" w:hAnsi="Times New Roman" w:cs="Times New Roman"/>
                <w:bCs/>
                <w:sz w:val="28"/>
                <w:szCs w:val="28"/>
                <w:lang w:eastAsia="lv-LV"/>
              </w:rPr>
            </w:pPr>
            <w:r w:rsidRPr="00C44933">
              <w:rPr>
                <w:rFonts w:ascii="Times New Roman" w:eastAsia="Times New Roman" w:hAnsi="Times New Roman" w:cs="Times New Roman"/>
                <w:bCs/>
                <w:sz w:val="28"/>
                <w:szCs w:val="28"/>
                <w:lang w:eastAsia="lv-LV"/>
              </w:rPr>
              <w:t>tiks noteikti ar jaunajiem MK noteikumiem.</w:t>
            </w:r>
          </w:p>
          <w:p w:rsidR="00393E04" w:rsidRPr="00C44933" w:rsidP="00393E04" w14:paraId="48A3402A" w14:textId="77777777">
            <w:pPr>
              <w:tabs>
                <w:tab w:val="left" w:pos="176"/>
              </w:tabs>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Gadījumā, ja programmas projektu konkursā rezultātā netiek apstiprināts neviens no pieteiktajiem programmas projektiem, tad, lai nodrošinātu programmas mērķa un uzdevumu izpildi nozaru ministrija var izvērtēt nepieciešamību sludināt atkārtotu konkursu (nepieciešamības gadījumā, precizējot konkursa nolikumu).</w:t>
            </w:r>
          </w:p>
          <w:p w:rsidR="00393E04" w:rsidRPr="00C44933" w:rsidP="00393E04" w14:paraId="48A3402B" w14:textId="77777777">
            <w:pPr>
              <w:tabs>
                <w:tab w:val="left" w:pos="176"/>
              </w:tabs>
              <w:spacing w:after="0" w:line="240" w:lineRule="auto"/>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     Jaunajos MK notei</w:t>
            </w:r>
            <w:r w:rsidRPr="00C44933" w:rsidR="00C802F1">
              <w:rPr>
                <w:rFonts w:ascii="Times New Roman" w:eastAsia="Times New Roman" w:hAnsi="Times New Roman" w:cs="Times New Roman"/>
                <w:sz w:val="28"/>
                <w:szCs w:val="28"/>
                <w:lang w:eastAsia="lv-LV"/>
              </w:rPr>
              <w:t>kumi paredz</w:t>
            </w:r>
            <w:r w:rsidRPr="00C44933">
              <w:rPr>
                <w:rFonts w:ascii="Times New Roman" w:eastAsia="Times New Roman" w:hAnsi="Times New Roman" w:cs="Times New Roman"/>
                <w:sz w:val="28"/>
                <w:szCs w:val="28"/>
                <w:lang w:eastAsia="lv-LV"/>
              </w:rPr>
              <w:t>, ka pēc tam, kad programmas ir apstiprinātas Ministru kabinetā (Zinātniskās darbības likuma 13.panta otrās daļas 3.punkts) padome izstrādās programmu projektu konkursu nolikumu, kuru izskatīs un apstiprinās attiecīgā nozares ministrija vai tās izveidota komisija. Programmu projektu konkursa īstenošanu varētu veikt padome, lai nozaru ministrijām nebūtu administratīvais slogs un neraksturīgo funkciju veikšana, piemēram: 1) programmas projektu konkursa izsludināšana, projektu pieteikumu pieņemšana un to administratīva izvērtēšana (administratīvos kritērijus var noteikt pati nozaru ministrija programmas projektu konkursa nolikumā) , 2) programmas projektu zinātniskās ekspertīzes nodrošināšana (piesaistot Eiropas Komisijas ekspertu datubāzē iekļautos ekspertus) atbilstoši Zinātniskās darbības likuma 16.panta 4.punktam, 3) sagatavot sarakstu ar projektu pieteikumiem, ievērojot iegūto punktu summu zinātniskajā ekspertīzē un iesniedzot minēto sarakstu turpmākai izvērtēšanai un apstiprināšanai attiecīgajai nozares ministrijai vai tās izveidotajai komisijai. Attiecīgi nozaru ministrija vai tās izveidota komisija minētajā sarakstā esošos projektus turpmāk izvērtē pēc saviem īpašajiem kritērijiem ( var atrunāt programmas projektu konkursa nolikumā) un apstiprina īstenojamos un finansējamos programmas projektus.  Savukārt Studiju un zinātņu administrācija (turpmāk – administrācija) pēc tam, kad nozares ministrija vai tas izveidota komisija apstiprinājusi finansējamos programmas projektus,</w:t>
            </w:r>
            <w:r w:rsidRPr="00C44933">
              <w:rPr>
                <w:rFonts w:ascii="Times New Roman" w:eastAsia="Times New Roman" w:hAnsi="Times New Roman" w:cs="Times New Roman"/>
                <w:bCs/>
                <w:sz w:val="28"/>
                <w:szCs w:val="28"/>
                <w:lang w:eastAsia="lv-LV"/>
              </w:rPr>
              <w:t xml:space="preserve"> nodrošinātu projekta īstenošanas līguma noslēgšanu, kā arī </w:t>
            </w:r>
            <w:r w:rsidRPr="00C44933">
              <w:rPr>
                <w:rFonts w:ascii="Times New Roman" w:eastAsia="Times New Roman" w:hAnsi="Times New Roman" w:cs="Times New Roman"/>
                <w:sz w:val="28"/>
                <w:szCs w:val="28"/>
                <w:lang w:eastAsia="lv-LV"/>
              </w:rPr>
              <w:t>veikt programmu projektu administratīvu un finansiālu uzraudzību, informācijas apkopošanu un pieejamību, kā arī nodrošināt programmas projektam piešķirtā valsts budžeta līdzekļu izlietošanas pārbaudes un kontroli. Ar jaunajiem MK noteikumiem varēs paredzēt ari citas nozaru ministrijas, padomes un administrācijas kompetences.</w:t>
            </w:r>
          </w:p>
          <w:p w:rsidR="00393E04" w:rsidRPr="00C44933" w:rsidP="00C802F1" w14:paraId="48A3402C" w14:textId="77777777">
            <w:pPr>
              <w:tabs>
                <w:tab w:val="left" w:pos="176"/>
              </w:tabs>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Izstrādājot jaunos MK noteikumus</w:t>
            </w:r>
            <w:r w:rsidRPr="00C44933" w:rsidR="00C802F1">
              <w:rPr>
                <w:rFonts w:ascii="Times New Roman" w:eastAsia="Times New Roman" w:hAnsi="Times New Roman" w:cs="Times New Roman"/>
                <w:sz w:val="28"/>
                <w:szCs w:val="28"/>
                <w:lang w:eastAsia="lv-LV"/>
              </w:rPr>
              <w:t xml:space="preserve"> ir paredzēts, ka </w:t>
            </w:r>
            <w:r w:rsidRPr="00C44933">
              <w:rPr>
                <w:rFonts w:ascii="Times New Roman" w:eastAsia="Times New Roman" w:hAnsi="Times New Roman" w:cs="Times New Roman"/>
                <w:sz w:val="28"/>
                <w:szCs w:val="28"/>
                <w:lang w:eastAsia="lv-LV"/>
              </w:rPr>
              <w:t xml:space="preserve"> nozaru ministrijai definējot savas programmas</w:t>
            </w:r>
            <w:r w:rsidRPr="00C44933" w:rsidR="00C802F1">
              <w:rPr>
                <w:rFonts w:ascii="Times New Roman" w:eastAsia="Times New Roman" w:hAnsi="Times New Roman" w:cs="Times New Roman"/>
                <w:sz w:val="28"/>
                <w:szCs w:val="28"/>
                <w:lang w:eastAsia="lv-LV"/>
              </w:rPr>
              <w:t xml:space="preserve"> </w:t>
            </w:r>
            <w:r w:rsidRPr="00C44933" w:rsidR="00C802F1">
              <w:rPr>
                <w:rFonts w:ascii="Times New Roman" w:eastAsia="Times New Roman" w:hAnsi="Times New Roman" w:cs="Times New Roman"/>
                <w:sz w:val="28"/>
                <w:szCs w:val="28"/>
                <w:lang w:eastAsia="lv-LV"/>
              </w:rPr>
              <w:t>virsmērķi</w:t>
            </w:r>
            <w:r w:rsidRPr="00C44933" w:rsidR="00C802F1">
              <w:rPr>
                <w:rFonts w:ascii="Times New Roman" w:eastAsia="Times New Roman" w:hAnsi="Times New Roman" w:cs="Times New Roman"/>
                <w:sz w:val="28"/>
                <w:szCs w:val="28"/>
                <w:lang w:eastAsia="lv-LV"/>
              </w:rPr>
              <w:t>,</w:t>
            </w:r>
            <w:r w:rsidRPr="00C44933">
              <w:rPr>
                <w:rFonts w:ascii="Times New Roman" w:eastAsia="Times New Roman" w:hAnsi="Times New Roman" w:cs="Times New Roman"/>
                <w:sz w:val="28"/>
                <w:szCs w:val="28"/>
                <w:lang w:eastAsia="lv-LV"/>
              </w:rPr>
              <w:t xml:space="preserve"> mērķi un uzdevumus, izveidos valsts pētījumu programma</w:t>
            </w:r>
            <w:r w:rsidRPr="00C44933" w:rsidR="00C802F1">
              <w:rPr>
                <w:rFonts w:ascii="Times New Roman" w:eastAsia="Times New Roman" w:hAnsi="Times New Roman" w:cs="Times New Roman"/>
                <w:sz w:val="28"/>
                <w:szCs w:val="28"/>
                <w:lang w:eastAsia="lv-LV"/>
              </w:rPr>
              <w:t>s stratēģisko padomi, kurā</w:t>
            </w:r>
            <w:r w:rsidRPr="00C44933">
              <w:rPr>
                <w:rFonts w:ascii="Times New Roman" w:eastAsia="Times New Roman" w:hAnsi="Times New Roman" w:cs="Times New Roman"/>
                <w:sz w:val="28"/>
                <w:szCs w:val="28"/>
                <w:lang w:eastAsia="lv-LV"/>
              </w:rPr>
              <w:t xml:space="preserve"> </w:t>
            </w:r>
            <w:r w:rsidRPr="00C44933" w:rsidR="00C802F1">
              <w:rPr>
                <w:rFonts w:ascii="Times New Roman" w:eastAsia="Times New Roman" w:hAnsi="Times New Roman" w:cs="Times New Roman"/>
                <w:sz w:val="28"/>
                <w:szCs w:val="28"/>
                <w:lang w:eastAsia="lv-LV"/>
              </w:rPr>
              <w:t>jāpieaicina</w:t>
            </w:r>
            <w:r w:rsidRPr="00C44933">
              <w:rPr>
                <w:rFonts w:ascii="Times New Roman" w:eastAsia="Times New Roman" w:hAnsi="Times New Roman" w:cs="Times New Roman"/>
                <w:sz w:val="28"/>
                <w:szCs w:val="28"/>
                <w:lang w:eastAsia="lv-LV"/>
              </w:rPr>
              <w:t xml:space="preserve"> pārstāvjus no nozari pārstāvošām organizācijām un zinātniskajām organizācijām, tostarp Latvijas Zinātnes padomes</w:t>
            </w:r>
            <w:r w:rsidRPr="00C44933" w:rsidR="00C802F1">
              <w:rPr>
                <w:rFonts w:ascii="Times New Roman" w:eastAsia="Times New Roman" w:hAnsi="Times New Roman" w:cs="Times New Roman"/>
                <w:sz w:val="28"/>
                <w:szCs w:val="28"/>
                <w:lang w:eastAsia="lv-LV"/>
              </w:rPr>
              <w:t xml:space="preserve"> un Latvijas Zinātņu akadēmijas, lai ievērotu attiecīgā</w:t>
            </w:r>
            <w:r w:rsidRPr="00C44933">
              <w:rPr>
                <w:rFonts w:ascii="Times New Roman" w:eastAsia="Times New Roman" w:hAnsi="Times New Roman" w:cs="Times New Roman"/>
                <w:sz w:val="28"/>
                <w:szCs w:val="28"/>
                <w:lang w:eastAsia="lv-LV"/>
              </w:rPr>
              <w:t xml:space="preserve">s </w:t>
            </w:r>
            <w:r w:rsidRPr="00C44933" w:rsidR="00C802F1">
              <w:rPr>
                <w:rFonts w:ascii="Times New Roman" w:eastAsia="Times New Roman" w:hAnsi="Times New Roman" w:cs="Times New Roman"/>
                <w:sz w:val="28"/>
                <w:szCs w:val="28"/>
                <w:lang w:eastAsia="lv-LV"/>
              </w:rPr>
              <w:t xml:space="preserve">valsts </w:t>
            </w:r>
            <w:r w:rsidRPr="00C44933">
              <w:rPr>
                <w:rFonts w:ascii="Times New Roman" w:eastAsia="Times New Roman" w:hAnsi="Times New Roman" w:cs="Times New Roman"/>
                <w:sz w:val="28"/>
                <w:szCs w:val="28"/>
                <w:lang w:eastAsia="lv-LV"/>
              </w:rPr>
              <w:t>nozares</w:t>
            </w:r>
            <w:r w:rsidRPr="00C44933" w:rsidR="00C802F1">
              <w:rPr>
                <w:rFonts w:ascii="Times New Roman" w:eastAsia="Times New Roman" w:hAnsi="Times New Roman" w:cs="Times New Roman"/>
                <w:sz w:val="28"/>
                <w:szCs w:val="28"/>
                <w:lang w:eastAsia="lv-LV"/>
              </w:rPr>
              <w:t xml:space="preserve"> stratēģiskās prioritātes</w:t>
            </w:r>
            <w:r w:rsidRPr="00C44933">
              <w:rPr>
                <w:rFonts w:ascii="Times New Roman" w:eastAsia="Times New Roman" w:hAnsi="Times New Roman" w:cs="Times New Roman"/>
                <w:sz w:val="28"/>
                <w:szCs w:val="28"/>
                <w:lang w:eastAsia="lv-LV"/>
              </w:rPr>
              <w:t xml:space="preserve"> un </w:t>
            </w:r>
            <w:r w:rsidRPr="00C44933" w:rsidR="00C802F1">
              <w:rPr>
                <w:rFonts w:ascii="Times New Roman" w:eastAsia="Times New Roman" w:hAnsi="Times New Roman" w:cs="Times New Roman"/>
                <w:sz w:val="28"/>
                <w:szCs w:val="28"/>
                <w:lang w:eastAsia="lv-LV"/>
              </w:rPr>
              <w:t xml:space="preserve">nodrošinātu </w:t>
            </w:r>
            <w:r w:rsidRPr="00C44933">
              <w:rPr>
                <w:rFonts w:ascii="Times New Roman" w:eastAsia="Times New Roman" w:hAnsi="Times New Roman" w:cs="Times New Roman"/>
                <w:sz w:val="28"/>
                <w:szCs w:val="28"/>
                <w:lang w:eastAsia="lv-LV"/>
              </w:rPr>
              <w:t>programmas pētniecības rak</w:t>
            </w:r>
            <w:r w:rsidRPr="00C44933" w:rsidR="00C802F1">
              <w:rPr>
                <w:rFonts w:ascii="Times New Roman" w:eastAsia="Times New Roman" w:hAnsi="Times New Roman" w:cs="Times New Roman"/>
                <w:sz w:val="28"/>
                <w:szCs w:val="28"/>
                <w:lang w:eastAsia="lv-LV"/>
              </w:rPr>
              <w:t>sturu un tiktu īstenota zinātniskā darbība</w:t>
            </w:r>
            <w:r w:rsidRPr="00C44933" w:rsidR="00546B88">
              <w:rPr>
                <w:rFonts w:ascii="Times New Roman" w:eastAsia="Times New Roman" w:hAnsi="Times New Roman" w:cs="Times New Roman"/>
                <w:sz w:val="28"/>
                <w:szCs w:val="28"/>
                <w:lang w:eastAsia="lv-LV"/>
              </w:rPr>
              <w:t xml:space="preserve">, kas ir </w:t>
            </w:r>
            <w:r w:rsidRPr="00C44933" w:rsidR="00546B88">
              <w:rPr>
                <w:rFonts w:ascii="Times New Roman" w:hAnsi="Times New Roman" w:cs="Times New Roman"/>
                <w:sz w:val="28"/>
                <w:szCs w:val="28"/>
              </w:rPr>
              <w:t>radoša darbība, kas ietver zinātni, pētniecību un inovācijas</w:t>
            </w:r>
            <w:r>
              <w:rPr>
                <w:rStyle w:val="FootnoteReference"/>
                <w:rFonts w:ascii="Times New Roman" w:hAnsi="Times New Roman" w:cs="Times New Roman"/>
                <w:sz w:val="28"/>
                <w:szCs w:val="28"/>
              </w:rPr>
              <w:footnoteReference w:id="10"/>
            </w:r>
            <w:r w:rsidRPr="00C44933">
              <w:rPr>
                <w:rFonts w:ascii="Times New Roman" w:eastAsia="Times New Roman" w:hAnsi="Times New Roman" w:cs="Times New Roman"/>
                <w:sz w:val="28"/>
                <w:szCs w:val="28"/>
                <w:lang w:eastAsia="lv-LV"/>
              </w:rPr>
              <w:t xml:space="preserve">. Savukārt, lai nozaru ministrija nodrošinātu programmas uzdevumu izpildi projektu vērtēšanas, atlases un īstenošanas gaitā, ministrija </w:t>
            </w:r>
            <w:r w:rsidRPr="00C44933" w:rsidR="00546B88">
              <w:rPr>
                <w:rFonts w:ascii="Times New Roman" w:eastAsia="Times New Roman" w:hAnsi="Times New Roman" w:cs="Times New Roman"/>
                <w:sz w:val="28"/>
                <w:szCs w:val="28"/>
                <w:lang w:eastAsia="lv-LV"/>
              </w:rPr>
              <w:t>izveido</w:t>
            </w:r>
            <w:r w:rsidRPr="00C44933">
              <w:rPr>
                <w:rFonts w:ascii="Times New Roman" w:eastAsia="Times New Roman" w:hAnsi="Times New Roman" w:cs="Times New Roman"/>
                <w:sz w:val="28"/>
                <w:szCs w:val="28"/>
                <w:lang w:eastAsia="lv-LV"/>
              </w:rPr>
              <w:t xml:space="preserve"> valsts pētījumu programmas īstenošanas un uzraudzības komisiju</w:t>
            </w:r>
            <w:r w:rsidRPr="00C44933" w:rsidR="00546B88">
              <w:rPr>
                <w:rFonts w:ascii="Times New Roman" w:eastAsia="Times New Roman" w:hAnsi="Times New Roman" w:cs="Times New Roman"/>
                <w:sz w:val="28"/>
                <w:szCs w:val="28"/>
                <w:lang w:eastAsia="lv-LV"/>
              </w:rPr>
              <w:t>, kuras sastāvā ar padomdevēju funkcijām tiks piesaistīta padome un administrācijā</w:t>
            </w:r>
            <w:r w:rsidRPr="00C44933">
              <w:rPr>
                <w:rFonts w:ascii="Times New Roman" w:eastAsia="Times New Roman" w:hAnsi="Times New Roman" w:cs="Times New Roman"/>
                <w:sz w:val="28"/>
                <w:szCs w:val="28"/>
                <w:lang w:eastAsia="lv-LV"/>
              </w:rPr>
              <w:t xml:space="preserve">. Minētās komisijas doto uzdevumu izpildi nodrošinās administrācija, ievērojot jaunos MK noteikumus un noslēgto projekta īstenošanas līgumu. Jaunie MK noteikumi ir izstrādes stadijā, un </w:t>
            </w:r>
            <w:r w:rsidRPr="00C44933">
              <w:rPr>
                <w:rFonts w:ascii="Times New Roman" w:eastAsia="Times New Roman" w:hAnsi="Times New Roman" w:cs="Times New Roman"/>
                <w:sz w:val="28"/>
                <w:szCs w:val="28"/>
                <w:lang w:eastAsia="lv-LV"/>
              </w:rPr>
              <w:t>starpinsitūciju</w:t>
            </w:r>
            <w:r w:rsidRPr="00C44933">
              <w:rPr>
                <w:rFonts w:ascii="Times New Roman" w:eastAsia="Times New Roman" w:hAnsi="Times New Roman" w:cs="Times New Roman"/>
                <w:sz w:val="28"/>
                <w:szCs w:val="28"/>
                <w:lang w:eastAsia="lv-LV"/>
              </w:rPr>
              <w:t xml:space="preserve"> saskaņošanas gaitā tas vēl tiks precizēts, ievērojot nozaru ministriju norādījumus un priekšlikumus. Jaunos MK noteikumus izstrādā Izglītības un zinātnes ministrija.  </w:t>
            </w:r>
          </w:p>
          <w:p w:rsidR="00393E04" w:rsidRPr="00C44933" w:rsidP="00393E04" w14:paraId="48A3402D" w14:textId="77777777">
            <w:pPr>
              <w:shd w:val="clear" w:color="auto" w:fill="FFFFFF"/>
              <w:spacing w:after="0" w:line="180" w:lineRule="atLeast"/>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bCs/>
                <w:sz w:val="28"/>
                <w:szCs w:val="28"/>
                <w:lang w:eastAsia="lv-LV"/>
              </w:rPr>
              <w:t>Ar likumprojektu ir paredzēts veikt tehnisku precizējumu, proti, izslēgt Zinātniskā darbības likuma 28.panta pirmās daļas 7.punktu, kas nosaka, ka reģistrā par zinātnisko institūciju norāda personas ar doktora zinātnisko grādu, kurām ar zinātnisko institūciju noslēgts darba līgums. Minētais precizējums ir nepieciešams, ievērojot, ka</w:t>
            </w:r>
            <w:r w:rsidRPr="00C44933">
              <w:rPr>
                <w:rFonts w:ascii="Times New Roman" w:eastAsia="Times New Roman" w:hAnsi="Times New Roman" w:cs="Times New Roman"/>
                <w:b/>
                <w:bCs/>
                <w:sz w:val="28"/>
                <w:szCs w:val="28"/>
                <w:lang w:eastAsia="lv-LV"/>
              </w:rPr>
              <w:t xml:space="preserve"> </w:t>
            </w:r>
            <w:r w:rsidRPr="00C44933">
              <w:rPr>
                <w:rFonts w:ascii="Times New Roman" w:eastAsia="Times New Roman" w:hAnsi="Times New Roman" w:cs="Times New Roman"/>
                <w:sz w:val="28"/>
                <w:szCs w:val="28"/>
                <w:lang w:eastAsia="lv-LV"/>
              </w:rPr>
              <w:t>Zinātniskās darbības likuma 26.</w:t>
            </w:r>
            <w:r w:rsidRPr="00C44933">
              <w:rPr>
                <w:rFonts w:ascii="Times New Roman" w:eastAsia="Times New Roman" w:hAnsi="Times New Roman" w:cs="Times New Roman"/>
                <w:sz w:val="28"/>
                <w:szCs w:val="28"/>
                <w:vertAlign w:val="superscript"/>
                <w:lang w:eastAsia="lv-LV"/>
              </w:rPr>
              <w:t>1</w:t>
            </w:r>
            <w:r w:rsidRPr="00C44933">
              <w:rPr>
                <w:rFonts w:ascii="Times New Roman" w:eastAsia="Times New Roman" w:hAnsi="Times New Roman" w:cs="Times New Roman"/>
                <w:sz w:val="28"/>
                <w:szCs w:val="28"/>
                <w:lang w:eastAsia="lv-LV"/>
              </w:rPr>
              <w:t xml:space="preserve"> pants nosaka, ka zinātniskajās institūcijās akadēmiskajos amatos ievēlētā personāla reģistra (turpmāk – reģistrs) izveidi. Reģistrā ievada ziņas par visām zinātniskajā institūcijā akadēmiskajos amatos ievēlētām personām, tai skaitā kurām ir doktora zinātniskais grāds. Saskaņā ar Zinātniskās darbības likuma 26. panta ceturtajā daļā noteikto, akadēmiskajā amatā ievēlētā persona slēdz darba līgumu ar zinātnisko institūciju. Vienlaikus Zinātniskās darbības likuma 28. panta pirmās daļas 7. punkts nosaka, ka zinātnisko </w:t>
            </w:r>
            <w:r w:rsidRPr="00C44933">
              <w:rPr>
                <w:rFonts w:ascii="Times New Roman" w:eastAsia="Times New Roman" w:hAnsi="Times New Roman" w:cs="Times New Roman"/>
                <w:sz w:val="28"/>
                <w:szCs w:val="28"/>
                <w:lang w:eastAsia="lv-LV"/>
              </w:rPr>
              <w:t>institūciju reģistrā iekļauj ziņas par personām ar doktora zinātnisko grādu, kurām ar zinātnisko institūciju ir noslēgts darba līgums. Ņemot vērā, ka ziņas par personām ar doktora grādu, kuras ievēlētas zinātniskās institūcijas akadēmiskajā amatā un, ar kuru ir noslēgts darba līgums, ir jau norādāmas reģistrā, secināms, ka tādējādi tiek dublēts Zinātniskās darbības likuma 26. un 26.</w:t>
            </w:r>
            <w:r w:rsidRPr="00C44933">
              <w:rPr>
                <w:rFonts w:ascii="Times New Roman" w:eastAsia="Times New Roman" w:hAnsi="Times New Roman" w:cs="Times New Roman"/>
                <w:sz w:val="28"/>
                <w:szCs w:val="28"/>
                <w:vertAlign w:val="superscript"/>
                <w:lang w:eastAsia="lv-LV"/>
              </w:rPr>
              <w:t xml:space="preserve">1 </w:t>
            </w:r>
            <w:r w:rsidRPr="00C44933">
              <w:rPr>
                <w:rFonts w:ascii="Times New Roman" w:eastAsia="Times New Roman" w:hAnsi="Times New Roman" w:cs="Times New Roman"/>
                <w:sz w:val="28"/>
                <w:szCs w:val="28"/>
                <w:lang w:eastAsia="lv-LV"/>
              </w:rPr>
              <w:t xml:space="preserve">pantā noteiktais, kā arī rada nepamatotu administratīvo slogu ievācot ziņas par tām zinātniskajās institūcijās nodarbinātajām personām, kuras nav ievēlētas amatos, bet kurām ir doktora zinātniskais grāds. Šādu ziņu ievākšana nav nepieciešama. </w:t>
            </w:r>
          </w:p>
          <w:p w:rsidR="00393E04" w:rsidRPr="00C44933" w:rsidP="00393E04" w14:paraId="48A3402E" w14:textId="77777777">
            <w:pPr>
              <w:shd w:val="clear" w:color="auto" w:fill="FFFFFF"/>
              <w:spacing w:after="0" w:line="180" w:lineRule="atLeast"/>
              <w:ind w:firstLine="720"/>
              <w:jc w:val="both"/>
              <w:rPr>
                <w:rFonts w:ascii="Times New Roman" w:hAnsi="Times New Roman" w:cs="Times New Roman"/>
                <w:sz w:val="28"/>
                <w:szCs w:val="28"/>
              </w:rPr>
            </w:pPr>
            <w:r w:rsidRPr="00C44933">
              <w:rPr>
                <w:rFonts w:ascii="Times New Roman" w:eastAsia="Times New Roman" w:hAnsi="Times New Roman" w:cs="Times New Roman"/>
                <w:sz w:val="28"/>
                <w:szCs w:val="28"/>
                <w:lang w:eastAsia="lv-LV"/>
              </w:rPr>
              <w:t xml:space="preserve">Ar 2018.gada 23.maiju zaudēs spēku Zinātniskajā darbības likuma informatīvajā atsaucē uz Eiropas savienības direktīvu norādītā Padomes 2005.gada 12.oktobra direktīva </w:t>
            </w:r>
            <w:r>
              <w:fldChar w:fldCharType="begin"/>
            </w:r>
            <w:r>
              <w:instrText xml:space="preserve"> HYPERLINK "http://eur-lex.europa.eu/eli/dir/2005/71/oj/?locale=LV" \t "_blank" </w:instrText>
            </w:r>
            <w:r>
              <w:fldChar w:fldCharType="separate"/>
            </w:r>
            <w:r w:rsidRPr="00C44933">
              <w:rPr>
                <w:rFonts w:ascii="Times New Roman" w:eastAsia="Times New Roman" w:hAnsi="Times New Roman" w:cs="Times New Roman"/>
                <w:sz w:val="28"/>
                <w:szCs w:val="28"/>
                <w:lang w:eastAsia="lv-LV"/>
              </w:rPr>
              <w:t>2005/71/EK</w:t>
            </w:r>
            <w:r>
              <w:fldChar w:fldCharType="end"/>
            </w:r>
            <w:r w:rsidRPr="00C44933">
              <w:rPr>
                <w:rFonts w:ascii="Times New Roman" w:eastAsia="Times New Roman" w:hAnsi="Times New Roman" w:cs="Times New Roman"/>
                <w:sz w:val="28"/>
                <w:szCs w:val="28"/>
                <w:lang w:eastAsia="lv-LV"/>
              </w:rPr>
              <w:t xml:space="preserve"> (turpmāk – direktīva </w:t>
            </w:r>
            <w:r>
              <w:fldChar w:fldCharType="begin"/>
            </w:r>
            <w:r>
              <w:instrText xml:space="preserve"> HYPERLINK "http://eur-lex.europa.eu/eli/dir/2005/71/oj/?locale=LV" \t "_blank" </w:instrText>
            </w:r>
            <w:r>
              <w:fldChar w:fldCharType="separate"/>
            </w:r>
            <w:r w:rsidRPr="00C44933">
              <w:rPr>
                <w:rFonts w:ascii="Times New Roman" w:eastAsia="Times New Roman" w:hAnsi="Times New Roman" w:cs="Times New Roman"/>
                <w:sz w:val="28"/>
                <w:szCs w:val="28"/>
                <w:lang w:eastAsia="lv-LV"/>
              </w:rPr>
              <w:t>2005/71/EK</w:t>
            </w:r>
            <w:r>
              <w:fldChar w:fldCharType="end"/>
            </w:r>
            <w:r w:rsidRPr="00C44933">
              <w:rPr>
                <w:rFonts w:ascii="Times New Roman" w:eastAsia="Times New Roman" w:hAnsi="Times New Roman" w:cs="Times New Roman"/>
                <w:sz w:val="28"/>
                <w:szCs w:val="28"/>
                <w:lang w:eastAsia="lv-LV"/>
              </w:rPr>
              <w:t xml:space="preserve">) par īpašu procedūru trešo valstu valsts piederīgo uzņemšanai zinātniskās pētniecības nolūkos. Direktīvas </w:t>
            </w:r>
            <w:r>
              <w:fldChar w:fldCharType="begin"/>
            </w:r>
            <w:r>
              <w:instrText xml:space="preserve"> HYPERLINK "http://eur-lex.europa.eu/eli/dir/2005/71/oj/?locale=LV" \t "_blank" </w:instrText>
            </w:r>
            <w:r>
              <w:fldChar w:fldCharType="separate"/>
            </w:r>
            <w:r w:rsidRPr="00C44933">
              <w:rPr>
                <w:rFonts w:ascii="Times New Roman" w:eastAsia="Times New Roman" w:hAnsi="Times New Roman" w:cs="Times New Roman"/>
                <w:sz w:val="28"/>
                <w:szCs w:val="28"/>
                <w:lang w:eastAsia="lv-LV"/>
              </w:rPr>
              <w:t>2005/71/EK</w:t>
            </w:r>
            <w:r>
              <w:fldChar w:fldCharType="end"/>
            </w:r>
            <w:r w:rsidRPr="00C44933">
              <w:rPr>
                <w:rFonts w:ascii="Times New Roman" w:eastAsia="Times New Roman" w:hAnsi="Times New Roman" w:cs="Times New Roman"/>
                <w:sz w:val="28"/>
                <w:szCs w:val="28"/>
                <w:lang w:eastAsia="lv-LV"/>
              </w:rPr>
              <w:t xml:space="preserve"> normas ir jau iekļautas Zinātniskā darbības likuma 26. un 37.² pantā un </w:t>
            </w:r>
            <w:r w:rsidRPr="00C44933">
              <w:rPr>
                <w:rFonts w:ascii="Times New Roman" w:eastAsia="Times New Roman" w:hAnsi="Times New Roman" w:cs="Times New Roman"/>
                <w:bCs/>
                <w:sz w:val="28"/>
                <w:szCs w:val="28"/>
                <w:lang w:eastAsia="lv-LV"/>
              </w:rPr>
              <w:t xml:space="preserve">Ministru kabineta </w:t>
            </w:r>
            <w:r w:rsidRPr="00C44933">
              <w:rPr>
                <w:rFonts w:ascii="Times New Roman" w:eastAsia="Times New Roman" w:hAnsi="Times New Roman" w:cs="Times New Roman"/>
                <w:sz w:val="28"/>
                <w:szCs w:val="28"/>
                <w:lang w:eastAsia="lv-LV"/>
              </w:rPr>
              <w:t>2008.gada 21.jūlija</w:t>
            </w:r>
            <w:r w:rsidRPr="00C44933">
              <w:rPr>
                <w:rFonts w:ascii="Times New Roman" w:eastAsia="Times New Roman" w:hAnsi="Times New Roman" w:cs="Times New Roman"/>
                <w:bCs/>
                <w:sz w:val="28"/>
                <w:szCs w:val="28"/>
                <w:lang w:eastAsia="lv-LV"/>
              </w:rPr>
              <w:t xml:space="preserve"> noteikumos Nr.568</w:t>
            </w:r>
            <w:r w:rsidRPr="00C44933">
              <w:rPr>
                <w:rFonts w:ascii="Times New Roman" w:eastAsia="Times New Roman" w:hAnsi="Times New Roman" w:cs="Times New Roman"/>
                <w:sz w:val="28"/>
                <w:szCs w:val="28"/>
                <w:lang w:eastAsia="lv-LV"/>
              </w:rPr>
              <w:t xml:space="preserve"> </w:t>
            </w:r>
            <w:r w:rsidRPr="00C44933">
              <w:rPr>
                <w:rFonts w:ascii="Times New Roman" w:eastAsia="Times New Roman" w:hAnsi="Times New Roman" w:cs="Times New Roman"/>
                <w:bCs/>
                <w:sz w:val="28"/>
                <w:szCs w:val="28"/>
                <w:lang w:eastAsia="lv-LV"/>
              </w:rPr>
              <w:t>“Noteikumi par kārtību, kādā zinātniska institūcija noslēdz un izbeidz darba līgumu ar ārvalsts pētnieku</w:t>
            </w:r>
            <w:r w:rsidRPr="00C44933">
              <w:rPr>
                <w:rFonts w:ascii="Times New Roman" w:eastAsia="Times New Roman" w:hAnsi="Times New Roman" w:cs="Times New Roman"/>
                <w:sz w:val="28"/>
                <w:szCs w:val="28"/>
                <w:lang w:eastAsia="lv-LV"/>
              </w:rPr>
              <w:t xml:space="preserve">”. Ievērojot minēto, ar </w:t>
            </w:r>
            <w:r w:rsidRPr="00C44933">
              <w:rPr>
                <w:rFonts w:ascii="Times New Roman" w:hAnsi="Times New Roman" w:cs="Times New Roman"/>
                <w:sz w:val="28"/>
                <w:szCs w:val="28"/>
              </w:rPr>
              <w:t xml:space="preserve">likumprojektu Zinātniskās darbības likuma  informatīvā atsauce tiks izteikta jaunā redakcijā, ietverot norādi uz </w:t>
            </w:r>
            <w:r w:rsidRPr="00C44933">
              <w:rPr>
                <w:rFonts w:ascii="Times New Roman" w:eastAsia="Times New Roman" w:hAnsi="Times New Roman" w:cs="Times New Roman"/>
                <w:sz w:val="28"/>
                <w:szCs w:val="28"/>
                <w:lang w:eastAsia="lv-LV"/>
              </w:rPr>
              <w:t xml:space="preserve">Eiropas Parlamenta un Padomes 2016. gada 11.maija direktīvu </w:t>
            </w:r>
            <w:r>
              <w:fldChar w:fldCharType="begin"/>
            </w:r>
            <w:r>
              <w:instrText xml:space="preserve"> HYPERLINK "http://eur-lex.europa.eu/eli/dir/2014/104/oj/?locale=LV" \t "_blank" </w:instrText>
            </w:r>
            <w:r>
              <w:fldChar w:fldCharType="separate"/>
            </w:r>
            <w:r w:rsidRPr="00C44933">
              <w:rPr>
                <w:rFonts w:ascii="Times New Roman" w:eastAsia="Times New Roman" w:hAnsi="Times New Roman" w:cs="Times New Roman"/>
                <w:sz w:val="28"/>
                <w:szCs w:val="28"/>
                <w:lang w:eastAsia="lv-LV"/>
              </w:rPr>
              <w:t>2016/801/ES</w:t>
            </w:r>
            <w:r>
              <w:fldChar w:fldCharType="end"/>
            </w:r>
            <w:r w:rsidRPr="00C44933">
              <w:rPr>
                <w:rFonts w:ascii="Times New Roman" w:eastAsia="Times New Roman" w:hAnsi="Times New Roman" w:cs="Times New Roman"/>
                <w:sz w:val="28"/>
                <w:szCs w:val="28"/>
                <w:lang w:eastAsia="lv-LV"/>
              </w:rPr>
              <w:t xml:space="preserve"> (turpmāk – direktīva </w:t>
            </w:r>
            <w:r>
              <w:fldChar w:fldCharType="begin"/>
            </w:r>
            <w:r>
              <w:instrText xml:space="preserve"> HYPERLINK "http://eur-lex.europa.eu/eli/dir/2014/104/oj/?locale=LV" \t "_blank" </w:instrText>
            </w:r>
            <w:r>
              <w:fldChar w:fldCharType="separate"/>
            </w:r>
            <w:r w:rsidRPr="00C44933">
              <w:rPr>
                <w:rFonts w:ascii="Times New Roman" w:eastAsia="Times New Roman" w:hAnsi="Times New Roman" w:cs="Times New Roman"/>
                <w:sz w:val="28"/>
                <w:szCs w:val="28"/>
                <w:lang w:eastAsia="lv-LV"/>
              </w:rPr>
              <w:t>2016/801/ES</w:t>
            </w:r>
            <w:r>
              <w:fldChar w:fldCharType="end"/>
            </w:r>
            <w:r w:rsidRPr="00C44933">
              <w:rPr>
                <w:rFonts w:ascii="Times New Roman" w:eastAsia="Times New Roman" w:hAnsi="Times New Roman" w:cs="Times New Roman"/>
                <w:sz w:val="28"/>
                <w:szCs w:val="28"/>
                <w:lang w:eastAsia="lv-LV"/>
              </w:rPr>
              <w:t xml:space="preserve">) par nosacījumiem attiecībā uz trešo valstu </w:t>
            </w:r>
            <w:r w:rsidRPr="00C44933">
              <w:rPr>
                <w:rFonts w:ascii="Times New Roman" w:eastAsia="Times New Roman" w:hAnsi="Times New Roman" w:cs="Times New Roman"/>
                <w:sz w:val="28"/>
                <w:szCs w:val="28"/>
                <w:lang w:eastAsia="lv-LV"/>
              </w:rPr>
              <w:t>valstspiederīgo</w:t>
            </w:r>
            <w:r w:rsidRPr="00C44933">
              <w:rPr>
                <w:rFonts w:ascii="Times New Roman" w:eastAsia="Times New Roman" w:hAnsi="Times New Roman" w:cs="Times New Roman"/>
                <w:sz w:val="28"/>
                <w:szCs w:val="28"/>
                <w:lang w:eastAsia="lv-LV"/>
              </w:rPr>
              <w:t xml:space="preserve"> ieceļošanu un uzturēšanos pētniecības, studiju, stažēšanās, brīvprātīga darba, skolēnu apmaiņas programmu vai izglītības projektu un </w:t>
            </w:r>
            <w:r w:rsidRPr="00C44933">
              <w:rPr>
                <w:rFonts w:ascii="Times New Roman" w:eastAsia="Times New Roman" w:hAnsi="Times New Roman" w:cs="Times New Roman"/>
                <w:sz w:val="28"/>
                <w:szCs w:val="28"/>
                <w:lang w:eastAsia="lv-LV"/>
              </w:rPr>
              <w:t>viesaukle</w:t>
            </w:r>
            <w:r w:rsidRPr="00C44933">
              <w:rPr>
                <w:rFonts w:ascii="Times New Roman" w:eastAsia="Times New Roman" w:hAnsi="Times New Roman" w:cs="Times New Roman"/>
                <w:sz w:val="28"/>
                <w:szCs w:val="28"/>
                <w:lang w:eastAsia="lv-LV"/>
              </w:rPr>
              <w:t xml:space="preserve"> darba nolūkā," kuras normas ir iekļautas likumā.</w:t>
            </w:r>
          </w:p>
          <w:p w:rsidR="00393E04" w:rsidRPr="00C44933" w:rsidP="00393E04" w14:paraId="48A3402F" w14:textId="77777777">
            <w:pPr>
              <w:shd w:val="clear" w:color="auto" w:fill="FFFFFF"/>
              <w:spacing w:after="0" w:line="180" w:lineRule="atLeast"/>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Direktīvas </w:t>
            </w:r>
            <w:r>
              <w:fldChar w:fldCharType="begin"/>
            </w:r>
            <w:r>
              <w:instrText xml:space="preserve"> HYPERLINK "http://eur-lex.europa.eu/eli/dir/2014/104/oj/?locale=LV" \t "_blank" </w:instrText>
            </w:r>
            <w:r>
              <w:fldChar w:fldCharType="separate"/>
            </w:r>
            <w:r w:rsidRPr="00C44933">
              <w:rPr>
                <w:rFonts w:ascii="Times New Roman" w:eastAsia="Times New Roman" w:hAnsi="Times New Roman" w:cs="Times New Roman"/>
                <w:sz w:val="28"/>
                <w:szCs w:val="28"/>
                <w:lang w:eastAsia="lv-LV"/>
              </w:rPr>
              <w:t>2016/801/ES</w:t>
            </w:r>
            <w:r>
              <w:fldChar w:fldCharType="end"/>
            </w:r>
            <w:r w:rsidRPr="00C44933">
              <w:rPr>
                <w:rFonts w:ascii="Times New Roman" w:eastAsia="Times New Roman" w:hAnsi="Times New Roman" w:cs="Times New Roman"/>
                <w:sz w:val="28"/>
                <w:szCs w:val="28"/>
                <w:lang w:eastAsia="lv-LV"/>
              </w:rPr>
              <w:t xml:space="preserve">  8., 9. un 10. panta normas jau ir iekļautas Zinātniskā darbības likuma 26. un 37.² pantā un </w:t>
            </w:r>
            <w:r w:rsidRPr="00C44933">
              <w:rPr>
                <w:rFonts w:ascii="Times New Roman" w:eastAsia="Times New Roman" w:hAnsi="Times New Roman" w:cs="Times New Roman"/>
                <w:bCs/>
                <w:sz w:val="28"/>
                <w:szCs w:val="28"/>
                <w:lang w:eastAsia="lv-LV"/>
              </w:rPr>
              <w:t xml:space="preserve">Ministru kabineta </w:t>
            </w:r>
            <w:r w:rsidRPr="00C44933">
              <w:rPr>
                <w:rFonts w:ascii="Times New Roman" w:eastAsia="Times New Roman" w:hAnsi="Times New Roman" w:cs="Times New Roman"/>
                <w:sz w:val="28"/>
                <w:szCs w:val="28"/>
                <w:lang w:eastAsia="lv-LV"/>
              </w:rPr>
              <w:t>2008.gada 21.jūlija</w:t>
            </w:r>
            <w:r w:rsidRPr="00C44933">
              <w:rPr>
                <w:rFonts w:ascii="Times New Roman" w:eastAsia="Times New Roman" w:hAnsi="Times New Roman" w:cs="Times New Roman"/>
                <w:bCs/>
                <w:sz w:val="28"/>
                <w:szCs w:val="28"/>
                <w:lang w:eastAsia="lv-LV"/>
              </w:rPr>
              <w:t xml:space="preserve"> noteikumos Nr.568 “Noteikumi par kārtību, kādā zinātniska institūcija noslēdz un izbeidz darba līgumu ar ārvalsts pētnieku</w:t>
            </w:r>
            <w:r w:rsidRPr="00C44933">
              <w:rPr>
                <w:rFonts w:ascii="Times New Roman" w:eastAsia="Times New Roman" w:hAnsi="Times New Roman" w:cs="Times New Roman"/>
                <w:sz w:val="28"/>
                <w:szCs w:val="28"/>
                <w:lang w:eastAsia="lv-LV"/>
              </w:rPr>
              <w:t>”, līdz ar to nav nepieciešams pārņemt citas normas no šīs direktīvas.</w:t>
            </w:r>
          </w:p>
          <w:p w:rsidR="00E5323B" w:rsidRPr="00C44933" w:rsidP="00E5323B" w14:paraId="48A34030" w14:textId="77777777">
            <w:pPr>
              <w:spacing w:after="0" w:line="240" w:lineRule="auto"/>
              <w:rPr>
                <w:rFonts w:ascii="Times New Roman" w:eastAsia="Times New Roman" w:hAnsi="Times New Roman" w:cs="Times New Roman"/>
                <w:iCs/>
                <w:sz w:val="28"/>
                <w:szCs w:val="28"/>
                <w:lang w:eastAsia="lv-LV"/>
              </w:rPr>
            </w:pPr>
          </w:p>
        </w:tc>
      </w:tr>
      <w:tr w14:paraId="48A34035" w14:textId="77777777" w:rsidTr="00AC41D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44933" w:rsidP="00E5323B" w14:paraId="48A3403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3.</w:t>
            </w:r>
          </w:p>
        </w:tc>
        <w:tc>
          <w:tcPr>
            <w:tcW w:w="1131" w:type="pct"/>
            <w:tcBorders>
              <w:top w:val="outset" w:sz="6" w:space="0" w:color="auto"/>
              <w:left w:val="outset" w:sz="6" w:space="0" w:color="auto"/>
              <w:bottom w:val="outset" w:sz="6" w:space="0" w:color="auto"/>
              <w:right w:val="outset" w:sz="6" w:space="0" w:color="auto"/>
            </w:tcBorders>
            <w:hideMark/>
          </w:tcPr>
          <w:p w:rsidR="00E5323B" w:rsidRPr="00C44933" w:rsidP="00E5323B" w14:paraId="48A3403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Projekta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izstrādē</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iesaistītās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institūcijas</w:t>
            </w:r>
            <w:r w:rsidRPr="00C44933">
              <w:rPr>
                <w:rFonts w:ascii="Times New Roman" w:eastAsia="Times New Roman" w:hAnsi="Times New Roman" w:cs="Times New Roman"/>
                <w:iCs/>
                <w:sz w:val="28"/>
                <w:szCs w:val="28"/>
                <w:lang w:val="en-US" w:eastAsia="lv-LV"/>
              </w:rPr>
              <w:t xml:space="preserve"> un </w:t>
            </w:r>
            <w:r w:rsidRPr="00C44933">
              <w:rPr>
                <w:rFonts w:ascii="Times New Roman" w:eastAsia="Times New Roman" w:hAnsi="Times New Roman" w:cs="Times New Roman"/>
                <w:iCs/>
                <w:sz w:val="28"/>
                <w:szCs w:val="28"/>
                <w:lang w:val="en-US" w:eastAsia="lv-LV"/>
              </w:rPr>
              <w:t>publiskas</w:t>
            </w:r>
            <w:r w:rsidRPr="00C44933">
              <w:rPr>
                <w:rFonts w:ascii="Times New Roman" w:eastAsia="Times New Roman" w:hAnsi="Times New Roman" w:cs="Times New Roman"/>
                <w:iCs/>
                <w:sz w:val="28"/>
                <w:szCs w:val="28"/>
                <w:lang w:val="en-US" w:eastAsia="lv-LV"/>
              </w:rPr>
              <w:t xml:space="preserve"> personas </w:t>
            </w:r>
            <w:r w:rsidRPr="00C44933">
              <w:rPr>
                <w:rFonts w:ascii="Times New Roman" w:eastAsia="Times New Roman" w:hAnsi="Times New Roman" w:cs="Times New Roman"/>
                <w:iCs/>
                <w:sz w:val="28"/>
                <w:szCs w:val="28"/>
                <w:lang w:val="en-US" w:eastAsia="lv-LV"/>
              </w:rPr>
              <w:t>kapitālsabiedrības</w:t>
            </w:r>
          </w:p>
        </w:tc>
        <w:tc>
          <w:tcPr>
            <w:tcW w:w="3514" w:type="pct"/>
            <w:tcBorders>
              <w:top w:val="outset" w:sz="6" w:space="0" w:color="auto"/>
              <w:left w:val="outset" w:sz="6" w:space="0" w:color="auto"/>
              <w:bottom w:val="outset" w:sz="6" w:space="0" w:color="auto"/>
              <w:right w:val="outset" w:sz="6" w:space="0" w:color="auto"/>
            </w:tcBorders>
            <w:hideMark/>
          </w:tcPr>
          <w:p w:rsidR="00E5323B" w:rsidRPr="00C44933" w:rsidP="00E5323B" w14:paraId="48A3403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hAnsi="Times New Roman"/>
                <w:sz w:val="28"/>
                <w:szCs w:val="28"/>
              </w:rPr>
              <w:t>Izglītības un zinātnes ministrija</w:t>
            </w:r>
          </w:p>
        </w:tc>
      </w:tr>
      <w:tr w14:paraId="48A3407C" w14:textId="77777777" w:rsidTr="00AC41D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44933" w:rsidP="00E5323B" w14:paraId="48A3403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4.</w:t>
            </w:r>
          </w:p>
        </w:tc>
        <w:tc>
          <w:tcPr>
            <w:tcW w:w="1131" w:type="pct"/>
            <w:tcBorders>
              <w:top w:val="outset" w:sz="6" w:space="0" w:color="auto"/>
              <w:left w:val="outset" w:sz="6" w:space="0" w:color="auto"/>
              <w:bottom w:val="outset" w:sz="6" w:space="0" w:color="auto"/>
              <w:right w:val="outset" w:sz="6" w:space="0" w:color="auto"/>
            </w:tcBorders>
            <w:hideMark/>
          </w:tcPr>
          <w:p w:rsidR="00E5323B" w:rsidRPr="00C44933" w:rsidP="00E5323B" w14:paraId="48A3403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informācija</w:t>
            </w:r>
          </w:p>
        </w:tc>
        <w:tc>
          <w:tcPr>
            <w:tcW w:w="3514" w:type="pct"/>
            <w:tcBorders>
              <w:top w:val="outset" w:sz="6" w:space="0" w:color="auto"/>
              <w:left w:val="outset" w:sz="6" w:space="0" w:color="auto"/>
              <w:bottom w:val="outset" w:sz="6" w:space="0" w:color="auto"/>
              <w:right w:val="outset" w:sz="6" w:space="0" w:color="auto"/>
            </w:tcBorders>
            <w:hideMark/>
          </w:tcPr>
          <w:p w:rsidR="00667680" w:rsidRPr="00C44933" w:rsidP="009D674B" w14:paraId="48A34038" w14:textId="77777777">
            <w:pPr>
              <w:spacing w:after="0" w:line="240" w:lineRule="auto"/>
              <w:ind w:firstLine="720"/>
              <w:jc w:val="both"/>
              <w:rPr>
                <w:rFonts w:ascii="Times New Roman" w:hAnsi="Times New Roman" w:cs="Times New Roman"/>
                <w:color w:val="000000" w:themeColor="text1"/>
                <w:sz w:val="28"/>
                <w:szCs w:val="28"/>
              </w:rPr>
            </w:pPr>
            <w:r w:rsidRPr="00C44933">
              <w:rPr>
                <w:rFonts w:ascii="Times New Roman" w:hAnsi="Times New Roman" w:cs="Times New Roman"/>
                <w:color w:val="000000" w:themeColor="text1"/>
                <w:sz w:val="28"/>
                <w:szCs w:val="28"/>
              </w:rPr>
              <w:t>Jautājumu par finansējumu</w:t>
            </w:r>
            <w:r w:rsidRPr="00C44933" w:rsidR="008B5071">
              <w:rPr>
                <w:rFonts w:ascii="Times New Roman" w:hAnsi="Times New Roman" w:cs="Times New Roman"/>
                <w:color w:val="000000" w:themeColor="text1"/>
                <w:sz w:val="28"/>
                <w:szCs w:val="28"/>
              </w:rPr>
              <w:t xml:space="preserve"> no nozaru ministriju budžeta</w:t>
            </w:r>
            <w:r w:rsidRPr="00C44933">
              <w:rPr>
                <w:rFonts w:ascii="Times New Roman" w:hAnsi="Times New Roman" w:cs="Times New Roman"/>
                <w:color w:val="000000" w:themeColor="text1"/>
                <w:sz w:val="28"/>
                <w:szCs w:val="28"/>
              </w:rPr>
              <w:t xml:space="preserve"> VPP jāskata valsts budžeta izstrādes procesa ietvaros, kā iespējamos finansējuma avotus izvērtējot finansējumu resora ietvaros, prioritāros valsts budžeta pasākumus vai valsts kapitālsabiedrību peļņas daļas izmantošanu</w:t>
            </w:r>
            <w:r w:rsidRPr="00C44933" w:rsidR="008B5071">
              <w:rPr>
                <w:rFonts w:ascii="Times New Roman" w:hAnsi="Times New Roman" w:cs="Times New Roman"/>
                <w:color w:val="000000" w:themeColor="text1"/>
                <w:sz w:val="28"/>
                <w:szCs w:val="28"/>
              </w:rPr>
              <w:t xml:space="preserve">, tai skaitā apsverot iespēju noteikt noteiktu proporciju no peļņas daļas novirzīt nozares attīstībai nepieciešamās VPP finansēšanai.  </w:t>
            </w:r>
          </w:p>
          <w:p w:rsidR="003A0FF4" w:rsidRPr="00C44933" w:rsidP="009D674B" w14:paraId="48A34039" w14:textId="77777777">
            <w:pPr>
              <w:spacing w:after="0" w:line="240" w:lineRule="auto"/>
              <w:ind w:firstLine="720"/>
              <w:jc w:val="both"/>
              <w:rPr>
                <w:rFonts w:ascii="Times New Roman" w:hAnsi="Times New Roman" w:cs="Times New Roman"/>
                <w:color w:val="000000" w:themeColor="text1"/>
                <w:sz w:val="28"/>
                <w:szCs w:val="28"/>
              </w:rPr>
            </w:pPr>
            <w:r w:rsidRPr="00C44933">
              <w:rPr>
                <w:rFonts w:ascii="Times New Roman" w:hAnsi="Times New Roman" w:cs="Times New Roman"/>
                <w:color w:val="000000" w:themeColor="text1"/>
                <w:sz w:val="28"/>
                <w:szCs w:val="28"/>
              </w:rPr>
              <w:t>Laikā no 2018. līdz 2020.gadam</w:t>
            </w:r>
            <w:r w:rsidRPr="00C44933" w:rsidR="009D674B">
              <w:rPr>
                <w:rFonts w:ascii="Times New Roman" w:hAnsi="Times New Roman" w:cs="Times New Roman"/>
                <w:color w:val="000000" w:themeColor="text1"/>
                <w:sz w:val="28"/>
                <w:szCs w:val="28"/>
              </w:rPr>
              <w:t xml:space="preserve"> ikgadēji pieejamais valsts budžeta finansējums pētniecības projektiem ir 13,6 milj. </w:t>
            </w:r>
            <w:r w:rsidRPr="00C44933" w:rsidR="009D674B">
              <w:rPr>
                <w:rFonts w:ascii="Times New Roman" w:hAnsi="Times New Roman" w:cs="Times New Roman"/>
                <w:i/>
                <w:color w:val="000000" w:themeColor="text1"/>
                <w:sz w:val="28"/>
                <w:szCs w:val="28"/>
              </w:rPr>
              <w:t>euro</w:t>
            </w:r>
            <w:r w:rsidRPr="00C44933" w:rsidR="009D674B">
              <w:rPr>
                <w:rFonts w:ascii="Times New Roman" w:hAnsi="Times New Roman" w:cs="Times New Roman"/>
                <w:i/>
                <w:color w:val="000000" w:themeColor="text1"/>
                <w:sz w:val="28"/>
                <w:szCs w:val="28"/>
              </w:rPr>
              <w:t xml:space="preserve">, </w:t>
            </w:r>
            <w:r w:rsidRPr="00C44933" w:rsidR="009D674B">
              <w:rPr>
                <w:rFonts w:ascii="Times New Roman" w:hAnsi="Times New Roman" w:cs="Times New Roman"/>
                <w:color w:val="000000" w:themeColor="text1"/>
                <w:sz w:val="28"/>
                <w:szCs w:val="28"/>
              </w:rPr>
              <w:t>no kuriem</w:t>
            </w:r>
            <w:r w:rsidRPr="00C44933">
              <w:rPr>
                <w:rFonts w:ascii="Times New Roman" w:hAnsi="Times New Roman" w:cs="Times New Roman"/>
                <w:color w:val="000000" w:themeColor="text1"/>
                <w:sz w:val="28"/>
                <w:szCs w:val="28"/>
              </w:rPr>
              <w:t>:</w:t>
            </w:r>
          </w:p>
          <w:p w:rsidR="003A0FF4" w:rsidRPr="00C44933" w:rsidP="009D674B" w14:paraId="48A3403A" w14:textId="77777777">
            <w:pPr>
              <w:spacing w:after="0" w:line="240" w:lineRule="auto"/>
              <w:ind w:firstLine="720"/>
              <w:jc w:val="both"/>
              <w:rPr>
                <w:rFonts w:ascii="Times New Roman" w:hAnsi="Times New Roman" w:cs="Times New Roman"/>
                <w:color w:val="000000" w:themeColor="text1"/>
                <w:sz w:val="28"/>
                <w:szCs w:val="28"/>
              </w:rPr>
            </w:pPr>
            <w:r w:rsidRPr="00C44933">
              <w:rPr>
                <w:rFonts w:ascii="Times New Roman" w:hAnsi="Times New Roman" w:cs="Times New Roman"/>
                <w:color w:val="000000" w:themeColor="text1"/>
                <w:sz w:val="28"/>
                <w:szCs w:val="28"/>
              </w:rPr>
              <w:t>1)  9,</w:t>
            </w:r>
            <w:r w:rsidRPr="00C44933" w:rsidR="009D674B">
              <w:rPr>
                <w:rFonts w:ascii="Times New Roman" w:hAnsi="Times New Roman" w:cs="Times New Roman"/>
                <w:color w:val="000000" w:themeColor="text1"/>
                <w:sz w:val="28"/>
                <w:szCs w:val="28"/>
              </w:rPr>
              <w:t xml:space="preserve">5 milj. </w:t>
            </w:r>
            <w:r w:rsidRPr="00C44933" w:rsidR="009D674B">
              <w:rPr>
                <w:rFonts w:ascii="Times New Roman" w:hAnsi="Times New Roman" w:cs="Times New Roman"/>
                <w:i/>
                <w:color w:val="000000" w:themeColor="text1"/>
                <w:sz w:val="28"/>
                <w:szCs w:val="28"/>
              </w:rPr>
              <w:t>euro</w:t>
            </w:r>
            <w:r w:rsidRPr="00C44933" w:rsidR="009D674B">
              <w:rPr>
                <w:rFonts w:ascii="Times New Roman" w:hAnsi="Times New Roman" w:cs="Times New Roman"/>
                <w:i/>
                <w:color w:val="000000" w:themeColor="text1"/>
                <w:sz w:val="28"/>
                <w:szCs w:val="28"/>
              </w:rPr>
              <w:t xml:space="preserve"> </w:t>
            </w:r>
            <w:r w:rsidRPr="00C44933" w:rsidR="009D674B">
              <w:rPr>
                <w:rFonts w:ascii="Times New Roman" w:hAnsi="Times New Roman" w:cs="Times New Roman"/>
                <w:color w:val="000000" w:themeColor="text1"/>
                <w:sz w:val="28"/>
                <w:szCs w:val="28"/>
              </w:rPr>
              <w:t>ir fundamentālo un lietišķo pētījumu (turpmāk – FLP) īstenošanai (</w:t>
            </w:r>
            <w:r w:rsidRPr="00C44933">
              <w:rPr>
                <w:rFonts w:ascii="Times New Roman" w:hAnsi="Times New Roman" w:cs="Times New Roman"/>
                <w:color w:val="000000" w:themeColor="text1"/>
                <w:sz w:val="28"/>
                <w:szCs w:val="28"/>
              </w:rPr>
              <w:t>no kura</w:t>
            </w:r>
            <w:r w:rsidRPr="00C44933" w:rsidR="009D674B">
              <w:rPr>
                <w:rFonts w:ascii="Times New Roman" w:hAnsi="Times New Roman" w:cs="Times New Roman"/>
                <w:color w:val="000000" w:themeColor="text1"/>
                <w:sz w:val="28"/>
                <w:szCs w:val="28"/>
              </w:rPr>
              <w:t xml:space="preserve"> 2018.gadā 1 milj. </w:t>
            </w:r>
            <w:r w:rsidRPr="00C44933" w:rsidR="009D674B">
              <w:rPr>
                <w:rFonts w:ascii="Times New Roman" w:hAnsi="Times New Roman" w:cs="Times New Roman"/>
                <w:i/>
                <w:color w:val="000000" w:themeColor="text1"/>
                <w:sz w:val="28"/>
                <w:szCs w:val="28"/>
              </w:rPr>
              <w:t>euro</w:t>
            </w:r>
            <w:r w:rsidRPr="00C44933" w:rsidR="009D674B">
              <w:rPr>
                <w:rFonts w:ascii="Times New Roman" w:hAnsi="Times New Roman" w:cs="Times New Roman"/>
                <w:i/>
                <w:color w:val="000000" w:themeColor="text1"/>
                <w:sz w:val="28"/>
                <w:szCs w:val="28"/>
              </w:rPr>
              <w:t xml:space="preserve"> </w:t>
            </w:r>
            <w:r w:rsidRPr="00C44933" w:rsidR="009D674B">
              <w:rPr>
                <w:rFonts w:ascii="Times New Roman" w:hAnsi="Times New Roman" w:cs="Times New Roman"/>
                <w:color w:val="000000" w:themeColor="text1"/>
                <w:sz w:val="28"/>
                <w:szCs w:val="28"/>
              </w:rPr>
              <w:t>tika pārdalīts bāzes finansējumam zinātniskajām institūcijām</w:t>
            </w:r>
            <w:r w:rsidRPr="00C44933" w:rsidR="00225626">
              <w:rPr>
                <w:rFonts w:ascii="Times New Roman" w:hAnsi="Times New Roman" w:cs="Times New Roman"/>
                <w:sz w:val="28"/>
                <w:szCs w:val="28"/>
              </w:rPr>
              <w:t xml:space="preserve"> Izglītības un zinātnes ministrija budžeta programmā 05.02.00 “Zinātnes bāzes finansējums”</w:t>
            </w:r>
            <w:r w:rsidRPr="00C44933">
              <w:rPr>
                <w:rFonts w:ascii="Times New Roman" w:hAnsi="Times New Roman" w:cs="Times New Roman"/>
                <w:color w:val="000000" w:themeColor="text1"/>
                <w:sz w:val="28"/>
                <w:szCs w:val="28"/>
              </w:rPr>
              <w:t>,</w:t>
            </w:r>
            <w:r w:rsidRPr="00C44933" w:rsidR="009D674B">
              <w:rPr>
                <w:rFonts w:ascii="Times New Roman" w:hAnsi="Times New Roman" w:cs="Times New Roman"/>
                <w:color w:val="000000" w:themeColor="text1"/>
                <w:sz w:val="28"/>
                <w:szCs w:val="28"/>
              </w:rPr>
              <w:t xml:space="preserve"> </w:t>
            </w:r>
            <w:r w:rsidRPr="00C44933">
              <w:rPr>
                <w:rFonts w:ascii="Times New Roman" w:eastAsia="Calibri" w:hAnsi="Times New Roman" w:cs="Times New Roman"/>
                <w:sz w:val="28"/>
                <w:szCs w:val="28"/>
              </w:rPr>
              <w:t xml:space="preserve">lai nodrošinātu </w:t>
            </w:r>
            <w:r w:rsidRPr="00C44933">
              <w:rPr>
                <w:rFonts w:ascii="Times New Roman" w:hAnsi="Times New Roman" w:cs="Times New Roman"/>
                <w:sz w:val="28"/>
                <w:szCs w:val="28"/>
              </w:rPr>
              <w:t>zinātnisko institūciju darbību 2018. gadā, kamēr tiks uzsāktas jaunas programmas</w:t>
            </w:r>
            <w:r w:rsidRPr="00C44933" w:rsidR="009D674B">
              <w:rPr>
                <w:rFonts w:ascii="Times New Roman" w:hAnsi="Times New Roman" w:cs="Times New Roman"/>
                <w:color w:val="000000" w:themeColor="text1"/>
                <w:sz w:val="28"/>
                <w:szCs w:val="28"/>
              </w:rPr>
              <w:t>)</w:t>
            </w:r>
            <w:r>
              <w:rPr>
                <w:rStyle w:val="FootnoteReference"/>
                <w:rFonts w:ascii="Times New Roman" w:hAnsi="Times New Roman" w:cs="Times New Roman"/>
                <w:color w:val="000000" w:themeColor="text1"/>
                <w:sz w:val="28"/>
                <w:szCs w:val="28"/>
              </w:rPr>
              <w:footnoteReference w:id="11"/>
            </w:r>
            <w:r w:rsidRPr="00C44933">
              <w:rPr>
                <w:rFonts w:ascii="Times New Roman" w:hAnsi="Times New Roman" w:cs="Times New Roman"/>
                <w:color w:val="000000" w:themeColor="text1"/>
                <w:sz w:val="28"/>
                <w:szCs w:val="28"/>
              </w:rPr>
              <w:t>;</w:t>
            </w:r>
          </w:p>
          <w:p w:rsidR="00225626" w:rsidRPr="00C44933" w:rsidP="009D674B" w14:paraId="48A3403B" w14:textId="77777777">
            <w:pPr>
              <w:spacing w:after="0" w:line="240" w:lineRule="auto"/>
              <w:ind w:firstLine="720"/>
              <w:jc w:val="both"/>
              <w:rPr>
                <w:rFonts w:ascii="Times New Roman" w:hAnsi="Times New Roman" w:cs="Times New Roman"/>
                <w:color w:val="000000" w:themeColor="text1"/>
                <w:sz w:val="28"/>
                <w:szCs w:val="28"/>
              </w:rPr>
            </w:pPr>
            <w:r w:rsidRPr="00C44933">
              <w:rPr>
                <w:rFonts w:ascii="Times New Roman" w:hAnsi="Times New Roman" w:cs="Times New Roman"/>
                <w:color w:val="000000" w:themeColor="text1"/>
                <w:sz w:val="28"/>
                <w:szCs w:val="28"/>
              </w:rPr>
              <w:t>2)</w:t>
            </w:r>
            <w:r w:rsidRPr="00C44933" w:rsidR="009D674B">
              <w:rPr>
                <w:rFonts w:ascii="Times New Roman" w:hAnsi="Times New Roman" w:cs="Times New Roman"/>
                <w:color w:val="000000" w:themeColor="text1"/>
                <w:sz w:val="28"/>
                <w:szCs w:val="28"/>
              </w:rPr>
              <w:t xml:space="preserve"> 2,1 milj. </w:t>
            </w:r>
            <w:r w:rsidRPr="00C44933" w:rsidR="009D674B">
              <w:rPr>
                <w:rFonts w:ascii="Times New Roman" w:hAnsi="Times New Roman" w:cs="Times New Roman"/>
                <w:i/>
                <w:color w:val="000000" w:themeColor="text1"/>
                <w:sz w:val="28"/>
                <w:szCs w:val="28"/>
              </w:rPr>
              <w:t>euro</w:t>
            </w:r>
            <w:r w:rsidRPr="00C44933" w:rsidR="009D674B">
              <w:rPr>
                <w:rFonts w:ascii="Times New Roman" w:hAnsi="Times New Roman" w:cs="Times New Roman"/>
                <w:color w:val="000000" w:themeColor="text1"/>
                <w:sz w:val="28"/>
                <w:szCs w:val="28"/>
              </w:rPr>
              <w:t xml:space="preserve"> IZM valsts budžeta </w:t>
            </w:r>
            <w:r w:rsidRPr="00C44933">
              <w:rPr>
                <w:rFonts w:ascii="Times New Roman" w:hAnsi="Times New Roman" w:cs="Times New Roman"/>
                <w:color w:val="000000" w:themeColor="text1"/>
                <w:sz w:val="28"/>
                <w:szCs w:val="28"/>
              </w:rPr>
              <w:t>finansējums</w:t>
            </w:r>
            <w:r w:rsidRPr="00C44933" w:rsidR="009D674B">
              <w:rPr>
                <w:rFonts w:ascii="Times New Roman" w:hAnsi="Times New Roman" w:cs="Times New Roman"/>
                <w:color w:val="000000" w:themeColor="text1"/>
                <w:sz w:val="28"/>
                <w:szCs w:val="28"/>
              </w:rPr>
              <w:t xml:space="preserve"> programmām Letonikā un Latviešu valodā</w:t>
            </w:r>
            <w:r w:rsidRPr="00C44933">
              <w:rPr>
                <w:rFonts w:ascii="Times New Roman" w:hAnsi="Times New Roman" w:cs="Times New Roman"/>
                <w:color w:val="000000" w:themeColor="text1"/>
                <w:sz w:val="28"/>
                <w:szCs w:val="28"/>
              </w:rPr>
              <w:t>;</w:t>
            </w:r>
          </w:p>
          <w:p w:rsidR="00F57718" w:rsidRPr="00C44933" w:rsidP="009D674B" w14:paraId="48A3403C" w14:textId="77777777">
            <w:pPr>
              <w:spacing w:after="0" w:line="240" w:lineRule="auto"/>
              <w:ind w:firstLine="720"/>
              <w:jc w:val="both"/>
              <w:rPr>
                <w:rFonts w:ascii="Times New Roman" w:hAnsi="Times New Roman" w:cs="Times New Roman"/>
                <w:color w:val="000000" w:themeColor="text1"/>
                <w:sz w:val="28"/>
                <w:szCs w:val="28"/>
              </w:rPr>
            </w:pPr>
            <w:r w:rsidRPr="00C44933">
              <w:rPr>
                <w:rFonts w:ascii="Times New Roman" w:hAnsi="Times New Roman" w:cs="Times New Roman"/>
                <w:color w:val="000000" w:themeColor="text1"/>
                <w:sz w:val="28"/>
                <w:szCs w:val="28"/>
              </w:rPr>
              <w:t xml:space="preserve"> 3)</w:t>
            </w:r>
            <w:r w:rsidRPr="00C44933" w:rsidR="009D674B">
              <w:rPr>
                <w:rFonts w:ascii="Times New Roman" w:hAnsi="Times New Roman" w:cs="Times New Roman"/>
                <w:color w:val="000000" w:themeColor="text1"/>
                <w:sz w:val="28"/>
                <w:szCs w:val="28"/>
              </w:rPr>
              <w:t xml:space="preserve"> 2 milj. </w:t>
            </w:r>
            <w:r w:rsidRPr="00C44933" w:rsidR="009D674B">
              <w:rPr>
                <w:rFonts w:ascii="Times New Roman" w:hAnsi="Times New Roman" w:cs="Times New Roman"/>
                <w:i/>
                <w:color w:val="000000" w:themeColor="text1"/>
                <w:sz w:val="28"/>
                <w:szCs w:val="28"/>
              </w:rPr>
              <w:t>euro</w:t>
            </w:r>
            <w:r w:rsidRPr="00C44933" w:rsidR="009D674B">
              <w:rPr>
                <w:rFonts w:ascii="Times New Roman" w:hAnsi="Times New Roman" w:cs="Times New Roman"/>
                <w:color w:val="000000" w:themeColor="text1"/>
                <w:sz w:val="28"/>
                <w:szCs w:val="28"/>
              </w:rPr>
              <w:t xml:space="preserve"> Ekonomikas ministrijas valsts budžeta finansējums programmai enerģētikā</w:t>
            </w:r>
            <w:r w:rsidRPr="00C44933" w:rsidR="009D674B">
              <w:rPr>
                <w:rStyle w:val="CommentReference"/>
              </w:rPr>
              <w:t>.</w:t>
            </w:r>
            <w:r w:rsidRPr="00C44933" w:rsidR="009D674B">
              <w:rPr>
                <w:rFonts w:ascii="Times New Roman" w:hAnsi="Times New Roman" w:cs="Times New Roman"/>
                <w:color w:val="000000" w:themeColor="text1"/>
                <w:sz w:val="28"/>
                <w:szCs w:val="28"/>
              </w:rPr>
              <w:t xml:space="preserve"> </w:t>
            </w:r>
          </w:p>
          <w:p w:rsidR="009D674B" w:rsidRPr="00C44933" w:rsidP="009D674B" w14:paraId="48A3403D" w14:textId="77777777">
            <w:pPr>
              <w:spacing w:after="0" w:line="240" w:lineRule="auto"/>
              <w:ind w:firstLine="720"/>
              <w:jc w:val="both"/>
              <w:rPr>
                <w:rFonts w:ascii="Times New Roman" w:hAnsi="Times New Roman" w:cs="Times New Roman"/>
                <w:color w:val="000000" w:themeColor="text1"/>
                <w:sz w:val="28"/>
                <w:szCs w:val="28"/>
              </w:rPr>
            </w:pPr>
            <w:r w:rsidRPr="00C44933">
              <w:rPr>
                <w:rFonts w:ascii="Times New Roman" w:hAnsi="Times New Roman"/>
                <w:sz w:val="28"/>
                <w:szCs w:val="28"/>
              </w:rPr>
              <w:t>Atbilstoši pieņemtajam likumam “Par valsts budžetu 2018. gadam” un Ministru kabineta sēdē apstiprinātajai valsts pamatbudžeta bāzei 2019., 2020. un 2021.gadam  Veselības ministrijai nav paredzēts finansējums valsts pētījumu programmu finansēšanai. Savukārt veselības reformas īstenošanai piešķirtais papildus finansējums ir paredzēts aktivitāšu īstenošanai ar mērķi uzlabot veselības aprūpes pakalpojumu pieejamību. Līdz ar to likumprojekta pieņemšanas gadījumā, tuvākajos trīs gados valsts pētījumu programma veselības nozarē netiks īstenota.</w:t>
            </w:r>
          </w:p>
          <w:p w:rsidR="009D674B" w:rsidRPr="00C44933" w:rsidP="00667680" w14:paraId="48A3403E" w14:textId="77777777">
            <w:pPr>
              <w:widowControl w:val="0"/>
              <w:spacing w:after="0" w:line="240" w:lineRule="auto"/>
              <w:ind w:firstLine="720"/>
              <w:jc w:val="both"/>
              <w:rPr>
                <w:rFonts w:ascii="Times New Roman" w:hAnsi="Times New Roman" w:cs="Times New Roman"/>
                <w:sz w:val="28"/>
                <w:szCs w:val="28"/>
              </w:rPr>
            </w:pPr>
            <w:r w:rsidRPr="00C44933">
              <w:rPr>
                <w:rFonts w:ascii="Times New Roman" w:hAnsi="Times New Roman" w:cs="Times New Roman"/>
                <w:sz w:val="28"/>
                <w:szCs w:val="28"/>
              </w:rPr>
              <w:t>2014.-2017.gada programmu ietvaros uzsāktos zinātniskos pētījumus varēs</w:t>
            </w:r>
            <w:r w:rsidRPr="00C44933" w:rsidR="00F60238">
              <w:rPr>
                <w:rFonts w:ascii="Times New Roman" w:hAnsi="Times New Roman" w:cs="Times New Roman"/>
                <w:sz w:val="28"/>
                <w:szCs w:val="28"/>
              </w:rPr>
              <w:t xml:space="preserve"> turpināt</w:t>
            </w:r>
            <w:r w:rsidRPr="00C44933">
              <w:rPr>
                <w:rFonts w:ascii="Times New Roman" w:hAnsi="Times New Roman" w:cs="Times New Roman"/>
                <w:sz w:val="28"/>
                <w:szCs w:val="28"/>
              </w:rPr>
              <w:t xml:space="preserve"> </w:t>
            </w:r>
            <w:r w:rsidRPr="00C44933" w:rsidR="00F60238">
              <w:rPr>
                <w:rFonts w:ascii="Times New Roman" w:hAnsi="Times New Roman" w:cs="Times New Roman"/>
                <w:sz w:val="28"/>
                <w:szCs w:val="28"/>
              </w:rPr>
              <w:t>FLP projektu</w:t>
            </w:r>
            <w:r>
              <w:rPr>
                <w:rFonts w:ascii="Times New Roman" w:hAnsi="Times New Roman" w:cs="Times New Roman"/>
                <w:sz w:val="28"/>
                <w:szCs w:val="28"/>
                <w:vertAlign w:val="superscript"/>
              </w:rPr>
              <w:footnoteReference w:id="12"/>
            </w:r>
            <w:r w:rsidRPr="00C44933">
              <w:rPr>
                <w:rFonts w:ascii="Times New Roman" w:hAnsi="Times New Roman" w:cs="Times New Roman"/>
                <w:sz w:val="28"/>
                <w:szCs w:val="28"/>
              </w:rPr>
              <w:t xml:space="preserve"> ietvaros, jo programmām paredzētais </w:t>
            </w:r>
            <w:r w:rsidRPr="00C44933" w:rsidR="00F60238">
              <w:rPr>
                <w:rFonts w:ascii="Times New Roman" w:hAnsi="Times New Roman" w:cs="Times New Roman"/>
                <w:sz w:val="28"/>
                <w:szCs w:val="28"/>
              </w:rPr>
              <w:t xml:space="preserve">valsts </w:t>
            </w:r>
            <w:r w:rsidRPr="00C44933">
              <w:rPr>
                <w:rFonts w:ascii="Times New Roman" w:hAnsi="Times New Roman" w:cs="Times New Roman"/>
                <w:sz w:val="28"/>
                <w:szCs w:val="28"/>
              </w:rPr>
              <w:t xml:space="preserve">finansējums </w:t>
            </w:r>
            <w:r w:rsidRPr="00C44933" w:rsidR="00F60238">
              <w:rPr>
                <w:rFonts w:ascii="Times New Roman" w:hAnsi="Times New Roman" w:cs="Times New Roman"/>
                <w:sz w:val="28"/>
                <w:szCs w:val="28"/>
              </w:rPr>
              <w:t>ir</w:t>
            </w:r>
            <w:r w:rsidRPr="00C44933">
              <w:rPr>
                <w:rFonts w:ascii="Times New Roman" w:hAnsi="Times New Roman" w:cs="Times New Roman"/>
                <w:sz w:val="28"/>
                <w:szCs w:val="28"/>
              </w:rPr>
              <w:t xml:space="preserve"> pārdalīts, </w:t>
            </w:r>
            <w:r w:rsidRPr="00C44933" w:rsidR="00F60238">
              <w:rPr>
                <w:rFonts w:ascii="Times New Roman" w:hAnsi="Times New Roman" w:cs="Times New Roman"/>
                <w:sz w:val="28"/>
                <w:szCs w:val="28"/>
              </w:rPr>
              <w:t>palielinot</w:t>
            </w:r>
            <w:r w:rsidRPr="00C44933">
              <w:rPr>
                <w:rFonts w:ascii="Times New Roman" w:hAnsi="Times New Roman" w:cs="Times New Roman"/>
                <w:sz w:val="28"/>
                <w:szCs w:val="28"/>
              </w:rPr>
              <w:t xml:space="preserve"> </w:t>
            </w:r>
            <w:r w:rsidRPr="00C44933" w:rsidR="00F60238">
              <w:rPr>
                <w:rFonts w:ascii="Times New Roman" w:hAnsi="Times New Roman" w:cs="Times New Roman"/>
                <w:sz w:val="28"/>
                <w:szCs w:val="28"/>
              </w:rPr>
              <w:t>FLP</w:t>
            </w:r>
            <w:r w:rsidRPr="00C44933">
              <w:rPr>
                <w:rFonts w:ascii="Times New Roman" w:hAnsi="Times New Roman" w:cs="Times New Roman"/>
                <w:sz w:val="28"/>
                <w:szCs w:val="28"/>
              </w:rPr>
              <w:t xml:space="preserve"> </w:t>
            </w:r>
            <w:r w:rsidRPr="00C44933" w:rsidR="00F60238">
              <w:rPr>
                <w:rFonts w:ascii="Times New Roman" w:hAnsi="Times New Roman" w:cs="Times New Roman"/>
                <w:sz w:val="28"/>
                <w:szCs w:val="28"/>
              </w:rPr>
              <w:t>valsts finansējumu ar mērķi finansēt zinātnisko izcilību, kur</w:t>
            </w:r>
            <w:r w:rsidRPr="00C44933" w:rsidR="00F60238">
              <w:rPr>
                <w:rFonts w:ascii="Times New Roman" w:eastAsia="Times New Roman" w:hAnsi="Times New Roman" w:cs="Times New Roman"/>
                <w:sz w:val="28"/>
                <w:szCs w:val="28"/>
                <w:lang w:eastAsia="lv-LV"/>
              </w:rPr>
              <w:t xml:space="preserve"> Izglītības un zinātnes ministrijas valsts budžeta 05.00.00 “Zinātne” apakšprogrammas </w:t>
            </w:r>
            <w:r w:rsidRPr="00C44933" w:rsidR="00F60238">
              <w:rPr>
                <w:rFonts w:ascii="Times New Roman" w:eastAsia="Calibri" w:hAnsi="Times New Roman" w:cs="Times New Roman"/>
                <w:sz w:val="28"/>
                <w:szCs w:val="28"/>
              </w:rPr>
              <w:t xml:space="preserve">05.01.00 “Zinātniskās darbības nodrošināšana” ietvaros tas ir </w:t>
            </w:r>
            <w:r w:rsidRPr="00C44933" w:rsidR="00F60238">
              <w:rPr>
                <w:rFonts w:ascii="Times New Roman" w:eastAsia="Times New Roman" w:hAnsi="Times New Roman" w:cs="Times New Roman"/>
                <w:sz w:val="28"/>
                <w:szCs w:val="28"/>
                <w:lang w:eastAsia="lv-LV"/>
              </w:rPr>
              <w:t xml:space="preserve">9 479 699 </w:t>
            </w:r>
            <w:r w:rsidRPr="00C44933" w:rsidR="00F60238">
              <w:rPr>
                <w:rFonts w:ascii="Times New Roman" w:eastAsia="Calibri" w:hAnsi="Times New Roman" w:cs="Times New Roman"/>
                <w:i/>
                <w:sz w:val="28"/>
                <w:szCs w:val="28"/>
              </w:rPr>
              <w:t>euro</w:t>
            </w:r>
            <w:r w:rsidRPr="00C44933" w:rsidR="00F60238">
              <w:rPr>
                <w:rFonts w:ascii="Times New Roman" w:eastAsia="Calibri" w:hAnsi="Times New Roman" w:cs="Times New Roman"/>
                <w:sz w:val="28"/>
                <w:szCs w:val="28"/>
              </w:rPr>
              <w:t xml:space="preserve"> gadā (</w:t>
            </w:r>
            <w:r w:rsidRPr="00C44933">
              <w:rPr>
                <w:rFonts w:ascii="Times New Roman" w:hAnsi="Times New Roman" w:cs="Times New Roman"/>
                <w:sz w:val="28"/>
                <w:szCs w:val="28"/>
              </w:rPr>
              <w:t xml:space="preserve">salīdzinot ar 2016. gadu – 4 388 212 </w:t>
            </w:r>
            <w:r w:rsidRPr="00C44933">
              <w:rPr>
                <w:rFonts w:ascii="Times New Roman" w:hAnsi="Times New Roman" w:cs="Times New Roman"/>
                <w:i/>
                <w:sz w:val="28"/>
                <w:szCs w:val="28"/>
              </w:rPr>
              <w:t>euro</w:t>
            </w:r>
            <w:r w:rsidRPr="00C44933">
              <w:rPr>
                <w:rFonts w:ascii="Times New Roman" w:hAnsi="Times New Roman" w:cs="Times New Roman"/>
                <w:sz w:val="28"/>
                <w:szCs w:val="28"/>
              </w:rPr>
              <w:t xml:space="preserve"> un 2017. gadu – 1 195 442 </w:t>
            </w:r>
            <w:r w:rsidRPr="00C44933">
              <w:rPr>
                <w:rFonts w:ascii="Times New Roman" w:hAnsi="Times New Roman" w:cs="Times New Roman"/>
                <w:i/>
                <w:sz w:val="28"/>
                <w:szCs w:val="28"/>
              </w:rPr>
              <w:t>euro</w:t>
            </w:r>
            <w:r w:rsidRPr="00C44933">
              <w:rPr>
                <w:rFonts w:ascii="Times New Roman" w:hAnsi="Times New Roman" w:cs="Times New Roman"/>
                <w:sz w:val="28"/>
                <w:szCs w:val="28"/>
              </w:rPr>
              <w:t>)</w:t>
            </w:r>
            <w:r w:rsidRPr="00C44933" w:rsidR="00F60238">
              <w:rPr>
                <w:rFonts w:ascii="Times New Roman" w:hAnsi="Times New Roman" w:cs="Times New Roman"/>
                <w:sz w:val="28"/>
                <w:szCs w:val="28"/>
              </w:rPr>
              <w:t>.</w:t>
            </w:r>
            <w:r w:rsidRPr="00C44933">
              <w:rPr>
                <w:rFonts w:ascii="Times New Roman" w:hAnsi="Times New Roman" w:cs="Times New Roman"/>
                <w:sz w:val="28"/>
                <w:szCs w:val="28"/>
              </w:rPr>
              <w:t xml:space="preserve"> </w:t>
            </w:r>
          </w:p>
          <w:p w:rsidR="00BF6043" w:rsidRPr="00C44933" w:rsidP="004B3806" w14:paraId="48A3403F" w14:textId="77777777">
            <w:pPr>
              <w:spacing w:after="0" w:line="240" w:lineRule="auto"/>
              <w:ind w:firstLine="720"/>
              <w:jc w:val="both"/>
              <w:rPr>
                <w:rFonts w:ascii="Times New Roman" w:hAnsi="Times New Roman" w:cs="Times New Roman"/>
                <w:color w:val="000000" w:themeColor="text1"/>
                <w:sz w:val="28"/>
                <w:szCs w:val="28"/>
              </w:rPr>
            </w:pPr>
            <w:r w:rsidRPr="00C44933">
              <w:rPr>
                <w:rFonts w:ascii="Times New Roman" w:hAnsi="Times New Roman" w:cs="Times New Roman"/>
                <w:color w:val="000000" w:themeColor="text1"/>
                <w:sz w:val="28"/>
                <w:szCs w:val="28"/>
              </w:rPr>
              <w:t xml:space="preserve">FLP uzdevumi tiek definēti atbilstoši </w:t>
            </w:r>
            <w:r w:rsidRPr="00C44933">
              <w:rPr>
                <w:rFonts w:ascii="Times New Roman" w:hAnsi="Times New Roman" w:cs="Times New Roman"/>
                <w:i/>
                <w:color w:val="000000" w:themeColor="text1"/>
                <w:sz w:val="28"/>
                <w:szCs w:val="28"/>
              </w:rPr>
              <w:t>bottom</w:t>
            </w:r>
            <w:r w:rsidRPr="00C44933">
              <w:rPr>
                <w:rFonts w:ascii="Times New Roman" w:hAnsi="Times New Roman" w:cs="Times New Roman"/>
                <w:i/>
                <w:color w:val="000000" w:themeColor="text1"/>
                <w:sz w:val="28"/>
                <w:szCs w:val="28"/>
              </w:rPr>
              <w:t>–</w:t>
            </w:r>
            <w:r w:rsidRPr="00C44933">
              <w:rPr>
                <w:rFonts w:ascii="Times New Roman" w:hAnsi="Times New Roman" w:cs="Times New Roman"/>
                <w:i/>
                <w:color w:val="000000" w:themeColor="text1"/>
                <w:sz w:val="28"/>
                <w:szCs w:val="28"/>
              </w:rPr>
              <w:t>up</w:t>
            </w:r>
            <w:r>
              <w:rPr>
                <w:rFonts w:ascii="Times New Roman" w:hAnsi="Times New Roman" w:cs="Times New Roman"/>
                <w:i/>
                <w:color w:val="000000" w:themeColor="text1"/>
                <w:sz w:val="28"/>
                <w:szCs w:val="28"/>
                <w:vertAlign w:val="superscript"/>
              </w:rPr>
              <w:footnoteReference w:id="13"/>
            </w:r>
            <w:r w:rsidRPr="00C44933">
              <w:rPr>
                <w:rFonts w:ascii="Times New Roman" w:hAnsi="Times New Roman" w:cs="Times New Roman"/>
                <w:color w:val="000000" w:themeColor="text1"/>
                <w:sz w:val="28"/>
                <w:szCs w:val="28"/>
              </w:rPr>
              <w:t xml:space="preserve"> pieejai, </w:t>
            </w:r>
            <w:r w:rsidRPr="00C44933" w:rsidR="004B3806">
              <w:rPr>
                <w:rFonts w:ascii="Times New Roman" w:hAnsi="Times New Roman" w:cs="Times New Roman"/>
                <w:color w:val="000000" w:themeColor="text1"/>
                <w:sz w:val="28"/>
                <w:szCs w:val="28"/>
              </w:rPr>
              <w:t>tas ir,</w:t>
            </w:r>
            <w:r w:rsidRPr="00C44933">
              <w:rPr>
                <w:rFonts w:ascii="Times New Roman" w:hAnsi="Times New Roman" w:cs="Times New Roman"/>
                <w:color w:val="000000" w:themeColor="text1"/>
                <w:sz w:val="28"/>
                <w:szCs w:val="28"/>
              </w:rPr>
              <w:t xml:space="preserve"> ka pētniecības tēmas definē paši zinātnieki</w:t>
            </w:r>
            <w:r w:rsidRPr="00C44933" w:rsidR="004B3806">
              <w:rPr>
                <w:rFonts w:ascii="Times New Roman" w:hAnsi="Times New Roman" w:cs="Times New Roman"/>
                <w:color w:val="000000" w:themeColor="text1"/>
                <w:sz w:val="28"/>
                <w:szCs w:val="28"/>
              </w:rPr>
              <w:t xml:space="preserve"> ar nosacījumu, ka </w:t>
            </w:r>
            <w:r w:rsidRPr="00C44933">
              <w:rPr>
                <w:rFonts w:ascii="Times New Roman" w:hAnsi="Times New Roman" w:cs="Times New Roman"/>
                <w:color w:val="000000" w:themeColor="text1"/>
                <w:sz w:val="28"/>
                <w:szCs w:val="28"/>
              </w:rPr>
              <w:t xml:space="preserve">FLP projektiem ir jānodrošina prioritāro virzienu </w:t>
            </w:r>
            <w:r w:rsidRPr="00C44933" w:rsidR="004B3806">
              <w:rPr>
                <w:rFonts w:ascii="Times New Roman" w:hAnsi="Times New Roman" w:cs="Times New Roman"/>
                <w:color w:val="000000" w:themeColor="text1"/>
                <w:sz w:val="28"/>
                <w:szCs w:val="28"/>
              </w:rPr>
              <w:t xml:space="preserve">zinātnē </w:t>
            </w:r>
            <w:r w:rsidRPr="00C44933">
              <w:rPr>
                <w:rFonts w:ascii="Times New Roman" w:hAnsi="Times New Roman" w:cs="Times New Roman"/>
                <w:color w:val="000000" w:themeColor="text1"/>
                <w:sz w:val="28"/>
                <w:szCs w:val="28"/>
              </w:rPr>
              <w:t>attīstība.</w:t>
            </w:r>
            <w:r w:rsidRPr="00C44933" w:rsidR="004B3806">
              <w:rPr>
                <w:rFonts w:ascii="Times New Roman" w:hAnsi="Times New Roman" w:cs="Times New Roman"/>
                <w:color w:val="000000" w:themeColor="text1"/>
                <w:sz w:val="28"/>
                <w:szCs w:val="28"/>
              </w:rPr>
              <w:t xml:space="preserve"> </w:t>
            </w:r>
          </w:p>
          <w:p w:rsidR="00E245AD" w:rsidRPr="00C44933" w:rsidP="00667680" w14:paraId="48A34040" w14:textId="77777777">
            <w:pPr>
              <w:spacing w:after="0" w:line="240" w:lineRule="auto"/>
              <w:ind w:left="-34" w:right="57" w:firstLine="720"/>
              <w:jc w:val="both"/>
              <w:rPr>
                <w:rFonts w:ascii="Times New Roman" w:hAnsi="Times New Roman" w:cs="Times New Roman"/>
                <w:color w:val="000000" w:themeColor="text1"/>
                <w:sz w:val="28"/>
                <w:szCs w:val="28"/>
              </w:rPr>
            </w:pPr>
            <w:r w:rsidRPr="00C44933">
              <w:rPr>
                <w:rFonts w:ascii="Times New Roman" w:hAnsi="Times New Roman" w:cs="Times New Roman"/>
                <w:color w:val="000000" w:themeColor="text1"/>
                <w:sz w:val="28"/>
                <w:szCs w:val="28"/>
              </w:rPr>
              <w:t xml:space="preserve">2018.gada 8.martā noslēdzās </w:t>
            </w:r>
            <w:r w:rsidRPr="00C44933" w:rsidR="00667680">
              <w:rPr>
                <w:rFonts w:ascii="Times New Roman" w:hAnsi="Times New Roman" w:cs="Times New Roman"/>
                <w:color w:val="000000" w:themeColor="text1"/>
                <w:sz w:val="28"/>
                <w:szCs w:val="28"/>
              </w:rPr>
              <w:t>pirmā</w:t>
            </w:r>
            <w:r w:rsidRPr="00C44933">
              <w:rPr>
                <w:rFonts w:ascii="Times New Roman" w:hAnsi="Times New Roman" w:cs="Times New Roman"/>
                <w:color w:val="000000" w:themeColor="text1"/>
                <w:sz w:val="28"/>
                <w:szCs w:val="28"/>
              </w:rPr>
              <w:t xml:space="preserve"> 2018.gada FLP</w:t>
            </w:r>
            <w:r w:rsidRPr="00C44933" w:rsidR="00667680">
              <w:rPr>
                <w:rFonts w:ascii="Times New Roman" w:hAnsi="Times New Roman" w:cs="Times New Roman"/>
                <w:color w:val="000000" w:themeColor="text1"/>
                <w:sz w:val="28"/>
                <w:szCs w:val="28"/>
              </w:rPr>
              <w:t xml:space="preserve"> projektu konkursa</w:t>
            </w:r>
            <w:r w:rsidRPr="00C44933">
              <w:rPr>
                <w:rFonts w:ascii="Times New Roman" w:hAnsi="Times New Roman" w:cs="Times New Roman"/>
                <w:color w:val="000000" w:themeColor="text1"/>
                <w:sz w:val="28"/>
                <w:szCs w:val="28"/>
              </w:rPr>
              <w:t xml:space="preserve"> (turpmāk – FLP projektu konkurss)</w:t>
            </w:r>
            <w:r>
              <w:rPr>
                <w:rStyle w:val="FootnoteReference"/>
                <w:rFonts w:ascii="Times New Roman" w:hAnsi="Times New Roman" w:cs="Times New Roman"/>
                <w:color w:val="000000" w:themeColor="text1"/>
                <w:sz w:val="28"/>
                <w:szCs w:val="28"/>
              </w:rPr>
              <w:footnoteReference w:id="14"/>
            </w:r>
            <w:r w:rsidRPr="00C44933" w:rsidR="00667680">
              <w:rPr>
                <w:rFonts w:ascii="Times New Roman" w:hAnsi="Times New Roman" w:cs="Times New Roman"/>
                <w:color w:val="000000" w:themeColor="text1"/>
                <w:sz w:val="28"/>
                <w:szCs w:val="28"/>
              </w:rPr>
              <w:t xml:space="preserve"> projektu iesniegšanas termiņš</w:t>
            </w:r>
            <w:r w:rsidRPr="00C44933" w:rsidR="002E4765">
              <w:rPr>
                <w:rFonts w:ascii="Times New Roman" w:hAnsi="Times New Roman" w:cs="Times New Roman"/>
                <w:color w:val="000000" w:themeColor="text1"/>
                <w:sz w:val="28"/>
                <w:szCs w:val="28"/>
              </w:rPr>
              <w:t xml:space="preserve">, </w:t>
            </w:r>
            <w:r w:rsidRPr="00C44933">
              <w:rPr>
                <w:rFonts w:ascii="Times New Roman" w:hAnsi="Times New Roman" w:cs="Times New Roman"/>
                <w:color w:val="000000" w:themeColor="text1"/>
                <w:sz w:val="28"/>
                <w:szCs w:val="28"/>
              </w:rPr>
              <w:t xml:space="preserve">kura </w:t>
            </w:r>
            <w:r w:rsidRPr="00C44933">
              <w:rPr>
                <w:rFonts w:ascii="Times New Roman" w:hAnsi="Times New Roman" w:cs="Times New Roman"/>
                <w:sz w:val="28"/>
                <w:szCs w:val="28"/>
              </w:rPr>
              <w:t xml:space="preserve">pieejamais kopējais finansējums ir 18 900 000 </w:t>
            </w:r>
            <w:r w:rsidRPr="00C44933">
              <w:rPr>
                <w:rFonts w:ascii="Times New Roman" w:hAnsi="Times New Roman" w:cs="Times New Roman"/>
                <w:i/>
                <w:iCs/>
                <w:sz w:val="28"/>
                <w:szCs w:val="28"/>
              </w:rPr>
              <w:t>euro</w:t>
            </w:r>
            <w:r w:rsidRPr="00C44933">
              <w:rPr>
                <w:rFonts w:ascii="Times New Roman" w:hAnsi="Times New Roman" w:cs="Times New Roman"/>
                <w:i/>
                <w:iCs/>
                <w:sz w:val="28"/>
                <w:szCs w:val="28"/>
              </w:rPr>
              <w:t xml:space="preserve"> </w:t>
            </w:r>
            <w:r w:rsidRPr="00C44933">
              <w:rPr>
                <w:rFonts w:ascii="Times New Roman" w:hAnsi="Times New Roman" w:cs="Times New Roman"/>
                <w:sz w:val="28"/>
                <w:szCs w:val="28"/>
              </w:rPr>
              <w:t>36 mēnešu periodam.</w:t>
            </w:r>
          </w:p>
          <w:p w:rsidR="00E245AD" w:rsidRPr="00C44933" w:rsidP="00667680" w14:paraId="48A34041" w14:textId="77777777">
            <w:pPr>
              <w:spacing w:after="0" w:line="240" w:lineRule="auto"/>
              <w:ind w:left="-34" w:right="57" w:firstLine="720"/>
              <w:jc w:val="both"/>
              <w:rPr>
                <w:rFonts w:ascii="Times New Roman" w:hAnsi="Times New Roman" w:cs="Times New Roman"/>
                <w:sz w:val="28"/>
                <w:szCs w:val="28"/>
              </w:rPr>
            </w:pPr>
            <w:r w:rsidRPr="00C44933">
              <w:rPr>
                <w:rFonts w:ascii="Times New Roman" w:hAnsi="Times New Roman" w:cs="Times New Roman"/>
                <w:color w:val="000000" w:themeColor="text1"/>
                <w:sz w:val="28"/>
                <w:szCs w:val="28"/>
              </w:rPr>
              <w:t xml:space="preserve">FLP projektu konkursā ir </w:t>
            </w:r>
            <w:r w:rsidRPr="00C44933" w:rsidR="004B3806">
              <w:rPr>
                <w:rFonts w:ascii="Times New Roman" w:hAnsi="Times New Roman" w:cs="Times New Roman"/>
                <w:color w:val="000000" w:themeColor="text1"/>
                <w:sz w:val="28"/>
                <w:szCs w:val="28"/>
              </w:rPr>
              <w:t>saņemti 397 FLP projekti</w:t>
            </w:r>
            <w:r w:rsidRPr="00C44933" w:rsidR="002E4765">
              <w:rPr>
                <w:rFonts w:ascii="Times New Roman" w:hAnsi="Times New Roman" w:cs="Times New Roman"/>
                <w:color w:val="000000" w:themeColor="text1"/>
                <w:sz w:val="28"/>
                <w:szCs w:val="28"/>
              </w:rPr>
              <w:t xml:space="preserve"> (no tiem 243 – starpnozaru un 46 – starpinstitūciju)</w:t>
            </w:r>
            <w:r w:rsidRPr="00C44933">
              <w:rPr>
                <w:rFonts w:ascii="Times New Roman" w:hAnsi="Times New Roman" w:cs="Times New Roman"/>
                <w:color w:val="000000" w:themeColor="text1"/>
                <w:sz w:val="28"/>
                <w:szCs w:val="28"/>
              </w:rPr>
              <w:t xml:space="preserve">, kuros iesaistīti </w:t>
            </w:r>
            <w:r w:rsidRPr="00C44933" w:rsidR="004B3806">
              <w:rPr>
                <w:rFonts w:ascii="Times New Roman" w:hAnsi="Times New Roman" w:cs="Times New Roman"/>
                <w:i/>
                <w:color w:val="000000" w:themeColor="text1"/>
                <w:sz w:val="28"/>
                <w:szCs w:val="28"/>
              </w:rPr>
              <w:t xml:space="preserve"> </w:t>
            </w:r>
            <w:r w:rsidRPr="00C44933">
              <w:rPr>
                <w:rFonts w:ascii="Times New Roman" w:hAnsi="Times New Roman" w:cs="Times New Roman"/>
                <w:color w:val="000000" w:themeColor="text1"/>
                <w:sz w:val="28"/>
                <w:szCs w:val="28"/>
              </w:rPr>
              <w:t xml:space="preserve"> 3163 zinātniskie darbinieki</w:t>
            </w:r>
            <w:r w:rsidRPr="00C44933" w:rsidR="00FE1B4B">
              <w:rPr>
                <w:rFonts w:ascii="Times New Roman" w:hAnsi="Times New Roman" w:cs="Times New Roman"/>
                <w:color w:val="000000" w:themeColor="text1"/>
                <w:sz w:val="28"/>
                <w:szCs w:val="28"/>
              </w:rPr>
              <w:t xml:space="preserve"> (</w:t>
            </w:r>
            <w:r w:rsidRPr="00C44933" w:rsidR="00FE1B4B">
              <w:rPr>
                <w:rFonts w:ascii="Times New Roman" w:hAnsi="Times New Roman" w:cs="Times New Roman"/>
                <w:sz w:val="28"/>
                <w:szCs w:val="28"/>
              </w:rPr>
              <w:t>zinātniskais darbinieks var piedalīties vairākos projektos)</w:t>
            </w:r>
            <w:r w:rsidRPr="00C44933">
              <w:rPr>
                <w:rFonts w:ascii="Times New Roman" w:hAnsi="Times New Roman" w:cs="Times New Roman"/>
                <w:color w:val="000000" w:themeColor="text1"/>
                <w:sz w:val="28"/>
                <w:szCs w:val="28"/>
              </w:rPr>
              <w:t xml:space="preserve">, no kuriem 1185 – studējošie. </w:t>
            </w:r>
            <w:r w:rsidRPr="00C44933">
              <w:rPr>
                <w:rFonts w:ascii="Times New Roman" w:hAnsi="Times New Roman" w:cs="Times New Roman"/>
                <w:sz w:val="28"/>
                <w:szCs w:val="28"/>
              </w:rPr>
              <w:t>390 projekti ir nodoti starptautiskajiem ekspertiem zinātniskajai izvērtēšanai.</w:t>
            </w:r>
          </w:p>
          <w:p w:rsidR="00567E7E" w:rsidRPr="00C44933" w:rsidP="00667680" w14:paraId="48A34042" w14:textId="77777777">
            <w:pPr>
              <w:spacing w:after="0" w:line="240" w:lineRule="auto"/>
              <w:ind w:right="57" w:firstLine="720"/>
              <w:jc w:val="both"/>
              <w:rPr>
                <w:rFonts w:ascii="Times New Roman" w:eastAsia="Times New Roman" w:hAnsi="Times New Roman" w:cs="Times New Roman"/>
                <w:sz w:val="28"/>
                <w:szCs w:val="28"/>
                <w:lang w:bidi="en-US"/>
              </w:rPr>
            </w:pPr>
            <w:r w:rsidRPr="00C44933">
              <w:rPr>
                <w:rFonts w:ascii="Times New Roman" w:hAnsi="Times New Roman" w:cs="Times New Roman"/>
                <w:color w:val="000000" w:themeColor="text1"/>
                <w:sz w:val="28"/>
                <w:szCs w:val="28"/>
              </w:rPr>
              <w:t>FLP projektu konkursā ir iesniegti projekti</w:t>
            </w:r>
            <w:r w:rsidRPr="00C44933">
              <w:rPr>
                <w:rFonts w:ascii="Times New Roman" w:hAnsi="Times New Roman" w:cs="Times New Roman"/>
                <w:i/>
                <w:color w:val="000000" w:themeColor="text1"/>
                <w:sz w:val="28"/>
                <w:szCs w:val="28"/>
                <w:u w:val="single"/>
              </w:rPr>
              <w:t xml:space="preserve"> </w:t>
            </w:r>
            <w:r w:rsidRPr="00C44933" w:rsidR="004B3806">
              <w:rPr>
                <w:rFonts w:ascii="Times New Roman" w:hAnsi="Times New Roman" w:cs="Times New Roman"/>
                <w:i/>
                <w:color w:val="000000" w:themeColor="text1"/>
                <w:sz w:val="28"/>
                <w:szCs w:val="28"/>
                <w:u w:val="single"/>
              </w:rPr>
              <w:t>visās</w:t>
            </w:r>
            <w:r w:rsidRPr="00C44933" w:rsidR="004B3806">
              <w:rPr>
                <w:rFonts w:ascii="Times New Roman" w:hAnsi="Times New Roman" w:cs="Times New Roman"/>
                <w:i/>
                <w:color w:val="000000" w:themeColor="text1"/>
                <w:sz w:val="28"/>
                <w:szCs w:val="28"/>
              </w:rPr>
              <w:t xml:space="preserve"> 6 Latvijas zinātnes nozaru grupās</w:t>
            </w:r>
            <w:r>
              <w:rPr>
                <w:rFonts w:ascii="Times New Roman" w:hAnsi="Times New Roman" w:cs="Times New Roman"/>
                <w:color w:val="000000" w:themeColor="text1"/>
                <w:sz w:val="28"/>
                <w:szCs w:val="28"/>
                <w:vertAlign w:val="superscript"/>
              </w:rPr>
              <w:footnoteReference w:id="15"/>
            </w:r>
            <w:r w:rsidRPr="00C44933">
              <w:rPr>
                <w:rFonts w:ascii="Times New Roman" w:hAnsi="Times New Roman" w:cs="Times New Roman"/>
                <w:color w:val="000000" w:themeColor="text1"/>
                <w:sz w:val="28"/>
                <w:szCs w:val="28"/>
              </w:rPr>
              <w:t>.</w:t>
            </w:r>
            <w:r w:rsidRPr="00C44933">
              <w:rPr>
                <w:rFonts w:ascii="Times New Roman" w:eastAsia="Times New Roman" w:hAnsi="Times New Roman" w:cs="Times New Roman"/>
                <w:sz w:val="28"/>
                <w:szCs w:val="28"/>
                <w:lang w:bidi="en-US"/>
              </w:rPr>
              <w:t xml:space="preserve"> Dalījums starp zinātņu nozaru grupām ir sekojošs (projektu skaits; procenti attiecībā pret kopējo projektu skaitu):</w:t>
            </w:r>
          </w:p>
          <w:p w:rsidR="00567E7E" w:rsidRPr="00C44933" w:rsidP="00567E7E" w14:paraId="48A34043" w14:textId="77777777">
            <w:pPr>
              <w:spacing w:after="0" w:line="240" w:lineRule="auto"/>
              <w:ind w:right="-330"/>
              <w:jc w:val="both"/>
              <w:rPr>
                <w:rFonts w:ascii="Times New Roman" w:eastAsia="Times New Roman" w:hAnsi="Times New Roman" w:cs="Times New Roman"/>
                <w:sz w:val="28"/>
                <w:szCs w:val="28"/>
                <w:lang w:bidi="en-US"/>
              </w:rPr>
            </w:pPr>
            <w:r w:rsidRPr="00C44933">
              <w:rPr>
                <w:rFonts w:ascii="Times New Roman" w:eastAsia="Times New Roman" w:hAnsi="Times New Roman" w:cs="Times New Roman"/>
                <w:sz w:val="28"/>
                <w:szCs w:val="28"/>
                <w:lang w:bidi="en-US"/>
              </w:rPr>
              <w:t>1. Dabaszinātnes – 120 projekti (30%);</w:t>
            </w:r>
          </w:p>
          <w:p w:rsidR="00567E7E" w:rsidRPr="00C44933" w:rsidP="00667680" w14:paraId="48A34044" w14:textId="77777777">
            <w:pPr>
              <w:spacing w:after="0" w:line="240" w:lineRule="auto"/>
              <w:jc w:val="both"/>
              <w:rPr>
                <w:rFonts w:ascii="Times New Roman" w:eastAsia="Times New Roman" w:hAnsi="Times New Roman" w:cs="Times New Roman"/>
                <w:sz w:val="28"/>
                <w:szCs w:val="28"/>
                <w:lang w:bidi="en-US"/>
              </w:rPr>
            </w:pPr>
            <w:r w:rsidRPr="00C44933">
              <w:rPr>
                <w:rFonts w:ascii="Times New Roman" w:eastAsia="Times New Roman" w:hAnsi="Times New Roman" w:cs="Times New Roman"/>
                <w:sz w:val="28"/>
                <w:szCs w:val="28"/>
                <w:lang w:bidi="en-US"/>
              </w:rPr>
              <w:t>2. Inženierzinātnes un tehnoloģijas – 102 projekti (26%);</w:t>
            </w:r>
          </w:p>
          <w:p w:rsidR="00567E7E" w:rsidRPr="00C44933" w:rsidP="00667680" w14:paraId="48A34045" w14:textId="77777777">
            <w:pPr>
              <w:spacing w:after="0" w:line="240" w:lineRule="auto"/>
              <w:jc w:val="both"/>
              <w:rPr>
                <w:rFonts w:ascii="Times New Roman" w:eastAsia="Times New Roman" w:hAnsi="Times New Roman" w:cs="Times New Roman"/>
                <w:sz w:val="28"/>
                <w:szCs w:val="28"/>
                <w:lang w:bidi="en-US"/>
              </w:rPr>
            </w:pPr>
            <w:r w:rsidRPr="00C44933">
              <w:rPr>
                <w:rFonts w:ascii="Times New Roman" w:eastAsia="Times New Roman" w:hAnsi="Times New Roman" w:cs="Times New Roman"/>
                <w:sz w:val="28"/>
                <w:szCs w:val="28"/>
                <w:lang w:bidi="en-US"/>
              </w:rPr>
              <w:t>3. Medicīna un veselības zinātnes – 68 projekti (17%);</w:t>
            </w:r>
          </w:p>
          <w:p w:rsidR="00567E7E" w:rsidRPr="00C44933" w:rsidP="00667680" w14:paraId="48A34046" w14:textId="77777777">
            <w:pPr>
              <w:spacing w:after="0" w:line="240" w:lineRule="auto"/>
              <w:jc w:val="both"/>
              <w:rPr>
                <w:rFonts w:ascii="Times New Roman" w:eastAsia="Times New Roman" w:hAnsi="Times New Roman" w:cs="Times New Roman"/>
                <w:sz w:val="28"/>
                <w:szCs w:val="28"/>
                <w:lang w:bidi="en-US"/>
              </w:rPr>
            </w:pPr>
            <w:r w:rsidRPr="00C44933">
              <w:rPr>
                <w:rFonts w:ascii="Times New Roman" w:eastAsia="Times New Roman" w:hAnsi="Times New Roman" w:cs="Times New Roman"/>
                <w:sz w:val="28"/>
                <w:szCs w:val="28"/>
                <w:lang w:bidi="en-US"/>
              </w:rPr>
              <w:t>4. Lauksaimniecības, meža un veterinārās zinātnēs – 27 projekti (7%);</w:t>
            </w:r>
          </w:p>
          <w:p w:rsidR="00567E7E" w:rsidRPr="00C44933" w:rsidP="00567E7E" w14:paraId="48A34047" w14:textId="77777777">
            <w:pPr>
              <w:spacing w:after="0" w:line="240" w:lineRule="auto"/>
              <w:ind w:right="-330"/>
              <w:jc w:val="both"/>
              <w:rPr>
                <w:rFonts w:ascii="Times New Roman" w:eastAsia="Times New Roman" w:hAnsi="Times New Roman" w:cs="Times New Roman"/>
                <w:sz w:val="28"/>
                <w:szCs w:val="28"/>
                <w:lang w:bidi="en-US"/>
              </w:rPr>
            </w:pPr>
            <w:r w:rsidRPr="00C44933">
              <w:rPr>
                <w:rFonts w:ascii="Times New Roman" w:eastAsia="Times New Roman" w:hAnsi="Times New Roman" w:cs="Times New Roman"/>
                <w:sz w:val="28"/>
                <w:szCs w:val="28"/>
                <w:lang w:bidi="en-US"/>
              </w:rPr>
              <w:t>5. Sociālās zinātnes – 36 projekti EUR (9%);</w:t>
            </w:r>
          </w:p>
          <w:p w:rsidR="00567E7E" w:rsidRPr="00C44933" w:rsidP="00567E7E" w14:paraId="48A34048" w14:textId="77777777">
            <w:pPr>
              <w:spacing w:after="0" w:line="240" w:lineRule="auto"/>
              <w:ind w:right="-330"/>
              <w:jc w:val="both"/>
              <w:rPr>
                <w:rFonts w:ascii="Times New Roman" w:eastAsia="Times New Roman" w:hAnsi="Times New Roman" w:cs="Times New Roman"/>
                <w:sz w:val="28"/>
                <w:szCs w:val="28"/>
                <w:lang w:bidi="en-US"/>
              </w:rPr>
            </w:pPr>
            <w:r w:rsidRPr="00C44933">
              <w:rPr>
                <w:rFonts w:ascii="Times New Roman" w:eastAsia="Times New Roman" w:hAnsi="Times New Roman" w:cs="Times New Roman"/>
                <w:sz w:val="28"/>
                <w:szCs w:val="28"/>
                <w:lang w:bidi="en-US"/>
              </w:rPr>
              <w:t>6. Humanitārās un mākslas zinātnes – 44 projekti (11%).</w:t>
            </w:r>
          </w:p>
          <w:p w:rsidR="004B3806" w:rsidRPr="00C44933" w:rsidP="004B3806" w14:paraId="48A34049" w14:textId="77777777">
            <w:pPr>
              <w:spacing w:after="0" w:line="240" w:lineRule="auto"/>
              <w:ind w:firstLine="720"/>
              <w:jc w:val="both"/>
              <w:rPr>
                <w:rFonts w:ascii="Times New Roman" w:hAnsi="Times New Roman" w:cs="Times New Roman"/>
                <w:color w:val="000000" w:themeColor="text1"/>
                <w:sz w:val="28"/>
                <w:szCs w:val="28"/>
              </w:rPr>
            </w:pPr>
            <w:r w:rsidRPr="00C44933">
              <w:rPr>
                <w:rFonts w:ascii="Times New Roman" w:hAnsi="Times New Roman" w:cs="Times New Roman"/>
                <w:color w:val="000000" w:themeColor="text1"/>
                <w:sz w:val="28"/>
                <w:szCs w:val="28"/>
              </w:rPr>
              <w:t xml:space="preserve">FLP </w:t>
            </w:r>
            <w:r w:rsidRPr="00C44933" w:rsidR="00567E7E">
              <w:rPr>
                <w:rFonts w:ascii="Times New Roman" w:hAnsi="Times New Roman" w:cs="Times New Roman"/>
                <w:color w:val="000000" w:themeColor="text1"/>
                <w:sz w:val="28"/>
                <w:szCs w:val="28"/>
              </w:rPr>
              <w:t xml:space="preserve">projektu </w:t>
            </w:r>
            <w:r w:rsidRPr="00C44933">
              <w:rPr>
                <w:rFonts w:ascii="Times New Roman" w:hAnsi="Times New Roman" w:cs="Times New Roman"/>
                <w:color w:val="000000" w:themeColor="text1"/>
                <w:sz w:val="28"/>
                <w:szCs w:val="28"/>
              </w:rPr>
              <w:t xml:space="preserve">konkursā iesniegtie projekti </w:t>
            </w:r>
            <w:r w:rsidRPr="00C44933">
              <w:rPr>
                <w:rFonts w:ascii="Times New Roman" w:hAnsi="Times New Roman" w:cs="Times New Roman"/>
                <w:i/>
                <w:color w:val="000000" w:themeColor="text1"/>
                <w:sz w:val="28"/>
                <w:szCs w:val="28"/>
              </w:rPr>
              <w:t xml:space="preserve">nodrošina </w:t>
            </w:r>
            <w:r w:rsidRPr="00C44933">
              <w:rPr>
                <w:rFonts w:ascii="Times New Roman" w:hAnsi="Times New Roman" w:cs="Times New Roman"/>
                <w:i/>
                <w:color w:val="000000" w:themeColor="text1"/>
                <w:sz w:val="28"/>
                <w:szCs w:val="28"/>
                <w:u w:val="single"/>
              </w:rPr>
              <w:t>visu</w:t>
            </w:r>
            <w:r w:rsidRPr="00C44933">
              <w:rPr>
                <w:rFonts w:ascii="Times New Roman" w:hAnsi="Times New Roman" w:cs="Times New Roman"/>
                <w:i/>
                <w:color w:val="000000" w:themeColor="text1"/>
                <w:sz w:val="28"/>
                <w:szCs w:val="28"/>
              </w:rPr>
              <w:t xml:space="preserve"> 9 </w:t>
            </w:r>
            <w:r w:rsidRPr="00C44933">
              <w:rPr>
                <w:rFonts w:ascii="Times New Roman" w:hAnsi="Times New Roman" w:cs="Times New Roman"/>
                <w:i/>
                <w:sz w:val="28"/>
                <w:szCs w:val="28"/>
              </w:rPr>
              <w:t>prioritāro virzienu zinātnē 2018.-2021. gadā</w:t>
            </w:r>
            <w:r>
              <w:rPr>
                <w:rStyle w:val="FootnoteReference"/>
                <w:rFonts w:ascii="Times New Roman" w:hAnsi="Times New Roman" w:cs="Times New Roman"/>
                <w:i/>
                <w:sz w:val="28"/>
                <w:szCs w:val="28"/>
              </w:rPr>
              <w:footnoteReference w:id="16"/>
            </w:r>
            <w:r w:rsidRPr="00C44933">
              <w:rPr>
                <w:rFonts w:ascii="Times New Roman" w:hAnsi="Times New Roman" w:cs="Times New Roman"/>
                <w:i/>
                <w:sz w:val="28"/>
                <w:szCs w:val="28"/>
              </w:rPr>
              <w:t xml:space="preserve"> </w:t>
            </w:r>
            <w:r w:rsidRPr="00C44933">
              <w:rPr>
                <w:rFonts w:ascii="Times New Roman" w:hAnsi="Times New Roman" w:cs="Times New Roman"/>
                <w:i/>
                <w:color w:val="000000" w:themeColor="text1"/>
                <w:sz w:val="28"/>
                <w:szCs w:val="28"/>
              </w:rPr>
              <w:t>pārklājumu</w:t>
            </w:r>
            <w:r w:rsidRPr="00C44933">
              <w:rPr>
                <w:rFonts w:ascii="Times New Roman" w:hAnsi="Times New Roman" w:cs="Times New Roman"/>
                <w:color w:val="000000" w:themeColor="text1"/>
                <w:sz w:val="28"/>
                <w:szCs w:val="28"/>
              </w:rPr>
              <w:t>:</w:t>
            </w:r>
          </w:p>
          <w:p w:rsidR="004B3806" w:rsidRPr="00C44933" w:rsidP="00BF6043" w14:paraId="48A3404A" w14:textId="77777777">
            <w:pPr>
              <w:spacing w:after="0" w:line="240" w:lineRule="auto"/>
              <w:jc w:val="both"/>
              <w:rPr>
                <w:rFonts w:ascii="Times New Roman" w:hAnsi="Times New Roman" w:cs="Times New Roman"/>
                <w:color w:val="000000" w:themeColor="text1"/>
                <w:sz w:val="28"/>
                <w:szCs w:val="28"/>
              </w:rPr>
            </w:pPr>
          </w:p>
          <w:tbl>
            <w:tblPr>
              <w:tblStyle w:val="PlainTable31"/>
              <w:tblW w:w="0" w:type="auto"/>
              <w:tblLook w:val="04A0"/>
            </w:tblPr>
            <w:tblGrid>
              <w:gridCol w:w="845"/>
              <w:gridCol w:w="4508"/>
              <w:gridCol w:w="1617"/>
            </w:tblGrid>
            <w:tr w14:paraId="48A3404E" w14:textId="77777777" w:rsidTr="00FE1B4B">
              <w:tblPrEx>
                <w:tblW w:w="0" w:type="auto"/>
                <w:tblLook w:val="04A0"/>
              </w:tblPrEx>
              <w:tc>
                <w:tcPr>
                  <w:tcW w:w="534" w:type="dxa"/>
                </w:tcPr>
                <w:p w:rsidR="00BF6043" w:rsidRPr="00C44933" w:rsidP="00BF6043" w14:paraId="48A3404B" w14:textId="77777777">
                  <w:pPr>
                    <w:ind w:left="170" w:right="-330"/>
                    <w:rPr>
                      <w:rFonts w:ascii="Times New Roman" w:hAnsi="Times New Roman" w:cs="Times New Roman"/>
                      <w:b w:val="0"/>
                      <w:sz w:val="28"/>
                      <w:szCs w:val="28"/>
                      <w:lang w:val="lv-LV"/>
                    </w:rPr>
                  </w:pPr>
                  <w:r w:rsidRPr="00C44933">
                    <w:rPr>
                      <w:rFonts w:ascii="Times New Roman" w:hAnsi="Times New Roman" w:cs="Times New Roman"/>
                      <w:b w:val="0"/>
                      <w:sz w:val="28"/>
                      <w:szCs w:val="28"/>
                      <w:lang w:val="lv-LV"/>
                    </w:rPr>
                    <w:t>Nr.</w:t>
                  </w:r>
                </w:p>
              </w:tc>
              <w:tc>
                <w:tcPr>
                  <w:tcW w:w="4820" w:type="dxa"/>
                </w:tcPr>
                <w:p w:rsidR="00BF6043" w:rsidRPr="00C44933" w:rsidP="00BF6043" w14:paraId="48A3404C" w14:textId="77777777">
                  <w:pPr>
                    <w:ind w:right="24"/>
                    <w:rPr>
                      <w:rFonts w:ascii="Times New Roman" w:hAnsi="Times New Roman" w:cs="Times New Roman"/>
                      <w:b w:val="0"/>
                      <w:sz w:val="28"/>
                      <w:szCs w:val="28"/>
                      <w:lang w:val="lv-LV"/>
                    </w:rPr>
                  </w:pPr>
                  <w:r w:rsidRPr="00C44933">
                    <w:rPr>
                      <w:rFonts w:ascii="Times New Roman" w:hAnsi="Times New Roman" w:cs="Times New Roman"/>
                      <w:b w:val="0"/>
                      <w:sz w:val="28"/>
                      <w:szCs w:val="28"/>
                      <w:lang w:val="lv-LV"/>
                    </w:rPr>
                    <w:t>prioritārais virziens zinātnē</w:t>
                  </w:r>
                </w:p>
              </w:tc>
              <w:tc>
                <w:tcPr>
                  <w:tcW w:w="1617" w:type="dxa"/>
                </w:tcPr>
                <w:p w:rsidR="00BF6043" w:rsidRPr="00C44933" w:rsidP="00BF6043" w14:paraId="48A3404D" w14:textId="77777777">
                  <w:pPr>
                    <w:ind w:right="-330"/>
                    <w:rPr>
                      <w:rFonts w:ascii="Times New Roman" w:hAnsi="Times New Roman" w:cs="Times New Roman"/>
                      <w:b w:val="0"/>
                      <w:sz w:val="28"/>
                      <w:szCs w:val="28"/>
                      <w:lang w:val="lv-LV"/>
                    </w:rPr>
                  </w:pPr>
                  <w:r w:rsidRPr="00C44933">
                    <w:rPr>
                      <w:rFonts w:ascii="Times New Roman" w:hAnsi="Times New Roman" w:cs="Times New Roman"/>
                      <w:b w:val="0"/>
                      <w:sz w:val="28"/>
                      <w:szCs w:val="28"/>
                      <w:lang w:val="lv-LV"/>
                    </w:rPr>
                    <w:t>Projektu skaits</w:t>
                  </w:r>
                </w:p>
              </w:tc>
            </w:tr>
            <w:tr w14:paraId="48A34052" w14:textId="77777777" w:rsidTr="00FE1B4B">
              <w:tblPrEx>
                <w:tblW w:w="0" w:type="auto"/>
                <w:tblLook w:val="04A0"/>
              </w:tblPrEx>
              <w:tc>
                <w:tcPr>
                  <w:tcW w:w="534" w:type="dxa"/>
                </w:tcPr>
                <w:p w:rsidR="00BF6043" w:rsidRPr="00C44933" w:rsidP="00BF6043" w14:paraId="48A3404F" w14:textId="77777777">
                  <w:pPr>
                    <w:ind w:left="-284" w:right="-330"/>
                    <w:jc w:val="center"/>
                    <w:rPr>
                      <w:rFonts w:ascii="Times New Roman" w:hAnsi="Times New Roman" w:cs="Times New Roman"/>
                      <w:sz w:val="28"/>
                      <w:szCs w:val="28"/>
                      <w:lang w:val="lv-LV"/>
                    </w:rPr>
                  </w:pPr>
                  <w:r w:rsidRPr="00C44933">
                    <w:rPr>
                      <w:rFonts w:ascii="Times New Roman" w:hAnsi="Times New Roman" w:cs="Times New Roman"/>
                      <w:sz w:val="28"/>
                      <w:szCs w:val="28"/>
                      <w:lang w:val="lv-LV"/>
                    </w:rPr>
                    <w:t>1.</w:t>
                  </w:r>
                </w:p>
              </w:tc>
              <w:tc>
                <w:tcPr>
                  <w:tcW w:w="4820" w:type="dxa"/>
                </w:tcPr>
                <w:p w:rsidR="00BF6043" w:rsidRPr="00C44933" w:rsidP="00BF6043" w14:paraId="48A34050" w14:textId="77777777">
                  <w:pPr>
                    <w:ind w:right="24"/>
                    <w:rPr>
                      <w:rFonts w:ascii="Times New Roman" w:hAnsi="Times New Roman" w:cs="Times New Roman"/>
                      <w:sz w:val="28"/>
                      <w:szCs w:val="28"/>
                      <w:lang w:val="lv-LV"/>
                    </w:rPr>
                  </w:pPr>
                  <w:r w:rsidRPr="00C44933">
                    <w:rPr>
                      <w:rFonts w:ascii="Times New Roman" w:hAnsi="Times New Roman" w:cs="Times New Roman"/>
                      <w:sz w:val="28"/>
                      <w:szCs w:val="28"/>
                      <w:lang w:val="lv-LV"/>
                    </w:rPr>
                    <w:t xml:space="preserve">Tehnoloģijas, materiāli un </w:t>
                  </w:r>
                  <w:r w:rsidRPr="00C44933">
                    <w:rPr>
                      <w:rFonts w:ascii="Times New Roman" w:hAnsi="Times New Roman" w:cs="Times New Roman"/>
                      <w:sz w:val="28"/>
                      <w:szCs w:val="28"/>
                      <w:lang w:val="lv-LV"/>
                    </w:rPr>
                    <w:t>inženiersistēmas</w:t>
                  </w:r>
                  <w:r w:rsidRPr="00C44933">
                    <w:rPr>
                      <w:rFonts w:ascii="Times New Roman" w:hAnsi="Times New Roman" w:cs="Times New Roman"/>
                      <w:sz w:val="28"/>
                      <w:szCs w:val="28"/>
                      <w:lang w:val="lv-LV"/>
                    </w:rPr>
                    <w:t xml:space="preserve"> produktu un procesu pievienotās vērtības palielināšanai un </w:t>
                  </w:r>
                  <w:r w:rsidRPr="00C44933">
                    <w:rPr>
                      <w:rFonts w:ascii="Times New Roman" w:hAnsi="Times New Roman" w:cs="Times New Roman"/>
                      <w:sz w:val="28"/>
                      <w:szCs w:val="28"/>
                      <w:lang w:val="lv-LV"/>
                    </w:rPr>
                    <w:t>kiberdrošībai</w:t>
                  </w:r>
                  <w:r w:rsidRPr="00C44933">
                    <w:rPr>
                      <w:rFonts w:ascii="Times New Roman" w:hAnsi="Times New Roman" w:cs="Times New Roman"/>
                      <w:sz w:val="28"/>
                      <w:szCs w:val="28"/>
                      <w:lang w:val="lv-LV"/>
                    </w:rPr>
                    <w:t xml:space="preserve"> </w:t>
                  </w:r>
                </w:p>
              </w:tc>
              <w:tc>
                <w:tcPr>
                  <w:tcW w:w="1617" w:type="dxa"/>
                </w:tcPr>
                <w:p w:rsidR="00BF6043" w:rsidRPr="00C44933" w:rsidP="00BF6043" w14:paraId="48A34051" w14:textId="77777777">
                  <w:pPr>
                    <w:ind w:right="-330"/>
                    <w:rPr>
                      <w:rFonts w:ascii="Times New Roman" w:hAnsi="Times New Roman" w:cs="Times New Roman"/>
                      <w:sz w:val="28"/>
                      <w:szCs w:val="28"/>
                      <w:lang w:val="lv-LV"/>
                    </w:rPr>
                  </w:pPr>
                  <w:r w:rsidRPr="00C44933">
                    <w:rPr>
                      <w:rFonts w:ascii="Times New Roman" w:hAnsi="Times New Roman" w:cs="Times New Roman"/>
                      <w:sz w:val="28"/>
                      <w:szCs w:val="28"/>
                      <w:lang w:val="lv-LV"/>
                    </w:rPr>
                    <w:t>157</w:t>
                  </w:r>
                </w:p>
              </w:tc>
            </w:tr>
            <w:tr w14:paraId="48A34056" w14:textId="77777777" w:rsidTr="00FE1B4B">
              <w:tblPrEx>
                <w:tblW w:w="0" w:type="auto"/>
                <w:tblLook w:val="04A0"/>
              </w:tblPrEx>
              <w:tc>
                <w:tcPr>
                  <w:tcW w:w="534" w:type="dxa"/>
                </w:tcPr>
                <w:p w:rsidR="00BF6043" w:rsidRPr="00C44933" w:rsidP="00BF6043" w14:paraId="48A34053" w14:textId="77777777">
                  <w:pPr>
                    <w:ind w:left="-284" w:right="-330"/>
                    <w:jc w:val="center"/>
                    <w:rPr>
                      <w:rFonts w:ascii="Times New Roman" w:hAnsi="Times New Roman" w:cs="Times New Roman"/>
                      <w:sz w:val="28"/>
                      <w:szCs w:val="28"/>
                      <w:lang w:val="lv-LV"/>
                    </w:rPr>
                  </w:pPr>
                  <w:r w:rsidRPr="00C44933">
                    <w:rPr>
                      <w:rFonts w:ascii="Times New Roman" w:hAnsi="Times New Roman" w:cs="Times New Roman"/>
                      <w:sz w:val="28"/>
                      <w:szCs w:val="28"/>
                      <w:lang w:val="lv-LV"/>
                    </w:rPr>
                    <w:t>2.</w:t>
                  </w:r>
                </w:p>
              </w:tc>
              <w:tc>
                <w:tcPr>
                  <w:tcW w:w="4820" w:type="dxa"/>
                </w:tcPr>
                <w:p w:rsidR="00BF6043" w:rsidRPr="00C44933" w:rsidP="00BF6043" w14:paraId="48A34054" w14:textId="77777777">
                  <w:pPr>
                    <w:ind w:right="24"/>
                    <w:rPr>
                      <w:rFonts w:ascii="Times New Roman" w:hAnsi="Times New Roman" w:cs="Times New Roman"/>
                      <w:sz w:val="28"/>
                      <w:szCs w:val="28"/>
                      <w:lang w:val="lv-LV"/>
                    </w:rPr>
                  </w:pPr>
                  <w:r w:rsidRPr="00C44933">
                    <w:rPr>
                      <w:rFonts w:ascii="Times New Roman" w:hAnsi="Times New Roman" w:cs="Times New Roman"/>
                      <w:sz w:val="28"/>
                      <w:szCs w:val="28"/>
                      <w:lang w:val="lv-LV"/>
                    </w:rPr>
                    <w:t>Energoapgādes drošuma stiprināšana, enerģētikas sektora attīstība, energoefektivitāte, ilgtspējīgs transports</w:t>
                  </w:r>
                </w:p>
              </w:tc>
              <w:tc>
                <w:tcPr>
                  <w:tcW w:w="1617" w:type="dxa"/>
                </w:tcPr>
                <w:p w:rsidR="00BF6043" w:rsidRPr="00C44933" w:rsidP="00BF6043" w14:paraId="48A34055" w14:textId="77777777">
                  <w:pPr>
                    <w:ind w:right="-330"/>
                    <w:rPr>
                      <w:rFonts w:ascii="Times New Roman" w:hAnsi="Times New Roman" w:cs="Times New Roman"/>
                      <w:sz w:val="28"/>
                      <w:szCs w:val="28"/>
                      <w:lang w:val="lv-LV"/>
                    </w:rPr>
                  </w:pPr>
                  <w:r w:rsidRPr="00C44933">
                    <w:rPr>
                      <w:rFonts w:ascii="Times New Roman" w:hAnsi="Times New Roman" w:cs="Times New Roman"/>
                      <w:sz w:val="28"/>
                      <w:szCs w:val="28"/>
                      <w:lang w:val="lv-LV"/>
                    </w:rPr>
                    <w:t>52</w:t>
                  </w:r>
                </w:p>
              </w:tc>
            </w:tr>
            <w:tr w14:paraId="48A3405A" w14:textId="77777777" w:rsidTr="00FE1B4B">
              <w:tblPrEx>
                <w:tblW w:w="0" w:type="auto"/>
                <w:tblLook w:val="04A0"/>
              </w:tblPrEx>
              <w:tc>
                <w:tcPr>
                  <w:tcW w:w="534" w:type="dxa"/>
                </w:tcPr>
                <w:p w:rsidR="00BF6043" w:rsidRPr="00C44933" w:rsidP="00BF6043" w14:paraId="48A34057" w14:textId="77777777">
                  <w:pPr>
                    <w:ind w:left="-284" w:right="-330"/>
                    <w:jc w:val="center"/>
                    <w:rPr>
                      <w:rFonts w:ascii="Times New Roman" w:hAnsi="Times New Roman" w:cs="Times New Roman"/>
                      <w:sz w:val="28"/>
                      <w:szCs w:val="28"/>
                      <w:lang w:val="lv-LV"/>
                    </w:rPr>
                  </w:pPr>
                  <w:r w:rsidRPr="00C44933">
                    <w:rPr>
                      <w:rFonts w:ascii="Times New Roman" w:hAnsi="Times New Roman" w:cs="Times New Roman"/>
                      <w:sz w:val="28"/>
                      <w:szCs w:val="28"/>
                      <w:lang w:val="lv-LV"/>
                    </w:rPr>
                    <w:t>3.</w:t>
                  </w:r>
                </w:p>
              </w:tc>
              <w:tc>
                <w:tcPr>
                  <w:tcW w:w="4820" w:type="dxa"/>
                </w:tcPr>
                <w:p w:rsidR="00BF6043" w:rsidRPr="00C44933" w:rsidP="00BF6043" w14:paraId="48A34058" w14:textId="77777777">
                  <w:pPr>
                    <w:ind w:right="24"/>
                    <w:rPr>
                      <w:rFonts w:ascii="Times New Roman" w:hAnsi="Times New Roman" w:cs="Times New Roman"/>
                      <w:sz w:val="28"/>
                      <w:szCs w:val="28"/>
                      <w:lang w:val="lv-LV"/>
                    </w:rPr>
                  </w:pPr>
                  <w:r w:rsidRPr="00C44933">
                    <w:rPr>
                      <w:rFonts w:ascii="Times New Roman" w:hAnsi="Times New Roman" w:cs="Times New Roman"/>
                      <w:sz w:val="28"/>
                      <w:szCs w:val="28"/>
                      <w:lang w:val="lv-LV"/>
                    </w:rPr>
                    <w:t>Klimata pārmaiņas, dabas aizsardzība un vide</w:t>
                  </w:r>
                </w:p>
              </w:tc>
              <w:tc>
                <w:tcPr>
                  <w:tcW w:w="1617" w:type="dxa"/>
                </w:tcPr>
                <w:p w:rsidR="00BF6043" w:rsidRPr="00C44933" w:rsidP="00BF6043" w14:paraId="48A34059" w14:textId="77777777">
                  <w:pPr>
                    <w:ind w:right="-330"/>
                    <w:rPr>
                      <w:rFonts w:ascii="Times New Roman" w:hAnsi="Times New Roman" w:cs="Times New Roman"/>
                      <w:sz w:val="28"/>
                      <w:szCs w:val="28"/>
                      <w:lang w:val="lv-LV"/>
                    </w:rPr>
                  </w:pPr>
                  <w:r w:rsidRPr="00C44933">
                    <w:rPr>
                      <w:rFonts w:ascii="Times New Roman" w:hAnsi="Times New Roman" w:cs="Times New Roman"/>
                      <w:sz w:val="28"/>
                      <w:szCs w:val="28"/>
                      <w:lang w:val="lv-LV"/>
                    </w:rPr>
                    <w:t>73</w:t>
                  </w:r>
                </w:p>
              </w:tc>
            </w:tr>
            <w:tr w14:paraId="48A3405E" w14:textId="77777777" w:rsidTr="00FE1B4B">
              <w:tblPrEx>
                <w:tblW w:w="0" w:type="auto"/>
                <w:tblLook w:val="04A0"/>
              </w:tblPrEx>
              <w:tc>
                <w:tcPr>
                  <w:tcW w:w="534" w:type="dxa"/>
                </w:tcPr>
                <w:p w:rsidR="00BF6043" w:rsidRPr="00C44933" w:rsidP="00BF6043" w14:paraId="48A3405B" w14:textId="77777777">
                  <w:pPr>
                    <w:ind w:left="-284" w:right="-330"/>
                    <w:jc w:val="center"/>
                    <w:rPr>
                      <w:rFonts w:ascii="Times New Roman" w:hAnsi="Times New Roman" w:cs="Times New Roman"/>
                      <w:sz w:val="28"/>
                      <w:szCs w:val="28"/>
                      <w:lang w:val="lv-LV"/>
                    </w:rPr>
                  </w:pPr>
                  <w:r w:rsidRPr="00C44933">
                    <w:rPr>
                      <w:rFonts w:ascii="Times New Roman" w:hAnsi="Times New Roman" w:cs="Times New Roman"/>
                      <w:sz w:val="28"/>
                      <w:szCs w:val="28"/>
                      <w:lang w:val="lv-LV"/>
                    </w:rPr>
                    <w:t>4.</w:t>
                  </w:r>
                </w:p>
              </w:tc>
              <w:tc>
                <w:tcPr>
                  <w:tcW w:w="4820" w:type="dxa"/>
                </w:tcPr>
                <w:p w:rsidR="00BF6043" w:rsidRPr="00C44933" w:rsidP="00BF6043" w14:paraId="48A3405C" w14:textId="77777777">
                  <w:pPr>
                    <w:ind w:right="24"/>
                    <w:rPr>
                      <w:rFonts w:ascii="Times New Roman" w:hAnsi="Times New Roman" w:cs="Times New Roman"/>
                      <w:sz w:val="28"/>
                      <w:szCs w:val="28"/>
                      <w:lang w:val="lv-LV"/>
                    </w:rPr>
                  </w:pPr>
                  <w:r w:rsidRPr="00C44933">
                    <w:rPr>
                      <w:rFonts w:ascii="Times New Roman" w:hAnsi="Times New Roman" w:cs="Times New Roman"/>
                      <w:sz w:val="28"/>
                      <w:szCs w:val="28"/>
                      <w:lang w:val="lv-LV"/>
                    </w:rPr>
                    <w:t xml:space="preserve">Vietējo dabas resursu izpēte un ilgtspējīga izmantošana uz zināšanām balstītas </w:t>
                  </w:r>
                  <w:r w:rsidRPr="00C44933">
                    <w:rPr>
                      <w:rFonts w:ascii="Times New Roman" w:hAnsi="Times New Roman" w:cs="Times New Roman"/>
                      <w:sz w:val="28"/>
                      <w:szCs w:val="28"/>
                      <w:lang w:val="lv-LV"/>
                    </w:rPr>
                    <w:t>bioekonomikas</w:t>
                  </w:r>
                  <w:r w:rsidRPr="00C44933">
                    <w:rPr>
                      <w:rFonts w:ascii="Times New Roman" w:hAnsi="Times New Roman" w:cs="Times New Roman"/>
                      <w:sz w:val="28"/>
                      <w:szCs w:val="28"/>
                      <w:lang w:val="lv-LV"/>
                    </w:rPr>
                    <w:t xml:space="preserve"> attīstībai</w:t>
                  </w:r>
                </w:p>
              </w:tc>
              <w:tc>
                <w:tcPr>
                  <w:tcW w:w="1617" w:type="dxa"/>
                </w:tcPr>
                <w:p w:rsidR="00BF6043" w:rsidRPr="00C44933" w:rsidP="00BF6043" w14:paraId="48A3405D" w14:textId="77777777">
                  <w:pPr>
                    <w:ind w:right="-330"/>
                    <w:rPr>
                      <w:rFonts w:ascii="Times New Roman" w:hAnsi="Times New Roman" w:cs="Times New Roman"/>
                      <w:sz w:val="28"/>
                      <w:szCs w:val="28"/>
                      <w:lang w:val="lv-LV"/>
                    </w:rPr>
                  </w:pPr>
                  <w:r w:rsidRPr="00C44933">
                    <w:rPr>
                      <w:rFonts w:ascii="Times New Roman" w:hAnsi="Times New Roman" w:cs="Times New Roman"/>
                      <w:sz w:val="28"/>
                      <w:szCs w:val="28"/>
                      <w:lang w:val="lv-LV"/>
                    </w:rPr>
                    <w:t>76</w:t>
                  </w:r>
                </w:p>
              </w:tc>
            </w:tr>
            <w:tr w14:paraId="48A34062" w14:textId="77777777" w:rsidTr="00FE1B4B">
              <w:tblPrEx>
                <w:tblW w:w="0" w:type="auto"/>
                <w:tblLook w:val="04A0"/>
              </w:tblPrEx>
              <w:tc>
                <w:tcPr>
                  <w:tcW w:w="534" w:type="dxa"/>
                </w:tcPr>
                <w:p w:rsidR="00BF6043" w:rsidRPr="00C44933" w:rsidP="00BF6043" w14:paraId="48A3405F" w14:textId="77777777">
                  <w:pPr>
                    <w:ind w:left="-284" w:right="-330"/>
                    <w:jc w:val="center"/>
                    <w:rPr>
                      <w:rFonts w:ascii="Times New Roman" w:hAnsi="Times New Roman" w:cs="Times New Roman"/>
                      <w:sz w:val="28"/>
                      <w:szCs w:val="28"/>
                      <w:lang w:val="lv-LV"/>
                    </w:rPr>
                  </w:pPr>
                  <w:r w:rsidRPr="00C44933">
                    <w:rPr>
                      <w:rFonts w:ascii="Times New Roman" w:hAnsi="Times New Roman" w:cs="Times New Roman"/>
                      <w:sz w:val="28"/>
                      <w:szCs w:val="28"/>
                      <w:lang w:val="lv-LV"/>
                    </w:rPr>
                    <w:t>5.</w:t>
                  </w:r>
                </w:p>
              </w:tc>
              <w:tc>
                <w:tcPr>
                  <w:tcW w:w="4820" w:type="dxa"/>
                </w:tcPr>
                <w:p w:rsidR="00BF6043" w:rsidRPr="00C44933" w:rsidP="00BF6043" w14:paraId="48A34060" w14:textId="77777777">
                  <w:pPr>
                    <w:ind w:right="24"/>
                    <w:rPr>
                      <w:rFonts w:ascii="Times New Roman" w:hAnsi="Times New Roman" w:cs="Times New Roman"/>
                      <w:sz w:val="28"/>
                      <w:szCs w:val="28"/>
                      <w:lang w:val="lv-LV"/>
                    </w:rPr>
                  </w:pPr>
                  <w:r w:rsidRPr="00C44933">
                    <w:rPr>
                      <w:rFonts w:ascii="Times New Roman" w:hAnsi="Times New Roman" w:cs="Times New Roman"/>
                      <w:sz w:val="28"/>
                      <w:szCs w:val="28"/>
                      <w:lang w:val="lv-LV"/>
                    </w:rPr>
                    <w:t>Latvijas valstiskums, valoda un vērtības, kultūra un māksla</w:t>
                  </w:r>
                </w:p>
              </w:tc>
              <w:tc>
                <w:tcPr>
                  <w:tcW w:w="1617" w:type="dxa"/>
                </w:tcPr>
                <w:p w:rsidR="00BF6043" w:rsidRPr="00C44933" w:rsidP="00BF6043" w14:paraId="48A34061" w14:textId="77777777">
                  <w:pPr>
                    <w:ind w:right="-330"/>
                    <w:rPr>
                      <w:rFonts w:ascii="Times New Roman" w:hAnsi="Times New Roman" w:cs="Times New Roman"/>
                      <w:sz w:val="28"/>
                      <w:szCs w:val="28"/>
                      <w:lang w:val="lv-LV"/>
                    </w:rPr>
                  </w:pPr>
                  <w:r w:rsidRPr="00C44933">
                    <w:rPr>
                      <w:rFonts w:ascii="Times New Roman" w:hAnsi="Times New Roman" w:cs="Times New Roman"/>
                      <w:sz w:val="28"/>
                      <w:szCs w:val="28"/>
                      <w:lang w:val="lv-LV"/>
                    </w:rPr>
                    <w:t>45</w:t>
                  </w:r>
                </w:p>
              </w:tc>
            </w:tr>
            <w:tr w14:paraId="48A34066" w14:textId="77777777" w:rsidTr="00FE1B4B">
              <w:tblPrEx>
                <w:tblW w:w="0" w:type="auto"/>
                <w:tblLook w:val="04A0"/>
              </w:tblPrEx>
              <w:tc>
                <w:tcPr>
                  <w:tcW w:w="534" w:type="dxa"/>
                </w:tcPr>
                <w:p w:rsidR="00BF6043" w:rsidRPr="00C44933" w:rsidP="00BF6043" w14:paraId="48A34063" w14:textId="77777777">
                  <w:pPr>
                    <w:ind w:left="-284" w:right="-330"/>
                    <w:jc w:val="center"/>
                    <w:rPr>
                      <w:rFonts w:ascii="Times New Roman" w:hAnsi="Times New Roman" w:cs="Times New Roman"/>
                      <w:sz w:val="28"/>
                      <w:szCs w:val="28"/>
                      <w:lang w:val="lv-LV"/>
                    </w:rPr>
                  </w:pPr>
                  <w:r w:rsidRPr="00C44933">
                    <w:rPr>
                      <w:rFonts w:ascii="Times New Roman" w:hAnsi="Times New Roman" w:cs="Times New Roman"/>
                      <w:sz w:val="28"/>
                      <w:szCs w:val="28"/>
                      <w:lang w:val="lv-LV"/>
                    </w:rPr>
                    <w:t>6.</w:t>
                  </w:r>
                </w:p>
              </w:tc>
              <w:tc>
                <w:tcPr>
                  <w:tcW w:w="4820" w:type="dxa"/>
                </w:tcPr>
                <w:p w:rsidR="00BF6043" w:rsidRPr="00C44933" w:rsidP="00BF6043" w14:paraId="48A34064" w14:textId="77777777">
                  <w:pPr>
                    <w:ind w:right="24"/>
                    <w:rPr>
                      <w:rFonts w:ascii="Times New Roman" w:hAnsi="Times New Roman" w:cs="Times New Roman"/>
                      <w:sz w:val="28"/>
                      <w:szCs w:val="28"/>
                      <w:lang w:val="lv-LV"/>
                    </w:rPr>
                  </w:pPr>
                  <w:r w:rsidRPr="00C44933">
                    <w:rPr>
                      <w:rFonts w:ascii="Times New Roman" w:hAnsi="Times New Roman" w:cs="Times New Roman"/>
                      <w:sz w:val="28"/>
                      <w:szCs w:val="28"/>
                      <w:lang w:val="lv-LV"/>
                    </w:rPr>
                    <w:t>Sabiedrības veselība</w:t>
                  </w:r>
                </w:p>
              </w:tc>
              <w:tc>
                <w:tcPr>
                  <w:tcW w:w="1617" w:type="dxa"/>
                </w:tcPr>
                <w:p w:rsidR="00BF6043" w:rsidRPr="00C44933" w:rsidP="00BF6043" w14:paraId="48A34065" w14:textId="77777777">
                  <w:pPr>
                    <w:ind w:right="-330"/>
                    <w:rPr>
                      <w:rFonts w:ascii="Times New Roman" w:hAnsi="Times New Roman" w:cs="Times New Roman"/>
                      <w:sz w:val="28"/>
                      <w:szCs w:val="28"/>
                      <w:lang w:val="lv-LV"/>
                    </w:rPr>
                  </w:pPr>
                  <w:r w:rsidRPr="00C44933">
                    <w:rPr>
                      <w:rFonts w:ascii="Times New Roman" w:hAnsi="Times New Roman" w:cs="Times New Roman"/>
                      <w:sz w:val="28"/>
                      <w:szCs w:val="28"/>
                      <w:lang w:val="lv-LV"/>
                    </w:rPr>
                    <w:t>114</w:t>
                  </w:r>
                </w:p>
              </w:tc>
            </w:tr>
            <w:tr w14:paraId="48A3406A" w14:textId="77777777" w:rsidTr="00FE1B4B">
              <w:tblPrEx>
                <w:tblW w:w="0" w:type="auto"/>
                <w:tblLook w:val="04A0"/>
              </w:tblPrEx>
              <w:tc>
                <w:tcPr>
                  <w:tcW w:w="534" w:type="dxa"/>
                </w:tcPr>
                <w:p w:rsidR="00BF6043" w:rsidRPr="00C44933" w:rsidP="00BF6043" w14:paraId="48A34067" w14:textId="77777777">
                  <w:pPr>
                    <w:ind w:left="-284" w:right="-330"/>
                    <w:jc w:val="center"/>
                    <w:rPr>
                      <w:rFonts w:ascii="Times New Roman" w:hAnsi="Times New Roman" w:cs="Times New Roman"/>
                      <w:sz w:val="28"/>
                      <w:szCs w:val="28"/>
                      <w:lang w:val="lv-LV"/>
                    </w:rPr>
                  </w:pPr>
                  <w:r w:rsidRPr="00C44933">
                    <w:rPr>
                      <w:rFonts w:ascii="Times New Roman" w:hAnsi="Times New Roman" w:cs="Times New Roman"/>
                      <w:sz w:val="28"/>
                      <w:szCs w:val="28"/>
                      <w:lang w:val="lv-LV"/>
                    </w:rPr>
                    <w:t>7.</w:t>
                  </w:r>
                </w:p>
              </w:tc>
              <w:tc>
                <w:tcPr>
                  <w:tcW w:w="4820" w:type="dxa"/>
                </w:tcPr>
                <w:p w:rsidR="00BF6043" w:rsidRPr="00C44933" w:rsidP="00BF6043" w14:paraId="48A34068" w14:textId="77777777">
                  <w:pPr>
                    <w:ind w:right="24"/>
                    <w:rPr>
                      <w:rFonts w:ascii="Times New Roman" w:hAnsi="Times New Roman" w:cs="Times New Roman"/>
                      <w:sz w:val="28"/>
                      <w:szCs w:val="28"/>
                      <w:lang w:val="lv-LV"/>
                    </w:rPr>
                  </w:pPr>
                  <w:r w:rsidRPr="00C44933">
                    <w:rPr>
                      <w:rFonts w:ascii="Times New Roman" w:hAnsi="Times New Roman" w:cs="Times New Roman"/>
                      <w:sz w:val="28"/>
                      <w:szCs w:val="28"/>
                      <w:lang w:val="lv-LV"/>
                    </w:rPr>
                    <w:t>Zināšanu kultūra un inovācijas ekonomiskajai ilgtspējai</w:t>
                  </w:r>
                </w:p>
              </w:tc>
              <w:tc>
                <w:tcPr>
                  <w:tcW w:w="1617" w:type="dxa"/>
                </w:tcPr>
                <w:p w:rsidR="00BF6043" w:rsidRPr="00C44933" w:rsidP="00BF6043" w14:paraId="48A34069" w14:textId="77777777">
                  <w:pPr>
                    <w:ind w:right="-330"/>
                    <w:rPr>
                      <w:rFonts w:ascii="Times New Roman" w:hAnsi="Times New Roman" w:cs="Times New Roman"/>
                      <w:sz w:val="28"/>
                      <w:szCs w:val="28"/>
                      <w:lang w:val="lv-LV"/>
                    </w:rPr>
                  </w:pPr>
                  <w:r w:rsidRPr="00C44933">
                    <w:rPr>
                      <w:rFonts w:ascii="Times New Roman" w:hAnsi="Times New Roman" w:cs="Times New Roman"/>
                      <w:sz w:val="28"/>
                      <w:szCs w:val="28"/>
                      <w:lang w:val="lv-LV"/>
                    </w:rPr>
                    <w:t>40</w:t>
                  </w:r>
                </w:p>
              </w:tc>
            </w:tr>
            <w:tr w14:paraId="48A3406E" w14:textId="77777777" w:rsidTr="00FE1B4B">
              <w:tblPrEx>
                <w:tblW w:w="0" w:type="auto"/>
                <w:tblLook w:val="04A0"/>
              </w:tblPrEx>
              <w:tc>
                <w:tcPr>
                  <w:tcW w:w="534" w:type="dxa"/>
                </w:tcPr>
                <w:p w:rsidR="00BF6043" w:rsidRPr="00C44933" w:rsidP="00BF6043" w14:paraId="48A3406B" w14:textId="77777777">
                  <w:pPr>
                    <w:ind w:left="-284" w:right="-330"/>
                    <w:jc w:val="center"/>
                    <w:rPr>
                      <w:rFonts w:ascii="Times New Roman" w:hAnsi="Times New Roman" w:cs="Times New Roman"/>
                      <w:sz w:val="28"/>
                      <w:szCs w:val="28"/>
                      <w:lang w:val="lv-LV"/>
                    </w:rPr>
                  </w:pPr>
                  <w:r w:rsidRPr="00C44933">
                    <w:rPr>
                      <w:rFonts w:ascii="Times New Roman" w:hAnsi="Times New Roman" w:cs="Times New Roman"/>
                      <w:sz w:val="28"/>
                      <w:szCs w:val="28"/>
                      <w:lang w:val="lv-LV"/>
                    </w:rPr>
                    <w:t>8.</w:t>
                  </w:r>
                </w:p>
              </w:tc>
              <w:tc>
                <w:tcPr>
                  <w:tcW w:w="4820" w:type="dxa"/>
                </w:tcPr>
                <w:p w:rsidR="00BF6043" w:rsidRPr="00C44933" w:rsidP="00BF6043" w14:paraId="48A3406C" w14:textId="77777777">
                  <w:pPr>
                    <w:ind w:right="24"/>
                    <w:rPr>
                      <w:rFonts w:ascii="Times New Roman" w:hAnsi="Times New Roman" w:cs="Times New Roman"/>
                      <w:sz w:val="28"/>
                      <w:szCs w:val="28"/>
                      <w:lang w:val="lv-LV"/>
                    </w:rPr>
                  </w:pPr>
                  <w:r w:rsidRPr="00C44933">
                    <w:rPr>
                      <w:rFonts w:ascii="Times New Roman" w:hAnsi="Times New Roman" w:cs="Times New Roman"/>
                      <w:sz w:val="28"/>
                      <w:szCs w:val="28"/>
                      <w:lang w:val="lv-LV"/>
                    </w:rPr>
                    <w:t xml:space="preserve">Demogrāfija, sports, atvērta un iekļaujoša sabiedrība, labklājība un sociālā </w:t>
                  </w:r>
                  <w:r w:rsidRPr="00C44933">
                    <w:rPr>
                      <w:rFonts w:ascii="Times New Roman" w:hAnsi="Times New Roman" w:cs="Times New Roman"/>
                      <w:sz w:val="28"/>
                      <w:szCs w:val="28"/>
                      <w:lang w:val="lv-LV"/>
                    </w:rPr>
                    <w:t>drošumspēja</w:t>
                  </w:r>
                </w:p>
              </w:tc>
              <w:tc>
                <w:tcPr>
                  <w:tcW w:w="1617" w:type="dxa"/>
                </w:tcPr>
                <w:p w:rsidR="00BF6043" w:rsidRPr="00C44933" w:rsidP="00BF6043" w14:paraId="48A3406D" w14:textId="77777777">
                  <w:pPr>
                    <w:ind w:right="-330"/>
                    <w:rPr>
                      <w:rFonts w:ascii="Times New Roman" w:hAnsi="Times New Roman" w:cs="Times New Roman"/>
                      <w:sz w:val="28"/>
                      <w:szCs w:val="28"/>
                      <w:lang w:val="lv-LV"/>
                    </w:rPr>
                  </w:pPr>
                  <w:r w:rsidRPr="00C44933">
                    <w:rPr>
                      <w:rFonts w:ascii="Times New Roman" w:hAnsi="Times New Roman" w:cs="Times New Roman"/>
                      <w:sz w:val="28"/>
                      <w:szCs w:val="28"/>
                      <w:lang w:val="lv-LV"/>
                    </w:rPr>
                    <w:t>22</w:t>
                  </w:r>
                </w:p>
              </w:tc>
            </w:tr>
            <w:tr w14:paraId="48A34072" w14:textId="77777777" w:rsidTr="00FE1B4B">
              <w:tblPrEx>
                <w:tblW w:w="0" w:type="auto"/>
                <w:tblLook w:val="04A0"/>
              </w:tblPrEx>
              <w:tc>
                <w:tcPr>
                  <w:tcW w:w="534" w:type="dxa"/>
                </w:tcPr>
                <w:p w:rsidR="00BF6043" w:rsidRPr="00C44933" w:rsidP="00BF6043" w14:paraId="48A3406F" w14:textId="77777777">
                  <w:pPr>
                    <w:ind w:left="-284" w:right="-330"/>
                    <w:jc w:val="center"/>
                    <w:rPr>
                      <w:rFonts w:ascii="Times New Roman" w:hAnsi="Times New Roman" w:cs="Times New Roman"/>
                      <w:sz w:val="28"/>
                      <w:szCs w:val="28"/>
                      <w:lang w:val="lv-LV"/>
                    </w:rPr>
                  </w:pPr>
                  <w:r w:rsidRPr="00C44933">
                    <w:rPr>
                      <w:rFonts w:ascii="Times New Roman" w:hAnsi="Times New Roman" w:cs="Times New Roman"/>
                      <w:sz w:val="28"/>
                      <w:szCs w:val="28"/>
                      <w:lang w:val="lv-LV"/>
                    </w:rPr>
                    <w:t>9.</w:t>
                  </w:r>
                </w:p>
              </w:tc>
              <w:tc>
                <w:tcPr>
                  <w:tcW w:w="4820" w:type="dxa"/>
                </w:tcPr>
                <w:p w:rsidR="00BF6043" w:rsidRPr="00C44933" w:rsidP="00BF6043" w14:paraId="48A34070" w14:textId="77777777">
                  <w:pPr>
                    <w:ind w:right="24"/>
                    <w:rPr>
                      <w:rFonts w:ascii="Times New Roman" w:hAnsi="Times New Roman" w:cs="Times New Roman"/>
                      <w:sz w:val="28"/>
                      <w:szCs w:val="28"/>
                      <w:lang w:val="lv-LV"/>
                    </w:rPr>
                  </w:pPr>
                  <w:r w:rsidRPr="00C44933">
                    <w:rPr>
                      <w:rFonts w:ascii="Times New Roman" w:hAnsi="Times New Roman" w:cs="Times New Roman"/>
                      <w:sz w:val="28"/>
                      <w:szCs w:val="28"/>
                      <w:lang w:val="lv-LV"/>
                    </w:rPr>
                    <w:t>Valsts un sabiedrības drošība un aizsardzība</w:t>
                  </w:r>
                </w:p>
              </w:tc>
              <w:tc>
                <w:tcPr>
                  <w:tcW w:w="1617" w:type="dxa"/>
                </w:tcPr>
                <w:p w:rsidR="00BF6043" w:rsidRPr="00C44933" w:rsidP="00BF6043" w14:paraId="48A34071" w14:textId="77777777">
                  <w:pPr>
                    <w:ind w:right="-330"/>
                    <w:rPr>
                      <w:rFonts w:ascii="Times New Roman" w:hAnsi="Times New Roman" w:cs="Times New Roman"/>
                      <w:sz w:val="28"/>
                      <w:szCs w:val="28"/>
                      <w:lang w:val="lv-LV"/>
                    </w:rPr>
                  </w:pPr>
                  <w:r w:rsidRPr="00C44933">
                    <w:rPr>
                      <w:rFonts w:ascii="Times New Roman" w:hAnsi="Times New Roman" w:cs="Times New Roman"/>
                      <w:sz w:val="28"/>
                      <w:szCs w:val="28"/>
                      <w:lang w:val="lv-LV"/>
                    </w:rPr>
                    <w:t>28</w:t>
                  </w:r>
                </w:p>
              </w:tc>
            </w:tr>
          </w:tbl>
          <w:p w:rsidR="00567E7E" w:rsidRPr="00C44933" w:rsidP="00567E7E" w14:paraId="48A34073" w14:textId="77777777">
            <w:pPr>
              <w:spacing w:after="0" w:line="240" w:lineRule="auto"/>
              <w:jc w:val="both"/>
              <w:rPr>
                <w:rFonts w:ascii="Times New Roman" w:hAnsi="Times New Roman" w:cs="Times New Roman"/>
                <w:color w:val="000000" w:themeColor="text1"/>
                <w:sz w:val="28"/>
                <w:szCs w:val="28"/>
              </w:rPr>
            </w:pPr>
          </w:p>
          <w:p w:rsidR="00567E7E" w:rsidRPr="00C44933" w:rsidP="00667680" w14:paraId="48A34074" w14:textId="77777777">
            <w:pPr>
              <w:spacing w:after="0" w:line="240" w:lineRule="auto"/>
              <w:ind w:firstLine="720"/>
              <w:jc w:val="both"/>
              <w:rPr>
                <w:rFonts w:ascii="Times New Roman" w:hAnsi="Times New Roman" w:cs="Times New Roman"/>
                <w:color w:val="000000" w:themeColor="text1"/>
                <w:sz w:val="28"/>
                <w:szCs w:val="28"/>
              </w:rPr>
            </w:pPr>
            <w:r w:rsidRPr="00C44933">
              <w:rPr>
                <w:rFonts w:ascii="Times New Roman" w:hAnsi="Times New Roman" w:cs="Times New Roman"/>
                <w:color w:val="000000" w:themeColor="text1"/>
                <w:sz w:val="28"/>
                <w:szCs w:val="28"/>
              </w:rPr>
              <w:t xml:space="preserve">Vēršama uzmanība, ka </w:t>
            </w:r>
            <w:r w:rsidRPr="00C44933">
              <w:rPr>
                <w:rFonts w:ascii="Times New Roman" w:hAnsi="Times New Roman" w:cs="Times New Roman"/>
                <w:sz w:val="28"/>
                <w:szCs w:val="28"/>
              </w:rPr>
              <w:t>243 FLP projekti (ap 61% no kopējā projektu skaita) ir starpnozaru projekti, norādot uz to, ka Latvijas zinātniskā sabiedrība ir orientēta uz starpdisciplināru pieeju pētījumiem, kas risina sabiedrībai aktuālus jautājumus</w:t>
            </w:r>
            <w:r w:rsidRPr="00C44933">
              <w:rPr>
                <w:rFonts w:ascii="Times New Roman" w:hAnsi="Times New Roman" w:cs="Times New Roman"/>
                <w:color w:val="000000" w:themeColor="text1"/>
                <w:sz w:val="28"/>
                <w:szCs w:val="28"/>
              </w:rPr>
              <w:t>.</w:t>
            </w:r>
          </w:p>
          <w:p w:rsidR="00567E7E" w:rsidRPr="00C44933" w:rsidP="00667680" w14:paraId="48A34075" w14:textId="77777777">
            <w:pPr>
              <w:spacing w:after="0" w:line="240" w:lineRule="auto"/>
              <w:ind w:firstLine="720"/>
              <w:jc w:val="both"/>
              <w:rPr>
                <w:rFonts w:ascii="Times New Roman" w:hAnsi="Times New Roman" w:cs="Times New Roman"/>
                <w:sz w:val="28"/>
                <w:szCs w:val="28"/>
              </w:rPr>
            </w:pPr>
            <w:r w:rsidRPr="00C44933">
              <w:rPr>
                <w:rFonts w:ascii="Times New Roman" w:hAnsi="Times New Roman" w:cs="Times New Roman"/>
                <w:color w:val="000000" w:themeColor="text1"/>
                <w:sz w:val="28"/>
                <w:szCs w:val="28"/>
              </w:rPr>
              <w:t xml:space="preserve">FLP projektu konkursā </w:t>
            </w:r>
            <w:r w:rsidRPr="00C44933" w:rsidR="00667680">
              <w:rPr>
                <w:rFonts w:ascii="Times New Roman" w:hAnsi="Times New Roman" w:cs="Times New Roman"/>
                <w:color w:val="000000" w:themeColor="text1"/>
                <w:sz w:val="28"/>
                <w:szCs w:val="28"/>
              </w:rPr>
              <w:t>piedalās</w:t>
            </w:r>
            <w:r w:rsidRPr="00C44933">
              <w:rPr>
                <w:rFonts w:ascii="Times New Roman" w:hAnsi="Times New Roman" w:cs="Times New Roman"/>
                <w:color w:val="000000" w:themeColor="text1"/>
                <w:sz w:val="28"/>
                <w:szCs w:val="28"/>
              </w:rPr>
              <w:t xml:space="preserve"> </w:t>
            </w:r>
            <w:r w:rsidRPr="00C44933">
              <w:rPr>
                <w:rFonts w:ascii="Times New Roman" w:hAnsi="Times New Roman" w:cs="Times New Roman"/>
                <w:sz w:val="28"/>
                <w:szCs w:val="28"/>
              </w:rPr>
              <w:t xml:space="preserve">35 zinātniskās institūcijas, tajā skaitā  </w:t>
            </w:r>
            <w:r w:rsidRPr="00C44933">
              <w:rPr>
                <w:rFonts w:ascii="Times New Roman" w:hAnsi="Times New Roman" w:cs="Times New Roman"/>
                <w:sz w:val="28"/>
                <w:szCs w:val="28"/>
              </w:rPr>
              <w:t xml:space="preserve">13 </w:t>
            </w:r>
            <w:r w:rsidRPr="00C44933">
              <w:rPr>
                <w:rFonts w:ascii="Times New Roman" w:hAnsi="Times New Roman" w:cs="Times New Roman"/>
                <w:sz w:val="28"/>
                <w:szCs w:val="28"/>
              </w:rPr>
              <w:t>augstskolas</w:t>
            </w:r>
            <w:r w:rsidRPr="00C44933" w:rsidR="00FE1B4B">
              <w:rPr>
                <w:rFonts w:ascii="Times New Roman" w:hAnsi="Times New Roman" w:cs="Times New Roman"/>
                <w:sz w:val="28"/>
                <w:szCs w:val="28"/>
              </w:rPr>
              <w:t xml:space="preserve">  (281 projekts)</w:t>
            </w:r>
            <w:r w:rsidRPr="00C44933">
              <w:rPr>
                <w:rFonts w:ascii="Times New Roman" w:hAnsi="Times New Roman" w:cs="Times New Roman"/>
                <w:sz w:val="28"/>
                <w:szCs w:val="28"/>
              </w:rPr>
              <w:t>, no kurām visaktīvākās ir:</w:t>
            </w:r>
          </w:p>
          <w:p w:rsidR="002E4765" w:rsidRPr="00C44933" w:rsidP="002E4765" w14:paraId="48A34076" w14:textId="77777777">
            <w:pPr>
              <w:pStyle w:val="ListParagraph"/>
              <w:numPr>
                <w:ilvl w:val="0"/>
                <w:numId w:val="3"/>
              </w:numPr>
              <w:spacing w:after="0" w:line="240" w:lineRule="auto"/>
              <w:jc w:val="both"/>
              <w:rPr>
                <w:rFonts w:ascii="Times New Roman" w:hAnsi="Times New Roman" w:cs="Times New Roman"/>
                <w:color w:val="000000" w:themeColor="text1"/>
                <w:sz w:val="28"/>
                <w:szCs w:val="28"/>
              </w:rPr>
            </w:pPr>
            <w:r w:rsidRPr="00C44933">
              <w:rPr>
                <w:rFonts w:ascii="Times New Roman" w:hAnsi="Times New Roman" w:cs="Times New Roman"/>
                <w:sz w:val="28"/>
                <w:szCs w:val="28"/>
              </w:rPr>
              <w:t>Latvijas Universitāte – 114 projekti;</w:t>
            </w:r>
          </w:p>
          <w:p w:rsidR="002E4765" w:rsidRPr="00C44933" w:rsidP="002E4765" w14:paraId="48A34077" w14:textId="77777777">
            <w:pPr>
              <w:pStyle w:val="ListParagraph"/>
              <w:numPr>
                <w:ilvl w:val="0"/>
                <w:numId w:val="3"/>
              </w:numPr>
              <w:spacing w:after="0" w:line="240" w:lineRule="auto"/>
              <w:jc w:val="both"/>
              <w:rPr>
                <w:rFonts w:ascii="Times New Roman" w:hAnsi="Times New Roman" w:cs="Times New Roman"/>
                <w:color w:val="000000" w:themeColor="text1"/>
                <w:sz w:val="28"/>
                <w:szCs w:val="28"/>
              </w:rPr>
            </w:pPr>
            <w:r w:rsidRPr="00C44933">
              <w:rPr>
                <w:rFonts w:ascii="Times New Roman" w:hAnsi="Times New Roman" w:cs="Times New Roman"/>
                <w:sz w:val="28"/>
                <w:szCs w:val="28"/>
              </w:rPr>
              <w:t>Rīgas Tehniskā universitāte – 81 projekts;</w:t>
            </w:r>
          </w:p>
          <w:p w:rsidR="002E4765" w:rsidRPr="00C44933" w:rsidP="002E4765" w14:paraId="48A34078" w14:textId="77777777">
            <w:pPr>
              <w:pStyle w:val="ListParagraph"/>
              <w:numPr>
                <w:ilvl w:val="0"/>
                <w:numId w:val="3"/>
              </w:numPr>
              <w:spacing w:after="0" w:line="240" w:lineRule="auto"/>
              <w:jc w:val="both"/>
              <w:rPr>
                <w:rFonts w:ascii="Times New Roman" w:hAnsi="Times New Roman" w:cs="Times New Roman"/>
                <w:color w:val="000000" w:themeColor="text1"/>
                <w:sz w:val="28"/>
                <w:szCs w:val="28"/>
              </w:rPr>
            </w:pPr>
            <w:r w:rsidRPr="00C44933">
              <w:rPr>
                <w:rFonts w:ascii="Times New Roman" w:hAnsi="Times New Roman" w:cs="Times New Roman"/>
                <w:sz w:val="28"/>
                <w:szCs w:val="28"/>
              </w:rPr>
              <w:t>Rīgas Stradiņa universitāte – 40 projekti;</w:t>
            </w:r>
          </w:p>
          <w:p w:rsidR="00BF6043" w:rsidRPr="00C44933" w:rsidP="002E4765" w14:paraId="48A34079" w14:textId="77777777">
            <w:pPr>
              <w:pStyle w:val="ListParagraph"/>
              <w:numPr>
                <w:ilvl w:val="0"/>
                <w:numId w:val="3"/>
              </w:numPr>
              <w:spacing w:after="0" w:line="240" w:lineRule="auto"/>
              <w:jc w:val="both"/>
              <w:rPr>
                <w:rFonts w:ascii="Times New Roman" w:hAnsi="Times New Roman" w:cs="Times New Roman"/>
                <w:color w:val="000000" w:themeColor="text1"/>
                <w:sz w:val="28"/>
                <w:szCs w:val="28"/>
              </w:rPr>
            </w:pPr>
            <w:r w:rsidRPr="00C44933">
              <w:rPr>
                <w:rFonts w:ascii="Times New Roman" w:hAnsi="Times New Roman" w:cs="Times New Roman"/>
                <w:sz w:val="28"/>
                <w:szCs w:val="28"/>
              </w:rPr>
              <w:t xml:space="preserve">Latvijas Lauksaimniecības universitāte – 16 projekti; </w:t>
            </w:r>
            <w:r w:rsidRPr="00C44933" w:rsidR="00567E7E">
              <w:rPr>
                <w:rFonts w:ascii="Times New Roman" w:hAnsi="Times New Roman" w:cs="Times New Roman"/>
                <w:sz w:val="28"/>
                <w:szCs w:val="28"/>
              </w:rPr>
              <w:t xml:space="preserve"> </w:t>
            </w:r>
          </w:p>
          <w:p w:rsidR="002E4765" w:rsidRPr="00C44933" w:rsidP="002E4765" w14:paraId="48A3407A" w14:textId="77777777">
            <w:pPr>
              <w:pStyle w:val="ListParagraph"/>
              <w:numPr>
                <w:ilvl w:val="0"/>
                <w:numId w:val="3"/>
              </w:numPr>
              <w:spacing w:after="0" w:line="240" w:lineRule="auto"/>
              <w:jc w:val="both"/>
              <w:rPr>
                <w:rFonts w:ascii="Times New Roman" w:hAnsi="Times New Roman" w:cs="Times New Roman"/>
                <w:color w:val="000000" w:themeColor="text1"/>
                <w:sz w:val="28"/>
                <w:szCs w:val="28"/>
              </w:rPr>
            </w:pPr>
            <w:r w:rsidRPr="00C44933">
              <w:rPr>
                <w:rFonts w:ascii="Times New Roman" w:hAnsi="Times New Roman" w:cs="Times New Roman"/>
                <w:sz w:val="28"/>
                <w:szCs w:val="28"/>
              </w:rPr>
              <w:t>Daugavpils Universitāte – 8 projekti.</w:t>
            </w:r>
          </w:p>
          <w:p w:rsidR="00E5323B" w:rsidRPr="00C44933" w:rsidP="00AC41D7" w14:paraId="48A3407B" w14:textId="77777777">
            <w:pPr>
              <w:spacing w:after="0" w:line="240" w:lineRule="auto"/>
              <w:ind w:firstLine="720"/>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Pamatojoties uz š.g. 29.03. </w:t>
            </w:r>
            <w:r w:rsidRPr="00C44933">
              <w:rPr>
                <w:rFonts w:ascii="Times New Roman" w:eastAsia="Times New Roman" w:hAnsi="Times New Roman" w:cs="Times New Roman"/>
                <w:sz w:val="28"/>
                <w:szCs w:val="28"/>
                <w:lang w:eastAsia="lv-LV"/>
              </w:rPr>
              <w:t>starpministriju</w:t>
            </w:r>
            <w:r w:rsidRPr="00C44933">
              <w:rPr>
                <w:rFonts w:ascii="Times New Roman" w:eastAsia="Times New Roman" w:hAnsi="Times New Roman" w:cs="Times New Roman"/>
                <w:sz w:val="28"/>
                <w:szCs w:val="28"/>
                <w:lang w:eastAsia="lv-LV"/>
              </w:rPr>
              <w:t xml:space="preserve"> saskaņošanas sanāksmē panākto vienošanos</w:t>
            </w:r>
            <w:r w:rsidRPr="00C44933" w:rsidR="001D4B57">
              <w:rPr>
                <w:rFonts w:ascii="Times New Roman" w:eastAsia="Times New Roman" w:hAnsi="Times New Roman" w:cs="Times New Roman"/>
                <w:sz w:val="28"/>
                <w:szCs w:val="28"/>
                <w:lang w:eastAsia="lv-LV"/>
              </w:rPr>
              <w:t>, ka, lai nodrošinātu valsts pētījumu programmas Enerģētikā īstenošanu 2018.-2020.gadā, tika panākta vienošanās atbalstīt likumprojekta virzību  pirms konceptuālā ziņojuma projekta izskatīšanas Ministru kabinetā, savukārt</w:t>
            </w:r>
            <w:r w:rsidRPr="00C44933">
              <w:rPr>
                <w:rFonts w:ascii="Times New Roman" w:eastAsia="Times New Roman" w:hAnsi="Times New Roman" w:cs="Times New Roman"/>
                <w:sz w:val="28"/>
                <w:szCs w:val="28"/>
                <w:lang w:eastAsia="lv-LV"/>
              </w:rPr>
              <w:t xml:space="preserve"> Izglītības un zinātnes ministrija</w:t>
            </w:r>
            <w:r w:rsidRPr="00C44933" w:rsidR="001D4B57">
              <w:rPr>
                <w:rFonts w:ascii="Times New Roman" w:eastAsia="Times New Roman" w:hAnsi="Times New Roman" w:cs="Times New Roman"/>
                <w:sz w:val="28"/>
                <w:szCs w:val="28"/>
                <w:lang w:eastAsia="lv-LV"/>
              </w:rPr>
              <w:t>i dots uzdevums turpināt</w:t>
            </w:r>
            <w:r w:rsidRPr="00C44933">
              <w:rPr>
                <w:rFonts w:ascii="Times New Roman" w:eastAsia="Times New Roman" w:hAnsi="Times New Roman" w:cs="Times New Roman"/>
                <w:sz w:val="28"/>
                <w:szCs w:val="28"/>
                <w:lang w:eastAsia="lv-LV"/>
              </w:rPr>
              <w:t xml:space="preserve"> darbu pie konceptuālā ziņojuma projekta “Par Valsts pētījumu programmu finansēšanas kārtību no valsts budžeta līdzekļiem izskatīšanas” (MK 19.12.2017. sēdes Nr.19 65.§ 5.punkts) izstrādes, sadarbojoties ar nozaru ministrijām, lūdzot Ministru kabinetam pagarināt tā izpildes termiņu.</w:t>
            </w:r>
            <w:r w:rsidRPr="00C44933" w:rsidR="00FE1B4B">
              <w:rPr>
                <w:rFonts w:ascii="Times New Roman" w:eastAsia="Times New Roman" w:hAnsi="Times New Roman" w:cs="Times New Roman"/>
                <w:sz w:val="28"/>
                <w:szCs w:val="28"/>
                <w:lang w:eastAsia="lv-LV"/>
              </w:rPr>
              <w:t xml:space="preserve"> Minētā konceptuālā ziņojuma projekta ietvaros tiek risināts jautājums   par nepieciešamību izpildīt Zinātniskās darbības likuma 33.panta otrajā daļā noteikto, ka </w:t>
            </w:r>
            <w:r w:rsidRPr="00C44933" w:rsidR="00FE1B4B">
              <w:rPr>
                <w:rFonts w:ascii="Times New Roman" w:hAnsi="Times New Roman" w:cs="Times New Roman"/>
                <w:sz w:val="28"/>
                <w:szCs w:val="28"/>
              </w:rPr>
              <w:t xml:space="preserve">Ministru kabinets, iesniedzot Saeimai gadskārtējo likumu par valsts budžetu, paredz </w:t>
            </w:r>
            <w:r w:rsidRPr="00C44933" w:rsidR="00FE1B4B">
              <w:rPr>
                <w:rFonts w:ascii="Times New Roman" w:hAnsi="Times New Roman" w:cs="Times New Roman"/>
                <w:sz w:val="28"/>
                <w:szCs w:val="28"/>
              </w:rPr>
              <w:t>ikgadēju finansējuma pieaugumu zinātniskajai darbībai ne mazāku par 0,15</w:t>
            </w:r>
            <w:r w:rsidRPr="00C44933" w:rsidR="00ED70A1">
              <w:rPr>
                <w:rFonts w:ascii="Times New Roman" w:hAnsi="Times New Roman" w:cs="Times New Roman"/>
                <w:sz w:val="28"/>
                <w:szCs w:val="28"/>
              </w:rPr>
              <w:t xml:space="preserve"> </w:t>
            </w:r>
            <w:r w:rsidRPr="00C44933" w:rsidR="00FE1B4B">
              <w:rPr>
                <w:rFonts w:ascii="Times New Roman" w:hAnsi="Times New Roman" w:cs="Times New Roman"/>
                <w:sz w:val="28"/>
                <w:szCs w:val="28"/>
              </w:rPr>
              <w:t>procentiem no iekšzemes kopprodukta, līdz valsts piešķirtais finansējums zinātniskajai darbībai sasniedz vismaz vienu procentu no iekšzemes kopprodukta.</w:t>
            </w:r>
            <w:r w:rsidRPr="00C44933" w:rsidR="00ED70A1">
              <w:rPr>
                <w:rFonts w:ascii="Times New Roman" w:hAnsi="Times New Roman" w:cs="Times New Roman"/>
                <w:sz w:val="28"/>
                <w:szCs w:val="28"/>
              </w:rPr>
              <w:t xml:space="preserve"> Minētais ir skatāms kopsakarīb</w:t>
            </w:r>
            <w:r w:rsidRPr="00C44933" w:rsidR="001D4B57">
              <w:rPr>
                <w:rFonts w:ascii="Times New Roman" w:hAnsi="Times New Roman" w:cs="Times New Roman"/>
                <w:sz w:val="28"/>
                <w:szCs w:val="28"/>
              </w:rPr>
              <w:t>ā ar minētā</w:t>
            </w:r>
            <w:r w:rsidRPr="00C44933" w:rsidR="00ED70A1">
              <w:rPr>
                <w:rFonts w:ascii="Times New Roman" w:hAnsi="Times New Roman" w:cs="Times New Roman"/>
                <w:sz w:val="28"/>
                <w:szCs w:val="28"/>
              </w:rPr>
              <w:t xml:space="preserve"> </w:t>
            </w:r>
            <w:r w:rsidRPr="00C44933" w:rsidR="00ED70A1">
              <w:rPr>
                <w:rFonts w:ascii="Times New Roman" w:hAnsi="Times New Roman" w:cs="Times New Roman"/>
                <w:sz w:val="28"/>
                <w:szCs w:val="28"/>
              </w:rPr>
              <w:t>protokollēmuma</w:t>
            </w:r>
            <w:r w:rsidRPr="00C44933" w:rsidR="00ED70A1">
              <w:rPr>
                <w:rFonts w:ascii="Times New Roman" w:hAnsi="Times New Roman" w:cs="Times New Roman"/>
                <w:sz w:val="28"/>
                <w:szCs w:val="28"/>
              </w:rPr>
              <w:t xml:space="preserve"> </w:t>
            </w:r>
            <w:r w:rsidRPr="00C44933" w:rsidR="00ED70A1">
              <w:rPr>
                <w:rFonts w:ascii="Times New Roman" w:hAnsi="Times New Roman" w:cs="Times New Roman"/>
                <w:color w:val="000000" w:themeColor="text1"/>
                <w:sz w:val="28"/>
                <w:szCs w:val="28"/>
              </w:rPr>
              <w:t xml:space="preserve">4.punktā noteikto, paredzot nozaru ministrijām noteikt valsts pētījumu programmu valsts finansējuma nodrošināšanu kā vienu no nākamā perioda Nacionālā attīstības plāna prioritātēm zinātnē. Ievērojot, ka Zinātniskās darbības likuma 35.pantā noteikto, ka </w:t>
            </w:r>
            <w:r w:rsidRPr="00C44933" w:rsidR="00ED70A1">
              <w:rPr>
                <w:rFonts w:ascii="Times New Roman" w:hAnsi="Times New Roman" w:cs="Times New Roman"/>
                <w:sz w:val="28"/>
                <w:szCs w:val="28"/>
              </w:rPr>
              <w:t>valsts pētījumu programmas ir attiecīgās nozaru ministrijas valsts pasūtījums zinātnisku pētījumu veikšanai noteiktā ekonomikas, izglītības, kultūras vai citā valstij prioritārā nozarē ar mērķi veicināt šīs nozares attīstību, tad valsts finansējuma palielinājuma panākšana zinātniskajai darbībai visās valstij prioritārajās nozarēs piekrīt visām nozaru ministrijām, ievērojot to kompetenci valsts pārvaldē.</w:t>
            </w:r>
          </w:p>
        </w:tc>
      </w:tr>
    </w:tbl>
    <w:p w:rsidR="00E5323B" w:rsidRPr="00C44933" w:rsidP="00E5323B" w14:paraId="48A3407D"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0"/>
        <w:gridCol w:w="3406"/>
        <w:gridCol w:w="6002"/>
      </w:tblGrid>
      <w:tr w14:paraId="48A3407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7E" w14:textId="77777777">
            <w:pPr>
              <w:spacing w:after="0" w:line="240" w:lineRule="auto"/>
              <w:rPr>
                <w:rFonts w:ascii="Times New Roman" w:eastAsia="Times New Roman" w:hAnsi="Times New Roman" w:cs="Times New Roman"/>
                <w:b/>
                <w:bCs/>
                <w:iCs/>
                <w:sz w:val="28"/>
                <w:szCs w:val="28"/>
                <w:lang w:eastAsia="lv-LV"/>
              </w:rPr>
            </w:pPr>
            <w:r w:rsidRPr="00C44933">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48A3408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08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081"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Sabiedrības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mērķgrupas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kuras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tiesiskais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regulējums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ietekmē</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vai</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varētu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393E04" w14:paraId="48A34082" w14:textId="77777777">
            <w:pPr>
              <w:spacing w:after="0" w:line="240" w:lineRule="auto"/>
              <w:jc w:val="both"/>
              <w:rPr>
                <w:rFonts w:ascii="Times New Roman" w:eastAsia="Times New Roman" w:hAnsi="Times New Roman" w:cs="Times New Roman"/>
                <w:iCs/>
                <w:sz w:val="28"/>
                <w:szCs w:val="28"/>
                <w:lang w:val="en-US" w:eastAsia="lv-LV"/>
              </w:rPr>
            </w:pPr>
            <w:r w:rsidRPr="00C44933">
              <w:rPr>
                <w:rFonts w:ascii="Times New Roman" w:hAnsi="Times New Roman"/>
                <w:sz w:val="28"/>
                <w:szCs w:val="28"/>
              </w:rPr>
              <w:t>Zinātnisko institūciju reģistrā reģistrētās zinātniskās institūcijas un tajā nodarbinātie;  augstskolas un tajās nodarbinātie, kā arī studējošie un zinātniskā grāda pretendenti; privātpersonas (fiziskās un juridiskās), valsts pārvaldes institūcijas un tajā nodarbinātie.</w:t>
            </w:r>
          </w:p>
        </w:tc>
      </w:tr>
      <w:tr w14:paraId="48A3408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08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08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Tiesiskā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regulējuma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ietekme</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uz</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tautsaimniecību</w:t>
            </w:r>
            <w:r w:rsidRPr="00C44933">
              <w:rPr>
                <w:rFonts w:ascii="Times New Roman" w:eastAsia="Times New Roman" w:hAnsi="Times New Roman" w:cs="Times New Roman"/>
                <w:iCs/>
                <w:sz w:val="28"/>
                <w:szCs w:val="28"/>
                <w:lang w:val="en-US" w:eastAsia="lv-LV"/>
              </w:rPr>
              <w:t xml:space="preserve"> un </w:t>
            </w:r>
            <w:r w:rsidRPr="00C44933">
              <w:rPr>
                <w:rFonts w:ascii="Times New Roman" w:eastAsia="Times New Roman" w:hAnsi="Times New Roman" w:cs="Times New Roman"/>
                <w:iCs/>
                <w:sz w:val="28"/>
                <w:szCs w:val="28"/>
                <w:lang w:val="en-US" w:eastAsia="lv-LV"/>
              </w:rPr>
              <w:t>administratīvo</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slogu</w:t>
            </w:r>
          </w:p>
        </w:tc>
        <w:tc>
          <w:tcPr>
            <w:tcW w:w="3000" w:type="pct"/>
            <w:tcBorders>
              <w:top w:val="outset" w:sz="6" w:space="0" w:color="auto"/>
              <w:left w:val="outset" w:sz="6" w:space="0" w:color="auto"/>
              <w:bottom w:val="outset" w:sz="6" w:space="0" w:color="auto"/>
              <w:right w:val="outset" w:sz="6" w:space="0" w:color="auto"/>
            </w:tcBorders>
            <w:hideMark/>
          </w:tcPr>
          <w:p w:rsidR="00393E04" w:rsidRPr="00C44933" w:rsidP="00393E04" w14:paraId="48A34086" w14:textId="77777777">
            <w:pPr>
              <w:spacing w:after="0" w:line="240" w:lineRule="auto"/>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Likumprojekts radīs ietekmi uz tautsaimniecību, veicinot:</w:t>
            </w:r>
          </w:p>
          <w:p w:rsidR="00393E04" w:rsidRPr="00C44933" w:rsidP="00393E04" w14:paraId="48A34087" w14:textId="77777777">
            <w:pPr>
              <w:spacing w:after="0" w:line="240" w:lineRule="auto"/>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1) uz zinātni balstītas politikas īstenošanu un attiecīgu lēmumu pieņemšanu; </w:t>
            </w:r>
          </w:p>
          <w:p w:rsidR="00393E04" w:rsidRPr="00C44933" w:rsidP="00393E04" w14:paraId="48A34088" w14:textId="77777777">
            <w:pPr>
              <w:spacing w:after="0" w:line="240" w:lineRule="auto"/>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2) jaunu zināšanu un tehnoloģiju radīšanu un to pārnesi tautsaimniecības attīstībai; </w:t>
            </w:r>
          </w:p>
          <w:p w:rsidR="00393E04" w:rsidRPr="00C44933" w:rsidP="00393E04" w14:paraId="48A34089" w14:textId="77777777">
            <w:pPr>
              <w:spacing w:after="0" w:line="240" w:lineRule="auto"/>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3) nozares attīstībai nepieciešamā </w:t>
            </w:r>
            <w:r w:rsidRPr="00C44933">
              <w:rPr>
                <w:rFonts w:ascii="Times New Roman" w:eastAsia="Times New Roman" w:hAnsi="Times New Roman" w:cs="Times New Roman"/>
                <w:sz w:val="28"/>
                <w:szCs w:val="28"/>
                <w:lang w:eastAsia="lv-LV"/>
              </w:rPr>
              <w:t>cilvēkkapitāla</w:t>
            </w:r>
            <w:r w:rsidRPr="00C44933">
              <w:rPr>
                <w:rFonts w:ascii="Times New Roman" w:eastAsia="Times New Roman" w:hAnsi="Times New Roman" w:cs="Times New Roman"/>
                <w:sz w:val="28"/>
                <w:szCs w:val="28"/>
                <w:lang w:eastAsia="lv-LV"/>
              </w:rPr>
              <w:t xml:space="preserve"> pieaugumu; </w:t>
            </w:r>
          </w:p>
          <w:p w:rsidR="00393E04" w:rsidRPr="00C44933" w:rsidP="00393E04" w14:paraId="48A3408A" w14:textId="77777777">
            <w:pPr>
              <w:spacing w:after="0" w:line="240" w:lineRule="auto"/>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4) valsts kapitālsabiedrību attīstībai nepieciešamās pētniecības un attīstības vides  radīšanu.</w:t>
            </w:r>
          </w:p>
          <w:p w:rsidR="00E5323B" w:rsidRPr="00C44933" w:rsidP="00393E04" w14:paraId="48A3408B" w14:textId="77777777">
            <w:pPr>
              <w:spacing w:after="0" w:line="240" w:lineRule="auto"/>
              <w:jc w:val="both"/>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sz w:val="28"/>
                <w:szCs w:val="28"/>
                <w:lang w:eastAsia="lv-LV"/>
              </w:rPr>
              <w:t>Ietekmi uz administratīvo slogu pašreiz nav iespējams noteikt.</w:t>
            </w:r>
          </w:p>
        </w:tc>
      </w:tr>
      <w:tr w14:paraId="48A3409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08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08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Administratīvo</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izmaksu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monetārs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08F" w14:textId="77777777">
            <w:pPr>
              <w:spacing w:after="0" w:line="240" w:lineRule="auto"/>
              <w:rPr>
                <w:rFonts w:ascii="Times New Roman" w:eastAsia="Times New Roman" w:hAnsi="Times New Roman" w:cs="Times New Roman"/>
                <w:iCs/>
                <w:sz w:val="28"/>
                <w:szCs w:val="28"/>
                <w:lang w:val="sv-SE" w:eastAsia="lv-LV"/>
              </w:rPr>
            </w:pPr>
            <w:r w:rsidRPr="00C44933">
              <w:rPr>
                <w:rFonts w:ascii="Times New Roman" w:hAnsi="Times New Roman"/>
                <w:sz w:val="28"/>
                <w:szCs w:val="28"/>
              </w:rPr>
              <w:t>Likumprojekts šo jomu neskar.</w:t>
            </w:r>
          </w:p>
        </w:tc>
      </w:tr>
      <w:tr w14:paraId="48A340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091"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09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Atbilstības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izmaksu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monetārs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09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hAnsi="Times New Roman"/>
                <w:sz w:val="28"/>
                <w:szCs w:val="28"/>
              </w:rPr>
              <w:t>Likumprojekts šo jomu neskar.</w:t>
            </w:r>
          </w:p>
        </w:tc>
      </w:tr>
      <w:tr w14:paraId="48A3409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09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09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09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Nav</w:t>
            </w:r>
          </w:p>
        </w:tc>
      </w:tr>
    </w:tbl>
    <w:p w:rsidR="00E5323B" w:rsidRPr="00C44933" w:rsidP="00E5323B" w14:paraId="48A3409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1100"/>
        <w:gridCol w:w="1230"/>
        <w:gridCol w:w="991"/>
        <w:gridCol w:w="1232"/>
        <w:gridCol w:w="991"/>
        <w:gridCol w:w="1232"/>
        <w:gridCol w:w="1469"/>
      </w:tblGrid>
      <w:tr w14:paraId="48A3409B" w14:textId="77777777" w:rsidTr="00393E04">
        <w:tblPrEx>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9A" w14:textId="77777777">
            <w:pPr>
              <w:spacing w:after="0" w:line="240" w:lineRule="auto"/>
              <w:rPr>
                <w:rFonts w:ascii="Times New Roman" w:eastAsia="Times New Roman" w:hAnsi="Times New Roman" w:cs="Times New Roman"/>
                <w:b/>
                <w:bCs/>
                <w:iCs/>
                <w:sz w:val="28"/>
                <w:szCs w:val="28"/>
                <w:lang w:val="en-US" w:eastAsia="lv-LV"/>
              </w:rPr>
            </w:pPr>
            <w:r w:rsidRPr="00C44933">
              <w:rPr>
                <w:rFonts w:ascii="Times New Roman" w:eastAsia="Times New Roman" w:hAnsi="Times New Roman" w:cs="Times New Roman"/>
                <w:b/>
                <w:bCs/>
                <w:iCs/>
                <w:sz w:val="28"/>
                <w:szCs w:val="28"/>
                <w:lang w:val="en-US" w:eastAsia="lv-LV"/>
              </w:rPr>
              <w:t xml:space="preserve">III. </w:t>
            </w:r>
            <w:r w:rsidRPr="00C44933">
              <w:rPr>
                <w:rFonts w:ascii="Times New Roman" w:eastAsia="Times New Roman" w:hAnsi="Times New Roman" w:cs="Times New Roman"/>
                <w:b/>
                <w:bCs/>
                <w:iCs/>
                <w:sz w:val="28"/>
                <w:szCs w:val="28"/>
                <w:lang w:val="en-US" w:eastAsia="lv-LV"/>
              </w:rPr>
              <w:t>Tiesību</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akta</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projekta</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ietekme</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uz</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valsts</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budžetu</w:t>
            </w:r>
            <w:r w:rsidRPr="00C44933">
              <w:rPr>
                <w:rFonts w:ascii="Times New Roman" w:eastAsia="Times New Roman" w:hAnsi="Times New Roman" w:cs="Times New Roman"/>
                <w:b/>
                <w:bCs/>
                <w:iCs/>
                <w:sz w:val="28"/>
                <w:szCs w:val="28"/>
                <w:lang w:val="en-US" w:eastAsia="lv-LV"/>
              </w:rPr>
              <w:t xml:space="preserve"> un </w:t>
            </w:r>
            <w:r w:rsidRPr="00C44933">
              <w:rPr>
                <w:rFonts w:ascii="Times New Roman" w:eastAsia="Times New Roman" w:hAnsi="Times New Roman" w:cs="Times New Roman"/>
                <w:b/>
                <w:bCs/>
                <w:iCs/>
                <w:sz w:val="28"/>
                <w:szCs w:val="28"/>
                <w:lang w:val="en-US" w:eastAsia="lv-LV"/>
              </w:rPr>
              <w:t>pašvaldību</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budžetiem</w:t>
            </w:r>
          </w:p>
        </w:tc>
      </w:tr>
      <w:tr w14:paraId="48A3409F"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9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Rādītāji</w:t>
            </w:r>
          </w:p>
        </w:tc>
        <w:tc>
          <w:tcPr>
            <w:tcW w:w="114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9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2018.</w:t>
            </w:r>
            <w:r w:rsidRPr="00C44933" w:rsidR="00E5323B">
              <w:rPr>
                <w:rFonts w:ascii="Times New Roman" w:eastAsia="Times New Roman" w:hAnsi="Times New Roman" w:cs="Times New Roman"/>
                <w:iCs/>
                <w:sz w:val="28"/>
                <w:szCs w:val="28"/>
                <w:lang w:val="en-US" w:eastAsia="lv-LV"/>
              </w:rPr>
              <w:t>gads</w:t>
            </w:r>
          </w:p>
        </w:tc>
        <w:tc>
          <w:tcPr>
            <w:tcW w:w="2872" w:type="pct"/>
            <w:gridSpan w:val="5"/>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9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Turpmākie</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trīs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gadi</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
                <w:iCs/>
                <w:sz w:val="28"/>
                <w:szCs w:val="28"/>
                <w:lang w:val="en-US" w:eastAsia="lv-LV"/>
              </w:rPr>
              <w:t>euro</w:t>
            </w:r>
            <w:r w:rsidRPr="00C44933">
              <w:rPr>
                <w:rFonts w:ascii="Times New Roman" w:eastAsia="Times New Roman" w:hAnsi="Times New Roman" w:cs="Times New Roman"/>
                <w:iCs/>
                <w:sz w:val="28"/>
                <w:szCs w:val="28"/>
                <w:lang w:val="en-US" w:eastAsia="lv-LV"/>
              </w:rPr>
              <w:t>)</w:t>
            </w:r>
          </w:p>
        </w:tc>
      </w:tr>
      <w:tr w14:paraId="48A340A5"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A0" w14:textId="77777777">
            <w:pPr>
              <w:spacing w:after="0" w:line="240" w:lineRule="auto"/>
              <w:rPr>
                <w:rFonts w:ascii="Times New Roman" w:eastAsia="Times New Roman" w:hAnsi="Times New Roman" w:cs="Times New Roman"/>
                <w:iCs/>
                <w:sz w:val="28"/>
                <w:szCs w:val="28"/>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A1" w14:textId="77777777">
            <w:pPr>
              <w:spacing w:after="0" w:line="240" w:lineRule="auto"/>
              <w:rPr>
                <w:rFonts w:ascii="Times New Roman" w:eastAsia="Times New Roman" w:hAnsi="Times New Roman" w:cs="Times New Roman"/>
                <w:iCs/>
                <w:sz w:val="28"/>
                <w:szCs w:val="28"/>
                <w:lang w:val="en-US" w:eastAsia="lv-LV"/>
              </w:rPr>
            </w:pPr>
          </w:p>
        </w:tc>
        <w:tc>
          <w:tcPr>
            <w:tcW w:w="1092" w:type="pct"/>
            <w:gridSpan w:val="2"/>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2019.gads</w:t>
            </w:r>
          </w:p>
        </w:tc>
        <w:tc>
          <w:tcPr>
            <w:tcW w:w="1092" w:type="pct"/>
            <w:gridSpan w:val="2"/>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2020.gads</w:t>
            </w:r>
          </w:p>
        </w:tc>
        <w:tc>
          <w:tcPr>
            <w:tcW w:w="656" w:type="pct"/>
            <w:tcBorders>
              <w:top w:val="outset" w:sz="6" w:space="0" w:color="auto"/>
              <w:left w:val="outset" w:sz="6" w:space="0" w:color="auto"/>
              <w:bottom w:val="outset" w:sz="6" w:space="0" w:color="auto"/>
              <w:right w:val="outset" w:sz="6" w:space="0" w:color="auto"/>
            </w:tcBorders>
            <w:vAlign w:val="center"/>
            <w:hideMark/>
          </w:tcPr>
          <w:p w:rsidR="00655F2C" w:rsidRPr="00C44933" w:rsidP="00393E04" w14:paraId="48A340A4" w14:textId="77777777">
            <w:pPr>
              <w:spacing w:after="0" w:line="240" w:lineRule="auto"/>
              <w:ind w:left="212" w:hanging="212"/>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2021.gads</w:t>
            </w:r>
          </w:p>
        </w:tc>
      </w:tr>
      <w:tr w14:paraId="48A340AE"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A6" w14:textId="77777777">
            <w:pPr>
              <w:spacing w:after="0" w:line="240" w:lineRule="auto"/>
              <w:rPr>
                <w:rFonts w:ascii="Times New Roman" w:eastAsia="Times New Roman" w:hAnsi="Times New Roman" w:cs="Times New Roman"/>
                <w:iCs/>
                <w:sz w:val="28"/>
                <w:szCs w:val="28"/>
                <w:lang w:val="en-US" w:eastAsia="lv-LV"/>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saskaņā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ar</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valsts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kārtējam</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gadam</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izmaiņas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kārtējā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gadā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salīdzinot</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ar</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valsts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kārtējam</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gadam</w:t>
            </w:r>
          </w:p>
        </w:tc>
        <w:tc>
          <w:tcPr>
            <w:tcW w:w="483"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9" w14:textId="77777777">
            <w:pPr>
              <w:spacing w:after="0" w:line="240" w:lineRule="auto"/>
              <w:rPr>
                <w:rFonts w:ascii="Times New Roman" w:eastAsia="Times New Roman" w:hAnsi="Times New Roman" w:cs="Times New Roman"/>
                <w:iCs/>
                <w:sz w:val="28"/>
                <w:szCs w:val="28"/>
                <w:lang w:val="sv-SE" w:eastAsia="lv-LV"/>
              </w:rPr>
            </w:pPr>
            <w:r w:rsidRPr="00C44933">
              <w:rPr>
                <w:rFonts w:ascii="Times New Roman" w:eastAsia="Times New Roman" w:hAnsi="Times New Roman" w:cs="Times New Roman"/>
                <w:iCs/>
                <w:sz w:val="28"/>
                <w:szCs w:val="28"/>
                <w:lang w:val="sv-SE" w:eastAsia="lv-LV"/>
              </w:rPr>
              <w:t>saskaņā ar vidēja termiņa budžeta ietvaru</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A" w14:textId="77777777">
            <w:pPr>
              <w:spacing w:after="0" w:line="240" w:lineRule="auto"/>
              <w:rPr>
                <w:rFonts w:ascii="Times New Roman" w:eastAsia="Times New Roman" w:hAnsi="Times New Roman" w:cs="Times New Roman"/>
                <w:iCs/>
                <w:sz w:val="28"/>
                <w:szCs w:val="28"/>
                <w:lang w:val="sv-SE" w:eastAsia="lv-LV"/>
              </w:rPr>
            </w:pPr>
            <w:r w:rsidRPr="00C44933">
              <w:rPr>
                <w:rFonts w:ascii="Times New Roman" w:eastAsia="Times New Roman" w:hAnsi="Times New Roman" w:cs="Times New Roman"/>
                <w:iCs/>
                <w:sz w:val="28"/>
                <w:szCs w:val="28"/>
                <w:lang w:val="sv-SE" w:eastAsia="lv-LV"/>
              </w:rPr>
              <w:t>izmaiņas, salīdzinot ar vidēja termiņa budžeta ietvaru n+1 gadam</w:t>
            </w:r>
          </w:p>
        </w:tc>
        <w:tc>
          <w:tcPr>
            <w:tcW w:w="483"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B" w14:textId="77777777">
            <w:pPr>
              <w:spacing w:after="0" w:line="240" w:lineRule="auto"/>
              <w:rPr>
                <w:rFonts w:ascii="Times New Roman" w:eastAsia="Times New Roman" w:hAnsi="Times New Roman" w:cs="Times New Roman"/>
                <w:iCs/>
                <w:sz w:val="28"/>
                <w:szCs w:val="28"/>
                <w:lang w:val="sv-SE" w:eastAsia="lv-LV"/>
              </w:rPr>
            </w:pPr>
            <w:r w:rsidRPr="00C44933">
              <w:rPr>
                <w:rFonts w:ascii="Times New Roman" w:eastAsia="Times New Roman" w:hAnsi="Times New Roman" w:cs="Times New Roman"/>
                <w:iCs/>
                <w:sz w:val="28"/>
                <w:szCs w:val="28"/>
                <w:lang w:val="sv-SE" w:eastAsia="lv-LV"/>
              </w:rPr>
              <w:t>saskaņā ar vidēja termiņa budžeta ietvaru</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C" w14:textId="77777777">
            <w:pPr>
              <w:spacing w:after="0" w:line="240" w:lineRule="auto"/>
              <w:rPr>
                <w:rFonts w:ascii="Times New Roman" w:eastAsia="Times New Roman" w:hAnsi="Times New Roman" w:cs="Times New Roman"/>
                <w:iCs/>
                <w:sz w:val="28"/>
                <w:szCs w:val="28"/>
                <w:lang w:val="sv-SE" w:eastAsia="lv-LV"/>
              </w:rPr>
            </w:pPr>
            <w:r w:rsidRPr="00C44933">
              <w:rPr>
                <w:rFonts w:ascii="Times New Roman" w:eastAsia="Times New Roman" w:hAnsi="Times New Roman" w:cs="Times New Roman"/>
                <w:iCs/>
                <w:sz w:val="28"/>
                <w:szCs w:val="28"/>
                <w:lang w:val="sv-SE" w:eastAsia="lv-LV"/>
              </w:rPr>
              <w:t>izmaiņas, salīdzinot ar vidēja termiņa budžeta ietvaru n+2 gadam</w:t>
            </w:r>
          </w:p>
        </w:tc>
        <w:tc>
          <w:tcPr>
            <w:tcW w:w="656"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D" w14:textId="77777777">
            <w:pPr>
              <w:spacing w:after="0" w:line="240" w:lineRule="auto"/>
              <w:rPr>
                <w:rFonts w:ascii="Times New Roman" w:eastAsia="Times New Roman" w:hAnsi="Times New Roman" w:cs="Times New Roman"/>
                <w:iCs/>
                <w:sz w:val="28"/>
                <w:szCs w:val="28"/>
                <w:lang w:val="sv-SE" w:eastAsia="lv-LV"/>
              </w:rPr>
            </w:pPr>
            <w:r w:rsidRPr="00C44933">
              <w:rPr>
                <w:rFonts w:ascii="Times New Roman" w:eastAsia="Times New Roman" w:hAnsi="Times New Roman" w:cs="Times New Roman"/>
                <w:iCs/>
                <w:sz w:val="28"/>
                <w:szCs w:val="28"/>
                <w:lang w:val="sv-SE" w:eastAsia="lv-LV"/>
              </w:rPr>
              <w:t>izmaiņas, salīdzinot ar vidēja termiņa budžeta ietvaru n+2 gadam</w:t>
            </w:r>
          </w:p>
        </w:tc>
      </w:tr>
      <w:tr w14:paraId="48A340B7"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A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1</w:t>
            </w:r>
          </w:p>
        </w:tc>
        <w:tc>
          <w:tcPr>
            <w:tcW w:w="538"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B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B1"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3</w:t>
            </w:r>
          </w:p>
        </w:tc>
        <w:tc>
          <w:tcPr>
            <w:tcW w:w="483"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B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4</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B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5</w:t>
            </w:r>
          </w:p>
        </w:tc>
        <w:tc>
          <w:tcPr>
            <w:tcW w:w="483"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B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6</w:t>
            </w:r>
          </w:p>
        </w:tc>
        <w:tc>
          <w:tcPr>
            <w:tcW w:w="592"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B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7</w:t>
            </w:r>
          </w:p>
        </w:tc>
        <w:tc>
          <w:tcPr>
            <w:tcW w:w="656"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0B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8</w:t>
            </w:r>
          </w:p>
        </w:tc>
      </w:tr>
      <w:tr w14:paraId="48A340C0"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0B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1. </w:t>
            </w:r>
            <w:r w:rsidRPr="00C44933">
              <w:rPr>
                <w:rFonts w:ascii="Times New Roman" w:eastAsia="Times New Roman" w:hAnsi="Times New Roman" w:cs="Times New Roman"/>
                <w:iCs/>
                <w:sz w:val="28"/>
                <w:szCs w:val="28"/>
                <w:lang w:val="en-US" w:eastAsia="lv-LV"/>
              </w:rPr>
              <w:t>Budžeta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ieņēmumi</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B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BA"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B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B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B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B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B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0C9"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0C1"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2"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w:t>
            </w:r>
            <w:r w:rsidRPr="00C44933" w:rsidR="00393E04">
              <w:rPr>
                <w:rFonts w:ascii="Times New Roman" w:eastAsia="Times New Roman" w:hAnsi="Times New Roman" w:cs="Times New Roman"/>
                <w:iCs/>
                <w:sz w:val="28"/>
                <w:szCs w:val="28"/>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3"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w:t>
            </w:r>
            <w:r w:rsidRPr="00C44933" w:rsidR="00393E04">
              <w:rPr>
                <w:rFonts w:ascii="Times New Roman" w:eastAsia="Times New Roman" w:hAnsi="Times New Roman" w:cs="Times New Roman"/>
                <w:iCs/>
                <w:sz w:val="28"/>
                <w:szCs w:val="28"/>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4"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w:t>
            </w:r>
            <w:r w:rsidRPr="00C44933" w:rsidR="00393E04">
              <w:rPr>
                <w:rFonts w:ascii="Times New Roman" w:eastAsia="Times New Roman" w:hAnsi="Times New Roman" w:cs="Times New Roman"/>
                <w:iCs/>
                <w:sz w:val="28"/>
                <w:szCs w:val="28"/>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5"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6"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w:t>
            </w:r>
            <w:r w:rsidRPr="00C44933" w:rsidR="00393E04">
              <w:rPr>
                <w:rFonts w:ascii="Times New Roman" w:eastAsia="Times New Roman" w:hAnsi="Times New Roman" w:cs="Times New Roman"/>
                <w:iCs/>
                <w:sz w:val="28"/>
                <w:szCs w:val="28"/>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7"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w:t>
            </w:r>
            <w:r w:rsidRPr="00C44933" w:rsidR="00393E04">
              <w:rPr>
                <w:rFonts w:ascii="Times New Roman" w:eastAsia="Times New Roman" w:hAnsi="Times New Roman" w:cs="Times New Roman"/>
                <w:iCs/>
                <w:sz w:val="28"/>
                <w:szCs w:val="28"/>
                <w:lang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8"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w:t>
            </w:r>
            <w:r w:rsidRPr="00C44933" w:rsidR="00393E04">
              <w:rPr>
                <w:rFonts w:ascii="Times New Roman" w:eastAsia="Times New Roman" w:hAnsi="Times New Roman" w:cs="Times New Roman"/>
                <w:iCs/>
                <w:sz w:val="28"/>
                <w:szCs w:val="28"/>
                <w:lang w:eastAsia="lv-LV"/>
              </w:rPr>
              <w:t>0</w:t>
            </w:r>
          </w:p>
        </w:tc>
      </w:tr>
      <w:tr w14:paraId="48A340D2"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0CA"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1.2. </w:t>
            </w:r>
            <w:r w:rsidRPr="00C44933">
              <w:rPr>
                <w:rFonts w:ascii="Times New Roman" w:eastAsia="Times New Roman" w:hAnsi="Times New Roman" w:cs="Times New Roman"/>
                <w:iCs/>
                <w:sz w:val="28"/>
                <w:szCs w:val="28"/>
                <w:lang w:val="en-US" w:eastAsia="lv-LV"/>
              </w:rPr>
              <w:t>valsts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speciālais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C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1"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0DB"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0D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1.3. </w:t>
            </w:r>
            <w:r w:rsidRPr="00C44933">
              <w:rPr>
                <w:rFonts w:ascii="Times New Roman" w:eastAsia="Times New Roman" w:hAnsi="Times New Roman" w:cs="Times New Roman"/>
                <w:iCs/>
                <w:sz w:val="28"/>
                <w:szCs w:val="28"/>
                <w:lang w:val="en-US" w:eastAsia="lv-LV"/>
              </w:rPr>
              <w:t>pašvaldību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A"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0E4"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0D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2. </w:t>
            </w:r>
            <w:r w:rsidRPr="00C44933">
              <w:rPr>
                <w:rFonts w:ascii="Times New Roman" w:eastAsia="Times New Roman" w:hAnsi="Times New Roman" w:cs="Times New Roman"/>
                <w:iCs/>
                <w:sz w:val="28"/>
                <w:szCs w:val="28"/>
                <w:lang w:val="en-US" w:eastAsia="lv-LV"/>
              </w:rPr>
              <w:t>Budžeta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izdevumi</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D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1"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0ED"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0E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2.1. </w:t>
            </w:r>
            <w:r w:rsidRPr="00C44933">
              <w:rPr>
                <w:rFonts w:ascii="Times New Roman" w:eastAsia="Times New Roman" w:hAnsi="Times New Roman" w:cs="Times New Roman"/>
                <w:iCs/>
                <w:sz w:val="28"/>
                <w:szCs w:val="28"/>
                <w:lang w:val="en-US" w:eastAsia="lv-LV"/>
              </w:rPr>
              <w:t>valsts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pamatbudžets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A"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0F6"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0E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2.2. </w:t>
            </w:r>
            <w:r w:rsidRPr="00C44933">
              <w:rPr>
                <w:rFonts w:ascii="Times New Roman" w:eastAsia="Times New Roman" w:hAnsi="Times New Roman" w:cs="Times New Roman"/>
                <w:iCs/>
                <w:sz w:val="28"/>
                <w:szCs w:val="28"/>
                <w:lang w:val="en-US" w:eastAsia="lv-LV"/>
              </w:rPr>
              <w:t>valsts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speciālais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E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1"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0FF"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0F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2.3. </w:t>
            </w:r>
            <w:r w:rsidRPr="00C44933">
              <w:rPr>
                <w:rFonts w:ascii="Times New Roman" w:eastAsia="Times New Roman" w:hAnsi="Times New Roman" w:cs="Times New Roman"/>
                <w:iCs/>
                <w:sz w:val="28"/>
                <w:szCs w:val="28"/>
                <w:lang w:val="en-US" w:eastAsia="lv-LV"/>
              </w:rPr>
              <w:t>pašvaldību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A"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0F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108"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0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3. </w:t>
            </w:r>
            <w:r w:rsidRPr="00C44933">
              <w:rPr>
                <w:rFonts w:ascii="Times New Roman" w:eastAsia="Times New Roman" w:hAnsi="Times New Roman" w:cs="Times New Roman"/>
                <w:iCs/>
                <w:sz w:val="28"/>
                <w:szCs w:val="28"/>
                <w:lang w:val="en-US" w:eastAsia="lv-LV"/>
              </w:rPr>
              <w:t>Finansiālā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ietekme</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1"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111"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0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3.1. </w:t>
            </w:r>
            <w:r w:rsidRPr="00C44933">
              <w:rPr>
                <w:rFonts w:ascii="Times New Roman" w:eastAsia="Times New Roman" w:hAnsi="Times New Roman" w:cs="Times New Roman"/>
                <w:iCs/>
                <w:sz w:val="28"/>
                <w:szCs w:val="28"/>
                <w:lang w:val="en-US" w:eastAsia="lv-LV"/>
              </w:rPr>
              <w:t>valsts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pamatbudžets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A"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0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11A"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1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3.2. </w:t>
            </w:r>
            <w:r w:rsidRPr="00C44933">
              <w:rPr>
                <w:rFonts w:ascii="Times New Roman" w:eastAsia="Times New Roman" w:hAnsi="Times New Roman" w:cs="Times New Roman"/>
                <w:iCs/>
                <w:sz w:val="28"/>
                <w:szCs w:val="28"/>
                <w:lang w:val="en-US" w:eastAsia="lv-LV"/>
              </w:rPr>
              <w:t>speciālais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123"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1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3.3. </w:t>
            </w:r>
            <w:r w:rsidRPr="00C44933">
              <w:rPr>
                <w:rFonts w:ascii="Times New Roman" w:eastAsia="Times New Roman" w:hAnsi="Times New Roman" w:cs="Times New Roman"/>
                <w:iCs/>
                <w:sz w:val="28"/>
                <w:szCs w:val="28"/>
                <w:lang w:val="en-US" w:eastAsia="lv-LV"/>
              </w:rPr>
              <w:t>pašvaldību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budžets</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1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2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21"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2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12C"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24"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38" w:type="pct"/>
            <w:tcBorders>
              <w:top w:val="outset" w:sz="6" w:space="0" w:color="auto"/>
              <w:left w:val="outset" w:sz="6" w:space="0" w:color="auto"/>
              <w:bottom w:val="outset" w:sz="6" w:space="0" w:color="auto"/>
              <w:right w:val="outset" w:sz="6" w:space="0" w:color="auto"/>
            </w:tcBorders>
            <w:vAlign w:val="center"/>
            <w:hideMark/>
          </w:tcPr>
          <w:p w:rsidR="00E5323B" w:rsidRPr="00C44933" w:rsidP="00CC0D2D" w14:paraId="48A34125" w14:textId="77777777">
            <w:pPr>
              <w:spacing w:after="0" w:line="240" w:lineRule="auto"/>
              <w:jc w:val="center"/>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CC0D2D" w14:paraId="48A34126" w14:textId="77777777">
            <w:pPr>
              <w:spacing w:after="0" w:line="240" w:lineRule="auto"/>
              <w:jc w:val="center"/>
              <w:rPr>
                <w:rFonts w:ascii="Times New Roman" w:eastAsia="Times New Roman" w:hAnsi="Times New Roman" w:cs="Times New Roman"/>
                <w:iCs/>
                <w:sz w:val="28"/>
                <w:szCs w:val="28"/>
                <w:lang w:val="en-US" w:eastAsia="lv-LV"/>
              </w:rPr>
            </w:pP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CC0D2D" w14:paraId="48A34127" w14:textId="77777777">
            <w:pPr>
              <w:spacing w:after="0" w:line="240" w:lineRule="auto"/>
              <w:jc w:val="center"/>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CC0D2D" w14:paraId="48A34128" w14:textId="77777777">
            <w:pPr>
              <w:spacing w:after="0" w:line="240" w:lineRule="auto"/>
              <w:jc w:val="center"/>
              <w:rPr>
                <w:rFonts w:ascii="Times New Roman" w:eastAsia="Times New Roman" w:hAnsi="Times New Roman" w:cs="Times New Roman"/>
                <w:iCs/>
                <w:sz w:val="28"/>
                <w:szCs w:val="28"/>
                <w:lang w:val="en-US" w:eastAsia="lv-LV"/>
              </w:rPr>
            </w:pPr>
          </w:p>
        </w:tc>
        <w:tc>
          <w:tcPr>
            <w:tcW w:w="483" w:type="pct"/>
            <w:tcBorders>
              <w:top w:val="outset" w:sz="6" w:space="0" w:color="auto"/>
              <w:left w:val="outset" w:sz="6" w:space="0" w:color="auto"/>
              <w:bottom w:val="outset" w:sz="6" w:space="0" w:color="auto"/>
              <w:right w:val="outset" w:sz="6" w:space="0" w:color="auto"/>
            </w:tcBorders>
            <w:vAlign w:val="center"/>
            <w:hideMark/>
          </w:tcPr>
          <w:p w:rsidR="00E5323B" w:rsidRPr="00C44933" w:rsidP="00CC0D2D" w14:paraId="48A34129" w14:textId="77777777">
            <w:pPr>
              <w:spacing w:after="0" w:line="240" w:lineRule="auto"/>
              <w:jc w:val="center"/>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2A"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2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p>
        </w:tc>
      </w:tr>
      <w:tr w14:paraId="48A34144"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2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5. </w:t>
            </w:r>
            <w:r w:rsidRPr="00C44933">
              <w:rPr>
                <w:rFonts w:ascii="Times New Roman" w:eastAsia="Times New Roman" w:hAnsi="Times New Roman" w:cs="Times New Roman"/>
                <w:iCs/>
                <w:sz w:val="28"/>
                <w:szCs w:val="28"/>
                <w:lang w:val="en-US" w:eastAsia="lv-LV"/>
              </w:rPr>
              <w:t>Precizēta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finansiālā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ietekme</w:t>
            </w:r>
          </w:p>
        </w:tc>
        <w:tc>
          <w:tcPr>
            <w:tcW w:w="538"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44933" w:rsidP="00CC0D2D" w14:paraId="48A3412E"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2F"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0"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1"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2" w14:textId="77777777">
            <w:pPr>
              <w:spacing w:after="0" w:line="240" w:lineRule="auto"/>
              <w:jc w:val="center"/>
              <w:rPr>
                <w:rFonts w:ascii="Times New Roman" w:eastAsia="Times New Roman" w:hAnsi="Times New Roman" w:cs="Times New Roman"/>
                <w:iCs/>
                <w:sz w:val="28"/>
                <w:szCs w:val="28"/>
                <w:lang w:val="en-US" w:eastAsia="lv-LV"/>
              </w:rPr>
            </w:pPr>
          </w:p>
          <w:p w:rsidR="00E5323B" w:rsidRPr="00C44933" w:rsidP="00CC0D2D" w14:paraId="48A34133" w14:textId="77777777">
            <w:pPr>
              <w:spacing w:after="0" w:line="240" w:lineRule="auto"/>
              <w:jc w:val="center"/>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CC0D2D" w14:paraId="48A34134" w14:textId="77777777">
            <w:pPr>
              <w:spacing w:after="0" w:line="240" w:lineRule="auto"/>
              <w:jc w:val="center"/>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0</w:t>
            </w:r>
          </w:p>
        </w:tc>
        <w:tc>
          <w:tcPr>
            <w:tcW w:w="483"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44933" w:rsidP="00CC0D2D" w14:paraId="48A34135"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6"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7"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8"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9" w14:textId="77777777">
            <w:pPr>
              <w:spacing w:after="0" w:line="240" w:lineRule="auto"/>
              <w:jc w:val="center"/>
              <w:rPr>
                <w:rFonts w:ascii="Times New Roman" w:eastAsia="Times New Roman" w:hAnsi="Times New Roman" w:cs="Times New Roman"/>
                <w:iCs/>
                <w:sz w:val="28"/>
                <w:szCs w:val="28"/>
                <w:lang w:val="en-US" w:eastAsia="lv-LV"/>
              </w:rPr>
            </w:pPr>
          </w:p>
          <w:p w:rsidR="00E5323B" w:rsidRPr="00C44933" w:rsidP="00CC0D2D" w14:paraId="48A3413A" w14:textId="77777777">
            <w:pPr>
              <w:spacing w:after="0" w:line="240" w:lineRule="auto"/>
              <w:jc w:val="center"/>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CC0D2D" w14:paraId="48A3413B" w14:textId="77777777">
            <w:pPr>
              <w:spacing w:after="0" w:line="240" w:lineRule="auto"/>
              <w:jc w:val="center"/>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0</w:t>
            </w:r>
          </w:p>
        </w:tc>
        <w:tc>
          <w:tcPr>
            <w:tcW w:w="483"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44933" w:rsidP="00CC0D2D" w14:paraId="48A3413C"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D"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E"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3F" w14:textId="77777777">
            <w:pPr>
              <w:spacing w:after="0" w:line="240" w:lineRule="auto"/>
              <w:jc w:val="center"/>
              <w:rPr>
                <w:rFonts w:ascii="Times New Roman" w:eastAsia="Times New Roman" w:hAnsi="Times New Roman" w:cs="Times New Roman"/>
                <w:iCs/>
                <w:sz w:val="28"/>
                <w:szCs w:val="28"/>
                <w:lang w:val="en-US" w:eastAsia="lv-LV"/>
              </w:rPr>
            </w:pPr>
          </w:p>
          <w:p w:rsidR="00CC0D2D" w:rsidRPr="00C44933" w:rsidP="00CC0D2D" w14:paraId="48A34140" w14:textId="77777777">
            <w:pPr>
              <w:spacing w:after="0" w:line="240" w:lineRule="auto"/>
              <w:jc w:val="center"/>
              <w:rPr>
                <w:rFonts w:ascii="Times New Roman" w:eastAsia="Times New Roman" w:hAnsi="Times New Roman" w:cs="Times New Roman"/>
                <w:iCs/>
                <w:sz w:val="28"/>
                <w:szCs w:val="28"/>
                <w:lang w:val="en-US" w:eastAsia="lv-LV"/>
              </w:rPr>
            </w:pPr>
          </w:p>
          <w:p w:rsidR="00E5323B" w:rsidRPr="00C44933" w:rsidP="00CC0D2D" w14:paraId="48A34141" w14:textId="77777777">
            <w:pPr>
              <w:spacing w:after="0" w:line="240" w:lineRule="auto"/>
              <w:jc w:val="center"/>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X</w:t>
            </w: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14D"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4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5.1. </w:t>
            </w:r>
            <w:r w:rsidRPr="00C44933">
              <w:rPr>
                <w:rFonts w:ascii="Times New Roman" w:eastAsia="Times New Roman" w:hAnsi="Times New Roman" w:cs="Times New Roman"/>
                <w:iCs/>
                <w:sz w:val="28"/>
                <w:szCs w:val="28"/>
                <w:lang w:val="en-US" w:eastAsia="lv-LV"/>
              </w:rPr>
              <w:t>valsts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6" w14:textId="77777777">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8" w14:textId="77777777">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A" w14:textId="77777777">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156"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4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5.2. </w:t>
            </w:r>
            <w:r w:rsidRPr="00C44933">
              <w:rPr>
                <w:rFonts w:ascii="Times New Roman" w:eastAsia="Times New Roman" w:hAnsi="Times New Roman" w:cs="Times New Roman"/>
                <w:iCs/>
                <w:sz w:val="28"/>
                <w:szCs w:val="28"/>
                <w:lang w:val="en-US" w:eastAsia="lv-LV"/>
              </w:rPr>
              <w:t>speciālais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4F" w14:textId="77777777">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1" w14:textId="77777777">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3" w14:textId="77777777">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15F"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5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5.3. </w:t>
            </w:r>
            <w:r w:rsidRPr="00C44933">
              <w:rPr>
                <w:rFonts w:ascii="Times New Roman" w:eastAsia="Times New Roman" w:hAnsi="Times New Roman" w:cs="Times New Roman"/>
                <w:iCs/>
                <w:sz w:val="28"/>
                <w:szCs w:val="28"/>
                <w:lang w:val="en-US" w:eastAsia="lv-LV"/>
              </w:rPr>
              <w:t>pašvaldību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8" w14:textId="77777777">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A" w14:textId="77777777">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C" w14:textId="77777777">
            <w:pPr>
              <w:spacing w:after="0" w:line="240" w:lineRule="auto"/>
              <w:rPr>
                <w:rFonts w:ascii="Times New Roman" w:eastAsia="Times New Roman" w:hAnsi="Times New Roman" w:cs="Times New Roman"/>
                <w:iCs/>
                <w:sz w:val="28"/>
                <w:szCs w:val="28"/>
                <w:lang w:val="en-US"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c>
          <w:tcPr>
            <w:tcW w:w="656" w:type="pc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5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w:t>
            </w:r>
            <w:r w:rsidRPr="00C44933" w:rsidR="00393E04">
              <w:rPr>
                <w:rFonts w:ascii="Times New Roman" w:eastAsia="Times New Roman" w:hAnsi="Times New Roman" w:cs="Times New Roman"/>
                <w:iCs/>
                <w:sz w:val="28"/>
                <w:szCs w:val="28"/>
                <w:lang w:val="en-US" w:eastAsia="lv-LV"/>
              </w:rPr>
              <w:t>0</w:t>
            </w:r>
          </w:p>
        </w:tc>
      </w:tr>
      <w:tr w14:paraId="48A34162"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60"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34"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61"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w:t>
            </w:r>
            <w:r w:rsidRPr="00C44933" w:rsidR="00393E04">
              <w:rPr>
                <w:rFonts w:ascii="Times New Roman" w:hAnsi="Times New Roman"/>
                <w:sz w:val="28"/>
                <w:szCs w:val="28"/>
              </w:rPr>
              <w:t>Detalizētu aprēķinu nav.</w:t>
            </w:r>
          </w:p>
        </w:tc>
      </w:tr>
      <w:tr w14:paraId="48A34165"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6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6.1. </w:t>
            </w:r>
            <w:r w:rsidRPr="00C44933">
              <w:rPr>
                <w:rFonts w:ascii="Times New Roman" w:eastAsia="Times New Roman" w:hAnsi="Times New Roman" w:cs="Times New Roman"/>
                <w:iCs/>
                <w:sz w:val="28"/>
                <w:szCs w:val="28"/>
                <w:lang w:val="en-US" w:eastAsia="lv-LV"/>
              </w:rPr>
              <w:t>detalizēts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ieņēmumu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aprēķins</w:t>
            </w:r>
          </w:p>
        </w:tc>
        <w:tc>
          <w:tcPr>
            <w:tcW w:w="4034"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64" w14:textId="77777777">
            <w:pPr>
              <w:spacing w:after="0" w:line="240" w:lineRule="auto"/>
              <w:rPr>
                <w:rFonts w:ascii="Times New Roman" w:eastAsia="Times New Roman" w:hAnsi="Times New Roman" w:cs="Times New Roman"/>
                <w:iCs/>
                <w:sz w:val="28"/>
                <w:szCs w:val="28"/>
                <w:lang w:val="en-US" w:eastAsia="lv-LV"/>
              </w:rPr>
            </w:pPr>
          </w:p>
        </w:tc>
      </w:tr>
      <w:tr w14:paraId="48A34168"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6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6.2. </w:t>
            </w:r>
            <w:r w:rsidRPr="00C44933">
              <w:rPr>
                <w:rFonts w:ascii="Times New Roman" w:eastAsia="Times New Roman" w:hAnsi="Times New Roman" w:cs="Times New Roman"/>
                <w:iCs/>
                <w:sz w:val="28"/>
                <w:szCs w:val="28"/>
                <w:lang w:val="en-US" w:eastAsia="lv-LV"/>
              </w:rPr>
              <w:t>detalizēts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izdevumu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aprēķins</w:t>
            </w:r>
          </w:p>
        </w:tc>
        <w:tc>
          <w:tcPr>
            <w:tcW w:w="4034" w:type="pct"/>
            <w:gridSpan w:val="7"/>
            <w:vMerge/>
            <w:tcBorders>
              <w:top w:val="outset" w:sz="6" w:space="0" w:color="auto"/>
              <w:left w:val="outset" w:sz="6" w:space="0" w:color="auto"/>
              <w:bottom w:val="outset" w:sz="6" w:space="0" w:color="auto"/>
              <w:right w:val="outset" w:sz="6" w:space="0" w:color="auto"/>
            </w:tcBorders>
            <w:vAlign w:val="center"/>
            <w:hideMark/>
          </w:tcPr>
          <w:p w:rsidR="00E5323B" w:rsidRPr="00C44933" w:rsidP="00E5323B" w14:paraId="48A34167" w14:textId="77777777">
            <w:pPr>
              <w:spacing w:after="0" w:line="240" w:lineRule="auto"/>
              <w:rPr>
                <w:rFonts w:ascii="Times New Roman" w:eastAsia="Times New Roman" w:hAnsi="Times New Roman" w:cs="Times New Roman"/>
                <w:iCs/>
                <w:sz w:val="28"/>
                <w:szCs w:val="28"/>
                <w:lang w:val="en-US" w:eastAsia="lv-LV"/>
              </w:rPr>
            </w:pPr>
          </w:p>
        </w:tc>
      </w:tr>
      <w:tr w14:paraId="48A3416B"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6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7. Amata </w:t>
            </w:r>
            <w:r w:rsidRPr="00C44933">
              <w:rPr>
                <w:rFonts w:ascii="Times New Roman" w:eastAsia="Times New Roman" w:hAnsi="Times New Roman" w:cs="Times New Roman"/>
                <w:iCs/>
                <w:sz w:val="28"/>
                <w:szCs w:val="28"/>
                <w:lang w:val="en-US" w:eastAsia="lv-LV"/>
              </w:rPr>
              <w:t>vietu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skaita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izmaiņas</w:t>
            </w:r>
          </w:p>
        </w:tc>
        <w:tc>
          <w:tcPr>
            <w:tcW w:w="4034" w:type="pct"/>
            <w:gridSpan w:val="7"/>
            <w:tcBorders>
              <w:top w:val="outset" w:sz="6" w:space="0" w:color="auto"/>
              <w:left w:val="outset" w:sz="6" w:space="0" w:color="auto"/>
              <w:bottom w:val="outset" w:sz="6" w:space="0" w:color="auto"/>
              <w:right w:val="outset" w:sz="6" w:space="0" w:color="auto"/>
            </w:tcBorders>
            <w:hideMark/>
          </w:tcPr>
          <w:p w:rsidR="00E5323B" w:rsidRPr="00C44933" w:rsidP="00E5323B" w14:paraId="48A3416A"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hAnsi="Times New Roman"/>
                <w:sz w:val="28"/>
                <w:szCs w:val="28"/>
              </w:rPr>
              <w:t>Likumprojekts šo jomu neskar.</w:t>
            </w:r>
          </w:p>
        </w:tc>
      </w:tr>
      <w:tr w14:paraId="48A34170" w14:textId="77777777" w:rsidTr="00393E04">
        <w:tblPrEx>
          <w:tblW w:w="5037" w:type="pct"/>
          <w:tblCellSpacing w:w="15" w:type="dxa"/>
          <w:tblCellMar>
            <w:top w:w="30" w:type="dxa"/>
            <w:left w:w="30" w:type="dxa"/>
            <w:bottom w:w="30" w:type="dxa"/>
            <w:right w:w="30" w:type="dxa"/>
          </w:tblCellMar>
          <w:tblLook w:val="04A0"/>
        </w:tblPrEx>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rsidR="00E5323B" w:rsidRPr="00C44933" w:rsidP="00E5323B" w14:paraId="48A3416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8. </w:t>
            </w:r>
            <w:r w:rsidRPr="00C44933">
              <w:rPr>
                <w:rFonts w:ascii="Times New Roman" w:eastAsia="Times New Roman" w:hAnsi="Times New Roman" w:cs="Times New Roman"/>
                <w:iCs/>
                <w:sz w:val="28"/>
                <w:szCs w:val="28"/>
                <w:lang w:val="en-US" w:eastAsia="lv-LV"/>
              </w:rPr>
              <w:t>Cita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informācija</w:t>
            </w:r>
          </w:p>
        </w:tc>
        <w:tc>
          <w:tcPr>
            <w:tcW w:w="4034" w:type="pct"/>
            <w:gridSpan w:val="7"/>
            <w:tcBorders>
              <w:top w:val="outset" w:sz="6" w:space="0" w:color="auto"/>
              <w:left w:val="outset" w:sz="6" w:space="0" w:color="auto"/>
              <w:bottom w:val="outset" w:sz="6" w:space="0" w:color="auto"/>
              <w:right w:val="outset" w:sz="6" w:space="0" w:color="auto"/>
            </w:tcBorders>
            <w:hideMark/>
          </w:tcPr>
          <w:p w:rsidR="00393E04" w:rsidRPr="00C44933" w:rsidP="00393E04" w14:paraId="48A3416D" w14:textId="77777777">
            <w:pPr>
              <w:spacing w:after="0" w:line="240" w:lineRule="auto"/>
              <w:jc w:val="both"/>
              <w:rPr>
                <w:rFonts w:ascii="Times New Roman" w:eastAsia="Times New Roman" w:hAnsi="Times New Roman" w:cs="Times New Roman"/>
                <w:sz w:val="28"/>
                <w:szCs w:val="28"/>
                <w:lang w:eastAsia="lv-LV"/>
              </w:rPr>
            </w:pPr>
            <w:r w:rsidRPr="00C44933">
              <w:rPr>
                <w:rFonts w:ascii="Times New Roman" w:eastAsia="Calibri" w:hAnsi="Times New Roman" w:cs="Times New Roman"/>
                <w:sz w:val="28"/>
                <w:szCs w:val="28"/>
              </w:rPr>
              <w:t xml:space="preserve">Izglītības un zinātnes ministrija 2018. – 2020. gadā </w:t>
            </w:r>
            <w:r w:rsidRPr="00C44933">
              <w:rPr>
                <w:rFonts w:ascii="Times New Roman" w:eastAsia="Times New Roman" w:hAnsi="Times New Roman" w:cs="Times New Roman"/>
                <w:sz w:val="28"/>
                <w:szCs w:val="28"/>
                <w:lang w:eastAsia="lv-LV"/>
              </w:rPr>
              <w:t xml:space="preserve">Izglītības un zinātnes ministrijas valsts budžeta 05.00.00 “Zinātne” apakšprogrammas </w:t>
            </w:r>
            <w:r w:rsidRPr="00C44933">
              <w:rPr>
                <w:rFonts w:ascii="Times New Roman" w:eastAsia="Calibri" w:hAnsi="Times New Roman" w:cs="Times New Roman"/>
                <w:sz w:val="28"/>
                <w:szCs w:val="28"/>
              </w:rPr>
              <w:t xml:space="preserve">05.12.00 “Valsts pētījumu programmas” ietvaros par  2,1 milj. </w:t>
            </w:r>
            <w:r w:rsidRPr="00C44933">
              <w:rPr>
                <w:rFonts w:ascii="Times New Roman" w:eastAsia="Calibri" w:hAnsi="Times New Roman" w:cs="Times New Roman"/>
                <w:i/>
                <w:sz w:val="28"/>
                <w:szCs w:val="28"/>
              </w:rPr>
              <w:t>euro</w:t>
            </w:r>
            <w:r w:rsidRPr="00C44933">
              <w:rPr>
                <w:rFonts w:ascii="Times New Roman" w:eastAsia="Calibri" w:hAnsi="Times New Roman" w:cs="Times New Roman"/>
                <w:i/>
                <w:sz w:val="28"/>
                <w:szCs w:val="28"/>
              </w:rPr>
              <w:t xml:space="preserve"> </w:t>
            </w:r>
            <w:r w:rsidRPr="00C44933">
              <w:rPr>
                <w:rFonts w:ascii="Times New Roman" w:eastAsia="Calibri" w:hAnsi="Times New Roman" w:cs="Times New Roman"/>
                <w:sz w:val="28"/>
                <w:szCs w:val="28"/>
              </w:rPr>
              <w:t>gadā</w:t>
            </w:r>
            <w:r w:rsidRPr="00C44933">
              <w:rPr>
                <w:rFonts w:ascii="Times New Roman" w:eastAsia="Times New Roman" w:hAnsi="Times New Roman" w:cs="Times New Roman"/>
                <w:sz w:val="28"/>
                <w:szCs w:val="28"/>
                <w:lang w:eastAsia="lv-LV"/>
              </w:rPr>
              <w:t xml:space="preserve"> </w:t>
            </w:r>
            <w:r w:rsidRPr="00C44933">
              <w:rPr>
                <w:rFonts w:ascii="Times New Roman" w:eastAsia="Calibri" w:hAnsi="Times New Roman" w:cs="Times New Roman"/>
                <w:sz w:val="28"/>
                <w:szCs w:val="28"/>
              </w:rPr>
              <w:t>finansēs valsts pētījumu programmas Letonikā un Latviešu valodā</w:t>
            </w:r>
            <w:r w:rsidRPr="00C44933">
              <w:rPr>
                <w:rFonts w:ascii="Times New Roman" w:eastAsia="Times New Roman" w:hAnsi="Times New Roman" w:cs="Times New Roman"/>
                <w:sz w:val="28"/>
                <w:szCs w:val="28"/>
                <w:lang w:eastAsia="lv-LV"/>
              </w:rPr>
              <w:t>.</w:t>
            </w:r>
          </w:p>
          <w:p w:rsidR="00BC7974" w:rsidRPr="00C44933" w:rsidP="00393E04" w14:paraId="48A3416E" w14:textId="77777777">
            <w:pPr>
              <w:spacing w:after="0" w:line="240" w:lineRule="auto"/>
              <w:jc w:val="both"/>
              <w:rPr>
                <w:rFonts w:ascii="Calibri" w:eastAsia="Times New Roman" w:hAnsi="Calibri" w:cs="Times New Roman"/>
                <w:lang w:eastAsia="lv-LV"/>
              </w:rPr>
            </w:pPr>
          </w:p>
          <w:p w:rsidR="00E5323B" w:rsidRPr="00C44933" w:rsidP="00BC7974" w14:paraId="48A3416F" w14:textId="77777777">
            <w:pPr>
              <w:spacing w:after="0" w:line="240" w:lineRule="auto"/>
              <w:jc w:val="both"/>
              <w:rPr>
                <w:rFonts w:ascii="Times New Roman" w:eastAsia="Times New Roman" w:hAnsi="Times New Roman" w:cs="Times New Roman"/>
                <w:iCs/>
                <w:sz w:val="28"/>
                <w:szCs w:val="28"/>
                <w:lang w:eastAsia="lv-LV"/>
              </w:rPr>
            </w:pPr>
            <w:r w:rsidRPr="00C44933">
              <w:rPr>
                <w:rFonts w:ascii="Times New Roman" w:hAnsi="Times New Roman" w:cs="Times New Roman"/>
                <w:bCs/>
                <w:sz w:val="28"/>
                <w:szCs w:val="28"/>
              </w:rPr>
              <w:t xml:space="preserve">Zemkopības ministrija savas kompetences valsts pētījumu programmas finansē no a/s “Latvijas valsts meži” ikgadējā valsts budžetā iemaksātajām dividendēm, ikgadēji 2 milj. </w:t>
            </w:r>
            <w:r w:rsidRPr="00C44933">
              <w:rPr>
                <w:rFonts w:ascii="Times New Roman" w:hAnsi="Times New Roman" w:cs="Times New Roman"/>
                <w:bCs/>
                <w:i/>
                <w:sz w:val="28"/>
                <w:szCs w:val="28"/>
              </w:rPr>
              <w:t>euro</w:t>
            </w:r>
            <w:r w:rsidRPr="00C44933">
              <w:rPr>
                <w:rFonts w:ascii="Times New Roman" w:hAnsi="Times New Roman" w:cs="Times New Roman"/>
                <w:bCs/>
                <w:sz w:val="28"/>
                <w:szCs w:val="28"/>
              </w:rPr>
              <w:t xml:space="preserve"> apmērā.</w:t>
            </w:r>
          </w:p>
        </w:tc>
      </w:tr>
    </w:tbl>
    <w:p w:rsidR="00E5323B" w:rsidRPr="00C44933" w:rsidP="00E5323B" w14:paraId="48A34171"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0"/>
        <w:gridCol w:w="3406"/>
        <w:gridCol w:w="6002"/>
      </w:tblGrid>
      <w:tr w14:paraId="48A3417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72" w14:textId="77777777">
            <w:pPr>
              <w:spacing w:after="0" w:line="240" w:lineRule="auto"/>
              <w:rPr>
                <w:rFonts w:ascii="Times New Roman" w:eastAsia="Times New Roman" w:hAnsi="Times New Roman" w:cs="Times New Roman"/>
                <w:b/>
                <w:bCs/>
                <w:iCs/>
                <w:sz w:val="28"/>
                <w:szCs w:val="28"/>
                <w:lang w:eastAsia="lv-LV"/>
              </w:rPr>
            </w:pPr>
            <w:r w:rsidRPr="00C44933">
              <w:rPr>
                <w:rFonts w:ascii="Times New Roman" w:eastAsia="Times New Roman" w:hAnsi="Times New Roman" w:cs="Times New Roman"/>
                <w:b/>
                <w:bCs/>
                <w:iCs/>
                <w:sz w:val="28"/>
                <w:szCs w:val="28"/>
                <w:lang w:eastAsia="lv-LV"/>
              </w:rPr>
              <w:t>IV. Tiesību akta projekta ietekme uz spēkā esošo tiesību normu sistēmu</w:t>
            </w:r>
          </w:p>
        </w:tc>
      </w:tr>
      <w:tr w14:paraId="48A3417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7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7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Saistītie</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tiesību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aktu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DB4135" w14:paraId="48A34176" w14:textId="5D833BBE">
            <w:pPr>
              <w:spacing w:after="0" w:line="240" w:lineRule="auto"/>
              <w:jc w:val="both"/>
              <w:rPr>
                <w:rFonts w:ascii="Times New Roman" w:hAnsi="Times New Roman" w:cs="Times New Roman"/>
                <w:sz w:val="28"/>
                <w:szCs w:val="28"/>
              </w:rPr>
            </w:pPr>
            <w:r w:rsidRPr="00C1128F">
              <w:rPr>
                <w:rFonts w:ascii="Times New Roman" w:eastAsia="Times New Roman" w:hAnsi="Times New Roman" w:cs="Times New Roman"/>
                <w:bCs/>
                <w:sz w:val="28"/>
                <w:szCs w:val="28"/>
                <w:lang w:eastAsia="lv-LV"/>
              </w:rPr>
              <w:t>Būs nepieciešams izstrādāt jaunus Ministru ka</w:t>
            </w:r>
            <w:r w:rsidRPr="00C1128F" w:rsidR="00DB4135">
              <w:rPr>
                <w:rFonts w:ascii="Times New Roman" w:eastAsia="Times New Roman" w:hAnsi="Times New Roman" w:cs="Times New Roman"/>
                <w:bCs/>
                <w:sz w:val="28"/>
                <w:szCs w:val="28"/>
                <w:lang w:eastAsia="lv-LV"/>
              </w:rPr>
              <w:t>b</w:t>
            </w:r>
            <w:r w:rsidRPr="00C1128F">
              <w:rPr>
                <w:rFonts w:ascii="Times New Roman" w:eastAsia="Times New Roman" w:hAnsi="Times New Roman" w:cs="Times New Roman"/>
                <w:bCs/>
                <w:sz w:val="28"/>
                <w:szCs w:val="28"/>
                <w:lang w:eastAsia="lv-LV"/>
              </w:rPr>
              <w:t>i</w:t>
            </w:r>
            <w:r w:rsidRPr="00C1128F" w:rsidR="00DB4135">
              <w:rPr>
                <w:rFonts w:ascii="Times New Roman" w:eastAsia="Times New Roman" w:hAnsi="Times New Roman" w:cs="Times New Roman"/>
                <w:bCs/>
                <w:sz w:val="28"/>
                <w:szCs w:val="28"/>
                <w:lang w:eastAsia="lv-LV"/>
              </w:rPr>
              <w:t>neta noteikumus, kas noteiks</w:t>
            </w:r>
            <w:r w:rsidRPr="00C44933" w:rsidR="00DB4135">
              <w:rPr>
                <w:rFonts w:ascii="Times New Roman" w:eastAsia="Times New Roman" w:hAnsi="Times New Roman" w:cs="Times New Roman"/>
                <w:bCs/>
                <w:sz w:val="28"/>
                <w:szCs w:val="28"/>
                <w:lang w:val="en-US" w:eastAsia="lv-LV"/>
              </w:rPr>
              <w:t xml:space="preserve"> </w:t>
            </w:r>
            <w:r w:rsidRPr="00C44933" w:rsidR="00DB4135">
              <w:rPr>
                <w:rFonts w:ascii="Times New Roman" w:hAnsi="Times New Roman" w:cs="Times New Roman"/>
                <w:sz w:val="28"/>
                <w:szCs w:val="28"/>
              </w:rPr>
              <w:t>valsts pētījumu programmu projektu pieteikšanas, ekspertīzes, īstenošanas, finansēšanas un valsts pētījumu programmu projektu īstenošanai piešķirto fin</w:t>
            </w:r>
            <w:bookmarkStart w:id="5" w:name="_GoBack"/>
            <w:bookmarkEnd w:id="5"/>
            <w:r w:rsidRPr="00C44933" w:rsidR="00DB4135">
              <w:rPr>
                <w:rFonts w:ascii="Times New Roman" w:hAnsi="Times New Roman" w:cs="Times New Roman"/>
                <w:sz w:val="28"/>
                <w:szCs w:val="28"/>
              </w:rPr>
              <w:t>anšu līdzekļu izlietojuma kontroles kārtību.</w:t>
            </w:r>
          </w:p>
        </w:tc>
      </w:tr>
      <w:tr w14:paraId="48A3417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7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DB4135" w14:paraId="48A34179" w14:textId="77777777">
            <w:pPr>
              <w:spacing w:after="0" w:line="240" w:lineRule="auto"/>
              <w:jc w:val="both"/>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Atbildīgā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DB4135" w14:paraId="48A3417A" w14:textId="77777777">
            <w:pPr>
              <w:spacing w:after="0" w:line="240" w:lineRule="auto"/>
              <w:jc w:val="both"/>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Izglītības</w:t>
            </w:r>
            <w:r w:rsidRPr="00C44933">
              <w:rPr>
                <w:rFonts w:ascii="Times New Roman" w:eastAsia="Times New Roman" w:hAnsi="Times New Roman" w:cs="Times New Roman"/>
                <w:iCs/>
                <w:sz w:val="28"/>
                <w:szCs w:val="28"/>
                <w:lang w:val="en-US" w:eastAsia="lv-LV"/>
              </w:rPr>
              <w:t xml:space="preserve"> un </w:t>
            </w:r>
            <w:r w:rsidRPr="00C44933">
              <w:rPr>
                <w:rFonts w:ascii="Times New Roman" w:eastAsia="Times New Roman" w:hAnsi="Times New Roman" w:cs="Times New Roman"/>
                <w:iCs/>
                <w:sz w:val="28"/>
                <w:szCs w:val="28"/>
                <w:lang w:val="en-US" w:eastAsia="lv-LV"/>
              </w:rPr>
              <w:t>zinātnes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ministrija</w:t>
            </w:r>
            <w:r w:rsidRPr="00C44933">
              <w:rPr>
                <w:rFonts w:ascii="Times New Roman" w:eastAsia="Times New Roman" w:hAnsi="Times New Roman" w:cs="Times New Roman"/>
                <w:iCs/>
                <w:sz w:val="28"/>
                <w:szCs w:val="28"/>
                <w:lang w:val="en-US" w:eastAsia="lv-LV"/>
              </w:rPr>
              <w:t>.</w:t>
            </w:r>
          </w:p>
        </w:tc>
      </w:tr>
      <w:tr w14:paraId="48A341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7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DB4135" w14:paraId="48A3417D" w14:textId="77777777">
            <w:pPr>
              <w:spacing w:after="0" w:line="240" w:lineRule="auto"/>
              <w:jc w:val="both"/>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DB4135" w14:paraId="48A3417E" w14:textId="77777777">
            <w:pPr>
              <w:spacing w:after="0" w:line="240" w:lineRule="auto"/>
              <w:jc w:val="both"/>
              <w:rPr>
                <w:rFonts w:ascii="Times New Roman" w:eastAsia="Times New Roman" w:hAnsi="Times New Roman" w:cs="Times New Roman"/>
                <w:iCs/>
                <w:sz w:val="28"/>
                <w:szCs w:val="28"/>
                <w:lang w:eastAsia="lv-LV"/>
              </w:rPr>
            </w:pPr>
            <w:r w:rsidRPr="00C44933">
              <w:rPr>
                <w:rFonts w:ascii="Times New Roman" w:hAnsi="Times New Roman"/>
                <w:bCs/>
                <w:sz w:val="28"/>
                <w:szCs w:val="28"/>
              </w:rPr>
              <w:t xml:space="preserve">Jaunie Ministru kabineta noteikumi būs attiecināmi uz jaunām valsts pētījumu programmām, savukārt uz 2014.-2017.gada valsts pētījumu programmu īstenošanas laiku (līdz 2018.gada 31.decembrim) būs spēkā Ministru kabineta </w:t>
            </w:r>
            <w:r w:rsidRPr="00C44933">
              <w:rPr>
                <w:rFonts w:ascii="Times New Roman" w:hAnsi="Times New Roman"/>
                <w:sz w:val="28"/>
                <w:szCs w:val="28"/>
              </w:rPr>
              <w:t xml:space="preserve">2006.gada 30.maijā </w:t>
            </w:r>
            <w:r w:rsidRPr="00C44933">
              <w:rPr>
                <w:rFonts w:ascii="Times New Roman" w:hAnsi="Times New Roman"/>
                <w:bCs/>
                <w:sz w:val="28"/>
                <w:szCs w:val="28"/>
              </w:rPr>
              <w:t>noteikumi Nr.443</w:t>
            </w:r>
            <w:r w:rsidRPr="00C44933">
              <w:rPr>
                <w:rFonts w:ascii="Times New Roman" w:hAnsi="Times New Roman"/>
                <w:sz w:val="28"/>
                <w:szCs w:val="28"/>
              </w:rPr>
              <w:t xml:space="preserve"> </w:t>
            </w:r>
            <w:r w:rsidRPr="00C44933">
              <w:rPr>
                <w:rFonts w:ascii="Times New Roman" w:hAnsi="Times New Roman"/>
                <w:bCs/>
                <w:sz w:val="28"/>
                <w:szCs w:val="28"/>
              </w:rPr>
              <w:t xml:space="preserve">“Valsts pētījumu programmu pieteikšanas, ekspertīzes un finansēšanas kārtība” un Ministru kabineta </w:t>
            </w:r>
            <w:r w:rsidRPr="00C44933">
              <w:rPr>
                <w:rFonts w:ascii="Times New Roman" w:hAnsi="Times New Roman"/>
                <w:sz w:val="28"/>
                <w:szCs w:val="28"/>
              </w:rPr>
              <w:t xml:space="preserve">2014.gada 30.septembra </w:t>
            </w:r>
            <w:r w:rsidRPr="00C44933">
              <w:rPr>
                <w:rFonts w:ascii="Times New Roman" w:hAnsi="Times New Roman"/>
                <w:bCs/>
                <w:sz w:val="28"/>
                <w:szCs w:val="28"/>
              </w:rPr>
              <w:t>noteikumi Nr.597</w:t>
            </w:r>
            <w:r w:rsidRPr="00C44933">
              <w:rPr>
                <w:rFonts w:ascii="Times New Roman" w:hAnsi="Times New Roman"/>
                <w:sz w:val="28"/>
                <w:szCs w:val="28"/>
              </w:rPr>
              <w:t xml:space="preserve"> </w:t>
            </w:r>
            <w:r w:rsidRPr="00C44933">
              <w:rPr>
                <w:rFonts w:ascii="Times New Roman" w:hAnsi="Times New Roman"/>
                <w:bCs/>
                <w:sz w:val="28"/>
                <w:szCs w:val="28"/>
              </w:rPr>
              <w:t xml:space="preserve">“Kārtība, kādā veic valsts pētījumu programmu īstenošanai piešķirto finanšu līdzekļu izlietojuma kontroli”. 2014.-2017.gada valsts pētījumu programmu īstenošanas termiņš līdz 2018.gada 31.decembrim ir noteikts, </w:t>
            </w:r>
            <w:r w:rsidRPr="00C44933">
              <w:rPr>
                <w:rFonts w:ascii="Times New Roman" w:hAnsi="Times New Roman"/>
                <w:sz w:val="28"/>
                <w:szCs w:val="28"/>
              </w:rPr>
              <w:t>pamatojoties uz Ministru kabineta 2014. gada 7. oktobra rīkojumu Nr. 559 “Par papildu valsts pētījumu programmām” 10.punktu un Ministru kabineta 2014. gada 7. oktobra rīkojumu Nr. 558 “Par valsts pētījumu programmām” 8.punktu.</w:t>
            </w:r>
          </w:p>
        </w:tc>
      </w:tr>
    </w:tbl>
    <w:p w:rsidR="00E5323B" w:rsidRPr="00C44933" w:rsidP="00E5323B" w14:paraId="48A34180"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0"/>
        <w:gridCol w:w="3406"/>
        <w:gridCol w:w="6002"/>
      </w:tblGrid>
      <w:tr w14:paraId="48A3418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81" w14:textId="77777777">
            <w:pPr>
              <w:spacing w:after="0" w:line="240" w:lineRule="auto"/>
              <w:rPr>
                <w:rFonts w:ascii="Times New Roman" w:eastAsia="Times New Roman" w:hAnsi="Times New Roman" w:cs="Times New Roman"/>
                <w:b/>
                <w:bCs/>
                <w:iCs/>
                <w:sz w:val="28"/>
                <w:szCs w:val="28"/>
                <w:lang w:eastAsia="lv-LV"/>
              </w:rPr>
            </w:pPr>
            <w:r w:rsidRPr="00C44933">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48A3418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8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8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Saistības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pret</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Eiropas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DB4135" w14:paraId="48A34185" w14:textId="77777777">
            <w:pPr>
              <w:spacing w:after="0" w:line="240" w:lineRule="auto"/>
              <w:jc w:val="both"/>
              <w:rPr>
                <w:rFonts w:ascii="Times New Roman" w:eastAsia="Times New Roman" w:hAnsi="Times New Roman" w:cs="Times New Roman"/>
                <w:iCs/>
                <w:sz w:val="28"/>
                <w:szCs w:val="28"/>
                <w:lang w:val="en-US" w:eastAsia="lv-LV"/>
              </w:rPr>
            </w:pPr>
            <w:r w:rsidRPr="00C44933">
              <w:rPr>
                <w:rFonts w:ascii="Times New Roman" w:hAnsi="Times New Roman"/>
                <w:sz w:val="28"/>
                <w:szCs w:val="28"/>
              </w:rPr>
              <w:t xml:space="preserve">Ar likumprojektu tiks nodrošināts, ka Eiropas Parlamenta un Padomes 2016. gada 11.maija direktīvas </w:t>
            </w:r>
            <w:r>
              <w:fldChar w:fldCharType="begin"/>
            </w:r>
            <w:r>
              <w:instrText xml:space="preserve"> HYPERLINK "http://eur-lex.europa.eu/eli/dir/2014/104/oj/?locale=LV" \t "_blank" </w:instrText>
            </w:r>
            <w:r>
              <w:fldChar w:fldCharType="separate"/>
            </w:r>
            <w:r w:rsidRPr="00C44933">
              <w:rPr>
                <w:rFonts w:ascii="Times New Roman" w:hAnsi="Times New Roman"/>
                <w:sz w:val="28"/>
                <w:szCs w:val="28"/>
              </w:rPr>
              <w:t>2016/801/ES</w:t>
            </w:r>
            <w:r>
              <w:fldChar w:fldCharType="end"/>
            </w:r>
            <w:r w:rsidRPr="00C44933">
              <w:rPr>
                <w:rFonts w:ascii="Times New Roman" w:hAnsi="Times New Roman"/>
                <w:sz w:val="28"/>
                <w:szCs w:val="28"/>
              </w:rPr>
              <w:t xml:space="preserve"> par nosacījumiem attiecībā uz trešo valstu </w:t>
            </w:r>
            <w:r w:rsidRPr="00C44933">
              <w:rPr>
                <w:rFonts w:ascii="Times New Roman" w:hAnsi="Times New Roman"/>
                <w:sz w:val="28"/>
                <w:szCs w:val="28"/>
              </w:rPr>
              <w:t>valstspiederīgo</w:t>
            </w:r>
            <w:r w:rsidRPr="00C44933">
              <w:rPr>
                <w:rFonts w:ascii="Times New Roman" w:hAnsi="Times New Roman"/>
                <w:sz w:val="28"/>
                <w:szCs w:val="28"/>
              </w:rPr>
              <w:t xml:space="preserve"> ieceļošanu un uzturēšanos pētniecības, studiju, stažēšanās, brīvprātīga darba, skolēnu apmaiņas programmu vai izglītības projektu un </w:t>
            </w:r>
            <w:r w:rsidRPr="00C44933">
              <w:rPr>
                <w:rFonts w:ascii="Times New Roman" w:hAnsi="Times New Roman"/>
                <w:sz w:val="28"/>
                <w:szCs w:val="28"/>
              </w:rPr>
              <w:t>viesaukles</w:t>
            </w:r>
            <w:r w:rsidRPr="00C44933">
              <w:rPr>
                <w:rFonts w:ascii="Times New Roman" w:hAnsi="Times New Roman"/>
                <w:sz w:val="28"/>
                <w:szCs w:val="28"/>
              </w:rPr>
              <w:t xml:space="preserve"> darba nolūkā (turpmāk – direktīva 2016/801/ES)  aizstās Padomes 2005.gada 12.oktobra direktīvu </w:t>
            </w:r>
            <w:r>
              <w:fldChar w:fldCharType="begin"/>
            </w:r>
            <w:r>
              <w:instrText xml:space="preserve"> HYPERLINK "http://eur-lex.europa.eu/eli/dir/2005/71/oj/?locale=LV" \t "_blank" </w:instrText>
            </w:r>
            <w:r>
              <w:fldChar w:fldCharType="separate"/>
            </w:r>
            <w:r w:rsidRPr="00C44933">
              <w:rPr>
                <w:rFonts w:ascii="Times New Roman" w:hAnsi="Times New Roman"/>
                <w:sz w:val="28"/>
                <w:szCs w:val="28"/>
              </w:rPr>
              <w:t>2005/71/EK</w:t>
            </w:r>
            <w:r>
              <w:fldChar w:fldCharType="end"/>
            </w:r>
            <w:r w:rsidRPr="00C44933">
              <w:rPr>
                <w:rFonts w:ascii="Times New Roman" w:hAnsi="Times New Roman"/>
                <w:sz w:val="28"/>
                <w:szCs w:val="28"/>
              </w:rPr>
              <w:t xml:space="preserve"> par īpašu procedūru trešo valstu valsts piederīgo uzņemšanai zinātniskās pētniecības nolūkos (turpmāk – direktīva 2005/71/EK).</w:t>
            </w:r>
          </w:p>
        </w:tc>
      </w:tr>
      <w:tr w14:paraId="48A3418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8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8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Citas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starptautiskās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8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Likumprojekts</w:t>
            </w:r>
            <w:r w:rsidRPr="00C44933">
              <w:rPr>
                <w:rFonts w:ascii="Times New Roman" w:eastAsia="Times New Roman" w:hAnsi="Times New Roman" w:cs="Times New Roman"/>
                <w:iCs/>
                <w:sz w:val="28"/>
                <w:szCs w:val="28"/>
                <w:lang w:val="en-US" w:eastAsia="lv-LV"/>
              </w:rPr>
              <w:t xml:space="preserve"> so </w:t>
            </w:r>
            <w:r w:rsidRPr="00C44933">
              <w:rPr>
                <w:rFonts w:ascii="Times New Roman" w:eastAsia="Times New Roman" w:hAnsi="Times New Roman" w:cs="Times New Roman"/>
                <w:iCs/>
                <w:sz w:val="28"/>
                <w:szCs w:val="28"/>
                <w:lang w:val="en-US" w:eastAsia="lv-LV"/>
              </w:rPr>
              <w:t>jomu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neskar</w:t>
            </w:r>
            <w:r w:rsidRPr="00C44933">
              <w:rPr>
                <w:rFonts w:ascii="Times New Roman" w:eastAsia="Times New Roman" w:hAnsi="Times New Roman" w:cs="Times New Roman"/>
                <w:iCs/>
                <w:sz w:val="28"/>
                <w:szCs w:val="28"/>
                <w:lang w:val="en-US" w:eastAsia="lv-LV"/>
              </w:rPr>
              <w:t>.</w:t>
            </w:r>
          </w:p>
        </w:tc>
      </w:tr>
      <w:tr w14:paraId="48A3418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8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8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DB4135" w14:paraId="48A3418D" w14:textId="77777777">
            <w:pPr>
              <w:spacing w:after="0" w:line="240" w:lineRule="auto"/>
              <w:jc w:val="both"/>
              <w:rPr>
                <w:rFonts w:ascii="Times New Roman" w:eastAsia="Times New Roman" w:hAnsi="Times New Roman" w:cs="Times New Roman"/>
                <w:iCs/>
                <w:sz w:val="28"/>
                <w:szCs w:val="28"/>
                <w:lang w:val="en-US" w:eastAsia="lv-LV"/>
              </w:rPr>
            </w:pPr>
            <w:r w:rsidRPr="00C44933">
              <w:rPr>
                <w:rFonts w:ascii="Times New Roman" w:hAnsi="Times New Roman"/>
                <w:sz w:val="28"/>
                <w:szCs w:val="28"/>
              </w:rPr>
              <w:t>Tā kā direktīvas 2005/71/EK attiecībā uz pētniekiem un pētniecības iestādēm jau ir  ietvertas Zinātniskās darbības likuma 37.² pantā un, tad  Direktīvas 2016/801/ES 8., 9. un 10.panta normas likumprojektā vairs nav jāpārņem.</w:t>
            </w:r>
          </w:p>
        </w:tc>
      </w:tr>
    </w:tbl>
    <w:p w:rsidR="00E5323B" w:rsidRPr="00C44933" w:rsidP="00E5323B" w14:paraId="48A3418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12"/>
        <w:gridCol w:w="2497"/>
        <w:gridCol w:w="1115"/>
        <w:gridCol w:w="1412"/>
        <w:gridCol w:w="2512"/>
      </w:tblGrid>
      <w:tr w14:paraId="48A3419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90" w14:textId="77777777">
            <w:pPr>
              <w:spacing w:after="0" w:line="240" w:lineRule="auto"/>
              <w:rPr>
                <w:rFonts w:ascii="Times New Roman" w:eastAsia="Times New Roman" w:hAnsi="Times New Roman" w:cs="Times New Roman"/>
                <w:b/>
                <w:bCs/>
                <w:iCs/>
                <w:sz w:val="28"/>
                <w:szCs w:val="28"/>
                <w:lang w:val="sv-SE" w:eastAsia="lv-LV"/>
              </w:rPr>
            </w:pPr>
            <w:r w:rsidRPr="00C44933">
              <w:rPr>
                <w:rFonts w:ascii="Times New Roman" w:eastAsia="Times New Roman" w:hAnsi="Times New Roman" w:cs="Times New Roman"/>
                <w:b/>
                <w:bCs/>
                <w:iCs/>
                <w:sz w:val="28"/>
                <w:szCs w:val="28"/>
                <w:lang w:val="sv-SE" w:eastAsia="lv-LV"/>
              </w:rPr>
              <w:t>1. tabula</w:t>
            </w:r>
            <w:r w:rsidRPr="00C44933">
              <w:rPr>
                <w:rFonts w:ascii="Times New Roman" w:eastAsia="Times New Roman" w:hAnsi="Times New Roman" w:cs="Times New Roman"/>
                <w:b/>
                <w:bCs/>
                <w:iCs/>
                <w:sz w:val="28"/>
                <w:szCs w:val="28"/>
                <w:lang w:val="sv-SE" w:eastAsia="lv-LV"/>
              </w:rPr>
              <w:br/>
              <w:t>Tiesību akta projekta atbilstība ES tiesību aktiem</w:t>
            </w:r>
          </w:p>
        </w:tc>
      </w:tr>
      <w:tr w14:paraId="48A3419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92" w14:textId="77777777">
            <w:pPr>
              <w:spacing w:after="0" w:line="240" w:lineRule="auto"/>
              <w:rPr>
                <w:rFonts w:ascii="Times New Roman" w:eastAsia="Times New Roman" w:hAnsi="Times New Roman" w:cs="Times New Roman"/>
                <w:iCs/>
                <w:sz w:val="28"/>
                <w:szCs w:val="28"/>
                <w:lang w:val="de-DE" w:eastAsia="lv-LV"/>
              </w:rPr>
            </w:pPr>
            <w:r w:rsidRPr="00C44933">
              <w:rPr>
                <w:rFonts w:ascii="Times New Roman" w:eastAsia="Times New Roman" w:hAnsi="Times New Roman" w:cs="Times New Roman"/>
                <w:iCs/>
                <w:sz w:val="28"/>
                <w:szCs w:val="28"/>
                <w:lang w:val="de-DE"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C44933" w:rsidP="00DB4135" w14:paraId="48A34193" w14:textId="77777777">
            <w:pPr>
              <w:spacing w:after="0" w:line="240" w:lineRule="auto"/>
              <w:jc w:val="both"/>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Eiropas Parlamenta un Padomes 2016. gada 11.maija direktīvas </w:t>
            </w:r>
            <w:r>
              <w:fldChar w:fldCharType="begin"/>
            </w:r>
            <w:r>
              <w:instrText xml:space="preserve"> HYPERLINK "http://eur-lex.europa.eu/eli/dir/2014/104/oj/?locale=LV" \t "_blank" </w:instrText>
            </w:r>
            <w:r>
              <w:fldChar w:fldCharType="separate"/>
            </w:r>
            <w:r w:rsidRPr="00C44933">
              <w:rPr>
                <w:rFonts w:ascii="Times New Roman" w:eastAsia="Times New Roman" w:hAnsi="Times New Roman" w:cs="Times New Roman"/>
                <w:sz w:val="28"/>
                <w:szCs w:val="28"/>
                <w:lang w:eastAsia="lv-LV"/>
              </w:rPr>
              <w:t>2016/801/ES</w:t>
            </w:r>
            <w:r>
              <w:fldChar w:fldCharType="end"/>
            </w:r>
            <w:r w:rsidRPr="00C44933">
              <w:rPr>
                <w:rFonts w:ascii="Times New Roman" w:eastAsia="Times New Roman" w:hAnsi="Times New Roman" w:cs="Times New Roman"/>
                <w:sz w:val="28"/>
                <w:szCs w:val="28"/>
                <w:lang w:eastAsia="lv-LV"/>
              </w:rPr>
              <w:t xml:space="preserve"> par nosacījumiem attiecībā uz trešo valstu </w:t>
            </w:r>
            <w:r w:rsidRPr="00C44933">
              <w:rPr>
                <w:rFonts w:ascii="Times New Roman" w:eastAsia="Times New Roman" w:hAnsi="Times New Roman" w:cs="Times New Roman"/>
                <w:sz w:val="28"/>
                <w:szCs w:val="28"/>
                <w:lang w:eastAsia="lv-LV"/>
              </w:rPr>
              <w:t>valstspiederīgo</w:t>
            </w:r>
            <w:r w:rsidRPr="00C44933">
              <w:rPr>
                <w:rFonts w:ascii="Times New Roman" w:eastAsia="Times New Roman" w:hAnsi="Times New Roman" w:cs="Times New Roman"/>
                <w:sz w:val="28"/>
                <w:szCs w:val="28"/>
                <w:lang w:eastAsia="lv-LV"/>
              </w:rPr>
              <w:t xml:space="preserve"> ieceļošanu un uzturēšanos pētniecības, studiju, stažēšanās, brīvprātīga darba, skolēnu apmaiņas programmu vai izglītības projektu un </w:t>
            </w:r>
            <w:r w:rsidRPr="00C44933">
              <w:rPr>
                <w:rFonts w:ascii="Times New Roman" w:eastAsia="Times New Roman" w:hAnsi="Times New Roman" w:cs="Times New Roman"/>
                <w:sz w:val="28"/>
                <w:szCs w:val="28"/>
                <w:lang w:eastAsia="lv-LV"/>
              </w:rPr>
              <w:t>viesaukles</w:t>
            </w:r>
            <w:r w:rsidRPr="00C44933">
              <w:rPr>
                <w:rFonts w:ascii="Times New Roman" w:eastAsia="Times New Roman" w:hAnsi="Times New Roman" w:cs="Times New Roman"/>
                <w:sz w:val="28"/>
                <w:szCs w:val="28"/>
                <w:lang w:eastAsia="lv-LV"/>
              </w:rPr>
              <w:t xml:space="preserve"> darba nolūkā.</w:t>
            </w:r>
          </w:p>
        </w:tc>
      </w:tr>
      <w:tr w14:paraId="48A3419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9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9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97"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9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D</w:t>
            </w:r>
          </w:p>
        </w:tc>
      </w:tr>
      <w:tr w14:paraId="48A3419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9A"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9B"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rsidR="00E5323B" w:rsidRPr="00C44933" w:rsidP="00E5323B" w14:paraId="48A3419C"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C44933">
              <w:rPr>
                <w:rFonts w:ascii="Times New Roman" w:eastAsia="Times New Roman" w:hAnsi="Times New Roman" w:cs="Times New Roman"/>
                <w:iCs/>
                <w:sz w:val="28"/>
                <w:szCs w:val="28"/>
                <w:lang w:eastAsia="lv-LV"/>
              </w:rPr>
              <w:br/>
              <w:t xml:space="preserve">Ja attiecīgā ES tiesību akta vienība tiek pārņemta vai ieviesta daļēji, sniedz attiecīgu </w:t>
            </w:r>
            <w:r w:rsidRPr="00C44933">
              <w:rPr>
                <w:rFonts w:ascii="Times New Roman" w:eastAsia="Times New Roman" w:hAnsi="Times New Roman" w:cs="Times New Roman"/>
                <w:iCs/>
                <w:sz w:val="28"/>
                <w:szCs w:val="28"/>
                <w:lang w:eastAsia="lv-LV"/>
              </w:rPr>
              <w:t>skaidrojumu, kā arī precīzi norāda, kad un kādā veidā ES tiesību akta vienība tiks pārņemta vai ieviesta pilnībā.</w:t>
            </w:r>
            <w:r w:rsidRPr="00C44933">
              <w:rPr>
                <w:rFonts w:ascii="Times New Roman" w:eastAsia="Times New Roman" w:hAnsi="Times New Roman" w:cs="Times New Roman"/>
                <w:iCs/>
                <w:sz w:val="28"/>
                <w:szCs w:val="28"/>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9D"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C44933">
              <w:rPr>
                <w:rFonts w:ascii="Times New Roman" w:eastAsia="Times New Roman" w:hAnsi="Times New Roman" w:cs="Times New Roman"/>
                <w:iCs/>
                <w:sz w:val="28"/>
                <w:szCs w:val="28"/>
                <w:lang w:eastAsia="lv-LV"/>
              </w:rPr>
              <w:br/>
              <w:t xml:space="preserve">Ja projekts satur stingrākas prasības nekā attiecīgais ES tiesību akts, norāda </w:t>
            </w:r>
            <w:r w:rsidRPr="00C44933">
              <w:rPr>
                <w:rFonts w:ascii="Times New Roman" w:eastAsia="Times New Roman" w:hAnsi="Times New Roman" w:cs="Times New Roman"/>
                <w:iCs/>
                <w:sz w:val="28"/>
                <w:szCs w:val="28"/>
                <w:lang w:eastAsia="lv-LV"/>
              </w:rPr>
              <w:t>pamatojumu un samērīgumu.</w:t>
            </w:r>
            <w:r w:rsidRPr="00C44933">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48A341A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9F"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hAnsi="Times New Roman"/>
                <w:sz w:val="28"/>
                <w:szCs w:val="28"/>
              </w:rPr>
              <w:t xml:space="preserve">direktīvas </w:t>
            </w:r>
            <w:r>
              <w:fldChar w:fldCharType="begin"/>
            </w:r>
            <w:r>
              <w:instrText xml:space="preserve"> HYPERLINK "http://eur-lex.europa.eu/eli/dir/2014/104/oj/?locale=LV" \t "_blank" </w:instrText>
            </w:r>
            <w:r>
              <w:fldChar w:fldCharType="separate"/>
            </w:r>
            <w:r w:rsidRPr="00C44933">
              <w:rPr>
                <w:rFonts w:ascii="Times New Roman" w:hAnsi="Times New Roman"/>
                <w:sz w:val="28"/>
                <w:szCs w:val="28"/>
              </w:rPr>
              <w:t>2016/801/ES</w:t>
            </w:r>
            <w:r>
              <w:fldChar w:fldCharType="end"/>
            </w:r>
            <w:r w:rsidRPr="00C44933">
              <w:rPr>
                <w:rFonts w:ascii="Times New Roman" w:hAnsi="Times New Roman"/>
                <w:sz w:val="28"/>
                <w:szCs w:val="28"/>
              </w:rPr>
              <w:t xml:space="preserve"> 10.pants</w:t>
            </w:r>
          </w:p>
        </w:tc>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A0"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hAnsi="Times New Roman"/>
                <w:bCs/>
                <w:sz w:val="28"/>
                <w:szCs w:val="28"/>
              </w:rPr>
              <w:t xml:space="preserve">Ministru kabineta </w:t>
            </w:r>
            <w:r w:rsidRPr="00C44933">
              <w:rPr>
                <w:rFonts w:ascii="Times New Roman" w:hAnsi="Times New Roman"/>
                <w:sz w:val="28"/>
                <w:szCs w:val="28"/>
              </w:rPr>
              <w:t>2008.gada 21.jūlija</w:t>
            </w:r>
            <w:r w:rsidRPr="00C44933">
              <w:rPr>
                <w:rFonts w:ascii="Times New Roman" w:hAnsi="Times New Roman"/>
                <w:bCs/>
                <w:sz w:val="28"/>
                <w:szCs w:val="28"/>
              </w:rPr>
              <w:t xml:space="preserve"> noteikumi Nr.568</w:t>
            </w:r>
            <w:r w:rsidRPr="00C44933">
              <w:rPr>
                <w:rFonts w:ascii="Times New Roman" w:hAnsi="Times New Roman"/>
                <w:sz w:val="28"/>
                <w:szCs w:val="28"/>
              </w:rPr>
              <w:t xml:space="preserve"> </w:t>
            </w:r>
            <w:r w:rsidRPr="00C44933">
              <w:rPr>
                <w:rFonts w:ascii="Times New Roman" w:hAnsi="Times New Roman"/>
                <w:sz w:val="28"/>
                <w:szCs w:val="28"/>
              </w:rPr>
              <w:br/>
            </w:r>
            <w:r w:rsidRPr="00C44933">
              <w:rPr>
                <w:rFonts w:ascii="Times New Roman" w:hAnsi="Times New Roman"/>
                <w:bCs/>
                <w:sz w:val="28"/>
                <w:szCs w:val="28"/>
              </w:rPr>
              <w:t>“Noteikumi par kārtību, kādā zinātniska institūcija noslēdz un izbeidz darba līgumu ar ārvalsts pētnieku</w:t>
            </w:r>
            <w:r w:rsidRPr="00C44933">
              <w:rPr>
                <w:rFonts w:ascii="Times New Roman" w:hAnsi="Times New Roman"/>
                <w:sz w:val="28"/>
                <w:szCs w:val="28"/>
              </w:rPr>
              <w:t>”.</w:t>
            </w:r>
          </w:p>
        </w:tc>
        <w:tc>
          <w:tcPr>
            <w:tcW w:w="1250" w:type="pct"/>
            <w:gridSpan w:val="2"/>
            <w:tcBorders>
              <w:top w:val="outset" w:sz="6" w:space="0" w:color="auto"/>
              <w:left w:val="outset" w:sz="6" w:space="0" w:color="auto"/>
              <w:bottom w:val="outset" w:sz="6" w:space="0" w:color="auto"/>
              <w:right w:val="outset" w:sz="6" w:space="0" w:color="auto"/>
            </w:tcBorders>
            <w:hideMark/>
          </w:tcPr>
          <w:p w:rsidR="00DB4135" w:rsidRPr="00C44933" w:rsidP="00DB4135" w14:paraId="48A341A1" w14:textId="77777777">
            <w:pPr>
              <w:spacing w:before="100" w:beforeAutospacing="1" w:after="0" w:line="240" w:lineRule="auto"/>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Izglītības un zinātnes ministrija direktīvas </w:t>
            </w:r>
            <w:r>
              <w:fldChar w:fldCharType="begin"/>
            </w:r>
            <w:r>
              <w:instrText xml:space="preserve"> HYPERLINK "http://eur-lex.europa.eu/eli/dir/2014/104/oj/?locale=LV" \t "_blank" </w:instrText>
            </w:r>
            <w:r>
              <w:fldChar w:fldCharType="separate"/>
            </w:r>
            <w:r w:rsidRPr="00C44933">
              <w:rPr>
                <w:rFonts w:ascii="Times New Roman" w:eastAsia="Times New Roman" w:hAnsi="Times New Roman" w:cs="Times New Roman"/>
                <w:sz w:val="28"/>
                <w:szCs w:val="28"/>
                <w:lang w:eastAsia="lv-LV"/>
              </w:rPr>
              <w:t>2016/801/ES</w:t>
            </w:r>
            <w:r>
              <w:fldChar w:fldCharType="end"/>
            </w:r>
            <w:r w:rsidRPr="00C44933">
              <w:rPr>
                <w:rFonts w:ascii="Times New Roman" w:eastAsia="Times New Roman" w:hAnsi="Times New Roman" w:cs="Times New Roman"/>
                <w:sz w:val="28"/>
                <w:szCs w:val="28"/>
                <w:lang w:eastAsia="lv-LV"/>
              </w:rPr>
              <w:t xml:space="preserve"> 10.pantu pārņems pilnībā, veicot grozījumus </w:t>
            </w:r>
            <w:r w:rsidRPr="00C44933">
              <w:rPr>
                <w:rFonts w:ascii="Times New Roman" w:eastAsia="Times New Roman" w:hAnsi="Times New Roman" w:cs="Times New Roman"/>
                <w:bCs/>
                <w:sz w:val="28"/>
                <w:szCs w:val="28"/>
                <w:lang w:eastAsia="lv-LV"/>
              </w:rPr>
              <w:t xml:space="preserve">Ministru kabineta </w:t>
            </w:r>
            <w:r w:rsidRPr="00C44933">
              <w:rPr>
                <w:rFonts w:ascii="Times New Roman" w:eastAsia="Times New Roman" w:hAnsi="Times New Roman" w:cs="Times New Roman"/>
                <w:sz w:val="28"/>
                <w:szCs w:val="28"/>
                <w:lang w:eastAsia="lv-LV"/>
              </w:rPr>
              <w:t>2008.gada 21.jūlija</w:t>
            </w:r>
            <w:r w:rsidRPr="00C44933">
              <w:rPr>
                <w:rFonts w:ascii="Times New Roman" w:eastAsia="Times New Roman" w:hAnsi="Times New Roman" w:cs="Times New Roman"/>
                <w:bCs/>
                <w:sz w:val="28"/>
                <w:szCs w:val="28"/>
                <w:lang w:eastAsia="lv-LV"/>
              </w:rPr>
              <w:t xml:space="preserve"> noteikumos Nr.568</w:t>
            </w:r>
            <w:r w:rsidRPr="00C44933">
              <w:rPr>
                <w:rFonts w:ascii="Times New Roman" w:eastAsia="Times New Roman" w:hAnsi="Times New Roman" w:cs="Times New Roman"/>
                <w:sz w:val="28"/>
                <w:szCs w:val="28"/>
                <w:lang w:eastAsia="lv-LV"/>
              </w:rPr>
              <w:t xml:space="preserve"> </w:t>
            </w:r>
            <w:r w:rsidRPr="00C44933">
              <w:rPr>
                <w:rFonts w:ascii="Times New Roman" w:eastAsia="Times New Roman" w:hAnsi="Times New Roman" w:cs="Times New Roman"/>
                <w:sz w:val="28"/>
                <w:szCs w:val="28"/>
                <w:lang w:eastAsia="lv-LV"/>
              </w:rPr>
              <w:br/>
            </w:r>
            <w:r w:rsidRPr="00C44933">
              <w:rPr>
                <w:rFonts w:ascii="Times New Roman" w:eastAsia="Times New Roman" w:hAnsi="Times New Roman" w:cs="Times New Roman"/>
                <w:bCs/>
                <w:sz w:val="28"/>
                <w:szCs w:val="28"/>
                <w:lang w:eastAsia="lv-LV"/>
              </w:rPr>
              <w:t>“Noteikumi par kārtību, kādā zinātniska institūcija noslēdz un izbeidz darba līgumu ar ārvalsts pētnieku</w:t>
            </w:r>
            <w:r w:rsidRPr="00C44933">
              <w:rPr>
                <w:rFonts w:ascii="Times New Roman" w:eastAsia="Times New Roman" w:hAnsi="Times New Roman" w:cs="Times New Roman"/>
                <w:sz w:val="28"/>
                <w:szCs w:val="28"/>
                <w:lang w:eastAsia="lv-LV"/>
              </w:rPr>
              <w:t>”.</w:t>
            </w:r>
          </w:p>
          <w:p w:rsidR="00E5323B" w:rsidRPr="00C44933" w:rsidP="00E5323B" w14:paraId="48A341A2" w14:textId="77777777">
            <w:pPr>
              <w:spacing w:after="0" w:line="240" w:lineRule="auto"/>
              <w:rPr>
                <w:rFonts w:ascii="Times New Roman" w:eastAsia="Times New Roman" w:hAnsi="Times New Roman" w:cs="Times New Roman"/>
                <w:iCs/>
                <w:sz w:val="28"/>
                <w:szCs w:val="28"/>
                <w:lang w:eastAsia="lv-LV"/>
              </w:rPr>
            </w:pPr>
          </w:p>
        </w:tc>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A3"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hAnsi="Times New Roman"/>
                <w:sz w:val="28"/>
                <w:szCs w:val="28"/>
              </w:rPr>
              <w:t>Neparedz stingrākas prasības</w:t>
            </w:r>
          </w:p>
        </w:tc>
      </w:tr>
      <w:tr w14:paraId="48A341A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A5"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C44933" w:rsidP="00E5323B" w14:paraId="48A341A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hAnsi="Times New Roman"/>
                <w:iCs/>
                <w:sz w:val="28"/>
                <w:szCs w:val="28"/>
              </w:rPr>
              <w:t>Likumprojekts šo jomu neskar.</w:t>
            </w:r>
          </w:p>
        </w:tc>
      </w:tr>
      <w:tr w14:paraId="48A341A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A8"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 xml:space="preserve">Saistības sniegt paziņojumu ES institūcijām un ES dalībvalstīm atbilstoši </w:t>
            </w:r>
            <w:r w:rsidRPr="00C44933">
              <w:rPr>
                <w:rFonts w:ascii="Times New Roman" w:eastAsia="Times New Roman" w:hAnsi="Times New Roman" w:cs="Times New Roman"/>
                <w:iCs/>
                <w:sz w:val="28"/>
                <w:szCs w:val="28"/>
                <w:lang w:eastAsia="lv-LV"/>
              </w:rPr>
              <w:t>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C44933" w:rsidP="00E5323B" w14:paraId="48A341A9"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hAnsi="Times New Roman"/>
                <w:iCs/>
                <w:sz w:val="28"/>
                <w:szCs w:val="28"/>
              </w:rPr>
              <w:t>Likumprojekts šo jomu neskar.</w:t>
            </w:r>
          </w:p>
        </w:tc>
      </w:tr>
      <w:tr w14:paraId="48A341A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A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C44933" w:rsidP="00E5323B" w14:paraId="48A341A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Nav.</w:t>
            </w:r>
          </w:p>
        </w:tc>
      </w:tr>
      <w:tr w14:paraId="48A341A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AE" w14:textId="77777777">
            <w:pPr>
              <w:spacing w:after="0" w:line="240" w:lineRule="auto"/>
              <w:rPr>
                <w:rFonts w:ascii="Times New Roman" w:eastAsia="Times New Roman" w:hAnsi="Times New Roman" w:cs="Times New Roman"/>
                <w:b/>
                <w:bCs/>
                <w:iCs/>
                <w:sz w:val="28"/>
                <w:szCs w:val="28"/>
                <w:lang w:eastAsia="lv-LV"/>
              </w:rPr>
            </w:pPr>
            <w:r w:rsidRPr="00C44933">
              <w:rPr>
                <w:rFonts w:ascii="Times New Roman" w:eastAsia="Times New Roman" w:hAnsi="Times New Roman" w:cs="Times New Roman"/>
                <w:b/>
                <w:bCs/>
                <w:iCs/>
                <w:sz w:val="28"/>
                <w:szCs w:val="28"/>
                <w:lang w:eastAsia="lv-LV"/>
              </w:rPr>
              <w:t>2. tabula</w:t>
            </w:r>
            <w:r w:rsidRPr="00C44933">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C44933">
              <w:rPr>
                <w:rFonts w:ascii="Times New Roman" w:eastAsia="Times New Roman" w:hAnsi="Times New Roman" w:cs="Times New Roman"/>
                <w:b/>
                <w:bCs/>
                <w:iCs/>
                <w:sz w:val="28"/>
                <w:szCs w:val="28"/>
                <w:lang w:eastAsia="lv-LV"/>
              </w:rPr>
              <w:br/>
              <w:t>Pasākumi šo saistību izpildei</w:t>
            </w:r>
          </w:p>
        </w:tc>
      </w:tr>
      <w:tr w14:paraId="48A341B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B0"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C44933" w:rsidP="00E5323B" w14:paraId="48A341B1"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hAnsi="Times New Roman"/>
                <w:iCs/>
                <w:sz w:val="28"/>
                <w:szCs w:val="28"/>
              </w:rPr>
              <w:t>Likumprojekts šo jomu neskar.</w:t>
            </w:r>
          </w:p>
        </w:tc>
      </w:tr>
      <w:tr w14:paraId="48A341B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B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B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B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w:t>
            </w:r>
          </w:p>
        </w:tc>
      </w:tr>
      <w:tr w14:paraId="48A341B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B7"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Starptautiskās saistības (pēc būtības), kas izriet no norādītā starptautiskā dokumenta.</w:t>
            </w:r>
            <w:r w:rsidRPr="00C44933">
              <w:rPr>
                <w:rFonts w:ascii="Times New Roman" w:eastAsia="Times New Roman" w:hAnsi="Times New Roman" w:cs="Times New Roman"/>
                <w:iCs/>
                <w:sz w:val="28"/>
                <w:szCs w:val="28"/>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C44933" w:rsidP="00E5323B" w14:paraId="48A341B8"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C44933" w:rsidP="00E5323B" w14:paraId="48A341B9"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Informācija par to, vai starptautiskās saistības, kas minētas šīs tabulas A ailē, tiek izpildītas pilnībā vai daļēji.</w:t>
            </w:r>
            <w:r w:rsidRPr="00C44933">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C44933">
              <w:rPr>
                <w:rFonts w:ascii="Times New Roman" w:eastAsia="Times New Roman" w:hAnsi="Times New Roman" w:cs="Times New Roman"/>
                <w:iCs/>
                <w:sz w:val="28"/>
                <w:szCs w:val="28"/>
                <w:lang w:eastAsia="lv-LV"/>
              </w:rPr>
              <w:br/>
              <w:t>Norāda institūciju, kas ir atbildīga par šo saistību izpildi pilnībā</w:t>
            </w:r>
          </w:p>
        </w:tc>
      </w:tr>
      <w:tr w14:paraId="48A341B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BB"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hAnsi="Times New Roman"/>
                <w:iCs/>
                <w:sz w:val="28"/>
                <w:szCs w:val="28"/>
              </w:rPr>
              <w:t>Likumprojekts šo jomu neskar.</w:t>
            </w:r>
          </w:p>
        </w:tc>
        <w:tc>
          <w:tcPr>
            <w:tcW w:w="1800" w:type="pct"/>
            <w:gridSpan w:val="2"/>
            <w:tcBorders>
              <w:top w:val="outset" w:sz="6" w:space="0" w:color="auto"/>
              <w:left w:val="outset" w:sz="6" w:space="0" w:color="auto"/>
              <w:bottom w:val="outset" w:sz="6" w:space="0" w:color="auto"/>
              <w:right w:val="outset" w:sz="6" w:space="0" w:color="auto"/>
            </w:tcBorders>
            <w:hideMark/>
          </w:tcPr>
          <w:p w:rsidR="00E5323B" w:rsidRPr="00C44933" w:rsidP="00E5323B" w14:paraId="48A341BC"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hAnsi="Times New Roman"/>
                <w:iCs/>
                <w:sz w:val="28"/>
                <w:szCs w:val="28"/>
              </w:rPr>
              <w:t>Likumprojekts šo jomu neskar.</w:t>
            </w:r>
          </w:p>
        </w:tc>
        <w:tc>
          <w:tcPr>
            <w:tcW w:w="1950" w:type="pct"/>
            <w:gridSpan w:val="2"/>
            <w:tcBorders>
              <w:top w:val="outset" w:sz="6" w:space="0" w:color="auto"/>
              <w:left w:val="outset" w:sz="6" w:space="0" w:color="auto"/>
              <w:bottom w:val="outset" w:sz="6" w:space="0" w:color="auto"/>
              <w:right w:val="outset" w:sz="6" w:space="0" w:color="auto"/>
            </w:tcBorders>
            <w:hideMark/>
          </w:tcPr>
          <w:p w:rsidR="00E5323B" w:rsidRPr="00C44933" w:rsidP="00E5323B" w14:paraId="48A341BD"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hAnsi="Times New Roman"/>
                <w:iCs/>
                <w:sz w:val="28"/>
                <w:szCs w:val="28"/>
              </w:rPr>
              <w:t>Likumprojekts šo jomu neskar.</w:t>
            </w:r>
          </w:p>
        </w:tc>
      </w:tr>
      <w:tr w14:paraId="48A341C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BF"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C44933" w:rsidP="00E5323B" w14:paraId="48A341C0" w14:textId="77777777">
            <w:pPr>
              <w:spacing w:after="0" w:line="240" w:lineRule="auto"/>
              <w:rPr>
                <w:rFonts w:ascii="Times New Roman" w:eastAsia="Times New Roman" w:hAnsi="Times New Roman" w:cs="Times New Roman"/>
                <w:iCs/>
                <w:sz w:val="28"/>
                <w:szCs w:val="28"/>
                <w:lang w:eastAsia="lv-LV"/>
              </w:rPr>
            </w:pPr>
            <w:r w:rsidRPr="00C44933">
              <w:rPr>
                <w:rFonts w:ascii="Times New Roman" w:hAnsi="Times New Roman"/>
                <w:iCs/>
                <w:sz w:val="28"/>
                <w:szCs w:val="28"/>
              </w:rPr>
              <w:t>Likumprojekts šo jomu neskar.</w:t>
            </w:r>
          </w:p>
        </w:tc>
      </w:tr>
      <w:tr w14:paraId="48A341C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C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E5323B" w:rsidRPr="00C44933" w:rsidP="00E5323B" w14:paraId="48A341C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Nav.</w:t>
            </w:r>
          </w:p>
        </w:tc>
      </w:tr>
    </w:tbl>
    <w:p w:rsidR="00E5323B" w:rsidRPr="00C44933" w:rsidP="00E5323B" w14:paraId="48A341C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0"/>
        <w:gridCol w:w="3406"/>
        <w:gridCol w:w="6002"/>
      </w:tblGrid>
      <w:tr w14:paraId="48A341C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C6" w14:textId="77777777">
            <w:pPr>
              <w:spacing w:after="0" w:line="240" w:lineRule="auto"/>
              <w:rPr>
                <w:rFonts w:ascii="Times New Roman" w:eastAsia="Times New Roman" w:hAnsi="Times New Roman" w:cs="Times New Roman"/>
                <w:b/>
                <w:bCs/>
                <w:iCs/>
                <w:sz w:val="28"/>
                <w:szCs w:val="28"/>
                <w:lang w:val="en-US" w:eastAsia="lv-LV"/>
              </w:rPr>
            </w:pPr>
            <w:r w:rsidRPr="00C44933">
              <w:rPr>
                <w:rFonts w:ascii="Times New Roman" w:eastAsia="Times New Roman" w:hAnsi="Times New Roman" w:cs="Times New Roman"/>
                <w:b/>
                <w:bCs/>
                <w:iCs/>
                <w:sz w:val="28"/>
                <w:szCs w:val="28"/>
                <w:lang w:val="en-US" w:eastAsia="lv-LV"/>
              </w:rPr>
              <w:t xml:space="preserve">VI. </w:t>
            </w:r>
            <w:r w:rsidRPr="00C44933">
              <w:rPr>
                <w:rFonts w:ascii="Times New Roman" w:eastAsia="Times New Roman" w:hAnsi="Times New Roman" w:cs="Times New Roman"/>
                <w:b/>
                <w:bCs/>
                <w:iCs/>
                <w:sz w:val="28"/>
                <w:szCs w:val="28"/>
                <w:lang w:val="en-US" w:eastAsia="lv-LV"/>
              </w:rPr>
              <w:t>Sabiedrības</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līdzdalība</w:t>
            </w:r>
            <w:r w:rsidRPr="00C44933">
              <w:rPr>
                <w:rFonts w:ascii="Times New Roman" w:eastAsia="Times New Roman" w:hAnsi="Times New Roman" w:cs="Times New Roman"/>
                <w:b/>
                <w:bCs/>
                <w:iCs/>
                <w:sz w:val="28"/>
                <w:szCs w:val="28"/>
                <w:lang w:val="en-US" w:eastAsia="lv-LV"/>
              </w:rPr>
              <w:t xml:space="preserve"> un </w:t>
            </w:r>
            <w:r w:rsidRPr="00C44933">
              <w:rPr>
                <w:rFonts w:ascii="Times New Roman" w:eastAsia="Times New Roman" w:hAnsi="Times New Roman" w:cs="Times New Roman"/>
                <w:b/>
                <w:bCs/>
                <w:iCs/>
                <w:sz w:val="28"/>
                <w:szCs w:val="28"/>
                <w:lang w:val="en-US" w:eastAsia="lv-LV"/>
              </w:rPr>
              <w:t>komunikācijas</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aktivitātes</w:t>
            </w:r>
          </w:p>
        </w:tc>
      </w:tr>
      <w:tr w14:paraId="48A341C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C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C9"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Plānotās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sabiedrības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līdzdalības</w:t>
            </w:r>
            <w:r w:rsidRPr="00C44933">
              <w:rPr>
                <w:rFonts w:ascii="Times New Roman" w:eastAsia="Times New Roman" w:hAnsi="Times New Roman" w:cs="Times New Roman"/>
                <w:iCs/>
                <w:sz w:val="28"/>
                <w:szCs w:val="28"/>
                <w:lang w:val="en-US" w:eastAsia="lv-LV"/>
              </w:rPr>
              <w:t xml:space="preserve"> un </w:t>
            </w:r>
            <w:r w:rsidRPr="00C44933">
              <w:rPr>
                <w:rFonts w:ascii="Times New Roman" w:eastAsia="Times New Roman" w:hAnsi="Times New Roman" w:cs="Times New Roman"/>
                <w:iCs/>
                <w:sz w:val="28"/>
                <w:szCs w:val="28"/>
                <w:lang w:val="en-US" w:eastAsia="lv-LV"/>
              </w:rPr>
              <w:t>komunikācijas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aktivitātes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saistībā</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ar</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6E7E1E" w14:paraId="48A341CA" w14:textId="77777777">
            <w:pPr>
              <w:spacing w:after="0" w:line="240" w:lineRule="auto"/>
              <w:jc w:val="both"/>
              <w:rPr>
                <w:rFonts w:ascii="Times New Roman" w:eastAsia="Times New Roman" w:hAnsi="Times New Roman" w:cs="Times New Roman"/>
                <w:iCs/>
                <w:sz w:val="28"/>
                <w:szCs w:val="28"/>
                <w:lang w:val="en-US" w:eastAsia="lv-LV"/>
              </w:rPr>
            </w:pPr>
            <w:r w:rsidRPr="00C44933">
              <w:rPr>
                <w:rFonts w:ascii="Times New Roman" w:hAnsi="Times New Roman"/>
                <w:sz w:val="28"/>
                <w:szCs w:val="28"/>
              </w:rPr>
              <w:t>Sabiedrības līdzdalība netika īstenota, jo likumprojekta tiesiskā regulējuma mērķis panākt, ka Ekonomikas ministrija, līdz ar to arī citas nozaru ministrijas varētu finansēt savas valsts pētījumu programmas, ja šādam mērķim ir piešķirti valsts budžeta līdzekļi.</w:t>
            </w:r>
          </w:p>
        </w:tc>
      </w:tr>
      <w:tr w14:paraId="48A341C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C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CD"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Sabiedrības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līdzdalība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projekta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CE"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hAnsi="Times New Roman"/>
                <w:iCs/>
                <w:sz w:val="28"/>
                <w:szCs w:val="28"/>
              </w:rPr>
              <w:t>Likumprojekts šo jomu neskar.</w:t>
            </w:r>
          </w:p>
        </w:tc>
      </w:tr>
      <w:tr w14:paraId="48A341D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D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D1"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Sabiedrības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līdzdalības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D2"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hAnsi="Times New Roman"/>
                <w:iCs/>
                <w:sz w:val="28"/>
                <w:szCs w:val="28"/>
              </w:rPr>
              <w:t>Likumprojekts šo jomu neskar.</w:t>
            </w:r>
          </w:p>
        </w:tc>
      </w:tr>
      <w:tr w14:paraId="48A341D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D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D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D6"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Nav.</w:t>
            </w:r>
          </w:p>
        </w:tc>
      </w:tr>
    </w:tbl>
    <w:p w:rsidR="00E5323B" w:rsidRPr="00C44933" w:rsidP="00E5323B" w14:paraId="48A341D8"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0"/>
        <w:gridCol w:w="3406"/>
        <w:gridCol w:w="6002"/>
      </w:tblGrid>
      <w:tr w14:paraId="48A341D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44933" w:rsidP="00E5323B" w14:paraId="48A341D9" w14:textId="77777777">
            <w:pPr>
              <w:spacing w:after="0" w:line="240" w:lineRule="auto"/>
              <w:rPr>
                <w:rFonts w:ascii="Times New Roman" w:eastAsia="Times New Roman" w:hAnsi="Times New Roman" w:cs="Times New Roman"/>
                <w:b/>
                <w:bCs/>
                <w:iCs/>
                <w:sz w:val="28"/>
                <w:szCs w:val="28"/>
                <w:lang w:val="en-US" w:eastAsia="lv-LV"/>
              </w:rPr>
            </w:pPr>
            <w:r w:rsidRPr="00C44933">
              <w:rPr>
                <w:rFonts w:ascii="Times New Roman" w:eastAsia="Times New Roman" w:hAnsi="Times New Roman" w:cs="Times New Roman"/>
                <w:b/>
                <w:bCs/>
                <w:iCs/>
                <w:sz w:val="28"/>
                <w:szCs w:val="28"/>
                <w:lang w:val="en-US" w:eastAsia="lv-LV"/>
              </w:rPr>
              <w:t xml:space="preserve">VII. </w:t>
            </w:r>
            <w:r w:rsidRPr="00C44933">
              <w:rPr>
                <w:rFonts w:ascii="Times New Roman" w:eastAsia="Times New Roman" w:hAnsi="Times New Roman" w:cs="Times New Roman"/>
                <w:b/>
                <w:bCs/>
                <w:iCs/>
                <w:sz w:val="28"/>
                <w:szCs w:val="28"/>
                <w:lang w:val="en-US" w:eastAsia="lv-LV"/>
              </w:rPr>
              <w:t>Tiesību</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akta</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projekta</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izpildes</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nodrošināšana</w:t>
            </w:r>
            <w:r w:rsidRPr="00C44933">
              <w:rPr>
                <w:rFonts w:ascii="Times New Roman" w:eastAsia="Times New Roman" w:hAnsi="Times New Roman" w:cs="Times New Roman"/>
                <w:b/>
                <w:bCs/>
                <w:iCs/>
                <w:sz w:val="28"/>
                <w:szCs w:val="28"/>
                <w:lang w:val="en-US" w:eastAsia="lv-LV"/>
              </w:rPr>
              <w:t xml:space="preserve"> un </w:t>
            </w:r>
            <w:r w:rsidRPr="00C44933">
              <w:rPr>
                <w:rFonts w:ascii="Times New Roman" w:eastAsia="Times New Roman" w:hAnsi="Times New Roman" w:cs="Times New Roman"/>
                <w:b/>
                <w:bCs/>
                <w:iCs/>
                <w:sz w:val="28"/>
                <w:szCs w:val="28"/>
                <w:lang w:val="en-US" w:eastAsia="lv-LV"/>
              </w:rPr>
              <w:t>tās</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ietekme</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uz</w:t>
            </w:r>
            <w:r w:rsidRPr="00C44933">
              <w:rPr>
                <w:rFonts w:ascii="Times New Roman" w:eastAsia="Times New Roman" w:hAnsi="Times New Roman" w:cs="Times New Roman"/>
                <w:b/>
                <w:bCs/>
                <w:iCs/>
                <w:sz w:val="28"/>
                <w:szCs w:val="28"/>
                <w:lang w:val="en-US" w:eastAsia="lv-LV"/>
              </w:rPr>
              <w:t xml:space="preserve"> </w:t>
            </w:r>
            <w:r w:rsidRPr="00C44933">
              <w:rPr>
                <w:rFonts w:ascii="Times New Roman" w:eastAsia="Times New Roman" w:hAnsi="Times New Roman" w:cs="Times New Roman"/>
                <w:b/>
                <w:bCs/>
                <w:iCs/>
                <w:sz w:val="28"/>
                <w:szCs w:val="28"/>
                <w:lang w:val="en-US" w:eastAsia="lv-LV"/>
              </w:rPr>
              <w:t>institūcijām</w:t>
            </w:r>
          </w:p>
        </w:tc>
      </w:tr>
      <w:tr w14:paraId="48A341D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DB"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DC"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Projekta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izpildē</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iesaistītās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6E7E1E" w14:paraId="48A341DD" w14:textId="77777777">
            <w:pPr>
              <w:spacing w:after="0" w:line="240" w:lineRule="auto"/>
              <w:jc w:val="both"/>
              <w:rPr>
                <w:rFonts w:ascii="Times New Roman" w:eastAsia="Times New Roman" w:hAnsi="Times New Roman" w:cs="Times New Roman"/>
                <w:iCs/>
                <w:sz w:val="28"/>
                <w:szCs w:val="28"/>
                <w:lang w:val="en-US" w:eastAsia="lv-LV"/>
              </w:rPr>
            </w:pPr>
            <w:r w:rsidRPr="00C44933">
              <w:rPr>
                <w:rFonts w:ascii="Times New Roman" w:hAnsi="Times New Roman"/>
                <w:sz w:val="28"/>
                <w:szCs w:val="28"/>
              </w:rPr>
              <w:t>Zinātnisko institūciju reģistrā reģistrētās zinātniskās institūcijas un tajā nodarbinātie;  augstskolas un tajās nodarbinātie, kā arī studējošie un zinātniskā grāda pretendenti; privātpersonas (fiziskās un juridiskās), valsts pārvaldes institūcijas.</w:t>
            </w:r>
          </w:p>
        </w:tc>
      </w:tr>
      <w:tr w14:paraId="48A341E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DF"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E0"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Projekta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izpildes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ietekme</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uz</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pārvaldes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funkcijām</w:t>
            </w:r>
            <w:r w:rsidRPr="00C44933">
              <w:rPr>
                <w:rFonts w:ascii="Times New Roman" w:eastAsia="Times New Roman" w:hAnsi="Times New Roman" w:cs="Times New Roman"/>
                <w:iCs/>
                <w:sz w:val="28"/>
                <w:szCs w:val="28"/>
                <w:lang w:val="en-US" w:eastAsia="lv-LV"/>
              </w:rPr>
              <w:t xml:space="preserve"> un </w:t>
            </w:r>
            <w:r w:rsidRPr="00C44933">
              <w:rPr>
                <w:rFonts w:ascii="Times New Roman" w:eastAsia="Times New Roman" w:hAnsi="Times New Roman" w:cs="Times New Roman"/>
                <w:iCs/>
                <w:sz w:val="28"/>
                <w:szCs w:val="28"/>
                <w:lang w:val="en-US" w:eastAsia="lv-LV"/>
              </w:rPr>
              <w:t>institucionālo</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struktūru</w:t>
            </w:r>
            <w:r w:rsidRPr="00C44933">
              <w:rPr>
                <w:rFonts w:ascii="Times New Roman" w:eastAsia="Times New Roman" w:hAnsi="Times New Roman" w:cs="Times New Roman"/>
                <w:iCs/>
                <w:sz w:val="28"/>
                <w:szCs w:val="28"/>
                <w:lang w:val="en-US" w:eastAsia="lv-LV"/>
              </w:rPr>
              <w:t>.</w:t>
            </w:r>
            <w:r w:rsidRPr="00C44933">
              <w:rPr>
                <w:rFonts w:ascii="Times New Roman" w:eastAsia="Times New Roman" w:hAnsi="Times New Roman" w:cs="Times New Roman"/>
                <w:iCs/>
                <w:sz w:val="28"/>
                <w:szCs w:val="28"/>
                <w:lang w:val="en-US" w:eastAsia="lv-LV"/>
              </w:rPr>
              <w:br/>
            </w:r>
            <w:r w:rsidRPr="00C44933">
              <w:rPr>
                <w:rFonts w:ascii="Times New Roman" w:eastAsia="Times New Roman" w:hAnsi="Times New Roman" w:cs="Times New Roman"/>
                <w:iCs/>
                <w:sz w:val="28"/>
                <w:szCs w:val="28"/>
                <w:lang w:val="en-US" w:eastAsia="lv-LV"/>
              </w:rPr>
              <w:t>Jaunu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institūciju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izveide</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esošu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institūciju</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likvidācija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vai</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reorganizācija</w:t>
            </w:r>
            <w:r w:rsidRPr="00C44933">
              <w:rPr>
                <w:rFonts w:ascii="Times New Roman" w:eastAsia="Times New Roman" w:hAnsi="Times New Roman" w:cs="Times New Roman"/>
                <w:iCs/>
                <w:sz w:val="28"/>
                <w:szCs w:val="28"/>
                <w:lang w:val="en-US" w:eastAsia="lv-LV"/>
              </w:rPr>
              <w:t xml:space="preserve">, to </w:t>
            </w:r>
            <w:r w:rsidRPr="00C44933">
              <w:rPr>
                <w:rFonts w:ascii="Times New Roman" w:eastAsia="Times New Roman" w:hAnsi="Times New Roman" w:cs="Times New Roman"/>
                <w:iCs/>
                <w:sz w:val="28"/>
                <w:szCs w:val="28"/>
                <w:lang w:val="en-US" w:eastAsia="lv-LV"/>
              </w:rPr>
              <w:t>ietekme</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uz</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institūcijas</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E1" w14:textId="77777777">
            <w:pPr>
              <w:spacing w:after="0" w:line="240" w:lineRule="auto"/>
              <w:rPr>
                <w:rFonts w:ascii="Times New Roman" w:eastAsia="Times New Roman" w:hAnsi="Times New Roman" w:cs="Times New Roman"/>
                <w:iCs/>
                <w:sz w:val="28"/>
                <w:szCs w:val="28"/>
                <w:lang w:val="sv-SE" w:eastAsia="lv-LV"/>
              </w:rPr>
            </w:pPr>
            <w:r w:rsidRPr="00C44933">
              <w:rPr>
                <w:rFonts w:ascii="Times New Roman" w:hAnsi="Times New Roman"/>
                <w:sz w:val="28"/>
                <w:szCs w:val="28"/>
              </w:rPr>
              <w:t>Nav ietekme uz pārvaldes funkcijām un institucionālo struktūru.</w:t>
            </w:r>
          </w:p>
        </w:tc>
      </w:tr>
      <w:tr w14:paraId="48A341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44933" w:rsidP="00E5323B" w14:paraId="48A341E3"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E4"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Cita</w:t>
            </w:r>
            <w:r w:rsidRPr="00C44933">
              <w:rPr>
                <w:rFonts w:ascii="Times New Roman" w:eastAsia="Times New Roman" w:hAnsi="Times New Roman" w:cs="Times New Roman"/>
                <w:iCs/>
                <w:sz w:val="28"/>
                <w:szCs w:val="28"/>
                <w:lang w:val="en-US" w:eastAsia="lv-LV"/>
              </w:rPr>
              <w:t xml:space="preserve"> </w:t>
            </w:r>
            <w:r w:rsidRPr="00C44933">
              <w:rPr>
                <w:rFonts w:ascii="Times New Roman" w:eastAsia="Times New Roman" w:hAnsi="Times New Roman" w:cs="Times New Roman"/>
                <w:iCs/>
                <w:sz w:val="28"/>
                <w:szCs w:val="28"/>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44933" w:rsidP="00E5323B" w14:paraId="48A341E5" w14:textId="77777777">
            <w:pPr>
              <w:spacing w:after="0" w:line="240" w:lineRule="auto"/>
              <w:rPr>
                <w:rFonts w:ascii="Times New Roman" w:eastAsia="Times New Roman" w:hAnsi="Times New Roman" w:cs="Times New Roman"/>
                <w:iCs/>
                <w:sz w:val="28"/>
                <w:szCs w:val="28"/>
                <w:lang w:val="en-US" w:eastAsia="lv-LV"/>
              </w:rPr>
            </w:pPr>
            <w:r w:rsidRPr="00C44933">
              <w:rPr>
                <w:rFonts w:ascii="Times New Roman" w:eastAsia="Times New Roman" w:hAnsi="Times New Roman" w:cs="Times New Roman"/>
                <w:iCs/>
                <w:sz w:val="28"/>
                <w:szCs w:val="28"/>
                <w:lang w:val="en-US" w:eastAsia="lv-LV"/>
              </w:rPr>
              <w:t>Nav</w:t>
            </w:r>
          </w:p>
        </w:tc>
      </w:tr>
    </w:tbl>
    <w:p w:rsidR="006E7E1E" w:rsidRPr="00C44933" w:rsidP="006E7E1E" w14:paraId="48A341E7" w14:textId="77777777">
      <w:pPr>
        <w:spacing w:after="0" w:line="240" w:lineRule="auto"/>
        <w:jc w:val="both"/>
        <w:rPr>
          <w:rFonts w:ascii="Times New Roman" w:eastAsia="Times New Roman" w:hAnsi="Times New Roman" w:cs="Times New Roman"/>
          <w:sz w:val="28"/>
          <w:szCs w:val="28"/>
          <w:lang w:eastAsia="lv-LV"/>
        </w:rPr>
      </w:pPr>
    </w:p>
    <w:p w:rsidR="006E7E1E" w:rsidRPr="00C44933" w:rsidP="006E7E1E" w14:paraId="48A341E8" w14:textId="77777777">
      <w:pPr>
        <w:spacing w:after="0" w:line="240" w:lineRule="auto"/>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Iesniedzējs:</w:t>
      </w:r>
    </w:p>
    <w:p w:rsidR="006E7E1E" w:rsidRPr="00C44933" w:rsidP="006E7E1E" w14:paraId="48A341E9" w14:textId="77777777">
      <w:pPr>
        <w:spacing w:after="0" w:line="240" w:lineRule="auto"/>
        <w:rPr>
          <w:rFonts w:ascii="Times New Roman" w:eastAsia="Times New Roman" w:hAnsi="Times New Roman" w:cs="Times New Roman"/>
          <w:sz w:val="28"/>
          <w:szCs w:val="28"/>
          <w:lang w:eastAsia="lv-LV"/>
        </w:rPr>
      </w:pPr>
    </w:p>
    <w:p w:rsidR="006E7E1E" w:rsidRPr="00C44933" w:rsidP="006E7E1E" w14:paraId="48A341EA" w14:textId="77777777">
      <w:pPr>
        <w:tabs>
          <w:tab w:val="right" w:pos="9354"/>
        </w:tabs>
        <w:spacing w:after="0" w:line="240" w:lineRule="auto"/>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Izglītības un zinātnes ministrs</w:t>
      </w:r>
      <w:r w:rsidRPr="00C44933">
        <w:rPr>
          <w:rFonts w:ascii="Times New Roman" w:eastAsia="Times New Roman" w:hAnsi="Times New Roman" w:cs="Times New Roman"/>
          <w:sz w:val="28"/>
          <w:szCs w:val="28"/>
          <w:lang w:eastAsia="lv-LV"/>
        </w:rPr>
        <w:tab/>
        <w:t>Kārlis Šadurskis</w:t>
      </w:r>
    </w:p>
    <w:p w:rsidR="006E7E1E" w:rsidRPr="00C44933" w:rsidP="006E7E1E" w14:paraId="48A341EB" w14:textId="77777777">
      <w:pPr>
        <w:spacing w:after="0" w:line="240" w:lineRule="auto"/>
        <w:rPr>
          <w:rFonts w:ascii="Times New Roman" w:eastAsia="Times New Roman" w:hAnsi="Times New Roman" w:cs="Times New Roman"/>
          <w:sz w:val="28"/>
          <w:szCs w:val="28"/>
          <w:lang w:eastAsia="lv-LV"/>
        </w:rPr>
      </w:pPr>
    </w:p>
    <w:p w:rsidR="006E7E1E" w:rsidRPr="00C44933" w:rsidP="006E7E1E" w14:paraId="48A341EC" w14:textId="77777777">
      <w:pPr>
        <w:spacing w:after="0" w:line="240" w:lineRule="auto"/>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 xml:space="preserve">Vīza: </w:t>
      </w:r>
    </w:p>
    <w:p w:rsidR="006E7E1E" w:rsidRPr="00C44933" w:rsidP="006E7E1E" w14:paraId="48A341ED" w14:textId="77777777">
      <w:pPr>
        <w:spacing w:after="0" w:line="240" w:lineRule="auto"/>
        <w:rPr>
          <w:rFonts w:ascii="Times New Roman" w:eastAsia="Times New Roman" w:hAnsi="Times New Roman" w:cs="Times New Roman"/>
          <w:sz w:val="28"/>
          <w:szCs w:val="28"/>
          <w:lang w:eastAsia="lv-LV"/>
        </w:rPr>
      </w:pPr>
    </w:p>
    <w:p w:rsidR="006E7E1E" w:rsidRPr="00C44933" w:rsidP="006E7E1E" w14:paraId="48A341EE" w14:textId="77777777">
      <w:pPr>
        <w:tabs>
          <w:tab w:val="right" w:pos="9354"/>
        </w:tabs>
        <w:spacing w:after="0" w:line="240" w:lineRule="auto"/>
        <w:rPr>
          <w:rFonts w:ascii="Times New Roman" w:eastAsia="Times New Roman" w:hAnsi="Times New Roman" w:cs="Times New Roman"/>
          <w:sz w:val="28"/>
          <w:szCs w:val="28"/>
          <w:lang w:eastAsia="lv-LV"/>
        </w:rPr>
      </w:pPr>
      <w:r w:rsidRPr="00C44933">
        <w:rPr>
          <w:rFonts w:ascii="Times New Roman" w:eastAsia="Times New Roman" w:hAnsi="Times New Roman" w:cs="Times New Roman"/>
          <w:sz w:val="28"/>
          <w:szCs w:val="28"/>
          <w:lang w:eastAsia="lv-LV"/>
        </w:rPr>
        <w:t>Vīza: valsts sekretāre</w:t>
      </w:r>
      <w:r w:rsidRPr="00C44933">
        <w:rPr>
          <w:rFonts w:ascii="Times New Roman" w:eastAsia="Times New Roman" w:hAnsi="Times New Roman" w:cs="Times New Roman"/>
          <w:sz w:val="28"/>
          <w:szCs w:val="28"/>
          <w:lang w:eastAsia="lv-LV"/>
        </w:rPr>
        <w:tab/>
        <w:t>Līga Lejiņa</w:t>
      </w:r>
    </w:p>
    <w:p w:rsidR="006E7E1E" w:rsidRPr="00C44933" w:rsidP="006E7E1E" w14:paraId="48A341EF"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0"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1"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2"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3"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4"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5"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6"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7"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8"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9"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A"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B"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C" w14:textId="77777777">
      <w:pPr>
        <w:tabs>
          <w:tab w:val="right" w:pos="9354"/>
        </w:tabs>
        <w:spacing w:after="0" w:line="240" w:lineRule="auto"/>
        <w:rPr>
          <w:rFonts w:ascii="Times New Roman" w:eastAsia="Times New Roman" w:hAnsi="Times New Roman" w:cs="Times New Roman"/>
          <w:sz w:val="28"/>
          <w:szCs w:val="28"/>
          <w:lang w:eastAsia="lv-LV"/>
        </w:rPr>
      </w:pPr>
    </w:p>
    <w:p w:rsidR="006E7E1E" w:rsidRPr="00C44933" w:rsidP="006E7E1E" w14:paraId="48A341FD" w14:textId="77777777">
      <w:pPr>
        <w:tabs>
          <w:tab w:val="center" w:pos="4465"/>
        </w:tabs>
        <w:spacing w:after="0" w:line="240" w:lineRule="auto"/>
        <w:rPr>
          <w:rFonts w:ascii="Times New Roman" w:eastAsia="Times New Roman" w:hAnsi="Times New Roman" w:cs="Times New Roman"/>
          <w:sz w:val="20"/>
          <w:szCs w:val="20"/>
          <w:lang w:eastAsia="lv-LV"/>
        </w:rPr>
      </w:pPr>
      <w:r w:rsidRPr="00C44933">
        <w:rPr>
          <w:rFonts w:ascii="Times New Roman" w:eastAsia="Times New Roman" w:hAnsi="Times New Roman" w:cs="Times New Roman"/>
          <w:sz w:val="20"/>
          <w:szCs w:val="20"/>
          <w:lang w:eastAsia="lv-LV"/>
        </w:rPr>
        <w:t>Depkovska, 67047772</w:t>
      </w:r>
      <w:r w:rsidRPr="00C44933">
        <w:rPr>
          <w:rFonts w:ascii="Times New Roman" w:eastAsia="Times New Roman" w:hAnsi="Times New Roman" w:cs="Times New Roman"/>
          <w:sz w:val="20"/>
          <w:szCs w:val="20"/>
          <w:lang w:eastAsia="lv-LV"/>
        </w:rPr>
        <w:tab/>
      </w:r>
    </w:p>
    <w:p w:rsidR="006E7E1E" w:rsidRPr="006E7E1E" w:rsidP="006E7E1E" w14:paraId="48A341FE" w14:textId="77777777">
      <w:pPr>
        <w:tabs>
          <w:tab w:val="right" w:pos="9354"/>
        </w:tabs>
        <w:spacing w:after="0" w:line="240" w:lineRule="auto"/>
        <w:rPr>
          <w:rFonts w:ascii="Times New Roman" w:hAnsi="Times New Roman" w:cs="Times New Roman"/>
          <w:sz w:val="28"/>
          <w:szCs w:val="28"/>
        </w:rPr>
      </w:pPr>
      <w:r>
        <w:fldChar w:fldCharType="begin"/>
      </w:r>
      <w:r>
        <w:instrText xml:space="preserve"> HYPERLINK "mailto:anita.depkovska@izm.gov.lv" </w:instrText>
      </w:r>
      <w:r>
        <w:fldChar w:fldCharType="separate"/>
      </w:r>
      <w:r w:rsidRPr="00C44933">
        <w:rPr>
          <w:rFonts w:ascii="Times New Roman" w:eastAsia="Times New Roman" w:hAnsi="Times New Roman" w:cs="Times New Roman"/>
          <w:sz w:val="20"/>
          <w:szCs w:val="20"/>
          <w:u w:val="single"/>
          <w:lang w:eastAsia="lv-LV"/>
        </w:rPr>
        <w:t>anita.depkovska@izm.gov.lv</w:t>
      </w:r>
      <w:r>
        <w:fldChar w:fldCharType="end"/>
      </w:r>
      <w:r w:rsidRPr="006E7E1E">
        <w:rPr>
          <w:rFonts w:ascii="Times New Roman" w:eastAsia="Times New Roman" w:hAnsi="Times New Roman" w:cs="Times New Roman"/>
          <w:sz w:val="20"/>
          <w:szCs w:val="20"/>
          <w:lang w:eastAsia="lv-LV"/>
        </w:rPr>
        <w:t xml:space="preserve"> </w:t>
      </w:r>
    </w:p>
    <w:sectPr w:rsidSect="006E7E1E">
      <w:headerReference w:type="default" r:id="rId6"/>
      <w:footerReference w:type="default" r:id="rId7"/>
      <w:footerReference w:type="first" r:id="rId8"/>
      <w:pgSz w:w="11906" w:h="16838"/>
      <w:pgMar w:top="851" w:right="849" w:bottom="1134" w:left="993" w:header="709" w:footer="37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B57" w:rsidRPr="00393E04" w:rsidP="00393E04" w14:paraId="48A34205" w14:textId="77777777">
    <w:pPr>
      <w:tabs>
        <w:tab w:val="center" w:pos="4153"/>
        <w:tab w:val="right" w:pos="8306"/>
      </w:tabs>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IZManot_1705</w:t>
    </w:r>
    <w:r w:rsidRPr="00393E04">
      <w:rPr>
        <w:rFonts w:ascii="Times New Roman" w:eastAsia="Times New Roman" w:hAnsi="Times New Roman" w:cs="Times New Roman"/>
        <w:sz w:val="20"/>
        <w:lang w:eastAsia="lv-LV"/>
      </w:rPr>
      <w:t>18_grozZDL; Likumprojekta “Grozījumi Zinātniskās darbības likumā” sākotnējās ietekmes novērtējuma ziņojums (anotācija)</w:t>
    </w:r>
  </w:p>
  <w:p w:rsidR="001D4B57" w:rsidRPr="00393E04" w:rsidP="00393E04" w14:paraId="48A342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B57" w:rsidRPr="00393E04" w:rsidP="00393E04" w14:paraId="48A34207" w14:textId="77777777">
    <w:pPr>
      <w:tabs>
        <w:tab w:val="center" w:pos="4153"/>
        <w:tab w:val="right" w:pos="8306"/>
      </w:tabs>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IZManot_1705</w:t>
    </w:r>
    <w:r w:rsidRPr="00393E04">
      <w:rPr>
        <w:rFonts w:ascii="Times New Roman" w:eastAsia="Times New Roman" w:hAnsi="Times New Roman" w:cs="Times New Roman"/>
        <w:sz w:val="20"/>
        <w:lang w:eastAsia="lv-LV"/>
      </w:rPr>
      <w:t>18_grozZDL; Likumprojekta “Grozījumi Zinātniskās darbības likumā” sākotnējās ietekmes novērtējuma ziņojums (anotācija)</w:t>
    </w:r>
  </w:p>
  <w:p w:rsidR="001D4B57" w:rsidRPr="00393E04" w:rsidP="00393E04" w14:paraId="48A342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2D12" w:rsidP="00894C55" w14:paraId="48A341FF" w14:textId="77777777">
      <w:pPr>
        <w:spacing w:after="0" w:line="240" w:lineRule="auto"/>
      </w:pPr>
      <w:r>
        <w:separator/>
      </w:r>
    </w:p>
  </w:footnote>
  <w:footnote w:type="continuationSeparator" w:id="1">
    <w:p w:rsidR="00012D12" w:rsidP="00894C55" w14:paraId="48A34200" w14:textId="77777777">
      <w:pPr>
        <w:spacing w:after="0" w:line="240" w:lineRule="auto"/>
      </w:pPr>
      <w:r>
        <w:continuationSeparator/>
      </w:r>
    </w:p>
  </w:footnote>
  <w:footnote w:id="2">
    <w:p w:rsidR="001D4B57" w:rsidRPr="009C3EB4" w:rsidP="00393E04" w14:paraId="48A34209" w14:textId="77777777">
      <w:pPr>
        <w:pStyle w:val="FootnoteText"/>
        <w:jc w:val="both"/>
        <w:rPr>
          <w:rFonts w:ascii="Times New Roman" w:hAnsi="Times New Roman" w:cs="Times New Roman"/>
        </w:rPr>
      </w:pPr>
      <w:r w:rsidRPr="009C3EB4">
        <w:rPr>
          <w:rStyle w:val="FootnoteReference"/>
          <w:rFonts w:ascii="Times New Roman" w:hAnsi="Times New Roman" w:cs="Times New Roman"/>
        </w:rPr>
        <w:footnoteRef/>
      </w:r>
      <w:r w:rsidRPr="009C3EB4">
        <w:rPr>
          <w:rFonts w:ascii="Times New Roman" w:hAnsi="Times New Roman" w:cs="Times New Roman"/>
        </w:rPr>
        <w:t xml:space="preserve"> </w:t>
      </w:r>
      <w:r>
        <w:fldChar w:fldCharType="begin"/>
      </w:r>
      <w:r>
        <w:instrText xml:space="preserve"> HYPERLINK "http://polsis.mk.gov.lv/documents/5499" </w:instrText>
      </w:r>
      <w:r>
        <w:fldChar w:fldCharType="separate"/>
      </w:r>
      <w:r w:rsidRPr="009C3EB4">
        <w:rPr>
          <w:rStyle w:val="Hyperlink"/>
          <w:rFonts w:ascii="Times New Roman" w:hAnsi="Times New Roman" w:cs="Times New Roman"/>
        </w:rPr>
        <w:t>http://polsis.mk.gov.lv/documents/5499</w:t>
      </w:r>
      <w:r>
        <w:fldChar w:fldCharType="end"/>
      </w:r>
      <w:r w:rsidRPr="009C3EB4">
        <w:rPr>
          <w:rFonts w:ascii="Times New Roman" w:hAnsi="Times New Roman" w:cs="Times New Roman"/>
        </w:rPr>
        <w:t xml:space="preserve"> apstiprinātas ar Ministru kabineta 2016.gada 9.februāra rīkojumu Nr.129 “Par Enerģētikas attīstības pamatnostādnēm 2016.-2020. gadam” ( </w:t>
      </w:r>
      <w:r>
        <w:fldChar w:fldCharType="begin"/>
      </w:r>
      <w:r>
        <w:instrText xml:space="preserve"> HYPERLINK "http://polsis.mk.gov.lv/documents/5499" </w:instrText>
      </w:r>
      <w:r>
        <w:fldChar w:fldCharType="separate"/>
      </w:r>
      <w:r w:rsidRPr="009C3EB4">
        <w:rPr>
          <w:rStyle w:val="Hyperlink"/>
          <w:rFonts w:ascii="Times New Roman" w:hAnsi="Times New Roman" w:cs="Times New Roman"/>
        </w:rPr>
        <w:t>http://polsis.mk.gov.lv/documents/5499</w:t>
      </w:r>
      <w:r>
        <w:fldChar w:fldCharType="end"/>
      </w:r>
      <w:r w:rsidRPr="009C3EB4">
        <w:rPr>
          <w:rFonts w:ascii="Times New Roman" w:hAnsi="Times New Roman" w:cs="Times New Roman"/>
        </w:rPr>
        <w:t>)</w:t>
      </w:r>
    </w:p>
  </w:footnote>
  <w:footnote w:id="3">
    <w:p w:rsidR="001D4B57" w:rsidRPr="009C3EB4" w:rsidP="00393E04" w14:paraId="48A3420A" w14:textId="77777777">
      <w:pPr>
        <w:pStyle w:val="FootnoteText"/>
        <w:jc w:val="both"/>
        <w:rPr>
          <w:rFonts w:ascii="Times New Roman" w:hAnsi="Times New Roman" w:cs="Times New Roman"/>
        </w:rPr>
      </w:pPr>
      <w:r w:rsidRPr="009C3EB4">
        <w:rPr>
          <w:rStyle w:val="FootnoteReference"/>
          <w:rFonts w:ascii="Times New Roman" w:hAnsi="Times New Roman" w:cs="Times New Roman"/>
        </w:rPr>
        <w:footnoteRef/>
      </w:r>
      <w:r w:rsidRPr="009C3EB4">
        <w:rPr>
          <w:rFonts w:ascii="Times New Roman" w:eastAsia="Times New Roman" w:hAnsi="Times New Roman" w:cs="Times New Roman"/>
          <w:lang w:eastAsia="lv-LV"/>
        </w:rPr>
        <w:t>apstiprinātas ar Ministru kabineta 2013.gada 28.decembra rīkojumu Nr.685 “Par Zinātnes, tehnoloģijas attīstības un inovācijas pamatnostādnēm 2014. – 2020. gadam”</w:t>
      </w:r>
      <w:r w:rsidRPr="009C3EB4">
        <w:rPr>
          <w:rFonts w:ascii="Times New Roman" w:hAnsi="Times New Roman" w:cs="Times New Roman"/>
        </w:rPr>
        <w:t xml:space="preserve"> ( </w:t>
      </w:r>
      <w:r>
        <w:fldChar w:fldCharType="begin"/>
      </w:r>
      <w:r>
        <w:instrText xml:space="preserve"> HYPERLINK "http://polsis.mk.gov.lv/documents/4608" </w:instrText>
      </w:r>
      <w:r>
        <w:fldChar w:fldCharType="separate"/>
      </w:r>
      <w:r w:rsidRPr="009C3EB4">
        <w:rPr>
          <w:rStyle w:val="Hyperlink"/>
          <w:rFonts w:ascii="Times New Roman" w:hAnsi="Times New Roman" w:cs="Times New Roman"/>
        </w:rPr>
        <w:t>http://polsis.mk.gov.lv/documents/4608</w:t>
      </w:r>
      <w:r>
        <w:fldChar w:fldCharType="end"/>
      </w:r>
      <w:r w:rsidRPr="009C3EB4">
        <w:rPr>
          <w:rStyle w:val="Hyperlink"/>
          <w:rFonts w:ascii="Times New Roman" w:hAnsi="Times New Roman" w:cs="Times New Roman"/>
        </w:rPr>
        <w:t>)</w:t>
      </w:r>
      <w:r w:rsidRPr="009C3EB4">
        <w:rPr>
          <w:rFonts w:ascii="Times New Roman" w:hAnsi="Times New Roman" w:cs="Times New Roman"/>
        </w:rPr>
        <w:t xml:space="preserve"> </w:t>
      </w:r>
    </w:p>
  </w:footnote>
  <w:footnote w:id="4">
    <w:p w:rsidR="001D4B57" w:rsidRPr="009C3EB4" w:rsidP="00393E04" w14:paraId="48A3420B" w14:textId="77777777">
      <w:pPr>
        <w:pStyle w:val="CommentText"/>
        <w:spacing w:after="0"/>
        <w:jc w:val="both"/>
        <w:rPr>
          <w:rFonts w:ascii="Times New Roman" w:hAnsi="Times New Roman"/>
        </w:rPr>
      </w:pPr>
      <w:r w:rsidRPr="009C3EB4">
        <w:rPr>
          <w:rStyle w:val="FootnoteReference"/>
          <w:rFonts w:ascii="Times New Roman" w:hAnsi="Times New Roman"/>
        </w:rPr>
        <w:footnoteRef/>
      </w:r>
      <w:r w:rsidRPr="009C3EB4">
        <w:rPr>
          <w:rFonts w:ascii="Times New Roman" w:hAnsi="Times New Roman"/>
        </w:rPr>
        <w:t xml:space="preserve"> </w:t>
      </w:r>
      <w:r w:rsidRPr="009C3EB4">
        <w:rPr>
          <w:rFonts w:ascii="Times New Roman" w:hAnsi="Times New Roman"/>
        </w:rPr>
        <w:t>apstiprināts Saeimā 2012.gada 20.decembrī (</w:t>
      </w:r>
      <w:r>
        <w:fldChar w:fldCharType="begin"/>
      </w:r>
      <w:r>
        <w:instrText xml:space="preserve"> HYPERLINK "http://polsis.mk.gov.lv/documents/4247" </w:instrText>
      </w:r>
      <w:r>
        <w:fldChar w:fldCharType="separate"/>
      </w:r>
      <w:r w:rsidRPr="009C3EB4">
        <w:rPr>
          <w:rStyle w:val="Hyperlink"/>
          <w:rFonts w:ascii="Times New Roman" w:hAnsi="Times New Roman"/>
        </w:rPr>
        <w:t>http://polsis.mk.gov.lv/documents/4247</w:t>
      </w:r>
      <w:r>
        <w:fldChar w:fldCharType="end"/>
      </w:r>
      <w:r w:rsidRPr="009C3EB4">
        <w:rPr>
          <w:rFonts w:ascii="Times New Roman" w:hAnsi="Times New Roman"/>
        </w:rPr>
        <w:t>)</w:t>
      </w:r>
    </w:p>
  </w:footnote>
  <w:footnote w:id="5">
    <w:p w:rsidR="001D4B57" w:rsidRPr="009C3EB4" w:rsidP="00393E04" w14:paraId="48A3420C" w14:textId="77777777">
      <w:pPr>
        <w:pStyle w:val="FootnoteText"/>
        <w:rPr>
          <w:rFonts w:ascii="Times New Roman" w:hAnsi="Times New Roman" w:cs="Times New Roman"/>
        </w:rPr>
      </w:pPr>
      <w:r w:rsidRPr="009C3EB4">
        <w:rPr>
          <w:rStyle w:val="FootnoteReference"/>
          <w:rFonts w:ascii="Times New Roman" w:hAnsi="Times New Roman" w:cs="Times New Roman"/>
        </w:rPr>
        <w:footnoteRef/>
      </w:r>
      <w:r w:rsidRPr="009C3EB4">
        <w:rPr>
          <w:rFonts w:ascii="Times New Roman" w:hAnsi="Times New Roman" w:cs="Times New Roman"/>
        </w:rPr>
        <w:t xml:space="preserve">izskatīts 2013.gada 17.decembra Ministru kabineta sēdē (Nr.67 96. §) </w:t>
      </w:r>
      <w:r>
        <w:fldChar w:fldCharType="begin"/>
      </w:r>
      <w:r>
        <w:instrText xml:space="preserve"> HYPERLINK "http://tap.mk.gov.lv/mk/tap/?pid=40291636" </w:instrText>
      </w:r>
      <w:r>
        <w:fldChar w:fldCharType="separate"/>
      </w:r>
      <w:r w:rsidRPr="009C3EB4">
        <w:rPr>
          <w:rStyle w:val="Hyperlink"/>
          <w:rFonts w:ascii="Times New Roman" w:hAnsi="Times New Roman" w:cs="Times New Roman"/>
        </w:rPr>
        <w:t>http://tap.mk.gov.lv/mk/tap/?pid=40291636</w:t>
      </w:r>
      <w:r>
        <w:fldChar w:fldCharType="end"/>
      </w:r>
      <w:r w:rsidRPr="009C3EB4">
        <w:rPr>
          <w:rFonts w:ascii="Times New Roman" w:hAnsi="Times New Roman" w:cs="Times New Roman"/>
        </w:rPr>
        <w:t xml:space="preserve"> </w:t>
      </w:r>
    </w:p>
  </w:footnote>
  <w:footnote w:id="6">
    <w:p w:rsidR="001D4B57" w:rsidRPr="00DA0C58" w:rsidP="00393E04" w14:paraId="48A3420D" w14:textId="77777777">
      <w:pPr>
        <w:shd w:val="clear" w:color="auto" w:fill="FFFFFF"/>
        <w:spacing w:after="0" w:line="180" w:lineRule="atLeast"/>
        <w:jc w:val="both"/>
        <w:rPr>
          <w:rFonts w:ascii="Arial" w:hAnsi="Arial" w:cs="Arial"/>
          <w:color w:val="FFFFFF"/>
          <w:sz w:val="24"/>
          <w:szCs w:val="24"/>
        </w:rPr>
      </w:pPr>
      <w:r>
        <w:rPr>
          <w:rStyle w:val="FootnoteReference"/>
        </w:rPr>
        <w:footnoteRef/>
      </w:r>
      <w:r w:rsidRPr="00DA0C58">
        <w:rPr>
          <w:rFonts w:ascii="Arial" w:hAnsi="Arial" w:cs="Arial"/>
          <w:vanish/>
          <w:sz w:val="24"/>
          <w:szCs w:val="24"/>
        </w:rPr>
        <w:t>{"value":"19.05.2006","iso_value":"2006/05/19","content":"&lt;font class='s-1'&gt;19.05.2006.-03.07.2009.&lt;/font&gt; &lt;font class='s-2'&gt;Pamata&lt;/font&gt;"}</w:t>
      </w:r>
      <w:bookmarkStart w:id="4" w:name="n0"/>
      <w:bookmarkEnd w:id="4"/>
      <w:r w:rsidRPr="00DA0C58">
        <w:rPr>
          <w:rFonts w:ascii="Times New Roman" w:hAnsi="Times New Roman"/>
          <w:bCs/>
          <w:sz w:val="20"/>
          <w:szCs w:val="20"/>
        </w:rPr>
        <w:t xml:space="preserve">Ministru kabineta </w:t>
      </w:r>
      <w:r w:rsidRPr="00DA0C58">
        <w:rPr>
          <w:rFonts w:ascii="Times New Roman" w:hAnsi="Times New Roman"/>
          <w:sz w:val="20"/>
          <w:szCs w:val="20"/>
        </w:rPr>
        <w:t xml:space="preserve">2006.gada 9.maija </w:t>
      </w:r>
      <w:r w:rsidRPr="00DA0C58">
        <w:rPr>
          <w:rFonts w:ascii="Times New Roman" w:hAnsi="Times New Roman"/>
          <w:bCs/>
          <w:sz w:val="20"/>
          <w:szCs w:val="20"/>
        </w:rPr>
        <w:t>noteikumu Nr.383</w:t>
      </w:r>
      <w:r w:rsidRPr="00DA0C58">
        <w:rPr>
          <w:rFonts w:ascii="Times New Roman" w:hAnsi="Times New Roman"/>
          <w:sz w:val="20"/>
          <w:szCs w:val="20"/>
        </w:rPr>
        <w:t xml:space="preserve"> </w:t>
      </w:r>
      <w:r w:rsidRPr="00DA0C58">
        <w:rPr>
          <w:rFonts w:ascii="Times New Roman" w:hAnsi="Times New Roman"/>
          <w:bCs/>
          <w:sz w:val="20"/>
          <w:szCs w:val="20"/>
        </w:rPr>
        <w:t>“Latvijas Zinātnes padomes nolikums” 4.7.apakšpunkts.</w:t>
      </w:r>
    </w:p>
  </w:footnote>
  <w:footnote w:id="7">
    <w:p w:rsidR="00126189" w14:paraId="48A3420E" w14:textId="77777777">
      <w:pPr>
        <w:pStyle w:val="FootnoteText"/>
      </w:pPr>
      <w:r>
        <w:rPr>
          <w:rStyle w:val="FootnoteReference"/>
        </w:rPr>
        <w:footnoteRef/>
      </w:r>
      <w:r>
        <w:t xml:space="preserve"> </w:t>
      </w:r>
      <w:r>
        <w:t>Zinātnes darbības likuma 34.pants.</w:t>
      </w:r>
    </w:p>
  </w:footnote>
  <w:footnote w:id="8">
    <w:p w:rsidR="00126189" w:rsidRPr="00541BB4" w:rsidP="00126189" w14:paraId="48A3420F" w14:textId="77777777">
      <w:pPr>
        <w:pStyle w:val="FootnoteText"/>
      </w:pPr>
      <w:r>
        <w:rPr>
          <w:rStyle w:val="FootnoteReference"/>
        </w:rPr>
        <w:footnoteRef/>
      </w:r>
      <w:r>
        <w:fldChar w:fldCharType="begin"/>
      </w:r>
      <w:r>
        <w:instrText xml:space="preserve"> HYPERLINK "http://www.oecd.org/education/ceri/The%20Nature%20of%20Policy%20Change%20and%20Implementation.pdf" </w:instrText>
      </w:r>
      <w:r>
        <w:fldChar w:fldCharType="separate"/>
      </w:r>
      <w:r w:rsidRPr="009A4BDE">
        <w:rPr>
          <w:rStyle w:val="Hyperlink"/>
          <w:rFonts w:ascii="Times New Roman" w:hAnsi="Times New Roman"/>
        </w:rPr>
        <w:t>http://www.oecd.org/education/ceri/The%20Nature%20of%20Policy%20Change%20and%20Implementation.pdf</w:t>
      </w:r>
      <w:r>
        <w:fldChar w:fldCharType="end"/>
      </w:r>
      <w:r w:rsidRPr="009A4BDE">
        <w:rPr>
          <w:rFonts w:ascii="Times New Roman" w:hAnsi="Times New Roman"/>
        </w:rPr>
        <w:t xml:space="preserve"> 3.1.1 sadaļa</w:t>
      </w:r>
    </w:p>
  </w:footnote>
  <w:footnote w:id="9">
    <w:p w:rsidR="00126189" w14:paraId="48A34210" w14:textId="77777777">
      <w:pPr>
        <w:pStyle w:val="FootnoteText"/>
      </w:pPr>
      <w:r>
        <w:rPr>
          <w:rStyle w:val="FootnoteReference"/>
        </w:rPr>
        <w:footnoteRef/>
      </w:r>
      <w:r>
        <w:t xml:space="preserve"> </w:t>
      </w:r>
      <w:r>
        <w:t>Zinātniskās darbības likuma 35.panta otra daļa</w:t>
      </w:r>
    </w:p>
  </w:footnote>
  <w:footnote w:id="10">
    <w:p w:rsidR="00546B88" w14:paraId="48A34211" w14:textId="77777777">
      <w:pPr>
        <w:pStyle w:val="FootnoteText"/>
      </w:pPr>
      <w:r>
        <w:rPr>
          <w:rStyle w:val="FootnoteReference"/>
        </w:rPr>
        <w:footnoteRef/>
      </w:r>
      <w:r>
        <w:t xml:space="preserve"> </w:t>
      </w:r>
      <w:r>
        <w:t>Zinātniskās darbības likuma 1.panta 4.punkts.</w:t>
      </w:r>
    </w:p>
  </w:footnote>
  <w:footnote w:id="11">
    <w:p w:rsidR="001D4B57" w:rsidRPr="00AA3C33" w:rsidP="009D674B" w14:paraId="48A34212" w14:textId="77777777">
      <w:pPr>
        <w:jc w:val="both"/>
        <w:rPr>
          <w:rFonts w:ascii="Times New Roman" w:eastAsia="Times New Roman" w:hAnsi="Times New Roman" w:cs="Times New Roman"/>
          <w:color w:val="414142"/>
          <w:lang w:eastAsia="lv-LV"/>
        </w:rPr>
      </w:pPr>
      <w:r w:rsidRPr="00AA3C33">
        <w:rPr>
          <w:rStyle w:val="FootnoteReference"/>
          <w:rFonts w:ascii="Times New Roman" w:hAnsi="Times New Roman" w:cs="Times New Roman"/>
        </w:rPr>
        <w:footnoteRef/>
      </w:r>
      <w:r w:rsidRPr="00AA3C33">
        <w:rPr>
          <w:rFonts w:ascii="Times New Roman" w:hAnsi="Times New Roman" w:cs="Times New Roman"/>
        </w:rPr>
        <w:t xml:space="preserve"> </w:t>
      </w:r>
      <w:r w:rsidRPr="003F2791">
        <w:rPr>
          <w:rFonts w:ascii="Times New Roman" w:eastAsia="Times New Roman" w:hAnsi="Times New Roman" w:cs="Times New Roman"/>
          <w:bCs/>
          <w:sz w:val="20"/>
          <w:lang w:eastAsia="lv-LV"/>
        </w:rPr>
        <w:t>https://likumi.lv/doc.php?id=262508</w:t>
      </w:r>
    </w:p>
  </w:footnote>
  <w:footnote w:id="12">
    <w:p w:rsidR="001D4B57" w:rsidRPr="001D3B4B" w:rsidP="00225626" w14:paraId="48A34213" w14:textId="77777777">
      <w:pPr>
        <w:spacing w:after="0" w:line="240" w:lineRule="auto"/>
        <w:jc w:val="both"/>
        <w:rPr>
          <w:rFonts w:ascii="Times New Roman" w:hAnsi="Times New Roman"/>
        </w:rPr>
      </w:pPr>
      <w:r w:rsidRPr="001D3B4B">
        <w:rPr>
          <w:rStyle w:val="FootnoteReference"/>
          <w:rFonts w:ascii="Times New Roman" w:hAnsi="Times New Roman"/>
        </w:rPr>
        <w:footnoteRef/>
      </w:r>
      <w:r w:rsidRPr="001D3B4B">
        <w:rPr>
          <w:rFonts w:ascii="Times New Roman" w:hAnsi="Times New Roman"/>
        </w:rPr>
        <w:t xml:space="preserve"> </w:t>
      </w:r>
      <w:r w:rsidRPr="001D3B4B">
        <w:rPr>
          <w:rFonts w:ascii="Times New Roman" w:hAnsi="Times New Roman"/>
          <w:bCs/>
        </w:rPr>
        <w:t xml:space="preserve">Ministru kabineta </w:t>
      </w:r>
      <w:r w:rsidRPr="001D3B4B">
        <w:rPr>
          <w:rFonts w:ascii="Times New Roman" w:hAnsi="Times New Roman"/>
        </w:rPr>
        <w:t xml:space="preserve">2017. gada 12. decembra </w:t>
      </w:r>
      <w:r w:rsidRPr="001D3B4B">
        <w:rPr>
          <w:rFonts w:ascii="Times New Roman" w:hAnsi="Times New Roman"/>
          <w:bCs/>
        </w:rPr>
        <w:t>noteikumi Nr. 725</w:t>
      </w:r>
      <w:r w:rsidRPr="001D3B4B">
        <w:rPr>
          <w:rFonts w:ascii="Times New Roman" w:hAnsi="Times New Roman"/>
        </w:rPr>
        <w:t xml:space="preserve"> </w:t>
      </w:r>
      <w:r w:rsidRPr="001D3B4B">
        <w:rPr>
          <w:rFonts w:ascii="Times New Roman" w:hAnsi="Times New Roman"/>
          <w:bCs/>
        </w:rPr>
        <w:t>“Fundamentālo un lietišķo pētījumu projektu izvērtēšanas un finansējuma administrēšanas kārtība”.</w:t>
      </w:r>
    </w:p>
  </w:footnote>
  <w:footnote w:id="13">
    <w:p w:rsidR="001D4B57" w:rsidRPr="00541BB4" w:rsidP="00F60238" w14:paraId="48A34214" w14:textId="77777777">
      <w:pPr>
        <w:pStyle w:val="FootnoteText"/>
      </w:pPr>
      <w:r>
        <w:rPr>
          <w:rStyle w:val="FootnoteReference"/>
        </w:rPr>
        <w:footnoteRef/>
      </w:r>
      <w:r>
        <w:fldChar w:fldCharType="begin"/>
      </w:r>
      <w:r>
        <w:instrText xml:space="preserve"> HYPERLINK "http://www.oecd.org/education/ceri/The%20Nature%20of%20Policy%20Change%20and%20Implementation.pdf" </w:instrText>
      </w:r>
      <w:r>
        <w:fldChar w:fldCharType="separate"/>
      </w:r>
      <w:r w:rsidRPr="009A4BDE">
        <w:rPr>
          <w:rStyle w:val="Hyperlink"/>
          <w:rFonts w:ascii="Times New Roman" w:hAnsi="Times New Roman"/>
        </w:rPr>
        <w:t>http://www.oecd.org/education/ceri/The%20Nature%20of%20Policy%20Change%20and%20Implementation.pdf</w:t>
      </w:r>
      <w:r>
        <w:fldChar w:fldCharType="end"/>
      </w:r>
      <w:r w:rsidRPr="009A4BDE">
        <w:rPr>
          <w:rFonts w:ascii="Times New Roman" w:hAnsi="Times New Roman"/>
        </w:rPr>
        <w:t xml:space="preserve"> 3.1.1 sadaļa</w:t>
      </w:r>
    </w:p>
  </w:footnote>
  <w:footnote w:id="14">
    <w:p w:rsidR="001D4B57" w14:paraId="48A34215" w14:textId="77777777">
      <w:pPr>
        <w:pStyle w:val="FootnoteText"/>
      </w:pPr>
      <w:r>
        <w:rPr>
          <w:rStyle w:val="FootnoteReference"/>
        </w:rPr>
        <w:footnoteRef/>
      </w:r>
      <w:r>
        <w:t xml:space="preserve"> </w:t>
      </w:r>
      <w:r>
        <w:fldChar w:fldCharType="begin"/>
      </w:r>
      <w:r>
        <w:instrText xml:space="preserve"> HYPERLINK "https://www.lzp.gov.lv/index.php?option=com_content&amp;task=view&amp;id=569&amp;Itemid=121" </w:instrText>
      </w:r>
      <w:r>
        <w:fldChar w:fldCharType="separate"/>
      </w:r>
      <w:r w:rsidRPr="004C010C">
        <w:rPr>
          <w:rStyle w:val="Hyperlink"/>
        </w:rPr>
        <w:t>https://www.lzp.gov.lv/index.php?option=com_content&amp;task=view&amp;id=569&amp;Itemid=121</w:t>
      </w:r>
      <w:r>
        <w:fldChar w:fldCharType="end"/>
      </w:r>
      <w:r>
        <w:t xml:space="preserve"> </w:t>
      </w:r>
    </w:p>
  </w:footnote>
  <w:footnote w:id="15">
    <w:p w:rsidR="001D4B57" w:rsidRPr="004B3806" w:rsidP="004B3806" w14:paraId="48A34216" w14:textId="77777777">
      <w:pPr>
        <w:spacing w:after="0" w:line="240" w:lineRule="auto"/>
        <w:jc w:val="both"/>
        <w:rPr>
          <w:rFonts w:ascii="Times New Roman" w:eastAsia="Times New Roman" w:hAnsi="Times New Roman" w:cs="Times New Roman"/>
          <w:color w:val="414142"/>
          <w:sz w:val="20"/>
          <w:szCs w:val="20"/>
          <w:lang w:eastAsia="lv-LV"/>
        </w:rPr>
      </w:pPr>
      <w:r w:rsidRPr="004B3806">
        <w:rPr>
          <w:rStyle w:val="FootnoteReference"/>
          <w:rFonts w:ascii="Times New Roman" w:hAnsi="Times New Roman" w:cs="Times New Roman"/>
          <w:sz w:val="20"/>
          <w:szCs w:val="20"/>
        </w:rPr>
        <w:footnoteRef/>
      </w:r>
      <w:r w:rsidRPr="004B3806">
        <w:rPr>
          <w:rFonts w:ascii="Times New Roman" w:hAnsi="Times New Roman" w:cs="Times New Roman"/>
          <w:sz w:val="20"/>
          <w:szCs w:val="20"/>
        </w:rPr>
        <w:t xml:space="preserve"> </w:t>
      </w:r>
      <w:r w:rsidRPr="004B3806">
        <w:rPr>
          <w:rFonts w:ascii="Times New Roman" w:eastAsia="Times New Roman" w:hAnsi="Times New Roman" w:cs="Times New Roman"/>
          <w:bCs/>
          <w:color w:val="414142"/>
          <w:sz w:val="20"/>
          <w:szCs w:val="20"/>
          <w:lang w:eastAsia="lv-LV"/>
        </w:rPr>
        <w:t xml:space="preserve">Ministru kabineta </w:t>
      </w:r>
      <w:r w:rsidRPr="004B3806">
        <w:rPr>
          <w:rFonts w:ascii="Times New Roman" w:eastAsia="Times New Roman" w:hAnsi="Times New Roman" w:cs="Times New Roman"/>
          <w:color w:val="414142"/>
          <w:sz w:val="20"/>
          <w:szCs w:val="20"/>
          <w:lang w:eastAsia="lv-LV"/>
        </w:rPr>
        <w:t xml:space="preserve">2018. gada 23. janvāra </w:t>
      </w:r>
      <w:r w:rsidRPr="004B3806">
        <w:rPr>
          <w:rFonts w:ascii="Times New Roman" w:eastAsia="Times New Roman" w:hAnsi="Times New Roman" w:cs="Times New Roman"/>
          <w:bCs/>
          <w:color w:val="414142"/>
          <w:sz w:val="20"/>
          <w:szCs w:val="20"/>
          <w:lang w:eastAsia="lv-LV"/>
        </w:rPr>
        <w:t>noteikumi Nr. 49</w:t>
      </w:r>
      <w:r w:rsidRPr="004B3806">
        <w:rPr>
          <w:rFonts w:ascii="Times New Roman" w:eastAsia="Times New Roman" w:hAnsi="Times New Roman" w:cs="Times New Roman"/>
          <w:color w:val="414142"/>
          <w:sz w:val="20"/>
          <w:szCs w:val="20"/>
          <w:lang w:eastAsia="lv-LV"/>
        </w:rPr>
        <w:t xml:space="preserve"> “</w:t>
      </w:r>
      <w:r w:rsidRPr="004B3806">
        <w:rPr>
          <w:rFonts w:ascii="Times New Roman" w:eastAsia="Times New Roman" w:hAnsi="Times New Roman" w:cs="Times New Roman"/>
          <w:bCs/>
          <w:color w:val="414142"/>
          <w:sz w:val="20"/>
          <w:szCs w:val="20"/>
          <w:lang w:eastAsia="lv-LV"/>
        </w:rPr>
        <w:t xml:space="preserve">Noteikumi par Latvijas zinātnes nozarēm un </w:t>
      </w:r>
      <w:r w:rsidRPr="004B3806">
        <w:rPr>
          <w:rFonts w:ascii="Times New Roman" w:eastAsia="Times New Roman" w:hAnsi="Times New Roman" w:cs="Times New Roman"/>
          <w:bCs/>
          <w:color w:val="414142"/>
          <w:sz w:val="20"/>
          <w:szCs w:val="20"/>
          <w:lang w:eastAsia="lv-LV"/>
        </w:rPr>
        <w:t>apakšnozarēm</w:t>
      </w:r>
      <w:r w:rsidRPr="004B3806">
        <w:rPr>
          <w:rFonts w:ascii="Times New Roman" w:eastAsia="Times New Roman" w:hAnsi="Times New Roman" w:cs="Times New Roman"/>
          <w:bCs/>
          <w:color w:val="414142"/>
          <w:sz w:val="20"/>
          <w:szCs w:val="20"/>
          <w:lang w:eastAsia="lv-LV"/>
        </w:rPr>
        <w:t>”.</w:t>
      </w:r>
    </w:p>
  </w:footnote>
  <w:footnote w:id="16">
    <w:p w:rsidR="001D4B57" w:rsidRPr="004B3806" w:rsidP="004B3806" w14:paraId="48A34217" w14:textId="77777777">
      <w:pPr>
        <w:pStyle w:val="liknoteik1"/>
        <w:spacing w:before="0" w:beforeAutospacing="0" w:after="0" w:afterAutospacing="0" w:line="240" w:lineRule="auto"/>
        <w:ind w:firstLine="0"/>
        <w:jc w:val="left"/>
        <w:rPr>
          <w:b w:val="0"/>
        </w:rPr>
      </w:pPr>
      <w:r w:rsidRPr="004B3806">
        <w:rPr>
          <w:rStyle w:val="FootnoteReference"/>
          <w:b w:val="0"/>
        </w:rPr>
        <w:footnoteRef/>
      </w:r>
      <w:r w:rsidRPr="004B3806">
        <w:rPr>
          <w:b w:val="0"/>
        </w:rPr>
        <w:t xml:space="preserve"> </w:t>
      </w:r>
      <w:r w:rsidRPr="004B3806">
        <w:rPr>
          <w:b w:val="0"/>
        </w:rPr>
        <w:t>Ministru kabineta 2017. gada 13. decembra rīkojums Nr. 746</w:t>
      </w:r>
      <w:r>
        <w:rPr>
          <w:b w:val="0"/>
        </w:rPr>
        <w:t xml:space="preserve"> </w:t>
      </w:r>
      <w:r w:rsidRPr="004B3806">
        <w:rPr>
          <w:b w:val="0"/>
        </w:rPr>
        <w:t>“Par prioritārajiem virzieniem zinātnē 2018.-2021. gadā”</w:t>
      </w:r>
      <w:r>
        <w:rPr>
          <w:b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46451503"/>
      <w:docPartObj>
        <w:docPartGallery w:val="Page Numbers (Top of Page)"/>
        <w:docPartUnique/>
      </w:docPartObj>
    </w:sdtPr>
    <w:sdtEndPr>
      <w:rPr>
        <w:noProof/>
      </w:rPr>
    </w:sdtEndPr>
    <w:sdtContent>
      <w:p w:rsidR="001D4B57" w14:paraId="48A34203" w14:textId="77777777">
        <w:pPr>
          <w:pStyle w:val="Header"/>
          <w:jc w:val="center"/>
        </w:pPr>
        <w:r>
          <w:fldChar w:fldCharType="begin"/>
        </w:r>
        <w:r>
          <w:instrText xml:space="preserve"> PAGE   \* MERGEFORMAT </w:instrText>
        </w:r>
        <w:r>
          <w:fldChar w:fldCharType="separate"/>
        </w:r>
        <w:r w:rsidR="00C1128F">
          <w:rPr>
            <w:noProof/>
          </w:rPr>
          <w:t>20</w:t>
        </w:r>
        <w:r>
          <w:rPr>
            <w:noProof/>
          </w:rPr>
          <w:fldChar w:fldCharType="end"/>
        </w:r>
      </w:p>
    </w:sdtContent>
  </w:sdt>
  <w:p w:rsidR="001D4B57" w:rsidRPr="00C25B49" w14:paraId="48A34204" w14:textId="77777777">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7A947CB"/>
    <w:multiLevelType w:val="hybridMultilevel"/>
    <w:tmpl w:val="75CC81D4"/>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2BA4AFD"/>
    <w:multiLevelType w:val="hybridMultilevel"/>
    <w:tmpl w:val="01102650"/>
    <w:lvl w:ilvl="0">
      <w:start w:val="1"/>
      <w:numFmt w:val="decimal"/>
      <w:lvlText w:val="%1)"/>
      <w:lvlJc w:val="left"/>
      <w:pPr>
        <w:ind w:left="435" w:hanging="360"/>
      </w:pPr>
      <w:rPr>
        <w:rFonts w:hint="default"/>
        <w:color w:val="auto"/>
      </w:rPr>
    </w:lvl>
    <w:lvl w:ilvl="1" w:tentative="1">
      <w:start w:val="1"/>
      <w:numFmt w:val="lowerLetter"/>
      <w:lvlText w:val="%2."/>
      <w:lvlJc w:val="left"/>
      <w:pPr>
        <w:ind w:left="1155" w:hanging="360"/>
      </w:pPr>
    </w:lvl>
    <w:lvl w:ilvl="2" w:tentative="1">
      <w:start w:val="1"/>
      <w:numFmt w:val="lowerRoman"/>
      <w:lvlText w:val="%3."/>
      <w:lvlJc w:val="right"/>
      <w:pPr>
        <w:ind w:left="1875" w:hanging="180"/>
      </w:pPr>
    </w:lvl>
    <w:lvl w:ilvl="3" w:tentative="1">
      <w:start w:val="1"/>
      <w:numFmt w:val="decimal"/>
      <w:lvlText w:val="%4."/>
      <w:lvlJc w:val="left"/>
      <w:pPr>
        <w:ind w:left="2595" w:hanging="360"/>
      </w:pPr>
    </w:lvl>
    <w:lvl w:ilvl="4" w:tentative="1">
      <w:start w:val="1"/>
      <w:numFmt w:val="lowerLetter"/>
      <w:lvlText w:val="%5."/>
      <w:lvlJc w:val="left"/>
      <w:pPr>
        <w:ind w:left="3315" w:hanging="360"/>
      </w:pPr>
    </w:lvl>
    <w:lvl w:ilvl="5" w:tentative="1">
      <w:start w:val="1"/>
      <w:numFmt w:val="lowerRoman"/>
      <w:lvlText w:val="%6."/>
      <w:lvlJc w:val="right"/>
      <w:pPr>
        <w:ind w:left="4035" w:hanging="180"/>
      </w:pPr>
    </w:lvl>
    <w:lvl w:ilvl="6" w:tentative="1">
      <w:start w:val="1"/>
      <w:numFmt w:val="decimal"/>
      <w:lvlText w:val="%7."/>
      <w:lvlJc w:val="left"/>
      <w:pPr>
        <w:ind w:left="4755" w:hanging="360"/>
      </w:pPr>
    </w:lvl>
    <w:lvl w:ilvl="7" w:tentative="1">
      <w:start w:val="1"/>
      <w:numFmt w:val="lowerLetter"/>
      <w:lvlText w:val="%8."/>
      <w:lvlJc w:val="left"/>
      <w:pPr>
        <w:ind w:left="5475" w:hanging="360"/>
      </w:pPr>
    </w:lvl>
    <w:lvl w:ilvl="8" w:tentative="1">
      <w:start w:val="1"/>
      <w:numFmt w:val="lowerRoman"/>
      <w:lvlText w:val="%9."/>
      <w:lvlJc w:val="right"/>
      <w:pPr>
        <w:ind w:left="6195" w:hanging="180"/>
      </w:pPr>
    </w:lvl>
  </w:abstractNum>
  <w:abstractNum w:abstractNumId="2" w15:restartNumberingAfterBreak="1">
    <w:nsid w:val="4819245A"/>
    <w:multiLevelType w:val="hybridMultilevel"/>
    <w:tmpl w:val="0E367D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D12"/>
    <w:rsid w:val="00025416"/>
    <w:rsid w:val="00126189"/>
    <w:rsid w:val="001D3B4B"/>
    <w:rsid w:val="001D4B57"/>
    <w:rsid w:val="001D604D"/>
    <w:rsid w:val="00222EE2"/>
    <w:rsid w:val="00225626"/>
    <w:rsid w:val="00225669"/>
    <w:rsid w:val="00243426"/>
    <w:rsid w:val="002E1C05"/>
    <w:rsid w:val="002E4765"/>
    <w:rsid w:val="00393E04"/>
    <w:rsid w:val="003A0FF4"/>
    <w:rsid w:val="003A713C"/>
    <w:rsid w:val="003B0BF9"/>
    <w:rsid w:val="003E0791"/>
    <w:rsid w:val="003F2791"/>
    <w:rsid w:val="003F28AC"/>
    <w:rsid w:val="00400800"/>
    <w:rsid w:val="004454FE"/>
    <w:rsid w:val="00456E40"/>
    <w:rsid w:val="00471F27"/>
    <w:rsid w:val="004B3806"/>
    <w:rsid w:val="004C010C"/>
    <w:rsid w:val="0050178F"/>
    <w:rsid w:val="00541BB4"/>
    <w:rsid w:val="00546B88"/>
    <w:rsid w:val="00567E7E"/>
    <w:rsid w:val="00655F2C"/>
    <w:rsid w:val="00667680"/>
    <w:rsid w:val="006E1081"/>
    <w:rsid w:val="006E7E1E"/>
    <w:rsid w:val="00720585"/>
    <w:rsid w:val="007246CA"/>
    <w:rsid w:val="00770805"/>
    <w:rsid w:val="00773AF6"/>
    <w:rsid w:val="00795F71"/>
    <w:rsid w:val="007B5D86"/>
    <w:rsid w:val="007E5F7A"/>
    <w:rsid w:val="007E73AB"/>
    <w:rsid w:val="0081194D"/>
    <w:rsid w:val="00816C11"/>
    <w:rsid w:val="008208D2"/>
    <w:rsid w:val="00894C55"/>
    <w:rsid w:val="008B5071"/>
    <w:rsid w:val="008E0BE2"/>
    <w:rsid w:val="00995478"/>
    <w:rsid w:val="009A2654"/>
    <w:rsid w:val="009A4BDE"/>
    <w:rsid w:val="009C3EB4"/>
    <w:rsid w:val="009D674B"/>
    <w:rsid w:val="00A10FC3"/>
    <w:rsid w:val="00A6073E"/>
    <w:rsid w:val="00A67853"/>
    <w:rsid w:val="00A92020"/>
    <w:rsid w:val="00AA3C33"/>
    <w:rsid w:val="00AC41D7"/>
    <w:rsid w:val="00AE5567"/>
    <w:rsid w:val="00AF1239"/>
    <w:rsid w:val="00B16480"/>
    <w:rsid w:val="00B2165C"/>
    <w:rsid w:val="00BA20AA"/>
    <w:rsid w:val="00BC7974"/>
    <w:rsid w:val="00BD4425"/>
    <w:rsid w:val="00BD515B"/>
    <w:rsid w:val="00BF6043"/>
    <w:rsid w:val="00C10457"/>
    <w:rsid w:val="00C1128F"/>
    <w:rsid w:val="00C25B49"/>
    <w:rsid w:val="00C44933"/>
    <w:rsid w:val="00C802F1"/>
    <w:rsid w:val="00C842FD"/>
    <w:rsid w:val="00CA472B"/>
    <w:rsid w:val="00CC0D2D"/>
    <w:rsid w:val="00CE5657"/>
    <w:rsid w:val="00D01606"/>
    <w:rsid w:val="00D03942"/>
    <w:rsid w:val="00D133F8"/>
    <w:rsid w:val="00D14A3E"/>
    <w:rsid w:val="00D42715"/>
    <w:rsid w:val="00DA0C58"/>
    <w:rsid w:val="00DB4135"/>
    <w:rsid w:val="00E245AD"/>
    <w:rsid w:val="00E3716B"/>
    <w:rsid w:val="00E4752C"/>
    <w:rsid w:val="00E5323B"/>
    <w:rsid w:val="00E8749E"/>
    <w:rsid w:val="00E90C01"/>
    <w:rsid w:val="00EA486E"/>
    <w:rsid w:val="00EC5E85"/>
    <w:rsid w:val="00ED70A1"/>
    <w:rsid w:val="00EE2119"/>
    <w:rsid w:val="00F361FC"/>
    <w:rsid w:val="00F45F04"/>
    <w:rsid w:val="00F57718"/>
    <w:rsid w:val="00F57B0C"/>
    <w:rsid w:val="00F60238"/>
    <w:rsid w:val="00FE1B4B"/>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B6934B0-74BB-4E49-A07D-6BD035BD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393E04"/>
    <w:pPr>
      <w:spacing w:after="0" w:line="240" w:lineRule="auto"/>
    </w:pPr>
    <w:rPr>
      <w:sz w:val="20"/>
      <w:szCs w:val="20"/>
    </w:rPr>
  </w:style>
  <w:style w:type="character" w:customStyle="1" w:styleId="FootnoteTextChar">
    <w:name w:val="Footnote Text Char"/>
    <w:basedOn w:val="DefaultParagraphFont"/>
    <w:link w:val="FootnoteText"/>
    <w:semiHidden/>
    <w:rsid w:val="00393E04"/>
    <w:rPr>
      <w:sz w:val="20"/>
      <w:szCs w:val="20"/>
    </w:rPr>
  </w:style>
  <w:style w:type="character" w:styleId="FootnoteReference">
    <w:name w:val="footnote reference"/>
    <w:basedOn w:val="DefaultParagraphFont"/>
    <w:uiPriority w:val="99"/>
    <w:semiHidden/>
    <w:unhideWhenUsed/>
    <w:rsid w:val="00393E04"/>
    <w:rPr>
      <w:vertAlign w:val="superscript"/>
    </w:rPr>
  </w:style>
  <w:style w:type="paragraph" w:styleId="CommentText">
    <w:name w:val="annotation text"/>
    <w:basedOn w:val="Normal"/>
    <w:link w:val="CommentTextChar"/>
    <w:uiPriority w:val="99"/>
    <w:unhideWhenUsed/>
    <w:rsid w:val="00393E04"/>
    <w:pPr>
      <w:spacing w:after="200" w:line="240" w:lineRule="auto"/>
    </w:pPr>
    <w:rPr>
      <w:rFonts w:ascii="Calibri" w:eastAsia="Times New Roman" w:hAnsi="Calibri" w:cs="Times New Roman"/>
      <w:sz w:val="20"/>
      <w:szCs w:val="20"/>
      <w:lang w:eastAsia="lv-LV"/>
    </w:rPr>
  </w:style>
  <w:style w:type="character" w:customStyle="1" w:styleId="CommentTextChar">
    <w:name w:val="Comment Text Char"/>
    <w:basedOn w:val="DefaultParagraphFont"/>
    <w:link w:val="CommentText"/>
    <w:uiPriority w:val="99"/>
    <w:rsid w:val="00393E04"/>
    <w:rPr>
      <w:rFonts w:ascii="Calibri" w:eastAsia="Times New Roman" w:hAnsi="Calibri" w:cs="Times New Roman"/>
      <w:sz w:val="20"/>
      <w:szCs w:val="20"/>
      <w:lang w:eastAsia="lv-LV"/>
    </w:rPr>
  </w:style>
  <w:style w:type="paragraph" w:styleId="EndnoteText">
    <w:name w:val="endnote text"/>
    <w:basedOn w:val="Normal"/>
    <w:link w:val="EndnoteTextChar"/>
    <w:uiPriority w:val="99"/>
    <w:semiHidden/>
    <w:unhideWhenUsed/>
    <w:rsid w:val="00EE21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119"/>
    <w:rPr>
      <w:sz w:val="20"/>
      <w:szCs w:val="20"/>
    </w:rPr>
  </w:style>
  <w:style w:type="character" w:styleId="EndnoteReference">
    <w:name w:val="endnote reference"/>
    <w:basedOn w:val="DefaultParagraphFont"/>
    <w:uiPriority w:val="99"/>
    <w:semiHidden/>
    <w:unhideWhenUsed/>
    <w:rsid w:val="00EE2119"/>
    <w:rPr>
      <w:vertAlign w:val="superscript"/>
    </w:rPr>
  </w:style>
  <w:style w:type="character" w:styleId="CommentReference">
    <w:name w:val="annotation reference"/>
    <w:basedOn w:val="DefaultParagraphFont"/>
    <w:uiPriority w:val="99"/>
    <w:semiHidden/>
    <w:unhideWhenUsed/>
    <w:rsid w:val="009D674B"/>
    <w:rPr>
      <w:sz w:val="16"/>
      <w:szCs w:val="16"/>
    </w:rPr>
  </w:style>
  <w:style w:type="paragraph" w:styleId="ListParagraph">
    <w:name w:val="List Paragraph"/>
    <w:basedOn w:val="Normal"/>
    <w:uiPriority w:val="34"/>
    <w:qFormat/>
    <w:rsid w:val="003A0FF4"/>
    <w:pPr>
      <w:ind w:left="720"/>
      <w:contextualSpacing/>
    </w:pPr>
  </w:style>
  <w:style w:type="paragraph" w:styleId="CommentSubject">
    <w:name w:val="annotation subject"/>
    <w:basedOn w:val="CommentText"/>
    <w:next w:val="CommentText"/>
    <w:link w:val="CommentSubjectChar"/>
    <w:uiPriority w:val="99"/>
    <w:semiHidden/>
    <w:unhideWhenUsed/>
    <w:rsid w:val="0022562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25626"/>
    <w:rPr>
      <w:rFonts w:ascii="Calibri" w:eastAsia="Times New Roman" w:hAnsi="Calibri" w:cs="Times New Roman"/>
      <w:b/>
      <w:bCs/>
      <w:sz w:val="20"/>
      <w:szCs w:val="20"/>
      <w:lang w:eastAsia="lv-LV"/>
    </w:rPr>
  </w:style>
  <w:style w:type="paragraph" w:customStyle="1" w:styleId="liknoteik1">
    <w:name w:val="lik_noteik1"/>
    <w:basedOn w:val="Normal"/>
    <w:rsid w:val="004B3806"/>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4B3806"/>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table" w:customStyle="1" w:styleId="PlainTable31">
    <w:name w:val="Plain Table 31"/>
    <w:basedOn w:val="TableNormal"/>
    <w:uiPriority w:val="43"/>
    <w:rsid w:val="00BF6043"/>
    <w:pPr>
      <w:spacing w:after="0" w:line="240" w:lineRule="auto"/>
    </w:pPr>
    <w:rPr>
      <w:rFonts w:eastAsia="Times New Roman"/>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245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7574A"/>
    <w:rsid w:val="00084514"/>
    <w:rsid w:val="00090878"/>
    <w:rsid w:val="000E20A9"/>
    <w:rsid w:val="00106E3A"/>
    <w:rsid w:val="0015289D"/>
    <w:rsid w:val="001701ED"/>
    <w:rsid w:val="0024390A"/>
    <w:rsid w:val="00344186"/>
    <w:rsid w:val="00472F39"/>
    <w:rsid w:val="00523A63"/>
    <w:rsid w:val="0070225A"/>
    <w:rsid w:val="007C07C8"/>
    <w:rsid w:val="00854F76"/>
    <w:rsid w:val="008B623B"/>
    <w:rsid w:val="008D39C9"/>
    <w:rsid w:val="009C1B4C"/>
    <w:rsid w:val="00AD4A2F"/>
    <w:rsid w:val="00B3767C"/>
    <w:rsid w:val="00C00671"/>
    <w:rsid w:val="00C23AAA"/>
    <w:rsid w:val="00C27E66"/>
    <w:rsid w:val="00F840A0"/>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FBEE-5CF8-4070-8A25-CB735B27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23912</Words>
  <Characters>13630</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Depkovska</cp:lastModifiedBy>
  <cp:revision>4</cp:revision>
  <dcterms:created xsi:type="dcterms:W3CDTF">2018-05-18T07:37:00Z</dcterms:created>
  <dcterms:modified xsi:type="dcterms:W3CDTF">2018-05-18T08:25:00Z</dcterms:modified>
</cp:coreProperties>
</file>