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0664D" w:rsidR="00974792" w:rsidP="0000664D" w:rsidRDefault="00974792">
      <w:pPr>
        <w:shd w:val="clear" w:color="auto" w:fill="FFFFFF"/>
        <w:spacing w:after="0" w:line="240" w:lineRule="auto"/>
        <w:jc w:val="center"/>
        <w:rPr>
          <w:rFonts w:ascii="Times New Roman" w:hAnsi="Times New Roman" w:eastAsia="Times New Roman"/>
          <w:b/>
          <w:bCs/>
          <w:sz w:val="28"/>
          <w:szCs w:val="28"/>
          <w:lang w:eastAsia="lv-LV"/>
        </w:rPr>
      </w:pPr>
      <w:bookmarkStart w:name="OLE_LINK5" w:id="0"/>
      <w:bookmarkStart w:name="OLE_LINK6" w:id="1"/>
      <w:r w:rsidRPr="0000664D">
        <w:rPr>
          <w:rFonts w:ascii="Times New Roman" w:hAnsi="Times New Roman" w:eastAsia="Times New Roman"/>
          <w:b/>
          <w:bCs/>
          <w:sz w:val="28"/>
          <w:szCs w:val="28"/>
          <w:lang w:eastAsia="lv-LV"/>
        </w:rPr>
        <w:t>Minis</w:t>
      </w:r>
      <w:r w:rsidR="00E4378B">
        <w:rPr>
          <w:rFonts w:ascii="Times New Roman" w:hAnsi="Times New Roman" w:eastAsia="Times New Roman"/>
          <w:b/>
          <w:bCs/>
          <w:sz w:val="28"/>
          <w:szCs w:val="28"/>
          <w:lang w:eastAsia="lv-LV"/>
        </w:rPr>
        <w:t>tru kabineta noteikumu projekta</w:t>
      </w:r>
    </w:p>
    <w:bookmarkEnd w:id="0"/>
    <w:bookmarkEnd w:id="1"/>
    <w:p w:rsidRPr="0000664D" w:rsidR="00974792" w:rsidP="0000664D" w:rsidRDefault="00974792">
      <w:pPr>
        <w:shd w:val="clear" w:color="auto" w:fill="FFFFFF"/>
        <w:spacing w:after="0" w:line="240" w:lineRule="auto"/>
        <w:jc w:val="center"/>
        <w:rPr>
          <w:rFonts w:ascii="Times New Roman" w:hAnsi="Times New Roman" w:eastAsia="Times New Roman"/>
          <w:b/>
          <w:bCs/>
          <w:sz w:val="28"/>
          <w:szCs w:val="28"/>
          <w:lang w:eastAsia="lv-LV"/>
        </w:rPr>
      </w:pPr>
      <w:r w:rsidRPr="0000664D">
        <w:rPr>
          <w:rFonts w:ascii="Times New Roman" w:hAnsi="Times New Roman" w:eastAsia="Times New Roman"/>
          <w:b/>
          <w:bCs/>
          <w:sz w:val="28"/>
          <w:szCs w:val="28"/>
          <w:lang w:eastAsia="lv-LV"/>
        </w:rPr>
        <w:t>„</w:t>
      </w:r>
      <w:bookmarkStart w:name="OLE_LINK11" w:id="2"/>
      <w:bookmarkStart w:name="OLE_LINK12" w:id="3"/>
      <w:r w:rsidRPr="0000664D">
        <w:rPr>
          <w:rFonts w:ascii="Times New Roman" w:hAnsi="Times New Roman" w:eastAsia="Times New Roman"/>
          <w:b/>
          <w:bCs/>
          <w:sz w:val="28"/>
          <w:szCs w:val="28"/>
          <w:lang w:eastAsia="lv-LV"/>
        </w:rPr>
        <w:t>Grozījumi Ministru kabineta 2004</w:t>
      </w:r>
      <w:r w:rsidRPr="0000664D" w:rsidR="00D5461E">
        <w:rPr>
          <w:rFonts w:ascii="Times New Roman" w:hAnsi="Times New Roman" w:eastAsia="Times New Roman"/>
          <w:b/>
          <w:bCs/>
          <w:sz w:val="28"/>
          <w:szCs w:val="28"/>
          <w:lang w:eastAsia="lv-LV"/>
        </w:rPr>
        <w:t>.gada 8.marta noteikumos Nr.127</w:t>
      </w:r>
    </w:p>
    <w:p w:rsidRPr="0000664D" w:rsidR="00974792" w:rsidP="0000664D" w:rsidRDefault="00974792">
      <w:pPr>
        <w:shd w:val="clear" w:color="auto" w:fill="FFFFFF"/>
        <w:spacing w:after="0" w:line="240" w:lineRule="auto"/>
        <w:jc w:val="center"/>
        <w:rPr>
          <w:rFonts w:ascii="Times New Roman" w:hAnsi="Times New Roman" w:eastAsia="Times New Roman"/>
          <w:b/>
          <w:bCs/>
          <w:sz w:val="28"/>
          <w:szCs w:val="28"/>
          <w:lang w:eastAsia="lv-LV"/>
        </w:rPr>
      </w:pPr>
      <w:r w:rsidRPr="0000664D">
        <w:rPr>
          <w:rFonts w:ascii="Times New Roman" w:hAnsi="Times New Roman" w:eastAsia="Times New Roman"/>
          <w:b/>
          <w:bCs/>
          <w:sz w:val="28"/>
          <w:szCs w:val="28"/>
          <w:lang w:eastAsia="lv-LV"/>
        </w:rPr>
        <w:t>„Rīgas vēsturiskā centra saglabāša</w:t>
      </w:r>
      <w:r w:rsidRPr="0000664D" w:rsidR="00D5461E">
        <w:rPr>
          <w:rFonts w:ascii="Times New Roman" w:hAnsi="Times New Roman" w:eastAsia="Times New Roman"/>
          <w:b/>
          <w:bCs/>
          <w:sz w:val="28"/>
          <w:szCs w:val="28"/>
          <w:lang w:eastAsia="lv-LV"/>
        </w:rPr>
        <w:t>nas un aizsardzības noteikumi”</w:t>
      </w:r>
      <w:bookmarkEnd w:id="2"/>
      <w:bookmarkEnd w:id="3"/>
      <w:r w:rsidRPr="0000664D" w:rsidR="00D5461E">
        <w:rPr>
          <w:rFonts w:ascii="Times New Roman" w:hAnsi="Times New Roman" w:eastAsia="Times New Roman"/>
          <w:b/>
          <w:bCs/>
          <w:sz w:val="28"/>
          <w:szCs w:val="28"/>
          <w:lang w:eastAsia="lv-LV"/>
        </w:rPr>
        <w:t>”</w:t>
      </w:r>
    </w:p>
    <w:p w:rsidRPr="0000664D" w:rsidR="00974792" w:rsidP="0000664D" w:rsidRDefault="00974792">
      <w:pPr>
        <w:shd w:val="clear" w:color="auto" w:fill="FFFFFF"/>
        <w:spacing w:after="0" w:line="240" w:lineRule="auto"/>
        <w:jc w:val="center"/>
        <w:rPr>
          <w:rFonts w:ascii="Times New Roman" w:hAnsi="Times New Roman" w:eastAsia="Times New Roman"/>
          <w:b/>
          <w:bCs/>
          <w:sz w:val="28"/>
          <w:szCs w:val="28"/>
          <w:lang w:eastAsia="lv-LV"/>
        </w:rPr>
      </w:pPr>
      <w:bookmarkStart w:name="OLE_LINK7" w:id="4"/>
      <w:bookmarkStart w:name="OLE_LINK8" w:id="5"/>
      <w:r w:rsidRPr="0000664D">
        <w:rPr>
          <w:rFonts w:ascii="Times New Roman" w:hAnsi="Times New Roman" w:eastAsia="Times New Roman"/>
          <w:b/>
          <w:bCs/>
          <w:sz w:val="28"/>
          <w:szCs w:val="28"/>
          <w:lang w:eastAsia="lv-LV"/>
        </w:rPr>
        <w:t>sākotnējās ietekmes novērtējuma ziņojums (anotācija)</w:t>
      </w:r>
    </w:p>
    <w:bookmarkEnd w:id="4"/>
    <w:bookmarkEnd w:id="5"/>
    <w:p w:rsidR="00974792" w:rsidP="0063642E" w:rsidRDefault="00974792">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43713F" w:rsidR="0043713F" w:rsidTr="0043713F">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val="sv-SE" w:eastAsia="lv-LV"/>
              </w:rPr>
            </w:pPr>
            <w:r w:rsidRPr="0043713F">
              <w:rPr>
                <w:rFonts w:ascii="Times New Roman" w:hAnsi="Times New Roman" w:eastAsia="Times New Roman"/>
                <w:b/>
                <w:bCs/>
                <w:iCs/>
                <w:sz w:val="28"/>
                <w:szCs w:val="28"/>
                <w:lang w:val="sv-SE" w:eastAsia="lv-LV"/>
              </w:rPr>
              <w:t>Tiesību akta projekta anotācijas kopsavilkums</w:t>
            </w:r>
          </w:p>
        </w:tc>
      </w:tr>
      <w:tr w:rsidRPr="0043713F" w:rsidR="0043713F" w:rsidTr="0043713F">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val="sv-SE" w:eastAsia="lv-LV"/>
              </w:rPr>
            </w:pPr>
            <w:r w:rsidRPr="0043713F">
              <w:rPr>
                <w:rFonts w:ascii="Times New Roman" w:hAnsi="Times New Roman" w:eastAsia="Times New Roman"/>
                <w:iCs/>
                <w:sz w:val="28"/>
                <w:szCs w:val="28"/>
                <w:lang w:val="sv-SE"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43713F" w:rsidR="0043713F" w:rsidP="00B40A57" w:rsidRDefault="00366216">
            <w:pPr>
              <w:spacing w:after="0" w:line="240" w:lineRule="auto"/>
              <w:jc w:val="both"/>
              <w:rPr>
                <w:rFonts w:ascii="Times New Roman" w:hAnsi="Times New Roman" w:eastAsia="Times New Roman"/>
                <w:iCs/>
                <w:sz w:val="28"/>
                <w:szCs w:val="28"/>
                <w:lang w:val="sv-SE" w:eastAsia="lv-LV"/>
              </w:rPr>
            </w:pPr>
            <w:r w:rsidRPr="0043713F">
              <w:rPr>
                <w:rFonts w:ascii="Times New Roman" w:hAnsi="Times New Roman"/>
                <w:sz w:val="28"/>
                <w:szCs w:val="28"/>
                <w:lang w:eastAsia="lo-LA" w:bidi="lo-LA"/>
              </w:rPr>
              <w:t>Mini</w:t>
            </w:r>
            <w:r w:rsidR="008B5659">
              <w:rPr>
                <w:rFonts w:ascii="Times New Roman" w:hAnsi="Times New Roman"/>
                <w:sz w:val="28"/>
                <w:szCs w:val="28"/>
                <w:lang w:eastAsia="lo-LA" w:bidi="lo-LA"/>
              </w:rPr>
              <w:t>stru kabineta noteikumu projekta</w:t>
            </w:r>
            <w:r w:rsidRPr="0043713F">
              <w:rPr>
                <w:rFonts w:ascii="Times New Roman" w:hAnsi="Times New Roman"/>
                <w:sz w:val="28"/>
                <w:szCs w:val="28"/>
                <w:lang w:eastAsia="lo-LA" w:bidi="lo-LA"/>
              </w:rPr>
              <w:t xml:space="preserve"> „Grozījumi Ministru kabineta 2004.gada 8.marta noteikumos Nr.127 „Rīgas vēsturiskā centra saglabāšanas un aizsardzības noteikumi””</w:t>
            </w:r>
            <w:r w:rsidRPr="0043713F">
              <w:rPr>
                <w:rFonts w:ascii="Times New Roman" w:hAnsi="Times New Roman" w:eastAsia="Times New Roman"/>
                <w:sz w:val="28"/>
                <w:szCs w:val="28"/>
                <w:lang w:eastAsia="lv-LV"/>
              </w:rPr>
              <w:t xml:space="preserve"> (turpmāk – Projekts) </w:t>
            </w:r>
            <w:r w:rsidR="00B40A57">
              <w:rPr>
                <w:rFonts w:ascii="Times New Roman" w:hAnsi="Times New Roman"/>
                <w:sz w:val="28"/>
                <w:szCs w:val="28"/>
              </w:rPr>
              <w:t>mērķis ir aktuali</w:t>
            </w:r>
            <w:r w:rsidR="00771945">
              <w:rPr>
                <w:rFonts w:ascii="Times New Roman" w:hAnsi="Times New Roman"/>
                <w:sz w:val="28"/>
                <w:szCs w:val="28"/>
              </w:rPr>
              <w:t>zēt Ministru kabineta 2004.gada  </w:t>
            </w:r>
            <w:r w:rsidR="00B40A57">
              <w:rPr>
                <w:rFonts w:ascii="Times New Roman" w:hAnsi="Times New Roman"/>
                <w:sz w:val="28"/>
                <w:szCs w:val="28"/>
              </w:rPr>
              <w:t>8.marta noteikumus Nr.127 „Rīgas vēsturiskā centra saglabāšanas un aizsardzības noteikumi” (turpmāk  – MK noteikumi  Nr.127), nodrošinot  to  atbilstību Rīgas vēsturiskā centra saglabāšanas un aizsardzības likumam un pašreizējai situācijai</w:t>
            </w:r>
            <w:r w:rsidRPr="0000664D">
              <w:rPr>
                <w:rFonts w:ascii="Times New Roman" w:hAnsi="Times New Roman"/>
                <w:sz w:val="28"/>
                <w:szCs w:val="28"/>
              </w:rPr>
              <w:t>.</w:t>
            </w:r>
          </w:p>
        </w:tc>
      </w:tr>
    </w:tbl>
    <w:p w:rsidR="0043713F" w:rsidP="0063642E" w:rsidRDefault="0043713F">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43713F" w:rsidTr="0043713F">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I. Tiesību akta projekta izstrādes nepieciešamība</w:t>
            </w:r>
          </w:p>
        </w:tc>
      </w:tr>
      <w:tr w:rsidRPr="0043713F" w:rsidR="0043713F" w:rsidTr="0043713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43713F" w:rsidR="0043713F" w:rsidP="00366216" w:rsidRDefault="00366216">
            <w:pPr>
              <w:spacing w:after="0" w:line="240" w:lineRule="auto"/>
              <w:jc w:val="both"/>
              <w:rPr>
                <w:rFonts w:ascii="Times New Roman" w:hAnsi="Times New Roman" w:eastAsia="Times New Roman"/>
                <w:iCs/>
                <w:sz w:val="28"/>
                <w:szCs w:val="28"/>
                <w:lang w:eastAsia="lv-LV"/>
              </w:rPr>
            </w:pPr>
            <w:r>
              <w:rPr>
                <w:rFonts w:ascii="Times New Roman" w:hAnsi="Times New Roman" w:eastAsia="Times New Roman"/>
                <w:sz w:val="28"/>
                <w:szCs w:val="28"/>
                <w:lang w:eastAsia="lv-LV"/>
              </w:rPr>
              <w:t xml:space="preserve">Projekts sagatavots pēc </w:t>
            </w:r>
            <w:r w:rsidRPr="008A057C">
              <w:rPr>
                <w:rFonts w:ascii="Times New Roman" w:hAnsi="Times New Roman"/>
                <w:sz w:val="28"/>
                <w:szCs w:val="28"/>
              </w:rPr>
              <w:t>Valsts kultūras pieminekļu aizsardzības inspekcijas</w:t>
            </w:r>
            <w:r w:rsidR="004F4A7D">
              <w:rPr>
                <w:rFonts w:ascii="Times New Roman" w:hAnsi="Times New Roman"/>
                <w:sz w:val="28"/>
                <w:szCs w:val="28"/>
              </w:rPr>
              <w:t xml:space="preserve"> (turpmāk – Inspekcija)</w:t>
            </w:r>
            <w:r w:rsidRPr="008A057C">
              <w:rPr>
                <w:rFonts w:ascii="Times New Roman" w:hAnsi="Times New Roman"/>
                <w:sz w:val="28"/>
                <w:szCs w:val="28"/>
              </w:rPr>
              <w:t xml:space="preserve"> iniciatīva</w:t>
            </w:r>
            <w:r>
              <w:rPr>
                <w:rFonts w:ascii="Times New Roman" w:hAnsi="Times New Roman"/>
                <w:sz w:val="28"/>
                <w:szCs w:val="28"/>
              </w:rPr>
              <w:t>s,</w:t>
            </w:r>
            <w:r w:rsidRPr="0043713F">
              <w:rPr>
                <w:rFonts w:ascii="Times New Roman" w:hAnsi="Times New Roman"/>
                <w:sz w:val="28"/>
                <w:szCs w:val="28"/>
                <w:lang w:eastAsia="lo-LA" w:bidi="lo-LA"/>
              </w:rPr>
              <w:t xml:space="preserve"> pamatojoties uz </w:t>
            </w:r>
            <w:r w:rsidRPr="0043713F">
              <w:rPr>
                <w:rFonts w:ascii="Times New Roman" w:hAnsi="Times New Roman"/>
                <w:sz w:val="28"/>
                <w:szCs w:val="28"/>
              </w:rPr>
              <w:t>Rīgas vēsturiskā centra saglabāšanas un aizsardzības likuma 7.pantu.</w:t>
            </w:r>
          </w:p>
        </w:tc>
      </w:tr>
      <w:tr w:rsidRPr="0043713F" w:rsidR="0043713F" w:rsidTr="0043713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69459E" w:rsidP="0069459E" w:rsidRDefault="0043713F">
            <w:pPr>
              <w:spacing w:after="0" w:line="240" w:lineRule="auto"/>
              <w:ind w:left="-14" w:firstLine="567"/>
              <w:jc w:val="both"/>
              <w:outlineLvl w:val="0"/>
              <w:rPr>
                <w:rFonts w:ascii="Times New Roman" w:hAnsi="Times New Roman"/>
                <w:sz w:val="28"/>
                <w:szCs w:val="28"/>
              </w:rPr>
            </w:pPr>
            <w:r w:rsidRPr="0000664D">
              <w:rPr>
                <w:rFonts w:ascii="Times New Roman" w:hAnsi="Times New Roman"/>
                <w:sz w:val="28"/>
                <w:szCs w:val="28"/>
              </w:rPr>
              <w:t xml:space="preserve">Saeima 2017.gada 27.aprīlī pieņēma likumu „Grozījumi Rīgas vēsturiskā centra saglabāšanas un aizsardzības likumā”, kas stājās spēkā 2017.gada 1.jūnijā, saskaņā ar kuru nodrošināta Rīgas </w:t>
            </w:r>
            <w:r w:rsidRPr="00FE1C57">
              <w:rPr>
                <w:rFonts w:ascii="Times New Roman" w:hAnsi="Times New Roman"/>
                <w:sz w:val="28"/>
                <w:szCs w:val="28"/>
              </w:rPr>
              <w:t xml:space="preserve">vēsturiskā centra saglabāšanas un aizsardzības likuma normu saskaņošana ar </w:t>
            </w:r>
            <w:r w:rsidRPr="00FE1C57">
              <w:rPr>
                <w:rFonts w:ascii="Times New Roman" w:hAnsi="Times New Roman"/>
                <w:bCs/>
                <w:sz w:val="28"/>
                <w:szCs w:val="28"/>
              </w:rPr>
              <w:t>Teritori</w:t>
            </w:r>
            <w:r>
              <w:rPr>
                <w:rFonts w:ascii="Times New Roman" w:hAnsi="Times New Roman"/>
                <w:bCs/>
                <w:sz w:val="28"/>
                <w:szCs w:val="28"/>
              </w:rPr>
              <w:t>jas attīstības plānošanas likumu un tajā noteikto</w:t>
            </w:r>
            <w:r w:rsidRPr="00FE1C57">
              <w:rPr>
                <w:rFonts w:ascii="Times New Roman" w:hAnsi="Times New Roman"/>
                <w:sz w:val="28"/>
                <w:szCs w:val="28"/>
              </w:rPr>
              <w:t xml:space="preserve"> teritorijas attīstības plānošanas aktuālo regulējumu. </w:t>
            </w:r>
            <w:r w:rsidR="00366216">
              <w:rPr>
                <w:rFonts w:ascii="Times New Roman" w:hAnsi="Times New Roman"/>
                <w:sz w:val="28"/>
                <w:szCs w:val="28"/>
              </w:rPr>
              <w:t>Ņemot vērā minēto, nepieciešams veikt attiecīgus</w:t>
            </w:r>
            <w:r w:rsidRPr="00FE1C57">
              <w:rPr>
                <w:rFonts w:ascii="Times New Roman" w:hAnsi="Times New Roman"/>
                <w:sz w:val="28"/>
                <w:szCs w:val="28"/>
              </w:rPr>
              <w:t xml:space="preserve"> grozījum</w:t>
            </w:r>
            <w:r w:rsidR="00366216">
              <w:rPr>
                <w:rFonts w:ascii="Times New Roman" w:hAnsi="Times New Roman"/>
                <w:sz w:val="28"/>
                <w:szCs w:val="28"/>
              </w:rPr>
              <w:t>us</w:t>
            </w:r>
            <w:r w:rsidRPr="00FE1C57">
              <w:rPr>
                <w:rFonts w:ascii="Times New Roman" w:hAnsi="Times New Roman"/>
                <w:sz w:val="28"/>
                <w:szCs w:val="28"/>
              </w:rPr>
              <w:t xml:space="preserve"> </w:t>
            </w:r>
            <w:r w:rsidR="00B40A57">
              <w:rPr>
                <w:rFonts w:ascii="Times New Roman" w:hAnsi="Times New Roman"/>
                <w:sz w:val="28"/>
                <w:szCs w:val="28"/>
              </w:rPr>
              <w:t xml:space="preserve">MK noteikumos </w:t>
            </w:r>
            <w:r w:rsidRPr="0000664D">
              <w:rPr>
                <w:rFonts w:ascii="Times New Roman" w:hAnsi="Times New Roman"/>
                <w:sz w:val="28"/>
                <w:szCs w:val="28"/>
              </w:rPr>
              <w:t>Nr.127.</w:t>
            </w:r>
            <w:bookmarkStart w:name="_GoBack" w:id="6"/>
            <w:bookmarkEnd w:id="6"/>
          </w:p>
          <w:p w:rsidR="009855A4" w:rsidP="0069459E" w:rsidRDefault="0069459E">
            <w:pPr>
              <w:spacing w:after="0" w:line="240" w:lineRule="auto"/>
              <w:ind w:left="-14" w:firstLine="567"/>
              <w:jc w:val="both"/>
              <w:outlineLvl w:val="0"/>
              <w:rPr>
                <w:rFonts w:ascii="Times New Roman" w:hAnsi="Times New Roman"/>
                <w:sz w:val="28"/>
                <w:szCs w:val="28"/>
              </w:rPr>
            </w:pPr>
            <w:r>
              <w:rPr>
                <w:rFonts w:ascii="Times New Roman" w:hAnsi="Times New Roman"/>
                <w:sz w:val="28"/>
                <w:szCs w:val="28"/>
              </w:rPr>
              <w:t>Saskaņā ar</w:t>
            </w:r>
            <w:r w:rsidRPr="0000664D" w:rsidR="0043713F">
              <w:rPr>
                <w:rFonts w:ascii="Times New Roman" w:hAnsi="Times New Roman"/>
                <w:sz w:val="28"/>
                <w:szCs w:val="28"/>
              </w:rPr>
              <w:t xml:space="preserve"> Teritorijas attī</w:t>
            </w:r>
            <w:r>
              <w:rPr>
                <w:rFonts w:ascii="Times New Roman" w:hAnsi="Times New Roman"/>
                <w:sz w:val="28"/>
                <w:szCs w:val="28"/>
              </w:rPr>
              <w:t>stības plānošanas likuma 1.panta 8. un 9.punktu</w:t>
            </w:r>
            <w:r w:rsidRPr="0000664D" w:rsidR="0043713F">
              <w:rPr>
                <w:rFonts w:ascii="Times New Roman" w:hAnsi="Times New Roman"/>
                <w:sz w:val="28"/>
                <w:szCs w:val="28"/>
              </w:rPr>
              <w:t xml:space="preserve"> </w:t>
            </w:r>
            <w:r w:rsidRPr="0000664D" w:rsidR="0043713F">
              <w:rPr>
                <w:rFonts w:ascii="Times New Roman" w:hAnsi="Times New Roman"/>
                <w:b/>
                <w:bCs/>
                <w:sz w:val="28"/>
                <w:szCs w:val="28"/>
              </w:rPr>
              <w:t>vietējās pašvaldības teritorijas plānojums</w:t>
            </w:r>
            <w:r w:rsidRPr="0000664D" w:rsidR="0043713F">
              <w:rPr>
                <w:rFonts w:ascii="Times New Roman" w:hAnsi="Times New Roman"/>
                <w:sz w:val="28"/>
                <w:szCs w:val="28"/>
              </w:rPr>
              <w:t xml:space="preserve"> ir vietējās pašvaldības ilgtermiņa teritorijas attīstības plānošanas dokuments, kurā noteiktas prasības teritorijas izmantošanai un apbūvei, tajā skaitā </w:t>
            </w:r>
            <w:r w:rsidRPr="0000664D" w:rsidR="0043713F">
              <w:rPr>
                <w:rFonts w:ascii="Times New Roman" w:hAnsi="Times New Roman"/>
                <w:sz w:val="28"/>
                <w:szCs w:val="28"/>
              </w:rPr>
              <w:lastRenderedPageBreak/>
              <w:t>funkcionālais zonējums, publiskā infrastruktūra, teritorijas izmantošanas un apbūves noteikumi, kā arī citi teritorijas izmantošanas nosacījumi un kuru izstrādā administratīvajai teritorijai vai tās daļai</w:t>
            </w:r>
            <w:r>
              <w:rPr>
                <w:rFonts w:ascii="Times New Roman" w:hAnsi="Times New Roman"/>
                <w:sz w:val="28"/>
                <w:szCs w:val="28"/>
              </w:rPr>
              <w:t>, s</w:t>
            </w:r>
            <w:r w:rsidRPr="0000664D" w:rsidR="0043713F">
              <w:rPr>
                <w:rFonts w:ascii="Times New Roman" w:hAnsi="Times New Roman"/>
                <w:sz w:val="28"/>
                <w:szCs w:val="28"/>
              </w:rPr>
              <w:t xml:space="preserve">avukārt </w:t>
            </w:r>
            <w:r w:rsidRPr="0000664D" w:rsidR="0043713F">
              <w:rPr>
                <w:rFonts w:ascii="Times New Roman" w:hAnsi="Times New Roman"/>
                <w:b/>
                <w:bCs/>
                <w:sz w:val="28"/>
                <w:szCs w:val="28"/>
              </w:rPr>
              <w:t>lokālplānojums</w:t>
            </w:r>
            <w:r w:rsidRPr="009A6BCF" w:rsidR="0043713F">
              <w:rPr>
                <w:rFonts w:ascii="Times New Roman" w:hAnsi="Times New Roman"/>
                <w:bCs/>
                <w:sz w:val="28"/>
                <w:szCs w:val="28"/>
              </w:rPr>
              <w:t xml:space="preserve"> </w:t>
            </w:r>
            <w:r w:rsidRPr="0000664D" w:rsidR="0043713F">
              <w:rPr>
                <w:rFonts w:ascii="Times New Roman" w:hAnsi="Times New Roman"/>
                <w:bCs/>
                <w:sz w:val="28"/>
                <w:szCs w:val="28"/>
              </w:rPr>
              <w:t xml:space="preserve">ir vietējās pašvaldības ilgtermiņa teritorijas attīstības plānošanas dokuments, kuru izstrādā republikas pilsētas daļai, novada pilsētai vai tās daļai, ciemam vai tā daļai vai lauku teritorijas daļai kāda plānošanas uzdevuma risināšanai vai teritorijas plānojuma detalizēšanai vai grozīšanai. </w:t>
            </w:r>
            <w:r w:rsidRPr="0000664D" w:rsidR="0043713F">
              <w:rPr>
                <w:rFonts w:ascii="Times New Roman" w:hAnsi="Times New Roman"/>
                <w:sz w:val="28"/>
                <w:szCs w:val="28"/>
              </w:rPr>
              <w:t xml:space="preserve">No minētā izriet, ka Rīgas vēsturiskā centra un tā aizsardzības zonas teritorijas plānojums ir izstrādāts </w:t>
            </w:r>
            <w:r w:rsidR="0043713F">
              <w:rPr>
                <w:rFonts w:ascii="Times New Roman" w:hAnsi="Times New Roman"/>
                <w:sz w:val="28"/>
                <w:szCs w:val="28"/>
              </w:rPr>
              <w:t xml:space="preserve">Rīgas kā </w:t>
            </w:r>
            <w:r w:rsidRPr="0000664D" w:rsidR="0043713F">
              <w:rPr>
                <w:rFonts w:ascii="Times New Roman" w:hAnsi="Times New Roman"/>
                <w:sz w:val="28"/>
                <w:szCs w:val="28"/>
              </w:rPr>
              <w:t>galvaspilsētas teritorijas daļai – UNESCO Pasaules kultūras un dabas mantojuma vietas „Rīgas vēsturiskais centrs” (</w:t>
            </w:r>
            <w:r w:rsidR="00373DDF">
              <w:rPr>
                <w:rFonts w:ascii="Times New Roman" w:hAnsi="Times New Roman"/>
                <w:sz w:val="28"/>
                <w:szCs w:val="28"/>
              </w:rPr>
              <w:t xml:space="preserve">iekļauts UNESCO Pasaules mantojuma sarakstā ar </w:t>
            </w:r>
            <w:r w:rsidRPr="0000664D" w:rsidR="0043713F">
              <w:rPr>
                <w:rFonts w:ascii="Times New Roman" w:hAnsi="Times New Roman"/>
                <w:sz w:val="28"/>
                <w:szCs w:val="28"/>
              </w:rPr>
              <w:t xml:space="preserve">Nr.852) teritorijai un tā aizsardzības zonai, kā arī valsts nozīmes pilsētbūvniecības pieminekļa </w:t>
            </w:r>
            <w:r w:rsidRPr="0000664D" w:rsidR="0043713F">
              <w:rPr>
                <w:rFonts w:ascii="Times New Roman" w:hAnsi="Times New Roman"/>
                <w:iCs/>
                <w:sz w:val="28"/>
                <w:szCs w:val="28"/>
              </w:rPr>
              <w:t>„Rīgas pilsētas vēsturiskais centrs”</w:t>
            </w:r>
            <w:r w:rsidRPr="0000664D" w:rsidR="0043713F">
              <w:rPr>
                <w:rFonts w:ascii="Times New Roman" w:hAnsi="Times New Roman"/>
                <w:sz w:val="28"/>
                <w:szCs w:val="28"/>
              </w:rPr>
              <w:t xml:space="preserve"> (</w:t>
            </w:r>
            <w:r w:rsidR="00373DDF">
              <w:rPr>
                <w:rFonts w:ascii="Times New Roman" w:hAnsi="Times New Roman"/>
                <w:sz w:val="28"/>
                <w:szCs w:val="28"/>
              </w:rPr>
              <w:t xml:space="preserve">valsts </w:t>
            </w:r>
            <w:r w:rsidRPr="0000664D" w:rsidR="0043713F">
              <w:rPr>
                <w:rFonts w:ascii="Times New Roman" w:hAnsi="Times New Roman"/>
                <w:sz w:val="28"/>
                <w:szCs w:val="28"/>
              </w:rPr>
              <w:t>aizsardzības Nr.7442</w:t>
            </w:r>
            <w:r w:rsidR="00373DDF">
              <w:rPr>
                <w:rFonts w:ascii="Times New Roman" w:hAnsi="Times New Roman"/>
                <w:sz w:val="28"/>
                <w:szCs w:val="28"/>
              </w:rPr>
              <w:t>, ar kuru reģistrēts Valsts aizsargājamo kultūras pieminekļu sarakstā</w:t>
            </w:r>
            <w:r w:rsidRPr="0000664D" w:rsidR="0043713F">
              <w:rPr>
                <w:rFonts w:ascii="Times New Roman" w:hAnsi="Times New Roman"/>
                <w:sz w:val="28"/>
                <w:szCs w:val="28"/>
              </w:rPr>
              <w:t xml:space="preserve">) teritorijai. Tas detalizē Rīgas kā galvaspilsētas teritorijas plānojumu iepriekš minētajās teritorijās, lai nodrošinātu kultūras mantojuma saglabāšanu un turpmāko attīstību. Ņemot vērā minēto, </w:t>
            </w:r>
            <w:r>
              <w:rPr>
                <w:rFonts w:ascii="Times New Roman" w:hAnsi="Times New Roman"/>
                <w:sz w:val="28"/>
                <w:szCs w:val="28"/>
              </w:rPr>
              <w:t xml:space="preserve">Projekts paredz precizēt </w:t>
            </w:r>
            <w:r w:rsidRPr="0000664D" w:rsidR="0043713F">
              <w:rPr>
                <w:rFonts w:ascii="Times New Roman" w:hAnsi="Times New Roman"/>
                <w:sz w:val="28"/>
                <w:szCs w:val="28"/>
              </w:rPr>
              <w:t>MK noteikumu Nr.127 tekstā</w:t>
            </w:r>
            <w:r w:rsidRPr="004F4A7D" w:rsidR="009855A4">
              <w:rPr>
                <w:rFonts w:ascii="Times New Roman" w:hAnsi="Times New Roman"/>
                <w:sz w:val="28"/>
                <w:szCs w:val="28"/>
              </w:rPr>
              <w:t xml:space="preserve"> termina</w:t>
            </w:r>
            <w:r w:rsidR="00D57474">
              <w:rPr>
                <w:rFonts w:ascii="Times New Roman" w:hAnsi="Times New Roman"/>
                <w:sz w:val="28"/>
                <w:szCs w:val="28"/>
              </w:rPr>
              <w:t xml:space="preserve"> „</w:t>
            </w:r>
            <w:r w:rsidRPr="004F4A7D">
              <w:rPr>
                <w:rFonts w:ascii="Times New Roman" w:hAnsi="Times New Roman"/>
                <w:sz w:val="28"/>
                <w:szCs w:val="28"/>
              </w:rPr>
              <w:t>teritorijas plānojum</w:t>
            </w:r>
            <w:r w:rsidRPr="004F4A7D" w:rsidR="009855A4">
              <w:rPr>
                <w:rFonts w:ascii="Times New Roman" w:hAnsi="Times New Roman"/>
                <w:sz w:val="28"/>
                <w:szCs w:val="28"/>
              </w:rPr>
              <w:t>s”</w:t>
            </w:r>
            <w:r w:rsidRPr="004F4A7D">
              <w:rPr>
                <w:rFonts w:ascii="Times New Roman" w:hAnsi="Times New Roman"/>
                <w:sz w:val="28"/>
                <w:szCs w:val="28"/>
              </w:rPr>
              <w:t xml:space="preserve"> lietojumu</w:t>
            </w:r>
            <w:r w:rsidRPr="004F4A7D" w:rsidR="0043713F">
              <w:rPr>
                <w:rFonts w:ascii="Times New Roman" w:hAnsi="Times New Roman"/>
                <w:sz w:val="28"/>
                <w:szCs w:val="28"/>
              </w:rPr>
              <w:t>.</w:t>
            </w:r>
            <w:r w:rsidRPr="004F4A7D" w:rsidR="009855A4">
              <w:rPr>
                <w:rFonts w:ascii="Times New Roman" w:hAnsi="Times New Roman"/>
                <w:sz w:val="28"/>
                <w:szCs w:val="28"/>
              </w:rPr>
              <w:t xml:space="preserve"> Attiec</w:t>
            </w:r>
            <w:r w:rsidRPr="004F4A7D" w:rsidR="004F4A7D">
              <w:rPr>
                <w:rFonts w:ascii="Times New Roman" w:hAnsi="Times New Roman"/>
                <w:sz w:val="28"/>
                <w:szCs w:val="28"/>
              </w:rPr>
              <w:t>īgi</w:t>
            </w:r>
            <w:r w:rsidRPr="004F4A7D" w:rsidR="009855A4">
              <w:rPr>
                <w:rFonts w:ascii="Times New Roman" w:hAnsi="Times New Roman"/>
                <w:sz w:val="28"/>
                <w:szCs w:val="28"/>
              </w:rPr>
              <w:t xml:space="preserve"> grozījumi veikti Rīgas vēsturiskā centra saglabāšanas un aizsardzības likumā, kas stājās spēkā 2017.gada 1.</w:t>
            </w:r>
            <w:r w:rsidRPr="004F4A7D" w:rsidR="004F4A7D">
              <w:rPr>
                <w:rFonts w:ascii="Times New Roman" w:hAnsi="Times New Roman"/>
                <w:sz w:val="28"/>
                <w:szCs w:val="28"/>
              </w:rPr>
              <w:t>j</w:t>
            </w:r>
            <w:r w:rsidRPr="004F4A7D" w:rsidR="009855A4">
              <w:rPr>
                <w:rFonts w:ascii="Times New Roman" w:hAnsi="Times New Roman"/>
                <w:sz w:val="28"/>
                <w:szCs w:val="28"/>
              </w:rPr>
              <w:t>ūnijā</w:t>
            </w:r>
            <w:r w:rsidRPr="004F4A7D" w:rsidR="004F4A7D">
              <w:rPr>
                <w:rFonts w:ascii="Times New Roman" w:hAnsi="Times New Roman"/>
                <w:sz w:val="28"/>
                <w:szCs w:val="28"/>
              </w:rPr>
              <w:t>, tādēj</w:t>
            </w:r>
            <w:r w:rsidR="004F4A7D">
              <w:rPr>
                <w:rFonts w:ascii="Times New Roman" w:hAnsi="Times New Roman"/>
                <w:sz w:val="28"/>
                <w:szCs w:val="28"/>
              </w:rPr>
              <w:t xml:space="preserve">ādi ar Projekta </w:t>
            </w:r>
            <w:r w:rsidRPr="004F4A7D" w:rsidR="004F4A7D">
              <w:rPr>
                <w:rFonts w:ascii="Times New Roman" w:hAnsi="Times New Roman"/>
                <w:b/>
                <w:sz w:val="28"/>
                <w:szCs w:val="28"/>
              </w:rPr>
              <w:t>1.punktu</w:t>
            </w:r>
            <w:r w:rsidRPr="004F4A7D" w:rsidR="004F4A7D">
              <w:rPr>
                <w:rFonts w:ascii="Times New Roman" w:hAnsi="Times New Roman"/>
                <w:sz w:val="28"/>
                <w:szCs w:val="28"/>
              </w:rPr>
              <w:t xml:space="preserve"> tiks nodrošināta regulējuma saskaņotība.</w:t>
            </w:r>
          </w:p>
          <w:p w:rsidRPr="00C879AB" w:rsidR="00C879AB" w:rsidP="0069459E" w:rsidRDefault="00C879AB">
            <w:pPr>
              <w:spacing w:after="0" w:line="240" w:lineRule="auto"/>
              <w:ind w:left="-14" w:firstLine="567"/>
              <w:jc w:val="both"/>
              <w:outlineLvl w:val="0"/>
              <w:rPr>
                <w:rFonts w:ascii="Times New Roman" w:hAnsi="Times New Roman"/>
                <w:sz w:val="28"/>
                <w:szCs w:val="28"/>
              </w:rPr>
            </w:pPr>
            <w:r w:rsidRPr="00C879AB">
              <w:rPr>
                <w:rFonts w:ascii="Times New Roman" w:hAnsi="Times New Roman"/>
                <w:sz w:val="28"/>
                <w:szCs w:val="28"/>
              </w:rPr>
              <w:t xml:space="preserve">MK noteikumu Nr.127 4.punkts ietver rīcības ar Rīgas vēsturiskā centra un tā aizsardzības zonas ēkām un būvēm noregulējumu. </w:t>
            </w:r>
            <w:r>
              <w:rPr>
                <w:rFonts w:ascii="Times New Roman" w:hAnsi="Times New Roman"/>
                <w:sz w:val="28"/>
                <w:szCs w:val="28"/>
              </w:rPr>
              <w:t>Ar P</w:t>
            </w:r>
            <w:r w:rsidRPr="00C879AB">
              <w:rPr>
                <w:rFonts w:ascii="Times New Roman" w:hAnsi="Times New Roman"/>
                <w:sz w:val="28"/>
                <w:szCs w:val="28"/>
              </w:rPr>
              <w:t>rojekta</w:t>
            </w:r>
            <w:r>
              <w:rPr>
                <w:rFonts w:ascii="Times New Roman" w:hAnsi="Times New Roman"/>
                <w:sz w:val="28"/>
                <w:szCs w:val="28"/>
              </w:rPr>
              <w:t xml:space="preserve"> </w:t>
            </w:r>
            <w:r w:rsidRPr="00C879AB">
              <w:rPr>
                <w:rFonts w:ascii="Times New Roman" w:hAnsi="Times New Roman"/>
                <w:b/>
                <w:sz w:val="28"/>
                <w:szCs w:val="28"/>
              </w:rPr>
              <w:t>2.punktu</w:t>
            </w:r>
            <w:r w:rsidRPr="00C879AB">
              <w:rPr>
                <w:rFonts w:ascii="Times New Roman" w:hAnsi="Times New Roman"/>
                <w:sz w:val="28"/>
                <w:szCs w:val="28"/>
              </w:rPr>
              <w:t xml:space="preserve"> tiesību norma papildināt</w:t>
            </w:r>
            <w:r>
              <w:rPr>
                <w:rFonts w:ascii="Times New Roman" w:hAnsi="Times New Roman"/>
                <w:sz w:val="28"/>
                <w:szCs w:val="28"/>
              </w:rPr>
              <w:t>a ar darbu veidiem</w:t>
            </w:r>
            <w:r w:rsidRPr="00C879AB">
              <w:rPr>
                <w:rFonts w:ascii="Times New Roman" w:hAnsi="Times New Roman"/>
                <w:sz w:val="28"/>
                <w:szCs w:val="28"/>
              </w:rPr>
              <w:t>, uz kuriem konkrētās kultūras pieminekļu aizsardzības prasības nepieciešams attiecināt.</w:t>
            </w:r>
          </w:p>
          <w:p w:rsidRPr="004F4A7D" w:rsidR="004F4A7D" w:rsidP="0069459E" w:rsidRDefault="004F4A7D">
            <w:pPr>
              <w:spacing w:after="0" w:line="240" w:lineRule="auto"/>
              <w:ind w:left="-14" w:firstLine="567"/>
              <w:jc w:val="both"/>
              <w:outlineLvl w:val="0"/>
              <w:rPr>
                <w:rFonts w:ascii="Times New Roman" w:hAnsi="Times New Roman"/>
                <w:sz w:val="28"/>
                <w:szCs w:val="28"/>
              </w:rPr>
            </w:pPr>
            <w:r w:rsidRPr="004F4A7D">
              <w:rPr>
                <w:rFonts w:ascii="Times New Roman" w:hAnsi="Times New Roman"/>
                <w:sz w:val="28"/>
                <w:szCs w:val="28"/>
              </w:rPr>
              <w:t xml:space="preserve">Projekta </w:t>
            </w:r>
            <w:r w:rsidRPr="004F4A7D">
              <w:rPr>
                <w:rFonts w:ascii="Times New Roman" w:hAnsi="Times New Roman"/>
                <w:b/>
                <w:sz w:val="28"/>
                <w:szCs w:val="28"/>
              </w:rPr>
              <w:t>3.punktā</w:t>
            </w:r>
            <w:r w:rsidRPr="004F4A7D">
              <w:rPr>
                <w:rFonts w:ascii="Times New Roman" w:hAnsi="Times New Roman"/>
                <w:sz w:val="28"/>
                <w:szCs w:val="28"/>
              </w:rPr>
              <w:t xml:space="preserve"> ietvertā </w:t>
            </w:r>
            <w:r>
              <w:rPr>
                <w:rFonts w:ascii="Times New Roman" w:hAnsi="Times New Roman"/>
                <w:sz w:val="28"/>
                <w:szCs w:val="28"/>
              </w:rPr>
              <w:t xml:space="preserve">MK </w:t>
            </w:r>
            <w:r w:rsidRPr="004F4A7D">
              <w:rPr>
                <w:rFonts w:ascii="Times New Roman" w:hAnsi="Times New Roman"/>
                <w:sz w:val="28"/>
                <w:szCs w:val="28"/>
              </w:rPr>
              <w:t>noteikumu Nr.127 9.</w:t>
            </w:r>
            <w:r w:rsidRPr="004F4A7D">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punkta</w:t>
            </w:r>
            <w:r w:rsidRPr="004F4A7D">
              <w:rPr>
                <w:rFonts w:ascii="Times New Roman" w:hAnsi="Times New Roman"/>
                <w:sz w:val="28"/>
                <w:szCs w:val="28"/>
              </w:rPr>
              <w:t xml:space="preserve"> būtība ir regulēt </w:t>
            </w:r>
            <w:r w:rsidRPr="00681492">
              <w:rPr>
                <w:rFonts w:ascii="Times New Roman" w:hAnsi="Times New Roman"/>
                <w:sz w:val="28"/>
                <w:szCs w:val="28"/>
              </w:rPr>
              <w:t>gadījumus, kad par publiskās ārtelpas īstermiņa</w:t>
            </w:r>
            <w:r w:rsidRPr="00681492" w:rsidR="00681492">
              <w:rPr>
                <w:rFonts w:ascii="Times New Roman" w:hAnsi="Times New Roman"/>
                <w:sz w:val="28"/>
                <w:szCs w:val="28"/>
              </w:rPr>
              <w:t xml:space="preserve"> (līdz pieciem gadiem) </w:t>
            </w:r>
            <w:r w:rsidRPr="00681492">
              <w:rPr>
                <w:rFonts w:ascii="Times New Roman" w:hAnsi="Times New Roman"/>
                <w:sz w:val="28"/>
                <w:szCs w:val="28"/>
              </w:rPr>
              <w:t>pārveidojumiem ir tiesības</w:t>
            </w:r>
            <w:r w:rsidRPr="004F4A7D">
              <w:rPr>
                <w:rFonts w:ascii="Times New Roman" w:hAnsi="Times New Roman"/>
                <w:sz w:val="28"/>
                <w:szCs w:val="28"/>
              </w:rPr>
              <w:t xml:space="preserve"> lemt Rīgas pašvaldības par kultūras pieminekļu aizsardzību atbildīgajai institūcijai</w:t>
            </w:r>
            <w:r>
              <w:rPr>
                <w:rFonts w:ascii="Times New Roman" w:hAnsi="Times New Roman"/>
                <w:sz w:val="28"/>
                <w:szCs w:val="28"/>
              </w:rPr>
              <w:t xml:space="preserve">. </w:t>
            </w:r>
            <w:r w:rsidR="008E1573">
              <w:rPr>
                <w:rFonts w:ascii="Times New Roman" w:hAnsi="Times New Roman"/>
                <w:sz w:val="28"/>
                <w:szCs w:val="28"/>
              </w:rPr>
              <w:t>Ievērojot, ka periodiski Rīgas pašvaldībā par kultūras pieminekļu aizsardzību atbildīgās institūcijas nav, tiesību n</w:t>
            </w:r>
            <w:r>
              <w:rPr>
                <w:rFonts w:ascii="Times New Roman" w:hAnsi="Times New Roman"/>
                <w:sz w:val="28"/>
                <w:szCs w:val="28"/>
              </w:rPr>
              <w:t>ormā ietverta</w:t>
            </w:r>
            <w:r w:rsidRPr="004F4A7D">
              <w:rPr>
                <w:rFonts w:ascii="Times New Roman" w:hAnsi="Times New Roman"/>
                <w:sz w:val="28"/>
                <w:szCs w:val="28"/>
              </w:rPr>
              <w:t xml:space="preserve"> atruna</w:t>
            </w:r>
            <w:r w:rsidR="008E1573">
              <w:rPr>
                <w:rFonts w:ascii="Times New Roman" w:hAnsi="Times New Roman"/>
                <w:sz w:val="28"/>
                <w:szCs w:val="28"/>
              </w:rPr>
              <w:t xml:space="preserve">, ka minētās institūcijas neesamības gadījumā </w:t>
            </w:r>
            <w:r w:rsidRPr="004F4A7D">
              <w:rPr>
                <w:rFonts w:ascii="Times New Roman" w:hAnsi="Times New Roman"/>
                <w:sz w:val="28"/>
                <w:szCs w:val="28"/>
              </w:rPr>
              <w:t xml:space="preserve">konkrētie jautājumi paliks </w:t>
            </w:r>
            <w:r>
              <w:rPr>
                <w:rFonts w:ascii="Times New Roman" w:hAnsi="Times New Roman"/>
                <w:sz w:val="28"/>
                <w:szCs w:val="28"/>
              </w:rPr>
              <w:t>Inspekcijas</w:t>
            </w:r>
            <w:r w:rsidRPr="004F4A7D">
              <w:rPr>
                <w:rFonts w:ascii="Times New Roman" w:hAnsi="Times New Roman"/>
                <w:sz w:val="28"/>
                <w:szCs w:val="28"/>
              </w:rPr>
              <w:t xml:space="preserve"> kompetencē.</w:t>
            </w:r>
          </w:p>
          <w:p w:rsidR="002848F8" w:rsidP="0074692D" w:rsidRDefault="002848F8">
            <w:pPr>
              <w:spacing w:after="0" w:line="240" w:lineRule="auto"/>
              <w:ind w:left="-14" w:firstLine="567"/>
              <w:jc w:val="both"/>
              <w:outlineLvl w:val="0"/>
              <w:rPr>
                <w:rFonts w:ascii="Times New Roman" w:hAnsi="Times New Roman"/>
                <w:sz w:val="28"/>
                <w:szCs w:val="28"/>
              </w:rPr>
            </w:pPr>
            <w:r>
              <w:rPr>
                <w:rFonts w:ascii="Times New Roman" w:hAnsi="Times New Roman"/>
                <w:sz w:val="28"/>
                <w:szCs w:val="28"/>
              </w:rPr>
              <w:t>MK n</w:t>
            </w:r>
            <w:r w:rsidRPr="002848F8">
              <w:rPr>
                <w:rFonts w:ascii="Times New Roman" w:hAnsi="Times New Roman"/>
                <w:sz w:val="28"/>
                <w:szCs w:val="28"/>
              </w:rPr>
              <w:t xml:space="preserve">oteikumu Nr.127 12.1.apakšpunkta regulējums, kas paredz sadarbību ar Pasaules mantojuma komiteju, bija izstrādāts līdz Rīgas vēsturiskā centra plānojuma izstrādei. Rīgas vēsturiskā centra plānojums ir izstrādāts un apstiprināts 2006.gadā, līdz ar to ar </w:t>
            </w:r>
            <w:r>
              <w:rPr>
                <w:rFonts w:ascii="Times New Roman" w:hAnsi="Times New Roman"/>
                <w:sz w:val="28"/>
                <w:szCs w:val="28"/>
              </w:rPr>
              <w:t>P</w:t>
            </w:r>
            <w:r w:rsidRPr="002848F8">
              <w:rPr>
                <w:rFonts w:ascii="Times New Roman" w:hAnsi="Times New Roman"/>
                <w:sz w:val="28"/>
                <w:szCs w:val="28"/>
              </w:rPr>
              <w:t xml:space="preserve">rojekta </w:t>
            </w:r>
            <w:r w:rsidRPr="004F4A7D">
              <w:rPr>
                <w:rFonts w:ascii="Times New Roman" w:hAnsi="Times New Roman"/>
                <w:b/>
                <w:sz w:val="28"/>
                <w:szCs w:val="28"/>
              </w:rPr>
              <w:t>4.punktu</w:t>
            </w:r>
            <w:r w:rsidRPr="002848F8">
              <w:rPr>
                <w:rFonts w:ascii="Times New Roman" w:hAnsi="Times New Roman"/>
                <w:sz w:val="28"/>
                <w:szCs w:val="28"/>
              </w:rPr>
              <w:t xml:space="preserve"> minētā tiesību norma ir aktualizēta atbilstoši šā brīža situācijai.</w:t>
            </w:r>
          </w:p>
          <w:p w:rsidR="008B5659" w:rsidP="008B5659" w:rsidRDefault="00C022D7">
            <w:pPr>
              <w:pStyle w:val="naisc"/>
              <w:spacing w:before="0" w:after="0"/>
              <w:ind w:firstLine="553"/>
              <w:jc w:val="both"/>
              <w:rPr>
                <w:sz w:val="28"/>
                <w:szCs w:val="28"/>
              </w:rPr>
            </w:pPr>
            <w:r>
              <w:rPr>
                <w:sz w:val="28"/>
                <w:szCs w:val="28"/>
              </w:rPr>
              <w:t>MK n</w:t>
            </w:r>
            <w:r w:rsidRPr="0074692D" w:rsidR="0074692D">
              <w:rPr>
                <w:sz w:val="28"/>
                <w:szCs w:val="28"/>
              </w:rPr>
              <w:t>oteikumu Nr.127 12.3.apakšpunkts tā pašreizējā redakcijā noteic Inspekcijas pienākumu noteikt ēku (būvju un atsevišķu to elementu) kultūrvēsturisko vērtību, šo noteikumu 13.punktā akcentējot kultūrvēsturiskās vērtības līmeņa nozīmi attīstības un ēku pārbūves projektu izvērtēšanā. Lai izsl</w:t>
            </w:r>
            <w:r>
              <w:rPr>
                <w:sz w:val="28"/>
                <w:szCs w:val="28"/>
              </w:rPr>
              <w:t>ēgtu neskaidrības attiecībā uz MK n</w:t>
            </w:r>
            <w:r w:rsidRPr="0074692D" w:rsidR="0074692D">
              <w:rPr>
                <w:sz w:val="28"/>
                <w:szCs w:val="28"/>
              </w:rPr>
              <w:t xml:space="preserve">oteikumu Nr.127 12.3.apakšpunkta iztulkošanu, proti, viedokli, ka Inspekcijai ir pienākums pēc savas iniciatīvas noteikt kultūrvēsturiskās vērtības līmeni visām ēkām un būvēm Rīgas vēsturiskajā centrā neatkarīgi no tā, vai ar tām saistīta kāda būvniecības iecere vai nē, ar </w:t>
            </w:r>
            <w:r w:rsidR="00EB5AE2">
              <w:rPr>
                <w:sz w:val="28"/>
                <w:szCs w:val="28"/>
              </w:rPr>
              <w:t>P</w:t>
            </w:r>
            <w:r w:rsidRPr="0074692D" w:rsidR="0074692D">
              <w:rPr>
                <w:sz w:val="28"/>
                <w:szCs w:val="28"/>
              </w:rPr>
              <w:t xml:space="preserve">rojekta </w:t>
            </w:r>
            <w:r w:rsidRPr="0025316B" w:rsidR="0074692D">
              <w:rPr>
                <w:b/>
                <w:sz w:val="28"/>
                <w:szCs w:val="28"/>
              </w:rPr>
              <w:t>5.punktu</w:t>
            </w:r>
            <w:r w:rsidRPr="0074692D" w:rsidR="0074692D">
              <w:rPr>
                <w:sz w:val="28"/>
                <w:szCs w:val="28"/>
              </w:rPr>
              <w:t xml:space="preserve"> noteikts, ka ēku (būvju un to atsevišķu elementu) kultūrvēsturisko vērtību Inspekcija nosaka pēc ēkas īpašnieka vai valdītāja ierosinājuma.</w:t>
            </w:r>
            <w:r w:rsidR="00F511F9">
              <w:rPr>
                <w:sz w:val="28"/>
                <w:szCs w:val="28"/>
              </w:rPr>
              <w:t xml:space="preserve"> </w:t>
            </w:r>
          </w:p>
          <w:p w:rsidRPr="0074692D" w:rsidR="0074692D" w:rsidP="008B5659" w:rsidRDefault="0074692D">
            <w:pPr>
              <w:pStyle w:val="naisc"/>
              <w:spacing w:before="0" w:after="0"/>
              <w:ind w:firstLine="553"/>
              <w:jc w:val="both"/>
              <w:rPr>
                <w:sz w:val="28"/>
                <w:szCs w:val="28"/>
              </w:rPr>
            </w:pPr>
            <w:r w:rsidRPr="0074692D">
              <w:rPr>
                <w:sz w:val="28"/>
                <w:szCs w:val="28"/>
              </w:rPr>
              <w:t xml:space="preserve">Lai kvalitatīvi (atbilstoši izstrādātai un tiesu procesos aprobētai metodikai) noteiktu kultūrvēsturiskās vērtības līmeni 15000 ēkām Rīgas vēsturiskajā centrā un tā aizsardzības zonā, nepieciešams kvalificētu 10 ekspertu 18750 stundu darbs un 5 apkalpojošo speciālistu 5 gadu darbs. Šobrīd, izpildot likuma prasību, un atbilstoši </w:t>
            </w:r>
            <w:r w:rsidR="00AC321F">
              <w:rPr>
                <w:sz w:val="28"/>
                <w:szCs w:val="28"/>
              </w:rPr>
              <w:t>Inspekcijas</w:t>
            </w:r>
            <w:r w:rsidRPr="0074692D">
              <w:rPr>
                <w:sz w:val="28"/>
                <w:szCs w:val="28"/>
              </w:rPr>
              <w:t xml:space="preserve"> finansējumam un administratīvajai kapacitātei katru gadu ir nodrošināts 5 ekspertu 500 stundu darbs un viena apkalpojošā speciālista darbs, kas nosedz kultūrvēsturiskās vērtības noteikšanu tikai tām ēkām, kurās paredzēti vai notiek būtiski pārveidojumi. Darba apjoma aprēķinā nav ietvertas pieņemto lēmumu apstrīdēšanas iespējas un ar to saistītās administratīvās kapacitātes apjoms.</w:t>
            </w:r>
          </w:p>
          <w:p w:rsidRPr="0069459E" w:rsidR="0069459E" w:rsidP="00EB5AE2" w:rsidRDefault="00247830">
            <w:pPr>
              <w:spacing w:after="0" w:line="240" w:lineRule="auto"/>
              <w:ind w:left="-14" w:firstLine="567"/>
              <w:jc w:val="both"/>
              <w:outlineLvl w:val="0"/>
              <w:rPr>
                <w:rFonts w:ascii="Times New Roman" w:hAnsi="Times New Roman"/>
                <w:sz w:val="28"/>
                <w:szCs w:val="28"/>
              </w:rPr>
            </w:pPr>
            <w:r w:rsidRPr="00194EB0">
              <w:rPr>
                <w:rFonts w:ascii="Times New Roman" w:hAnsi="Times New Roman"/>
                <w:sz w:val="28"/>
                <w:szCs w:val="28"/>
              </w:rPr>
              <w:t xml:space="preserve">Rīgas vēsturiskā centra vērtības </w:t>
            </w:r>
            <w:r w:rsidRPr="00194EB0" w:rsidR="00194EB0">
              <w:rPr>
                <w:rFonts w:ascii="Times New Roman" w:hAnsi="Times New Roman"/>
                <w:sz w:val="28"/>
                <w:szCs w:val="28"/>
              </w:rPr>
              <w:t xml:space="preserve">ir </w:t>
            </w:r>
            <w:r w:rsidRPr="00194EB0">
              <w:rPr>
                <w:rFonts w:ascii="Times New Roman" w:hAnsi="Times New Roman"/>
                <w:sz w:val="28"/>
                <w:szCs w:val="28"/>
              </w:rPr>
              <w:t>jau</w:t>
            </w:r>
            <w:r w:rsidRPr="00194EB0" w:rsidR="00194EB0">
              <w:rPr>
                <w:rFonts w:ascii="Times New Roman" w:hAnsi="Times New Roman"/>
                <w:sz w:val="28"/>
                <w:szCs w:val="28"/>
              </w:rPr>
              <w:t xml:space="preserve"> </w:t>
            </w:r>
            <w:r w:rsidRPr="00194EB0">
              <w:rPr>
                <w:rFonts w:ascii="Times New Roman" w:hAnsi="Times New Roman"/>
                <w:sz w:val="28"/>
                <w:szCs w:val="28"/>
              </w:rPr>
              <w:t xml:space="preserve">apzinātas, un Inspekcija </w:t>
            </w:r>
            <w:r w:rsidRPr="00194EB0" w:rsidR="00194EB0">
              <w:rPr>
                <w:rFonts w:ascii="Times New Roman" w:hAnsi="Times New Roman"/>
                <w:sz w:val="28"/>
                <w:szCs w:val="28"/>
              </w:rPr>
              <w:t xml:space="preserve">normatīvajos aktos noteiktajā kārtībā </w:t>
            </w:r>
            <w:r w:rsidRPr="00194EB0">
              <w:rPr>
                <w:rFonts w:ascii="Times New Roman" w:hAnsi="Times New Roman"/>
                <w:sz w:val="28"/>
                <w:szCs w:val="28"/>
              </w:rPr>
              <w:t>veic uzraudzību, nepieciešamības gadījumā saucot pie atbildības personas, kuras izdarījušas kultūras pieminekļu aizsardzības normu pārkāpumus.</w:t>
            </w:r>
            <w:r>
              <w:rPr>
                <w:sz w:val="28"/>
                <w:szCs w:val="28"/>
              </w:rPr>
              <w:t xml:space="preserve"> </w:t>
            </w:r>
            <w:r w:rsidRPr="0074692D" w:rsidR="0074692D">
              <w:rPr>
                <w:rFonts w:ascii="Times New Roman" w:hAnsi="Times New Roman"/>
                <w:sz w:val="28"/>
                <w:szCs w:val="28"/>
              </w:rPr>
              <w:t>Visu ēku</w:t>
            </w:r>
            <w:r w:rsidRPr="0074692D" w:rsidR="0074692D">
              <w:rPr>
                <w:rFonts w:ascii="Times New Roman" w:hAnsi="Times New Roman"/>
                <w:color w:val="0000FF"/>
                <w:sz w:val="28"/>
                <w:szCs w:val="28"/>
              </w:rPr>
              <w:t xml:space="preserve"> </w:t>
            </w:r>
            <w:r w:rsidRPr="0074692D" w:rsidR="0074692D">
              <w:rPr>
                <w:rFonts w:ascii="Times New Roman" w:hAnsi="Times New Roman"/>
                <w:sz w:val="28"/>
                <w:szCs w:val="28"/>
              </w:rPr>
              <w:t xml:space="preserve">kampaņveidīga novērtēšana prasa ievērojamu administratīvo resursu palielinājumu, kā arī nav lietderīga, jo dati 10 gadu periodā noveco. Attieksme pret vērtībām, laikam ejot, mainās, </w:t>
            </w:r>
            <w:r w:rsidRPr="0074692D" w:rsidR="0074692D">
              <w:rPr>
                <w:rFonts w:ascii="Times New Roman" w:hAnsi="Times New Roman"/>
                <w:color w:val="000000" w:themeColor="text1"/>
                <w:sz w:val="28"/>
                <w:szCs w:val="28"/>
              </w:rPr>
              <w:t>jāņem vērā arī jauni atklājumi, pētījumi un pētniecisko metožu attīstība</w:t>
            </w:r>
            <w:r w:rsidRPr="0074692D" w:rsidR="0074692D">
              <w:rPr>
                <w:rFonts w:ascii="Times New Roman" w:hAnsi="Times New Roman"/>
                <w:sz w:val="28"/>
                <w:szCs w:val="28"/>
              </w:rPr>
              <w:t>. Ēkas ekspluatējot, var tikt atklātas jaunas vērtības, kas būtiski var mainīt sākotnējos uzskatus. Atbilstoši Eiropas Padomes Vispārējās konvencijas par kultūras mantojuma</w:t>
            </w:r>
            <w:r w:rsidR="008B5659">
              <w:rPr>
                <w:rFonts w:ascii="Times New Roman" w:hAnsi="Times New Roman"/>
                <w:sz w:val="28"/>
                <w:szCs w:val="28"/>
              </w:rPr>
              <w:t xml:space="preserve"> vērtību sabiedrībai 2.panta a. </w:t>
            </w:r>
            <w:r w:rsidRPr="0074692D" w:rsidR="0074692D">
              <w:rPr>
                <w:rFonts w:ascii="Times New Roman" w:hAnsi="Times New Roman"/>
                <w:sz w:val="28"/>
                <w:szCs w:val="28"/>
              </w:rPr>
              <w:t>daļai: kultūras mantojums – sastāv no uzkrātu resursu kopuma, kas saņemti mantojumā no pagātnes un kas, neatkarīgi no piederības, indivīdu un sabiedrības uztverē tiek uzskatīti par vērtību, pārliecības, zināšanu, tradīciju atspoguļotājiem un paudējiem. Tas ietver arī vidi, kas izveidojusies cilvēku un vietu mijiedarbībā, laikam ejot.</w:t>
            </w:r>
          </w:p>
        </w:tc>
      </w:tr>
      <w:tr w:rsidRPr="0043713F" w:rsidR="0043713F" w:rsidTr="0043713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43713F" w:rsidR="0043713F" w:rsidP="008B5659" w:rsidRDefault="008B5659">
            <w:pPr>
              <w:spacing w:after="0" w:line="240" w:lineRule="auto"/>
              <w:jc w:val="both"/>
              <w:rPr>
                <w:rFonts w:ascii="Times New Roman" w:hAnsi="Times New Roman" w:eastAsia="Times New Roman"/>
                <w:iCs/>
                <w:sz w:val="28"/>
                <w:szCs w:val="28"/>
                <w:lang w:eastAsia="lv-LV"/>
              </w:rPr>
            </w:pPr>
            <w:r>
              <w:rPr>
                <w:rFonts w:ascii="Times New Roman" w:hAnsi="Times New Roman" w:eastAsia="Times New Roman"/>
                <w:sz w:val="28"/>
                <w:szCs w:val="28"/>
                <w:lang w:eastAsia="lv-LV"/>
              </w:rPr>
              <w:t>I</w:t>
            </w:r>
            <w:r w:rsidRPr="0000664D" w:rsidR="0043713F">
              <w:rPr>
                <w:rFonts w:ascii="Times New Roman" w:hAnsi="Times New Roman" w:eastAsia="Times New Roman"/>
                <w:sz w:val="28"/>
                <w:szCs w:val="28"/>
                <w:lang w:eastAsia="lv-LV"/>
              </w:rPr>
              <w:t>nspekcija, Kultūras ministrija.</w:t>
            </w:r>
          </w:p>
        </w:tc>
      </w:tr>
      <w:tr w:rsidRPr="0043713F" w:rsidR="0043713F" w:rsidTr="0043713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eastAsia="Times New Roman"/>
                <w:sz w:val="28"/>
                <w:szCs w:val="28"/>
                <w:lang w:eastAsia="lv-LV"/>
              </w:rPr>
              <w:t>Nav</w:t>
            </w:r>
          </w:p>
        </w:tc>
      </w:tr>
    </w:tbl>
    <w:p w:rsidR="001D314B" w:rsidP="0063642E" w:rsidRDefault="001D314B">
      <w:pPr>
        <w:shd w:val="clear" w:color="auto" w:fill="FFFFFF"/>
        <w:spacing w:after="0" w:line="240" w:lineRule="auto"/>
        <w:rPr>
          <w:rFonts w:ascii="Times New Roman" w:hAnsi="Times New Roman" w:eastAsia="Times New Roman"/>
          <w:iCs/>
          <w:sz w:val="28"/>
          <w:szCs w:val="28"/>
          <w:lang w:eastAsia="lv-LV"/>
        </w:rPr>
      </w:pPr>
    </w:p>
    <w:p w:rsidR="00330071" w:rsidP="0063642E" w:rsidRDefault="00330071">
      <w:pPr>
        <w:shd w:val="clear" w:color="auto" w:fill="FFFFFF"/>
        <w:spacing w:after="0" w:line="240" w:lineRule="auto"/>
        <w:rPr>
          <w:rFonts w:ascii="Times New Roman" w:hAnsi="Times New Roman" w:eastAsia="Times New Roman"/>
          <w:iCs/>
          <w:sz w:val="28"/>
          <w:szCs w:val="28"/>
          <w:lang w:eastAsia="lv-LV"/>
        </w:rPr>
      </w:pPr>
    </w:p>
    <w:p w:rsidR="00330071" w:rsidP="0063642E" w:rsidRDefault="00330071">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43713F" w:rsidTr="0043713F">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II. Tiesību akta projekta ietekme uz sabiedrību, tautsaimniecības attīstību un administratīvo slogu</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3D5B56" w:rsidRDefault="0043713F">
            <w:pPr>
              <w:spacing w:after="0" w:line="240" w:lineRule="auto"/>
              <w:jc w:val="both"/>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 xml:space="preserve">Fiziskas un juridiskas personas, kurām pieder nekustamais īpašums Rīgas vēsturiskajā centrā un tā aizsardzības zonā, un kas tajā veic būvniecību. Rīgas vēsturiskā centra un aizsardzības zonas pārvaldībā iesaistītās valsts un pašvaldību institūcijas, piemēram, Rīgas pilsētas pašvaldība, </w:t>
            </w:r>
            <w:r w:rsidR="003D5B56">
              <w:rPr>
                <w:rFonts w:ascii="Times New Roman" w:hAnsi="Times New Roman" w:eastAsia="Times New Roman"/>
                <w:iCs/>
                <w:sz w:val="28"/>
                <w:szCs w:val="28"/>
                <w:lang w:eastAsia="lv-LV"/>
              </w:rPr>
              <w:t>I</w:t>
            </w:r>
            <w:r w:rsidRPr="0043713F">
              <w:rPr>
                <w:rFonts w:ascii="Times New Roman" w:hAnsi="Times New Roman" w:eastAsia="Times New Roman"/>
                <w:iCs/>
                <w:sz w:val="28"/>
                <w:szCs w:val="28"/>
                <w:lang w:eastAsia="lv-LV"/>
              </w:rPr>
              <w:t>nspekcija.</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sz w:val="28"/>
                <w:szCs w:val="28"/>
              </w:rPr>
              <w:t xml:space="preserve">Projekts šo jomu neskar.  </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sz w:val="28"/>
                <w:szCs w:val="28"/>
              </w:rPr>
              <w:t xml:space="preserve">Projekts šo jomu neskar.  </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sz w:val="28"/>
                <w:szCs w:val="28"/>
              </w:rPr>
              <w:t xml:space="preserve">Projekts šo jomu neskar.  </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eastAsia="Times New Roman"/>
                <w:sz w:val="28"/>
                <w:szCs w:val="28"/>
                <w:lang w:eastAsia="lv-LV"/>
              </w:rPr>
              <w:t>Nav</w:t>
            </w:r>
          </w:p>
        </w:tc>
      </w:tr>
    </w:tbl>
    <w:p w:rsidR="0043713F" w:rsidP="0063642E" w:rsidRDefault="0043713F">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III. Tiesību akta projekta ietekme uz valsts budžetu un pašvaldību budžetiem</w:t>
            </w:r>
          </w:p>
        </w:tc>
      </w:tr>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Cs/>
                <w:iCs/>
                <w:sz w:val="28"/>
                <w:szCs w:val="28"/>
                <w:lang w:eastAsia="lv-LV"/>
              </w:rPr>
            </w:pPr>
            <w:r w:rsidRPr="0043713F">
              <w:rPr>
                <w:rFonts w:ascii="Times New Roman" w:hAnsi="Times New Roman" w:eastAsia="Times New Roman"/>
                <w:bCs/>
                <w:iCs/>
                <w:sz w:val="28"/>
                <w:szCs w:val="28"/>
                <w:lang w:eastAsia="lv-LV"/>
              </w:rPr>
              <w:t>Projekts šo jomu neskar</w:t>
            </w:r>
            <w:r w:rsidR="0076571E">
              <w:rPr>
                <w:rFonts w:ascii="Times New Roman" w:hAnsi="Times New Roman" w:eastAsia="Times New Roman"/>
                <w:bCs/>
                <w:iCs/>
                <w:sz w:val="28"/>
                <w:szCs w:val="28"/>
                <w:lang w:eastAsia="lv-LV"/>
              </w:rPr>
              <w:t>.</w:t>
            </w:r>
          </w:p>
        </w:tc>
      </w:tr>
    </w:tbl>
    <w:p w:rsidR="0043713F" w:rsidP="0063642E" w:rsidRDefault="0043713F">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IV. Tiesību akta projekta ietekme uz spēkā esošo tiesību normu sistēmu</w:t>
            </w:r>
          </w:p>
        </w:tc>
      </w:tr>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Cs/>
                <w:iCs/>
                <w:sz w:val="28"/>
                <w:szCs w:val="28"/>
                <w:lang w:eastAsia="lv-LV"/>
              </w:rPr>
            </w:pPr>
            <w:r w:rsidRPr="0043713F">
              <w:rPr>
                <w:rFonts w:ascii="Times New Roman" w:hAnsi="Times New Roman" w:eastAsia="Times New Roman"/>
                <w:bCs/>
                <w:iCs/>
                <w:sz w:val="28"/>
                <w:szCs w:val="28"/>
                <w:lang w:eastAsia="lv-LV"/>
              </w:rPr>
              <w:t>Projekts šo jomu neskar</w:t>
            </w:r>
            <w:r w:rsidR="0076571E">
              <w:rPr>
                <w:rFonts w:ascii="Times New Roman" w:hAnsi="Times New Roman" w:eastAsia="Times New Roman"/>
                <w:bCs/>
                <w:iCs/>
                <w:sz w:val="28"/>
                <w:szCs w:val="28"/>
                <w:lang w:eastAsia="lv-LV"/>
              </w:rPr>
              <w:t>.</w:t>
            </w:r>
          </w:p>
        </w:tc>
      </w:tr>
    </w:tbl>
    <w:p w:rsidR="0043713F" w:rsidP="0063642E" w:rsidRDefault="0043713F">
      <w:pPr>
        <w:shd w:val="clear" w:color="auto" w:fill="FFFFFF"/>
        <w:spacing w:after="0" w:line="240" w:lineRule="auto"/>
        <w:rPr>
          <w:rFonts w:ascii="Times New Roman" w:hAnsi="Times New Roman" w:eastAsia="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V. Tiesību akta projekta atbilstība Latvijas Republikas starptautiskajām saistībām</w:t>
            </w:r>
          </w:p>
        </w:tc>
      </w:tr>
      <w:tr w:rsidRPr="0043713F" w:rsidR="0043713F" w:rsidTr="0043713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Cs/>
                <w:iCs/>
                <w:sz w:val="28"/>
                <w:szCs w:val="28"/>
                <w:lang w:eastAsia="lv-LV"/>
              </w:rPr>
            </w:pPr>
            <w:r w:rsidRPr="0043713F">
              <w:rPr>
                <w:rFonts w:ascii="Times New Roman" w:hAnsi="Times New Roman" w:eastAsia="Times New Roman"/>
                <w:bCs/>
                <w:iCs/>
                <w:sz w:val="28"/>
                <w:szCs w:val="28"/>
                <w:lang w:eastAsia="lv-LV"/>
              </w:rPr>
              <w:t>Projekts šo jomu neskar</w:t>
            </w:r>
            <w:r w:rsidR="0076571E">
              <w:rPr>
                <w:rFonts w:ascii="Times New Roman" w:hAnsi="Times New Roman" w:eastAsia="Times New Roman"/>
                <w:bCs/>
                <w:iCs/>
                <w:sz w:val="28"/>
                <w:szCs w:val="28"/>
                <w:lang w:eastAsia="lv-LV"/>
              </w:rPr>
              <w:t>.</w:t>
            </w:r>
          </w:p>
        </w:tc>
      </w:tr>
    </w:tbl>
    <w:p w:rsidRPr="00240D60" w:rsidR="00240D60" w:rsidP="00240D60" w:rsidRDefault="00240D60">
      <w:pPr>
        <w:spacing w:after="0" w:line="240" w:lineRule="auto"/>
        <w:rPr>
          <w:rFonts w:ascii="Times New Roman" w:hAnsi="Times New Roman"/>
          <w:sz w:val="28"/>
          <w:szCs w:val="28"/>
        </w:rPr>
      </w:pPr>
    </w:p>
    <w:tbl>
      <w:tblPr>
        <w:tblW w:w="496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6"/>
        <w:gridCol w:w="3103"/>
        <w:gridCol w:w="5458"/>
      </w:tblGrid>
      <w:tr w:rsidRPr="0043713F" w:rsidR="0043713F" w:rsidTr="00C40461">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VI. Sabiedrības līdzdalība un komunikācijas aktivitātes</w:t>
            </w:r>
          </w:p>
        </w:tc>
      </w:tr>
      <w:tr w:rsidRPr="0043713F" w:rsidR="0043713F" w:rsidTr="00C40461">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1.</w:t>
            </w:r>
          </w:p>
        </w:tc>
        <w:tc>
          <w:tcPr>
            <w:tcW w:w="1691"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Plānotās sabiedrības līdzdalības un komunikācijas aktivitātes saistībā ar projektu</w:t>
            </w:r>
          </w:p>
        </w:tc>
        <w:tc>
          <w:tcPr>
            <w:tcW w:w="2945" w:type="pct"/>
            <w:tcBorders>
              <w:top w:val="outset" w:color="auto" w:sz="6" w:space="0"/>
              <w:left w:val="outset" w:color="auto" w:sz="6" w:space="0"/>
              <w:bottom w:val="outset" w:color="auto" w:sz="6" w:space="0"/>
              <w:right w:val="outset" w:color="auto" w:sz="6" w:space="0"/>
            </w:tcBorders>
            <w:hideMark/>
          </w:tcPr>
          <w:p w:rsidRPr="007F285E" w:rsidR="0043713F" w:rsidP="00C40461" w:rsidRDefault="00ED1A5A">
            <w:pPr>
              <w:spacing w:after="0" w:line="240" w:lineRule="auto"/>
              <w:jc w:val="both"/>
              <w:rPr>
                <w:rFonts w:ascii="Times New Roman" w:hAnsi="Times New Roman" w:eastAsia="MS Mincho"/>
                <w:sz w:val="28"/>
                <w:szCs w:val="28"/>
                <w:lang w:eastAsia="lv-LV"/>
              </w:rPr>
            </w:pPr>
            <w:r>
              <w:rPr>
                <w:rFonts w:ascii="Times New Roman" w:hAnsi="Times New Roman"/>
                <w:sz w:val="28"/>
                <w:szCs w:val="28"/>
              </w:rPr>
              <w:t>Projekts izskatī</w:t>
            </w:r>
            <w:r w:rsidR="004568CE">
              <w:rPr>
                <w:rFonts w:ascii="Times New Roman" w:hAnsi="Times New Roman"/>
                <w:sz w:val="28"/>
                <w:szCs w:val="28"/>
              </w:rPr>
              <w:t xml:space="preserve">ts </w:t>
            </w:r>
            <w:r w:rsidRPr="00306934" w:rsidR="0043713F">
              <w:rPr>
                <w:rFonts w:ascii="Times New Roman" w:hAnsi="Times New Roman"/>
                <w:sz w:val="28"/>
                <w:szCs w:val="28"/>
              </w:rPr>
              <w:t>Rīgas vēsturiskā centra s</w:t>
            </w:r>
            <w:r w:rsidR="0043713F">
              <w:rPr>
                <w:rFonts w:ascii="Times New Roman" w:hAnsi="Times New Roman"/>
                <w:sz w:val="28"/>
                <w:szCs w:val="28"/>
              </w:rPr>
              <w:t xml:space="preserve">aglabāšanas un </w:t>
            </w:r>
            <w:r w:rsidRPr="005E7D8F" w:rsidR="0043713F">
              <w:rPr>
                <w:rFonts w:ascii="Times New Roman" w:hAnsi="Times New Roman"/>
                <w:sz w:val="28"/>
                <w:szCs w:val="28"/>
              </w:rPr>
              <w:t xml:space="preserve">attīstības padomes </w:t>
            </w:r>
            <w:r w:rsidR="004568CE">
              <w:rPr>
                <w:rFonts w:ascii="Times New Roman" w:hAnsi="Times New Roman"/>
                <w:sz w:val="28"/>
                <w:szCs w:val="28"/>
              </w:rPr>
              <w:t>2</w:t>
            </w:r>
            <w:r w:rsidRPr="005E7D8F" w:rsidR="004568CE">
              <w:rPr>
                <w:rFonts w:ascii="Times New Roman" w:hAnsi="Times New Roman"/>
                <w:sz w:val="28"/>
                <w:szCs w:val="28"/>
              </w:rPr>
              <w:t xml:space="preserve">018.gada 10.janvāra </w:t>
            </w:r>
            <w:r w:rsidRPr="005E7D8F" w:rsidR="0043713F">
              <w:rPr>
                <w:rFonts w:ascii="Times New Roman" w:hAnsi="Times New Roman"/>
                <w:sz w:val="28"/>
                <w:szCs w:val="28"/>
              </w:rPr>
              <w:t>sēdē.</w:t>
            </w:r>
            <w:r w:rsidRPr="005E7D8F" w:rsidR="001005B6">
              <w:rPr>
                <w:rFonts w:ascii="Times New Roman" w:hAnsi="Times New Roman" w:eastAsia="MS Mincho"/>
                <w:sz w:val="28"/>
                <w:szCs w:val="28"/>
                <w:lang w:eastAsia="lv-LV"/>
              </w:rPr>
              <w:t xml:space="preserve"> </w:t>
            </w:r>
            <w:r w:rsidR="00C40461">
              <w:rPr>
                <w:rFonts w:ascii="Times New Roman" w:hAnsi="Times New Roman"/>
                <w:sz w:val="28"/>
                <w:szCs w:val="28"/>
              </w:rPr>
              <w:t>Notikušas sarunas ar Rīgas domi.</w:t>
            </w:r>
          </w:p>
        </w:tc>
      </w:tr>
      <w:tr w:rsidRPr="0043713F" w:rsidR="0043713F" w:rsidTr="00C40461">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2.</w:t>
            </w:r>
          </w:p>
        </w:tc>
        <w:tc>
          <w:tcPr>
            <w:tcW w:w="1691"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Sabiedrības līdzdalība projekta izstrādē</w:t>
            </w:r>
          </w:p>
        </w:tc>
        <w:tc>
          <w:tcPr>
            <w:tcW w:w="2945" w:type="pct"/>
            <w:tcBorders>
              <w:top w:val="outset" w:color="auto" w:sz="6" w:space="0"/>
              <w:left w:val="outset" w:color="auto" w:sz="6" w:space="0"/>
              <w:bottom w:val="outset" w:color="auto" w:sz="6" w:space="0"/>
              <w:right w:val="outset" w:color="auto" w:sz="6" w:space="0"/>
            </w:tcBorders>
            <w:hideMark/>
          </w:tcPr>
          <w:p w:rsidRPr="004568CE" w:rsidR="0043713F" w:rsidP="008B5659" w:rsidRDefault="00EB1556">
            <w:pPr>
              <w:spacing w:after="0" w:line="240" w:lineRule="auto"/>
              <w:jc w:val="both"/>
              <w:rPr>
                <w:rFonts w:ascii="Times New Roman" w:hAnsi="Times New Roman"/>
                <w:sz w:val="28"/>
                <w:szCs w:val="28"/>
                <w:lang w:eastAsia="lv-LV"/>
              </w:rPr>
            </w:pPr>
            <w:r>
              <w:rPr>
                <w:rFonts w:ascii="Times New Roman" w:hAnsi="Times New Roman" w:eastAsia="MS Mincho"/>
                <w:sz w:val="28"/>
                <w:szCs w:val="28"/>
                <w:lang w:eastAsia="lv-LV"/>
              </w:rPr>
              <w:t xml:space="preserve">Projekts </w:t>
            </w:r>
            <w:r w:rsidR="007F285E">
              <w:rPr>
                <w:rFonts w:ascii="Times New Roman" w:hAnsi="Times New Roman" w:eastAsia="MS Mincho"/>
                <w:sz w:val="28"/>
                <w:szCs w:val="28"/>
                <w:lang w:eastAsia="lv-LV"/>
              </w:rPr>
              <w:t>2018.gada 16</w:t>
            </w:r>
            <w:r w:rsidRPr="003B169F" w:rsidR="000865FC">
              <w:rPr>
                <w:rFonts w:ascii="Times New Roman" w:hAnsi="Times New Roman"/>
                <w:sz w:val="28"/>
                <w:szCs w:val="28"/>
                <w:lang w:eastAsia="lv-LV"/>
              </w:rPr>
              <w:t xml:space="preserve">.janvārī </w:t>
            </w:r>
            <w:r w:rsidR="007F285E">
              <w:rPr>
                <w:rFonts w:ascii="Times New Roman" w:hAnsi="Times New Roman"/>
                <w:sz w:val="28"/>
                <w:szCs w:val="28"/>
                <w:lang w:eastAsia="lv-LV"/>
              </w:rPr>
              <w:t>publicēts</w:t>
            </w:r>
            <w:r w:rsidR="000865FC">
              <w:rPr>
                <w:rFonts w:ascii="Times New Roman" w:hAnsi="Times New Roman"/>
                <w:sz w:val="28"/>
                <w:szCs w:val="28"/>
                <w:lang w:eastAsia="lv-LV"/>
              </w:rPr>
              <w:t xml:space="preserve"> </w:t>
            </w:r>
            <w:r w:rsidR="000C33E1">
              <w:rPr>
                <w:rFonts w:ascii="Times New Roman" w:hAnsi="Times New Roman"/>
                <w:sz w:val="28"/>
                <w:szCs w:val="28"/>
              </w:rPr>
              <w:t>I</w:t>
            </w:r>
            <w:r w:rsidRPr="005E7D8F" w:rsidR="00894798">
              <w:rPr>
                <w:rFonts w:ascii="Times New Roman" w:hAnsi="Times New Roman"/>
                <w:sz w:val="28"/>
                <w:szCs w:val="28"/>
              </w:rPr>
              <w:t>nspekcijas</w:t>
            </w:r>
            <w:r w:rsidRPr="00CB5530" w:rsidR="00894798">
              <w:rPr>
                <w:rFonts w:ascii="Times New Roman" w:hAnsi="Times New Roman"/>
                <w:sz w:val="28"/>
                <w:szCs w:val="28"/>
              </w:rPr>
              <w:t xml:space="preserve"> tīmekļvietnē </w:t>
            </w:r>
            <w:hyperlink w:history="1" r:id="rId9">
              <w:r w:rsidRPr="00CB5530" w:rsidR="00894798">
                <w:rPr>
                  <w:rStyle w:val="Hipersaite"/>
                  <w:rFonts w:ascii="Times New Roman" w:hAnsi="Times New Roman"/>
                  <w:sz w:val="28"/>
                  <w:szCs w:val="28"/>
                </w:rPr>
                <w:t>www.mantojums.lv</w:t>
              </w:r>
            </w:hyperlink>
            <w:r w:rsidRPr="00CB5530" w:rsidR="00894798">
              <w:rPr>
                <w:rFonts w:ascii="Times New Roman" w:hAnsi="Times New Roman"/>
                <w:sz w:val="28"/>
                <w:szCs w:val="28"/>
              </w:rPr>
              <w:t xml:space="preserve"> un Kultūras ministrijas tīmekļvietnē </w:t>
            </w:r>
            <w:hyperlink w:history="1" r:id="rId10">
              <w:r w:rsidRPr="00CB5530" w:rsidR="00894798">
                <w:rPr>
                  <w:rStyle w:val="Hipersaite"/>
                  <w:rFonts w:ascii="Times New Roman" w:hAnsi="Times New Roman"/>
                  <w:sz w:val="28"/>
                  <w:szCs w:val="28"/>
                </w:rPr>
                <w:t>www.km.gov.lv</w:t>
              </w:r>
            </w:hyperlink>
            <w:r w:rsidR="00894798">
              <w:rPr>
                <w:rFonts w:ascii="Times New Roman" w:hAnsi="Times New Roman"/>
                <w:sz w:val="28"/>
                <w:szCs w:val="28"/>
              </w:rPr>
              <w:t xml:space="preserve"> </w:t>
            </w:r>
            <w:r w:rsidRPr="00CB5530" w:rsidR="00894798">
              <w:rPr>
                <w:rFonts w:ascii="Times New Roman" w:hAnsi="Times New Roman"/>
                <w:sz w:val="28"/>
                <w:szCs w:val="28"/>
              </w:rPr>
              <w:t>sadaļā „Sabiedrības līdzdalība”</w:t>
            </w:r>
            <w:r w:rsidR="00216944">
              <w:rPr>
                <w:rFonts w:ascii="Times New Roman" w:hAnsi="Times New Roman"/>
                <w:sz w:val="28"/>
                <w:szCs w:val="28"/>
              </w:rPr>
              <w:t>,</w:t>
            </w:r>
            <w:r w:rsidR="00894798">
              <w:rPr>
                <w:rFonts w:ascii="Times New Roman" w:hAnsi="Times New Roman"/>
                <w:sz w:val="28"/>
                <w:szCs w:val="28"/>
              </w:rPr>
              <w:t xml:space="preserve"> </w:t>
            </w:r>
            <w:r w:rsidR="007F285E">
              <w:rPr>
                <w:rFonts w:ascii="Times New Roman" w:hAnsi="Times New Roman"/>
                <w:sz w:val="28"/>
                <w:szCs w:val="28"/>
                <w:lang w:eastAsia="lv-LV"/>
              </w:rPr>
              <w:t>aicinot sabiedrības pārstāvjus</w:t>
            </w:r>
            <w:r w:rsidRPr="003B169F" w:rsidR="00216944">
              <w:rPr>
                <w:rFonts w:ascii="Times New Roman" w:hAnsi="Times New Roman"/>
                <w:sz w:val="28"/>
                <w:szCs w:val="28"/>
                <w:lang w:eastAsia="lv-LV"/>
              </w:rPr>
              <w:t xml:space="preserve"> </w:t>
            </w:r>
            <w:r w:rsidRPr="003B169F" w:rsidR="005937D1">
              <w:rPr>
                <w:rFonts w:ascii="Times New Roman" w:hAnsi="Times New Roman"/>
                <w:sz w:val="28"/>
                <w:szCs w:val="28"/>
                <w:lang w:eastAsia="lv-LV"/>
              </w:rPr>
              <w:t xml:space="preserve">līdz 2018.gada 5.februārim </w:t>
            </w:r>
            <w:r w:rsidRPr="003B169F" w:rsidR="00216944">
              <w:rPr>
                <w:rFonts w:ascii="Times New Roman" w:hAnsi="Times New Roman"/>
                <w:sz w:val="28"/>
                <w:szCs w:val="28"/>
                <w:lang w:eastAsia="lv-LV"/>
              </w:rPr>
              <w:t xml:space="preserve">izteikt </w:t>
            </w:r>
            <w:r w:rsidR="005937D1">
              <w:rPr>
                <w:rFonts w:ascii="Times New Roman" w:hAnsi="Times New Roman"/>
                <w:sz w:val="28"/>
                <w:szCs w:val="28"/>
                <w:lang w:eastAsia="lv-LV"/>
              </w:rPr>
              <w:t>viedokli par Projektu</w:t>
            </w:r>
            <w:r w:rsidRPr="003B169F" w:rsidR="00216944">
              <w:rPr>
                <w:rFonts w:ascii="Times New Roman" w:hAnsi="Times New Roman"/>
                <w:sz w:val="28"/>
                <w:szCs w:val="28"/>
                <w:lang w:eastAsia="lv-LV"/>
              </w:rPr>
              <w:t>.</w:t>
            </w:r>
            <w:r w:rsidR="00245878">
              <w:rPr>
                <w:rFonts w:ascii="Times New Roman" w:hAnsi="Times New Roman"/>
                <w:sz w:val="28"/>
                <w:szCs w:val="28"/>
                <w:lang w:eastAsia="lv-LV"/>
              </w:rPr>
              <w:t xml:space="preserve"> </w:t>
            </w:r>
          </w:p>
        </w:tc>
      </w:tr>
      <w:tr w:rsidRPr="0043713F" w:rsidR="0043713F" w:rsidTr="00C40461">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3.</w:t>
            </w:r>
          </w:p>
        </w:tc>
        <w:tc>
          <w:tcPr>
            <w:tcW w:w="1691"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Sabiedrības līdzdalības rezultāti</w:t>
            </w:r>
          </w:p>
        </w:tc>
        <w:tc>
          <w:tcPr>
            <w:tcW w:w="2945" w:type="pct"/>
            <w:tcBorders>
              <w:top w:val="outset" w:color="auto" w:sz="6" w:space="0"/>
              <w:left w:val="outset" w:color="auto" w:sz="6" w:space="0"/>
              <w:bottom w:val="outset" w:color="auto" w:sz="6" w:space="0"/>
              <w:right w:val="outset" w:color="auto" w:sz="6" w:space="0"/>
            </w:tcBorders>
            <w:hideMark/>
          </w:tcPr>
          <w:p w:rsidRPr="005937D1" w:rsidR="0043713F" w:rsidP="008B5659" w:rsidRDefault="007F285E">
            <w:pPr>
              <w:spacing w:after="0" w:line="240" w:lineRule="auto"/>
              <w:jc w:val="both"/>
              <w:rPr>
                <w:rFonts w:ascii="Times New Roman" w:hAnsi="Times New Roman"/>
                <w:sz w:val="28"/>
                <w:szCs w:val="28"/>
              </w:rPr>
            </w:pPr>
            <w:r>
              <w:rPr>
                <w:rFonts w:ascii="Times New Roman" w:hAnsi="Times New Roman"/>
                <w:sz w:val="28"/>
                <w:szCs w:val="28"/>
              </w:rPr>
              <w:t xml:space="preserve">Projekts </w:t>
            </w:r>
            <w:r w:rsidR="005937D1">
              <w:rPr>
                <w:rFonts w:ascii="Times New Roman" w:hAnsi="Times New Roman"/>
                <w:sz w:val="28"/>
                <w:szCs w:val="28"/>
              </w:rPr>
              <w:t>atbalstīts</w:t>
            </w:r>
            <w:r>
              <w:rPr>
                <w:rFonts w:ascii="Times New Roman" w:hAnsi="Times New Roman"/>
                <w:sz w:val="28"/>
                <w:szCs w:val="28"/>
              </w:rPr>
              <w:t xml:space="preserve"> </w:t>
            </w:r>
            <w:r w:rsidRPr="00306934">
              <w:rPr>
                <w:rFonts w:ascii="Times New Roman" w:hAnsi="Times New Roman"/>
                <w:sz w:val="28"/>
                <w:szCs w:val="28"/>
              </w:rPr>
              <w:t>Rīgas vēsturiskā centra s</w:t>
            </w:r>
            <w:r>
              <w:rPr>
                <w:rFonts w:ascii="Times New Roman" w:hAnsi="Times New Roman"/>
                <w:sz w:val="28"/>
                <w:szCs w:val="28"/>
              </w:rPr>
              <w:t xml:space="preserve">aglabāšanas un </w:t>
            </w:r>
            <w:r w:rsidRPr="005E7D8F">
              <w:rPr>
                <w:rFonts w:ascii="Times New Roman" w:hAnsi="Times New Roman"/>
                <w:sz w:val="28"/>
                <w:szCs w:val="28"/>
              </w:rPr>
              <w:t>attīstības padomes 2018.gada 10.janvāra sēdē.</w:t>
            </w:r>
            <w:r w:rsidR="005937D1">
              <w:rPr>
                <w:rFonts w:ascii="Times New Roman" w:hAnsi="Times New Roman"/>
                <w:sz w:val="28"/>
                <w:szCs w:val="28"/>
              </w:rPr>
              <w:t xml:space="preserve"> </w:t>
            </w:r>
            <w:r w:rsidR="008B5659">
              <w:rPr>
                <w:rFonts w:ascii="Times New Roman" w:hAnsi="Times New Roman"/>
                <w:sz w:val="28"/>
                <w:szCs w:val="28"/>
              </w:rPr>
              <w:t>Papildu p</w:t>
            </w:r>
            <w:r w:rsidR="008B5659">
              <w:rPr>
                <w:rFonts w:ascii="Times New Roman" w:hAnsi="Times New Roman"/>
                <w:sz w:val="28"/>
                <w:szCs w:val="28"/>
                <w:lang w:eastAsia="lv-LV"/>
              </w:rPr>
              <w:t xml:space="preserve">riekšlikumi par Projektu no sabiedrības pārstāvjiem saņemti netika. </w:t>
            </w:r>
          </w:p>
        </w:tc>
      </w:tr>
      <w:tr w:rsidRPr="0043713F" w:rsidR="0043713F" w:rsidTr="00C40461">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4.</w:t>
            </w:r>
          </w:p>
        </w:tc>
        <w:tc>
          <w:tcPr>
            <w:tcW w:w="1691"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Cita informācija</w:t>
            </w:r>
          </w:p>
        </w:tc>
        <w:tc>
          <w:tcPr>
            <w:tcW w:w="2945"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eastAsia="Times New Roman"/>
                <w:sz w:val="28"/>
                <w:szCs w:val="28"/>
                <w:lang w:eastAsia="lv-LV"/>
              </w:rPr>
              <w:t>Nav</w:t>
            </w:r>
          </w:p>
        </w:tc>
      </w:tr>
    </w:tbl>
    <w:p w:rsidR="00240D60" w:rsidP="00240D60" w:rsidRDefault="00240D60">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43713F" w:rsidTr="0043713F">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43713F" w:rsidP="0043713F" w:rsidRDefault="0043713F">
            <w:pPr>
              <w:spacing w:after="0" w:line="240" w:lineRule="auto"/>
              <w:jc w:val="center"/>
              <w:rPr>
                <w:rFonts w:ascii="Times New Roman" w:hAnsi="Times New Roman" w:eastAsia="Times New Roman"/>
                <w:b/>
                <w:bCs/>
                <w:iCs/>
                <w:sz w:val="28"/>
                <w:szCs w:val="28"/>
                <w:lang w:eastAsia="lv-LV"/>
              </w:rPr>
            </w:pPr>
            <w:r w:rsidRPr="0043713F">
              <w:rPr>
                <w:rFonts w:ascii="Times New Roman" w:hAnsi="Times New Roman" w:eastAsia="Times New Roman"/>
                <w:b/>
                <w:bCs/>
                <w:iCs/>
                <w:sz w:val="28"/>
                <w:szCs w:val="28"/>
                <w:lang w:eastAsia="lv-LV"/>
              </w:rPr>
              <w:t>VII. Tiesību akta projekta izpildes nodrošināšana un tās ietekme uz institūcijām</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0C33E1" w:rsidRDefault="000C33E1">
            <w:pPr>
              <w:spacing w:after="0" w:line="240" w:lineRule="auto"/>
              <w:jc w:val="both"/>
              <w:rPr>
                <w:rFonts w:ascii="Times New Roman" w:hAnsi="Times New Roman" w:eastAsia="Times New Roman"/>
                <w:iCs/>
                <w:sz w:val="28"/>
                <w:szCs w:val="28"/>
                <w:lang w:eastAsia="lv-LV"/>
              </w:rPr>
            </w:pPr>
            <w:r>
              <w:rPr>
                <w:rFonts w:ascii="Times New Roman" w:hAnsi="Times New Roman" w:eastAsia="Times New Roman"/>
                <w:sz w:val="28"/>
                <w:szCs w:val="28"/>
                <w:lang w:eastAsia="lv-LV"/>
              </w:rPr>
              <w:t>I</w:t>
            </w:r>
            <w:r w:rsidRPr="0000664D" w:rsidR="0043713F">
              <w:rPr>
                <w:rFonts w:ascii="Times New Roman" w:hAnsi="Times New Roman" w:eastAsia="Times New Roman"/>
                <w:sz w:val="28"/>
                <w:szCs w:val="28"/>
                <w:lang w:eastAsia="lv-LV"/>
              </w:rPr>
              <w:t>nspekcija.</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Projekta izpildes ietekme uz pārvaldes funkcijām un institucionālo struktūru.</w:t>
            </w:r>
            <w:r w:rsidRPr="0043713F">
              <w:rPr>
                <w:rFonts w:ascii="Times New Roman" w:hAnsi="Times New Roman" w:eastAsia="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both"/>
              <w:rPr>
                <w:rFonts w:ascii="Times New Roman" w:hAnsi="Times New Roman" w:eastAsia="Times New Roman"/>
                <w:iCs/>
                <w:sz w:val="28"/>
                <w:szCs w:val="28"/>
                <w:lang w:eastAsia="lv-LV"/>
              </w:rPr>
            </w:pPr>
            <w:r w:rsidRPr="00956846">
              <w:rPr>
                <w:rFonts w:ascii="Times New Roman" w:hAnsi="Times New Roman"/>
                <w:sz w:val="28"/>
                <w:szCs w:val="28"/>
              </w:rPr>
              <w:t>Projekts šo jomu neskar.</w:t>
            </w:r>
          </w:p>
        </w:tc>
      </w:tr>
      <w:tr w:rsidRPr="0043713F" w:rsidR="0043713F" w:rsidTr="0043713F">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jc w:val="center"/>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43713F">
              <w:rPr>
                <w:rFonts w:ascii="Times New Roman" w:hAnsi="Times New Roman" w:eastAsia="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43713F" w:rsidR="0043713F" w:rsidP="0043713F" w:rsidRDefault="0043713F">
            <w:pPr>
              <w:spacing w:after="0" w:line="240" w:lineRule="auto"/>
              <w:rPr>
                <w:rFonts w:ascii="Times New Roman" w:hAnsi="Times New Roman" w:eastAsia="Times New Roman"/>
                <w:iCs/>
                <w:sz w:val="28"/>
                <w:szCs w:val="28"/>
                <w:lang w:eastAsia="lv-LV"/>
              </w:rPr>
            </w:pPr>
            <w:r w:rsidRPr="0000664D">
              <w:rPr>
                <w:rFonts w:ascii="Times New Roman" w:hAnsi="Times New Roman" w:eastAsia="Times New Roman"/>
                <w:sz w:val="28"/>
                <w:szCs w:val="28"/>
                <w:lang w:eastAsia="lv-LV"/>
              </w:rPr>
              <w:t>Nav</w:t>
            </w:r>
          </w:p>
        </w:tc>
      </w:tr>
    </w:tbl>
    <w:p w:rsidR="00974792" w:rsidP="0000664D" w:rsidRDefault="00974792">
      <w:pPr>
        <w:spacing w:after="0" w:line="240" w:lineRule="auto"/>
        <w:ind w:left="142"/>
        <w:rPr>
          <w:rFonts w:ascii="Times New Roman" w:hAnsi="Times New Roman"/>
          <w:sz w:val="28"/>
          <w:szCs w:val="28"/>
        </w:rPr>
      </w:pPr>
    </w:p>
    <w:p w:rsidR="005937D1" w:rsidP="0000664D" w:rsidRDefault="005937D1">
      <w:pPr>
        <w:spacing w:after="0" w:line="240" w:lineRule="auto"/>
        <w:ind w:left="142"/>
        <w:rPr>
          <w:rFonts w:ascii="Times New Roman" w:hAnsi="Times New Roman"/>
          <w:sz w:val="28"/>
          <w:szCs w:val="28"/>
        </w:rPr>
      </w:pPr>
    </w:p>
    <w:p w:rsidRPr="0000664D" w:rsidR="00974792" w:rsidP="0000664D" w:rsidRDefault="00974792">
      <w:pPr>
        <w:spacing w:after="0" w:line="240" w:lineRule="auto"/>
        <w:ind w:left="142"/>
        <w:rPr>
          <w:rFonts w:ascii="Times New Roman" w:hAnsi="Times New Roman"/>
          <w:sz w:val="28"/>
          <w:szCs w:val="28"/>
        </w:rPr>
      </w:pPr>
      <w:r w:rsidRPr="0000664D">
        <w:rPr>
          <w:rFonts w:ascii="Times New Roman" w:hAnsi="Times New Roman"/>
          <w:sz w:val="28"/>
          <w:szCs w:val="28"/>
        </w:rPr>
        <w:t xml:space="preserve">  Kultūras ministre </w:t>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t>     D.Melbārde</w:t>
      </w:r>
    </w:p>
    <w:p w:rsidRPr="0000664D" w:rsidR="00974792" w:rsidP="0000664D" w:rsidRDefault="00974792">
      <w:pPr>
        <w:spacing w:after="0" w:line="240" w:lineRule="auto"/>
        <w:ind w:left="142"/>
        <w:rPr>
          <w:rFonts w:ascii="Times New Roman" w:hAnsi="Times New Roman"/>
          <w:sz w:val="28"/>
          <w:szCs w:val="28"/>
        </w:rPr>
      </w:pPr>
    </w:p>
    <w:p w:rsidRPr="0000664D" w:rsidR="00974792" w:rsidP="0000664D" w:rsidRDefault="00AC321F">
      <w:pPr>
        <w:spacing w:after="0" w:line="240" w:lineRule="auto"/>
        <w:ind w:left="142"/>
        <w:rPr>
          <w:rFonts w:ascii="Times New Roman" w:hAnsi="Times New Roman"/>
          <w:sz w:val="28"/>
          <w:szCs w:val="28"/>
        </w:rPr>
      </w:pPr>
      <w:r>
        <w:rPr>
          <w:rFonts w:ascii="Times New Roman" w:hAnsi="Times New Roman"/>
          <w:sz w:val="28"/>
          <w:szCs w:val="28"/>
        </w:rPr>
        <w:t xml:space="preserve">  Vīza: Valsts sekretāre</w:t>
      </w:r>
      <w:r w:rsidRPr="0000664D" w:rsidR="00974792">
        <w:rPr>
          <w:rFonts w:ascii="Times New Roman" w:hAnsi="Times New Roman"/>
          <w:sz w:val="28"/>
          <w:szCs w:val="28"/>
        </w:rPr>
        <w:tab/>
      </w:r>
      <w:r>
        <w:rPr>
          <w:rFonts w:ascii="Times New Roman" w:hAnsi="Times New Roman"/>
          <w:sz w:val="28"/>
          <w:szCs w:val="28"/>
        </w:rPr>
        <w:tab/>
      </w:r>
      <w:r w:rsidRPr="0000664D" w:rsidR="00974792">
        <w:rPr>
          <w:rFonts w:ascii="Times New Roman" w:hAnsi="Times New Roman"/>
          <w:sz w:val="28"/>
          <w:szCs w:val="28"/>
        </w:rPr>
        <w:tab/>
      </w:r>
      <w:r w:rsidRPr="0000664D" w:rsidR="00974792">
        <w:rPr>
          <w:rFonts w:ascii="Times New Roman" w:hAnsi="Times New Roman"/>
          <w:sz w:val="28"/>
          <w:szCs w:val="28"/>
        </w:rPr>
        <w:tab/>
      </w:r>
      <w:r w:rsidRPr="0000664D" w:rsidR="00974792">
        <w:rPr>
          <w:rFonts w:ascii="Times New Roman" w:hAnsi="Times New Roman"/>
          <w:sz w:val="28"/>
          <w:szCs w:val="28"/>
        </w:rPr>
        <w:tab/>
      </w:r>
      <w:r w:rsidRPr="0000664D" w:rsidR="00974792">
        <w:rPr>
          <w:rFonts w:ascii="Times New Roman" w:hAnsi="Times New Roman"/>
          <w:sz w:val="28"/>
          <w:szCs w:val="28"/>
        </w:rPr>
        <w:tab/>
        <w:t>     </w:t>
      </w:r>
      <w:r>
        <w:rPr>
          <w:rFonts w:ascii="Times New Roman" w:hAnsi="Times New Roman"/>
          <w:sz w:val="28"/>
          <w:szCs w:val="28"/>
        </w:rPr>
        <w:t>D.Vilsone</w:t>
      </w:r>
    </w:p>
    <w:p w:rsidR="00974792" w:rsidP="0000664D" w:rsidRDefault="00974792">
      <w:pPr>
        <w:spacing w:after="0" w:line="240" w:lineRule="auto"/>
        <w:ind w:left="142"/>
        <w:rPr>
          <w:rFonts w:ascii="Times New Roman" w:hAnsi="Times New Roman"/>
          <w:sz w:val="28"/>
          <w:szCs w:val="28"/>
        </w:rPr>
      </w:pPr>
    </w:p>
    <w:p w:rsidR="004568CE" w:rsidP="0000664D" w:rsidRDefault="004568CE">
      <w:pPr>
        <w:spacing w:after="0" w:line="240" w:lineRule="auto"/>
        <w:ind w:left="142"/>
        <w:rPr>
          <w:rFonts w:ascii="Times New Roman" w:hAnsi="Times New Roman"/>
          <w:sz w:val="28"/>
          <w:szCs w:val="28"/>
        </w:rPr>
      </w:pPr>
    </w:p>
    <w:p w:rsidR="005937D1" w:rsidP="0000664D" w:rsidRDefault="005937D1">
      <w:pPr>
        <w:spacing w:after="0" w:line="240" w:lineRule="auto"/>
        <w:ind w:left="142"/>
        <w:rPr>
          <w:rFonts w:ascii="Times New Roman" w:hAnsi="Times New Roman"/>
          <w:sz w:val="28"/>
          <w:szCs w:val="28"/>
        </w:rPr>
      </w:pPr>
    </w:p>
    <w:p w:rsidR="008B5659" w:rsidP="0000664D" w:rsidRDefault="008B5659">
      <w:pPr>
        <w:spacing w:after="0" w:line="240" w:lineRule="auto"/>
        <w:ind w:left="142"/>
        <w:rPr>
          <w:rFonts w:ascii="Times New Roman" w:hAnsi="Times New Roman"/>
          <w:sz w:val="28"/>
          <w:szCs w:val="28"/>
        </w:rPr>
      </w:pPr>
    </w:p>
    <w:p w:rsidR="008B5659" w:rsidP="0000664D" w:rsidRDefault="008B5659">
      <w:pPr>
        <w:spacing w:after="0" w:line="240" w:lineRule="auto"/>
        <w:ind w:left="142"/>
        <w:rPr>
          <w:rFonts w:ascii="Times New Roman" w:hAnsi="Times New Roman"/>
          <w:sz w:val="28"/>
          <w:szCs w:val="28"/>
        </w:rPr>
      </w:pPr>
    </w:p>
    <w:p w:rsidR="008B5659" w:rsidP="0000664D" w:rsidRDefault="008B5659">
      <w:pPr>
        <w:spacing w:after="0" w:line="240" w:lineRule="auto"/>
        <w:ind w:left="142"/>
        <w:rPr>
          <w:rFonts w:ascii="Times New Roman" w:hAnsi="Times New Roman"/>
          <w:sz w:val="28"/>
          <w:szCs w:val="28"/>
        </w:rPr>
      </w:pPr>
    </w:p>
    <w:p w:rsidRPr="0000664D" w:rsidR="008B5659" w:rsidP="0000664D" w:rsidRDefault="008B5659">
      <w:pPr>
        <w:spacing w:after="0" w:line="240" w:lineRule="auto"/>
        <w:ind w:left="142"/>
        <w:rPr>
          <w:rFonts w:ascii="Times New Roman" w:hAnsi="Times New Roman"/>
          <w:sz w:val="28"/>
          <w:szCs w:val="28"/>
        </w:rPr>
      </w:pPr>
    </w:p>
    <w:p w:rsidRPr="002B6DBB" w:rsidR="004921A3" w:rsidP="0000664D" w:rsidRDefault="004921A3">
      <w:pPr>
        <w:widowControl w:val="0"/>
        <w:autoSpaceDE w:val="0"/>
        <w:autoSpaceDN w:val="0"/>
        <w:adjustRightInd w:val="0"/>
        <w:spacing w:after="0" w:line="240" w:lineRule="auto"/>
        <w:rPr>
          <w:rFonts w:ascii="Times New Roman" w:hAnsi="Times New Roman"/>
          <w:sz w:val="20"/>
          <w:szCs w:val="20"/>
        </w:rPr>
      </w:pPr>
      <w:bookmarkStart w:name="OLE_LINK1" w:id="7"/>
      <w:bookmarkStart w:name="OLE_LINK2" w:id="8"/>
      <w:bookmarkStart w:name="OLE_LINK9" w:id="9"/>
      <w:bookmarkStart w:name="OLE_LINK10" w:id="10"/>
      <w:r w:rsidRPr="002B6DBB">
        <w:rPr>
          <w:rFonts w:ascii="Times New Roman" w:hAnsi="Times New Roman"/>
          <w:sz w:val="20"/>
          <w:szCs w:val="20"/>
        </w:rPr>
        <w:t>Dambis</w:t>
      </w:r>
      <w:r w:rsidRPr="002B6DBB" w:rsidR="002B6DBB">
        <w:rPr>
          <w:rFonts w:ascii="Times New Roman" w:hAnsi="Times New Roman"/>
          <w:sz w:val="20"/>
          <w:szCs w:val="20"/>
        </w:rPr>
        <w:t xml:space="preserve"> </w:t>
      </w:r>
      <w:bookmarkEnd w:id="7"/>
      <w:bookmarkEnd w:id="8"/>
      <w:r w:rsidRPr="00351FD1">
        <w:rPr>
          <w:rFonts w:ascii="Times New Roman" w:hAnsi="Times New Roman"/>
          <w:sz w:val="20"/>
          <w:szCs w:val="20"/>
        </w:rPr>
        <w:t>67213113</w:t>
      </w:r>
    </w:p>
    <w:p w:rsidRPr="002B6DBB" w:rsidR="00680699" w:rsidP="002B6DBB" w:rsidRDefault="00FF350B">
      <w:pPr>
        <w:widowControl w:val="0"/>
        <w:autoSpaceDE w:val="0"/>
        <w:autoSpaceDN w:val="0"/>
        <w:adjustRightInd w:val="0"/>
        <w:spacing w:after="0" w:line="240" w:lineRule="auto"/>
        <w:rPr>
          <w:sz w:val="20"/>
          <w:szCs w:val="20"/>
        </w:rPr>
      </w:pPr>
      <w:hyperlink w:history="1" r:id="rId11">
        <w:r w:rsidRPr="001F36FA" w:rsidR="002B6DBB">
          <w:rPr>
            <w:rStyle w:val="Hipersaite"/>
            <w:rFonts w:ascii="Times New Roman" w:hAnsi="Times New Roman"/>
            <w:sz w:val="20"/>
            <w:szCs w:val="20"/>
          </w:rPr>
          <w:t>Juris.Dambis@mantojums.lv</w:t>
        </w:r>
      </w:hyperlink>
      <w:r w:rsidR="002B6DBB">
        <w:rPr>
          <w:rFonts w:ascii="Times New Roman" w:hAnsi="Times New Roman"/>
          <w:sz w:val="20"/>
          <w:szCs w:val="20"/>
          <w:u w:val="single"/>
        </w:rPr>
        <w:t xml:space="preserve"> </w:t>
      </w:r>
      <w:bookmarkEnd w:id="9"/>
      <w:bookmarkEnd w:id="10"/>
    </w:p>
    <w:sectPr w:rsidRPr="002B6DBB" w:rsidR="00680699" w:rsidSect="0090343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659" w:rsidRDefault="008B5659" w:rsidP="00974792">
      <w:pPr>
        <w:spacing w:after="0" w:line="240" w:lineRule="auto"/>
      </w:pPr>
      <w:r>
        <w:separator/>
      </w:r>
    </w:p>
  </w:endnote>
  <w:endnote w:type="continuationSeparator" w:id="0">
    <w:p w:rsidR="008B5659" w:rsidRDefault="008B5659" w:rsidP="00974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9" w:rsidRPr="00BA4522" w:rsidRDefault="008B5659" w:rsidP="00BA4522">
    <w:pPr>
      <w:pStyle w:val="Kjene"/>
      <w:spacing w:after="0" w:line="240" w:lineRule="auto"/>
      <w:jc w:val="both"/>
    </w:pPr>
    <w:r w:rsidRPr="00BA4522">
      <w:rPr>
        <w:rFonts w:ascii="Times New Roman" w:hAnsi="Times New Roman"/>
        <w:sz w:val="20"/>
        <w:szCs w:val="20"/>
      </w:rPr>
      <w:t>KMAnot_</w:t>
    </w:r>
    <w:r w:rsidR="00680875">
      <w:rPr>
        <w:rFonts w:ascii="Times New Roman" w:hAnsi="Times New Roman"/>
        <w:sz w:val="20"/>
        <w:szCs w:val="20"/>
      </w:rPr>
      <w:t>25</w:t>
    </w:r>
    <w:r>
      <w:rPr>
        <w:rFonts w:ascii="Times New Roman" w:hAnsi="Times New Roman"/>
        <w:sz w:val="20"/>
        <w:szCs w:val="20"/>
      </w:rPr>
      <w:t>04</w:t>
    </w:r>
    <w:r w:rsidRPr="00BA4522">
      <w:rPr>
        <w:rFonts w:ascii="Times New Roman" w:hAnsi="Times New Roman"/>
        <w:sz w:val="20"/>
        <w:szCs w:val="20"/>
      </w:rPr>
      <w:t>1</w:t>
    </w:r>
    <w:r>
      <w:rPr>
        <w:rFonts w:ascii="Times New Roman" w:hAnsi="Times New Roman"/>
        <w:sz w:val="20"/>
        <w:szCs w:val="20"/>
      </w:rPr>
      <w:t>8</w:t>
    </w:r>
    <w:r w:rsidRPr="00BA4522">
      <w:rPr>
        <w:rFonts w:ascii="Times New Roman" w:hAnsi="Times New Roman"/>
        <w:sz w:val="20"/>
        <w:szCs w:val="20"/>
      </w:rPr>
      <w:t>_</w:t>
    </w:r>
    <w:r>
      <w:rPr>
        <w:rFonts w:ascii="Times New Roman" w:hAnsi="Times New Roman"/>
        <w:sz w:val="20"/>
        <w:szCs w:val="20"/>
      </w:rPr>
      <w:t>groz_</w:t>
    </w:r>
    <w:r w:rsidRPr="00BA4522">
      <w:rPr>
        <w:rFonts w:ascii="Times New Roman" w:hAnsi="Times New Roman"/>
        <w:sz w:val="20"/>
        <w:szCs w:val="20"/>
      </w:rPr>
      <w:t>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59" w:rsidRPr="00BA4522" w:rsidRDefault="008B5659" w:rsidP="009C2236">
    <w:pPr>
      <w:pStyle w:val="Kjene"/>
      <w:spacing w:after="0" w:line="240" w:lineRule="auto"/>
      <w:jc w:val="both"/>
      <w:rPr>
        <w:rFonts w:ascii="Times New Roman" w:hAnsi="Times New Roman"/>
        <w:sz w:val="20"/>
        <w:szCs w:val="20"/>
      </w:rPr>
    </w:pPr>
    <w:r w:rsidRPr="00BA4522">
      <w:rPr>
        <w:rFonts w:ascii="Times New Roman" w:hAnsi="Times New Roman"/>
        <w:sz w:val="20"/>
        <w:szCs w:val="20"/>
      </w:rPr>
      <w:t>KMAnot_</w:t>
    </w:r>
    <w:r w:rsidR="00680875">
      <w:rPr>
        <w:rFonts w:ascii="Times New Roman" w:hAnsi="Times New Roman"/>
        <w:sz w:val="20"/>
        <w:szCs w:val="20"/>
      </w:rPr>
      <w:t>25</w:t>
    </w:r>
    <w:r>
      <w:rPr>
        <w:rFonts w:ascii="Times New Roman" w:hAnsi="Times New Roman"/>
        <w:sz w:val="20"/>
        <w:szCs w:val="20"/>
      </w:rPr>
      <w:t>04</w:t>
    </w:r>
    <w:r w:rsidRPr="00BA4522">
      <w:rPr>
        <w:rFonts w:ascii="Times New Roman" w:hAnsi="Times New Roman"/>
        <w:sz w:val="20"/>
        <w:szCs w:val="20"/>
      </w:rPr>
      <w:t>1</w:t>
    </w:r>
    <w:r>
      <w:rPr>
        <w:rFonts w:ascii="Times New Roman" w:hAnsi="Times New Roman"/>
        <w:sz w:val="20"/>
        <w:szCs w:val="20"/>
      </w:rPr>
      <w:t>8</w:t>
    </w:r>
    <w:r w:rsidRPr="00BA4522">
      <w:rPr>
        <w:rFonts w:ascii="Times New Roman" w:hAnsi="Times New Roman"/>
        <w:sz w:val="20"/>
        <w:szCs w:val="20"/>
      </w:rPr>
      <w:t>_</w:t>
    </w:r>
    <w:r>
      <w:rPr>
        <w:rFonts w:ascii="Times New Roman" w:hAnsi="Times New Roman"/>
        <w:sz w:val="20"/>
        <w:szCs w:val="20"/>
      </w:rPr>
      <w:t>groz_</w:t>
    </w:r>
    <w:r w:rsidRPr="00BA4522">
      <w:rPr>
        <w:rFonts w:ascii="Times New Roman" w:hAnsi="Times New Roman"/>
        <w:sz w:val="20"/>
        <w:szCs w:val="20"/>
      </w:rPr>
      <w:t>127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659" w:rsidRDefault="008B5659" w:rsidP="00974792">
      <w:pPr>
        <w:spacing w:after="0" w:line="240" w:lineRule="auto"/>
      </w:pPr>
      <w:r>
        <w:separator/>
      </w:r>
    </w:p>
  </w:footnote>
  <w:footnote w:type="continuationSeparator" w:id="0">
    <w:p w:rsidR="008B5659" w:rsidRDefault="008B5659" w:rsidP="00974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224602" w:rsidR="008B5659" w:rsidRDefault="00FF350B">
    <w:pPr>
      <w:pStyle w:val="Galvene"/>
      <w:jc w:val="center"/>
      <w:rPr>
        <w:rFonts w:ascii="Times New Roman" w:hAnsi="Times New Roman"/>
      </w:rPr>
    </w:pPr>
    <w:r w:rsidRPr="00224602">
      <w:rPr>
        <w:rFonts w:ascii="Times New Roman" w:hAnsi="Times New Roman"/>
      </w:rPr>
      <w:fldChar w:fldCharType="begin"/>
    </w:r>
    <w:r w:rsidRPr="00224602" w:rsidR="008B5659">
      <w:rPr>
        <w:rFonts w:ascii="Times New Roman" w:hAnsi="Times New Roman"/>
      </w:rPr>
      <w:instrText>PAGE   \* MERGEFORMAT</w:instrText>
    </w:r>
    <w:r w:rsidRPr="00224602">
      <w:rPr>
        <w:rFonts w:ascii="Times New Roman" w:hAnsi="Times New Roman"/>
      </w:rPr>
      <w:fldChar w:fldCharType="separate"/>
    </w:r>
    <w:r w:rsidR="00680875">
      <w:rPr>
        <w:rFonts w:ascii="Times New Roman" w:hAnsi="Times New Roman"/>
        <w:noProof/>
      </w:rPr>
      <w:t>6</w:t>
    </w:r>
    <w:r w:rsidRPr="00224602">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74792"/>
    <w:rsid w:val="00000F80"/>
    <w:rsid w:val="0000664D"/>
    <w:rsid w:val="00027D50"/>
    <w:rsid w:val="00045C17"/>
    <w:rsid w:val="0007795E"/>
    <w:rsid w:val="000865FC"/>
    <w:rsid w:val="000C33E1"/>
    <w:rsid w:val="001005B6"/>
    <w:rsid w:val="00104D66"/>
    <w:rsid w:val="00133A05"/>
    <w:rsid w:val="00194EB0"/>
    <w:rsid w:val="001C354D"/>
    <w:rsid w:val="001D1E55"/>
    <w:rsid w:val="001D314B"/>
    <w:rsid w:val="001E2F45"/>
    <w:rsid w:val="00203474"/>
    <w:rsid w:val="00216944"/>
    <w:rsid w:val="00240D60"/>
    <w:rsid w:val="002415E5"/>
    <w:rsid w:val="00245878"/>
    <w:rsid w:val="00247830"/>
    <w:rsid w:val="0025316B"/>
    <w:rsid w:val="002848F8"/>
    <w:rsid w:val="00297EBE"/>
    <w:rsid w:val="002B6DBB"/>
    <w:rsid w:val="002C5AD8"/>
    <w:rsid w:val="002D0394"/>
    <w:rsid w:val="002E2D6C"/>
    <w:rsid w:val="00302562"/>
    <w:rsid w:val="00306934"/>
    <w:rsid w:val="0032076E"/>
    <w:rsid w:val="00330071"/>
    <w:rsid w:val="00351FD1"/>
    <w:rsid w:val="00366216"/>
    <w:rsid w:val="00373DDF"/>
    <w:rsid w:val="003B0378"/>
    <w:rsid w:val="003B169F"/>
    <w:rsid w:val="003D3FE8"/>
    <w:rsid w:val="003D5B56"/>
    <w:rsid w:val="003F7F0A"/>
    <w:rsid w:val="0040571F"/>
    <w:rsid w:val="004200B6"/>
    <w:rsid w:val="0043713F"/>
    <w:rsid w:val="00440FBD"/>
    <w:rsid w:val="004519E2"/>
    <w:rsid w:val="004568CE"/>
    <w:rsid w:val="004921A3"/>
    <w:rsid w:val="00492E1E"/>
    <w:rsid w:val="004A2FA1"/>
    <w:rsid w:val="004C4ED1"/>
    <w:rsid w:val="004E64CB"/>
    <w:rsid w:val="004F4A7D"/>
    <w:rsid w:val="005118A9"/>
    <w:rsid w:val="0058442C"/>
    <w:rsid w:val="005937D1"/>
    <w:rsid w:val="005A60D4"/>
    <w:rsid w:val="005E7D8F"/>
    <w:rsid w:val="006136D6"/>
    <w:rsid w:val="0063642E"/>
    <w:rsid w:val="00636C66"/>
    <w:rsid w:val="00680699"/>
    <w:rsid w:val="00680875"/>
    <w:rsid w:val="00681492"/>
    <w:rsid w:val="00683A1C"/>
    <w:rsid w:val="0069459E"/>
    <w:rsid w:val="006A190F"/>
    <w:rsid w:val="006D42A4"/>
    <w:rsid w:val="006F2B83"/>
    <w:rsid w:val="0074692D"/>
    <w:rsid w:val="0076571E"/>
    <w:rsid w:val="00770740"/>
    <w:rsid w:val="00771945"/>
    <w:rsid w:val="007875BB"/>
    <w:rsid w:val="007938AE"/>
    <w:rsid w:val="007A2882"/>
    <w:rsid w:val="007A59DC"/>
    <w:rsid w:val="007E7E47"/>
    <w:rsid w:val="007F285E"/>
    <w:rsid w:val="0082186E"/>
    <w:rsid w:val="00843E14"/>
    <w:rsid w:val="008838D6"/>
    <w:rsid w:val="00894798"/>
    <w:rsid w:val="008A057C"/>
    <w:rsid w:val="008A0847"/>
    <w:rsid w:val="008B5659"/>
    <w:rsid w:val="008B6F7D"/>
    <w:rsid w:val="008E1573"/>
    <w:rsid w:val="008E15E4"/>
    <w:rsid w:val="00903435"/>
    <w:rsid w:val="00935A4E"/>
    <w:rsid w:val="00956846"/>
    <w:rsid w:val="00960D2C"/>
    <w:rsid w:val="00974792"/>
    <w:rsid w:val="009855A4"/>
    <w:rsid w:val="009A6BCF"/>
    <w:rsid w:val="009C143D"/>
    <w:rsid w:val="009C2236"/>
    <w:rsid w:val="009E103C"/>
    <w:rsid w:val="009F0929"/>
    <w:rsid w:val="00A01B74"/>
    <w:rsid w:val="00A21C86"/>
    <w:rsid w:val="00A2459F"/>
    <w:rsid w:val="00A47A1B"/>
    <w:rsid w:val="00A7268A"/>
    <w:rsid w:val="00AC321F"/>
    <w:rsid w:val="00B40A57"/>
    <w:rsid w:val="00B50CA2"/>
    <w:rsid w:val="00B778BA"/>
    <w:rsid w:val="00BA4522"/>
    <w:rsid w:val="00C022D7"/>
    <w:rsid w:val="00C202E5"/>
    <w:rsid w:val="00C40461"/>
    <w:rsid w:val="00C632B7"/>
    <w:rsid w:val="00C879AB"/>
    <w:rsid w:val="00CB5530"/>
    <w:rsid w:val="00CC16FF"/>
    <w:rsid w:val="00CF2E8A"/>
    <w:rsid w:val="00D2503F"/>
    <w:rsid w:val="00D43606"/>
    <w:rsid w:val="00D5461E"/>
    <w:rsid w:val="00D57474"/>
    <w:rsid w:val="00D768C7"/>
    <w:rsid w:val="00D854AA"/>
    <w:rsid w:val="00D93069"/>
    <w:rsid w:val="00E4378B"/>
    <w:rsid w:val="00E46DF9"/>
    <w:rsid w:val="00E541CD"/>
    <w:rsid w:val="00E96E21"/>
    <w:rsid w:val="00EB1556"/>
    <w:rsid w:val="00EB5AE2"/>
    <w:rsid w:val="00ED1A5A"/>
    <w:rsid w:val="00ED497E"/>
    <w:rsid w:val="00F0229F"/>
    <w:rsid w:val="00F511F9"/>
    <w:rsid w:val="00F53C8E"/>
    <w:rsid w:val="00F82D98"/>
    <w:rsid w:val="00FE1C57"/>
    <w:rsid w:val="00FF35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7479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74792"/>
    <w:rPr>
      <w:color w:val="0000FF"/>
      <w:u w:val="single"/>
    </w:rPr>
  </w:style>
  <w:style w:type="paragraph" w:styleId="Galvene">
    <w:name w:val="header"/>
    <w:basedOn w:val="Parastais"/>
    <w:link w:val="GalveneRakstz"/>
    <w:uiPriority w:val="99"/>
    <w:unhideWhenUsed/>
    <w:rsid w:val="00974792"/>
    <w:pPr>
      <w:tabs>
        <w:tab w:val="center" w:pos="4153"/>
        <w:tab w:val="right" w:pos="8306"/>
      </w:tabs>
    </w:pPr>
  </w:style>
  <w:style w:type="character" w:customStyle="1" w:styleId="GalveneRakstz">
    <w:name w:val="Galvene Rakstz."/>
    <w:basedOn w:val="Noklusjumarindkopasfonts"/>
    <w:link w:val="Galvene"/>
    <w:uiPriority w:val="99"/>
    <w:rsid w:val="00974792"/>
    <w:rPr>
      <w:rFonts w:ascii="Calibri" w:eastAsia="Calibri" w:hAnsi="Calibri" w:cs="Times New Roman"/>
    </w:rPr>
  </w:style>
  <w:style w:type="paragraph" w:styleId="Kjene">
    <w:name w:val="footer"/>
    <w:basedOn w:val="Parastais"/>
    <w:link w:val="KjeneRakstz"/>
    <w:uiPriority w:val="99"/>
    <w:unhideWhenUsed/>
    <w:rsid w:val="00974792"/>
    <w:pPr>
      <w:tabs>
        <w:tab w:val="center" w:pos="4153"/>
        <w:tab w:val="right" w:pos="8306"/>
      </w:tabs>
    </w:pPr>
  </w:style>
  <w:style w:type="character" w:customStyle="1" w:styleId="KjeneRakstz">
    <w:name w:val="Kājene Rakstz."/>
    <w:basedOn w:val="Noklusjumarindkopasfonts"/>
    <w:link w:val="Kjene"/>
    <w:uiPriority w:val="99"/>
    <w:rsid w:val="00974792"/>
    <w:rPr>
      <w:rFonts w:ascii="Calibri" w:eastAsia="Calibri" w:hAnsi="Calibri" w:cs="Times New Roman"/>
    </w:rPr>
  </w:style>
  <w:style w:type="paragraph" w:styleId="ParastaisWeb">
    <w:name w:val="Normal (Web)"/>
    <w:basedOn w:val="Parastais"/>
    <w:uiPriority w:val="99"/>
    <w:unhideWhenUsed/>
    <w:rsid w:val="00974792"/>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naisnod">
    <w:name w:val="naisnod"/>
    <w:basedOn w:val="Parastais"/>
    <w:rsid w:val="00974792"/>
    <w:pPr>
      <w:spacing w:before="150" w:after="150" w:line="240" w:lineRule="auto"/>
      <w:jc w:val="center"/>
    </w:pPr>
    <w:rPr>
      <w:rFonts w:ascii="Times New Roman" w:eastAsia="Times New Roman" w:hAnsi="Times New Roman"/>
      <w:b/>
      <w:bCs/>
      <w:color w:val="000000"/>
      <w:sz w:val="24"/>
      <w:szCs w:val="24"/>
      <w:lang w:eastAsia="lv-LV"/>
    </w:rPr>
  </w:style>
  <w:style w:type="character" w:styleId="Komentraatsauce">
    <w:name w:val="annotation reference"/>
    <w:basedOn w:val="Noklusjumarindkopasfonts"/>
    <w:uiPriority w:val="99"/>
    <w:semiHidden/>
    <w:unhideWhenUsed/>
    <w:rsid w:val="003D3FE8"/>
    <w:rPr>
      <w:sz w:val="16"/>
      <w:szCs w:val="16"/>
    </w:rPr>
  </w:style>
  <w:style w:type="paragraph" w:styleId="Komentrateksts">
    <w:name w:val="annotation text"/>
    <w:basedOn w:val="Parastais"/>
    <w:link w:val="KomentratekstsRakstz"/>
    <w:uiPriority w:val="99"/>
    <w:semiHidden/>
    <w:unhideWhenUsed/>
    <w:rsid w:val="003D3F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FE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3FE8"/>
    <w:rPr>
      <w:b/>
      <w:bCs/>
    </w:rPr>
  </w:style>
  <w:style w:type="character" w:customStyle="1" w:styleId="KomentratmaRakstz">
    <w:name w:val="Komentāra tēma Rakstz."/>
    <w:basedOn w:val="KomentratekstsRakstz"/>
    <w:link w:val="Komentratma"/>
    <w:uiPriority w:val="99"/>
    <w:semiHidden/>
    <w:rsid w:val="003D3FE8"/>
    <w:rPr>
      <w:rFonts w:ascii="Calibri" w:eastAsia="Calibri" w:hAnsi="Calibri" w:cs="Times New Roman"/>
      <w:b/>
      <w:bCs/>
      <w:sz w:val="20"/>
      <w:szCs w:val="20"/>
    </w:rPr>
  </w:style>
  <w:style w:type="paragraph" w:styleId="Balonteksts">
    <w:name w:val="Balloon Text"/>
    <w:basedOn w:val="Parastais"/>
    <w:link w:val="BalontekstsRakstz"/>
    <w:uiPriority w:val="99"/>
    <w:semiHidden/>
    <w:unhideWhenUsed/>
    <w:rsid w:val="003D3F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FE8"/>
    <w:rPr>
      <w:rFonts w:ascii="Tahoma" w:eastAsia="Calibri" w:hAnsi="Tahoma" w:cs="Tahoma"/>
      <w:sz w:val="16"/>
      <w:szCs w:val="16"/>
    </w:rPr>
  </w:style>
  <w:style w:type="paragraph" w:customStyle="1" w:styleId="tv2132">
    <w:name w:val="tv2132"/>
    <w:basedOn w:val="Parastais"/>
    <w:rsid w:val="007938AE"/>
    <w:pPr>
      <w:spacing w:after="0" w:line="360" w:lineRule="auto"/>
      <w:ind w:firstLine="300"/>
    </w:pPr>
    <w:rPr>
      <w:rFonts w:ascii="Times New Roman" w:eastAsiaTheme="minorHAnsi" w:hAnsi="Times New Roman"/>
      <w:color w:val="414142"/>
      <w:sz w:val="20"/>
      <w:szCs w:val="20"/>
      <w:lang w:eastAsia="lv-LV"/>
    </w:rPr>
  </w:style>
  <w:style w:type="paragraph" w:customStyle="1" w:styleId="naisc">
    <w:name w:val="naisc"/>
    <w:basedOn w:val="Parastais"/>
    <w:rsid w:val="0063642E"/>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Parastais"/>
    <w:rsid w:val="00240D60"/>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79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74792"/>
    <w:rPr>
      <w:color w:val="0000FF"/>
      <w:u w:val="single"/>
    </w:rPr>
  </w:style>
  <w:style w:type="paragraph" w:styleId="Galvene">
    <w:name w:val="header"/>
    <w:basedOn w:val="Parasts"/>
    <w:link w:val="GalveneRakstz"/>
    <w:uiPriority w:val="99"/>
    <w:unhideWhenUsed/>
    <w:rsid w:val="00974792"/>
    <w:pPr>
      <w:tabs>
        <w:tab w:val="center" w:pos="4153"/>
        <w:tab w:val="right" w:pos="8306"/>
      </w:tabs>
    </w:pPr>
    <w:rPr>
      <w:lang w:val="x-none"/>
    </w:rPr>
  </w:style>
  <w:style w:type="character" w:customStyle="1" w:styleId="GalveneRakstz">
    <w:name w:val="Galvene Rakstz."/>
    <w:basedOn w:val="Noklusjumarindkopasfonts"/>
    <w:link w:val="Galvene"/>
    <w:uiPriority w:val="99"/>
    <w:rsid w:val="00974792"/>
    <w:rPr>
      <w:rFonts w:ascii="Calibri" w:eastAsia="Calibri" w:hAnsi="Calibri" w:cs="Times New Roman"/>
      <w:lang w:val="x-none"/>
    </w:rPr>
  </w:style>
  <w:style w:type="paragraph" w:styleId="Kjene">
    <w:name w:val="footer"/>
    <w:basedOn w:val="Parasts"/>
    <w:link w:val="KjeneRakstz"/>
    <w:uiPriority w:val="99"/>
    <w:unhideWhenUsed/>
    <w:rsid w:val="00974792"/>
    <w:pPr>
      <w:tabs>
        <w:tab w:val="center" w:pos="4153"/>
        <w:tab w:val="right" w:pos="8306"/>
      </w:tabs>
    </w:pPr>
    <w:rPr>
      <w:lang w:val="x-none"/>
    </w:rPr>
  </w:style>
  <w:style w:type="character" w:customStyle="1" w:styleId="KjeneRakstz">
    <w:name w:val="Kājene Rakstz."/>
    <w:basedOn w:val="Noklusjumarindkopasfonts"/>
    <w:link w:val="Kjene"/>
    <w:uiPriority w:val="99"/>
    <w:rsid w:val="00974792"/>
    <w:rPr>
      <w:rFonts w:ascii="Calibri" w:eastAsia="Calibri" w:hAnsi="Calibri" w:cs="Times New Roman"/>
      <w:lang w:val="x-none"/>
    </w:rPr>
  </w:style>
  <w:style w:type="paragraph" w:styleId="Paraststmeklis">
    <w:name w:val="Normal (Web)"/>
    <w:basedOn w:val="Parasts"/>
    <w:uiPriority w:val="99"/>
    <w:unhideWhenUsed/>
    <w:rsid w:val="00974792"/>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naisnod">
    <w:name w:val="naisnod"/>
    <w:basedOn w:val="Parasts"/>
    <w:uiPriority w:val="99"/>
    <w:rsid w:val="00974792"/>
    <w:pPr>
      <w:spacing w:before="150" w:after="150" w:line="240" w:lineRule="auto"/>
      <w:jc w:val="center"/>
    </w:pPr>
    <w:rPr>
      <w:rFonts w:ascii="Times New Roman" w:eastAsia="Times New Roman" w:hAnsi="Times New Roman"/>
      <w:b/>
      <w:bCs/>
      <w:color w:val="000000"/>
      <w:sz w:val="24"/>
      <w:szCs w:val="24"/>
      <w:lang w:eastAsia="lv-LV"/>
    </w:rPr>
  </w:style>
  <w:style w:type="character" w:styleId="Komentraatsauce">
    <w:name w:val="annotation reference"/>
    <w:basedOn w:val="Noklusjumarindkopasfonts"/>
    <w:uiPriority w:val="99"/>
    <w:semiHidden/>
    <w:unhideWhenUsed/>
    <w:rsid w:val="003D3FE8"/>
    <w:rPr>
      <w:sz w:val="16"/>
      <w:szCs w:val="16"/>
    </w:rPr>
  </w:style>
  <w:style w:type="paragraph" w:styleId="Komentrateksts">
    <w:name w:val="annotation text"/>
    <w:basedOn w:val="Parasts"/>
    <w:link w:val="KomentratekstsRakstz"/>
    <w:uiPriority w:val="99"/>
    <w:semiHidden/>
    <w:unhideWhenUsed/>
    <w:rsid w:val="003D3F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FE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3FE8"/>
    <w:rPr>
      <w:b/>
      <w:bCs/>
    </w:rPr>
  </w:style>
  <w:style w:type="character" w:customStyle="1" w:styleId="KomentratmaRakstz">
    <w:name w:val="Komentāra tēma Rakstz."/>
    <w:basedOn w:val="KomentratekstsRakstz"/>
    <w:link w:val="Komentratma"/>
    <w:uiPriority w:val="99"/>
    <w:semiHidden/>
    <w:rsid w:val="003D3FE8"/>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3D3F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FE8"/>
    <w:rPr>
      <w:rFonts w:ascii="Tahoma" w:eastAsia="Calibri" w:hAnsi="Tahoma" w:cs="Tahoma"/>
      <w:sz w:val="16"/>
      <w:szCs w:val="16"/>
    </w:rPr>
  </w:style>
  <w:style w:type="paragraph" w:customStyle="1" w:styleId="tv2132">
    <w:name w:val="tv2132"/>
    <w:basedOn w:val="Parasts"/>
    <w:rsid w:val="007938AE"/>
    <w:pPr>
      <w:spacing w:after="0" w:line="360" w:lineRule="auto"/>
      <w:ind w:firstLine="300"/>
    </w:pPr>
    <w:rPr>
      <w:rFonts w:ascii="Times New Roman" w:eastAsiaTheme="minorHAnsi" w:hAnsi="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77412251">
      <w:bodyDiv w:val="1"/>
      <w:marLeft w:val="0"/>
      <w:marRight w:val="0"/>
      <w:marTop w:val="0"/>
      <w:marBottom w:val="0"/>
      <w:divBdr>
        <w:top w:val="none" w:sz="0" w:space="0" w:color="auto"/>
        <w:left w:val="none" w:sz="0" w:space="0" w:color="auto"/>
        <w:bottom w:val="none" w:sz="0" w:space="0" w:color="auto"/>
        <w:right w:val="none" w:sz="0" w:space="0" w:color="auto"/>
      </w:divBdr>
    </w:div>
    <w:div w:id="250742716">
      <w:bodyDiv w:val="1"/>
      <w:marLeft w:val="0"/>
      <w:marRight w:val="0"/>
      <w:marTop w:val="0"/>
      <w:marBottom w:val="0"/>
      <w:divBdr>
        <w:top w:val="none" w:sz="0" w:space="0" w:color="auto"/>
        <w:left w:val="none" w:sz="0" w:space="0" w:color="auto"/>
        <w:bottom w:val="none" w:sz="0" w:space="0" w:color="auto"/>
        <w:right w:val="none" w:sz="0" w:space="0" w:color="auto"/>
      </w:divBdr>
      <w:divsChild>
        <w:div w:id="1912420306">
          <w:marLeft w:val="0"/>
          <w:marRight w:val="0"/>
          <w:marTop w:val="0"/>
          <w:marBottom w:val="0"/>
          <w:divBdr>
            <w:top w:val="none" w:sz="0" w:space="0" w:color="auto"/>
            <w:left w:val="none" w:sz="0" w:space="0" w:color="auto"/>
            <w:bottom w:val="none" w:sz="0" w:space="0" w:color="auto"/>
            <w:right w:val="none" w:sz="0" w:space="0" w:color="auto"/>
          </w:divBdr>
          <w:divsChild>
            <w:div w:id="67462941">
              <w:marLeft w:val="0"/>
              <w:marRight w:val="0"/>
              <w:marTop w:val="0"/>
              <w:marBottom w:val="0"/>
              <w:divBdr>
                <w:top w:val="none" w:sz="0" w:space="0" w:color="auto"/>
                <w:left w:val="none" w:sz="0" w:space="0" w:color="auto"/>
                <w:bottom w:val="none" w:sz="0" w:space="0" w:color="auto"/>
                <w:right w:val="none" w:sz="0" w:space="0" w:color="auto"/>
              </w:divBdr>
              <w:divsChild>
                <w:div w:id="1685785207">
                  <w:marLeft w:val="0"/>
                  <w:marRight w:val="0"/>
                  <w:marTop w:val="0"/>
                  <w:marBottom w:val="0"/>
                  <w:divBdr>
                    <w:top w:val="none" w:sz="0" w:space="0" w:color="auto"/>
                    <w:left w:val="none" w:sz="0" w:space="0" w:color="auto"/>
                    <w:bottom w:val="none" w:sz="0" w:space="0" w:color="auto"/>
                    <w:right w:val="none" w:sz="0" w:space="0" w:color="auto"/>
                  </w:divBdr>
                  <w:divsChild>
                    <w:div w:id="426464248">
                      <w:marLeft w:val="0"/>
                      <w:marRight w:val="0"/>
                      <w:marTop w:val="0"/>
                      <w:marBottom w:val="0"/>
                      <w:divBdr>
                        <w:top w:val="none" w:sz="0" w:space="0" w:color="auto"/>
                        <w:left w:val="none" w:sz="0" w:space="0" w:color="auto"/>
                        <w:bottom w:val="none" w:sz="0" w:space="0" w:color="auto"/>
                        <w:right w:val="none" w:sz="0" w:space="0" w:color="auto"/>
                      </w:divBdr>
                      <w:divsChild>
                        <w:div w:id="972519757">
                          <w:marLeft w:val="0"/>
                          <w:marRight w:val="0"/>
                          <w:marTop w:val="0"/>
                          <w:marBottom w:val="0"/>
                          <w:divBdr>
                            <w:top w:val="none" w:sz="0" w:space="0" w:color="auto"/>
                            <w:left w:val="none" w:sz="0" w:space="0" w:color="auto"/>
                            <w:bottom w:val="none" w:sz="0" w:space="0" w:color="auto"/>
                            <w:right w:val="none" w:sz="0" w:space="0" w:color="auto"/>
                          </w:divBdr>
                          <w:divsChild>
                            <w:div w:id="2641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6501">
      <w:bodyDiv w:val="1"/>
      <w:marLeft w:val="0"/>
      <w:marRight w:val="0"/>
      <w:marTop w:val="0"/>
      <w:marBottom w:val="0"/>
      <w:divBdr>
        <w:top w:val="none" w:sz="0" w:space="0" w:color="auto"/>
        <w:left w:val="none" w:sz="0" w:space="0" w:color="auto"/>
        <w:bottom w:val="none" w:sz="0" w:space="0" w:color="auto"/>
        <w:right w:val="none" w:sz="0" w:space="0" w:color="auto"/>
      </w:divBdr>
      <w:divsChild>
        <w:div w:id="1823816718">
          <w:marLeft w:val="0"/>
          <w:marRight w:val="0"/>
          <w:marTop w:val="0"/>
          <w:marBottom w:val="0"/>
          <w:divBdr>
            <w:top w:val="none" w:sz="0" w:space="0" w:color="auto"/>
            <w:left w:val="none" w:sz="0" w:space="0" w:color="auto"/>
            <w:bottom w:val="none" w:sz="0" w:space="0" w:color="auto"/>
            <w:right w:val="none" w:sz="0" w:space="0" w:color="auto"/>
          </w:divBdr>
          <w:divsChild>
            <w:div w:id="903372195">
              <w:marLeft w:val="0"/>
              <w:marRight w:val="0"/>
              <w:marTop w:val="0"/>
              <w:marBottom w:val="0"/>
              <w:divBdr>
                <w:top w:val="none" w:sz="0" w:space="0" w:color="auto"/>
                <w:left w:val="none" w:sz="0" w:space="0" w:color="auto"/>
                <w:bottom w:val="none" w:sz="0" w:space="0" w:color="auto"/>
                <w:right w:val="none" w:sz="0" w:space="0" w:color="auto"/>
              </w:divBdr>
              <w:divsChild>
                <w:div w:id="1410154615">
                  <w:marLeft w:val="0"/>
                  <w:marRight w:val="0"/>
                  <w:marTop w:val="0"/>
                  <w:marBottom w:val="0"/>
                  <w:divBdr>
                    <w:top w:val="none" w:sz="0" w:space="0" w:color="auto"/>
                    <w:left w:val="none" w:sz="0" w:space="0" w:color="auto"/>
                    <w:bottom w:val="none" w:sz="0" w:space="0" w:color="auto"/>
                    <w:right w:val="none" w:sz="0" w:space="0" w:color="auto"/>
                  </w:divBdr>
                  <w:divsChild>
                    <w:div w:id="1148400058">
                      <w:marLeft w:val="0"/>
                      <w:marRight w:val="0"/>
                      <w:marTop w:val="0"/>
                      <w:marBottom w:val="0"/>
                      <w:divBdr>
                        <w:top w:val="none" w:sz="0" w:space="0" w:color="auto"/>
                        <w:left w:val="none" w:sz="0" w:space="0" w:color="auto"/>
                        <w:bottom w:val="none" w:sz="0" w:space="0" w:color="auto"/>
                        <w:right w:val="none" w:sz="0" w:space="0" w:color="auto"/>
                      </w:divBdr>
                      <w:divsChild>
                        <w:div w:id="2114199873">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ambis@mantojum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mantojum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83EB2-35CE-4DD9-A3D3-467851A73139}">
  <ds:schemaRefs>
    <ds:schemaRef ds:uri="http://schemas.microsoft.com/sharepoint/v3/contenttype/forms"/>
  </ds:schemaRefs>
</ds:datastoreItem>
</file>

<file path=customXml/itemProps2.xml><?xml version="1.0" encoding="utf-8"?>
<ds:datastoreItem xmlns:ds="http://schemas.openxmlformats.org/officeDocument/2006/customXml" ds:itemID="{B081028C-A5C7-4F8C-AFD8-6DC1E62F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5BB50-467F-4113-8E8E-640D258A0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6251</Words>
  <Characters>3564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Grozījumi Ministru kabineta 2004.gada 8.marta noteikumos Nr.127 „Rīgas vēsturiskā centra saglabāšanas un aizsardzības noteikumi”</vt:lpstr>
    </vt:vector>
  </TitlesOfParts>
  <Company>Rīgas Dome</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8.marta noteikumos Nr.127 „Rīgas vēsturiskā centra saglabāšanas un aizsardzības noteikumi”</dc:title>
  <dc:subject>Ministru kabineta noteikumu projekta sākotnējās ietekmes novērtējuma ziņojums (anotācija)</dc:subject>
  <dc:creator>J.Dambis</dc:creator>
  <cp:keywords>KMAnot_150118_127</cp:keywords>
  <dc:description>J.Dambis 67213113
Juris.Dambis@mantojums.lv</dc:description>
  <cp:lastModifiedBy>LeldeP</cp:lastModifiedBy>
  <cp:revision>3</cp:revision>
  <dcterms:created xsi:type="dcterms:W3CDTF">2018-04-25T07:43:00Z</dcterms:created>
  <dcterms:modified xsi:type="dcterms:W3CDTF">2018-04-25T07:43:00Z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