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F3" w:rsidRPr="00295BF3" w:rsidRDefault="00295BF3" w:rsidP="00295BF3">
      <w:pPr>
        <w:pStyle w:val="Virsraksts3"/>
        <w:ind w:firstLine="720"/>
        <w:jc w:val="right"/>
        <w:rPr>
          <w:b w:val="0"/>
          <w:i/>
          <w:szCs w:val="28"/>
          <w:lang w:val="lv-LV"/>
        </w:rPr>
      </w:pPr>
      <w:r w:rsidRPr="00295BF3">
        <w:rPr>
          <w:b w:val="0"/>
          <w:i/>
          <w:szCs w:val="28"/>
          <w:lang w:val="lv-LV"/>
        </w:rPr>
        <w:t>Projekts</w:t>
      </w:r>
    </w:p>
    <w:p w:rsidR="00295BF3" w:rsidRPr="00295BF3" w:rsidRDefault="00295BF3" w:rsidP="00295BF3">
      <w:pPr>
        <w:jc w:val="both"/>
        <w:rPr>
          <w:rFonts w:ascii="Times New Roman" w:hAnsi="Times New Roman"/>
          <w:sz w:val="28"/>
          <w:szCs w:val="28"/>
          <w:lang w:val="lv-LV"/>
        </w:rPr>
      </w:pPr>
    </w:p>
    <w:p w:rsidR="00295BF3" w:rsidRPr="00067666" w:rsidRDefault="00295BF3" w:rsidP="00295BF3">
      <w:pPr>
        <w:pStyle w:val="NormalWeb1"/>
        <w:spacing w:before="0" w:beforeAutospacing="0" w:after="0" w:afterAutospacing="0"/>
        <w:ind w:firstLine="720"/>
        <w:jc w:val="center"/>
        <w:rPr>
          <w:rFonts w:ascii="Times New Roman" w:hAnsi="Times New Roman"/>
          <w:b/>
          <w:color w:val="auto"/>
          <w:sz w:val="28"/>
          <w:szCs w:val="28"/>
        </w:rPr>
      </w:pPr>
      <w:r w:rsidRPr="00067666">
        <w:rPr>
          <w:rFonts w:ascii="Times New Roman" w:hAnsi="Times New Roman"/>
          <w:b/>
          <w:color w:val="auto"/>
          <w:sz w:val="28"/>
          <w:szCs w:val="28"/>
        </w:rPr>
        <w:t>LATVIJAS REPUBLIKAS MINISTRU KABINETS</w:t>
      </w:r>
    </w:p>
    <w:p w:rsidR="00295BF3" w:rsidRPr="00067666" w:rsidRDefault="00295BF3" w:rsidP="00295BF3">
      <w:pPr>
        <w:pStyle w:val="NormalWeb1"/>
        <w:spacing w:before="0" w:beforeAutospacing="0" w:after="0" w:afterAutospacing="0"/>
        <w:rPr>
          <w:rFonts w:ascii="Times New Roman" w:hAnsi="Times New Roman"/>
          <w:color w:val="auto"/>
          <w:sz w:val="28"/>
          <w:szCs w:val="28"/>
        </w:rPr>
      </w:pPr>
    </w:p>
    <w:p w:rsidR="00295BF3" w:rsidRPr="00067666" w:rsidRDefault="00295BF3" w:rsidP="00B967A9">
      <w:pPr>
        <w:pStyle w:val="Pamattekstaatkpe3"/>
        <w:spacing w:after="0" w:line="360" w:lineRule="auto"/>
        <w:ind w:left="0"/>
        <w:jc w:val="both"/>
        <w:rPr>
          <w:sz w:val="28"/>
          <w:szCs w:val="28"/>
          <w:lang w:val="lv-LV"/>
        </w:rPr>
      </w:pPr>
      <w:r w:rsidRPr="00067666">
        <w:rPr>
          <w:sz w:val="28"/>
          <w:szCs w:val="28"/>
          <w:lang w:val="lv-LV"/>
        </w:rPr>
        <w:t xml:space="preserve">2018.gada ___._________ </w:t>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t xml:space="preserve"> Noteikumi Nr.___ </w:t>
      </w:r>
    </w:p>
    <w:p w:rsidR="00295BF3" w:rsidRPr="00067666" w:rsidRDefault="00295BF3" w:rsidP="00B967A9">
      <w:pPr>
        <w:pStyle w:val="Pamattekstsaratkpi"/>
        <w:spacing w:after="0" w:line="360" w:lineRule="auto"/>
        <w:ind w:left="0"/>
        <w:rPr>
          <w:sz w:val="28"/>
          <w:szCs w:val="28"/>
          <w:lang w:val="lv-LV"/>
        </w:rPr>
      </w:pPr>
      <w:r w:rsidRPr="00067666">
        <w:rPr>
          <w:sz w:val="28"/>
          <w:szCs w:val="28"/>
          <w:lang w:val="lv-LV"/>
        </w:rPr>
        <w:t>Rīgā</w:t>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t xml:space="preserve"> </w:t>
      </w:r>
      <w:r w:rsidR="00B967A9">
        <w:rPr>
          <w:sz w:val="28"/>
          <w:szCs w:val="28"/>
          <w:lang w:val="lv-LV"/>
        </w:rPr>
        <w:tab/>
        <w:t> </w:t>
      </w:r>
      <w:r w:rsidRPr="00067666">
        <w:rPr>
          <w:sz w:val="28"/>
          <w:szCs w:val="28"/>
          <w:lang w:val="lv-LV"/>
        </w:rPr>
        <w:t>(prot. Nr.__ __ §)</w:t>
      </w:r>
    </w:p>
    <w:p w:rsidR="000A09A2" w:rsidRPr="00295BF3" w:rsidRDefault="000A09A2" w:rsidP="00295BF3">
      <w:pPr>
        <w:spacing w:after="0" w:line="240" w:lineRule="auto"/>
        <w:ind w:right="-1"/>
        <w:rPr>
          <w:rFonts w:ascii="Times New Roman" w:eastAsia="Times New Roman" w:hAnsi="Times New Roman"/>
          <w:bCs/>
          <w:sz w:val="28"/>
          <w:szCs w:val="28"/>
          <w:lang w:val="lv-LV"/>
        </w:rPr>
      </w:pPr>
    </w:p>
    <w:p w:rsidR="000114FA" w:rsidRPr="00063B17" w:rsidRDefault="000114FA" w:rsidP="00063B17">
      <w:pPr>
        <w:spacing w:after="0" w:line="240" w:lineRule="auto"/>
        <w:ind w:firstLine="720"/>
        <w:jc w:val="center"/>
        <w:rPr>
          <w:rFonts w:ascii="Times New Roman" w:eastAsia="Times New Roman" w:hAnsi="Times New Roman"/>
          <w:b/>
          <w:sz w:val="28"/>
          <w:szCs w:val="28"/>
          <w:lang w:val="lv-LV" w:eastAsia="lv-LV"/>
        </w:rPr>
      </w:pPr>
      <w:bookmarkStart w:id="0" w:name="OLE_LINK1"/>
      <w:bookmarkStart w:id="1" w:name="OLE_LINK2"/>
      <w:r w:rsidRPr="00063B17">
        <w:rPr>
          <w:rFonts w:ascii="Times New Roman" w:eastAsia="Times New Roman" w:hAnsi="Times New Roman"/>
          <w:b/>
          <w:sz w:val="28"/>
          <w:szCs w:val="28"/>
          <w:lang w:val="lv-LV" w:eastAsia="lv-LV"/>
        </w:rPr>
        <w:t>Noteikumi par profesionālā doktora grāda mākslās profesionālās augstākās izglītības valsts standartu un profesionālā doktora grāda mākslās piešķiršanas kārtību</w:t>
      </w:r>
    </w:p>
    <w:bookmarkEnd w:id="0"/>
    <w:bookmarkEnd w:id="1"/>
    <w:p w:rsidR="00115CB0" w:rsidRPr="00063B17" w:rsidRDefault="00115CB0" w:rsidP="00063B17">
      <w:pPr>
        <w:spacing w:after="0" w:line="240" w:lineRule="auto"/>
        <w:rPr>
          <w:rFonts w:ascii="Times New Roman" w:hAnsi="Times New Roman"/>
          <w:iCs/>
          <w:sz w:val="28"/>
          <w:szCs w:val="28"/>
          <w:lang w:val="lv-LV"/>
        </w:rPr>
      </w:pPr>
    </w:p>
    <w:p w:rsidR="002C7EA3" w:rsidRPr="00063B17" w:rsidRDefault="00941E3F" w:rsidP="00063B17">
      <w:pPr>
        <w:spacing w:after="0" w:line="240" w:lineRule="auto"/>
        <w:jc w:val="right"/>
        <w:rPr>
          <w:rFonts w:ascii="Times New Roman" w:eastAsia="Times New Roman" w:hAnsi="Times New Roman"/>
          <w:iCs/>
          <w:sz w:val="28"/>
          <w:szCs w:val="28"/>
          <w:lang w:val="lv-LV" w:eastAsia="lv-LV"/>
        </w:rPr>
      </w:pPr>
      <w:r w:rsidRPr="00063B17">
        <w:rPr>
          <w:rFonts w:ascii="Times New Roman" w:eastAsia="Times New Roman" w:hAnsi="Times New Roman"/>
          <w:iCs/>
          <w:sz w:val="28"/>
          <w:szCs w:val="28"/>
          <w:lang w:val="lv-LV" w:eastAsia="lv-LV"/>
        </w:rPr>
        <w:t xml:space="preserve">Izdoti saskaņā ar </w:t>
      </w:r>
      <w:r w:rsidR="00132465" w:rsidRPr="00063B17">
        <w:rPr>
          <w:rFonts w:ascii="Times New Roman" w:eastAsia="Times New Roman" w:hAnsi="Times New Roman"/>
          <w:iCs/>
          <w:sz w:val="28"/>
          <w:szCs w:val="28"/>
          <w:lang w:val="lv-LV" w:eastAsia="lv-LV"/>
        </w:rPr>
        <w:t>Augstskolu likuma 63.</w:t>
      </w:r>
      <w:r w:rsidR="00132465" w:rsidRPr="003A48B1">
        <w:rPr>
          <w:rFonts w:ascii="Times New Roman" w:eastAsia="Times New Roman" w:hAnsi="Times New Roman"/>
          <w:iCs/>
          <w:sz w:val="28"/>
          <w:szCs w:val="28"/>
          <w:vertAlign w:val="superscript"/>
          <w:lang w:val="lv-LV" w:eastAsia="lv-LV"/>
        </w:rPr>
        <w:t>4</w:t>
      </w:r>
      <w:r w:rsidR="003A48B1">
        <w:rPr>
          <w:rFonts w:ascii="Times New Roman" w:eastAsia="Times New Roman" w:hAnsi="Times New Roman"/>
          <w:iCs/>
          <w:sz w:val="28"/>
          <w:szCs w:val="28"/>
          <w:lang w:val="lv-LV" w:eastAsia="lv-LV"/>
        </w:rPr>
        <w:t xml:space="preserve"> </w:t>
      </w:r>
      <w:r w:rsidR="00132465" w:rsidRPr="00063B17">
        <w:rPr>
          <w:rFonts w:ascii="Times New Roman" w:eastAsia="Times New Roman" w:hAnsi="Times New Roman"/>
          <w:iCs/>
          <w:sz w:val="28"/>
          <w:szCs w:val="28"/>
          <w:lang w:val="lv-LV" w:eastAsia="lv-LV"/>
        </w:rPr>
        <w:t>panta otr</w:t>
      </w:r>
      <w:r w:rsidR="00607263">
        <w:rPr>
          <w:rFonts w:ascii="Times New Roman" w:eastAsia="Times New Roman" w:hAnsi="Times New Roman"/>
          <w:iCs/>
          <w:sz w:val="28"/>
          <w:szCs w:val="28"/>
          <w:lang w:val="lv-LV" w:eastAsia="lv-LV"/>
        </w:rPr>
        <w:t>o</w:t>
      </w:r>
      <w:r w:rsidR="00132465" w:rsidRPr="00063B17">
        <w:rPr>
          <w:rFonts w:ascii="Times New Roman" w:eastAsia="Times New Roman" w:hAnsi="Times New Roman"/>
          <w:iCs/>
          <w:sz w:val="28"/>
          <w:szCs w:val="28"/>
          <w:lang w:val="lv-LV" w:eastAsia="lv-LV"/>
        </w:rPr>
        <w:t xml:space="preserve"> daļu</w:t>
      </w:r>
    </w:p>
    <w:p w:rsidR="008F6AA4" w:rsidRPr="00063B17" w:rsidRDefault="00132465" w:rsidP="00063B17">
      <w:pPr>
        <w:spacing w:after="0" w:line="240" w:lineRule="auto"/>
        <w:jc w:val="right"/>
        <w:rPr>
          <w:rFonts w:ascii="Times New Roman" w:eastAsia="Times New Roman" w:hAnsi="Times New Roman"/>
          <w:iCs/>
          <w:sz w:val="28"/>
          <w:szCs w:val="28"/>
          <w:lang w:val="lv-LV" w:eastAsia="lv-LV"/>
        </w:rPr>
      </w:pPr>
      <w:r w:rsidRPr="00063B17">
        <w:rPr>
          <w:rFonts w:ascii="Times New Roman" w:eastAsia="Times New Roman" w:hAnsi="Times New Roman"/>
          <w:iCs/>
          <w:sz w:val="28"/>
          <w:szCs w:val="28"/>
          <w:lang w:val="lv-LV" w:eastAsia="lv-LV"/>
        </w:rPr>
        <w:t xml:space="preserve"> un Izglītības likuma 14.panta 19.punktu</w:t>
      </w:r>
    </w:p>
    <w:p w:rsidR="002C7EA3" w:rsidRPr="00063B17" w:rsidRDefault="002C7EA3" w:rsidP="00063B17">
      <w:pPr>
        <w:spacing w:after="0" w:line="240" w:lineRule="auto"/>
        <w:rPr>
          <w:rFonts w:ascii="Times New Roman" w:eastAsia="Times New Roman" w:hAnsi="Times New Roman"/>
          <w:bCs/>
          <w:sz w:val="28"/>
          <w:szCs w:val="28"/>
          <w:lang w:val="lv-LV"/>
        </w:rPr>
      </w:pPr>
    </w:p>
    <w:p w:rsidR="000114FA" w:rsidRPr="00063B17" w:rsidRDefault="000114FA" w:rsidP="00063B17">
      <w:pPr>
        <w:spacing w:after="0" w:line="240" w:lineRule="auto"/>
        <w:jc w:val="center"/>
        <w:rPr>
          <w:rFonts w:ascii="Times New Roman" w:eastAsia="Times New Roman" w:hAnsi="Times New Roman"/>
          <w:b/>
          <w:bCs/>
          <w:sz w:val="28"/>
          <w:szCs w:val="28"/>
          <w:lang w:val="lv-LV"/>
        </w:rPr>
      </w:pPr>
      <w:r w:rsidRPr="00063B17">
        <w:rPr>
          <w:rFonts w:ascii="Times New Roman" w:eastAsia="Times New Roman" w:hAnsi="Times New Roman"/>
          <w:b/>
          <w:bCs/>
          <w:sz w:val="28"/>
          <w:szCs w:val="28"/>
          <w:lang w:val="lv-LV"/>
        </w:rPr>
        <w:t>I. Vispārīgie jautājumi</w:t>
      </w:r>
    </w:p>
    <w:p w:rsidR="000114FA" w:rsidRPr="00063B17" w:rsidRDefault="000114FA" w:rsidP="00063B17">
      <w:pPr>
        <w:pStyle w:val="Bezatstarpm"/>
        <w:ind w:right="-1"/>
        <w:jc w:val="both"/>
        <w:rPr>
          <w:sz w:val="28"/>
          <w:szCs w:val="28"/>
        </w:rPr>
      </w:pPr>
    </w:p>
    <w:p w:rsidR="00286877" w:rsidRPr="00063B17" w:rsidRDefault="000114FA" w:rsidP="00063B17">
      <w:pPr>
        <w:pStyle w:val="Bezatstarpm"/>
        <w:ind w:right="-1" w:firstLine="720"/>
        <w:jc w:val="both"/>
        <w:rPr>
          <w:sz w:val="28"/>
          <w:szCs w:val="28"/>
        </w:rPr>
      </w:pPr>
      <w:r w:rsidRPr="00063B17">
        <w:rPr>
          <w:sz w:val="28"/>
          <w:szCs w:val="28"/>
        </w:rPr>
        <w:t>1. Noteikumi nosaka</w:t>
      </w:r>
      <w:r w:rsidR="00286877" w:rsidRPr="00063B17">
        <w:rPr>
          <w:sz w:val="28"/>
          <w:szCs w:val="28"/>
        </w:rPr>
        <w:t>:</w:t>
      </w:r>
    </w:p>
    <w:p w:rsidR="007D7D03" w:rsidRPr="00063B17" w:rsidRDefault="00286877" w:rsidP="00063B17">
      <w:pPr>
        <w:pStyle w:val="Bezatstarpm"/>
        <w:ind w:right="-1" w:firstLine="720"/>
        <w:jc w:val="both"/>
        <w:rPr>
          <w:sz w:val="28"/>
          <w:szCs w:val="28"/>
        </w:rPr>
      </w:pPr>
      <w:r w:rsidRPr="00063B17">
        <w:rPr>
          <w:sz w:val="28"/>
          <w:szCs w:val="28"/>
        </w:rPr>
        <w:t>1.1.</w:t>
      </w:r>
      <w:r w:rsidR="000114FA" w:rsidRPr="00063B17">
        <w:rPr>
          <w:sz w:val="28"/>
          <w:szCs w:val="28"/>
        </w:rPr>
        <w:t xml:space="preserve"> profesionālā doktora grāda mākslās profesionālās augstākās izglītības valsts standartu</w:t>
      </w:r>
      <w:r w:rsidR="007D7D03" w:rsidRPr="00063B17">
        <w:rPr>
          <w:sz w:val="28"/>
          <w:szCs w:val="28"/>
        </w:rPr>
        <w:t>, kas ietver p</w:t>
      </w:r>
      <w:r w:rsidR="00503B05" w:rsidRPr="00063B17">
        <w:rPr>
          <w:sz w:val="28"/>
          <w:szCs w:val="28"/>
        </w:rPr>
        <w:t xml:space="preserve">rofesionālās doktora studiju programmas mākslās galvenos mērķus un uzdevumus, studiju programmas </w:t>
      </w:r>
      <w:proofErr w:type="spellStart"/>
      <w:r w:rsidR="00503B05" w:rsidRPr="00063B17">
        <w:rPr>
          <w:sz w:val="28"/>
          <w:szCs w:val="28"/>
        </w:rPr>
        <w:t>pamatsatur</w:t>
      </w:r>
      <w:r w:rsidR="008F6AA4" w:rsidRPr="00063B17">
        <w:rPr>
          <w:sz w:val="28"/>
          <w:szCs w:val="28"/>
        </w:rPr>
        <w:t>u</w:t>
      </w:r>
      <w:proofErr w:type="spellEnd"/>
      <w:r w:rsidR="008F6AA4" w:rsidRPr="00063B17">
        <w:rPr>
          <w:sz w:val="28"/>
          <w:szCs w:val="28"/>
        </w:rPr>
        <w:t xml:space="preserve"> un s</w:t>
      </w:r>
      <w:r w:rsidR="007D7D03" w:rsidRPr="00063B17">
        <w:rPr>
          <w:sz w:val="28"/>
          <w:szCs w:val="28"/>
        </w:rPr>
        <w:t xml:space="preserve">tudiju programmas </w:t>
      </w:r>
      <w:r w:rsidR="008F6AA4" w:rsidRPr="00063B17">
        <w:rPr>
          <w:sz w:val="28"/>
          <w:szCs w:val="28"/>
        </w:rPr>
        <w:t>apguves vērtēšanas pamatprincipus</w:t>
      </w:r>
      <w:r w:rsidR="005F12C7" w:rsidRPr="00063B17">
        <w:rPr>
          <w:sz w:val="28"/>
          <w:szCs w:val="28"/>
        </w:rPr>
        <w:t>;</w:t>
      </w:r>
    </w:p>
    <w:p w:rsidR="00A85851" w:rsidRPr="00063B17" w:rsidRDefault="00286877" w:rsidP="00063B17">
      <w:pPr>
        <w:pStyle w:val="Bezatstarpm"/>
        <w:ind w:right="-1" w:firstLine="720"/>
        <w:jc w:val="both"/>
        <w:rPr>
          <w:sz w:val="28"/>
          <w:szCs w:val="28"/>
        </w:rPr>
      </w:pPr>
      <w:r w:rsidRPr="00063B17">
        <w:rPr>
          <w:sz w:val="28"/>
          <w:szCs w:val="28"/>
        </w:rPr>
        <w:t>1.2.</w:t>
      </w:r>
      <w:r w:rsidR="0044750F" w:rsidRPr="00063B17">
        <w:rPr>
          <w:sz w:val="28"/>
          <w:szCs w:val="28"/>
        </w:rPr>
        <w:t xml:space="preserve"> p</w:t>
      </w:r>
      <w:r w:rsidR="007D7D03" w:rsidRPr="00063B17">
        <w:rPr>
          <w:sz w:val="28"/>
          <w:szCs w:val="28"/>
        </w:rPr>
        <w:t>rofesionālā doktora grāda mākslās piešķiršanas kārtību.</w:t>
      </w:r>
    </w:p>
    <w:p w:rsidR="008B5C1E" w:rsidRPr="00063B17" w:rsidRDefault="008B5C1E" w:rsidP="00063B17">
      <w:pPr>
        <w:pStyle w:val="Bezatstarpm"/>
        <w:ind w:right="-483"/>
        <w:jc w:val="both"/>
        <w:rPr>
          <w:sz w:val="28"/>
          <w:szCs w:val="28"/>
        </w:rPr>
      </w:pPr>
    </w:p>
    <w:p w:rsidR="00E43DF2" w:rsidRPr="00063B17" w:rsidRDefault="005F12C7" w:rsidP="00063B17">
      <w:pPr>
        <w:pStyle w:val="Bezatstarpm"/>
        <w:ind w:right="-1" w:firstLine="720"/>
        <w:jc w:val="both"/>
        <w:rPr>
          <w:sz w:val="28"/>
          <w:szCs w:val="28"/>
        </w:rPr>
      </w:pPr>
      <w:r w:rsidRPr="00063B17">
        <w:rPr>
          <w:sz w:val="28"/>
          <w:szCs w:val="28"/>
        </w:rPr>
        <w:t>2</w:t>
      </w:r>
      <w:r w:rsidR="008F6AA4" w:rsidRPr="00063B17">
        <w:rPr>
          <w:sz w:val="28"/>
          <w:szCs w:val="28"/>
        </w:rPr>
        <w:t>. Profesionālā</w:t>
      </w:r>
      <w:r w:rsidR="001D76BD" w:rsidRPr="00063B17">
        <w:rPr>
          <w:sz w:val="28"/>
          <w:szCs w:val="28"/>
        </w:rPr>
        <w:t>s</w:t>
      </w:r>
      <w:r w:rsidR="008F6AA4" w:rsidRPr="00063B17">
        <w:rPr>
          <w:sz w:val="28"/>
          <w:szCs w:val="28"/>
        </w:rPr>
        <w:t xml:space="preserve"> doktora studiju programmas mākslās īsteno augstskola.</w:t>
      </w:r>
    </w:p>
    <w:p w:rsidR="000114FA" w:rsidRPr="00063B17" w:rsidRDefault="000114FA" w:rsidP="00063B17">
      <w:pPr>
        <w:spacing w:after="0" w:line="240" w:lineRule="auto"/>
        <w:ind w:right="-483"/>
        <w:jc w:val="both"/>
        <w:rPr>
          <w:rFonts w:ascii="Times New Roman" w:eastAsia="Times New Roman" w:hAnsi="Times New Roman"/>
          <w:sz w:val="28"/>
          <w:szCs w:val="28"/>
          <w:lang w:val="lv-LV"/>
        </w:rPr>
      </w:pPr>
    </w:p>
    <w:p w:rsidR="000114FA" w:rsidRPr="00063B17" w:rsidRDefault="000114FA" w:rsidP="00063B17">
      <w:pPr>
        <w:spacing w:after="0" w:line="240" w:lineRule="auto"/>
        <w:ind w:right="-483"/>
        <w:jc w:val="center"/>
        <w:rPr>
          <w:rFonts w:ascii="Times New Roman" w:eastAsia="Times New Roman" w:hAnsi="Times New Roman"/>
          <w:b/>
          <w:bCs/>
          <w:sz w:val="28"/>
          <w:szCs w:val="28"/>
          <w:lang w:val="lv-LV"/>
        </w:rPr>
      </w:pPr>
      <w:r w:rsidRPr="00063B17">
        <w:rPr>
          <w:rFonts w:ascii="Times New Roman" w:eastAsia="Times New Roman" w:hAnsi="Times New Roman"/>
          <w:b/>
          <w:bCs/>
          <w:sz w:val="28"/>
          <w:szCs w:val="28"/>
          <w:lang w:val="lv-LV"/>
        </w:rPr>
        <w:t>II. Studiju programmu stratēģiskais mērķis un uzdevumi</w:t>
      </w:r>
    </w:p>
    <w:p w:rsidR="001D76BD" w:rsidRPr="00063B17" w:rsidRDefault="001D76BD" w:rsidP="00063B17">
      <w:pPr>
        <w:pStyle w:val="Bezatstarpm"/>
        <w:ind w:right="-1"/>
        <w:jc w:val="both"/>
        <w:rPr>
          <w:sz w:val="28"/>
          <w:szCs w:val="28"/>
        </w:rPr>
      </w:pPr>
    </w:p>
    <w:p w:rsidR="001D76BD" w:rsidRPr="00063B17" w:rsidRDefault="004C4779" w:rsidP="00063B17">
      <w:pPr>
        <w:pStyle w:val="Bezatstarpm"/>
        <w:ind w:right="-1" w:firstLine="720"/>
        <w:jc w:val="both"/>
        <w:rPr>
          <w:sz w:val="28"/>
          <w:szCs w:val="28"/>
        </w:rPr>
      </w:pPr>
      <w:r w:rsidRPr="00063B17">
        <w:rPr>
          <w:sz w:val="28"/>
          <w:szCs w:val="28"/>
        </w:rPr>
        <w:t xml:space="preserve">3. </w:t>
      </w:r>
      <w:r w:rsidR="00132465" w:rsidRPr="00063B17">
        <w:rPr>
          <w:sz w:val="28"/>
          <w:szCs w:val="28"/>
        </w:rPr>
        <w:t>Studiju programmu stratēģiskais mērķis ir nodrošināt kultūras, sabiedrības un sociālajām vajadzībām atbilstošas, mākslinieciskajā jaunradē un zinātnē balstītas, kā arī mākslinieciskajā praksē piemērojamas profesionālās studijas, kuru rezultātā tiek iegūtas zinātniskā pētniecībā balstītu mākslinieciski augstvērtīgu darbu veidošanas prasmes un attīstītas praktiskas iemaņas unikālu māksliniecisku ideju īstenošanā.</w:t>
      </w:r>
    </w:p>
    <w:p w:rsidR="001D76BD" w:rsidRPr="00063B17" w:rsidRDefault="001D76BD" w:rsidP="00063B17">
      <w:pPr>
        <w:pStyle w:val="Bezatstarpm"/>
        <w:ind w:right="-1"/>
        <w:jc w:val="both"/>
        <w:rPr>
          <w:sz w:val="28"/>
          <w:szCs w:val="28"/>
        </w:rPr>
      </w:pPr>
    </w:p>
    <w:p w:rsidR="000114FA" w:rsidRPr="00063B17" w:rsidRDefault="00FF285E"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4</w:t>
      </w:r>
      <w:r w:rsidR="000114FA" w:rsidRPr="00063B17">
        <w:rPr>
          <w:rFonts w:ascii="Times New Roman" w:eastAsia="Times New Roman" w:hAnsi="Times New Roman"/>
          <w:sz w:val="28"/>
          <w:szCs w:val="28"/>
          <w:lang w:val="lv-LV"/>
        </w:rPr>
        <w:t>. Studiju programmu galvenie uzdevumi ir:</w:t>
      </w:r>
    </w:p>
    <w:p w:rsidR="001D76BD" w:rsidRPr="00063B17" w:rsidRDefault="00132465" w:rsidP="00063B17">
      <w:pPr>
        <w:pStyle w:val="Bezatstarpm"/>
        <w:ind w:right="-1" w:firstLine="720"/>
        <w:jc w:val="both"/>
        <w:rPr>
          <w:sz w:val="28"/>
          <w:szCs w:val="28"/>
        </w:rPr>
      </w:pPr>
      <w:r w:rsidRPr="00063B17">
        <w:rPr>
          <w:sz w:val="28"/>
          <w:szCs w:val="28"/>
        </w:rPr>
        <w:t>4.1. izglītot studējošos, nodrošinot profesionāl</w:t>
      </w:r>
      <w:r w:rsidR="00607263">
        <w:rPr>
          <w:sz w:val="28"/>
          <w:szCs w:val="28"/>
        </w:rPr>
        <w:t>ā doktora grāda mākslās ieguvi;</w:t>
      </w:r>
    </w:p>
    <w:p w:rsidR="001D76BD" w:rsidRPr="00063B17" w:rsidRDefault="00132465" w:rsidP="00063B17">
      <w:pPr>
        <w:pStyle w:val="Bezatstarpm"/>
        <w:ind w:right="-1" w:firstLine="720"/>
        <w:jc w:val="both"/>
        <w:rPr>
          <w:sz w:val="28"/>
          <w:szCs w:val="28"/>
        </w:rPr>
      </w:pPr>
      <w:r w:rsidRPr="00063B17">
        <w:rPr>
          <w:sz w:val="28"/>
          <w:szCs w:val="28"/>
        </w:rPr>
        <w:t>4.2.</w:t>
      </w:r>
      <w:r w:rsidR="00B967A9">
        <w:rPr>
          <w:sz w:val="28"/>
          <w:szCs w:val="28"/>
        </w:rPr>
        <w:t> </w:t>
      </w:r>
      <w:r w:rsidRPr="00063B17">
        <w:rPr>
          <w:sz w:val="28"/>
          <w:szCs w:val="28"/>
        </w:rPr>
        <w:t>sekmēt studējošo izcilību, konkurētspēju mainīgajos sociālekonomiskajos apstākļos Latvijas un starptautiskajā darba tirgū;</w:t>
      </w:r>
    </w:p>
    <w:p w:rsidR="001D76BD" w:rsidRPr="00063B17" w:rsidRDefault="00132465" w:rsidP="00063B17">
      <w:pPr>
        <w:pStyle w:val="Bezatstarpm"/>
        <w:ind w:right="-1" w:firstLine="720"/>
        <w:jc w:val="both"/>
        <w:rPr>
          <w:sz w:val="28"/>
          <w:szCs w:val="28"/>
        </w:rPr>
      </w:pPr>
      <w:r w:rsidRPr="00063B17">
        <w:rPr>
          <w:sz w:val="28"/>
          <w:szCs w:val="28"/>
        </w:rPr>
        <w:t xml:space="preserve">4.3. nodrošināt studiju rezultātu (zināšanu, prasmju un kompetences) sasniegšanu atbilstoši Latvijas izglītības klasifikācijā noteiktajām Eiropas kvalifikācijas </w:t>
      </w:r>
      <w:proofErr w:type="spellStart"/>
      <w:r w:rsidRPr="00063B17">
        <w:rPr>
          <w:sz w:val="28"/>
          <w:szCs w:val="28"/>
        </w:rPr>
        <w:t>ietvarstruktūras</w:t>
      </w:r>
      <w:proofErr w:type="spellEnd"/>
      <w:r w:rsidRPr="00063B17">
        <w:rPr>
          <w:sz w:val="28"/>
          <w:szCs w:val="28"/>
        </w:rPr>
        <w:t xml:space="preserve"> (turpmāk – </w:t>
      </w:r>
      <w:proofErr w:type="spellStart"/>
      <w:r w:rsidRPr="00063B17">
        <w:rPr>
          <w:sz w:val="28"/>
          <w:szCs w:val="28"/>
        </w:rPr>
        <w:t>ietvarstruktūra</w:t>
      </w:r>
      <w:proofErr w:type="spellEnd"/>
      <w:r w:rsidRPr="00063B17">
        <w:rPr>
          <w:sz w:val="28"/>
          <w:szCs w:val="28"/>
        </w:rPr>
        <w:t>) 8.līmenim;</w:t>
      </w:r>
    </w:p>
    <w:p w:rsidR="001D76BD" w:rsidRPr="00063B17" w:rsidRDefault="00132465" w:rsidP="00063B17">
      <w:pPr>
        <w:pStyle w:val="Bezatstarpm"/>
        <w:ind w:right="-1" w:firstLine="720"/>
        <w:jc w:val="both"/>
        <w:rPr>
          <w:sz w:val="28"/>
          <w:szCs w:val="28"/>
        </w:rPr>
      </w:pPr>
      <w:r w:rsidRPr="00063B17">
        <w:rPr>
          <w:sz w:val="28"/>
          <w:szCs w:val="28"/>
        </w:rPr>
        <w:lastRenderedPageBreak/>
        <w:t xml:space="preserve">4.4. nodrošināt un attīstīt studiju, pētniecības un mākslinieciskās jaunrades darba vienotību, sekmēt izcilību un kvalitāti, konkurētspēju un </w:t>
      </w:r>
      <w:proofErr w:type="spellStart"/>
      <w:r w:rsidRPr="00063B17">
        <w:rPr>
          <w:sz w:val="28"/>
          <w:szCs w:val="28"/>
        </w:rPr>
        <w:t>eksportspēju</w:t>
      </w:r>
      <w:proofErr w:type="spellEnd"/>
      <w:r w:rsidRPr="00063B17">
        <w:rPr>
          <w:sz w:val="28"/>
          <w:szCs w:val="28"/>
        </w:rPr>
        <w:t xml:space="preserve"> studējošā izvēlētajā mākslas jomā</w:t>
      </w:r>
      <w:r w:rsidR="00607263">
        <w:rPr>
          <w:sz w:val="28"/>
          <w:szCs w:val="28"/>
        </w:rPr>
        <w:t>.</w:t>
      </w:r>
    </w:p>
    <w:p w:rsidR="00357E1A" w:rsidRPr="00063B17" w:rsidRDefault="00357E1A" w:rsidP="00063B17">
      <w:pPr>
        <w:spacing w:after="0" w:line="240" w:lineRule="auto"/>
        <w:ind w:right="-1"/>
        <w:jc w:val="both"/>
        <w:rPr>
          <w:rFonts w:ascii="Times New Roman" w:eastAsia="Times New Roman" w:hAnsi="Times New Roman"/>
          <w:sz w:val="28"/>
          <w:szCs w:val="28"/>
          <w:lang w:val="lv-LV"/>
        </w:rPr>
      </w:pPr>
    </w:p>
    <w:p w:rsidR="000114FA" w:rsidRPr="00063B17" w:rsidRDefault="002F4B3C"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5</w:t>
      </w:r>
      <w:r w:rsidR="00CC4C65" w:rsidRPr="00063B17">
        <w:rPr>
          <w:rFonts w:ascii="Times New Roman" w:eastAsia="Times New Roman" w:hAnsi="Times New Roman"/>
          <w:sz w:val="28"/>
          <w:szCs w:val="28"/>
          <w:lang w:val="lv-LV"/>
        </w:rPr>
        <w:t>.</w:t>
      </w:r>
      <w:r w:rsidRPr="00063B17">
        <w:rPr>
          <w:rFonts w:ascii="Times New Roman" w:eastAsia="Times New Roman" w:hAnsi="Times New Roman"/>
          <w:sz w:val="28"/>
          <w:szCs w:val="28"/>
          <w:lang w:val="lv-LV"/>
        </w:rPr>
        <w:t xml:space="preserve"> </w:t>
      </w:r>
      <w:r w:rsidR="000114FA" w:rsidRPr="00063B17">
        <w:rPr>
          <w:rFonts w:ascii="Times New Roman" w:eastAsia="Times New Roman" w:hAnsi="Times New Roman"/>
          <w:sz w:val="28"/>
          <w:szCs w:val="28"/>
          <w:lang w:val="lv-LV"/>
        </w:rPr>
        <w:t xml:space="preserve">Studiju programmas specifiskos mērķus un uzdevumus nosaka atbilstoši </w:t>
      </w:r>
      <w:r w:rsidR="00C52039" w:rsidRPr="00063B17">
        <w:rPr>
          <w:rFonts w:ascii="Times New Roman" w:eastAsia="Times New Roman" w:hAnsi="Times New Roman"/>
          <w:sz w:val="28"/>
          <w:szCs w:val="28"/>
          <w:lang w:val="lv-LV"/>
        </w:rPr>
        <w:t>augstskolas stratēģiskajai specializācijai</w:t>
      </w:r>
      <w:r w:rsidR="00DA6795" w:rsidRPr="00063B17">
        <w:rPr>
          <w:rFonts w:ascii="Times New Roman" w:eastAsia="Times New Roman" w:hAnsi="Times New Roman"/>
          <w:sz w:val="28"/>
          <w:szCs w:val="28"/>
          <w:lang w:val="lv-LV"/>
        </w:rPr>
        <w:t>, stratēģiskajiem mērķiem</w:t>
      </w:r>
      <w:r w:rsidR="000114FA" w:rsidRPr="00063B17">
        <w:rPr>
          <w:rFonts w:ascii="Times New Roman" w:eastAsia="Times New Roman" w:hAnsi="Times New Roman"/>
          <w:sz w:val="28"/>
          <w:szCs w:val="28"/>
          <w:lang w:val="lv-LV"/>
        </w:rPr>
        <w:t xml:space="preserve"> un galvenajiem uzdevumiem sadarbībā ar mākslas attiecīgās nozares speciālistiem un darba devējiem.</w:t>
      </w:r>
    </w:p>
    <w:p w:rsidR="000114FA" w:rsidRPr="00063B17" w:rsidRDefault="000114FA" w:rsidP="00063B17">
      <w:pPr>
        <w:spacing w:after="0" w:line="240" w:lineRule="auto"/>
        <w:rPr>
          <w:rFonts w:ascii="Times New Roman" w:eastAsia="Times New Roman" w:hAnsi="Times New Roman"/>
          <w:sz w:val="28"/>
          <w:szCs w:val="28"/>
          <w:lang w:val="lv-LV" w:eastAsia="ar-SA"/>
        </w:rPr>
      </w:pPr>
    </w:p>
    <w:p w:rsidR="000114FA" w:rsidRPr="00063B17" w:rsidRDefault="000114FA" w:rsidP="00063B17">
      <w:pPr>
        <w:spacing w:after="0" w:line="240" w:lineRule="auto"/>
        <w:jc w:val="center"/>
        <w:rPr>
          <w:rFonts w:ascii="Times New Roman" w:eastAsia="Times New Roman" w:hAnsi="Times New Roman"/>
          <w:b/>
          <w:bCs/>
          <w:sz w:val="28"/>
          <w:szCs w:val="28"/>
          <w:lang w:val="lv-LV"/>
        </w:rPr>
      </w:pPr>
      <w:r w:rsidRPr="00063B17">
        <w:rPr>
          <w:rFonts w:ascii="Times New Roman" w:eastAsia="Times New Roman" w:hAnsi="Times New Roman"/>
          <w:b/>
          <w:bCs/>
          <w:sz w:val="28"/>
          <w:szCs w:val="28"/>
          <w:lang w:val="lv-LV"/>
        </w:rPr>
        <w:t xml:space="preserve">III. </w:t>
      </w:r>
      <w:r w:rsidR="00184386" w:rsidRPr="00063B17">
        <w:rPr>
          <w:rFonts w:ascii="Times New Roman" w:eastAsia="Times New Roman" w:hAnsi="Times New Roman"/>
          <w:b/>
          <w:sz w:val="28"/>
          <w:szCs w:val="28"/>
          <w:lang w:val="lv-LV"/>
        </w:rPr>
        <w:t xml:space="preserve">Studiju programmas </w:t>
      </w:r>
      <w:r w:rsidR="00503B05" w:rsidRPr="00063B17">
        <w:rPr>
          <w:rFonts w:ascii="Times New Roman" w:eastAsia="Times New Roman" w:hAnsi="Times New Roman"/>
          <w:b/>
          <w:sz w:val="28"/>
          <w:szCs w:val="28"/>
          <w:lang w:val="lv-LV"/>
        </w:rPr>
        <w:t xml:space="preserve">obligātais </w:t>
      </w:r>
      <w:proofErr w:type="spellStart"/>
      <w:r w:rsidR="00503B05" w:rsidRPr="00063B17">
        <w:rPr>
          <w:rFonts w:ascii="Times New Roman" w:eastAsia="Times New Roman" w:hAnsi="Times New Roman"/>
          <w:b/>
          <w:sz w:val="28"/>
          <w:szCs w:val="28"/>
          <w:lang w:val="lv-LV"/>
        </w:rPr>
        <w:t>pamatsaturs</w:t>
      </w:r>
      <w:proofErr w:type="spellEnd"/>
    </w:p>
    <w:p w:rsidR="000114FA" w:rsidRPr="00063B17" w:rsidRDefault="000114FA" w:rsidP="00063B17">
      <w:pPr>
        <w:spacing w:after="0" w:line="240" w:lineRule="auto"/>
        <w:rPr>
          <w:rFonts w:ascii="Times New Roman" w:eastAsia="Times New Roman" w:hAnsi="Times New Roman"/>
          <w:bCs/>
          <w:sz w:val="28"/>
          <w:szCs w:val="28"/>
          <w:lang w:val="lv-LV"/>
        </w:rPr>
      </w:pPr>
    </w:p>
    <w:p w:rsidR="000114FA" w:rsidRPr="00063B17" w:rsidRDefault="008F215B" w:rsidP="00063B17">
      <w:pPr>
        <w:pStyle w:val="Bezatstarpm"/>
        <w:ind w:right="-483" w:firstLine="720"/>
        <w:jc w:val="both"/>
        <w:rPr>
          <w:sz w:val="28"/>
          <w:szCs w:val="28"/>
        </w:rPr>
      </w:pPr>
      <w:r w:rsidRPr="00063B17">
        <w:rPr>
          <w:sz w:val="28"/>
          <w:szCs w:val="28"/>
        </w:rPr>
        <w:t>6</w:t>
      </w:r>
      <w:r w:rsidR="000114FA" w:rsidRPr="00063B17">
        <w:rPr>
          <w:sz w:val="28"/>
          <w:szCs w:val="28"/>
        </w:rPr>
        <w:t>. Studiju programmas apjoms ir vismaz 132 kredītpunkti.</w:t>
      </w:r>
    </w:p>
    <w:p w:rsidR="000114FA" w:rsidRPr="00063B17" w:rsidRDefault="000114FA" w:rsidP="00063B17">
      <w:pPr>
        <w:spacing w:after="0" w:line="240" w:lineRule="auto"/>
        <w:ind w:right="-483"/>
        <w:jc w:val="both"/>
        <w:rPr>
          <w:rFonts w:ascii="Times New Roman" w:hAnsi="Times New Roman"/>
          <w:sz w:val="28"/>
          <w:szCs w:val="28"/>
          <w:lang w:val="lv-LV"/>
        </w:rPr>
      </w:pPr>
    </w:p>
    <w:p w:rsidR="000114FA" w:rsidRPr="00063B17" w:rsidRDefault="008F215B"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hAnsi="Times New Roman"/>
          <w:sz w:val="28"/>
          <w:szCs w:val="28"/>
          <w:lang w:val="lv-LV"/>
        </w:rPr>
        <w:t>7</w:t>
      </w:r>
      <w:r w:rsidR="000114FA" w:rsidRPr="00063B17">
        <w:rPr>
          <w:rFonts w:ascii="Times New Roman" w:hAnsi="Times New Roman"/>
          <w:sz w:val="28"/>
          <w:szCs w:val="28"/>
          <w:lang w:val="lv-LV"/>
        </w:rPr>
        <w:t xml:space="preserve">. Studiju programmas </w:t>
      </w:r>
      <w:r w:rsidR="000114FA" w:rsidRPr="00063B17">
        <w:rPr>
          <w:rFonts w:ascii="Times New Roman" w:eastAsia="Times New Roman" w:hAnsi="Times New Roman"/>
          <w:sz w:val="28"/>
          <w:szCs w:val="28"/>
          <w:lang w:val="lv-LV"/>
        </w:rPr>
        <w:t xml:space="preserve">saturs nodrošina zināšanu, prasmju un kompetences apguvi, kas nepieciešama </w:t>
      </w:r>
      <w:r w:rsidR="00594169" w:rsidRPr="00063B17">
        <w:rPr>
          <w:rFonts w:ascii="Times New Roman" w:eastAsia="Times New Roman" w:hAnsi="Times New Roman"/>
          <w:sz w:val="28"/>
          <w:szCs w:val="28"/>
          <w:lang w:val="lv-LV"/>
        </w:rPr>
        <w:t xml:space="preserve">profesionālas mākslinieciskas </w:t>
      </w:r>
      <w:r w:rsidR="000114FA" w:rsidRPr="00063B17">
        <w:rPr>
          <w:rFonts w:ascii="Times New Roman" w:eastAsia="Times New Roman" w:hAnsi="Times New Roman"/>
          <w:sz w:val="28"/>
          <w:szCs w:val="28"/>
          <w:lang w:val="lv-LV"/>
        </w:rPr>
        <w:t xml:space="preserve">darbības veikšanai atbilstoši Latvijas izglītības klasifikācijā noteiktajām </w:t>
      </w:r>
      <w:proofErr w:type="spellStart"/>
      <w:r w:rsidR="000114FA" w:rsidRPr="00063B17">
        <w:rPr>
          <w:rFonts w:ascii="Times New Roman" w:eastAsia="Times New Roman" w:hAnsi="Times New Roman"/>
          <w:sz w:val="28"/>
          <w:szCs w:val="28"/>
          <w:lang w:val="lv-LV"/>
        </w:rPr>
        <w:t>ietvarstruktūras</w:t>
      </w:r>
      <w:proofErr w:type="spellEnd"/>
      <w:r w:rsidR="000114FA" w:rsidRPr="00063B17">
        <w:rPr>
          <w:rFonts w:ascii="Times New Roman" w:eastAsia="Times New Roman" w:hAnsi="Times New Roman"/>
          <w:sz w:val="28"/>
          <w:szCs w:val="28"/>
          <w:lang w:val="lv-LV"/>
        </w:rPr>
        <w:t xml:space="preserve"> 8.līmeņa zināšanām, prasmēm un kompetencei.</w:t>
      </w:r>
    </w:p>
    <w:p w:rsidR="000114FA" w:rsidRPr="00063B17" w:rsidRDefault="000114FA" w:rsidP="00063B17">
      <w:pPr>
        <w:pStyle w:val="Bezatstarpm"/>
        <w:ind w:right="-1"/>
        <w:jc w:val="both"/>
        <w:rPr>
          <w:sz w:val="28"/>
          <w:szCs w:val="28"/>
        </w:rPr>
      </w:pPr>
    </w:p>
    <w:p w:rsidR="000114FA" w:rsidRPr="00063B17" w:rsidRDefault="008F215B" w:rsidP="00063B17">
      <w:pPr>
        <w:pStyle w:val="Bezatstarpm"/>
        <w:ind w:right="-1" w:firstLine="720"/>
        <w:jc w:val="both"/>
        <w:rPr>
          <w:sz w:val="28"/>
          <w:szCs w:val="28"/>
        </w:rPr>
      </w:pPr>
      <w:r w:rsidRPr="00063B17">
        <w:rPr>
          <w:sz w:val="28"/>
          <w:szCs w:val="28"/>
        </w:rPr>
        <w:t>8</w:t>
      </w:r>
      <w:r w:rsidR="000114FA" w:rsidRPr="00063B17">
        <w:rPr>
          <w:sz w:val="28"/>
          <w:szCs w:val="28"/>
        </w:rPr>
        <w:t xml:space="preserve">. No studiju programmas apjoma (izņemot to apjomu, kas paredzēts mākslinieciskai praksei, </w:t>
      </w:r>
      <w:r w:rsidR="008B5C1E" w:rsidRPr="00063B17">
        <w:rPr>
          <w:sz w:val="28"/>
          <w:szCs w:val="28"/>
        </w:rPr>
        <w:t xml:space="preserve">profesionālā doktora grāda mākslās iegūšanai nepieciešamā </w:t>
      </w:r>
      <w:r w:rsidR="003F1202" w:rsidRPr="00063B17">
        <w:rPr>
          <w:sz w:val="28"/>
          <w:szCs w:val="28"/>
        </w:rPr>
        <w:t xml:space="preserve">doktora </w:t>
      </w:r>
      <w:r w:rsidR="000114FA" w:rsidRPr="00063B17">
        <w:rPr>
          <w:sz w:val="28"/>
          <w:szCs w:val="28"/>
        </w:rPr>
        <w:t xml:space="preserve">teorētiskā pētījuma un mākslinieciskās jaunrades darba izstrādei) pilna laika studijās ne mazāk kā 25 procentus veido </w:t>
      </w:r>
      <w:proofErr w:type="spellStart"/>
      <w:r w:rsidR="000114FA" w:rsidRPr="00063B17">
        <w:rPr>
          <w:sz w:val="28"/>
          <w:szCs w:val="28"/>
        </w:rPr>
        <w:t>kontaktstundas</w:t>
      </w:r>
      <w:proofErr w:type="spellEnd"/>
      <w:r w:rsidR="000114FA" w:rsidRPr="00063B17">
        <w:rPr>
          <w:sz w:val="28"/>
          <w:szCs w:val="28"/>
        </w:rPr>
        <w:t>.</w:t>
      </w:r>
    </w:p>
    <w:p w:rsidR="000114FA" w:rsidRPr="00063B17" w:rsidRDefault="000114FA" w:rsidP="00063B17">
      <w:pPr>
        <w:pStyle w:val="Bezatstarpm"/>
        <w:ind w:right="-483"/>
        <w:rPr>
          <w:sz w:val="28"/>
          <w:szCs w:val="28"/>
        </w:rPr>
      </w:pPr>
    </w:p>
    <w:p w:rsidR="0068225F" w:rsidRPr="00063B17" w:rsidRDefault="0068225F" w:rsidP="00063B17">
      <w:pPr>
        <w:pStyle w:val="Bezatstarpm"/>
        <w:ind w:right="-483" w:firstLine="720"/>
        <w:jc w:val="both"/>
        <w:rPr>
          <w:sz w:val="28"/>
          <w:szCs w:val="28"/>
        </w:rPr>
      </w:pPr>
      <w:r w:rsidRPr="00063B17">
        <w:rPr>
          <w:sz w:val="28"/>
          <w:szCs w:val="28"/>
        </w:rPr>
        <w:t>9</w:t>
      </w:r>
      <w:r w:rsidR="000114FA" w:rsidRPr="00063B17">
        <w:rPr>
          <w:sz w:val="28"/>
          <w:szCs w:val="28"/>
        </w:rPr>
        <w:t>. Studiju programmas obligāto saturu veido:</w:t>
      </w:r>
    </w:p>
    <w:p w:rsidR="0068225F" w:rsidRPr="00063B17" w:rsidRDefault="0068225F" w:rsidP="00063B17">
      <w:pPr>
        <w:pStyle w:val="Bezatstarpm"/>
        <w:ind w:right="-1" w:firstLine="720"/>
        <w:jc w:val="both"/>
        <w:rPr>
          <w:sz w:val="28"/>
          <w:szCs w:val="28"/>
        </w:rPr>
      </w:pPr>
      <w:r w:rsidRPr="00063B17">
        <w:rPr>
          <w:sz w:val="28"/>
          <w:szCs w:val="28"/>
        </w:rPr>
        <w:t>9</w:t>
      </w:r>
      <w:r w:rsidR="000114FA" w:rsidRPr="00063B17">
        <w:rPr>
          <w:sz w:val="28"/>
          <w:szCs w:val="28"/>
        </w:rPr>
        <w:t>.1. studiju kursi, kas nodrošina jaunāko sasniegumu padziļinātu apguvi mākslas zinātnes profesionālās darbības jomas teorijā un praksē vismaz 12 kredītpunktu apjomā;</w:t>
      </w:r>
    </w:p>
    <w:p w:rsidR="0068225F" w:rsidRPr="00063B17" w:rsidRDefault="0068225F" w:rsidP="00063B17">
      <w:pPr>
        <w:pStyle w:val="Bezatstarpm"/>
        <w:ind w:right="-1" w:firstLine="720"/>
        <w:jc w:val="both"/>
        <w:rPr>
          <w:sz w:val="28"/>
          <w:szCs w:val="28"/>
        </w:rPr>
      </w:pPr>
      <w:r w:rsidRPr="00063B17">
        <w:rPr>
          <w:sz w:val="28"/>
          <w:szCs w:val="28"/>
        </w:rPr>
        <w:t>9</w:t>
      </w:r>
      <w:r w:rsidR="000114FA" w:rsidRPr="00063B17">
        <w:rPr>
          <w:sz w:val="28"/>
          <w:szCs w:val="28"/>
        </w:rPr>
        <w:t>.2. mākslinieciskā, jaunrades un projektēšanas darba studiju kursi vismaz 20 kredītpunktu apjomā;</w:t>
      </w:r>
    </w:p>
    <w:p w:rsidR="0068225F" w:rsidRPr="00063B17" w:rsidRDefault="0068225F" w:rsidP="00063B17">
      <w:pPr>
        <w:pStyle w:val="Bezatstarpm"/>
        <w:ind w:right="-1" w:firstLine="720"/>
        <w:jc w:val="both"/>
        <w:rPr>
          <w:sz w:val="28"/>
          <w:szCs w:val="28"/>
        </w:rPr>
      </w:pPr>
      <w:r w:rsidRPr="00063B17">
        <w:rPr>
          <w:sz w:val="28"/>
          <w:szCs w:val="28"/>
        </w:rPr>
        <w:t>9</w:t>
      </w:r>
      <w:r w:rsidR="000114FA" w:rsidRPr="00063B17">
        <w:rPr>
          <w:sz w:val="28"/>
          <w:szCs w:val="28"/>
        </w:rPr>
        <w:t>.3. pētnieciskā darba studiju kursi vismaz 15 kredītpunktu apjomā;</w:t>
      </w:r>
    </w:p>
    <w:p w:rsidR="0068225F" w:rsidRPr="00063B17" w:rsidRDefault="0068225F" w:rsidP="00063B17">
      <w:pPr>
        <w:pStyle w:val="Bezatstarpm"/>
        <w:ind w:right="-1" w:firstLine="720"/>
        <w:jc w:val="both"/>
        <w:rPr>
          <w:sz w:val="28"/>
          <w:szCs w:val="28"/>
        </w:rPr>
      </w:pPr>
      <w:r w:rsidRPr="00063B17">
        <w:rPr>
          <w:sz w:val="28"/>
          <w:szCs w:val="28"/>
        </w:rPr>
        <w:t>9</w:t>
      </w:r>
      <w:r w:rsidR="000114FA" w:rsidRPr="00063B17">
        <w:rPr>
          <w:sz w:val="28"/>
          <w:szCs w:val="28"/>
        </w:rPr>
        <w:t>.4. mākslinieciskā vai jaunrades prakse vismaz 20 kredītpunktu apjomā;</w:t>
      </w:r>
    </w:p>
    <w:p w:rsidR="0068225F" w:rsidRPr="00063B17" w:rsidRDefault="0068225F" w:rsidP="00063B17">
      <w:pPr>
        <w:pStyle w:val="Bezatstarpm"/>
        <w:ind w:right="-1" w:firstLine="720"/>
        <w:jc w:val="both"/>
        <w:rPr>
          <w:sz w:val="28"/>
          <w:szCs w:val="28"/>
        </w:rPr>
      </w:pPr>
      <w:r w:rsidRPr="00063B17">
        <w:rPr>
          <w:sz w:val="28"/>
          <w:szCs w:val="28"/>
        </w:rPr>
        <w:t>9</w:t>
      </w:r>
      <w:r w:rsidR="003F1202" w:rsidRPr="00063B17">
        <w:rPr>
          <w:sz w:val="28"/>
          <w:szCs w:val="28"/>
        </w:rPr>
        <w:t>.5.</w:t>
      </w:r>
      <w:r w:rsidR="000114FA" w:rsidRPr="00063B17">
        <w:rPr>
          <w:sz w:val="28"/>
          <w:szCs w:val="28"/>
        </w:rPr>
        <w:t>valsts pārbaudījums, kura sastāvdaļa ir teorētiskā pētījuma un mākslinieciskās jaunrades darba izstr</w:t>
      </w:r>
      <w:r w:rsidR="00184386" w:rsidRPr="00063B17">
        <w:rPr>
          <w:sz w:val="28"/>
          <w:szCs w:val="28"/>
        </w:rPr>
        <w:t>ādāšana un aizstāvēšana, vismaz</w:t>
      </w:r>
      <w:r w:rsidR="000114FA" w:rsidRPr="00063B17">
        <w:rPr>
          <w:sz w:val="28"/>
          <w:szCs w:val="28"/>
        </w:rPr>
        <w:t xml:space="preserve"> 40 kredītpunktu apjomā;</w:t>
      </w:r>
    </w:p>
    <w:p w:rsidR="000114FA" w:rsidRPr="00063B17" w:rsidRDefault="0068225F" w:rsidP="00063B17">
      <w:pPr>
        <w:pStyle w:val="Bezatstarpm"/>
        <w:ind w:right="-483" w:firstLine="720"/>
        <w:jc w:val="both"/>
        <w:rPr>
          <w:sz w:val="28"/>
          <w:szCs w:val="28"/>
        </w:rPr>
      </w:pPr>
      <w:r w:rsidRPr="00063B17">
        <w:rPr>
          <w:sz w:val="28"/>
          <w:szCs w:val="28"/>
        </w:rPr>
        <w:t>9</w:t>
      </w:r>
      <w:r w:rsidR="000114FA" w:rsidRPr="00063B17">
        <w:rPr>
          <w:sz w:val="28"/>
          <w:szCs w:val="28"/>
        </w:rPr>
        <w:t xml:space="preserve">.6. brīvās izvēles studiju kursi vismaz 5 kredītpunktu </w:t>
      </w:r>
      <w:r w:rsidR="00FC1864" w:rsidRPr="00063B17">
        <w:rPr>
          <w:sz w:val="28"/>
          <w:szCs w:val="28"/>
        </w:rPr>
        <w:t>apjomā</w:t>
      </w:r>
      <w:r w:rsidR="000114FA" w:rsidRPr="00063B17">
        <w:rPr>
          <w:sz w:val="28"/>
          <w:szCs w:val="28"/>
        </w:rPr>
        <w:t>.</w:t>
      </w:r>
    </w:p>
    <w:p w:rsidR="000114FA" w:rsidRPr="00063B17" w:rsidRDefault="000114FA" w:rsidP="00063B17">
      <w:pPr>
        <w:pStyle w:val="Bezatstarpm"/>
        <w:ind w:right="-483"/>
        <w:jc w:val="both"/>
        <w:rPr>
          <w:sz w:val="28"/>
          <w:szCs w:val="28"/>
        </w:rPr>
      </w:pPr>
    </w:p>
    <w:p w:rsidR="000114FA" w:rsidRPr="00063B17" w:rsidRDefault="000114FA" w:rsidP="00063B17">
      <w:pPr>
        <w:pStyle w:val="Bezatstarpm"/>
        <w:ind w:right="-1" w:firstLine="720"/>
        <w:jc w:val="both"/>
        <w:rPr>
          <w:sz w:val="28"/>
          <w:szCs w:val="28"/>
        </w:rPr>
      </w:pPr>
      <w:r w:rsidRPr="00063B17">
        <w:rPr>
          <w:sz w:val="28"/>
          <w:szCs w:val="28"/>
        </w:rPr>
        <w:t>1</w:t>
      </w:r>
      <w:r w:rsidR="00443C5E" w:rsidRPr="00063B17">
        <w:rPr>
          <w:sz w:val="28"/>
          <w:szCs w:val="28"/>
        </w:rPr>
        <w:t>0</w:t>
      </w:r>
      <w:r w:rsidRPr="00063B17">
        <w:rPr>
          <w:sz w:val="28"/>
          <w:szCs w:val="28"/>
        </w:rPr>
        <w:t>. Papi</w:t>
      </w:r>
      <w:r w:rsidR="00721C7E" w:rsidRPr="00063B17">
        <w:rPr>
          <w:sz w:val="28"/>
          <w:szCs w:val="28"/>
        </w:rPr>
        <w:t>ldus šo noteikumu 9</w:t>
      </w:r>
      <w:r w:rsidRPr="00063B17">
        <w:rPr>
          <w:sz w:val="28"/>
          <w:szCs w:val="28"/>
        </w:rPr>
        <w:t xml:space="preserve">.punktā minētajam studiju programmas obligātajā </w:t>
      </w:r>
      <w:proofErr w:type="spellStart"/>
      <w:r w:rsidR="00184386" w:rsidRPr="00063B17">
        <w:rPr>
          <w:sz w:val="28"/>
          <w:szCs w:val="28"/>
        </w:rPr>
        <w:t>pamatsaturā</w:t>
      </w:r>
      <w:proofErr w:type="spellEnd"/>
      <w:r w:rsidRPr="00063B17">
        <w:rPr>
          <w:sz w:val="28"/>
          <w:szCs w:val="28"/>
        </w:rPr>
        <w:t xml:space="preserve"> var ietvert arī studiju kursus, kuri nodrošina profesionālās kompetences sasniegšanu uzņēmējdarbībā (inovācijas, uzņēmumu organizācija un dibināšana, vadīšanas metodes, projektu izstrādes un vadīšanas pamati, finanšu uzskaites sistēma, zināšanas par darba tiesisko attiecību regulējumu, tai skaitā par sociālā dialoga veidošanu sabiedrībā, kā arī zināšanas par citām novitātēm uzņēmējdarbības vai iestādes vadīšanā), ja tie nav apgūti zemāka līmeņa studiju programmā.</w:t>
      </w:r>
    </w:p>
    <w:p w:rsidR="000114FA" w:rsidRPr="00063B17" w:rsidRDefault="000114FA" w:rsidP="00063B17">
      <w:pPr>
        <w:pStyle w:val="Bezatstarpm"/>
        <w:ind w:right="-1" w:firstLine="720"/>
        <w:jc w:val="both"/>
        <w:rPr>
          <w:sz w:val="28"/>
          <w:szCs w:val="28"/>
        </w:rPr>
      </w:pPr>
      <w:r w:rsidRPr="00063B17">
        <w:rPr>
          <w:sz w:val="28"/>
          <w:szCs w:val="28"/>
        </w:rPr>
        <w:lastRenderedPageBreak/>
        <w:t>1</w:t>
      </w:r>
      <w:r w:rsidR="00823DE8" w:rsidRPr="00063B17">
        <w:rPr>
          <w:sz w:val="28"/>
          <w:szCs w:val="28"/>
        </w:rPr>
        <w:t>1</w:t>
      </w:r>
      <w:r w:rsidRPr="00063B17">
        <w:rPr>
          <w:sz w:val="28"/>
          <w:szCs w:val="28"/>
        </w:rPr>
        <w:t xml:space="preserve">. </w:t>
      </w:r>
      <w:r w:rsidR="001E6863" w:rsidRPr="00063B17">
        <w:rPr>
          <w:sz w:val="28"/>
          <w:szCs w:val="28"/>
        </w:rPr>
        <w:t>S</w:t>
      </w:r>
      <w:r w:rsidR="001127AE" w:rsidRPr="00063B17">
        <w:rPr>
          <w:sz w:val="28"/>
          <w:szCs w:val="28"/>
        </w:rPr>
        <w:t>tudiju programmas apguve</w:t>
      </w:r>
      <w:r w:rsidR="00184386" w:rsidRPr="00063B17">
        <w:rPr>
          <w:sz w:val="28"/>
          <w:szCs w:val="28"/>
        </w:rPr>
        <w:t xml:space="preserve"> </w:t>
      </w:r>
      <w:r w:rsidR="001127AE" w:rsidRPr="00063B17">
        <w:rPr>
          <w:sz w:val="28"/>
          <w:szCs w:val="28"/>
        </w:rPr>
        <w:t xml:space="preserve">noslēdzas ar </w:t>
      </w:r>
      <w:r w:rsidR="00184386" w:rsidRPr="00063B17">
        <w:rPr>
          <w:sz w:val="28"/>
          <w:szCs w:val="28"/>
        </w:rPr>
        <w:t>valsts pārbaudījum</w:t>
      </w:r>
      <w:r w:rsidR="001127AE" w:rsidRPr="00063B17">
        <w:rPr>
          <w:sz w:val="28"/>
          <w:szCs w:val="28"/>
        </w:rPr>
        <w:t>u</w:t>
      </w:r>
      <w:r w:rsidR="00184386" w:rsidRPr="00063B17">
        <w:rPr>
          <w:sz w:val="28"/>
          <w:szCs w:val="28"/>
        </w:rPr>
        <w:t xml:space="preserve">, </w:t>
      </w:r>
      <w:r w:rsidR="001127AE" w:rsidRPr="00063B17">
        <w:rPr>
          <w:sz w:val="28"/>
          <w:szCs w:val="28"/>
        </w:rPr>
        <w:t>kas ietver</w:t>
      </w:r>
      <w:r w:rsidR="003F1202" w:rsidRPr="00063B17">
        <w:rPr>
          <w:sz w:val="28"/>
          <w:szCs w:val="28"/>
        </w:rPr>
        <w:t xml:space="preserve"> doktora</w:t>
      </w:r>
      <w:r w:rsidR="00184386" w:rsidRPr="00063B17">
        <w:rPr>
          <w:sz w:val="28"/>
          <w:szCs w:val="28"/>
        </w:rPr>
        <w:t xml:space="preserve"> </w:t>
      </w:r>
      <w:r w:rsidR="00BF447F" w:rsidRPr="00063B17">
        <w:rPr>
          <w:sz w:val="28"/>
          <w:szCs w:val="28"/>
        </w:rPr>
        <w:t xml:space="preserve">teorētiskā pētījuma un mākslinieciskās jaunrades darba </w:t>
      </w:r>
      <w:r w:rsidR="00184386" w:rsidRPr="00063B17">
        <w:rPr>
          <w:sz w:val="28"/>
          <w:szCs w:val="28"/>
        </w:rPr>
        <w:t>izstrādāšan</w:t>
      </w:r>
      <w:r w:rsidR="001127AE" w:rsidRPr="00063B17">
        <w:rPr>
          <w:sz w:val="28"/>
          <w:szCs w:val="28"/>
        </w:rPr>
        <w:t>u</w:t>
      </w:r>
      <w:r w:rsidR="00184386" w:rsidRPr="00063B17">
        <w:rPr>
          <w:sz w:val="28"/>
          <w:szCs w:val="28"/>
        </w:rPr>
        <w:t xml:space="preserve"> un aizstāvēšan</w:t>
      </w:r>
      <w:r w:rsidR="001127AE" w:rsidRPr="00063B17">
        <w:rPr>
          <w:sz w:val="28"/>
          <w:szCs w:val="28"/>
        </w:rPr>
        <w:t>u</w:t>
      </w:r>
      <w:r w:rsidR="00184386" w:rsidRPr="00063B17">
        <w:rPr>
          <w:sz w:val="28"/>
          <w:szCs w:val="28"/>
        </w:rPr>
        <w:t xml:space="preserve"> </w:t>
      </w:r>
      <w:r w:rsidR="001127AE" w:rsidRPr="00063B17">
        <w:rPr>
          <w:sz w:val="28"/>
          <w:szCs w:val="28"/>
        </w:rPr>
        <w:t xml:space="preserve">profesionālajā </w:t>
      </w:r>
      <w:r w:rsidRPr="00063B17">
        <w:rPr>
          <w:sz w:val="28"/>
          <w:szCs w:val="28"/>
        </w:rPr>
        <w:t>jomā</w:t>
      </w:r>
      <w:r w:rsidR="00184386" w:rsidRPr="00063B17">
        <w:rPr>
          <w:sz w:val="28"/>
          <w:szCs w:val="28"/>
        </w:rPr>
        <w:t xml:space="preserve"> </w:t>
      </w:r>
      <w:r w:rsidR="001127AE" w:rsidRPr="00063B17">
        <w:rPr>
          <w:sz w:val="28"/>
          <w:szCs w:val="28"/>
        </w:rPr>
        <w:t>–</w:t>
      </w:r>
      <w:r w:rsidR="00184386" w:rsidRPr="00063B17">
        <w:rPr>
          <w:sz w:val="28"/>
          <w:szCs w:val="28"/>
        </w:rPr>
        <w:t xml:space="preserve"> </w:t>
      </w:r>
      <w:r w:rsidR="0063574C" w:rsidRPr="00063B17">
        <w:rPr>
          <w:sz w:val="28"/>
          <w:szCs w:val="28"/>
        </w:rPr>
        <w:t>mākslinieciskās darbības jomā</w:t>
      </w:r>
      <w:r w:rsidRPr="00063B17">
        <w:rPr>
          <w:sz w:val="28"/>
          <w:szCs w:val="28"/>
        </w:rPr>
        <w:t>.</w:t>
      </w:r>
    </w:p>
    <w:p w:rsidR="000114FA" w:rsidRPr="00063B17" w:rsidRDefault="000114FA" w:rsidP="00063B17">
      <w:pPr>
        <w:pStyle w:val="Bezatstarpm"/>
        <w:ind w:right="-1"/>
        <w:jc w:val="both"/>
        <w:rPr>
          <w:sz w:val="28"/>
          <w:szCs w:val="28"/>
          <w:lang w:eastAsia="ar-SA"/>
        </w:rPr>
      </w:pPr>
    </w:p>
    <w:p w:rsidR="000114FA" w:rsidRPr="00063B17" w:rsidRDefault="000114FA" w:rsidP="00063B17">
      <w:pPr>
        <w:spacing w:after="0" w:line="240" w:lineRule="auto"/>
        <w:ind w:right="-1"/>
        <w:jc w:val="center"/>
        <w:rPr>
          <w:rFonts w:ascii="Times New Roman" w:eastAsia="Times New Roman" w:hAnsi="Times New Roman"/>
          <w:b/>
          <w:bCs/>
          <w:sz w:val="28"/>
          <w:szCs w:val="28"/>
          <w:lang w:val="lv-LV"/>
        </w:rPr>
      </w:pPr>
      <w:r w:rsidRPr="00063B17">
        <w:rPr>
          <w:rFonts w:ascii="Times New Roman" w:eastAsia="Times New Roman" w:hAnsi="Times New Roman"/>
          <w:b/>
          <w:bCs/>
          <w:sz w:val="28"/>
          <w:szCs w:val="28"/>
          <w:lang w:val="lv-LV"/>
        </w:rPr>
        <w:t>IV. Studiju programmas a</w:t>
      </w:r>
      <w:r w:rsidR="00B9087F" w:rsidRPr="00063B17">
        <w:rPr>
          <w:rFonts w:ascii="Times New Roman" w:eastAsia="Times New Roman" w:hAnsi="Times New Roman"/>
          <w:b/>
          <w:bCs/>
          <w:sz w:val="28"/>
          <w:szCs w:val="28"/>
          <w:lang w:val="lv-LV"/>
        </w:rPr>
        <w:t>pguves vērtēšanas pamatprincipi</w:t>
      </w:r>
    </w:p>
    <w:p w:rsidR="007D7D03" w:rsidRPr="00063B17" w:rsidRDefault="007D7D03" w:rsidP="00063B17">
      <w:pPr>
        <w:spacing w:after="0" w:line="240" w:lineRule="auto"/>
        <w:ind w:right="-1"/>
        <w:jc w:val="both"/>
        <w:rPr>
          <w:rFonts w:ascii="Times New Roman" w:hAnsi="Times New Roman"/>
          <w:sz w:val="28"/>
          <w:szCs w:val="28"/>
          <w:lang w:val="lv-LV"/>
        </w:rPr>
      </w:pPr>
    </w:p>
    <w:p w:rsidR="000114FA"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823DE8" w:rsidRPr="00063B17">
        <w:rPr>
          <w:rFonts w:ascii="Times New Roman" w:eastAsia="Times New Roman" w:hAnsi="Times New Roman"/>
          <w:sz w:val="28"/>
          <w:szCs w:val="28"/>
          <w:lang w:val="lv-LV"/>
        </w:rPr>
        <w:t>2</w:t>
      </w:r>
      <w:r w:rsidRPr="00063B17">
        <w:rPr>
          <w:rFonts w:ascii="Times New Roman" w:eastAsia="Times New Roman" w:hAnsi="Times New Roman"/>
          <w:sz w:val="28"/>
          <w:szCs w:val="28"/>
          <w:lang w:val="lv-LV"/>
        </w:rPr>
        <w:t>. Vērtējot studiju</w:t>
      </w:r>
      <w:r w:rsidR="001127AE" w:rsidRPr="00063B17">
        <w:rPr>
          <w:rFonts w:ascii="Times New Roman" w:eastAsia="Times New Roman" w:hAnsi="Times New Roman"/>
          <w:sz w:val="28"/>
          <w:szCs w:val="28"/>
          <w:lang w:val="lv-LV"/>
        </w:rPr>
        <w:t xml:space="preserve"> programmas apguves</w:t>
      </w:r>
      <w:r w:rsidRPr="00063B17">
        <w:rPr>
          <w:rFonts w:ascii="Times New Roman" w:eastAsia="Times New Roman" w:hAnsi="Times New Roman"/>
          <w:sz w:val="28"/>
          <w:szCs w:val="28"/>
          <w:lang w:val="lv-LV"/>
        </w:rPr>
        <w:t xml:space="preserve"> rezultātus, ievēro šādus pamatprincipus:</w:t>
      </w:r>
    </w:p>
    <w:p w:rsidR="000114FA"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823DE8" w:rsidRPr="00063B17">
        <w:rPr>
          <w:rFonts w:ascii="Times New Roman" w:eastAsia="Times New Roman" w:hAnsi="Times New Roman"/>
          <w:sz w:val="28"/>
          <w:szCs w:val="28"/>
          <w:lang w:val="lv-LV"/>
        </w:rPr>
        <w:t>2</w:t>
      </w:r>
      <w:r w:rsidRPr="00063B17">
        <w:rPr>
          <w:rFonts w:ascii="Times New Roman" w:eastAsia="Times New Roman" w:hAnsi="Times New Roman"/>
          <w:sz w:val="28"/>
          <w:szCs w:val="28"/>
          <w:lang w:val="lv-LV"/>
        </w:rPr>
        <w:t>.1. vērtēšanas atklātības princips – atbilstoši izvirzītajiem studiju programmu mērķiem un uzdevumiem, kā arī studiju kursu mērķiem un uzdevumiem</w:t>
      </w:r>
      <w:r w:rsidR="001127AE" w:rsidRPr="00063B17">
        <w:rPr>
          <w:rFonts w:ascii="Times New Roman" w:eastAsia="Times New Roman" w:hAnsi="Times New Roman"/>
          <w:sz w:val="28"/>
          <w:szCs w:val="28"/>
          <w:lang w:val="lv-LV"/>
        </w:rPr>
        <w:t>,</w:t>
      </w:r>
      <w:r w:rsidRPr="00063B17">
        <w:rPr>
          <w:rFonts w:ascii="Times New Roman" w:eastAsia="Times New Roman" w:hAnsi="Times New Roman"/>
          <w:sz w:val="28"/>
          <w:szCs w:val="28"/>
          <w:lang w:val="lv-LV"/>
        </w:rPr>
        <w:t xml:space="preserve"> ir noteikts prasību kopums studiju rezultātu sasniegšanas vērtēšanai;</w:t>
      </w:r>
    </w:p>
    <w:p w:rsidR="000114FA"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823DE8" w:rsidRPr="00063B17">
        <w:rPr>
          <w:rFonts w:ascii="Times New Roman" w:eastAsia="Times New Roman" w:hAnsi="Times New Roman"/>
          <w:sz w:val="28"/>
          <w:szCs w:val="28"/>
          <w:lang w:val="lv-LV"/>
        </w:rPr>
        <w:t>2</w:t>
      </w:r>
      <w:r w:rsidRPr="00063B17">
        <w:rPr>
          <w:rFonts w:ascii="Times New Roman" w:eastAsia="Times New Roman" w:hAnsi="Times New Roman"/>
          <w:sz w:val="28"/>
          <w:szCs w:val="28"/>
          <w:lang w:val="lv-LV"/>
        </w:rPr>
        <w:t>.2. vērtējuma obligātuma princips – nepieciešams iegūt sekmīgu vērtējumu par visu studiju programmas satura apguvi;</w:t>
      </w:r>
    </w:p>
    <w:p w:rsidR="000114FA"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823DE8" w:rsidRPr="00063B17">
        <w:rPr>
          <w:rFonts w:ascii="Times New Roman" w:eastAsia="Times New Roman" w:hAnsi="Times New Roman"/>
          <w:sz w:val="28"/>
          <w:szCs w:val="28"/>
          <w:lang w:val="lv-LV"/>
        </w:rPr>
        <w:t>2</w:t>
      </w:r>
      <w:r w:rsidRPr="00063B17">
        <w:rPr>
          <w:rFonts w:ascii="Times New Roman" w:eastAsia="Times New Roman" w:hAnsi="Times New Roman"/>
          <w:sz w:val="28"/>
          <w:szCs w:val="28"/>
          <w:lang w:val="lv-LV"/>
        </w:rPr>
        <w:t>.3. vērtējuma pārskatīšanas iespēju princips – augstskola nosaka kārtību iegūtā vērtējuma pārskatīšanai;</w:t>
      </w:r>
    </w:p>
    <w:p w:rsidR="000114FA"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823DE8" w:rsidRPr="00063B17">
        <w:rPr>
          <w:rFonts w:ascii="Times New Roman" w:eastAsia="Times New Roman" w:hAnsi="Times New Roman"/>
          <w:sz w:val="28"/>
          <w:szCs w:val="28"/>
          <w:lang w:val="lv-LV"/>
        </w:rPr>
        <w:t>2</w:t>
      </w:r>
      <w:r w:rsidRPr="00063B17">
        <w:rPr>
          <w:rFonts w:ascii="Times New Roman" w:eastAsia="Times New Roman" w:hAnsi="Times New Roman"/>
          <w:sz w:val="28"/>
          <w:szCs w:val="28"/>
          <w:lang w:val="lv-LV"/>
        </w:rPr>
        <w:t>.4. vērtēšanā izmantoto pārbaudes veidu dažādības princips – studiju programmas apguves vērtēšanā izmanto dažādus pārbaudes veidus.</w:t>
      </w:r>
    </w:p>
    <w:p w:rsidR="000114FA" w:rsidRPr="00063B17" w:rsidRDefault="000114FA" w:rsidP="00063B17">
      <w:pPr>
        <w:spacing w:after="0" w:line="240" w:lineRule="auto"/>
        <w:ind w:right="-1"/>
        <w:jc w:val="both"/>
        <w:rPr>
          <w:rFonts w:ascii="Times New Roman" w:eastAsia="Times New Roman" w:hAnsi="Times New Roman"/>
          <w:sz w:val="28"/>
          <w:szCs w:val="28"/>
          <w:lang w:val="lv-LV"/>
        </w:rPr>
      </w:pPr>
    </w:p>
    <w:p w:rsidR="000114FA" w:rsidRPr="00063B17" w:rsidRDefault="000114FA" w:rsidP="00063B17">
      <w:pPr>
        <w:pStyle w:val="Bezatstarpm"/>
        <w:ind w:right="-1" w:firstLine="720"/>
        <w:jc w:val="both"/>
        <w:rPr>
          <w:sz w:val="28"/>
          <w:szCs w:val="28"/>
        </w:rPr>
      </w:pPr>
      <w:r w:rsidRPr="00063B17">
        <w:rPr>
          <w:sz w:val="28"/>
          <w:szCs w:val="28"/>
        </w:rPr>
        <w:t>1</w:t>
      </w:r>
      <w:r w:rsidR="009B7B3C" w:rsidRPr="00063B17">
        <w:rPr>
          <w:sz w:val="28"/>
          <w:szCs w:val="28"/>
        </w:rPr>
        <w:t>3</w:t>
      </w:r>
      <w:r w:rsidRPr="00063B17">
        <w:rPr>
          <w:sz w:val="28"/>
          <w:szCs w:val="28"/>
        </w:rPr>
        <w:t>. Studiju rezultātu sasniegšanas pakāpi vērtē 1</w:t>
      </w:r>
      <w:r w:rsidR="001127AE" w:rsidRPr="00063B17">
        <w:rPr>
          <w:sz w:val="28"/>
          <w:szCs w:val="28"/>
        </w:rPr>
        <w:t>0 ballu skalā vai ar vērtējumu „ieskaitīts/neieskaitīts”</w:t>
      </w:r>
      <w:r w:rsidRPr="00063B17">
        <w:rPr>
          <w:sz w:val="28"/>
          <w:szCs w:val="28"/>
        </w:rPr>
        <w:t>. Studiju rezultātu sasniegšanas pakāpi studiju programmas studiju kursa gala pārbaudīj</w:t>
      </w:r>
      <w:r w:rsidR="001127AE" w:rsidRPr="00063B17">
        <w:rPr>
          <w:sz w:val="28"/>
          <w:szCs w:val="28"/>
        </w:rPr>
        <w:t>uma ietvaros ar vērtējumu „</w:t>
      </w:r>
      <w:r w:rsidRPr="00063B17">
        <w:rPr>
          <w:sz w:val="28"/>
          <w:szCs w:val="28"/>
        </w:rPr>
        <w:t>ieskaitīts/neieskaitīts</w:t>
      </w:r>
      <w:r w:rsidR="001127AE" w:rsidRPr="00063B17">
        <w:rPr>
          <w:sz w:val="28"/>
          <w:szCs w:val="28"/>
        </w:rPr>
        <w:t>”</w:t>
      </w:r>
      <w:r w:rsidRPr="00063B17">
        <w:rPr>
          <w:sz w:val="28"/>
          <w:szCs w:val="28"/>
        </w:rPr>
        <w:t xml:space="preserve"> var vērtēt, ja studiju kursa apjoms nav vairāk kā d</w:t>
      </w:r>
      <w:r w:rsidR="001127AE" w:rsidRPr="00063B17">
        <w:rPr>
          <w:sz w:val="28"/>
          <w:szCs w:val="28"/>
        </w:rPr>
        <w:t>ivi kredītpunkti. Ar vērtējumu „</w:t>
      </w:r>
      <w:r w:rsidRPr="00063B17">
        <w:rPr>
          <w:sz w:val="28"/>
          <w:szCs w:val="28"/>
        </w:rPr>
        <w:t>ieskaitīts/neieskaitīts</w:t>
      </w:r>
      <w:r w:rsidR="001127AE" w:rsidRPr="00063B17">
        <w:rPr>
          <w:sz w:val="28"/>
          <w:szCs w:val="28"/>
        </w:rPr>
        <w:t>”</w:t>
      </w:r>
      <w:r w:rsidRPr="00063B17">
        <w:rPr>
          <w:sz w:val="28"/>
          <w:szCs w:val="28"/>
        </w:rPr>
        <w:t xml:space="preserve"> var vērtēt arī studiju rezultātu sasniegšanas pakāpi tādu studiju kursā noteikto pārbaudījumu ietvaros, kuri nav studiju kursa gala pārbaudījumi.</w:t>
      </w:r>
    </w:p>
    <w:p w:rsidR="000114FA" w:rsidRPr="00063B17" w:rsidRDefault="000114FA" w:rsidP="00063B17">
      <w:pPr>
        <w:spacing w:after="0" w:line="240" w:lineRule="auto"/>
        <w:ind w:right="-483"/>
        <w:jc w:val="both"/>
        <w:rPr>
          <w:rFonts w:ascii="Times New Roman" w:eastAsia="Times New Roman" w:hAnsi="Times New Roman"/>
          <w:sz w:val="28"/>
          <w:szCs w:val="28"/>
          <w:lang w:val="lv-LV"/>
        </w:rPr>
      </w:pPr>
    </w:p>
    <w:p w:rsidR="009B7B3C" w:rsidRPr="00063B17" w:rsidRDefault="009B7B3C" w:rsidP="00063B17">
      <w:pPr>
        <w:spacing w:after="0" w:line="240" w:lineRule="auto"/>
        <w:ind w:right="-483"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14</w:t>
      </w:r>
      <w:r w:rsidR="000114FA" w:rsidRPr="00063B17">
        <w:rPr>
          <w:rFonts w:ascii="Times New Roman" w:eastAsia="Times New Roman" w:hAnsi="Times New Roman"/>
          <w:sz w:val="28"/>
          <w:szCs w:val="28"/>
          <w:lang w:val="lv-LV"/>
        </w:rPr>
        <w:t>. Studiju rezultātu vērtējumi 10 ballu skalā ir šādi:</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.1. izcili (10) – zināšanas, prasmes un kompetence pārsniedz studiju programmas, studiju kursa apguves prasības, liecina par spēju veikt patstāvīgus, mākslinieciskajā izpētē balstītus mākslinieciskās prakses projektus un dziļu problēmu izpratni;</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.2. teicami (9) – zināšanas, prasmes un kompetence pilnībā atbilst studiju programmas, studiju kursa apguves prasībām, iegūta prasme patstāvīgi lietot iegūtās zināšanas;</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.3. ļoti labi (8) – pilnīgi izpildītas studiju programmas, studiju kursa apguves prasības, tomēr atsevišķos jautājumos nav pietiekami dziļas izpratnes, lai zināšanas patstāvīgi lietotu sarežģītāku problēmu risināšanā;</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.4. labi (7) – kopumā izpildītas studiju programmas, studiju kursa apguves prasības, tomēr dažkārt konstatējama neprasme iegūtās zināšanas izmantot patstāvīgi;</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.5. gandrīz labi (6) – izpildītas studiju programmas, studiju kursa apguves prasības, tomēr vienlaikus konstatējama nepietiekami dziļa problēmas izpratne un neprasme izmantot iegūtās zināšanas;</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.6. viduvēji (5) – kopumā apgūta studiju programma, studiju kurss, tomēr konstatējama nepietiekama dažu problēmu pārzināšana un neprasme izmantot iegūtās zināšanas;</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.7. gandrīz viduvēji (4) – kopumā apgūta studiju programma, studiju kurss, tomēr konstatējama nepietiekama dažu pamatkoncepciju izpratne, ir ievērojamas grūtības iegūto zināšanu praktiskā izmantošanā;</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.8. vāji (3) – zināšanas ir virspusējas un nepilnīgas, studējošais nespēj tās lietot konkrētās situācijās;</w:t>
      </w:r>
    </w:p>
    <w:p w:rsidR="009B7B3C"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.9. ļoti vāji (2) – ir virspusējas zināšanas tikai par atsevišķām problēmām, lielākā daļa studiju programmas, studiju moduļa vai studiju kursa nav apgūta;</w:t>
      </w:r>
    </w:p>
    <w:p w:rsidR="000114FA"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9B7B3C" w:rsidRPr="00063B17">
        <w:rPr>
          <w:rFonts w:ascii="Times New Roman" w:eastAsia="Times New Roman" w:hAnsi="Times New Roman"/>
          <w:sz w:val="28"/>
          <w:szCs w:val="28"/>
          <w:lang w:val="lv-LV"/>
        </w:rPr>
        <w:t>4</w:t>
      </w:r>
      <w:r w:rsidRPr="00063B17">
        <w:rPr>
          <w:rFonts w:ascii="Times New Roman" w:eastAsia="Times New Roman" w:hAnsi="Times New Roman"/>
          <w:sz w:val="28"/>
          <w:szCs w:val="28"/>
          <w:lang w:val="lv-LV"/>
        </w:rPr>
        <w:t xml:space="preserve">.10. ļoti, ļoti vāji (1) – nav izpratnes par priekšmeta </w:t>
      </w:r>
      <w:proofErr w:type="spellStart"/>
      <w:r w:rsidRPr="00063B17">
        <w:rPr>
          <w:rFonts w:ascii="Times New Roman" w:eastAsia="Times New Roman" w:hAnsi="Times New Roman"/>
          <w:sz w:val="28"/>
          <w:szCs w:val="28"/>
          <w:lang w:val="lv-LV"/>
        </w:rPr>
        <w:t>pamatproblemātiku</w:t>
      </w:r>
      <w:proofErr w:type="spellEnd"/>
      <w:r w:rsidRPr="00063B17">
        <w:rPr>
          <w:rFonts w:ascii="Times New Roman" w:eastAsia="Times New Roman" w:hAnsi="Times New Roman"/>
          <w:sz w:val="28"/>
          <w:szCs w:val="28"/>
          <w:lang w:val="lv-LV"/>
        </w:rPr>
        <w:t>, nav gandrīz nekādu zināšanu studiju kursā, studiju modulī vai studiju programmā.</w:t>
      </w:r>
    </w:p>
    <w:p w:rsidR="000114FA" w:rsidRPr="00063B17" w:rsidRDefault="000114FA" w:rsidP="00063B17">
      <w:pPr>
        <w:spacing w:after="0" w:line="240" w:lineRule="auto"/>
        <w:ind w:right="-483" w:firstLine="16"/>
        <w:jc w:val="both"/>
        <w:rPr>
          <w:rFonts w:ascii="Times New Roman" w:eastAsia="Times New Roman" w:hAnsi="Times New Roman"/>
          <w:sz w:val="28"/>
          <w:szCs w:val="28"/>
          <w:lang w:val="lv-LV"/>
        </w:rPr>
      </w:pPr>
    </w:p>
    <w:p w:rsidR="000114FA"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701392" w:rsidRPr="00063B17">
        <w:rPr>
          <w:rFonts w:ascii="Times New Roman" w:eastAsia="Times New Roman" w:hAnsi="Times New Roman"/>
          <w:sz w:val="28"/>
          <w:szCs w:val="28"/>
          <w:lang w:val="lv-LV"/>
        </w:rPr>
        <w:t>5</w:t>
      </w:r>
      <w:r w:rsidRPr="00063B17">
        <w:rPr>
          <w:rFonts w:ascii="Times New Roman" w:eastAsia="Times New Roman" w:hAnsi="Times New Roman"/>
          <w:sz w:val="28"/>
          <w:szCs w:val="28"/>
          <w:lang w:val="lv-LV"/>
        </w:rPr>
        <w:t>. Novērtējot studiju rezultātus studiju programmā vai studiju kursā 10 ballu skalā, augstskola var paredzēt arī papildu kritērijus konkrēta vērtējuma noteikšanai 10 ballu skalā.</w:t>
      </w:r>
    </w:p>
    <w:p w:rsidR="000114FA" w:rsidRPr="00063B17" w:rsidRDefault="000114FA" w:rsidP="00063B17">
      <w:pPr>
        <w:spacing w:after="0" w:line="240" w:lineRule="auto"/>
        <w:ind w:right="-1"/>
        <w:jc w:val="both"/>
        <w:rPr>
          <w:rFonts w:ascii="Times New Roman" w:eastAsia="Times New Roman" w:hAnsi="Times New Roman"/>
          <w:sz w:val="28"/>
          <w:szCs w:val="28"/>
          <w:lang w:val="lv-LV"/>
        </w:rPr>
      </w:pPr>
    </w:p>
    <w:p w:rsidR="000114FA" w:rsidRPr="00063B17" w:rsidRDefault="000114FA"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701392" w:rsidRPr="00063B17">
        <w:rPr>
          <w:rFonts w:ascii="Times New Roman" w:eastAsia="Times New Roman" w:hAnsi="Times New Roman"/>
          <w:sz w:val="28"/>
          <w:szCs w:val="28"/>
          <w:lang w:val="lv-LV"/>
        </w:rPr>
        <w:t>6</w:t>
      </w:r>
      <w:r w:rsidR="001127AE" w:rsidRPr="00063B17">
        <w:rPr>
          <w:rFonts w:ascii="Times New Roman" w:eastAsia="Times New Roman" w:hAnsi="Times New Roman"/>
          <w:sz w:val="28"/>
          <w:szCs w:val="28"/>
          <w:lang w:val="lv-LV"/>
        </w:rPr>
        <w:t>.</w:t>
      </w:r>
      <w:r w:rsidR="00701392" w:rsidRPr="00063B17">
        <w:rPr>
          <w:rFonts w:ascii="Times New Roman" w:eastAsia="Times New Roman" w:hAnsi="Times New Roman"/>
          <w:sz w:val="28"/>
          <w:szCs w:val="28"/>
          <w:lang w:val="lv-LV"/>
        </w:rPr>
        <w:t xml:space="preserve"> </w:t>
      </w:r>
      <w:r w:rsidR="001127AE" w:rsidRPr="00063B17">
        <w:rPr>
          <w:rFonts w:ascii="Times New Roman" w:eastAsia="Times New Roman" w:hAnsi="Times New Roman"/>
          <w:sz w:val="28"/>
          <w:szCs w:val="28"/>
          <w:lang w:val="lv-LV"/>
        </w:rPr>
        <w:t>Ar vērtējumu „</w:t>
      </w:r>
      <w:r w:rsidRPr="00063B17">
        <w:rPr>
          <w:rFonts w:ascii="Times New Roman" w:eastAsia="Times New Roman" w:hAnsi="Times New Roman"/>
          <w:sz w:val="28"/>
          <w:szCs w:val="28"/>
          <w:lang w:val="lv-LV"/>
        </w:rPr>
        <w:t>ieskaitīts</w:t>
      </w:r>
      <w:r w:rsidR="001127AE" w:rsidRPr="00063B17">
        <w:rPr>
          <w:rFonts w:ascii="Times New Roman" w:eastAsia="Times New Roman" w:hAnsi="Times New Roman"/>
          <w:sz w:val="28"/>
          <w:szCs w:val="28"/>
          <w:lang w:val="lv-LV"/>
        </w:rPr>
        <w:t>” vai „</w:t>
      </w:r>
      <w:r w:rsidRPr="00063B17">
        <w:rPr>
          <w:rFonts w:ascii="Times New Roman" w:eastAsia="Times New Roman" w:hAnsi="Times New Roman"/>
          <w:sz w:val="28"/>
          <w:szCs w:val="28"/>
          <w:lang w:val="lv-LV"/>
        </w:rPr>
        <w:t>neieskaitīts</w:t>
      </w:r>
      <w:r w:rsidR="001127AE" w:rsidRPr="00063B17">
        <w:rPr>
          <w:rFonts w:ascii="Times New Roman" w:eastAsia="Times New Roman" w:hAnsi="Times New Roman"/>
          <w:sz w:val="28"/>
          <w:szCs w:val="28"/>
          <w:lang w:val="lv-LV"/>
        </w:rPr>
        <w:t>”</w:t>
      </w:r>
      <w:r w:rsidRPr="00063B17">
        <w:rPr>
          <w:rFonts w:ascii="Times New Roman" w:eastAsia="Times New Roman" w:hAnsi="Times New Roman"/>
          <w:sz w:val="28"/>
          <w:szCs w:val="28"/>
          <w:lang w:val="lv-LV"/>
        </w:rPr>
        <w:t xml:space="preserve"> novērtē atkarībā no tā, vai pārbaudījumā studējošā uzrādītās zināšanas, prasmes un kompetence atbilst vai neatbilst attiecīgajā pārbaudījumā augstskolas noteiktajam zināšanu, prasmju un kompetences līmenim.</w:t>
      </w:r>
    </w:p>
    <w:p w:rsidR="000114FA" w:rsidRPr="00063B17" w:rsidRDefault="000114FA" w:rsidP="00063B17">
      <w:pPr>
        <w:spacing w:after="0" w:line="240" w:lineRule="auto"/>
        <w:ind w:right="-1"/>
        <w:jc w:val="both"/>
        <w:rPr>
          <w:rFonts w:ascii="Times New Roman" w:eastAsia="Times New Roman" w:hAnsi="Times New Roman"/>
          <w:sz w:val="28"/>
          <w:szCs w:val="28"/>
          <w:lang w:val="lv-LV"/>
        </w:rPr>
      </w:pPr>
    </w:p>
    <w:p w:rsidR="000114FA" w:rsidRPr="00063B17" w:rsidRDefault="009D330D"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701392" w:rsidRPr="00063B17">
        <w:rPr>
          <w:rFonts w:ascii="Times New Roman" w:eastAsia="Times New Roman" w:hAnsi="Times New Roman"/>
          <w:sz w:val="28"/>
          <w:szCs w:val="28"/>
          <w:lang w:val="lv-LV"/>
        </w:rPr>
        <w:t>7</w:t>
      </w:r>
      <w:r w:rsidR="000114FA" w:rsidRPr="00063B17">
        <w:rPr>
          <w:rFonts w:ascii="Times New Roman" w:eastAsia="Times New Roman" w:hAnsi="Times New Roman"/>
          <w:sz w:val="28"/>
          <w:szCs w:val="28"/>
          <w:lang w:val="lv-LV"/>
        </w:rPr>
        <w:t>. Par s</w:t>
      </w:r>
      <w:r w:rsidR="001127AE" w:rsidRPr="00063B17">
        <w:rPr>
          <w:rFonts w:ascii="Times New Roman" w:eastAsia="Times New Roman" w:hAnsi="Times New Roman"/>
          <w:sz w:val="28"/>
          <w:szCs w:val="28"/>
          <w:lang w:val="lv-LV"/>
        </w:rPr>
        <w:t>ekmīgiem uzskata vērtējumus no „</w:t>
      </w:r>
      <w:r w:rsidR="000114FA" w:rsidRPr="00063B17">
        <w:rPr>
          <w:rFonts w:ascii="Times New Roman" w:eastAsia="Times New Roman" w:hAnsi="Times New Roman"/>
          <w:sz w:val="28"/>
          <w:szCs w:val="28"/>
          <w:lang w:val="lv-LV"/>
        </w:rPr>
        <w:t>izcili</w:t>
      </w:r>
      <w:r w:rsidR="001127AE" w:rsidRPr="00063B17">
        <w:rPr>
          <w:rFonts w:ascii="Times New Roman" w:eastAsia="Times New Roman" w:hAnsi="Times New Roman"/>
          <w:sz w:val="28"/>
          <w:szCs w:val="28"/>
          <w:lang w:val="lv-LV"/>
        </w:rPr>
        <w:t>” (10) līdz „</w:t>
      </w:r>
      <w:r w:rsidR="000114FA" w:rsidRPr="00063B17">
        <w:rPr>
          <w:rFonts w:ascii="Times New Roman" w:eastAsia="Times New Roman" w:hAnsi="Times New Roman"/>
          <w:sz w:val="28"/>
          <w:szCs w:val="28"/>
          <w:lang w:val="lv-LV"/>
        </w:rPr>
        <w:t>gandrīz viduvēji</w:t>
      </w:r>
      <w:r w:rsidR="001127AE" w:rsidRPr="00063B17">
        <w:rPr>
          <w:rFonts w:ascii="Times New Roman" w:eastAsia="Times New Roman" w:hAnsi="Times New Roman"/>
          <w:sz w:val="28"/>
          <w:szCs w:val="28"/>
          <w:lang w:val="lv-LV"/>
        </w:rPr>
        <w:t>” (4) un vērtējumu „ieskaitīts”</w:t>
      </w:r>
      <w:r w:rsidR="000114FA" w:rsidRPr="00063B17">
        <w:rPr>
          <w:rFonts w:ascii="Times New Roman" w:eastAsia="Times New Roman" w:hAnsi="Times New Roman"/>
          <w:sz w:val="28"/>
          <w:szCs w:val="28"/>
          <w:lang w:val="lv-LV"/>
        </w:rPr>
        <w:t>.</w:t>
      </w:r>
    </w:p>
    <w:p w:rsidR="000114FA" w:rsidRPr="00063B17" w:rsidRDefault="000114FA" w:rsidP="00063B17">
      <w:pPr>
        <w:spacing w:after="0" w:line="240" w:lineRule="auto"/>
        <w:ind w:right="-483"/>
        <w:jc w:val="both"/>
        <w:rPr>
          <w:rFonts w:ascii="Times New Roman" w:eastAsia="Times New Roman" w:hAnsi="Times New Roman"/>
          <w:sz w:val="28"/>
          <w:szCs w:val="28"/>
          <w:lang w:val="lv-LV"/>
        </w:rPr>
      </w:pPr>
    </w:p>
    <w:p w:rsidR="000114FA" w:rsidRPr="00063B17" w:rsidRDefault="000114FA" w:rsidP="00063B17">
      <w:pPr>
        <w:spacing w:after="0" w:line="240" w:lineRule="auto"/>
        <w:ind w:right="-483" w:firstLine="284"/>
        <w:jc w:val="center"/>
        <w:rPr>
          <w:rFonts w:ascii="Times New Roman" w:eastAsia="Times New Roman" w:hAnsi="Times New Roman"/>
          <w:b/>
          <w:sz w:val="28"/>
          <w:szCs w:val="28"/>
          <w:lang w:val="lv-LV"/>
        </w:rPr>
      </w:pPr>
      <w:r w:rsidRPr="00063B17">
        <w:rPr>
          <w:rFonts w:ascii="Times New Roman" w:eastAsia="Times New Roman" w:hAnsi="Times New Roman"/>
          <w:b/>
          <w:sz w:val="28"/>
          <w:szCs w:val="28"/>
          <w:lang w:val="lv-LV"/>
        </w:rPr>
        <w:t xml:space="preserve">V. </w:t>
      </w:r>
      <w:r w:rsidRPr="00063B17">
        <w:rPr>
          <w:rFonts w:ascii="Times New Roman" w:hAnsi="Times New Roman"/>
          <w:b/>
          <w:sz w:val="28"/>
          <w:szCs w:val="28"/>
          <w:lang w:val="lv-LV"/>
        </w:rPr>
        <w:t>Profesionālā doktora grāda mākslās piešķiršanas kārtība</w:t>
      </w:r>
    </w:p>
    <w:p w:rsidR="000114FA" w:rsidRPr="00063B17" w:rsidRDefault="000114FA" w:rsidP="00063B17">
      <w:pPr>
        <w:spacing w:after="0" w:line="240" w:lineRule="auto"/>
        <w:ind w:right="-1"/>
        <w:jc w:val="both"/>
        <w:rPr>
          <w:rFonts w:ascii="Times New Roman" w:eastAsia="Times New Roman" w:hAnsi="Times New Roman"/>
          <w:sz w:val="28"/>
          <w:szCs w:val="28"/>
          <w:lang w:val="lv-LV"/>
        </w:rPr>
      </w:pPr>
    </w:p>
    <w:p w:rsidR="00585BFE" w:rsidRPr="00063B17" w:rsidRDefault="00585BFE"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w:t>
      </w:r>
      <w:r w:rsidR="00EF2E4E" w:rsidRPr="00063B17">
        <w:rPr>
          <w:rFonts w:ascii="Times New Roman" w:eastAsia="Times New Roman" w:hAnsi="Times New Roman"/>
          <w:sz w:val="28"/>
          <w:szCs w:val="28"/>
          <w:lang w:val="lv-LV"/>
        </w:rPr>
        <w:t>8</w:t>
      </w:r>
      <w:r w:rsidR="00503B05" w:rsidRPr="00063B17">
        <w:rPr>
          <w:rFonts w:ascii="Times New Roman" w:eastAsia="Times New Roman" w:hAnsi="Times New Roman"/>
          <w:sz w:val="28"/>
          <w:szCs w:val="28"/>
          <w:lang w:val="lv-LV"/>
        </w:rPr>
        <w:t>.</w:t>
      </w:r>
      <w:r w:rsidR="00F03B26" w:rsidRPr="00063B17">
        <w:rPr>
          <w:rFonts w:ascii="Times New Roman" w:eastAsia="Times New Roman" w:hAnsi="Times New Roman"/>
          <w:sz w:val="28"/>
          <w:szCs w:val="28"/>
          <w:lang w:val="lv-LV"/>
        </w:rPr>
        <w:t xml:space="preserve"> Profesionālā doktora grāda mākslās iegūšanai ir jānokārto v</w:t>
      </w:r>
      <w:r w:rsidR="00503B05" w:rsidRPr="00063B17">
        <w:rPr>
          <w:rFonts w:ascii="Times New Roman" w:eastAsia="Times New Roman" w:hAnsi="Times New Roman"/>
          <w:sz w:val="28"/>
          <w:szCs w:val="28"/>
          <w:lang w:val="lv-LV"/>
        </w:rPr>
        <w:t>alsts pārbaudījum</w:t>
      </w:r>
      <w:r w:rsidR="00F03B26" w:rsidRPr="00063B17">
        <w:rPr>
          <w:rFonts w:ascii="Times New Roman" w:eastAsia="Times New Roman" w:hAnsi="Times New Roman"/>
          <w:sz w:val="28"/>
          <w:szCs w:val="28"/>
          <w:lang w:val="lv-LV"/>
        </w:rPr>
        <w:t xml:space="preserve">s, kura </w:t>
      </w:r>
      <w:r w:rsidR="00503B05" w:rsidRPr="00063B17">
        <w:rPr>
          <w:rFonts w:ascii="Times New Roman" w:eastAsia="Times New Roman" w:hAnsi="Times New Roman"/>
          <w:sz w:val="28"/>
          <w:szCs w:val="28"/>
          <w:lang w:val="lv-LV"/>
        </w:rPr>
        <w:t>sastāvdaļas ir</w:t>
      </w:r>
      <w:r w:rsidR="003F1202" w:rsidRPr="00063B17">
        <w:rPr>
          <w:rFonts w:ascii="Times New Roman" w:eastAsia="Times New Roman" w:hAnsi="Times New Roman"/>
          <w:sz w:val="28"/>
          <w:szCs w:val="28"/>
          <w:lang w:val="lv-LV"/>
        </w:rPr>
        <w:t xml:space="preserve"> doktora</w:t>
      </w:r>
      <w:r w:rsidR="00503B05" w:rsidRPr="00063B17">
        <w:rPr>
          <w:rFonts w:ascii="Times New Roman" w:eastAsia="Times New Roman" w:hAnsi="Times New Roman"/>
          <w:sz w:val="28"/>
          <w:szCs w:val="28"/>
          <w:lang w:val="lv-LV"/>
        </w:rPr>
        <w:t xml:space="preserve"> </w:t>
      </w:r>
      <w:r w:rsidR="00132465" w:rsidRPr="00063B17">
        <w:rPr>
          <w:rFonts w:ascii="Times New Roman" w:eastAsia="Times New Roman" w:hAnsi="Times New Roman"/>
          <w:sz w:val="28"/>
          <w:szCs w:val="28"/>
          <w:lang w:val="lv-LV"/>
        </w:rPr>
        <w:t>teorētisk</w:t>
      </w:r>
      <w:r w:rsidR="00BF447F" w:rsidRPr="00063B17">
        <w:rPr>
          <w:rFonts w:ascii="Times New Roman" w:eastAsia="Times New Roman" w:hAnsi="Times New Roman"/>
          <w:sz w:val="28"/>
          <w:szCs w:val="28"/>
          <w:lang w:val="lv-LV"/>
        </w:rPr>
        <w:t>ais</w:t>
      </w:r>
      <w:r w:rsidR="00132465" w:rsidRPr="00063B17">
        <w:rPr>
          <w:rFonts w:ascii="Times New Roman" w:eastAsia="Times New Roman" w:hAnsi="Times New Roman"/>
          <w:sz w:val="28"/>
          <w:szCs w:val="28"/>
          <w:lang w:val="lv-LV"/>
        </w:rPr>
        <w:t xml:space="preserve"> pētījum</w:t>
      </w:r>
      <w:r w:rsidR="00BF447F" w:rsidRPr="00063B17">
        <w:rPr>
          <w:rFonts w:ascii="Times New Roman" w:eastAsia="Times New Roman" w:hAnsi="Times New Roman"/>
          <w:sz w:val="28"/>
          <w:szCs w:val="28"/>
          <w:lang w:val="lv-LV"/>
        </w:rPr>
        <w:t>s un</w:t>
      </w:r>
      <w:r w:rsidR="00132465" w:rsidRPr="00063B17">
        <w:rPr>
          <w:rFonts w:ascii="Times New Roman" w:eastAsia="Times New Roman" w:hAnsi="Times New Roman"/>
          <w:sz w:val="28"/>
          <w:szCs w:val="28"/>
          <w:lang w:val="lv-LV"/>
        </w:rPr>
        <w:t xml:space="preserve"> mākslinieciskās jaunrades darba </w:t>
      </w:r>
      <w:r w:rsidR="00BA0DD5" w:rsidRPr="00063B17">
        <w:rPr>
          <w:rFonts w:ascii="Times New Roman" w:eastAsia="Times New Roman" w:hAnsi="Times New Roman"/>
          <w:sz w:val="28"/>
          <w:szCs w:val="28"/>
          <w:lang w:val="lv-LV"/>
        </w:rPr>
        <w:t>izstrādāšana un aizstāvēšana.</w:t>
      </w:r>
    </w:p>
    <w:p w:rsidR="00063B17" w:rsidRPr="00063B17" w:rsidRDefault="00063B17" w:rsidP="00063B17">
      <w:pPr>
        <w:spacing w:after="0" w:line="240" w:lineRule="auto"/>
        <w:ind w:right="-1"/>
        <w:jc w:val="both"/>
        <w:rPr>
          <w:rFonts w:ascii="Times New Roman" w:eastAsia="Times New Roman" w:hAnsi="Times New Roman"/>
          <w:sz w:val="28"/>
          <w:szCs w:val="28"/>
          <w:lang w:val="lv-LV"/>
        </w:rPr>
      </w:pPr>
    </w:p>
    <w:p w:rsidR="00EF2E4E" w:rsidRPr="00063B17" w:rsidRDefault="00EF2E4E"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19</w:t>
      </w:r>
      <w:r w:rsidR="00BA0DD5" w:rsidRPr="00063B17">
        <w:rPr>
          <w:rFonts w:ascii="Times New Roman" w:eastAsia="Times New Roman" w:hAnsi="Times New Roman"/>
          <w:sz w:val="28"/>
          <w:szCs w:val="28"/>
          <w:lang w:val="lv-LV"/>
        </w:rPr>
        <w:t>. Par profesionālo doktora grādu mākslās piešķiršanu lemj valsts pārbaudījumu komisija pēc akreditētas profesionālās doktora studiju programmas mākslās apguves, doktora teorētiskā pētījuma un mākslinieciskās jaunrades darba izstrādāšanas un aizstāvēšanas.</w:t>
      </w:r>
    </w:p>
    <w:p w:rsidR="001D76BD" w:rsidRPr="00063B17" w:rsidRDefault="001D76BD" w:rsidP="00063B17">
      <w:pPr>
        <w:spacing w:after="0" w:line="240" w:lineRule="auto"/>
        <w:ind w:right="-1"/>
        <w:jc w:val="both"/>
        <w:rPr>
          <w:rFonts w:ascii="Times New Roman" w:eastAsia="Times New Roman" w:hAnsi="Times New Roman"/>
          <w:sz w:val="28"/>
          <w:szCs w:val="28"/>
          <w:lang w:val="lv-LV"/>
        </w:rPr>
      </w:pPr>
    </w:p>
    <w:p w:rsidR="001D76BD" w:rsidRPr="00063B17" w:rsidRDefault="0044750F" w:rsidP="00063B17">
      <w:pPr>
        <w:spacing w:after="0" w:line="240" w:lineRule="auto"/>
        <w:ind w:right="-1" w:firstLine="720"/>
        <w:jc w:val="both"/>
        <w:rPr>
          <w:rFonts w:ascii="Times New Roman" w:hAnsi="Times New Roman"/>
          <w:sz w:val="28"/>
          <w:szCs w:val="28"/>
          <w:lang w:val="lv-LV"/>
        </w:rPr>
      </w:pPr>
      <w:r w:rsidRPr="00063B17">
        <w:rPr>
          <w:rFonts w:ascii="Times New Roman" w:hAnsi="Times New Roman"/>
          <w:sz w:val="28"/>
          <w:szCs w:val="28"/>
          <w:lang w:val="lv-LV"/>
        </w:rPr>
        <w:t>2</w:t>
      </w:r>
      <w:r w:rsidR="00EF2E4E" w:rsidRPr="00063B17">
        <w:rPr>
          <w:rFonts w:ascii="Times New Roman" w:hAnsi="Times New Roman"/>
          <w:sz w:val="28"/>
          <w:szCs w:val="28"/>
          <w:lang w:val="lv-LV"/>
        </w:rPr>
        <w:t>0</w:t>
      </w:r>
      <w:r w:rsidR="00585BFE" w:rsidRPr="00063B17">
        <w:rPr>
          <w:rFonts w:ascii="Times New Roman" w:hAnsi="Times New Roman"/>
          <w:sz w:val="28"/>
          <w:szCs w:val="28"/>
          <w:lang w:val="lv-LV"/>
        </w:rPr>
        <w:t>.</w:t>
      </w:r>
      <w:r w:rsidR="00B967A9">
        <w:rPr>
          <w:rFonts w:ascii="Times New Roman" w:hAnsi="Times New Roman"/>
          <w:sz w:val="28"/>
          <w:szCs w:val="28"/>
          <w:lang w:val="lv-LV"/>
        </w:rPr>
        <w:t> </w:t>
      </w:r>
      <w:r w:rsidR="00585BFE" w:rsidRPr="00063B17">
        <w:rPr>
          <w:rFonts w:ascii="Times New Roman" w:eastAsia="Times New Roman" w:hAnsi="Times New Roman"/>
          <w:sz w:val="28"/>
          <w:szCs w:val="28"/>
          <w:lang w:val="lv-LV"/>
        </w:rPr>
        <w:t xml:space="preserve">Valsts pārbaudījumu </w:t>
      </w:r>
      <w:r w:rsidR="00585BFE" w:rsidRPr="00063B17">
        <w:rPr>
          <w:rFonts w:ascii="Times New Roman" w:hAnsi="Times New Roman"/>
          <w:sz w:val="28"/>
          <w:szCs w:val="28"/>
          <w:lang w:val="lv-LV"/>
        </w:rPr>
        <w:t xml:space="preserve">komisijas sastāvu, kurā ir komisijas </w:t>
      </w:r>
      <w:r w:rsidR="003E6AB9">
        <w:rPr>
          <w:rFonts w:ascii="Times New Roman" w:hAnsi="Times New Roman"/>
          <w:sz w:val="28"/>
          <w:szCs w:val="28"/>
          <w:lang w:val="lv-LV"/>
        </w:rPr>
        <w:t>priekšsēdētājs</w:t>
      </w:r>
      <w:r w:rsidR="00585BFE" w:rsidRPr="00063B17">
        <w:rPr>
          <w:rFonts w:ascii="Times New Roman" w:hAnsi="Times New Roman"/>
          <w:sz w:val="28"/>
          <w:szCs w:val="28"/>
          <w:lang w:val="lv-LV"/>
        </w:rPr>
        <w:t xml:space="preserve"> un vismaz četri komisijas locekļi</w:t>
      </w:r>
      <w:r w:rsidR="00F03B26" w:rsidRPr="00063B17">
        <w:rPr>
          <w:rFonts w:ascii="Times New Roman" w:hAnsi="Times New Roman"/>
          <w:sz w:val="28"/>
          <w:szCs w:val="28"/>
          <w:lang w:val="lv-LV"/>
        </w:rPr>
        <w:t>,</w:t>
      </w:r>
      <w:r w:rsidR="00585BFE" w:rsidRPr="00063B17">
        <w:rPr>
          <w:rFonts w:ascii="Times New Roman" w:hAnsi="Times New Roman"/>
          <w:sz w:val="28"/>
          <w:szCs w:val="28"/>
          <w:lang w:val="lv-LV"/>
        </w:rPr>
        <w:t xml:space="preserve"> apstiprina augstskolas senāts.</w:t>
      </w:r>
    </w:p>
    <w:p w:rsidR="001D76BD" w:rsidRPr="00063B17" w:rsidRDefault="001D76BD" w:rsidP="00063B17">
      <w:pPr>
        <w:spacing w:after="0" w:line="240" w:lineRule="auto"/>
        <w:ind w:right="-1"/>
        <w:jc w:val="both"/>
        <w:rPr>
          <w:rFonts w:ascii="Times New Roman" w:hAnsi="Times New Roman"/>
          <w:sz w:val="28"/>
          <w:szCs w:val="28"/>
          <w:lang w:val="lv-LV"/>
        </w:rPr>
      </w:pPr>
    </w:p>
    <w:p w:rsidR="001941AE" w:rsidRPr="00063B17" w:rsidRDefault="0044750F" w:rsidP="001941AE">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2</w:t>
      </w:r>
      <w:r w:rsidR="00D46D37" w:rsidRPr="00063B17">
        <w:rPr>
          <w:rFonts w:ascii="Times New Roman" w:eastAsia="Times New Roman" w:hAnsi="Times New Roman"/>
          <w:sz w:val="28"/>
          <w:szCs w:val="28"/>
          <w:lang w:val="lv-LV"/>
        </w:rPr>
        <w:t>1. V</w:t>
      </w:r>
      <w:r w:rsidR="00585BFE" w:rsidRPr="00063B17">
        <w:rPr>
          <w:rFonts w:ascii="Times New Roman" w:eastAsia="Times New Roman" w:hAnsi="Times New Roman"/>
          <w:sz w:val="28"/>
          <w:szCs w:val="28"/>
          <w:lang w:val="lv-LV"/>
        </w:rPr>
        <w:t xml:space="preserve">alsts pārbaudījumu </w:t>
      </w:r>
      <w:r w:rsidR="00F03B26" w:rsidRPr="00063B17">
        <w:rPr>
          <w:rFonts w:ascii="Times New Roman" w:eastAsia="Times New Roman" w:hAnsi="Times New Roman"/>
          <w:sz w:val="28"/>
          <w:szCs w:val="28"/>
          <w:lang w:val="lv-LV"/>
        </w:rPr>
        <w:t xml:space="preserve">komisiju vada </w:t>
      </w:r>
      <w:r w:rsidR="00585BFE" w:rsidRPr="00063B17">
        <w:rPr>
          <w:rFonts w:ascii="Times New Roman" w:eastAsia="Times New Roman" w:hAnsi="Times New Roman"/>
          <w:sz w:val="28"/>
          <w:szCs w:val="28"/>
          <w:lang w:val="lv-LV"/>
        </w:rPr>
        <w:t xml:space="preserve">priekšsēdētājs, kuram ir doktora grāds </w:t>
      </w:r>
      <w:r w:rsidR="00D46D37" w:rsidRPr="00063B17">
        <w:rPr>
          <w:rFonts w:ascii="Times New Roman" w:eastAsia="Times New Roman" w:hAnsi="Times New Roman"/>
          <w:sz w:val="28"/>
          <w:szCs w:val="28"/>
          <w:lang w:val="lv-LV"/>
        </w:rPr>
        <w:t>mākslās</w:t>
      </w:r>
      <w:r w:rsidR="00585BFE" w:rsidRPr="00063B17">
        <w:rPr>
          <w:rFonts w:ascii="Times New Roman" w:eastAsia="Times New Roman" w:hAnsi="Times New Roman"/>
          <w:sz w:val="28"/>
          <w:szCs w:val="28"/>
          <w:lang w:val="lv-LV"/>
        </w:rPr>
        <w:t>.</w:t>
      </w:r>
      <w:r w:rsidR="0024051E" w:rsidRPr="00063B17">
        <w:rPr>
          <w:rFonts w:ascii="Times New Roman" w:eastAsia="Times New Roman" w:hAnsi="Times New Roman"/>
          <w:sz w:val="28"/>
          <w:szCs w:val="28"/>
          <w:lang w:val="lv-LV"/>
        </w:rPr>
        <w:t xml:space="preserve"> </w:t>
      </w:r>
      <w:r w:rsidR="00585BFE" w:rsidRPr="00063B17">
        <w:rPr>
          <w:rFonts w:ascii="Times New Roman" w:eastAsia="Times New Roman" w:hAnsi="Times New Roman"/>
          <w:sz w:val="28"/>
          <w:szCs w:val="28"/>
          <w:lang w:val="lv-LV"/>
        </w:rPr>
        <w:t xml:space="preserve">Komisijas sastāvu veido </w:t>
      </w:r>
      <w:r w:rsidR="001941AE" w:rsidRPr="00063B17">
        <w:rPr>
          <w:rFonts w:ascii="Times New Roman" w:eastAsia="Times New Roman" w:hAnsi="Times New Roman"/>
          <w:sz w:val="28"/>
          <w:szCs w:val="28"/>
          <w:lang w:val="lv-LV"/>
        </w:rPr>
        <w:t>komisijas locekļi ar doktora grādu mākslā</w:t>
      </w:r>
      <w:r w:rsidR="001941AE">
        <w:rPr>
          <w:rFonts w:ascii="Times New Roman" w:eastAsia="Times New Roman" w:hAnsi="Times New Roman"/>
          <w:sz w:val="28"/>
          <w:szCs w:val="28"/>
          <w:lang w:val="lv-LV"/>
        </w:rPr>
        <w:t>s, kā arī</w:t>
      </w:r>
      <w:r w:rsidR="001941AE" w:rsidRPr="00063B17">
        <w:rPr>
          <w:rFonts w:ascii="Times New Roman" w:eastAsia="Times New Roman" w:hAnsi="Times New Roman"/>
          <w:sz w:val="28"/>
          <w:szCs w:val="28"/>
          <w:lang w:val="lv-LV"/>
        </w:rPr>
        <w:t xml:space="preserve"> </w:t>
      </w:r>
      <w:r w:rsidR="00585BFE" w:rsidRPr="00063B17">
        <w:rPr>
          <w:rFonts w:ascii="Times New Roman" w:eastAsia="Times New Roman" w:hAnsi="Times New Roman"/>
          <w:sz w:val="28"/>
          <w:szCs w:val="28"/>
          <w:lang w:val="lv-LV"/>
        </w:rPr>
        <w:t>profesionālo institūciju pārstāvji, kuri veic mūsdienu līmenim atbilstošu m</w:t>
      </w:r>
      <w:r w:rsidR="001941AE">
        <w:rPr>
          <w:rFonts w:ascii="Times New Roman" w:eastAsia="Times New Roman" w:hAnsi="Times New Roman"/>
          <w:sz w:val="28"/>
          <w:szCs w:val="28"/>
          <w:lang w:val="lv-LV"/>
        </w:rPr>
        <w:t xml:space="preserve">ākslinieciskās jaunrades darbu. </w:t>
      </w:r>
      <w:r w:rsidR="001941AE" w:rsidRPr="00063B17">
        <w:rPr>
          <w:rFonts w:ascii="Times New Roman" w:eastAsia="Times New Roman" w:hAnsi="Times New Roman"/>
          <w:sz w:val="28"/>
          <w:szCs w:val="28"/>
          <w:lang w:val="lv-LV"/>
        </w:rPr>
        <w:t xml:space="preserve">Valsts pārbaudījumu komisijā </w:t>
      </w:r>
      <w:r w:rsidR="001941AE">
        <w:rPr>
          <w:rFonts w:ascii="Times New Roman" w:eastAsia="Times New Roman" w:hAnsi="Times New Roman"/>
          <w:sz w:val="28"/>
          <w:szCs w:val="28"/>
          <w:lang w:val="lv-LV"/>
        </w:rPr>
        <w:t>iekļauj vismaz vienu persona</w:t>
      </w:r>
      <w:r w:rsidR="001941AE" w:rsidRPr="00063B17">
        <w:rPr>
          <w:rFonts w:ascii="Times New Roman" w:eastAsia="Times New Roman" w:hAnsi="Times New Roman"/>
          <w:sz w:val="28"/>
          <w:szCs w:val="28"/>
          <w:lang w:val="lv-LV"/>
        </w:rPr>
        <w:t>, kas ir ieguvusi profesionālo doktora grādu mā</w:t>
      </w:r>
      <w:r w:rsidR="001941AE">
        <w:rPr>
          <w:rFonts w:ascii="Times New Roman" w:eastAsia="Times New Roman" w:hAnsi="Times New Roman"/>
          <w:sz w:val="28"/>
          <w:szCs w:val="28"/>
          <w:lang w:val="lv-LV"/>
        </w:rPr>
        <w:t>kslās ārvalstīs vai vismaz viens</w:t>
      </w:r>
      <w:r w:rsidR="001941AE" w:rsidRPr="00063B17">
        <w:rPr>
          <w:rFonts w:ascii="Times New Roman" w:eastAsia="Times New Roman" w:hAnsi="Times New Roman"/>
          <w:sz w:val="28"/>
          <w:szCs w:val="28"/>
          <w:lang w:val="lv-LV"/>
        </w:rPr>
        <w:t xml:space="preserve"> </w:t>
      </w:r>
      <w:r w:rsidR="001941AE">
        <w:rPr>
          <w:rFonts w:ascii="Times New Roman" w:eastAsia="Times New Roman" w:hAnsi="Times New Roman"/>
          <w:sz w:val="28"/>
          <w:szCs w:val="28"/>
          <w:lang w:val="lv-LV"/>
        </w:rPr>
        <w:t xml:space="preserve">ārvalsts </w:t>
      </w:r>
      <w:r w:rsidR="001941AE" w:rsidRPr="00063B17">
        <w:rPr>
          <w:rFonts w:ascii="Times New Roman" w:eastAsia="Times New Roman" w:hAnsi="Times New Roman"/>
          <w:sz w:val="28"/>
          <w:szCs w:val="28"/>
          <w:lang w:val="lv-LV"/>
        </w:rPr>
        <w:t>profesionālās organizācijas pārstāvi</w:t>
      </w:r>
      <w:r w:rsidR="001941AE">
        <w:rPr>
          <w:rFonts w:ascii="Times New Roman" w:eastAsia="Times New Roman" w:hAnsi="Times New Roman"/>
          <w:sz w:val="28"/>
          <w:szCs w:val="28"/>
          <w:lang w:val="lv-LV"/>
        </w:rPr>
        <w:t>s</w:t>
      </w:r>
      <w:r w:rsidR="001941AE" w:rsidRPr="00063B17">
        <w:rPr>
          <w:rFonts w:ascii="Times New Roman" w:eastAsia="Times New Roman" w:hAnsi="Times New Roman"/>
          <w:sz w:val="28"/>
          <w:szCs w:val="28"/>
          <w:lang w:val="lv-LV"/>
        </w:rPr>
        <w:t>, kurš veic mūsdienu līmenim atbilstošu mākslinieciskās jaunrades darbu.</w:t>
      </w:r>
    </w:p>
    <w:p w:rsidR="001D76BD" w:rsidRPr="00063B17" w:rsidRDefault="001D76BD" w:rsidP="00063B17">
      <w:pPr>
        <w:spacing w:after="0" w:line="240" w:lineRule="auto"/>
        <w:ind w:right="-1"/>
        <w:jc w:val="both"/>
        <w:rPr>
          <w:rFonts w:ascii="Times New Roman" w:eastAsia="Times New Roman" w:hAnsi="Times New Roman"/>
          <w:sz w:val="28"/>
          <w:szCs w:val="28"/>
          <w:lang w:val="lv-LV"/>
        </w:rPr>
      </w:pPr>
    </w:p>
    <w:p w:rsidR="009F19DD" w:rsidRPr="00063B17" w:rsidRDefault="009F19DD"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2</w:t>
      </w:r>
      <w:r w:rsidR="00C178EB">
        <w:rPr>
          <w:rFonts w:ascii="Times New Roman" w:eastAsia="Times New Roman" w:hAnsi="Times New Roman"/>
          <w:sz w:val="28"/>
          <w:szCs w:val="28"/>
          <w:lang w:val="lv-LV"/>
        </w:rPr>
        <w:t>2</w:t>
      </w:r>
      <w:r w:rsidRPr="00063B17">
        <w:rPr>
          <w:rFonts w:ascii="Times New Roman" w:eastAsia="Times New Roman" w:hAnsi="Times New Roman"/>
          <w:sz w:val="28"/>
          <w:szCs w:val="28"/>
          <w:lang w:val="lv-LV"/>
        </w:rPr>
        <w:t xml:space="preserve">. Valsts pārbaudījumu komisijā papildus </w:t>
      </w:r>
      <w:r w:rsidR="001941AE">
        <w:rPr>
          <w:rFonts w:ascii="Times New Roman" w:eastAsia="Times New Roman" w:hAnsi="Times New Roman"/>
          <w:sz w:val="28"/>
          <w:szCs w:val="28"/>
          <w:lang w:val="lv-LV"/>
        </w:rPr>
        <w:t xml:space="preserve">var piesaistīt </w:t>
      </w:r>
      <w:r w:rsidR="006557C3" w:rsidRPr="00063B17">
        <w:rPr>
          <w:rFonts w:ascii="Times New Roman" w:eastAsia="Times New Roman" w:hAnsi="Times New Roman"/>
          <w:sz w:val="28"/>
          <w:szCs w:val="28"/>
          <w:lang w:val="lv-LV"/>
        </w:rPr>
        <w:t>ārvalstu akreditētu augstskolu atbilstošās studiju programmas profesorus</w:t>
      </w:r>
      <w:r w:rsidR="006557C3">
        <w:rPr>
          <w:rFonts w:ascii="Times New Roman" w:eastAsia="Times New Roman" w:hAnsi="Times New Roman"/>
          <w:sz w:val="28"/>
          <w:szCs w:val="28"/>
          <w:lang w:val="lv-LV"/>
        </w:rPr>
        <w:t xml:space="preserve">, kā arī </w:t>
      </w:r>
      <w:r w:rsidR="005E1CD8">
        <w:rPr>
          <w:rFonts w:ascii="Times New Roman" w:eastAsia="Times New Roman" w:hAnsi="Times New Roman"/>
          <w:sz w:val="28"/>
          <w:szCs w:val="28"/>
          <w:lang w:val="lv-LV"/>
        </w:rPr>
        <w:t>Latvijas un</w:t>
      </w:r>
      <w:r w:rsidRPr="00063B17">
        <w:rPr>
          <w:rFonts w:ascii="Times New Roman" w:eastAsia="Times New Roman" w:hAnsi="Times New Roman"/>
          <w:sz w:val="28"/>
          <w:szCs w:val="28"/>
          <w:lang w:val="lv-LV"/>
        </w:rPr>
        <w:t xml:space="preserve"> ārvalstu ekspertus atbilstoši teorētiskā pētījuma un mākslinieciskās jaunrades darba virzienam.</w:t>
      </w:r>
    </w:p>
    <w:p w:rsidR="001D76BD" w:rsidRPr="00063B17" w:rsidRDefault="001D76BD" w:rsidP="00063B17">
      <w:pPr>
        <w:spacing w:after="0" w:line="240" w:lineRule="auto"/>
        <w:ind w:right="-1"/>
        <w:jc w:val="both"/>
        <w:rPr>
          <w:rFonts w:ascii="Times New Roman" w:eastAsia="Times New Roman" w:hAnsi="Times New Roman"/>
          <w:sz w:val="28"/>
          <w:szCs w:val="28"/>
          <w:lang w:val="lv-LV"/>
        </w:rPr>
      </w:pPr>
    </w:p>
    <w:p w:rsidR="001B78D2" w:rsidRPr="00063B17" w:rsidRDefault="0044750F"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2</w:t>
      </w:r>
      <w:r w:rsidR="00C178EB">
        <w:rPr>
          <w:rFonts w:ascii="Times New Roman" w:eastAsia="Times New Roman" w:hAnsi="Times New Roman"/>
          <w:sz w:val="28"/>
          <w:szCs w:val="28"/>
          <w:lang w:val="lv-LV"/>
        </w:rPr>
        <w:t>3</w:t>
      </w:r>
      <w:r w:rsidR="007B01ED" w:rsidRPr="00063B17">
        <w:rPr>
          <w:rFonts w:ascii="Times New Roman" w:eastAsia="Times New Roman" w:hAnsi="Times New Roman"/>
          <w:sz w:val="28"/>
          <w:szCs w:val="28"/>
          <w:lang w:val="lv-LV"/>
        </w:rPr>
        <w:t>.</w:t>
      </w:r>
      <w:r w:rsidR="001B78D2" w:rsidRPr="00063B17">
        <w:rPr>
          <w:rFonts w:ascii="Times New Roman" w:eastAsia="Times New Roman" w:hAnsi="Times New Roman"/>
          <w:sz w:val="28"/>
          <w:szCs w:val="28"/>
          <w:lang w:val="lv-LV"/>
        </w:rPr>
        <w:t xml:space="preserve"> </w:t>
      </w:r>
      <w:r w:rsidR="00D46D37" w:rsidRPr="00063B17">
        <w:rPr>
          <w:rFonts w:ascii="Times New Roman" w:eastAsia="Times New Roman" w:hAnsi="Times New Roman"/>
          <w:sz w:val="28"/>
          <w:szCs w:val="28"/>
          <w:lang w:val="lv-LV"/>
        </w:rPr>
        <w:t>V</w:t>
      </w:r>
      <w:r w:rsidR="00585BFE" w:rsidRPr="00063B17">
        <w:rPr>
          <w:rFonts w:ascii="Times New Roman" w:eastAsia="Times New Roman" w:hAnsi="Times New Roman"/>
          <w:sz w:val="28"/>
          <w:szCs w:val="28"/>
          <w:lang w:val="lv-LV"/>
        </w:rPr>
        <w:t xml:space="preserve">alsts pārbaudījumu </w:t>
      </w:r>
      <w:r w:rsidR="00FC1864" w:rsidRPr="00063B17">
        <w:rPr>
          <w:rFonts w:ascii="Times New Roman" w:eastAsia="Times New Roman" w:hAnsi="Times New Roman"/>
          <w:sz w:val="28"/>
          <w:szCs w:val="28"/>
          <w:lang w:val="lv-LV"/>
        </w:rPr>
        <w:t xml:space="preserve">komisija </w:t>
      </w:r>
      <w:r w:rsidR="00585BFE" w:rsidRPr="00063B17">
        <w:rPr>
          <w:rFonts w:ascii="Times New Roman" w:eastAsia="Times New Roman" w:hAnsi="Times New Roman"/>
          <w:sz w:val="28"/>
          <w:szCs w:val="28"/>
          <w:lang w:val="lv-LV"/>
        </w:rPr>
        <w:t xml:space="preserve">visus lēmumus, izņemot lēmumu par profesionālā </w:t>
      </w:r>
      <w:r w:rsidR="009F19DD" w:rsidRPr="00063B17">
        <w:rPr>
          <w:rFonts w:ascii="Times New Roman" w:eastAsia="Times New Roman" w:hAnsi="Times New Roman"/>
          <w:sz w:val="28"/>
          <w:szCs w:val="28"/>
          <w:lang w:val="lv-LV"/>
        </w:rPr>
        <w:t xml:space="preserve">doktora </w:t>
      </w:r>
      <w:r w:rsidR="00585BFE" w:rsidRPr="00063B17">
        <w:rPr>
          <w:rFonts w:ascii="Times New Roman" w:eastAsia="Times New Roman" w:hAnsi="Times New Roman"/>
          <w:sz w:val="28"/>
          <w:szCs w:val="28"/>
          <w:lang w:val="lv-LV"/>
        </w:rPr>
        <w:t xml:space="preserve">grāda mākslās piešķiršanu, pieņem, atklāti balsojot, ar vienkāršu klātesošo balsu vairākumu. Ja balsis sadalās līdzīgi, izšķirošā ir komisijas </w:t>
      </w:r>
      <w:r w:rsidR="009F19DD" w:rsidRPr="00063B17">
        <w:rPr>
          <w:rFonts w:ascii="Times New Roman" w:eastAsia="Times New Roman" w:hAnsi="Times New Roman"/>
          <w:sz w:val="28"/>
          <w:szCs w:val="28"/>
          <w:lang w:val="lv-LV"/>
        </w:rPr>
        <w:t xml:space="preserve">priekšsēdētāja </w:t>
      </w:r>
      <w:r w:rsidR="00585BFE" w:rsidRPr="00063B17">
        <w:rPr>
          <w:rFonts w:ascii="Times New Roman" w:eastAsia="Times New Roman" w:hAnsi="Times New Roman"/>
          <w:sz w:val="28"/>
          <w:szCs w:val="28"/>
          <w:lang w:val="lv-LV"/>
        </w:rPr>
        <w:t>balss</w:t>
      </w:r>
      <w:r w:rsidR="00D46D37" w:rsidRPr="00063B17">
        <w:rPr>
          <w:rFonts w:ascii="Times New Roman" w:eastAsia="Times New Roman" w:hAnsi="Times New Roman"/>
          <w:sz w:val="28"/>
          <w:szCs w:val="28"/>
          <w:lang w:val="lv-LV"/>
        </w:rPr>
        <w:t>.</w:t>
      </w:r>
    </w:p>
    <w:p w:rsidR="001D76BD" w:rsidRPr="00063B17" w:rsidRDefault="001D76BD" w:rsidP="00063B17">
      <w:pPr>
        <w:spacing w:after="0" w:line="240" w:lineRule="auto"/>
        <w:ind w:right="-1"/>
        <w:jc w:val="both"/>
        <w:rPr>
          <w:rFonts w:ascii="Times New Roman" w:eastAsia="Times New Roman" w:hAnsi="Times New Roman"/>
          <w:sz w:val="28"/>
          <w:szCs w:val="28"/>
          <w:lang w:val="lv-LV"/>
        </w:rPr>
      </w:pPr>
    </w:p>
    <w:p w:rsidR="00585BFE" w:rsidRPr="00063B17" w:rsidRDefault="0044750F"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2</w:t>
      </w:r>
      <w:r w:rsidR="00C178EB">
        <w:rPr>
          <w:rFonts w:ascii="Times New Roman" w:eastAsia="Times New Roman" w:hAnsi="Times New Roman"/>
          <w:sz w:val="28"/>
          <w:szCs w:val="28"/>
          <w:lang w:val="lv-LV"/>
        </w:rPr>
        <w:t>4</w:t>
      </w:r>
      <w:r w:rsidR="007B01ED" w:rsidRPr="00063B17">
        <w:rPr>
          <w:rFonts w:ascii="Times New Roman" w:eastAsia="Times New Roman" w:hAnsi="Times New Roman"/>
          <w:sz w:val="28"/>
          <w:szCs w:val="28"/>
          <w:lang w:val="lv-LV"/>
        </w:rPr>
        <w:t>.</w:t>
      </w:r>
      <w:r w:rsidR="009520A1" w:rsidRPr="00063B17">
        <w:rPr>
          <w:rFonts w:ascii="Times New Roman" w:eastAsia="Times New Roman" w:hAnsi="Times New Roman"/>
          <w:sz w:val="28"/>
          <w:szCs w:val="28"/>
          <w:lang w:val="lv-LV"/>
        </w:rPr>
        <w:t xml:space="preserve"> </w:t>
      </w:r>
      <w:r w:rsidR="00D46D37" w:rsidRPr="00063B17">
        <w:rPr>
          <w:rFonts w:ascii="Times New Roman" w:eastAsia="Times New Roman" w:hAnsi="Times New Roman"/>
          <w:sz w:val="28"/>
          <w:szCs w:val="28"/>
          <w:lang w:val="lv-LV"/>
        </w:rPr>
        <w:t>V</w:t>
      </w:r>
      <w:r w:rsidR="00585BFE" w:rsidRPr="00063B17">
        <w:rPr>
          <w:rFonts w:ascii="Times New Roman" w:eastAsia="Times New Roman" w:hAnsi="Times New Roman"/>
          <w:sz w:val="28"/>
          <w:szCs w:val="28"/>
          <w:lang w:val="lv-LV"/>
        </w:rPr>
        <w:t>alsts pārbaudījumu</w:t>
      </w:r>
      <w:r w:rsidR="00FC1864" w:rsidRPr="00063B17">
        <w:rPr>
          <w:rFonts w:ascii="Times New Roman" w:eastAsia="Times New Roman" w:hAnsi="Times New Roman"/>
          <w:sz w:val="28"/>
          <w:szCs w:val="28"/>
          <w:lang w:val="lv-LV"/>
        </w:rPr>
        <w:t xml:space="preserve"> komisijas</w:t>
      </w:r>
      <w:r w:rsidR="00585BFE" w:rsidRPr="00063B17">
        <w:rPr>
          <w:rFonts w:ascii="Times New Roman" w:eastAsia="Times New Roman" w:hAnsi="Times New Roman"/>
          <w:sz w:val="28"/>
          <w:szCs w:val="28"/>
          <w:lang w:val="lv-LV"/>
        </w:rPr>
        <w:t xml:space="preserve"> darbu nodrošina augstskola. Valsts pār</w:t>
      </w:r>
      <w:r w:rsidR="007D7D03" w:rsidRPr="00063B17">
        <w:rPr>
          <w:rFonts w:ascii="Times New Roman" w:eastAsia="Times New Roman" w:hAnsi="Times New Roman"/>
          <w:sz w:val="28"/>
          <w:szCs w:val="28"/>
          <w:lang w:val="lv-LV"/>
        </w:rPr>
        <w:t>baudījum</w:t>
      </w:r>
      <w:r w:rsidR="00F03B26" w:rsidRPr="00063B17">
        <w:rPr>
          <w:rFonts w:ascii="Times New Roman" w:eastAsia="Times New Roman" w:hAnsi="Times New Roman"/>
          <w:sz w:val="28"/>
          <w:szCs w:val="28"/>
          <w:lang w:val="lv-LV"/>
        </w:rPr>
        <w:t>u</w:t>
      </w:r>
      <w:r w:rsidR="007D7D03" w:rsidRPr="00063B17">
        <w:rPr>
          <w:rFonts w:ascii="Times New Roman" w:eastAsia="Times New Roman" w:hAnsi="Times New Roman"/>
          <w:sz w:val="28"/>
          <w:szCs w:val="28"/>
          <w:lang w:val="lv-LV"/>
        </w:rPr>
        <w:t xml:space="preserve"> procesa</w:t>
      </w:r>
      <w:r w:rsidR="00F03B26" w:rsidRPr="00063B17">
        <w:rPr>
          <w:rFonts w:ascii="Times New Roman" w:eastAsia="Times New Roman" w:hAnsi="Times New Roman"/>
          <w:sz w:val="28"/>
          <w:szCs w:val="28"/>
          <w:lang w:val="lv-LV"/>
        </w:rPr>
        <w:t xml:space="preserve"> īstenošanas</w:t>
      </w:r>
      <w:r w:rsidR="007D7D03" w:rsidRPr="00063B17">
        <w:rPr>
          <w:rFonts w:ascii="Times New Roman" w:eastAsia="Times New Roman" w:hAnsi="Times New Roman"/>
          <w:sz w:val="28"/>
          <w:szCs w:val="28"/>
          <w:lang w:val="lv-LV"/>
        </w:rPr>
        <w:t xml:space="preserve"> izmaksas sedz profesionālo </w:t>
      </w:r>
      <w:r w:rsidR="00585BFE" w:rsidRPr="00063B17">
        <w:rPr>
          <w:rFonts w:ascii="Times New Roman" w:eastAsia="Times New Roman" w:hAnsi="Times New Roman"/>
          <w:sz w:val="28"/>
          <w:szCs w:val="28"/>
          <w:lang w:val="lv-LV"/>
        </w:rPr>
        <w:t>doktora studiju programm</w:t>
      </w:r>
      <w:r w:rsidR="007D7D03" w:rsidRPr="00063B17">
        <w:rPr>
          <w:rFonts w:ascii="Times New Roman" w:eastAsia="Times New Roman" w:hAnsi="Times New Roman"/>
          <w:sz w:val="28"/>
          <w:szCs w:val="28"/>
          <w:lang w:val="lv-LV"/>
        </w:rPr>
        <w:t>u</w:t>
      </w:r>
      <w:r w:rsidR="00585BFE" w:rsidRPr="00063B17">
        <w:rPr>
          <w:rFonts w:ascii="Times New Roman" w:eastAsia="Times New Roman" w:hAnsi="Times New Roman"/>
          <w:sz w:val="28"/>
          <w:szCs w:val="28"/>
          <w:lang w:val="lv-LV"/>
        </w:rPr>
        <w:t xml:space="preserve"> īstenotāja augstskola no </w:t>
      </w:r>
      <w:r w:rsidR="009520A1" w:rsidRPr="00063B17">
        <w:rPr>
          <w:rFonts w:ascii="Times New Roman" w:eastAsia="Times New Roman" w:hAnsi="Times New Roman"/>
          <w:sz w:val="28"/>
          <w:szCs w:val="28"/>
          <w:lang w:val="lv-LV"/>
        </w:rPr>
        <w:t xml:space="preserve">studiju </w:t>
      </w:r>
      <w:r w:rsidR="00585BFE" w:rsidRPr="00063B17">
        <w:rPr>
          <w:rFonts w:ascii="Times New Roman" w:eastAsia="Times New Roman" w:hAnsi="Times New Roman"/>
          <w:sz w:val="28"/>
          <w:szCs w:val="28"/>
          <w:lang w:val="lv-LV"/>
        </w:rPr>
        <w:t>programmas īstenošanai paredzētajiem līdzekļiem.</w:t>
      </w:r>
    </w:p>
    <w:p w:rsidR="00BA0DD5" w:rsidRPr="00063B17" w:rsidRDefault="00BA0DD5" w:rsidP="00063B17">
      <w:pPr>
        <w:spacing w:after="0" w:line="240" w:lineRule="auto"/>
        <w:ind w:right="-1"/>
        <w:jc w:val="both"/>
        <w:rPr>
          <w:rFonts w:ascii="Times New Roman" w:eastAsia="Times New Roman" w:hAnsi="Times New Roman"/>
          <w:sz w:val="28"/>
          <w:szCs w:val="28"/>
          <w:lang w:val="lv-LV"/>
        </w:rPr>
      </w:pPr>
    </w:p>
    <w:p w:rsidR="009D330D" w:rsidRPr="00063B17" w:rsidRDefault="007D7D03"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2</w:t>
      </w:r>
      <w:r w:rsidR="00C178EB">
        <w:rPr>
          <w:rFonts w:ascii="Times New Roman" w:eastAsia="Times New Roman" w:hAnsi="Times New Roman"/>
          <w:sz w:val="28"/>
          <w:szCs w:val="28"/>
          <w:lang w:val="lv-LV"/>
        </w:rPr>
        <w:t>5</w:t>
      </w:r>
      <w:r w:rsidR="000114FA" w:rsidRPr="00063B17">
        <w:rPr>
          <w:rFonts w:ascii="Times New Roman" w:eastAsia="Times New Roman" w:hAnsi="Times New Roman"/>
          <w:sz w:val="28"/>
          <w:szCs w:val="28"/>
          <w:lang w:val="lv-LV"/>
        </w:rPr>
        <w:t>.</w:t>
      </w:r>
      <w:r w:rsidR="00BA0DD5" w:rsidRPr="00063B17">
        <w:rPr>
          <w:rFonts w:ascii="Times New Roman" w:eastAsia="Times New Roman" w:hAnsi="Times New Roman"/>
          <w:sz w:val="28"/>
          <w:szCs w:val="28"/>
          <w:lang w:val="lv-LV"/>
        </w:rPr>
        <w:t xml:space="preserve"> Valsts pārbaudījumu komisijas izveid</w:t>
      </w:r>
      <w:r w:rsidRPr="00063B17">
        <w:rPr>
          <w:rFonts w:ascii="Times New Roman" w:eastAsia="Times New Roman" w:hAnsi="Times New Roman"/>
          <w:sz w:val="28"/>
          <w:szCs w:val="28"/>
          <w:lang w:val="lv-LV"/>
        </w:rPr>
        <w:t>i</w:t>
      </w:r>
      <w:r w:rsidR="00BA0DD5" w:rsidRPr="00063B17">
        <w:rPr>
          <w:rFonts w:ascii="Times New Roman" w:eastAsia="Times New Roman" w:hAnsi="Times New Roman"/>
          <w:sz w:val="28"/>
          <w:szCs w:val="28"/>
          <w:lang w:val="lv-LV"/>
        </w:rPr>
        <w:t xml:space="preserve"> un darbību</w:t>
      </w:r>
      <w:r w:rsidR="00585BFE" w:rsidRPr="00063B17">
        <w:rPr>
          <w:rFonts w:ascii="Times New Roman" w:eastAsia="Times New Roman" w:hAnsi="Times New Roman"/>
          <w:sz w:val="28"/>
          <w:szCs w:val="28"/>
          <w:lang w:val="lv-LV"/>
        </w:rPr>
        <w:t xml:space="preserve"> profesionālā doktora grāda</w:t>
      </w:r>
      <w:r w:rsidR="00552C1A" w:rsidRPr="00063B17">
        <w:rPr>
          <w:rFonts w:ascii="Times New Roman" w:eastAsia="Times New Roman" w:hAnsi="Times New Roman"/>
          <w:sz w:val="28"/>
          <w:szCs w:val="28"/>
          <w:lang w:val="lv-LV"/>
        </w:rPr>
        <w:t xml:space="preserve"> </w:t>
      </w:r>
      <w:r w:rsidR="00585BFE" w:rsidRPr="00063B17">
        <w:rPr>
          <w:rFonts w:ascii="Times New Roman" w:eastAsia="Times New Roman" w:hAnsi="Times New Roman"/>
          <w:sz w:val="28"/>
          <w:szCs w:val="28"/>
          <w:lang w:val="lv-LV"/>
        </w:rPr>
        <w:t>mākslās piešķiršanā</w:t>
      </w:r>
      <w:r w:rsidR="00BA0DD5" w:rsidRPr="00063B17">
        <w:rPr>
          <w:rFonts w:ascii="Times New Roman" w:eastAsia="Times New Roman" w:hAnsi="Times New Roman"/>
          <w:sz w:val="28"/>
          <w:szCs w:val="28"/>
          <w:lang w:val="lv-LV"/>
        </w:rPr>
        <w:t xml:space="preserve"> nosaka </w:t>
      </w:r>
      <w:r w:rsidR="00585BFE" w:rsidRPr="00063B17">
        <w:rPr>
          <w:rFonts w:ascii="Times New Roman" w:eastAsia="Times New Roman" w:hAnsi="Times New Roman"/>
          <w:sz w:val="28"/>
          <w:szCs w:val="28"/>
          <w:lang w:val="lv-LV"/>
        </w:rPr>
        <w:t>ar augstskolas</w:t>
      </w:r>
      <w:r w:rsidR="00BA0DD5" w:rsidRPr="00063B17">
        <w:rPr>
          <w:rFonts w:ascii="Times New Roman" w:eastAsia="Times New Roman" w:hAnsi="Times New Roman"/>
          <w:sz w:val="28"/>
          <w:szCs w:val="28"/>
          <w:lang w:val="lv-LV"/>
        </w:rPr>
        <w:t xml:space="preserve"> senāta lēmumu </w:t>
      </w:r>
      <w:r w:rsidR="000F08C6" w:rsidRPr="00063B17">
        <w:rPr>
          <w:rFonts w:ascii="Times New Roman" w:eastAsia="Times New Roman" w:hAnsi="Times New Roman"/>
          <w:sz w:val="28"/>
          <w:szCs w:val="28"/>
          <w:lang w:val="lv-LV"/>
        </w:rPr>
        <w:t xml:space="preserve">apstiprināts </w:t>
      </w:r>
      <w:r w:rsidR="00BA0DD5" w:rsidRPr="00063B17">
        <w:rPr>
          <w:rFonts w:ascii="Times New Roman" w:eastAsia="Times New Roman" w:hAnsi="Times New Roman"/>
          <w:sz w:val="28"/>
          <w:szCs w:val="28"/>
          <w:lang w:val="lv-LV"/>
        </w:rPr>
        <w:t>nolikums</w:t>
      </w:r>
      <w:r w:rsidR="001B78D2" w:rsidRPr="00063B17">
        <w:rPr>
          <w:rFonts w:ascii="Times New Roman" w:eastAsia="Times New Roman" w:hAnsi="Times New Roman"/>
          <w:sz w:val="28"/>
          <w:szCs w:val="28"/>
          <w:lang w:val="lv-LV"/>
        </w:rPr>
        <w:t>.</w:t>
      </w:r>
    </w:p>
    <w:p w:rsidR="009D330D" w:rsidRPr="00063B17" w:rsidRDefault="009D330D" w:rsidP="00063B17">
      <w:pPr>
        <w:pStyle w:val="Bezatstarpm"/>
        <w:ind w:right="-1"/>
        <w:rPr>
          <w:bCs/>
          <w:sz w:val="28"/>
          <w:szCs w:val="28"/>
        </w:rPr>
      </w:pPr>
    </w:p>
    <w:p w:rsidR="009D330D" w:rsidRPr="00063B17" w:rsidRDefault="009D330D"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2</w:t>
      </w:r>
      <w:r w:rsidR="00C178EB">
        <w:rPr>
          <w:rFonts w:ascii="Times New Roman" w:eastAsia="Times New Roman" w:hAnsi="Times New Roman"/>
          <w:sz w:val="28"/>
          <w:szCs w:val="28"/>
          <w:lang w:val="lv-LV"/>
        </w:rPr>
        <w:t>6</w:t>
      </w:r>
      <w:r w:rsidRPr="00063B17">
        <w:rPr>
          <w:rFonts w:ascii="Times New Roman" w:eastAsia="Times New Roman" w:hAnsi="Times New Roman"/>
          <w:sz w:val="28"/>
          <w:szCs w:val="28"/>
          <w:lang w:val="lv-LV"/>
        </w:rPr>
        <w:t xml:space="preserve">. Augstskola izstrādā </w:t>
      </w:r>
      <w:r w:rsidR="009520A1" w:rsidRPr="00063B17">
        <w:rPr>
          <w:rFonts w:ascii="Times New Roman" w:eastAsia="Times New Roman" w:hAnsi="Times New Roman"/>
          <w:sz w:val="28"/>
          <w:szCs w:val="28"/>
          <w:lang w:val="lv-LV"/>
        </w:rPr>
        <w:t>šo noteikumu 2</w:t>
      </w:r>
      <w:r w:rsidR="00C178EB">
        <w:rPr>
          <w:rFonts w:ascii="Times New Roman" w:eastAsia="Times New Roman" w:hAnsi="Times New Roman"/>
          <w:sz w:val="28"/>
          <w:szCs w:val="28"/>
          <w:lang w:val="lv-LV"/>
        </w:rPr>
        <w:t>5</w:t>
      </w:r>
      <w:r w:rsidR="009520A1" w:rsidRPr="00063B17">
        <w:rPr>
          <w:rFonts w:ascii="Times New Roman" w:eastAsia="Times New Roman" w:hAnsi="Times New Roman"/>
          <w:sz w:val="28"/>
          <w:szCs w:val="28"/>
          <w:lang w:val="lv-LV"/>
        </w:rPr>
        <w:t xml:space="preserve">.punktā noteikto </w:t>
      </w:r>
      <w:r w:rsidRPr="00063B17">
        <w:rPr>
          <w:rFonts w:ascii="Times New Roman" w:eastAsia="Times New Roman" w:hAnsi="Times New Roman"/>
          <w:sz w:val="28"/>
          <w:szCs w:val="28"/>
          <w:lang w:val="lv-LV"/>
        </w:rPr>
        <w:t>nolikumu</w:t>
      </w:r>
      <w:r w:rsidR="00585BFE" w:rsidRPr="00063B17">
        <w:rPr>
          <w:rFonts w:ascii="Times New Roman" w:eastAsia="Times New Roman" w:hAnsi="Times New Roman"/>
          <w:sz w:val="28"/>
          <w:szCs w:val="28"/>
          <w:lang w:val="lv-LV"/>
        </w:rPr>
        <w:t xml:space="preserve"> par valsts pārbaudījumu komisijas izveidi un darbību</w:t>
      </w:r>
      <w:r w:rsidR="001B78D2" w:rsidRPr="00063B17">
        <w:rPr>
          <w:rFonts w:ascii="Times New Roman" w:eastAsia="Times New Roman" w:hAnsi="Times New Roman"/>
          <w:sz w:val="28"/>
          <w:szCs w:val="28"/>
          <w:lang w:val="lv-LV"/>
        </w:rPr>
        <w:t>, kurā ietver:</w:t>
      </w:r>
    </w:p>
    <w:p w:rsidR="009D330D" w:rsidRPr="00063B17" w:rsidRDefault="001B78D2" w:rsidP="00063B17">
      <w:pPr>
        <w:pStyle w:val="Bezatstarpm"/>
        <w:ind w:right="-1" w:firstLine="720"/>
        <w:rPr>
          <w:bCs/>
          <w:sz w:val="28"/>
          <w:szCs w:val="28"/>
        </w:rPr>
      </w:pPr>
      <w:r w:rsidRPr="00063B17">
        <w:rPr>
          <w:bCs/>
          <w:sz w:val="28"/>
          <w:szCs w:val="28"/>
        </w:rPr>
        <w:t>2</w:t>
      </w:r>
      <w:r w:rsidR="00C310EA">
        <w:rPr>
          <w:bCs/>
          <w:sz w:val="28"/>
          <w:szCs w:val="28"/>
        </w:rPr>
        <w:t>6</w:t>
      </w:r>
      <w:r w:rsidRPr="00063B17">
        <w:rPr>
          <w:bCs/>
          <w:sz w:val="28"/>
          <w:szCs w:val="28"/>
        </w:rPr>
        <w:t>.1</w:t>
      </w:r>
      <w:r w:rsidR="000C0F61" w:rsidRPr="00063B17">
        <w:rPr>
          <w:bCs/>
          <w:sz w:val="28"/>
          <w:szCs w:val="28"/>
        </w:rPr>
        <w:t>.</w:t>
      </w:r>
      <w:r w:rsidR="009D330D" w:rsidRPr="00063B17">
        <w:rPr>
          <w:bCs/>
          <w:sz w:val="28"/>
          <w:szCs w:val="28"/>
        </w:rPr>
        <w:t xml:space="preserve"> vispārīgos noteikumu</w:t>
      </w:r>
      <w:r w:rsidR="00FC1864" w:rsidRPr="00063B17">
        <w:rPr>
          <w:bCs/>
          <w:sz w:val="28"/>
          <w:szCs w:val="28"/>
        </w:rPr>
        <w:t>s</w:t>
      </w:r>
      <w:r w:rsidR="009D330D" w:rsidRPr="00063B17">
        <w:rPr>
          <w:bCs/>
          <w:sz w:val="28"/>
          <w:szCs w:val="28"/>
        </w:rPr>
        <w:t>;</w:t>
      </w:r>
    </w:p>
    <w:p w:rsidR="009D330D" w:rsidRPr="00063B17" w:rsidRDefault="00827BE3" w:rsidP="00A82B29">
      <w:pPr>
        <w:pStyle w:val="Bezatstarpm"/>
        <w:ind w:right="-1" w:firstLine="720"/>
        <w:jc w:val="both"/>
        <w:rPr>
          <w:bCs/>
          <w:sz w:val="28"/>
          <w:szCs w:val="28"/>
        </w:rPr>
      </w:pPr>
      <w:r w:rsidRPr="00063B17">
        <w:rPr>
          <w:bCs/>
          <w:sz w:val="28"/>
          <w:szCs w:val="28"/>
        </w:rPr>
        <w:t>2</w:t>
      </w:r>
      <w:r w:rsidR="00C310EA">
        <w:rPr>
          <w:bCs/>
          <w:sz w:val="28"/>
          <w:szCs w:val="28"/>
        </w:rPr>
        <w:t>6</w:t>
      </w:r>
      <w:r w:rsidRPr="00063B17">
        <w:rPr>
          <w:bCs/>
          <w:sz w:val="28"/>
          <w:szCs w:val="28"/>
        </w:rPr>
        <w:t>.2.</w:t>
      </w:r>
      <w:r w:rsidR="009D330D" w:rsidRPr="00063B17">
        <w:rPr>
          <w:bCs/>
          <w:sz w:val="28"/>
          <w:szCs w:val="28"/>
        </w:rPr>
        <w:t xml:space="preserve"> tiesības </w:t>
      </w:r>
      <w:r w:rsidR="006B0384" w:rsidRPr="00063B17">
        <w:rPr>
          <w:bCs/>
          <w:sz w:val="28"/>
          <w:szCs w:val="28"/>
        </w:rPr>
        <w:t xml:space="preserve">studējošiem </w:t>
      </w:r>
      <w:r w:rsidR="009D330D" w:rsidRPr="00063B17">
        <w:rPr>
          <w:bCs/>
          <w:sz w:val="28"/>
          <w:szCs w:val="28"/>
        </w:rPr>
        <w:t>kārtot valsts pārbaudījumu</w:t>
      </w:r>
      <w:r w:rsidR="00FC1864" w:rsidRPr="00063B17">
        <w:rPr>
          <w:bCs/>
          <w:sz w:val="28"/>
          <w:szCs w:val="28"/>
        </w:rPr>
        <w:t>s</w:t>
      </w:r>
      <w:r w:rsidR="006B0384" w:rsidRPr="00063B17">
        <w:rPr>
          <w:bCs/>
          <w:sz w:val="28"/>
          <w:szCs w:val="28"/>
        </w:rPr>
        <w:t xml:space="preserve"> un prasības studējošiem, lai būtu tiesības kārtot valsts pārbaudījumus</w:t>
      </w:r>
      <w:r w:rsidR="009D330D" w:rsidRPr="00063B17">
        <w:rPr>
          <w:bCs/>
          <w:sz w:val="28"/>
          <w:szCs w:val="28"/>
        </w:rPr>
        <w:t>;</w:t>
      </w:r>
    </w:p>
    <w:p w:rsidR="00585BFE" w:rsidRPr="00063B17" w:rsidRDefault="00827BE3" w:rsidP="00063B17">
      <w:pPr>
        <w:pStyle w:val="Bezatstarpm"/>
        <w:ind w:right="-1" w:firstLine="720"/>
        <w:rPr>
          <w:bCs/>
          <w:sz w:val="28"/>
          <w:szCs w:val="28"/>
        </w:rPr>
      </w:pPr>
      <w:r w:rsidRPr="00063B17">
        <w:rPr>
          <w:bCs/>
          <w:sz w:val="28"/>
          <w:szCs w:val="28"/>
        </w:rPr>
        <w:t>2</w:t>
      </w:r>
      <w:r w:rsidR="00C310EA">
        <w:rPr>
          <w:bCs/>
          <w:sz w:val="28"/>
          <w:szCs w:val="28"/>
        </w:rPr>
        <w:t>6</w:t>
      </w:r>
      <w:r w:rsidRPr="00063B17">
        <w:rPr>
          <w:bCs/>
          <w:sz w:val="28"/>
          <w:szCs w:val="28"/>
        </w:rPr>
        <w:t>.3.</w:t>
      </w:r>
      <w:r w:rsidR="00585BFE" w:rsidRPr="00063B17">
        <w:rPr>
          <w:bCs/>
          <w:sz w:val="28"/>
          <w:szCs w:val="28"/>
        </w:rPr>
        <w:t xml:space="preserve"> valsts pārbaudījumu satura prasības;</w:t>
      </w:r>
    </w:p>
    <w:p w:rsidR="009D330D" w:rsidRPr="00063B17" w:rsidRDefault="00827BE3" w:rsidP="00063B17">
      <w:pPr>
        <w:pStyle w:val="Bezatstarpm"/>
        <w:ind w:right="-1" w:firstLine="720"/>
        <w:rPr>
          <w:bCs/>
          <w:sz w:val="28"/>
          <w:szCs w:val="28"/>
        </w:rPr>
      </w:pPr>
      <w:r w:rsidRPr="00063B17">
        <w:rPr>
          <w:bCs/>
          <w:sz w:val="28"/>
          <w:szCs w:val="28"/>
        </w:rPr>
        <w:t>2</w:t>
      </w:r>
      <w:r w:rsidR="00C310EA">
        <w:rPr>
          <w:bCs/>
          <w:sz w:val="28"/>
          <w:szCs w:val="28"/>
        </w:rPr>
        <w:t>6</w:t>
      </w:r>
      <w:r w:rsidRPr="00063B17">
        <w:rPr>
          <w:bCs/>
          <w:sz w:val="28"/>
          <w:szCs w:val="28"/>
        </w:rPr>
        <w:t>.4.</w:t>
      </w:r>
      <w:r w:rsidR="009D330D" w:rsidRPr="00063B17">
        <w:rPr>
          <w:bCs/>
          <w:sz w:val="28"/>
          <w:szCs w:val="28"/>
        </w:rPr>
        <w:t xml:space="preserve"> valsts pārbaudījumu</w:t>
      </w:r>
      <w:r w:rsidR="000C0F61" w:rsidRPr="00063B17">
        <w:rPr>
          <w:bCs/>
          <w:sz w:val="28"/>
          <w:szCs w:val="28"/>
        </w:rPr>
        <w:t xml:space="preserve"> organizācijas</w:t>
      </w:r>
      <w:r w:rsidR="009D330D" w:rsidRPr="00063B17">
        <w:rPr>
          <w:bCs/>
          <w:sz w:val="28"/>
          <w:szCs w:val="28"/>
        </w:rPr>
        <w:t xml:space="preserve"> un norise</w:t>
      </w:r>
      <w:r w:rsidR="000C0F61" w:rsidRPr="00063B17">
        <w:rPr>
          <w:bCs/>
          <w:sz w:val="28"/>
          <w:szCs w:val="28"/>
        </w:rPr>
        <w:t>s kārtību</w:t>
      </w:r>
      <w:r w:rsidR="009D330D" w:rsidRPr="00063B17">
        <w:rPr>
          <w:bCs/>
          <w:sz w:val="28"/>
          <w:szCs w:val="28"/>
        </w:rPr>
        <w:t>;</w:t>
      </w:r>
    </w:p>
    <w:p w:rsidR="00A120FF" w:rsidRPr="00063B17" w:rsidRDefault="008B1786" w:rsidP="00063B17">
      <w:pPr>
        <w:pStyle w:val="Bezatstarpm"/>
        <w:ind w:right="-1" w:firstLine="720"/>
        <w:jc w:val="both"/>
        <w:rPr>
          <w:sz w:val="28"/>
          <w:szCs w:val="28"/>
        </w:rPr>
      </w:pPr>
      <w:r>
        <w:rPr>
          <w:bCs/>
          <w:sz w:val="28"/>
          <w:szCs w:val="28"/>
        </w:rPr>
        <w:t>2</w:t>
      </w:r>
      <w:r w:rsidR="00C310EA">
        <w:rPr>
          <w:bCs/>
          <w:sz w:val="28"/>
          <w:szCs w:val="28"/>
        </w:rPr>
        <w:t>6</w:t>
      </w:r>
      <w:r w:rsidR="00827BE3" w:rsidRPr="00063B17">
        <w:rPr>
          <w:bCs/>
          <w:sz w:val="28"/>
          <w:szCs w:val="28"/>
        </w:rPr>
        <w:t>.5.</w:t>
      </w:r>
      <w:r w:rsidR="00A120FF" w:rsidRPr="00063B17">
        <w:rPr>
          <w:bCs/>
          <w:sz w:val="28"/>
          <w:szCs w:val="28"/>
        </w:rPr>
        <w:t xml:space="preserve"> valsts pārbaudījumu </w:t>
      </w:r>
      <w:r w:rsidR="00A120FF" w:rsidRPr="00063B17">
        <w:rPr>
          <w:sz w:val="28"/>
          <w:szCs w:val="28"/>
        </w:rPr>
        <w:t xml:space="preserve">izstrādāšanas, </w:t>
      </w:r>
      <w:r w:rsidR="00A120FF" w:rsidRPr="00063B17">
        <w:rPr>
          <w:bCs/>
          <w:sz w:val="28"/>
          <w:szCs w:val="28"/>
        </w:rPr>
        <w:t xml:space="preserve">iesniegšanas un </w:t>
      </w:r>
      <w:r w:rsidR="00A120FF" w:rsidRPr="00063B17">
        <w:rPr>
          <w:sz w:val="28"/>
          <w:szCs w:val="28"/>
        </w:rPr>
        <w:t>aizstāvēšana</w:t>
      </w:r>
      <w:r w:rsidR="000C0F61" w:rsidRPr="00063B17">
        <w:rPr>
          <w:sz w:val="28"/>
          <w:szCs w:val="28"/>
        </w:rPr>
        <w:t>s</w:t>
      </w:r>
      <w:r w:rsidR="00A120FF" w:rsidRPr="00063B17">
        <w:rPr>
          <w:bCs/>
          <w:sz w:val="28"/>
          <w:szCs w:val="28"/>
        </w:rPr>
        <w:t xml:space="preserve"> prasības;</w:t>
      </w:r>
    </w:p>
    <w:p w:rsidR="009D330D" w:rsidRPr="00063B17" w:rsidRDefault="00827BE3" w:rsidP="00063B17">
      <w:pPr>
        <w:pStyle w:val="Bezatstarpm"/>
        <w:ind w:right="-1" w:firstLine="720"/>
        <w:rPr>
          <w:bCs/>
          <w:sz w:val="28"/>
          <w:szCs w:val="28"/>
        </w:rPr>
      </w:pPr>
      <w:r w:rsidRPr="00063B17">
        <w:rPr>
          <w:bCs/>
          <w:sz w:val="28"/>
          <w:szCs w:val="28"/>
        </w:rPr>
        <w:t>2</w:t>
      </w:r>
      <w:r w:rsidR="00C310EA">
        <w:rPr>
          <w:bCs/>
          <w:sz w:val="28"/>
          <w:szCs w:val="28"/>
        </w:rPr>
        <w:t>6</w:t>
      </w:r>
      <w:r w:rsidRPr="00063B17">
        <w:rPr>
          <w:bCs/>
          <w:sz w:val="28"/>
          <w:szCs w:val="28"/>
        </w:rPr>
        <w:t>.6.</w:t>
      </w:r>
      <w:r w:rsidR="009D330D" w:rsidRPr="00063B17">
        <w:rPr>
          <w:bCs/>
          <w:sz w:val="28"/>
          <w:szCs w:val="28"/>
        </w:rPr>
        <w:t xml:space="preserve"> valsts pārbaudījumā uzrādītās kompetences vērtēšanas kritērij</w:t>
      </w:r>
      <w:r w:rsidR="00F73BEF" w:rsidRPr="00063B17">
        <w:rPr>
          <w:bCs/>
          <w:sz w:val="28"/>
          <w:szCs w:val="28"/>
        </w:rPr>
        <w:t>us</w:t>
      </w:r>
      <w:r w:rsidR="009D330D" w:rsidRPr="00063B17">
        <w:rPr>
          <w:bCs/>
          <w:sz w:val="28"/>
          <w:szCs w:val="28"/>
        </w:rPr>
        <w:t>;</w:t>
      </w:r>
    </w:p>
    <w:p w:rsidR="00602B05" w:rsidRPr="00063B17" w:rsidRDefault="00827BE3" w:rsidP="00063B17">
      <w:pPr>
        <w:pStyle w:val="Bezatstarpm"/>
        <w:ind w:right="-1" w:firstLine="720"/>
        <w:jc w:val="both"/>
        <w:rPr>
          <w:bCs/>
          <w:sz w:val="28"/>
          <w:szCs w:val="28"/>
        </w:rPr>
      </w:pPr>
      <w:r w:rsidRPr="00063B17">
        <w:rPr>
          <w:bCs/>
          <w:sz w:val="28"/>
          <w:szCs w:val="28"/>
        </w:rPr>
        <w:t>2</w:t>
      </w:r>
      <w:r w:rsidR="00C310EA">
        <w:rPr>
          <w:bCs/>
          <w:sz w:val="28"/>
          <w:szCs w:val="28"/>
        </w:rPr>
        <w:t>6</w:t>
      </w:r>
      <w:r w:rsidRPr="00063B17">
        <w:rPr>
          <w:bCs/>
          <w:sz w:val="28"/>
          <w:szCs w:val="28"/>
        </w:rPr>
        <w:t>.7.</w:t>
      </w:r>
      <w:r w:rsidR="009D330D" w:rsidRPr="00063B17">
        <w:rPr>
          <w:bCs/>
          <w:sz w:val="28"/>
          <w:szCs w:val="28"/>
        </w:rPr>
        <w:t xml:space="preserve"> valsts </w:t>
      </w:r>
      <w:r w:rsidR="00F73BEF" w:rsidRPr="00063B17">
        <w:rPr>
          <w:bCs/>
          <w:sz w:val="28"/>
          <w:szCs w:val="28"/>
        </w:rPr>
        <w:t>pārbaudījumu komisijas pienākumus</w:t>
      </w:r>
      <w:r w:rsidR="009D330D" w:rsidRPr="00063B17">
        <w:rPr>
          <w:bCs/>
          <w:sz w:val="28"/>
          <w:szCs w:val="28"/>
        </w:rPr>
        <w:t xml:space="preserve"> un tiesības</w:t>
      </w:r>
      <w:r w:rsidR="00A120FF" w:rsidRPr="00063B17">
        <w:rPr>
          <w:bCs/>
          <w:sz w:val="28"/>
          <w:szCs w:val="28"/>
        </w:rPr>
        <w:t xml:space="preserve"> </w:t>
      </w:r>
      <w:r w:rsidR="00585BFE" w:rsidRPr="00063B17">
        <w:rPr>
          <w:bCs/>
          <w:sz w:val="28"/>
          <w:szCs w:val="28"/>
        </w:rPr>
        <w:t xml:space="preserve">valsts pārbaudījumu </w:t>
      </w:r>
      <w:r w:rsidR="00A120FF" w:rsidRPr="00063B17">
        <w:rPr>
          <w:bCs/>
          <w:sz w:val="28"/>
          <w:szCs w:val="28"/>
        </w:rPr>
        <w:t>aizstāvēšan</w:t>
      </w:r>
      <w:r w:rsidR="0044750F" w:rsidRPr="00063B17">
        <w:rPr>
          <w:bCs/>
          <w:sz w:val="28"/>
          <w:szCs w:val="28"/>
        </w:rPr>
        <w:t xml:space="preserve">ā </w:t>
      </w:r>
      <w:r w:rsidR="00A120FF" w:rsidRPr="00063B17">
        <w:rPr>
          <w:bCs/>
          <w:sz w:val="28"/>
          <w:szCs w:val="28"/>
        </w:rPr>
        <w:t>un</w:t>
      </w:r>
      <w:r w:rsidR="00585BFE" w:rsidRPr="00063B17">
        <w:rPr>
          <w:bCs/>
          <w:sz w:val="28"/>
          <w:szCs w:val="28"/>
        </w:rPr>
        <w:t xml:space="preserve"> profesionālā grāda mākslās</w:t>
      </w:r>
      <w:r w:rsidR="00A120FF" w:rsidRPr="00063B17">
        <w:rPr>
          <w:bCs/>
          <w:sz w:val="28"/>
          <w:szCs w:val="28"/>
        </w:rPr>
        <w:t xml:space="preserve"> piešķiršan</w:t>
      </w:r>
      <w:r w:rsidR="00585BFE" w:rsidRPr="00063B17">
        <w:rPr>
          <w:bCs/>
          <w:sz w:val="28"/>
          <w:szCs w:val="28"/>
        </w:rPr>
        <w:t>ā</w:t>
      </w:r>
      <w:r w:rsidR="00FC1864" w:rsidRPr="00063B17">
        <w:rPr>
          <w:bCs/>
          <w:sz w:val="28"/>
          <w:szCs w:val="28"/>
        </w:rPr>
        <w:t>;</w:t>
      </w:r>
    </w:p>
    <w:p w:rsidR="00585BFE" w:rsidRDefault="00BD1AD4" w:rsidP="00063B17">
      <w:pPr>
        <w:pStyle w:val="Bezatstarpm"/>
        <w:ind w:right="-1" w:firstLine="720"/>
        <w:rPr>
          <w:bCs/>
          <w:sz w:val="28"/>
          <w:szCs w:val="28"/>
        </w:rPr>
      </w:pPr>
      <w:r w:rsidRPr="00063B17">
        <w:rPr>
          <w:bCs/>
          <w:sz w:val="28"/>
          <w:szCs w:val="28"/>
        </w:rPr>
        <w:t>2</w:t>
      </w:r>
      <w:r w:rsidR="00C310EA">
        <w:rPr>
          <w:bCs/>
          <w:sz w:val="28"/>
          <w:szCs w:val="28"/>
        </w:rPr>
        <w:t>6</w:t>
      </w:r>
      <w:r w:rsidRPr="00063B17">
        <w:rPr>
          <w:bCs/>
          <w:sz w:val="28"/>
          <w:szCs w:val="28"/>
        </w:rPr>
        <w:t>.8.</w:t>
      </w:r>
      <w:r w:rsidR="00F73BEF" w:rsidRPr="00063B17">
        <w:rPr>
          <w:bCs/>
          <w:sz w:val="28"/>
          <w:szCs w:val="28"/>
        </w:rPr>
        <w:t xml:space="preserve"> apelācijas </w:t>
      </w:r>
      <w:r w:rsidR="006B0384" w:rsidRPr="00063B17">
        <w:rPr>
          <w:bCs/>
          <w:sz w:val="28"/>
          <w:szCs w:val="28"/>
        </w:rPr>
        <w:t>kārtību par</w:t>
      </w:r>
      <w:r w:rsidR="006B0384" w:rsidRPr="00063B17">
        <w:rPr>
          <w:sz w:val="28"/>
          <w:szCs w:val="28"/>
        </w:rPr>
        <w:t xml:space="preserve"> valsts pārbaudījumu komisijas lēmumiem</w:t>
      </w:r>
      <w:r w:rsidR="00AB3222" w:rsidRPr="00063B17">
        <w:rPr>
          <w:bCs/>
          <w:sz w:val="28"/>
          <w:szCs w:val="28"/>
        </w:rPr>
        <w:t>.</w:t>
      </w:r>
    </w:p>
    <w:p w:rsidR="00C310EA" w:rsidRPr="00063B17" w:rsidRDefault="00C310EA" w:rsidP="00C310EA">
      <w:pPr>
        <w:pStyle w:val="Bezatstarpm"/>
        <w:ind w:right="-1"/>
        <w:rPr>
          <w:bCs/>
          <w:sz w:val="28"/>
          <w:szCs w:val="28"/>
        </w:rPr>
      </w:pPr>
    </w:p>
    <w:p w:rsidR="00895639" w:rsidRPr="00063B17" w:rsidRDefault="00895639" w:rsidP="00063B17">
      <w:pPr>
        <w:spacing w:after="0" w:line="240" w:lineRule="auto"/>
        <w:ind w:right="-1" w:firstLine="720"/>
        <w:jc w:val="both"/>
        <w:rPr>
          <w:rFonts w:ascii="Times New Roman" w:eastAsia="Times New Roman" w:hAnsi="Times New Roman"/>
          <w:sz w:val="28"/>
          <w:szCs w:val="28"/>
          <w:lang w:val="lv-LV"/>
        </w:rPr>
      </w:pPr>
      <w:r w:rsidRPr="00063B17">
        <w:rPr>
          <w:rFonts w:ascii="Times New Roman" w:eastAsia="Times New Roman" w:hAnsi="Times New Roman"/>
          <w:sz w:val="28"/>
          <w:szCs w:val="28"/>
          <w:lang w:val="lv-LV"/>
        </w:rPr>
        <w:t>2</w:t>
      </w:r>
      <w:r w:rsidR="00C310EA">
        <w:rPr>
          <w:rFonts w:ascii="Times New Roman" w:eastAsia="Times New Roman" w:hAnsi="Times New Roman"/>
          <w:sz w:val="28"/>
          <w:szCs w:val="28"/>
          <w:lang w:val="lv-LV"/>
        </w:rPr>
        <w:t>7</w:t>
      </w:r>
      <w:r w:rsidRPr="00063B17">
        <w:rPr>
          <w:rFonts w:ascii="Times New Roman" w:eastAsia="Times New Roman" w:hAnsi="Times New Roman"/>
          <w:sz w:val="28"/>
          <w:szCs w:val="28"/>
          <w:lang w:val="lv-LV"/>
        </w:rPr>
        <w:t>. Ja profesionālās doktora studiju programmu mākslās kā kopējo studiju programmu īsteno vairākas augstskolas, tās var izveidot atsevišķu valsts pārbaudījumu komi</w:t>
      </w:r>
      <w:r w:rsidR="009520A1" w:rsidRPr="00063B17">
        <w:rPr>
          <w:rFonts w:ascii="Times New Roman" w:eastAsia="Times New Roman" w:hAnsi="Times New Roman"/>
          <w:sz w:val="28"/>
          <w:szCs w:val="28"/>
          <w:lang w:val="lv-LV"/>
        </w:rPr>
        <w:t>siju katrā māksl</w:t>
      </w:r>
      <w:r w:rsidR="00184473">
        <w:rPr>
          <w:rFonts w:ascii="Times New Roman" w:eastAsia="Times New Roman" w:hAnsi="Times New Roman"/>
          <w:sz w:val="28"/>
          <w:szCs w:val="28"/>
          <w:lang w:val="lv-LV"/>
        </w:rPr>
        <w:t>inieciskās darbības jomā</w:t>
      </w:r>
      <w:r w:rsidR="009520A1" w:rsidRPr="00063B17">
        <w:rPr>
          <w:rFonts w:ascii="Times New Roman" w:eastAsia="Times New Roman" w:hAnsi="Times New Roman"/>
          <w:sz w:val="28"/>
          <w:szCs w:val="28"/>
          <w:lang w:val="lv-LV"/>
        </w:rPr>
        <w:t>.</w:t>
      </w:r>
    </w:p>
    <w:p w:rsidR="00895639" w:rsidRPr="00063B17" w:rsidRDefault="00C310EA" w:rsidP="00063B17">
      <w:pPr>
        <w:spacing w:after="0" w:line="240" w:lineRule="auto"/>
        <w:ind w:right="-1"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28</w:t>
      </w:r>
      <w:r w:rsidR="00895639" w:rsidRPr="00063B17">
        <w:rPr>
          <w:rFonts w:ascii="Times New Roman" w:eastAsia="Times New Roman" w:hAnsi="Times New Roman"/>
          <w:sz w:val="28"/>
          <w:szCs w:val="28"/>
          <w:lang w:val="lv-LV"/>
        </w:rPr>
        <w:t xml:space="preserve">. Ja pieņemts lēmums par akadēmiskās darbības pielīdzināšanu </w:t>
      </w:r>
      <w:r w:rsidR="00505ADF" w:rsidRPr="00063B17">
        <w:rPr>
          <w:rFonts w:ascii="Times New Roman" w:eastAsia="Times New Roman" w:hAnsi="Times New Roman"/>
          <w:sz w:val="28"/>
          <w:szCs w:val="28"/>
          <w:lang w:val="lv-LV"/>
        </w:rPr>
        <w:t xml:space="preserve">profesionālā doktora studiju </w:t>
      </w:r>
      <w:r w:rsidR="00895639" w:rsidRPr="00063B17">
        <w:rPr>
          <w:rFonts w:ascii="Times New Roman" w:eastAsia="Times New Roman" w:hAnsi="Times New Roman"/>
          <w:sz w:val="28"/>
          <w:szCs w:val="28"/>
          <w:lang w:val="lv-LV"/>
        </w:rPr>
        <w:t xml:space="preserve">programmas prasībām, augstskola nedēļas laikā pēc tā pieņemšanas lēmumu paziņo pretendentam. Ja pieņemts lēmums akadēmisko darbību nepielīdzināt </w:t>
      </w:r>
      <w:r w:rsidR="007130C0" w:rsidRPr="00063B17">
        <w:rPr>
          <w:rFonts w:ascii="Times New Roman" w:eastAsia="Times New Roman" w:hAnsi="Times New Roman"/>
          <w:sz w:val="28"/>
          <w:szCs w:val="28"/>
          <w:lang w:val="lv-LV"/>
        </w:rPr>
        <w:t xml:space="preserve">profesionālā doktora studiju </w:t>
      </w:r>
      <w:r w:rsidR="00895639" w:rsidRPr="00063B17">
        <w:rPr>
          <w:rFonts w:ascii="Times New Roman" w:eastAsia="Times New Roman" w:hAnsi="Times New Roman"/>
          <w:sz w:val="28"/>
          <w:szCs w:val="28"/>
          <w:lang w:val="lv-LV"/>
        </w:rPr>
        <w:t>programmas prasībām, augstskola norāda lēmuma pamatojumu un dokumentus atdod pretendentam.</w:t>
      </w:r>
    </w:p>
    <w:p w:rsidR="00895639" w:rsidRPr="00063B17" w:rsidRDefault="00895639" w:rsidP="00063B17">
      <w:pPr>
        <w:spacing w:after="0" w:line="240" w:lineRule="auto"/>
        <w:ind w:right="-1"/>
        <w:jc w:val="both"/>
        <w:rPr>
          <w:rFonts w:ascii="Times New Roman" w:eastAsia="Times New Roman" w:hAnsi="Times New Roman"/>
          <w:sz w:val="28"/>
          <w:szCs w:val="28"/>
          <w:lang w:val="lv-LV"/>
        </w:rPr>
      </w:pPr>
    </w:p>
    <w:p w:rsidR="00895639" w:rsidRPr="00063B17" w:rsidRDefault="00C310EA" w:rsidP="00063B17">
      <w:pPr>
        <w:spacing w:after="0" w:line="240" w:lineRule="auto"/>
        <w:ind w:right="-1"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29</w:t>
      </w:r>
      <w:r w:rsidR="00895639" w:rsidRPr="00063B17">
        <w:rPr>
          <w:rFonts w:ascii="Times New Roman" w:eastAsia="Times New Roman" w:hAnsi="Times New Roman"/>
          <w:sz w:val="28"/>
          <w:szCs w:val="28"/>
          <w:lang w:val="lv-LV"/>
        </w:rPr>
        <w:t>. Pretendentam ir tiesības novērst norādītās nepilnības un iesniegt dokumentus atkārtoti, bet ne agrāk kā trīs mēnešus pēc augstskolas lēmuma pieņemšanas.</w:t>
      </w:r>
    </w:p>
    <w:p w:rsidR="00895639" w:rsidRPr="00063B17" w:rsidRDefault="00895639" w:rsidP="00063B17">
      <w:pPr>
        <w:spacing w:after="0" w:line="240" w:lineRule="auto"/>
        <w:ind w:right="-1"/>
        <w:jc w:val="both"/>
        <w:rPr>
          <w:rFonts w:ascii="Times New Roman" w:eastAsia="Times New Roman" w:hAnsi="Times New Roman"/>
          <w:sz w:val="28"/>
          <w:szCs w:val="28"/>
          <w:lang w:val="lv-LV"/>
        </w:rPr>
      </w:pPr>
    </w:p>
    <w:p w:rsidR="00895639" w:rsidRPr="00063B17" w:rsidRDefault="00C310EA" w:rsidP="00063B17">
      <w:pPr>
        <w:spacing w:after="0" w:line="240" w:lineRule="auto"/>
        <w:ind w:right="-1"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30</w:t>
      </w:r>
      <w:r w:rsidR="00895639" w:rsidRPr="00063B17">
        <w:rPr>
          <w:rFonts w:ascii="Times New Roman" w:eastAsia="Times New Roman" w:hAnsi="Times New Roman"/>
          <w:sz w:val="28"/>
          <w:szCs w:val="28"/>
          <w:lang w:val="lv-LV"/>
        </w:rPr>
        <w:t>. Lēmumu par studiju uzsākšanu vēlākajos studiju posmos un iepriekšējā izglītībā vai profesionālajā pieredzē sasniegtu studiju rezultātu atzīšanu profesionālās doktora studiju programmas mākslās pieņe</w:t>
      </w:r>
      <w:r w:rsidR="002413A5" w:rsidRPr="00063B17">
        <w:rPr>
          <w:rFonts w:ascii="Times New Roman" w:eastAsia="Times New Roman" w:hAnsi="Times New Roman"/>
          <w:sz w:val="28"/>
          <w:szCs w:val="28"/>
          <w:lang w:val="lv-LV"/>
        </w:rPr>
        <w:t>m valsts pārbaudījumu komisija.</w:t>
      </w:r>
    </w:p>
    <w:p w:rsidR="00895639" w:rsidRPr="00063B17" w:rsidRDefault="00895639" w:rsidP="00063B17">
      <w:pPr>
        <w:pStyle w:val="Bezatstarpm"/>
        <w:rPr>
          <w:sz w:val="28"/>
          <w:szCs w:val="28"/>
        </w:rPr>
      </w:pPr>
    </w:p>
    <w:p w:rsidR="00895639" w:rsidRPr="00063B17" w:rsidRDefault="00C310EA" w:rsidP="00063B17">
      <w:pPr>
        <w:pStyle w:val="Bezatstarpm"/>
        <w:ind w:firstLine="720"/>
        <w:rPr>
          <w:sz w:val="28"/>
          <w:szCs w:val="28"/>
        </w:rPr>
      </w:pPr>
      <w:r>
        <w:rPr>
          <w:sz w:val="28"/>
          <w:szCs w:val="28"/>
        </w:rPr>
        <w:t>31</w:t>
      </w:r>
      <w:r w:rsidR="00895639" w:rsidRPr="00063B17">
        <w:rPr>
          <w:sz w:val="28"/>
          <w:szCs w:val="28"/>
        </w:rPr>
        <w:t>.</w:t>
      </w:r>
      <w:r w:rsidR="000B671C" w:rsidRPr="00063B17">
        <w:rPr>
          <w:sz w:val="28"/>
          <w:szCs w:val="28"/>
        </w:rPr>
        <w:t xml:space="preserve"> </w:t>
      </w:r>
      <w:r w:rsidR="001F47F1" w:rsidRPr="00063B17">
        <w:rPr>
          <w:sz w:val="28"/>
          <w:szCs w:val="28"/>
        </w:rPr>
        <w:t> </w:t>
      </w:r>
      <w:r w:rsidR="00895639" w:rsidRPr="00063B17">
        <w:rPr>
          <w:sz w:val="28"/>
          <w:szCs w:val="28"/>
        </w:rPr>
        <w:t>Noteikumi stājas spēkā 2018.gada 1.augustā.</w:t>
      </w:r>
    </w:p>
    <w:p w:rsidR="00A2260B" w:rsidRDefault="00A2260B" w:rsidP="00063B17">
      <w:pPr>
        <w:tabs>
          <w:tab w:val="left" w:pos="709"/>
        </w:tabs>
        <w:spacing w:after="0" w:line="240" w:lineRule="auto"/>
        <w:jc w:val="both"/>
        <w:rPr>
          <w:rFonts w:ascii="Times New Roman" w:hAnsi="Times New Roman"/>
          <w:sz w:val="28"/>
          <w:szCs w:val="28"/>
          <w:lang w:val="lv-LV"/>
        </w:rPr>
      </w:pPr>
      <w:bookmarkStart w:id="2" w:name="_GoBack"/>
      <w:bookmarkEnd w:id="2"/>
    </w:p>
    <w:p w:rsidR="00B829A9" w:rsidRPr="00063B17" w:rsidRDefault="00B829A9" w:rsidP="00063B17">
      <w:pPr>
        <w:tabs>
          <w:tab w:val="left" w:pos="709"/>
        </w:tabs>
        <w:spacing w:after="0" w:line="240" w:lineRule="auto"/>
        <w:jc w:val="both"/>
        <w:rPr>
          <w:rFonts w:ascii="Times New Roman" w:hAnsi="Times New Roman"/>
          <w:sz w:val="28"/>
          <w:szCs w:val="28"/>
          <w:lang w:val="lv-LV"/>
        </w:rPr>
      </w:pPr>
    </w:p>
    <w:p w:rsidR="00A2260B" w:rsidRPr="00063B17" w:rsidRDefault="00A2260B" w:rsidP="00B967A9">
      <w:pPr>
        <w:spacing w:after="0" w:line="240" w:lineRule="auto"/>
        <w:ind w:firstLine="284"/>
        <w:jc w:val="both"/>
        <w:rPr>
          <w:rFonts w:ascii="Times New Roman" w:eastAsia="Times New Roman" w:hAnsi="Times New Roman"/>
          <w:sz w:val="28"/>
          <w:szCs w:val="28"/>
          <w:lang w:val="lv-LV" w:eastAsia="lv-LV"/>
        </w:rPr>
      </w:pPr>
      <w:bookmarkStart w:id="3" w:name="OLE_LINK7"/>
      <w:bookmarkStart w:id="4" w:name="OLE_LINK8"/>
      <w:bookmarkStart w:id="5" w:name="OLE_LINK11"/>
      <w:bookmarkStart w:id="6" w:name="OLE_LINK5"/>
      <w:bookmarkStart w:id="7" w:name="OLE_LINK6"/>
      <w:r w:rsidRPr="00063B17">
        <w:rPr>
          <w:rFonts w:ascii="Times New Roman" w:eastAsia="Times New Roman" w:hAnsi="Times New Roman"/>
          <w:sz w:val="28"/>
          <w:szCs w:val="28"/>
          <w:lang w:val="lv-LV" w:eastAsia="lv-LV"/>
        </w:rPr>
        <w:t>Ministru prezidents</w:t>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t>M.Kučinskis</w:t>
      </w:r>
    </w:p>
    <w:p w:rsidR="00A2260B" w:rsidRPr="00063B17" w:rsidRDefault="00A2260B" w:rsidP="00B967A9">
      <w:pPr>
        <w:spacing w:after="0" w:line="240" w:lineRule="auto"/>
        <w:ind w:firstLine="284"/>
        <w:jc w:val="both"/>
        <w:rPr>
          <w:rFonts w:ascii="Times New Roman" w:eastAsia="Times New Roman" w:hAnsi="Times New Roman"/>
          <w:sz w:val="28"/>
          <w:szCs w:val="28"/>
          <w:lang w:val="lv-LV" w:eastAsia="lv-LV"/>
        </w:rPr>
      </w:pPr>
    </w:p>
    <w:p w:rsidR="00A2260B" w:rsidRPr="00063B17" w:rsidRDefault="00A2260B" w:rsidP="00B967A9">
      <w:pPr>
        <w:spacing w:after="0" w:line="240" w:lineRule="auto"/>
        <w:ind w:firstLine="284"/>
        <w:jc w:val="both"/>
        <w:rPr>
          <w:rFonts w:ascii="Times New Roman" w:eastAsia="Times New Roman" w:hAnsi="Times New Roman"/>
          <w:sz w:val="28"/>
          <w:szCs w:val="28"/>
          <w:lang w:val="lv-LV" w:eastAsia="lv-LV"/>
        </w:rPr>
      </w:pPr>
      <w:r w:rsidRPr="00063B17">
        <w:rPr>
          <w:rFonts w:ascii="Times New Roman" w:eastAsia="Times New Roman" w:hAnsi="Times New Roman"/>
          <w:sz w:val="28"/>
          <w:szCs w:val="28"/>
          <w:lang w:val="lv-LV" w:eastAsia="lv-LV"/>
        </w:rPr>
        <w:t>Kultūras ministre</w:t>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t>D.Melbārde</w:t>
      </w:r>
    </w:p>
    <w:p w:rsidR="00A2260B" w:rsidRPr="00063B17" w:rsidRDefault="00A2260B" w:rsidP="00B967A9">
      <w:pPr>
        <w:spacing w:after="0" w:line="240" w:lineRule="auto"/>
        <w:ind w:firstLine="284"/>
        <w:jc w:val="both"/>
        <w:rPr>
          <w:rFonts w:ascii="Times New Roman" w:eastAsia="Times New Roman" w:hAnsi="Times New Roman"/>
          <w:sz w:val="28"/>
          <w:szCs w:val="28"/>
          <w:lang w:val="lv-LV" w:eastAsia="lv-LV"/>
        </w:rPr>
      </w:pPr>
    </w:p>
    <w:p w:rsidR="0032452D" w:rsidRPr="00063B17" w:rsidRDefault="00A2260B" w:rsidP="00B967A9">
      <w:pPr>
        <w:spacing w:after="0" w:line="240" w:lineRule="auto"/>
        <w:ind w:firstLine="284"/>
        <w:jc w:val="both"/>
        <w:rPr>
          <w:rFonts w:ascii="Times New Roman" w:hAnsi="Times New Roman"/>
          <w:sz w:val="28"/>
          <w:szCs w:val="28"/>
          <w:lang w:val="lv-LV"/>
        </w:rPr>
      </w:pPr>
      <w:r w:rsidRPr="00063B17">
        <w:rPr>
          <w:rFonts w:ascii="Times New Roman" w:eastAsia="Times New Roman" w:hAnsi="Times New Roman"/>
          <w:sz w:val="28"/>
          <w:szCs w:val="28"/>
          <w:lang w:val="lv-LV" w:eastAsia="lv-LV"/>
        </w:rPr>
        <w:t>Vīza: Valsts sekretāre</w:t>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r>
      <w:r w:rsidRPr="00063B17">
        <w:rPr>
          <w:rFonts w:ascii="Times New Roman" w:eastAsia="Times New Roman" w:hAnsi="Times New Roman"/>
          <w:sz w:val="28"/>
          <w:szCs w:val="28"/>
          <w:lang w:val="lv-LV" w:eastAsia="lv-LV"/>
        </w:rPr>
        <w:tab/>
        <w:t>D.Vilsone</w:t>
      </w:r>
    </w:p>
    <w:p w:rsidR="001F47F1" w:rsidRPr="00063B17" w:rsidRDefault="001F47F1" w:rsidP="00063B17">
      <w:pPr>
        <w:pStyle w:val="Galvene"/>
        <w:rPr>
          <w:rFonts w:ascii="Times New Roman" w:hAnsi="Times New Roman"/>
          <w:sz w:val="28"/>
          <w:szCs w:val="28"/>
          <w:lang w:val="lv-LV"/>
        </w:rPr>
      </w:pPr>
      <w:bookmarkStart w:id="8" w:name="OLE_LINK3"/>
      <w:bookmarkStart w:id="9" w:name="OLE_LINK4"/>
    </w:p>
    <w:p w:rsidR="001F47F1" w:rsidRDefault="001F47F1"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Default="00B829A9" w:rsidP="00A2260B">
      <w:pPr>
        <w:pStyle w:val="Galvene"/>
        <w:rPr>
          <w:rFonts w:ascii="Times New Roman" w:hAnsi="Times New Roman"/>
          <w:sz w:val="20"/>
          <w:szCs w:val="20"/>
          <w:lang w:val="lv-LV"/>
        </w:rPr>
      </w:pPr>
    </w:p>
    <w:p w:rsidR="00B829A9" w:rsidRPr="00063B17" w:rsidRDefault="00B829A9" w:rsidP="00A2260B">
      <w:pPr>
        <w:pStyle w:val="Galvene"/>
        <w:rPr>
          <w:rFonts w:ascii="Times New Roman" w:hAnsi="Times New Roman"/>
          <w:sz w:val="20"/>
          <w:szCs w:val="20"/>
          <w:lang w:val="lv-LV"/>
        </w:rPr>
      </w:pPr>
    </w:p>
    <w:p w:rsidR="00AB3222" w:rsidRPr="00063B17" w:rsidRDefault="00AB3222" w:rsidP="00A2260B">
      <w:pPr>
        <w:pStyle w:val="Galvene"/>
        <w:rPr>
          <w:rFonts w:ascii="Times New Roman" w:hAnsi="Times New Roman"/>
          <w:sz w:val="20"/>
          <w:szCs w:val="20"/>
          <w:lang w:val="lv-LV"/>
        </w:rPr>
      </w:pPr>
    </w:p>
    <w:p w:rsidR="00AB3222" w:rsidRPr="00063B17" w:rsidRDefault="00AB3222" w:rsidP="00A2260B">
      <w:pPr>
        <w:pStyle w:val="Galvene"/>
        <w:rPr>
          <w:rFonts w:ascii="Times New Roman" w:hAnsi="Times New Roman"/>
          <w:sz w:val="20"/>
          <w:szCs w:val="20"/>
          <w:lang w:val="lv-LV"/>
        </w:rPr>
      </w:pPr>
    </w:p>
    <w:p w:rsidR="00A2260B" w:rsidRPr="000B671C" w:rsidRDefault="00A2260B" w:rsidP="00A2260B">
      <w:pPr>
        <w:pStyle w:val="Galvene"/>
        <w:rPr>
          <w:rFonts w:ascii="Times New Roman" w:hAnsi="Times New Roman"/>
          <w:sz w:val="20"/>
          <w:szCs w:val="20"/>
          <w:lang w:val="en-US"/>
        </w:rPr>
      </w:pPr>
      <w:r w:rsidRPr="000B671C">
        <w:rPr>
          <w:rFonts w:ascii="Times New Roman" w:hAnsi="Times New Roman"/>
          <w:sz w:val="20"/>
          <w:szCs w:val="20"/>
          <w:lang w:val="en-US"/>
        </w:rPr>
        <w:t>Rūsiņa 67330206</w:t>
      </w:r>
    </w:p>
    <w:bookmarkEnd w:id="3"/>
    <w:bookmarkEnd w:id="4"/>
    <w:bookmarkEnd w:id="5"/>
    <w:bookmarkEnd w:id="6"/>
    <w:bookmarkEnd w:id="7"/>
    <w:bookmarkEnd w:id="8"/>
    <w:bookmarkEnd w:id="9"/>
    <w:p w:rsidR="00A2260B" w:rsidRPr="000B671C" w:rsidRDefault="001F47F1" w:rsidP="001F47F1">
      <w:pPr>
        <w:pStyle w:val="StyleRight"/>
        <w:tabs>
          <w:tab w:val="left" w:pos="2552"/>
        </w:tabs>
        <w:spacing w:after="0"/>
        <w:ind w:firstLine="0"/>
        <w:jc w:val="left"/>
        <w:rPr>
          <w:sz w:val="20"/>
          <w:szCs w:val="20"/>
          <w:lang w:val="en-US"/>
        </w:rPr>
      </w:pPr>
      <w:r>
        <w:rPr>
          <w:color w:val="0000FF"/>
          <w:sz w:val="20"/>
          <w:szCs w:val="20"/>
          <w:u w:val="single"/>
          <w:lang w:eastAsia="lv-LV"/>
        </w:rPr>
        <w:t>Lolita.Rusina@km.gov.lv</w:t>
      </w:r>
    </w:p>
    <w:sectPr w:rsidR="00A2260B" w:rsidRPr="000B671C" w:rsidSect="00B967A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02" w:rsidRDefault="003F1202" w:rsidP="00941E3F">
      <w:pPr>
        <w:spacing w:after="0" w:line="240" w:lineRule="auto"/>
      </w:pPr>
      <w:r>
        <w:separator/>
      </w:r>
    </w:p>
  </w:endnote>
  <w:endnote w:type="continuationSeparator" w:id="0">
    <w:p w:rsidR="003F1202" w:rsidRDefault="003F1202" w:rsidP="0094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02" w:rsidRPr="00941E3F" w:rsidRDefault="003F1202" w:rsidP="006032DC">
    <w:pPr>
      <w:spacing w:after="0" w:line="240" w:lineRule="auto"/>
    </w:pPr>
    <w:r w:rsidRPr="006032DC">
      <w:rPr>
        <w:rFonts w:ascii="Times New Roman" w:hAnsi="Times New Roman"/>
        <w:sz w:val="20"/>
        <w:szCs w:val="20"/>
        <w:lang w:val="lv-LV"/>
      </w:rPr>
      <w:t>KMNot_2</w:t>
    </w:r>
    <w:r w:rsidR="00B967A9">
      <w:rPr>
        <w:rFonts w:ascii="Times New Roman" w:hAnsi="Times New Roman"/>
        <w:sz w:val="20"/>
        <w:szCs w:val="20"/>
        <w:lang w:val="lv-LV"/>
      </w:rPr>
      <w:t>105</w:t>
    </w:r>
    <w:r w:rsidRPr="006032DC">
      <w:rPr>
        <w:rFonts w:ascii="Times New Roman" w:hAnsi="Times New Roman"/>
        <w:sz w:val="20"/>
        <w:szCs w:val="20"/>
        <w:lang w:val="lv-LV"/>
      </w:rPr>
      <w:t>18_prof_doktors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02" w:rsidRPr="006032DC" w:rsidRDefault="003F1202" w:rsidP="006032DC">
    <w:pPr>
      <w:spacing w:after="0" w:line="240" w:lineRule="auto"/>
      <w:rPr>
        <w:sz w:val="20"/>
        <w:szCs w:val="20"/>
        <w:lang w:val="en-US"/>
      </w:rPr>
    </w:pPr>
    <w:r w:rsidRPr="006032DC">
      <w:rPr>
        <w:rFonts w:ascii="Times New Roman" w:hAnsi="Times New Roman"/>
        <w:sz w:val="20"/>
        <w:szCs w:val="20"/>
        <w:lang w:val="lv-LV"/>
      </w:rPr>
      <w:t>KMNot_</w:t>
    </w:r>
    <w:r w:rsidR="00B967A9">
      <w:rPr>
        <w:rFonts w:ascii="Times New Roman" w:hAnsi="Times New Roman"/>
        <w:sz w:val="20"/>
        <w:szCs w:val="20"/>
        <w:lang w:val="lv-LV"/>
      </w:rPr>
      <w:t>2105</w:t>
    </w:r>
    <w:r w:rsidRPr="006032DC">
      <w:rPr>
        <w:rFonts w:ascii="Times New Roman" w:hAnsi="Times New Roman"/>
        <w:sz w:val="20"/>
        <w:szCs w:val="20"/>
        <w:lang w:val="lv-LV"/>
      </w:rPr>
      <w:t>18_prof_doktors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02" w:rsidRDefault="003F1202" w:rsidP="00941E3F">
      <w:pPr>
        <w:spacing w:after="0" w:line="240" w:lineRule="auto"/>
      </w:pPr>
      <w:r>
        <w:separator/>
      </w:r>
    </w:p>
  </w:footnote>
  <w:footnote w:type="continuationSeparator" w:id="0">
    <w:p w:rsidR="003F1202" w:rsidRDefault="003F1202" w:rsidP="0094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2660"/>
      <w:docPartObj>
        <w:docPartGallery w:val="Page Numbers (Top of Page)"/>
        <w:docPartUnique/>
      </w:docPartObj>
    </w:sdtPr>
    <w:sdtContent>
      <w:p w:rsidR="003F1202" w:rsidRDefault="00CE7AA4">
        <w:pPr>
          <w:pStyle w:val="Galvene"/>
          <w:jc w:val="center"/>
        </w:pPr>
        <w:r w:rsidRPr="000A09A2">
          <w:rPr>
            <w:rFonts w:ascii="Times New Roman" w:hAnsi="Times New Roman"/>
          </w:rPr>
          <w:fldChar w:fldCharType="begin"/>
        </w:r>
        <w:r w:rsidR="003F1202" w:rsidRPr="000A09A2">
          <w:rPr>
            <w:rFonts w:ascii="Times New Roman" w:hAnsi="Times New Roman"/>
          </w:rPr>
          <w:instrText xml:space="preserve"> PAGE   \* MERGEFORMAT </w:instrText>
        </w:r>
        <w:r w:rsidRPr="000A09A2">
          <w:rPr>
            <w:rFonts w:ascii="Times New Roman" w:hAnsi="Times New Roman"/>
          </w:rPr>
          <w:fldChar w:fldCharType="separate"/>
        </w:r>
        <w:r w:rsidR="00443AE5">
          <w:rPr>
            <w:rFonts w:ascii="Times New Roman" w:hAnsi="Times New Roman"/>
            <w:noProof/>
          </w:rPr>
          <w:t>2</w:t>
        </w:r>
        <w:r w:rsidRPr="000A09A2">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55F"/>
    <w:multiLevelType w:val="hybridMultilevel"/>
    <w:tmpl w:val="A484DA64"/>
    <w:lvl w:ilvl="0" w:tplc="7240A1B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is Teikmanis Teikmanis">
    <w15:presenceInfo w15:providerId="Windows Live" w15:userId="3cf47b91be764ae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941E3F"/>
    <w:rsid w:val="000043EB"/>
    <w:rsid w:val="000114FA"/>
    <w:rsid w:val="00046D99"/>
    <w:rsid w:val="00052F17"/>
    <w:rsid w:val="00057A8D"/>
    <w:rsid w:val="00063B17"/>
    <w:rsid w:val="00087D13"/>
    <w:rsid w:val="000A09A2"/>
    <w:rsid w:val="000A6CF2"/>
    <w:rsid w:val="000B14F8"/>
    <w:rsid w:val="000B671C"/>
    <w:rsid w:val="000C0F61"/>
    <w:rsid w:val="000D4858"/>
    <w:rsid w:val="000E010A"/>
    <w:rsid w:val="000E17AD"/>
    <w:rsid w:val="000E6A12"/>
    <w:rsid w:val="000E6BF1"/>
    <w:rsid w:val="000F08C6"/>
    <w:rsid w:val="00101A15"/>
    <w:rsid w:val="001127AE"/>
    <w:rsid w:val="00115CB0"/>
    <w:rsid w:val="0012479D"/>
    <w:rsid w:val="00132465"/>
    <w:rsid w:val="00144BB3"/>
    <w:rsid w:val="00155F02"/>
    <w:rsid w:val="00160E9A"/>
    <w:rsid w:val="00171AE4"/>
    <w:rsid w:val="00184386"/>
    <w:rsid w:val="00184473"/>
    <w:rsid w:val="001941AE"/>
    <w:rsid w:val="0019683B"/>
    <w:rsid w:val="001B78D2"/>
    <w:rsid w:val="001D76BD"/>
    <w:rsid w:val="001E6863"/>
    <w:rsid w:val="001F23E4"/>
    <w:rsid w:val="001F47F1"/>
    <w:rsid w:val="00207C88"/>
    <w:rsid w:val="0024051E"/>
    <w:rsid w:val="002413A5"/>
    <w:rsid w:val="00241868"/>
    <w:rsid w:val="00247247"/>
    <w:rsid w:val="00271A5A"/>
    <w:rsid w:val="00286877"/>
    <w:rsid w:val="00295BF3"/>
    <w:rsid w:val="002C7EA3"/>
    <w:rsid w:val="002F16B1"/>
    <w:rsid w:val="002F4B3C"/>
    <w:rsid w:val="002F7AC3"/>
    <w:rsid w:val="00312B21"/>
    <w:rsid w:val="0032452D"/>
    <w:rsid w:val="00352198"/>
    <w:rsid w:val="00357E1A"/>
    <w:rsid w:val="003603C3"/>
    <w:rsid w:val="00390739"/>
    <w:rsid w:val="003A48B1"/>
    <w:rsid w:val="003C3E9C"/>
    <w:rsid w:val="003E61E0"/>
    <w:rsid w:val="003E6AB9"/>
    <w:rsid w:val="003F1202"/>
    <w:rsid w:val="003F13F3"/>
    <w:rsid w:val="003F26C3"/>
    <w:rsid w:val="003F35AF"/>
    <w:rsid w:val="0041099C"/>
    <w:rsid w:val="00443AE5"/>
    <w:rsid w:val="00443C5E"/>
    <w:rsid w:val="00444649"/>
    <w:rsid w:val="0044750F"/>
    <w:rsid w:val="00454777"/>
    <w:rsid w:val="00456D74"/>
    <w:rsid w:val="004A2368"/>
    <w:rsid w:val="004C4779"/>
    <w:rsid w:val="004E784C"/>
    <w:rsid w:val="00503B05"/>
    <w:rsid w:val="00504A9E"/>
    <w:rsid w:val="00505ADF"/>
    <w:rsid w:val="00510AEA"/>
    <w:rsid w:val="005245E1"/>
    <w:rsid w:val="00534090"/>
    <w:rsid w:val="00536444"/>
    <w:rsid w:val="0055132F"/>
    <w:rsid w:val="00552C1A"/>
    <w:rsid w:val="00585BFE"/>
    <w:rsid w:val="00593D39"/>
    <w:rsid w:val="00594169"/>
    <w:rsid w:val="005A512C"/>
    <w:rsid w:val="005E1CD8"/>
    <w:rsid w:val="005F12C7"/>
    <w:rsid w:val="00602B05"/>
    <w:rsid w:val="006032DC"/>
    <w:rsid w:val="00607263"/>
    <w:rsid w:val="0062738B"/>
    <w:rsid w:val="006278D9"/>
    <w:rsid w:val="0063574C"/>
    <w:rsid w:val="00646902"/>
    <w:rsid w:val="006557C3"/>
    <w:rsid w:val="0068225F"/>
    <w:rsid w:val="00694C43"/>
    <w:rsid w:val="006B0384"/>
    <w:rsid w:val="006E180D"/>
    <w:rsid w:val="00701392"/>
    <w:rsid w:val="00707301"/>
    <w:rsid w:val="007130C0"/>
    <w:rsid w:val="007217B2"/>
    <w:rsid w:val="00721C7E"/>
    <w:rsid w:val="00742B11"/>
    <w:rsid w:val="007478CE"/>
    <w:rsid w:val="00790727"/>
    <w:rsid w:val="00797A22"/>
    <w:rsid w:val="007B01ED"/>
    <w:rsid w:val="007C2929"/>
    <w:rsid w:val="007D7D03"/>
    <w:rsid w:val="007E4AE2"/>
    <w:rsid w:val="007F4A35"/>
    <w:rsid w:val="00800038"/>
    <w:rsid w:val="0081602D"/>
    <w:rsid w:val="00823DE8"/>
    <w:rsid w:val="00827BE3"/>
    <w:rsid w:val="00850E0C"/>
    <w:rsid w:val="0085557A"/>
    <w:rsid w:val="00866B9C"/>
    <w:rsid w:val="00895639"/>
    <w:rsid w:val="008A16BD"/>
    <w:rsid w:val="008A6245"/>
    <w:rsid w:val="008B00C8"/>
    <w:rsid w:val="008B1786"/>
    <w:rsid w:val="008B5C1E"/>
    <w:rsid w:val="008F215B"/>
    <w:rsid w:val="008F6AA4"/>
    <w:rsid w:val="00941E3F"/>
    <w:rsid w:val="009520A1"/>
    <w:rsid w:val="00975545"/>
    <w:rsid w:val="00976A3A"/>
    <w:rsid w:val="009A2655"/>
    <w:rsid w:val="009A38F3"/>
    <w:rsid w:val="009B7B3C"/>
    <w:rsid w:val="009D330D"/>
    <w:rsid w:val="009F19DD"/>
    <w:rsid w:val="00A120FF"/>
    <w:rsid w:val="00A15295"/>
    <w:rsid w:val="00A2260B"/>
    <w:rsid w:val="00A24A9D"/>
    <w:rsid w:val="00A3735D"/>
    <w:rsid w:val="00A37798"/>
    <w:rsid w:val="00A506C7"/>
    <w:rsid w:val="00A82B29"/>
    <w:rsid w:val="00A85851"/>
    <w:rsid w:val="00A92F61"/>
    <w:rsid w:val="00A93CCC"/>
    <w:rsid w:val="00AB3222"/>
    <w:rsid w:val="00AC28E2"/>
    <w:rsid w:val="00AE6B6E"/>
    <w:rsid w:val="00AF0C39"/>
    <w:rsid w:val="00AF131B"/>
    <w:rsid w:val="00AF6046"/>
    <w:rsid w:val="00AF60C1"/>
    <w:rsid w:val="00B0022F"/>
    <w:rsid w:val="00B03C0B"/>
    <w:rsid w:val="00B204D9"/>
    <w:rsid w:val="00B230B7"/>
    <w:rsid w:val="00B368BA"/>
    <w:rsid w:val="00B62EEC"/>
    <w:rsid w:val="00B7132D"/>
    <w:rsid w:val="00B829A9"/>
    <w:rsid w:val="00B9087F"/>
    <w:rsid w:val="00B91B0A"/>
    <w:rsid w:val="00B95E94"/>
    <w:rsid w:val="00B967A9"/>
    <w:rsid w:val="00BA0DD5"/>
    <w:rsid w:val="00BD0D80"/>
    <w:rsid w:val="00BD1AD4"/>
    <w:rsid w:val="00BD3FFB"/>
    <w:rsid w:val="00BF447F"/>
    <w:rsid w:val="00C13E36"/>
    <w:rsid w:val="00C14FC6"/>
    <w:rsid w:val="00C178EB"/>
    <w:rsid w:val="00C310EA"/>
    <w:rsid w:val="00C52039"/>
    <w:rsid w:val="00C55200"/>
    <w:rsid w:val="00C676BA"/>
    <w:rsid w:val="00CB7682"/>
    <w:rsid w:val="00CC3D6B"/>
    <w:rsid w:val="00CC4C65"/>
    <w:rsid w:val="00CD2B95"/>
    <w:rsid w:val="00CD517E"/>
    <w:rsid w:val="00CE7AA4"/>
    <w:rsid w:val="00D0178E"/>
    <w:rsid w:val="00D46D37"/>
    <w:rsid w:val="00D60065"/>
    <w:rsid w:val="00D8332C"/>
    <w:rsid w:val="00DA4323"/>
    <w:rsid w:val="00DA6795"/>
    <w:rsid w:val="00DF7605"/>
    <w:rsid w:val="00E04185"/>
    <w:rsid w:val="00E27E6D"/>
    <w:rsid w:val="00E43DF2"/>
    <w:rsid w:val="00E5570E"/>
    <w:rsid w:val="00E666A0"/>
    <w:rsid w:val="00E80EDD"/>
    <w:rsid w:val="00E84D5F"/>
    <w:rsid w:val="00EC2FF5"/>
    <w:rsid w:val="00EF2E4E"/>
    <w:rsid w:val="00EF5F70"/>
    <w:rsid w:val="00F03B26"/>
    <w:rsid w:val="00F170CD"/>
    <w:rsid w:val="00F20DF8"/>
    <w:rsid w:val="00F223B3"/>
    <w:rsid w:val="00F37C03"/>
    <w:rsid w:val="00F73BEF"/>
    <w:rsid w:val="00F81962"/>
    <w:rsid w:val="00F81F20"/>
    <w:rsid w:val="00F962C3"/>
    <w:rsid w:val="00FC1864"/>
    <w:rsid w:val="00FD7933"/>
    <w:rsid w:val="00FF285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1E3F"/>
    <w:rPr>
      <w:rFonts w:ascii="Calibri" w:eastAsia="Calibri" w:hAnsi="Calibri" w:cs="Times New Roman"/>
      <w:lang w:val="ru-RU"/>
    </w:rPr>
  </w:style>
  <w:style w:type="paragraph" w:styleId="Virsraksts3">
    <w:name w:val="heading 3"/>
    <w:basedOn w:val="Parastais"/>
    <w:next w:val="Parastais"/>
    <w:link w:val="Virsraksts3Rakstz"/>
    <w:qFormat/>
    <w:rsid w:val="003F13F3"/>
    <w:pPr>
      <w:keepNext/>
      <w:spacing w:after="0" w:line="240" w:lineRule="auto"/>
      <w:ind w:left="1440"/>
      <w:jc w:val="center"/>
      <w:outlineLvl w:val="2"/>
    </w:pPr>
    <w:rPr>
      <w:rFonts w:ascii="RimTimes" w:eastAsia="Times New Roman" w:hAnsi="RimTimes"/>
      <w:b/>
      <w:sz w:val="28"/>
      <w:szCs w:val="20"/>
      <w:lang w:val="en-GB"/>
    </w:rPr>
  </w:style>
  <w:style w:type="paragraph" w:styleId="Virsraksts4">
    <w:name w:val="heading 4"/>
    <w:basedOn w:val="Parastais"/>
    <w:next w:val="Parastais"/>
    <w:link w:val="Virsraksts4Rakstz"/>
    <w:uiPriority w:val="9"/>
    <w:semiHidden/>
    <w:unhideWhenUsed/>
    <w:qFormat/>
    <w:rsid w:val="00115C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941E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1E3F"/>
  </w:style>
  <w:style w:type="paragraph" w:styleId="Kjene">
    <w:name w:val="footer"/>
    <w:basedOn w:val="Parastais"/>
    <w:link w:val="KjeneRakstz"/>
    <w:uiPriority w:val="99"/>
    <w:unhideWhenUsed/>
    <w:rsid w:val="00941E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1E3F"/>
  </w:style>
  <w:style w:type="paragraph" w:styleId="Pamattekstsaratkpi">
    <w:name w:val="Body Text Indent"/>
    <w:basedOn w:val="Parastais"/>
    <w:link w:val="PamattekstsaratkpiRakstz"/>
    <w:rsid w:val="003C3E9C"/>
    <w:pPr>
      <w:spacing w:after="120" w:line="240" w:lineRule="auto"/>
      <w:ind w:left="283"/>
    </w:pPr>
    <w:rPr>
      <w:rFonts w:ascii="Times New Roman" w:eastAsia="Times New Roman" w:hAnsi="Times New Roman"/>
      <w:sz w:val="24"/>
      <w:szCs w:val="24"/>
      <w:lang w:val="en-GB"/>
    </w:rPr>
  </w:style>
  <w:style w:type="character" w:customStyle="1" w:styleId="PamattekstsaratkpiRakstz">
    <w:name w:val="Pamatteksts ar atkāpi Rakstz."/>
    <w:basedOn w:val="Noklusjumarindkopasfonts"/>
    <w:link w:val="Pamattekstsaratkpi"/>
    <w:rsid w:val="003C3E9C"/>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3C3E9C"/>
    <w:pPr>
      <w:spacing w:after="120" w:line="240" w:lineRule="auto"/>
      <w:ind w:left="283"/>
    </w:pPr>
    <w:rPr>
      <w:rFonts w:ascii="Times New Roman" w:eastAsia="Times New Roman" w:hAnsi="Times New Roman"/>
      <w:sz w:val="16"/>
      <w:szCs w:val="16"/>
      <w:lang w:val="en-GB"/>
    </w:rPr>
  </w:style>
  <w:style w:type="character" w:customStyle="1" w:styleId="Pamattekstaatkpe3Rakstz">
    <w:name w:val="Pamatteksta atkāpe 3 Rakstz."/>
    <w:basedOn w:val="Noklusjumarindkopasfonts"/>
    <w:link w:val="Pamattekstaatkpe3"/>
    <w:rsid w:val="003C3E9C"/>
    <w:rPr>
      <w:rFonts w:ascii="Times New Roman" w:eastAsia="Times New Roman" w:hAnsi="Times New Roman" w:cs="Times New Roman"/>
      <w:sz w:val="16"/>
      <w:szCs w:val="16"/>
      <w:lang w:val="en-GB"/>
    </w:rPr>
  </w:style>
  <w:style w:type="character" w:styleId="Hipersaite">
    <w:name w:val="Hyperlink"/>
    <w:basedOn w:val="Noklusjumarindkopasfonts"/>
    <w:uiPriority w:val="99"/>
    <w:unhideWhenUsed/>
    <w:rsid w:val="006278D9"/>
    <w:rPr>
      <w:strike w:val="0"/>
      <w:dstrike w:val="0"/>
      <w:color w:val="0000FF"/>
      <w:u w:val="none"/>
      <w:effect w:val="none"/>
    </w:rPr>
  </w:style>
  <w:style w:type="paragraph" w:styleId="Bezatstarpm">
    <w:name w:val="No Spacing"/>
    <w:uiPriority w:val="1"/>
    <w:qFormat/>
    <w:rsid w:val="00A2260B"/>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rsid w:val="003F13F3"/>
    <w:rPr>
      <w:rFonts w:ascii="RimTimes" w:eastAsia="Times New Roman" w:hAnsi="RimTimes" w:cs="Times New Roman"/>
      <w:b/>
      <w:sz w:val="28"/>
      <w:szCs w:val="20"/>
      <w:lang w:val="en-GB"/>
    </w:rPr>
  </w:style>
  <w:style w:type="paragraph" w:customStyle="1" w:styleId="naisf">
    <w:name w:val="naisf"/>
    <w:basedOn w:val="Parastais"/>
    <w:rsid w:val="00707301"/>
    <w:pPr>
      <w:spacing w:before="64" w:after="64" w:line="240" w:lineRule="auto"/>
      <w:ind w:firstLine="321"/>
      <w:jc w:val="both"/>
    </w:pPr>
    <w:rPr>
      <w:rFonts w:ascii="Times New Roman" w:eastAsia="Times New Roman" w:hAnsi="Times New Roman"/>
      <w:sz w:val="24"/>
      <w:szCs w:val="24"/>
      <w:lang w:val="lv-LV" w:eastAsia="lv-LV"/>
    </w:rPr>
  </w:style>
  <w:style w:type="character" w:styleId="Komentraatsauce">
    <w:name w:val="annotation reference"/>
    <w:uiPriority w:val="99"/>
    <w:semiHidden/>
    <w:unhideWhenUsed/>
    <w:rsid w:val="00976A3A"/>
    <w:rPr>
      <w:sz w:val="16"/>
      <w:szCs w:val="16"/>
    </w:rPr>
  </w:style>
  <w:style w:type="paragraph" w:styleId="Komentrateksts">
    <w:name w:val="annotation text"/>
    <w:basedOn w:val="Parastais"/>
    <w:link w:val="KomentratekstsRakstz"/>
    <w:uiPriority w:val="99"/>
    <w:unhideWhenUsed/>
    <w:rsid w:val="00976A3A"/>
    <w:pPr>
      <w:spacing w:after="0" w:line="240" w:lineRule="auto"/>
    </w:pPr>
    <w:rPr>
      <w:rFonts w:ascii="Arial" w:eastAsia="Times New Roman" w:hAnsi="Arial"/>
      <w:sz w:val="20"/>
      <w:szCs w:val="20"/>
      <w:lang w:val="en-GB"/>
    </w:rPr>
  </w:style>
  <w:style w:type="character" w:customStyle="1" w:styleId="KomentratekstsRakstz">
    <w:name w:val="Komentāra teksts Rakstz."/>
    <w:basedOn w:val="Noklusjumarindkopasfonts"/>
    <w:link w:val="Komentrateksts"/>
    <w:uiPriority w:val="99"/>
    <w:rsid w:val="00976A3A"/>
    <w:rPr>
      <w:rFonts w:ascii="Arial" w:eastAsia="Times New Roman" w:hAnsi="Arial" w:cs="Times New Roman"/>
      <w:sz w:val="20"/>
      <w:szCs w:val="20"/>
      <w:lang w:val="en-GB"/>
    </w:rPr>
  </w:style>
  <w:style w:type="paragraph" w:styleId="Balonteksts">
    <w:name w:val="Balloon Text"/>
    <w:basedOn w:val="Parastais"/>
    <w:link w:val="BalontekstsRakstz"/>
    <w:uiPriority w:val="99"/>
    <w:semiHidden/>
    <w:unhideWhenUsed/>
    <w:rsid w:val="00976A3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6A3A"/>
    <w:rPr>
      <w:rFonts w:ascii="Tahoma" w:eastAsia="Calibri" w:hAnsi="Tahoma" w:cs="Tahoma"/>
      <w:sz w:val="16"/>
      <w:szCs w:val="16"/>
      <w:lang w:val="ru-RU"/>
    </w:rPr>
  </w:style>
  <w:style w:type="paragraph" w:styleId="ParastaisWeb">
    <w:name w:val="Normal (Web)"/>
    <w:basedOn w:val="Parastais"/>
    <w:uiPriority w:val="99"/>
    <w:semiHidden/>
    <w:unhideWhenUsed/>
    <w:rsid w:val="0055132F"/>
    <w:pPr>
      <w:spacing w:before="100" w:beforeAutospacing="1" w:after="100" w:afterAutospacing="1" w:line="240" w:lineRule="auto"/>
    </w:pPr>
    <w:rPr>
      <w:rFonts w:ascii="Times New Roman" w:eastAsia="Times New Roman" w:hAnsi="Times New Roman"/>
      <w:sz w:val="24"/>
      <w:szCs w:val="24"/>
      <w:lang w:val="lv-LV" w:eastAsia="lv-LV"/>
    </w:rPr>
  </w:style>
  <w:style w:type="table" w:styleId="Reatabula">
    <w:name w:val="Table Grid"/>
    <w:basedOn w:val="Parastatabula"/>
    <w:uiPriority w:val="59"/>
    <w:rsid w:val="00241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800038"/>
    <w:pPr>
      <w:ind w:left="720"/>
      <w:contextualSpacing/>
    </w:pPr>
  </w:style>
  <w:style w:type="character" w:customStyle="1" w:styleId="Virsraksts4Rakstz">
    <w:name w:val="Virsraksts 4 Rakstz."/>
    <w:basedOn w:val="Noklusjumarindkopasfonts"/>
    <w:link w:val="Virsraksts4"/>
    <w:uiPriority w:val="9"/>
    <w:semiHidden/>
    <w:rsid w:val="00115CB0"/>
    <w:rPr>
      <w:rFonts w:asciiTheme="majorHAnsi" w:eastAsiaTheme="majorEastAsia" w:hAnsiTheme="majorHAnsi" w:cstheme="majorBidi"/>
      <w:i/>
      <w:iCs/>
      <w:color w:val="365F91" w:themeColor="accent1" w:themeShade="BF"/>
      <w:lang w:val="ru-RU"/>
    </w:rPr>
  </w:style>
  <w:style w:type="paragraph" w:styleId="Komentratma">
    <w:name w:val="annotation subject"/>
    <w:basedOn w:val="Komentrateksts"/>
    <w:next w:val="Komentrateksts"/>
    <w:link w:val="KomentratmaRakstz"/>
    <w:uiPriority w:val="99"/>
    <w:semiHidden/>
    <w:unhideWhenUsed/>
    <w:rsid w:val="008B5C1E"/>
    <w:pPr>
      <w:spacing w:after="200"/>
    </w:pPr>
    <w:rPr>
      <w:rFonts w:ascii="Calibri" w:eastAsia="Calibri" w:hAnsi="Calibri"/>
      <w:b/>
      <w:bCs/>
      <w:lang w:val="ru-RU"/>
    </w:rPr>
  </w:style>
  <w:style w:type="character" w:customStyle="1" w:styleId="KomentratmaRakstz">
    <w:name w:val="Komentāra tēma Rakstz."/>
    <w:basedOn w:val="KomentratekstsRakstz"/>
    <w:link w:val="Komentratma"/>
    <w:uiPriority w:val="99"/>
    <w:semiHidden/>
    <w:rsid w:val="008B5C1E"/>
    <w:rPr>
      <w:rFonts w:ascii="Calibri" w:eastAsia="Calibri" w:hAnsi="Calibri" w:cs="Times New Roman"/>
      <w:b/>
      <w:bCs/>
      <w:sz w:val="20"/>
      <w:szCs w:val="20"/>
      <w:lang w:val="ru-RU"/>
    </w:rPr>
  </w:style>
  <w:style w:type="paragraph" w:customStyle="1" w:styleId="NormalWeb1">
    <w:name w:val="Normal (Web)1"/>
    <w:basedOn w:val="Parastais"/>
    <w:rsid w:val="00295BF3"/>
    <w:pPr>
      <w:spacing w:before="100" w:beforeAutospacing="1" w:after="100" w:afterAutospacing="1" w:line="240" w:lineRule="auto"/>
    </w:pPr>
    <w:rPr>
      <w:rFonts w:ascii="Arial Unicode MS" w:eastAsia="Arial Unicode MS" w:hAnsi="Arial Unicode MS"/>
      <w:color w:val="000000"/>
      <w:sz w:val="24"/>
      <w:szCs w:val="20"/>
      <w:lang w:val="lv-LV"/>
    </w:rPr>
  </w:style>
  <w:style w:type="paragraph" w:customStyle="1" w:styleId="StyleRight">
    <w:name w:val="Style Right"/>
    <w:basedOn w:val="Parastais"/>
    <w:rsid w:val="001F47F1"/>
    <w:pPr>
      <w:spacing w:after="120" w:line="240" w:lineRule="auto"/>
      <w:ind w:firstLine="720"/>
      <w:jc w:val="right"/>
    </w:pPr>
    <w:rPr>
      <w:rFonts w:ascii="Times New Roman" w:eastAsia="Times New Roman" w:hAnsi="Times New Roman"/>
      <w:sz w:val="28"/>
      <w:szCs w:val="28"/>
      <w:lang w:val="lv-LV"/>
    </w:rPr>
  </w:style>
</w:styles>
</file>

<file path=word/webSettings.xml><?xml version="1.0" encoding="utf-8"?>
<w:webSettings xmlns:r="http://schemas.openxmlformats.org/officeDocument/2006/relationships" xmlns:w="http://schemas.openxmlformats.org/wordprocessingml/2006/main">
  <w:divs>
    <w:div w:id="958492857">
      <w:bodyDiv w:val="1"/>
      <w:marLeft w:val="0"/>
      <w:marRight w:val="0"/>
      <w:marTop w:val="0"/>
      <w:marBottom w:val="0"/>
      <w:divBdr>
        <w:top w:val="none" w:sz="0" w:space="0" w:color="auto"/>
        <w:left w:val="none" w:sz="0" w:space="0" w:color="auto"/>
        <w:bottom w:val="none" w:sz="0" w:space="0" w:color="auto"/>
        <w:right w:val="none" w:sz="0" w:space="0" w:color="auto"/>
      </w:divBdr>
    </w:div>
    <w:div w:id="1411587175">
      <w:bodyDiv w:val="1"/>
      <w:marLeft w:val="0"/>
      <w:marRight w:val="0"/>
      <w:marTop w:val="0"/>
      <w:marBottom w:val="0"/>
      <w:divBdr>
        <w:top w:val="none" w:sz="0" w:space="0" w:color="auto"/>
        <w:left w:val="none" w:sz="0" w:space="0" w:color="auto"/>
        <w:bottom w:val="none" w:sz="0" w:space="0" w:color="auto"/>
        <w:right w:val="none" w:sz="0" w:space="0" w:color="auto"/>
      </w:divBdr>
    </w:div>
    <w:div w:id="1625965994">
      <w:bodyDiv w:val="1"/>
      <w:marLeft w:val="0"/>
      <w:marRight w:val="0"/>
      <w:marTop w:val="0"/>
      <w:marBottom w:val="0"/>
      <w:divBdr>
        <w:top w:val="none" w:sz="0" w:space="0" w:color="auto"/>
        <w:left w:val="none" w:sz="0" w:space="0" w:color="auto"/>
        <w:bottom w:val="none" w:sz="0" w:space="0" w:color="auto"/>
        <w:right w:val="none" w:sz="0" w:space="0" w:color="auto"/>
      </w:divBdr>
      <w:divsChild>
        <w:div w:id="1219052544">
          <w:marLeft w:val="0"/>
          <w:marRight w:val="0"/>
          <w:marTop w:val="0"/>
          <w:marBottom w:val="0"/>
          <w:divBdr>
            <w:top w:val="none" w:sz="0" w:space="0" w:color="auto"/>
            <w:left w:val="none" w:sz="0" w:space="0" w:color="auto"/>
            <w:bottom w:val="none" w:sz="0" w:space="0" w:color="auto"/>
            <w:right w:val="none" w:sz="0" w:space="0" w:color="auto"/>
          </w:divBdr>
          <w:divsChild>
            <w:div w:id="713700898">
              <w:marLeft w:val="0"/>
              <w:marRight w:val="0"/>
              <w:marTop w:val="0"/>
              <w:marBottom w:val="0"/>
              <w:divBdr>
                <w:top w:val="none" w:sz="0" w:space="0" w:color="auto"/>
                <w:left w:val="none" w:sz="0" w:space="0" w:color="auto"/>
                <w:bottom w:val="none" w:sz="0" w:space="0" w:color="auto"/>
                <w:right w:val="none" w:sz="0" w:space="0" w:color="auto"/>
              </w:divBdr>
              <w:divsChild>
                <w:div w:id="380642214">
                  <w:marLeft w:val="0"/>
                  <w:marRight w:val="0"/>
                  <w:marTop w:val="0"/>
                  <w:marBottom w:val="0"/>
                  <w:divBdr>
                    <w:top w:val="none" w:sz="0" w:space="0" w:color="auto"/>
                    <w:left w:val="none" w:sz="0" w:space="0" w:color="auto"/>
                    <w:bottom w:val="none" w:sz="0" w:space="0" w:color="auto"/>
                    <w:right w:val="none" w:sz="0" w:space="0" w:color="auto"/>
                  </w:divBdr>
                  <w:divsChild>
                    <w:div w:id="1568150523">
                      <w:marLeft w:val="0"/>
                      <w:marRight w:val="0"/>
                      <w:marTop w:val="0"/>
                      <w:marBottom w:val="0"/>
                      <w:divBdr>
                        <w:top w:val="none" w:sz="0" w:space="0" w:color="auto"/>
                        <w:left w:val="none" w:sz="0" w:space="0" w:color="auto"/>
                        <w:bottom w:val="none" w:sz="0" w:space="0" w:color="auto"/>
                        <w:right w:val="none" w:sz="0" w:space="0" w:color="auto"/>
                      </w:divBdr>
                      <w:divsChild>
                        <w:div w:id="1169442506">
                          <w:marLeft w:val="0"/>
                          <w:marRight w:val="0"/>
                          <w:marTop w:val="0"/>
                          <w:marBottom w:val="0"/>
                          <w:divBdr>
                            <w:top w:val="none" w:sz="0" w:space="0" w:color="auto"/>
                            <w:left w:val="none" w:sz="0" w:space="0" w:color="auto"/>
                            <w:bottom w:val="none" w:sz="0" w:space="0" w:color="auto"/>
                            <w:right w:val="none" w:sz="0" w:space="0" w:color="auto"/>
                          </w:divBdr>
                          <w:divsChild>
                            <w:div w:id="204290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9095">
      <w:bodyDiv w:val="1"/>
      <w:marLeft w:val="0"/>
      <w:marRight w:val="0"/>
      <w:marTop w:val="0"/>
      <w:marBottom w:val="0"/>
      <w:divBdr>
        <w:top w:val="none" w:sz="0" w:space="0" w:color="auto"/>
        <w:left w:val="none" w:sz="0" w:space="0" w:color="auto"/>
        <w:bottom w:val="none" w:sz="0" w:space="0" w:color="auto"/>
        <w:right w:val="none" w:sz="0" w:space="0" w:color="auto"/>
      </w:divBdr>
      <w:divsChild>
        <w:div w:id="1594243822">
          <w:marLeft w:val="0"/>
          <w:marRight w:val="0"/>
          <w:marTop w:val="0"/>
          <w:marBottom w:val="0"/>
          <w:divBdr>
            <w:top w:val="none" w:sz="0" w:space="0" w:color="auto"/>
            <w:left w:val="none" w:sz="0" w:space="0" w:color="auto"/>
            <w:bottom w:val="none" w:sz="0" w:space="0" w:color="auto"/>
            <w:right w:val="none" w:sz="0" w:space="0" w:color="auto"/>
          </w:divBdr>
          <w:divsChild>
            <w:div w:id="387386131">
              <w:marLeft w:val="0"/>
              <w:marRight w:val="0"/>
              <w:marTop w:val="0"/>
              <w:marBottom w:val="0"/>
              <w:divBdr>
                <w:top w:val="none" w:sz="0" w:space="0" w:color="auto"/>
                <w:left w:val="none" w:sz="0" w:space="0" w:color="auto"/>
                <w:bottom w:val="none" w:sz="0" w:space="0" w:color="auto"/>
                <w:right w:val="none" w:sz="0" w:space="0" w:color="auto"/>
              </w:divBdr>
              <w:divsChild>
                <w:div w:id="1556428351">
                  <w:marLeft w:val="0"/>
                  <w:marRight w:val="0"/>
                  <w:marTop w:val="0"/>
                  <w:marBottom w:val="0"/>
                  <w:divBdr>
                    <w:top w:val="none" w:sz="0" w:space="0" w:color="auto"/>
                    <w:left w:val="none" w:sz="0" w:space="0" w:color="auto"/>
                    <w:bottom w:val="none" w:sz="0" w:space="0" w:color="auto"/>
                    <w:right w:val="none" w:sz="0" w:space="0" w:color="auto"/>
                  </w:divBdr>
                  <w:divsChild>
                    <w:div w:id="986786041">
                      <w:marLeft w:val="0"/>
                      <w:marRight w:val="0"/>
                      <w:marTop w:val="0"/>
                      <w:marBottom w:val="0"/>
                      <w:divBdr>
                        <w:top w:val="none" w:sz="0" w:space="0" w:color="auto"/>
                        <w:left w:val="none" w:sz="0" w:space="0" w:color="auto"/>
                        <w:bottom w:val="none" w:sz="0" w:space="0" w:color="auto"/>
                        <w:right w:val="none" w:sz="0" w:space="0" w:color="auto"/>
                      </w:divBdr>
                      <w:divsChild>
                        <w:div w:id="16737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8206E-2F27-4C02-B03A-F1CFF410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7616</Words>
  <Characters>4342</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profesionālā doktora grāda mākslās profesionālās augstākās izglītības valsts standartu un profesionālā doktora grāda mākslās piešķiršanas kārtību</vt:lpstr>
      <vt:lpstr/>
    </vt:vector>
  </TitlesOfParts>
  <Company>LR Kultūras Ministrija</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profesionālā doktora grāda mākslās profesionālās augstākās izglītības valsts standartu un profesionālā doktora grāda mākslās piešķiršanas kārtību</dc:title>
  <dc:subject>MK noteikumi</dc:subject>
  <dc:creator>Lolita Rūsiņa</dc:creator>
  <cp:keywords>KMNot_210518_prof_doktors</cp:keywords>
  <dc:description>Rūsiņa 67330206
Lolita.Rusina@km.gov.lv</dc:description>
  <cp:lastModifiedBy>Dzintra Rozīte</cp:lastModifiedBy>
  <cp:revision>24</cp:revision>
  <dcterms:created xsi:type="dcterms:W3CDTF">2018-05-21T09:06:00Z</dcterms:created>
  <dcterms:modified xsi:type="dcterms:W3CDTF">2018-05-22T06:35:00Z</dcterms:modified>
</cp:coreProperties>
</file>