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1499D1C7" w:rsidR="00DA596D" w:rsidRPr="00A941B9" w:rsidRDefault="00394159" w:rsidP="00DF27D7">
      <w:pPr>
        <w:spacing w:after="0" w:line="240" w:lineRule="auto"/>
        <w:jc w:val="center"/>
        <w:rPr>
          <w:rFonts w:ascii="Times New Roman" w:hAnsi="Times New Roman" w:cs="Times New Roman"/>
          <w:b/>
          <w:bCs/>
          <w:sz w:val="24"/>
          <w:szCs w:val="28"/>
        </w:rPr>
      </w:pPr>
      <w:bookmarkStart w:id="0" w:name="_GoBack"/>
      <w:bookmarkEnd w:id="0"/>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bookmarkStart w:id="1" w:name="_Hlk508025426"/>
      <w:r w:rsidR="00F20313" w:rsidRPr="00A941B9">
        <w:rPr>
          <w:rFonts w:ascii="Times New Roman" w:eastAsia="Times New Roman" w:hAnsi="Times New Roman" w:cs="Times New Roman"/>
          <w:b/>
          <w:bCs/>
          <w:color w:val="000000"/>
          <w:sz w:val="24"/>
          <w:szCs w:val="28"/>
          <w:lang w:eastAsia="lv-LV"/>
        </w:rPr>
        <w:t>"</w:t>
      </w:r>
      <w:r w:rsidR="001F6571" w:rsidRPr="00A941B9">
        <w:rPr>
          <w:rFonts w:ascii="Times New Roman" w:hAnsi="Times New Roman" w:cs="Times New Roman"/>
          <w:b/>
          <w:bCs/>
          <w:sz w:val="24"/>
          <w:szCs w:val="28"/>
        </w:rPr>
        <w:t>Grozījumi Ministru kabineta 2008. gada 30. jūnija noteikumos Nr. 488 "</w:t>
      </w:r>
      <w:bookmarkStart w:id="2" w:name="_Hlk506553078"/>
      <w:r w:rsidR="001F6571" w:rsidRPr="00A941B9">
        <w:rPr>
          <w:rFonts w:ascii="Times New Roman" w:hAnsi="Times New Roman" w:cs="Times New Roman"/>
          <w:b/>
          <w:bCs/>
          <w:sz w:val="24"/>
          <w:szCs w:val="28"/>
        </w:rPr>
        <w:t>Noteikumi par zvērinātu notāru reģistru un grāmatu formu un to vešanas kārtību</w:t>
      </w:r>
      <w:bookmarkEnd w:id="2"/>
      <w:r w:rsidR="001F6571" w:rsidRPr="00A941B9">
        <w:rPr>
          <w:rFonts w:ascii="Times New Roman" w:hAnsi="Times New Roman" w:cs="Times New Roman"/>
          <w:b/>
          <w:bCs/>
          <w:sz w:val="24"/>
          <w:szCs w:val="28"/>
        </w:rPr>
        <w:t>"</w:t>
      </w:r>
      <w:r w:rsidR="00C0628F" w:rsidRPr="00A941B9">
        <w:rPr>
          <w:rFonts w:ascii="Times New Roman" w:hAnsi="Times New Roman" w:cs="Times New Roman"/>
          <w:b/>
          <w:sz w:val="24"/>
          <w:szCs w:val="28"/>
        </w:rPr>
        <w:t>"</w:t>
      </w:r>
      <w:bookmarkEnd w:id="1"/>
      <w:r w:rsidR="00DF27D7">
        <w:rPr>
          <w:rFonts w:ascii="Times New Roman" w:eastAsia="Times New Roman" w:hAnsi="Times New Roman" w:cs="Times New Roman"/>
          <w:b/>
          <w:bCs/>
          <w:sz w:val="24"/>
          <w:szCs w:val="28"/>
          <w:lang w:eastAsia="lv-LV"/>
        </w:rPr>
        <w:t xml:space="preserve"> </w:t>
      </w:r>
      <w:r w:rsidR="004D15A9" w:rsidRPr="00A941B9">
        <w:rPr>
          <w:rFonts w:ascii="Times New Roman" w:eastAsia="Times New Roman" w:hAnsi="Times New Roman" w:cs="Times New Roman"/>
          <w:b/>
          <w:bCs/>
          <w:sz w:val="24"/>
          <w:szCs w:val="28"/>
          <w:lang w:eastAsia="lv-LV"/>
        </w:rPr>
        <w:t>sākotnējās ietekmes novērtējuma ziņojums (anotācija)</w:t>
      </w:r>
    </w:p>
    <w:p w14:paraId="56057C37"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962D04">
        <w:tc>
          <w:tcPr>
            <w:tcW w:w="1639"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3C6E2423" w14:textId="6EAE6462" w:rsidR="00CF5440" w:rsidRPr="005A735D" w:rsidRDefault="00DF27D7" w:rsidP="0071152B">
            <w:pPr>
              <w:spacing w:after="0" w:line="240" w:lineRule="auto"/>
              <w:ind w:firstLine="45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7"/>
        <w:gridCol w:w="424"/>
        <w:gridCol w:w="5661"/>
      </w:tblGrid>
      <w:tr w:rsidR="00873A7C" w:rsidRPr="005A735D" w14:paraId="07C68306" w14:textId="77777777" w:rsidTr="00962D04">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14ED3F0D" w14:textId="77777777" w:rsidTr="0059050D">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F54D7F3" w14:textId="6D3EFB03" w:rsidR="004D15A9" w:rsidRPr="005D70C7" w:rsidRDefault="0068617D" w:rsidP="00D50FE5">
            <w:pPr>
              <w:spacing w:after="0" w:line="240" w:lineRule="auto"/>
              <w:ind w:firstLine="540"/>
              <w:jc w:val="both"/>
              <w:rPr>
                <w:rFonts w:ascii="Times New Roman" w:eastAsia="Times New Roman" w:hAnsi="Times New Roman" w:cs="Times New Roman"/>
                <w:sz w:val="24"/>
                <w:szCs w:val="24"/>
                <w:lang w:eastAsia="lv-LV"/>
              </w:rPr>
            </w:pPr>
            <w:r w:rsidRPr="005A735D">
              <w:rPr>
                <w:rFonts w:ascii="Times New Roman" w:hAnsi="Times New Roman" w:cs="Times New Roman"/>
                <w:sz w:val="24"/>
                <w:szCs w:val="24"/>
              </w:rPr>
              <w:t xml:space="preserve">Ministru kabineta noteikumu projekts </w:t>
            </w:r>
            <w:r w:rsidR="00C0628F" w:rsidRPr="005A735D">
              <w:rPr>
                <w:rFonts w:ascii="Times New Roman" w:hAnsi="Times New Roman" w:cs="Times New Roman"/>
                <w:sz w:val="24"/>
                <w:szCs w:val="24"/>
              </w:rPr>
              <w:t>"</w:t>
            </w:r>
            <w:r w:rsidR="00D50FE5" w:rsidRPr="00D50FE5">
              <w:rPr>
                <w:rFonts w:ascii="Times New Roman" w:hAnsi="Times New Roman" w:cs="Times New Roman"/>
                <w:bCs/>
                <w:sz w:val="24"/>
                <w:szCs w:val="24"/>
              </w:rPr>
              <w:t>Grozījumi Ministru kabineta 2008. gada 30. jūnija noteikumos Nr. 488 "Noteikumi par zvērinātu notāru reģistru un grāmatu formu un to vešanas kārtību"</w:t>
            </w:r>
            <w:r w:rsidR="00C0628F" w:rsidRPr="00D50FE5">
              <w:rPr>
                <w:rFonts w:ascii="Times New Roman" w:hAnsi="Times New Roman" w:cs="Times New Roman"/>
                <w:sz w:val="24"/>
                <w:szCs w:val="24"/>
              </w:rPr>
              <w:t>"</w:t>
            </w:r>
            <w:r w:rsidR="00C0628F" w:rsidRPr="005D70C7">
              <w:rPr>
                <w:rFonts w:ascii="Times New Roman" w:hAnsi="Times New Roman" w:cs="Times New Roman"/>
                <w:sz w:val="24"/>
                <w:szCs w:val="24"/>
              </w:rPr>
              <w:t xml:space="preserve"> </w:t>
            </w:r>
            <w:r w:rsidRPr="005D70C7">
              <w:rPr>
                <w:rFonts w:ascii="Times New Roman" w:hAnsi="Times New Roman" w:cs="Times New Roman"/>
                <w:sz w:val="24"/>
                <w:szCs w:val="24"/>
              </w:rPr>
              <w:t>(turpmāk – Noteikumu projekts) izstrādāts</w:t>
            </w:r>
            <w:r w:rsidR="00AB7988" w:rsidRPr="005D70C7">
              <w:rPr>
                <w:rFonts w:ascii="Times New Roman" w:hAnsi="Times New Roman" w:cs="Times New Roman"/>
                <w:sz w:val="24"/>
                <w:szCs w:val="24"/>
              </w:rPr>
              <w:t xml:space="preserve"> pēc Tieslietu ministrijas iniciatīvas</w:t>
            </w:r>
            <w:r w:rsidR="001E5621">
              <w:rPr>
                <w:rFonts w:ascii="Times New Roman" w:hAnsi="Times New Roman" w:cs="Times New Roman"/>
                <w:sz w:val="24"/>
                <w:szCs w:val="24"/>
              </w:rPr>
              <w:t xml:space="preserve">, ņemot vērā </w:t>
            </w:r>
            <w:r w:rsidR="00977AEA">
              <w:rPr>
                <w:rFonts w:ascii="Times New Roman" w:hAnsi="Times New Roman" w:cs="Times New Roman"/>
                <w:sz w:val="24"/>
                <w:szCs w:val="24"/>
              </w:rPr>
              <w:t>grozījumus Notariāta likumā, kas</w:t>
            </w:r>
            <w:r w:rsidR="00A86CC9" w:rsidRPr="00A86CC9">
              <w:rPr>
                <w:rFonts w:ascii="Times New Roman" w:hAnsi="Times New Roman" w:cs="Times New Roman"/>
                <w:sz w:val="24"/>
                <w:szCs w:val="24"/>
              </w:rPr>
              <w:t xml:space="preserve"> stāsies spēkā 2018. gada 1. jūlijā</w:t>
            </w:r>
            <w:r w:rsidR="00426BDE">
              <w:rPr>
                <w:rFonts w:ascii="Times New Roman" w:hAnsi="Times New Roman" w:cs="Times New Roman"/>
                <w:sz w:val="24"/>
                <w:szCs w:val="24"/>
              </w:rPr>
              <w:t xml:space="preserve"> (likums "Grozījumi Notariāta likumā" </w:t>
            </w:r>
            <w:r w:rsidR="0067030C" w:rsidRPr="0067030C">
              <w:rPr>
                <w:rFonts w:ascii="Times New Roman" w:hAnsi="Times New Roman" w:cs="Times New Roman"/>
                <w:sz w:val="24"/>
                <w:szCs w:val="24"/>
              </w:rPr>
              <w:t>Saeimā pieņemts 2018.</w:t>
            </w:r>
            <w:r w:rsidR="000133DC">
              <w:rPr>
                <w:rFonts w:ascii="Times New Roman" w:hAnsi="Times New Roman" w:cs="Times New Roman"/>
                <w:sz w:val="24"/>
                <w:szCs w:val="24"/>
              </w:rPr>
              <w:t> </w:t>
            </w:r>
            <w:r w:rsidR="0067030C" w:rsidRPr="0067030C">
              <w:rPr>
                <w:rFonts w:ascii="Times New Roman" w:hAnsi="Times New Roman" w:cs="Times New Roman"/>
                <w:sz w:val="24"/>
                <w:szCs w:val="24"/>
              </w:rPr>
              <w:t>gada 8.</w:t>
            </w:r>
            <w:r w:rsidR="000133DC">
              <w:rPr>
                <w:rFonts w:ascii="Times New Roman" w:hAnsi="Times New Roman" w:cs="Times New Roman"/>
                <w:sz w:val="24"/>
                <w:szCs w:val="24"/>
              </w:rPr>
              <w:t> </w:t>
            </w:r>
            <w:r w:rsidR="0067030C" w:rsidRPr="0067030C">
              <w:rPr>
                <w:rFonts w:ascii="Times New Roman" w:hAnsi="Times New Roman" w:cs="Times New Roman"/>
                <w:sz w:val="24"/>
                <w:szCs w:val="24"/>
              </w:rPr>
              <w:t>martā</w:t>
            </w:r>
            <w:r w:rsidR="00426BDE">
              <w:rPr>
                <w:rFonts w:ascii="Times New Roman" w:hAnsi="Times New Roman" w:cs="Times New Roman"/>
                <w:sz w:val="24"/>
                <w:szCs w:val="24"/>
              </w:rPr>
              <w:t>)</w:t>
            </w:r>
            <w:r w:rsidR="00A86CC9" w:rsidRPr="00A86CC9">
              <w:rPr>
                <w:rFonts w:ascii="Times New Roman" w:hAnsi="Times New Roman" w:cs="Times New Roman"/>
                <w:sz w:val="24"/>
                <w:szCs w:val="24"/>
              </w:rPr>
              <w:t>.</w:t>
            </w:r>
          </w:p>
        </w:tc>
      </w:tr>
      <w:tr w:rsidR="00873A7C" w:rsidRPr="005A735D" w14:paraId="073EE60E"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46FB1812" w14:textId="09419AB0" w:rsidR="00732F06" w:rsidRPr="00732F06" w:rsidRDefault="004D15A9" w:rsidP="00732F0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B678D9D" w14:textId="44CB514F" w:rsidR="004D15A9" w:rsidRPr="00732F06" w:rsidRDefault="004D15A9" w:rsidP="00D576F1">
            <w:pPr>
              <w:rPr>
                <w:rFonts w:ascii="Times New Roman" w:eastAsia="Times New Roman" w:hAnsi="Times New Roman" w:cs="Times New Roman"/>
                <w:sz w:val="24"/>
                <w:szCs w:val="24"/>
                <w:lang w:eastAsia="lv-LV"/>
              </w:rPr>
            </w:pP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8D9C56E" w14:textId="21642FC6"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Ministru kabineta 2008.</w:t>
            </w:r>
            <w:r w:rsidR="00DF27D7">
              <w:rPr>
                <w:rFonts w:ascii="Times New Roman" w:hAnsi="Times New Roman" w:cs="Times New Roman"/>
                <w:sz w:val="24"/>
                <w:szCs w:val="24"/>
              </w:rPr>
              <w:t> </w:t>
            </w:r>
            <w:r w:rsidRPr="00EE3031">
              <w:rPr>
                <w:rFonts w:ascii="Times New Roman" w:hAnsi="Times New Roman" w:cs="Times New Roman"/>
                <w:sz w:val="24"/>
                <w:szCs w:val="24"/>
              </w:rPr>
              <w:t>gada 30.</w:t>
            </w:r>
            <w:r w:rsidR="00DF27D7">
              <w:rPr>
                <w:rFonts w:ascii="Times New Roman" w:hAnsi="Times New Roman" w:cs="Times New Roman"/>
                <w:sz w:val="24"/>
                <w:szCs w:val="24"/>
              </w:rPr>
              <w:t> </w:t>
            </w:r>
            <w:r w:rsidRPr="00EE3031">
              <w:rPr>
                <w:rFonts w:ascii="Times New Roman" w:hAnsi="Times New Roman" w:cs="Times New Roman"/>
                <w:sz w:val="24"/>
                <w:szCs w:val="24"/>
              </w:rPr>
              <w:t>jūnija noteikumi Nr.</w:t>
            </w:r>
            <w:r w:rsidR="00DF27D7">
              <w:rPr>
                <w:rFonts w:ascii="Times New Roman" w:hAnsi="Times New Roman" w:cs="Times New Roman"/>
                <w:sz w:val="24"/>
                <w:szCs w:val="24"/>
              </w:rPr>
              <w:t> </w:t>
            </w:r>
            <w:r w:rsidRPr="00EE3031">
              <w:rPr>
                <w:rFonts w:ascii="Times New Roman" w:hAnsi="Times New Roman" w:cs="Times New Roman"/>
                <w:sz w:val="24"/>
                <w:szCs w:val="24"/>
              </w:rPr>
              <w:t>488 "Noteikumi par zvērinātu notāru reģistru un grāmatu formu un to vešanas kārtību" (turpmāk – Noteikumi Nr.</w:t>
            </w:r>
            <w:r w:rsidR="00DF27D7">
              <w:rPr>
                <w:rFonts w:ascii="Times New Roman" w:hAnsi="Times New Roman" w:cs="Times New Roman"/>
                <w:sz w:val="24"/>
                <w:szCs w:val="24"/>
              </w:rPr>
              <w:t> </w:t>
            </w:r>
            <w:r w:rsidRPr="00EE3031">
              <w:rPr>
                <w:rFonts w:ascii="Times New Roman" w:hAnsi="Times New Roman" w:cs="Times New Roman"/>
                <w:sz w:val="24"/>
                <w:szCs w:val="24"/>
              </w:rPr>
              <w:t>488) nosaka zvērinātu notāru reģistru un grāmatu formu un to vešanas kārtību atbilstoši Notariāta likuma prasībām.</w:t>
            </w:r>
          </w:p>
          <w:p w14:paraId="7577C0A9" w14:textId="243095B5"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Notariāta likuma 45.</w:t>
            </w:r>
            <w:r w:rsidR="00E33F46">
              <w:rPr>
                <w:rFonts w:ascii="Times New Roman" w:hAnsi="Times New Roman" w:cs="Times New Roman"/>
                <w:sz w:val="24"/>
                <w:szCs w:val="24"/>
              </w:rPr>
              <w:t> </w:t>
            </w:r>
            <w:r w:rsidRPr="00EE3031">
              <w:rPr>
                <w:rFonts w:ascii="Times New Roman" w:hAnsi="Times New Roman" w:cs="Times New Roman"/>
                <w:sz w:val="24"/>
                <w:szCs w:val="24"/>
              </w:rPr>
              <w:t xml:space="preserve">pants </w:t>
            </w:r>
            <w:r w:rsidR="009F2BDA">
              <w:rPr>
                <w:rFonts w:ascii="Times New Roman" w:hAnsi="Times New Roman" w:cs="Times New Roman"/>
                <w:sz w:val="24"/>
                <w:szCs w:val="24"/>
              </w:rPr>
              <w:t xml:space="preserve">redakcijā, kas spēkā līdz </w:t>
            </w:r>
            <w:r w:rsidR="004975C7">
              <w:rPr>
                <w:rFonts w:ascii="Times New Roman" w:hAnsi="Times New Roman" w:cs="Times New Roman"/>
                <w:sz w:val="24"/>
                <w:szCs w:val="24"/>
              </w:rPr>
              <w:t>2018.</w:t>
            </w:r>
            <w:r w:rsidR="006775FC">
              <w:rPr>
                <w:rFonts w:ascii="Times New Roman" w:hAnsi="Times New Roman" w:cs="Times New Roman"/>
                <w:sz w:val="24"/>
                <w:szCs w:val="24"/>
              </w:rPr>
              <w:t> </w:t>
            </w:r>
            <w:r w:rsidR="004975C7">
              <w:rPr>
                <w:rFonts w:ascii="Times New Roman" w:hAnsi="Times New Roman" w:cs="Times New Roman"/>
                <w:sz w:val="24"/>
                <w:szCs w:val="24"/>
              </w:rPr>
              <w:t xml:space="preserve">gada </w:t>
            </w:r>
            <w:r w:rsidR="006775FC">
              <w:rPr>
                <w:rFonts w:ascii="Times New Roman" w:hAnsi="Times New Roman" w:cs="Times New Roman"/>
                <w:sz w:val="24"/>
                <w:szCs w:val="24"/>
              </w:rPr>
              <w:t>30.</w:t>
            </w:r>
            <w:r w:rsidR="000133DC">
              <w:rPr>
                <w:rFonts w:ascii="Times New Roman" w:hAnsi="Times New Roman" w:cs="Times New Roman"/>
                <w:sz w:val="24"/>
                <w:szCs w:val="24"/>
              </w:rPr>
              <w:t> </w:t>
            </w:r>
            <w:r w:rsidR="006775FC">
              <w:rPr>
                <w:rFonts w:ascii="Times New Roman" w:hAnsi="Times New Roman" w:cs="Times New Roman"/>
                <w:sz w:val="24"/>
                <w:szCs w:val="24"/>
              </w:rPr>
              <w:t>jūnijam</w:t>
            </w:r>
            <w:r w:rsidR="009F2BDA">
              <w:rPr>
                <w:rFonts w:ascii="Times New Roman" w:hAnsi="Times New Roman" w:cs="Times New Roman"/>
                <w:sz w:val="24"/>
                <w:szCs w:val="24"/>
              </w:rPr>
              <w:t xml:space="preserve">, </w:t>
            </w:r>
            <w:r w:rsidRPr="00EE3031">
              <w:rPr>
                <w:rFonts w:ascii="Times New Roman" w:hAnsi="Times New Roman" w:cs="Times New Roman"/>
                <w:sz w:val="24"/>
                <w:szCs w:val="24"/>
              </w:rPr>
              <w:t>noteic, kādi reģistri un grāmatas un kādā formā zvērinātam notāram jāved:</w:t>
            </w:r>
          </w:p>
          <w:p w14:paraId="0E26F9FA" w14:textId="06F3438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1)</w:t>
            </w:r>
            <w:r w:rsidR="00E33F46">
              <w:rPr>
                <w:rFonts w:ascii="Times New Roman" w:hAnsi="Times New Roman" w:cs="Times New Roman"/>
                <w:sz w:val="24"/>
                <w:szCs w:val="24"/>
              </w:rPr>
              <w:t> </w:t>
            </w:r>
            <w:r w:rsidRPr="00EE3031">
              <w:rPr>
                <w:rFonts w:ascii="Times New Roman" w:hAnsi="Times New Roman" w:cs="Times New Roman"/>
                <w:sz w:val="24"/>
                <w:szCs w:val="24"/>
              </w:rPr>
              <w:t>reģistri visu viņa taisīto aktu un apliecinājumu ierakstīšanai;</w:t>
            </w:r>
          </w:p>
          <w:p w14:paraId="08509290" w14:textId="3D72FFB7"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2)</w:t>
            </w:r>
            <w:r w:rsidR="00E33F46">
              <w:rPr>
                <w:rFonts w:ascii="Times New Roman" w:hAnsi="Times New Roman" w:cs="Times New Roman"/>
                <w:sz w:val="24"/>
                <w:szCs w:val="24"/>
              </w:rPr>
              <w:t> </w:t>
            </w:r>
            <w:r w:rsidRPr="00EE3031">
              <w:rPr>
                <w:rFonts w:ascii="Times New Roman" w:hAnsi="Times New Roman" w:cs="Times New Roman"/>
                <w:sz w:val="24"/>
                <w:szCs w:val="24"/>
              </w:rPr>
              <w:t>notariālo aktu grāmata;</w:t>
            </w:r>
          </w:p>
          <w:p w14:paraId="16134E45" w14:textId="7FC8EF9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3)</w:t>
            </w:r>
            <w:r w:rsidR="00E33F46">
              <w:rPr>
                <w:rFonts w:ascii="Times New Roman" w:hAnsi="Times New Roman" w:cs="Times New Roman"/>
                <w:sz w:val="24"/>
                <w:szCs w:val="24"/>
              </w:rPr>
              <w:t> </w:t>
            </w:r>
            <w:r w:rsidRPr="00EE3031">
              <w:rPr>
                <w:rFonts w:ascii="Times New Roman" w:hAnsi="Times New Roman" w:cs="Times New Roman"/>
                <w:sz w:val="24"/>
                <w:szCs w:val="24"/>
              </w:rPr>
              <w:t>glabājumu grāmata;</w:t>
            </w:r>
          </w:p>
          <w:p w14:paraId="7DAE6A21" w14:textId="5A9D3599"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4)</w:t>
            </w:r>
            <w:r w:rsidR="00E33F46">
              <w:rPr>
                <w:rFonts w:ascii="Times New Roman" w:hAnsi="Times New Roman" w:cs="Times New Roman"/>
                <w:sz w:val="24"/>
                <w:szCs w:val="24"/>
              </w:rPr>
              <w:t> </w:t>
            </w:r>
            <w:r w:rsidRPr="00EE3031">
              <w:rPr>
                <w:rFonts w:ascii="Times New Roman" w:hAnsi="Times New Roman" w:cs="Times New Roman"/>
                <w:sz w:val="24"/>
                <w:szCs w:val="24"/>
              </w:rPr>
              <w:t>vekseļu protesta aktu grāmata;</w:t>
            </w:r>
          </w:p>
          <w:p w14:paraId="272A759E" w14:textId="5C1E0739"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5)</w:t>
            </w:r>
            <w:r w:rsidR="00E33F46">
              <w:rPr>
                <w:rFonts w:ascii="Times New Roman" w:hAnsi="Times New Roman" w:cs="Times New Roman"/>
                <w:sz w:val="24"/>
                <w:szCs w:val="24"/>
              </w:rPr>
              <w:t> </w:t>
            </w:r>
            <w:r w:rsidRPr="00EE3031">
              <w:rPr>
                <w:rFonts w:ascii="Times New Roman" w:hAnsi="Times New Roman" w:cs="Times New Roman"/>
                <w:sz w:val="24"/>
                <w:szCs w:val="24"/>
              </w:rPr>
              <w:t>to personu alfabētiskais rādītājs, kuru vārdā izpildīta notariālā darbība.</w:t>
            </w:r>
          </w:p>
          <w:p w14:paraId="22EEEB2B" w14:textId="55CE476B"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Šā panta pirmās daļas 1.</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reģistrs un 5.</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alfabētiskais rādītājs tiek vests elektroniskā veidā.</w:t>
            </w:r>
          </w:p>
          <w:p w14:paraId="42C09003" w14:textId="63AF2CF7"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Šā panta pirmās daļas 1.</w:t>
            </w:r>
            <w:r w:rsidR="00E33F46">
              <w:rPr>
                <w:rFonts w:ascii="Times New Roman" w:hAnsi="Times New Roman" w:cs="Times New Roman"/>
                <w:sz w:val="24"/>
                <w:szCs w:val="24"/>
              </w:rPr>
              <w:t> </w:t>
            </w:r>
            <w:r w:rsidRPr="00EE3031">
              <w:rPr>
                <w:rFonts w:ascii="Times New Roman" w:hAnsi="Times New Roman" w:cs="Times New Roman"/>
                <w:sz w:val="24"/>
                <w:szCs w:val="24"/>
              </w:rPr>
              <w:t>punktā paredzētais reģistrs, kuru ved elektroniskā veidā, ik mēnesi tiek izdrukāts un saglabāts papīra formā. Gada beigās ar papīra formā saglabāto reģistru rīkojas šā likuma 47. un 53.</w:t>
            </w:r>
            <w:r w:rsidR="00E33F46">
              <w:rPr>
                <w:rFonts w:ascii="Times New Roman" w:hAnsi="Times New Roman" w:cs="Times New Roman"/>
                <w:sz w:val="24"/>
                <w:szCs w:val="24"/>
              </w:rPr>
              <w:t> </w:t>
            </w:r>
            <w:r w:rsidRPr="00EE3031">
              <w:rPr>
                <w:rFonts w:ascii="Times New Roman" w:hAnsi="Times New Roman" w:cs="Times New Roman"/>
                <w:sz w:val="24"/>
                <w:szCs w:val="24"/>
              </w:rPr>
              <w:t>pantā noteiktajā kārtībā. Elektroniskajam reģistram un tā papīra formā izdrukātajai versijai ir vienāds juridisks spēks.</w:t>
            </w:r>
          </w:p>
          <w:p w14:paraId="70619030" w14:textId="525CE27C"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Zvērināts notārs izmanto šā likuma 45.</w:t>
            </w:r>
            <w:r w:rsidRPr="001D722E">
              <w:rPr>
                <w:rFonts w:ascii="Times New Roman" w:hAnsi="Times New Roman" w:cs="Times New Roman"/>
                <w:sz w:val="24"/>
                <w:szCs w:val="24"/>
                <w:vertAlign w:val="superscript"/>
              </w:rPr>
              <w:t>1</w:t>
            </w:r>
            <w:r w:rsidR="00E33F46">
              <w:rPr>
                <w:rFonts w:ascii="Times New Roman" w:hAnsi="Times New Roman" w:cs="Times New Roman"/>
                <w:sz w:val="24"/>
                <w:szCs w:val="24"/>
              </w:rPr>
              <w:t> </w:t>
            </w:r>
            <w:r w:rsidRPr="00EE3031">
              <w:rPr>
                <w:rFonts w:ascii="Times New Roman" w:hAnsi="Times New Roman" w:cs="Times New Roman"/>
                <w:sz w:val="24"/>
                <w:szCs w:val="24"/>
              </w:rPr>
              <w:t>pantā noteiktos reģistrus.</w:t>
            </w:r>
          </w:p>
          <w:p w14:paraId="24242855" w14:textId="5697BB00" w:rsidR="00EE3031" w:rsidRPr="00EE3031" w:rsidRDefault="00EE3031" w:rsidP="00FC1309">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Notariāta likuma 47.</w:t>
            </w:r>
            <w:r w:rsidR="00E33F46">
              <w:rPr>
                <w:rFonts w:ascii="Times New Roman" w:hAnsi="Times New Roman" w:cs="Times New Roman"/>
                <w:sz w:val="24"/>
                <w:szCs w:val="24"/>
              </w:rPr>
              <w:t> </w:t>
            </w:r>
            <w:r w:rsidRPr="00EE3031">
              <w:rPr>
                <w:rFonts w:ascii="Times New Roman" w:hAnsi="Times New Roman" w:cs="Times New Roman"/>
                <w:sz w:val="24"/>
                <w:szCs w:val="24"/>
              </w:rPr>
              <w:t xml:space="preserve">pants </w:t>
            </w:r>
            <w:r w:rsidR="004975C7" w:rsidRPr="004975C7">
              <w:rPr>
                <w:rFonts w:ascii="Times New Roman" w:hAnsi="Times New Roman" w:cs="Times New Roman"/>
                <w:sz w:val="24"/>
                <w:szCs w:val="24"/>
              </w:rPr>
              <w:t>redakcijā, kas bija spēkā līdz 2018.</w:t>
            </w:r>
            <w:r w:rsidR="000133DC">
              <w:rPr>
                <w:rFonts w:ascii="Times New Roman" w:hAnsi="Times New Roman" w:cs="Times New Roman"/>
                <w:sz w:val="24"/>
                <w:szCs w:val="24"/>
              </w:rPr>
              <w:t> </w:t>
            </w:r>
            <w:r w:rsidR="004975C7" w:rsidRPr="004975C7">
              <w:rPr>
                <w:rFonts w:ascii="Times New Roman" w:hAnsi="Times New Roman" w:cs="Times New Roman"/>
                <w:sz w:val="24"/>
                <w:szCs w:val="24"/>
              </w:rPr>
              <w:t>gada 20.</w:t>
            </w:r>
            <w:r w:rsidR="000133DC">
              <w:rPr>
                <w:rFonts w:ascii="Times New Roman" w:hAnsi="Times New Roman" w:cs="Times New Roman"/>
                <w:sz w:val="24"/>
                <w:szCs w:val="24"/>
              </w:rPr>
              <w:t> </w:t>
            </w:r>
            <w:r w:rsidR="004975C7" w:rsidRPr="004975C7">
              <w:rPr>
                <w:rFonts w:ascii="Times New Roman" w:hAnsi="Times New Roman" w:cs="Times New Roman"/>
                <w:sz w:val="24"/>
                <w:szCs w:val="24"/>
              </w:rPr>
              <w:t xml:space="preserve">martam, </w:t>
            </w:r>
            <w:r w:rsidRPr="00EE3031">
              <w:rPr>
                <w:rFonts w:ascii="Times New Roman" w:hAnsi="Times New Roman" w:cs="Times New Roman"/>
                <w:sz w:val="24"/>
                <w:szCs w:val="24"/>
              </w:rPr>
              <w:t>noteic</w:t>
            </w:r>
            <w:r w:rsidR="004975C7">
              <w:rPr>
                <w:rFonts w:ascii="Times New Roman" w:hAnsi="Times New Roman" w:cs="Times New Roman"/>
                <w:sz w:val="24"/>
                <w:szCs w:val="24"/>
              </w:rPr>
              <w:t>a</w:t>
            </w:r>
            <w:r w:rsidRPr="00EE3031">
              <w:rPr>
                <w:rFonts w:ascii="Times New Roman" w:hAnsi="Times New Roman" w:cs="Times New Roman"/>
                <w:sz w:val="24"/>
                <w:szCs w:val="24"/>
              </w:rPr>
              <w:t>, ka reģistrus un glabājumu grāmatas zvērināts notārs caurauklo un nogādā Latvijas Zvērinātu notāru padomei.</w:t>
            </w:r>
            <w:r w:rsidR="00FC1309">
              <w:rPr>
                <w:rFonts w:ascii="Times New Roman" w:hAnsi="Times New Roman" w:cs="Times New Roman"/>
                <w:sz w:val="24"/>
                <w:szCs w:val="24"/>
              </w:rPr>
              <w:t xml:space="preserve"> </w:t>
            </w:r>
            <w:r w:rsidRPr="00EE3031">
              <w:rPr>
                <w:rFonts w:ascii="Times New Roman" w:hAnsi="Times New Roman" w:cs="Times New Roman"/>
                <w:sz w:val="24"/>
                <w:szCs w:val="24"/>
              </w:rPr>
              <w:t xml:space="preserve">Latvijas Zvērinātu notāru padome pārbauda reģistru un glabājumu grāmatu atbilstību noteiktajai </w:t>
            </w:r>
            <w:r w:rsidRPr="00EE3031">
              <w:rPr>
                <w:rFonts w:ascii="Times New Roman" w:hAnsi="Times New Roman" w:cs="Times New Roman"/>
                <w:sz w:val="24"/>
                <w:szCs w:val="24"/>
              </w:rPr>
              <w:lastRenderedPageBreak/>
              <w:t>formai un lapu numerāciju un pēdējā lappusē nostiprina auklu galus ar papīra uzlīmi, taisa slēguma uzrakstu, kurā norāda reģistra vai glabājumu grāmatas atbilstību noteiktajai formai, lapu skaitu un slēguma datumu. Ja, pārbaudot reģistru un glabājumu grāmatu atbilstību, konstatētas nepilnības, reģistrus un glabājumu grāmatas atdod atpakaļ zvērinātam notāram nepilnību novēršanai.</w:t>
            </w:r>
          </w:p>
          <w:p w14:paraId="1A2BF9C8" w14:textId="31E15E9A" w:rsidR="00EE3031" w:rsidRPr="00473692" w:rsidRDefault="00EE3031" w:rsidP="00473692">
            <w:pPr>
              <w:tabs>
                <w:tab w:val="left" w:pos="6096"/>
              </w:tabs>
              <w:spacing w:after="0" w:line="240" w:lineRule="auto"/>
              <w:ind w:firstLine="539"/>
              <w:jc w:val="both"/>
              <w:rPr>
                <w:rFonts w:ascii="Times New Roman" w:hAnsi="Times New Roman" w:cs="Times New Roman"/>
                <w:sz w:val="24"/>
                <w:szCs w:val="24"/>
                <w:u w:val="single"/>
              </w:rPr>
            </w:pPr>
            <w:r w:rsidRPr="00473692">
              <w:rPr>
                <w:rFonts w:ascii="Times New Roman" w:hAnsi="Times New Roman" w:cs="Times New Roman"/>
                <w:sz w:val="24"/>
                <w:szCs w:val="24"/>
                <w:u w:val="single"/>
              </w:rPr>
              <w:t>Saskaņā ar Notariāta likuma 45.</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pantu (redakcijā, kas stāsies spēkā 2018.</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gada 1.</w:t>
            </w:r>
            <w:r w:rsidR="00E33F46" w:rsidRPr="00473692">
              <w:rPr>
                <w:rFonts w:ascii="Times New Roman" w:hAnsi="Times New Roman" w:cs="Times New Roman"/>
                <w:sz w:val="24"/>
                <w:szCs w:val="24"/>
                <w:u w:val="single"/>
              </w:rPr>
              <w:t> </w:t>
            </w:r>
            <w:r w:rsidRPr="00473692">
              <w:rPr>
                <w:rFonts w:ascii="Times New Roman" w:hAnsi="Times New Roman" w:cs="Times New Roman"/>
                <w:sz w:val="24"/>
                <w:szCs w:val="24"/>
                <w:u w:val="single"/>
              </w:rPr>
              <w:t xml:space="preserve">jūlijā) paredzama notariālo aktu un glabājumu grāmatas kārtošana elektroniskā veidā. </w:t>
            </w:r>
          </w:p>
          <w:p w14:paraId="241A2A46" w14:textId="5BBA17F0" w:rsidR="00EE3031" w:rsidRPr="00EE3031" w:rsidRDefault="00EE3031" w:rsidP="00132068">
            <w:pPr>
              <w:spacing w:after="0" w:line="240" w:lineRule="auto"/>
              <w:ind w:firstLine="532"/>
              <w:jc w:val="both"/>
              <w:rPr>
                <w:rFonts w:ascii="Times New Roman" w:hAnsi="Times New Roman" w:cs="Times New Roman"/>
                <w:sz w:val="24"/>
                <w:szCs w:val="24"/>
              </w:rPr>
            </w:pPr>
            <w:r w:rsidRPr="00473692">
              <w:rPr>
                <w:rFonts w:ascii="Times New Roman" w:hAnsi="Times New Roman" w:cs="Times New Roman"/>
                <w:sz w:val="24"/>
                <w:szCs w:val="24"/>
              </w:rPr>
              <w:t>Ņemot vērā minēto, izstrādāts Noteikumu projekts, kas precizē Noteikumus Nr.</w:t>
            </w:r>
            <w:r w:rsidR="00E33F46" w:rsidRPr="00473692">
              <w:rPr>
                <w:rFonts w:ascii="Times New Roman" w:hAnsi="Times New Roman" w:cs="Times New Roman"/>
                <w:sz w:val="24"/>
                <w:szCs w:val="24"/>
              </w:rPr>
              <w:t> </w:t>
            </w:r>
            <w:r w:rsidRPr="00473692">
              <w:rPr>
                <w:rFonts w:ascii="Times New Roman" w:hAnsi="Times New Roman" w:cs="Times New Roman"/>
                <w:sz w:val="24"/>
                <w:szCs w:val="24"/>
              </w:rPr>
              <w:t xml:space="preserve">488 atbilstoši Notariāta likumam. Noteikumu projekts </w:t>
            </w:r>
            <w:r w:rsidR="00BA099D" w:rsidRPr="00473692">
              <w:rPr>
                <w:rFonts w:ascii="Times New Roman" w:hAnsi="Times New Roman" w:cs="Times New Roman"/>
                <w:sz w:val="24"/>
                <w:szCs w:val="24"/>
              </w:rPr>
              <w:t xml:space="preserve">arī </w:t>
            </w:r>
            <w:r w:rsidRPr="00473692">
              <w:rPr>
                <w:rFonts w:ascii="Times New Roman" w:hAnsi="Times New Roman" w:cs="Times New Roman"/>
                <w:sz w:val="24"/>
                <w:szCs w:val="24"/>
              </w:rPr>
              <w:t xml:space="preserve">paredz, ka aktu un apliecinājumu reģistra numerācija katru gadu uzsākama no jauna. </w:t>
            </w:r>
            <w:r w:rsidR="00981E2F" w:rsidRPr="00473692">
              <w:rPr>
                <w:rFonts w:ascii="Times New Roman" w:hAnsi="Times New Roman" w:cs="Times New Roman"/>
                <w:sz w:val="24"/>
                <w:szCs w:val="24"/>
              </w:rPr>
              <w:t xml:space="preserve">Šāds grozījums </w:t>
            </w:r>
            <w:r w:rsidR="00034DA1">
              <w:rPr>
                <w:rFonts w:ascii="Times New Roman" w:hAnsi="Times New Roman" w:cs="Times New Roman"/>
                <w:sz w:val="24"/>
                <w:szCs w:val="24"/>
              </w:rPr>
              <w:t>paredzēts</w:t>
            </w:r>
            <w:r w:rsidR="00981E2F" w:rsidRPr="00473692">
              <w:rPr>
                <w:rFonts w:ascii="Times New Roman" w:hAnsi="Times New Roman" w:cs="Times New Roman"/>
                <w:sz w:val="24"/>
                <w:szCs w:val="24"/>
              </w:rPr>
              <w:t xml:space="preserve"> numerācijas lietošanas ērtībai, jo gadījumā, ja </w:t>
            </w:r>
            <w:r w:rsidR="00034DA1">
              <w:rPr>
                <w:rFonts w:ascii="Times New Roman" w:hAnsi="Times New Roman" w:cs="Times New Roman"/>
                <w:sz w:val="24"/>
                <w:szCs w:val="24"/>
              </w:rPr>
              <w:t xml:space="preserve">zvērināts </w:t>
            </w:r>
            <w:r w:rsidR="00981E2F" w:rsidRPr="00473692">
              <w:rPr>
                <w:rFonts w:ascii="Times New Roman" w:hAnsi="Times New Roman" w:cs="Times New Roman"/>
                <w:sz w:val="24"/>
                <w:szCs w:val="24"/>
              </w:rPr>
              <w:t>notārs praktizē ilg</w:t>
            </w:r>
            <w:r w:rsidR="00034DA1">
              <w:rPr>
                <w:rFonts w:ascii="Times New Roman" w:hAnsi="Times New Roman" w:cs="Times New Roman"/>
                <w:sz w:val="24"/>
                <w:szCs w:val="24"/>
              </w:rPr>
              <w:t>stoši</w:t>
            </w:r>
            <w:r w:rsidR="00981E2F" w:rsidRPr="00473692">
              <w:rPr>
                <w:rFonts w:ascii="Times New Roman" w:hAnsi="Times New Roman" w:cs="Times New Roman"/>
                <w:sz w:val="24"/>
                <w:szCs w:val="24"/>
              </w:rPr>
              <w:t>, tad numura garums var nebūt lietošanai ērts (</w:t>
            </w:r>
            <w:r w:rsidR="00034DA1">
              <w:rPr>
                <w:rFonts w:ascii="Times New Roman" w:hAnsi="Times New Roman" w:cs="Times New Roman"/>
                <w:sz w:val="24"/>
                <w:szCs w:val="24"/>
              </w:rPr>
              <w:t>proti,</w:t>
            </w:r>
            <w:r w:rsidR="00981E2F" w:rsidRPr="00473692">
              <w:rPr>
                <w:rFonts w:ascii="Times New Roman" w:hAnsi="Times New Roman" w:cs="Times New Roman"/>
                <w:sz w:val="24"/>
                <w:szCs w:val="24"/>
              </w:rPr>
              <w:t xml:space="preserve"> </w:t>
            </w:r>
            <w:r w:rsidR="00034DA1">
              <w:rPr>
                <w:rFonts w:ascii="Times New Roman" w:hAnsi="Times New Roman" w:cs="Times New Roman"/>
                <w:sz w:val="24"/>
                <w:szCs w:val="24"/>
              </w:rPr>
              <w:t>seši</w:t>
            </w:r>
            <w:r w:rsidR="00981E2F" w:rsidRPr="00473692">
              <w:rPr>
                <w:rFonts w:ascii="Times New Roman" w:hAnsi="Times New Roman" w:cs="Times New Roman"/>
                <w:sz w:val="24"/>
                <w:szCs w:val="24"/>
              </w:rPr>
              <w:t xml:space="preserve"> cipari un vairāk, </w:t>
            </w:r>
            <w:r w:rsidR="00034DA1">
              <w:rPr>
                <w:rFonts w:ascii="Times New Roman" w:hAnsi="Times New Roman" w:cs="Times New Roman"/>
                <w:sz w:val="24"/>
                <w:szCs w:val="24"/>
              </w:rPr>
              <w:t xml:space="preserve">jo </w:t>
            </w:r>
            <w:r w:rsidR="00981E2F" w:rsidRPr="00473692">
              <w:rPr>
                <w:rFonts w:ascii="Times New Roman" w:hAnsi="Times New Roman" w:cs="Times New Roman"/>
                <w:sz w:val="24"/>
                <w:szCs w:val="24"/>
              </w:rPr>
              <w:t xml:space="preserve">parasti </w:t>
            </w:r>
            <w:r w:rsidR="00034DA1">
              <w:rPr>
                <w:rFonts w:ascii="Times New Roman" w:hAnsi="Times New Roman" w:cs="Times New Roman"/>
                <w:sz w:val="24"/>
                <w:szCs w:val="24"/>
              </w:rPr>
              <w:t xml:space="preserve">numura garums </w:t>
            </w:r>
            <w:r w:rsidR="00981E2F" w:rsidRPr="00473692">
              <w:rPr>
                <w:rFonts w:ascii="Times New Roman" w:hAnsi="Times New Roman" w:cs="Times New Roman"/>
                <w:sz w:val="24"/>
                <w:szCs w:val="24"/>
              </w:rPr>
              <w:t xml:space="preserve">ir līdz </w:t>
            </w:r>
            <w:r w:rsidR="00034DA1">
              <w:rPr>
                <w:rFonts w:ascii="Times New Roman" w:hAnsi="Times New Roman" w:cs="Times New Roman"/>
                <w:sz w:val="24"/>
                <w:szCs w:val="24"/>
              </w:rPr>
              <w:t>četriem</w:t>
            </w:r>
            <w:r w:rsidR="00981E2F" w:rsidRPr="00473692">
              <w:rPr>
                <w:rFonts w:ascii="Times New Roman" w:hAnsi="Times New Roman" w:cs="Times New Roman"/>
                <w:sz w:val="24"/>
                <w:szCs w:val="24"/>
              </w:rPr>
              <w:t>, ma</w:t>
            </w:r>
            <w:r w:rsidR="00034DA1">
              <w:rPr>
                <w:rFonts w:ascii="Times New Roman" w:hAnsi="Times New Roman" w:cs="Times New Roman"/>
                <w:sz w:val="24"/>
                <w:szCs w:val="24"/>
              </w:rPr>
              <w:t>ksimums</w:t>
            </w:r>
            <w:r w:rsidR="00981E2F" w:rsidRPr="00473692">
              <w:rPr>
                <w:rFonts w:ascii="Times New Roman" w:hAnsi="Times New Roman" w:cs="Times New Roman"/>
                <w:sz w:val="24"/>
                <w:szCs w:val="24"/>
              </w:rPr>
              <w:t xml:space="preserve"> </w:t>
            </w:r>
            <w:r w:rsidR="00034DA1">
              <w:rPr>
                <w:rFonts w:ascii="Times New Roman" w:hAnsi="Times New Roman" w:cs="Times New Roman"/>
                <w:sz w:val="24"/>
                <w:szCs w:val="24"/>
              </w:rPr>
              <w:t>pieciem </w:t>
            </w:r>
            <w:r w:rsidR="00981E2F" w:rsidRPr="00473692">
              <w:rPr>
                <w:rFonts w:ascii="Times New Roman" w:hAnsi="Times New Roman" w:cs="Times New Roman"/>
                <w:sz w:val="24"/>
                <w:szCs w:val="24"/>
              </w:rPr>
              <w:t>cipariem).</w:t>
            </w:r>
            <w:r w:rsidR="00567EFD">
              <w:rPr>
                <w:rFonts w:ascii="Times New Roman" w:hAnsi="Times New Roman" w:cs="Times New Roman"/>
                <w:sz w:val="24"/>
                <w:szCs w:val="24"/>
              </w:rPr>
              <w:t xml:space="preserve"> </w:t>
            </w:r>
            <w:r w:rsidRPr="00473692">
              <w:rPr>
                <w:rFonts w:ascii="Times New Roman" w:hAnsi="Times New Roman" w:cs="Times New Roman"/>
                <w:sz w:val="24"/>
                <w:szCs w:val="24"/>
              </w:rPr>
              <w:t>Tāpat Noteikumu projekts svītro punktus, kas paredz rīcī</w:t>
            </w:r>
            <w:r w:rsidRPr="00EE3031">
              <w:rPr>
                <w:rFonts w:ascii="Times New Roman" w:hAnsi="Times New Roman" w:cs="Times New Roman"/>
                <w:sz w:val="24"/>
                <w:szCs w:val="24"/>
              </w:rPr>
              <w:t xml:space="preserve">bu ar aktu un apliecinājumu reģistra izdruku sējumiem, ņemot vērā to, ka Notariāta likums vairs neparedz šī reģistra izdruku sējumu veidošanu. Noteikumu projekts arī paredz precizēt tajā noteikto regulējumu attiecībā uz notariālo aktu grāmatām, </w:t>
            </w:r>
            <w:r w:rsidR="00730D77">
              <w:rPr>
                <w:rFonts w:ascii="Times New Roman" w:hAnsi="Times New Roman" w:cs="Times New Roman"/>
                <w:sz w:val="24"/>
                <w:szCs w:val="24"/>
              </w:rPr>
              <w:t>nosakot</w:t>
            </w:r>
            <w:r w:rsidRPr="00EE3031">
              <w:rPr>
                <w:rFonts w:ascii="Times New Roman" w:hAnsi="Times New Roman" w:cs="Times New Roman"/>
                <w:sz w:val="24"/>
                <w:szCs w:val="24"/>
              </w:rPr>
              <w:t xml:space="preserve">, ka </w:t>
            </w:r>
            <w:r w:rsidR="00AD1742">
              <w:rPr>
                <w:rFonts w:ascii="Times New Roman" w:hAnsi="Times New Roman" w:cs="Times New Roman"/>
                <w:sz w:val="24"/>
                <w:szCs w:val="24"/>
              </w:rPr>
              <w:t xml:space="preserve">spēkā esošais </w:t>
            </w:r>
            <w:r w:rsidRPr="00EE3031">
              <w:rPr>
                <w:rFonts w:ascii="Times New Roman" w:hAnsi="Times New Roman" w:cs="Times New Roman"/>
                <w:sz w:val="24"/>
                <w:szCs w:val="24"/>
              </w:rPr>
              <w:t>Noteikumu Nr.</w:t>
            </w:r>
            <w:r w:rsidR="00E33F46">
              <w:rPr>
                <w:rFonts w:ascii="Times New Roman" w:hAnsi="Times New Roman" w:cs="Times New Roman"/>
                <w:sz w:val="24"/>
                <w:szCs w:val="24"/>
              </w:rPr>
              <w:t> </w:t>
            </w:r>
            <w:r w:rsidRPr="00EE3031">
              <w:rPr>
                <w:rFonts w:ascii="Times New Roman" w:hAnsi="Times New Roman" w:cs="Times New Roman"/>
                <w:sz w:val="24"/>
                <w:szCs w:val="24"/>
              </w:rPr>
              <w:t>488 regulējums attiecināms uz papīra formā taisītajiem notariālajiem aktiem un attiecīgi papīra formas notariālo aktu grāmatām. Noteikumu projekts paredz</w:t>
            </w:r>
            <w:r w:rsidR="00275322">
              <w:rPr>
                <w:rFonts w:ascii="Times New Roman" w:hAnsi="Times New Roman" w:cs="Times New Roman"/>
                <w:sz w:val="24"/>
                <w:szCs w:val="24"/>
              </w:rPr>
              <w:t>, kā veidojama e</w:t>
            </w:r>
            <w:r w:rsidR="00275322" w:rsidRPr="00275322">
              <w:rPr>
                <w:rFonts w:ascii="Times New Roman" w:hAnsi="Times New Roman" w:cs="Times New Roman"/>
                <w:sz w:val="24"/>
                <w:szCs w:val="24"/>
              </w:rPr>
              <w:t>lektronisk</w:t>
            </w:r>
            <w:r w:rsidR="00275322">
              <w:rPr>
                <w:rFonts w:ascii="Times New Roman" w:hAnsi="Times New Roman" w:cs="Times New Roman"/>
                <w:sz w:val="24"/>
                <w:szCs w:val="24"/>
              </w:rPr>
              <w:t>ā</w:t>
            </w:r>
            <w:r w:rsidR="00275322" w:rsidRPr="00275322">
              <w:rPr>
                <w:rFonts w:ascii="Times New Roman" w:hAnsi="Times New Roman" w:cs="Times New Roman"/>
                <w:sz w:val="24"/>
                <w:szCs w:val="24"/>
              </w:rPr>
              <w:t xml:space="preserve"> notariālo aktu grāmata</w:t>
            </w:r>
            <w:r w:rsidRPr="00EE3031">
              <w:rPr>
                <w:rFonts w:ascii="Times New Roman" w:hAnsi="Times New Roman" w:cs="Times New Roman"/>
                <w:sz w:val="24"/>
                <w:szCs w:val="24"/>
              </w:rPr>
              <w:t xml:space="preserve">, </w:t>
            </w:r>
            <w:r w:rsidR="00275322">
              <w:rPr>
                <w:rFonts w:ascii="Times New Roman" w:hAnsi="Times New Roman" w:cs="Times New Roman"/>
                <w:sz w:val="24"/>
                <w:szCs w:val="24"/>
              </w:rPr>
              <w:t xml:space="preserve">kā arī </w:t>
            </w:r>
            <w:r w:rsidR="008B6587">
              <w:rPr>
                <w:rFonts w:ascii="Times New Roman" w:hAnsi="Times New Roman" w:cs="Times New Roman"/>
                <w:sz w:val="24"/>
                <w:szCs w:val="24"/>
              </w:rPr>
              <w:t>noteic</w:t>
            </w:r>
            <w:r w:rsidR="00275322">
              <w:rPr>
                <w:rFonts w:ascii="Times New Roman" w:hAnsi="Times New Roman" w:cs="Times New Roman"/>
                <w:sz w:val="24"/>
                <w:szCs w:val="24"/>
              </w:rPr>
              <w:t xml:space="preserve">, </w:t>
            </w:r>
            <w:r w:rsidRPr="00EE3031">
              <w:rPr>
                <w:rFonts w:ascii="Times New Roman" w:hAnsi="Times New Roman" w:cs="Times New Roman"/>
                <w:sz w:val="24"/>
                <w:szCs w:val="24"/>
              </w:rPr>
              <w:t>ka glabājumu grāmata tiek vesta elektroniski.</w:t>
            </w:r>
          </w:p>
          <w:p w14:paraId="1AD49740" w14:textId="4ED8D1B0" w:rsidR="00EE3031" w:rsidRPr="00EE3031" w:rsidRDefault="00EE3031" w:rsidP="00EE3031">
            <w:pPr>
              <w:tabs>
                <w:tab w:val="left" w:pos="6096"/>
              </w:tabs>
              <w:spacing w:after="0" w:line="240" w:lineRule="auto"/>
              <w:ind w:firstLine="539"/>
              <w:jc w:val="both"/>
              <w:rPr>
                <w:rFonts w:ascii="Times New Roman" w:hAnsi="Times New Roman" w:cs="Times New Roman"/>
                <w:sz w:val="24"/>
                <w:szCs w:val="24"/>
              </w:rPr>
            </w:pPr>
            <w:r w:rsidRPr="00EE3031">
              <w:rPr>
                <w:rFonts w:ascii="Times New Roman" w:hAnsi="Times New Roman" w:cs="Times New Roman"/>
                <w:sz w:val="24"/>
                <w:szCs w:val="24"/>
              </w:rPr>
              <w:t>Vienlaikus Noteikumu projekts paredz</w:t>
            </w:r>
            <w:r w:rsidR="00930C10">
              <w:rPr>
                <w:rFonts w:ascii="Times New Roman" w:hAnsi="Times New Roman" w:cs="Times New Roman"/>
                <w:sz w:val="24"/>
                <w:szCs w:val="24"/>
              </w:rPr>
              <w:t xml:space="preserve"> papildināt Noteikumus Nr. 488 ar </w:t>
            </w:r>
            <w:r w:rsidR="00CF170F">
              <w:rPr>
                <w:rFonts w:ascii="Times New Roman" w:hAnsi="Times New Roman" w:cs="Times New Roman"/>
                <w:sz w:val="24"/>
                <w:szCs w:val="24"/>
              </w:rPr>
              <w:t>noslēguma jautājumu, kas noteic, ka</w:t>
            </w:r>
            <w:r w:rsidRPr="00EE3031">
              <w:rPr>
                <w:rFonts w:ascii="Times New Roman" w:hAnsi="Times New Roman" w:cs="Times New Roman"/>
                <w:sz w:val="24"/>
                <w:szCs w:val="24"/>
              </w:rPr>
              <w:t xml:space="preserve"> </w:t>
            </w:r>
            <w:r w:rsidR="00CF170F">
              <w:rPr>
                <w:rFonts w:ascii="Times New Roman" w:hAnsi="Times New Roman" w:cs="Times New Roman"/>
                <w:sz w:val="24"/>
                <w:szCs w:val="24"/>
              </w:rPr>
              <w:t>l</w:t>
            </w:r>
            <w:r w:rsidR="00CF170F" w:rsidRPr="00CF170F">
              <w:rPr>
                <w:rFonts w:ascii="Times New Roman" w:hAnsi="Times New Roman" w:cs="Times New Roman"/>
                <w:sz w:val="24"/>
                <w:szCs w:val="24"/>
              </w:rPr>
              <w:t>īdz 2018.</w:t>
            </w:r>
            <w:r w:rsidR="00732F06">
              <w:rPr>
                <w:rFonts w:ascii="Times New Roman" w:hAnsi="Times New Roman" w:cs="Times New Roman"/>
                <w:sz w:val="24"/>
                <w:szCs w:val="24"/>
              </w:rPr>
              <w:t> </w:t>
            </w:r>
            <w:r w:rsidR="00CF170F" w:rsidRPr="00CF170F">
              <w:rPr>
                <w:rFonts w:ascii="Times New Roman" w:hAnsi="Times New Roman" w:cs="Times New Roman"/>
                <w:sz w:val="24"/>
                <w:szCs w:val="24"/>
              </w:rPr>
              <w:t>gada 30. jūnijam izveidotie reģistru izdruku sējumi sagatavojami un apliecināmi atbilstoši kārtībai, kāda bija spēkā līdz 2018. gada 30. jūnijam</w:t>
            </w:r>
            <w:r w:rsidR="00CF170F">
              <w:rPr>
                <w:rFonts w:ascii="Times New Roman" w:hAnsi="Times New Roman" w:cs="Times New Roman"/>
                <w:sz w:val="24"/>
                <w:szCs w:val="24"/>
              </w:rPr>
              <w:t>.</w:t>
            </w:r>
          </w:p>
          <w:p w14:paraId="7ABB8735" w14:textId="1C1D3DF2" w:rsidR="005E0A88" w:rsidRPr="009010F3" w:rsidRDefault="00EE3031" w:rsidP="00EE3031">
            <w:pPr>
              <w:spacing w:after="0" w:line="240" w:lineRule="auto"/>
              <w:ind w:firstLine="539"/>
              <w:jc w:val="both"/>
              <w:rPr>
                <w:rFonts w:ascii="Times New Roman" w:eastAsia="Times New Roman" w:hAnsi="Times New Roman" w:cs="Times New Roman"/>
                <w:bCs/>
                <w:sz w:val="24"/>
                <w:szCs w:val="24"/>
                <w:lang w:eastAsia="lv-LV"/>
              </w:rPr>
            </w:pPr>
            <w:r w:rsidRPr="00EE3031">
              <w:rPr>
                <w:rFonts w:ascii="Times New Roman" w:hAnsi="Times New Roman" w:cs="Times New Roman"/>
                <w:sz w:val="24"/>
                <w:szCs w:val="24"/>
              </w:rPr>
              <w:t>Ievērojot to, ka attiecīgās Notariāta likuma normas par notariālo aktu un glabājumu grāmatu vešanu stāsies spēkā 2018.</w:t>
            </w:r>
            <w:r w:rsidR="00E33F46">
              <w:rPr>
                <w:rFonts w:ascii="Times New Roman" w:hAnsi="Times New Roman" w:cs="Times New Roman"/>
                <w:sz w:val="24"/>
                <w:szCs w:val="24"/>
              </w:rPr>
              <w:t> </w:t>
            </w:r>
            <w:r w:rsidRPr="00EE3031">
              <w:rPr>
                <w:rFonts w:ascii="Times New Roman" w:hAnsi="Times New Roman" w:cs="Times New Roman"/>
                <w:sz w:val="24"/>
                <w:szCs w:val="24"/>
              </w:rPr>
              <w:t>gada 1.</w:t>
            </w:r>
            <w:r w:rsidR="00E33F46">
              <w:rPr>
                <w:rFonts w:ascii="Times New Roman" w:hAnsi="Times New Roman" w:cs="Times New Roman"/>
                <w:sz w:val="24"/>
                <w:szCs w:val="24"/>
              </w:rPr>
              <w:t> </w:t>
            </w:r>
            <w:r w:rsidRPr="00EE3031">
              <w:rPr>
                <w:rFonts w:ascii="Times New Roman" w:hAnsi="Times New Roman" w:cs="Times New Roman"/>
                <w:sz w:val="24"/>
                <w:szCs w:val="24"/>
              </w:rPr>
              <w:t>jūlijā, Noteikumu projektā noteikts, ka arī tas stājas spēkā šajā datumā.</w:t>
            </w:r>
          </w:p>
        </w:tc>
      </w:tr>
      <w:tr w:rsidR="00873A7C" w:rsidRPr="005A735D" w14:paraId="6597F1E3"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tcBorders>
              <w:top w:val="outset" w:sz="6" w:space="0" w:color="414142"/>
              <w:left w:val="outset" w:sz="6" w:space="0" w:color="414142"/>
              <w:bottom w:val="outset" w:sz="6" w:space="0" w:color="414142"/>
              <w:right w:val="outset" w:sz="6" w:space="0" w:color="414142"/>
            </w:tcBorders>
            <w:hideMark/>
          </w:tcPr>
          <w:p w14:paraId="5EB8786D" w14:textId="6EF13CF4" w:rsidR="004D15A9" w:rsidRPr="005A735D" w:rsidRDefault="00963236" w:rsidP="00F504D5">
            <w:pPr>
              <w:spacing w:after="0" w:line="240" w:lineRule="auto"/>
              <w:rPr>
                <w:rFonts w:ascii="Times New Roman" w:eastAsia="Times New Roman" w:hAnsi="Times New Roman" w:cs="Times New Roman"/>
                <w:sz w:val="24"/>
                <w:szCs w:val="24"/>
                <w:lang w:eastAsia="lv-LV"/>
              </w:rPr>
            </w:pPr>
            <w:r w:rsidRPr="00963236">
              <w:rPr>
                <w:rFonts w:ascii="Times New Roman" w:eastAsia="Times New Roman" w:hAnsi="Times New Roman" w:cs="Times New Roman"/>
                <w:sz w:val="24"/>
                <w:szCs w:val="24"/>
                <w:lang w:eastAsia="lv-LV"/>
              </w:rPr>
              <w:t>Projekta izstrādē iesaistītās institūcijas un publiskas personas kapitālsabiedrības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5F0E542" w14:textId="485ED155" w:rsidR="004D15A9" w:rsidRPr="005A735D" w:rsidRDefault="00A70BE9"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w:t>
            </w:r>
          </w:p>
        </w:tc>
      </w:tr>
      <w:tr w:rsidR="00873A7C" w:rsidRPr="005A735D" w14:paraId="1CD6DC75" w14:textId="77777777" w:rsidTr="0059050D">
        <w:tc>
          <w:tcPr>
            <w:tcW w:w="250" w:type="pct"/>
            <w:tcBorders>
              <w:top w:val="outset" w:sz="6" w:space="0" w:color="414142"/>
              <w:left w:val="outset" w:sz="6" w:space="0" w:color="414142"/>
              <w:bottom w:val="single" w:sz="4" w:space="0" w:color="auto"/>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2E3405FF"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A26E3" w:rsidRPr="005A735D" w14:paraId="371EFC3F" w14:textId="77777777" w:rsidTr="0059050D">
        <w:tc>
          <w:tcPr>
            <w:tcW w:w="250" w:type="pct"/>
            <w:tcBorders>
              <w:top w:val="single" w:sz="4" w:space="0" w:color="auto"/>
              <w:left w:val="nil"/>
              <w:bottom w:val="nil"/>
              <w:right w:val="nil"/>
            </w:tcBorders>
          </w:tcPr>
          <w:p w14:paraId="33485AF2" w14:textId="77777777" w:rsidR="00FA26E3" w:rsidRPr="005A735D" w:rsidRDefault="00FA26E3" w:rsidP="005A735D">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79D5BF6A" w14:textId="77777777" w:rsidR="00FA26E3" w:rsidRPr="005A735D" w:rsidRDefault="00FA26E3" w:rsidP="00F504D5">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181D4CFB" w14:textId="77777777" w:rsidR="00FA26E3" w:rsidRPr="005A735D" w:rsidRDefault="00FA26E3"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0A7DB51" w14:textId="77777777" w:rsidTr="00962D04">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5F6C49F4"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Sabiedrības mērķgrupas, kuras tiesiskais </w:t>
            </w:r>
            <w:r w:rsidRPr="005A735D">
              <w:rPr>
                <w:rFonts w:ascii="Times New Roman" w:eastAsia="Times New Roman" w:hAnsi="Times New Roman" w:cs="Times New Roman"/>
                <w:sz w:val="24"/>
                <w:szCs w:val="24"/>
                <w:lang w:eastAsia="lv-LV"/>
              </w:rPr>
              <w:lastRenderedPageBreak/>
              <w:t>regulējums ietekmē vai varētu ietekmēt</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229248E" w14:textId="56E952CB" w:rsidR="00075D9C" w:rsidRPr="005A735D" w:rsidRDefault="00000926" w:rsidP="006F3B39">
            <w:pPr>
              <w:spacing w:after="0" w:line="240" w:lineRule="auto"/>
              <w:ind w:firstLine="530"/>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lastRenderedPageBreak/>
              <w:t>Zvērināti notāri.</w:t>
            </w:r>
            <w:r w:rsidR="00C240D5">
              <w:rPr>
                <w:rFonts w:ascii="Times New Roman" w:hAnsi="Times New Roman" w:cs="Times New Roman"/>
                <w:iCs/>
                <w:sz w:val="24"/>
                <w:szCs w:val="24"/>
              </w:rPr>
              <w:t xml:space="preserve"> Saskaņā ar Ministru kabineta </w:t>
            </w:r>
            <w:r w:rsidR="00C240D5" w:rsidRPr="00C240D5">
              <w:rPr>
                <w:rFonts w:ascii="Times New Roman" w:hAnsi="Times New Roman" w:cs="Times New Roman"/>
                <w:iCs/>
                <w:sz w:val="24"/>
                <w:szCs w:val="24"/>
              </w:rPr>
              <w:t>2005.</w:t>
            </w:r>
            <w:r w:rsidR="00C240D5">
              <w:rPr>
                <w:rFonts w:ascii="Times New Roman" w:hAnsi="Times New Roman" w:cs="Times New Roman"/>
                <w:iCs/>
                <w:sz w:val="24"/>
                <w:szCs w:val="24"/>
              </w:rPr>
              <w:t> </w:t>
            </w:r>
            <w:r w:rsidR="00C240D5" w:rsidRPr="00C240D5">
              <w:rPr>
                <w:rFonts w:ascii="Times New Roman" w:hAnsi="Times New Roman" w:cs="Times New Roman"/>
                <w:iCs/>
                <w:sz w:val="24"/>
                <w:szCs w:val="24"/>
              </w:rPr>
              <w:t>gada 29.</w:t>
            </w:r>
            <w:r w:rsidR="00C240D5">
              <w:rPr>
                <w:rFonts w:ascii="Times New Roman" w:hAnsi="Times New Roman" w:cs="Times New Roman"/>
                <w:iCs/>
                <w:sz w:val="24"/>
                <w:szCs w:val="24"/>
              </w:rPr>
              <w:t> </w:t>
            </w:r>
            <w:r w:rsidR="00C240D5" w:rsidRPr="00C240D5">
              <w:rPr>
                <w:rFonts w:ascii="Times New Roman" w:hAnsi="Times New Roman" w:cs="Times New Roman"/>
                <w:iCs/>
                <w:sz w:val="24"/>
                <w:szCs w:val="24"/>
              </w:rPr>
              <w:t>mart</w:t>
            </w:r>
            <w:r w:rsidR="00C240D5">
              <w:rPr>
                <w:rFonts w:ascii="Times New Roman" w:hAnsi="Times New Roman" w:cs="Times New Roman"/>
                <w:iCs/>
                <w:sz w:val="24"/>
                <w:szCs w:val="24"/>
              </w:rPr>
              <w:t>a noteikumu Nr. 215 "</w:t>
            </w:r>
            <w:r w:rsidR="00C240D5" w:rsidRPr="00C240D5">
              <w:rPr>
                <w:rFonts w:ascii="Times New Roman" w:hAnsi="Times New Roman" w:cs="Times New Roman"/>
                <w:bCs/>
                <w:sz w:val="24"/>
                <w:szCs w:val="24"/>
              </w:rPr>
              <w:t xml:space="preserve">Noteikumi par zvērinātu notāru </w:t>
            </w:r>
            <w:r w:rsidR="00C240D5" w:rsidRPr="00C240D5">
              <w:rPr>
                <w:rFonts w:ascii="Times New Roman" w:hAnsi="Times New Roman" w:cs="Times New Roman"/>
                <w:bCs/>
                <w:sz w:val="24"/>
                <w:szCs w:val="24"/>
              </w:rPr>
              <w:lastRenderedPageBreak/>
              <w:t>amata vietām</w:t>
            </w:r>
            <w:r w:rsidR="00C240D5" w:rsidRPr="00C240D5">
              <w:rPr>
                <w:rFonts w:ascii="Times New Roman" w:hAnsi="Times New Roman" w:cs="Times New Roman"/>
                <w:iCs/>
                <w:sz w:val="24"/>
                <w:szCs w:val="24"/>
              </w:rPr>
              <w:t>"</w:t>
            </w:r>
            <w:r w:rsidR="00C240D5">
              <w:rPr>
                <w:rFonts w:ascii="Times New Roman" w:hAnsi="Times New Roman" w:cs="Times New Roman"/>
                <w:iCs/>
                <w:sz w:val="24"/>
                <w:szCs w:val="24"/>
              </w:rPr>
              <w:t xml:space="preserve"> 2. punktu </w:t>
            </w:r>
            <w:r w:rsidR="00C240D5" w:rsidRPr="00C240D5">
              <w:rPr>
                <w:rFonts w:ascii="Times New Roman" w:hAnsi="Times New Roman" w:cs="Times New Roman"/>
                <w:iCs/>
                <w:sz w:val="24"/>
                <w:szCs w:val="24"/>
              </w:rPr>
              <w:t>Latvijas Republikā ir 125 zvērinātu notāru amata vietas.</w:t>
            </w:r>
          </w:p>
        </w:tc>
      </w:tr>
      <w:tr w:rsidR="00000926" w:rsidRPr="005A735D" w14:paraId="45714ACA"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90" w:type="pct"/>
            <w:tcBorders>
              <w:top w:val="outset" w:sz="6" w:space="0" w:color="414142"/>
              <w:left w:val="outset" w:sz="6" w:space="0" w:color="414142"/>
              <w:bottom w:val="outset" w:sz="6" w:space="0" w:color="414142"/>
              <w:right w:val="outset" w:sz="6" w:space="0" w:color="414142"/>
            </w:tcBorders>
            <w:hideMark/>
          </w:tcPr>
          <w:p w14:paraId="29EC4E8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698C4649" w14:textId="1047AE8B" w:rsidR="00000926" w:rsidRPr="00DA757C" w:rsidRDefault="00000926" w:rsidP="006F3B39">
            <w:pPr>
              <w:spacing w:after="0" w:line="240" w:lineRule="auto"/>
              <w:ind w:firstLine="53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177F4A95"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42A37A3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4944748"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projekts šo jomu neskar.</w:t>
            </w:r>
          </w:p>
        </w:tc>
      </w:tr>
      <w:tr w:rsidR="00000926" w:rsidRPr="005A735D" w14:paraId="674CA75A" w14:textId="77777777" w:rsidTr="0059050D">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tcPr>
          <w:p w14:paraId="39E563C4" w14:textId="665E8F2F"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gridSpan w:val="2"/>
            <w:tcBorders>
              <w:top w:val="outset" w:sz="6" w:space="0" w:color="414142"/>
              <w:left w:val="outset" w:sz="6" w:space="0" w:color="414142"/>
              <w:bottom w:val="outset" w:sz="6" w:space="0" w:color="414142"/>
              <w:right w:val="outset" w:sz="6" w:space="0" w:color="414142"/>
            </w:tcBorders>
          </w:tcPr>
          <w:p w14:paraId="30311DB0" w14:textId="3393A01A"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470DA88D" w14:textId="77777777" w:rsidTr="0059050D">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90" w:type="pct"/>
            <w:tcBorders>
              <w:top w:val="outset" w:sz="6" w:space="0" w:color="414142"/>
              <w:left w:val="outset" w:sz="6" w:space="0" w:color="414142"/>
              <w:bottom w:val="single" w:sz="4" w:space="0" w:color="auto"/>
              <w:right w:val="outset" w:sz="6" w:space="0" w:color="414142"/>
            </w:tcBorders>
            <w:hideMark/>
          </w:tcPr>
          <w:p w14:paraId="4F68EF3A"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07AE5C0A"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125BA" w:rsidRPr="005A735D" w14:paraId="04B29E09" w14:textId="77777777" w:rsidTr="0059050D">
        <w:trPr>
          <w:trHeight w:val="164"/>
        </w:trPr>
        <w:tc>
          <w:tcPr>
            <w:tcW w:w="250" w:type="pct"/>
            <w:tcBorders>
              <w:top w:val="single" w:sz="4" w:space="0" w:color="auto"/>
              <w:left w:val="nil"/>
              <w:bottom w:val="nil"/>
              <w:right w:val="nil"/>
            </w:tcBorders>
          </w:tcPr>
          <w:p w14:paraId="1368D591" w14:textId="77777777" w:rsidR="00F125BA" w:rsidRDefault="00F125BA" w:rsidP="00000926">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37D5DC7D" w14:textId="77777777" w:rsidR="00F125BA" w:rsidRPr="005A735D" w:rsidRDefault="00F125BA" w:rsidP="00000926">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227885D2" w14:textId="77777777" w:rsidR="00F125BA" w:rsidRPr="005A735D" w:rsidRDefault="00F125BA" w:rsidP="006F3B39">
            <w:pPr>
              <w:spacing w:after="0" w:line="240" w:lineRule="auto"/>
              <w:ind w:firstLine="530"/>
              <w:rPr>
                <w:rFonts w:ascii="Times New Roman" w:eastAsia="Times New Roman" w:hAnsi="Times New Roman" w:cs="Times New Roman"/>
                <w:sz w:val="24"/>
                <w:szCs w:val="24"/>
                <w:lang w:eastAsia="lv-LV"/>
              </w:rPr>
            </w:pPr>
          </w:p>
        </w:tc>
      </w:tr>
      <w:tr w:rsidR="00000926" w:rsidRPr="005A735D" w14:paraId="0A6149B1" w14:textId="77777777" w:rsidTr="00962D04">
        <w:trPr>
          <w:trHeight w:val="4075"/>
        </w:trPr>
        <w:tc>
          <w:tcPr>
            <w:tcW w:w="5000" w:type="pct"/>
            <w:gridSpan w:val="4"/>
            <w:tcBorders>
              <w:top w:val="nil"/>
              <w:left w:val="nil"/>
              <w:bottom w:val="single" w:sz="4" w:space="0" w:color="auto"/>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287CEB7F" w14:textId="77777777" w:rsidTr="00962D04">
              <w:trPr>
                <w:trHeight w:val="498"/>
              </w:trPr>
              <w:tc>
                <w:tcPr>
                  <w:tcW w:w="0" w:type="auto"/>
                  <w:tcBorders>
                    <w:top w:val="single" w:sz="4" w:space="0" w:color="auto"/>
                    <w:left w:val="outset" w:sz="6" w:space="0" w:color="414142"/>
                    <w:bottom w:val="outset" w:sz="6" w:space="0" w:color="414142"/>
                    <w:right w:val="outset" w:sz="6" w:space="0" w:color="414142"/>
                  </w:tcBorders>
                  <w:vAlign w:val="center"/>
                  <w:hideMark/>
                </w:tcPr>
                <w:p w14:paraId="6FA8597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05373CBE" w14:textId="77777777" w:rsidTr="00962D04">
              <w:trPr>
                <w:trHeight w:val="341"/>
              </w:trPr>
              <w:tc>
                <w:tcPr>
                  <w:tcW w:w="5000" w:type="pct"/>
                  <w:tcBorders>
                    <w:top w:val="outset" w:sz="6" w:space="0" w:color="414142"/>
                    <w:left w:val="outset" w:sz="6" w:space="0" w:color="414142"/>
                    <w:bottom w:val="single" w:sz="4" w:space="0" w:color="auto"/>
                    <w:right w:val="outset" w:sz="6" w:space="0" w:color="414142"/>
                  </w:tcBorders>
                </w:tcPr>
                <w:p w14:paraId="5B6322B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A17C71" w14:textId="77777777" w:rsidTr="00962D04">
              <w:trPr>
                <w:trHeight w:val="352"/>
              </w:trPr>
              <w:tc>
                <w:tcPr>
                  <w:tcW w:w="5000" w:type="pct"/>
                  <w:tcBorders>
                    <w:top w:val="single" w:sz="4" w:space="0" w:color="auto"/>
                    <w:left w:val="nil"/>
                    <w:bottom w:val="nil"/>
                    <w:right w:val="nil"/>
                  </w:tcBorders>
                </w:tcPr>
                <w:p w14:paraId="2679904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1ED0FBA" w14:textId="77777777" w:rsidTr="00962D04">
              <w:trPr>
                <w:trHeight w:val="487"/>
              </w:trPr>
              <w:tc>
                <w:tcPr>
                  <w:tcW w:w="0" w:type="auto"/>
                  <w:tcBorders>
                    <w:top w:val="single" w:sz="4" w:space="0" w:color="auto"/>
                    <w:left w:val="outset" w:sz="6" w:space="0" w:color="414142"/>
                    <w:bottom w:val="outset" w:sz="6" w:space="0" w:color="414142"/>
                    <w:right w:val="outset" w:sz="6" w:space="0" w:color="414142"/>
                  </w:tcBorders>
                  <w:vAlign w:val="center"/>
                  <w:hideMark/>
                </w:tcPr>
                <w:p w14:paraId="3B803E91"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7A724241" w14:textId="77777777" w:rsidTr="00962D04">
              <w:trPr>
                <w:trHeight w:val="348"/>
              </w:trPr>
              <w:tc>
                <w:tcPr>
                  <w:tcW w:w="5000" w:type="pct"/>
                  <w:tcBorders>
                    <w:top w:val="outset" w:sz="6" w:space="0" w:color="414142"/>
                    <w:left w:val="outset" w:sz="6" w:space="0" w:color="414142"/>
                    <w:bottom w:val="single" w:sz="4" w:space="0" w:color="auto"/>
                    <w:right w:val="outset" w:sz="6" w:space="0" w:color="414142"/>
                  </w:tcBorders>
                </w:tcPr>
                <w:p w14:paraId="3E811E40"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665EB311" w14:textId="77777777" w:rsidTr="00962D04">
              <w:trPr>
                <w:trHeight w:val="359"/>
              </w:trPr>
              <w:tc>
                <w:tcPr>
                  <w:tcW w:w="5000" w:type="pct"/>
                  <w:tcBorders>
                    <w:top w:val="single" w:sz="4" w:space="0" w:color="auto"/>
                    <w:left w:val="nil"/>
                    <w:bottom w:val="nil"/>
                    <w:right w:val="nil"/>
                  </w:tcBorders>
                </w:tcPr>
                <w:p w14:paraId="43386A9C" w14:textId="77777777" w:rsidR="00F125BA" w:rsidRPr="00A4311F" w:rsidRDefault="00F125BA"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5588CEAE" w14:textId="77777777" w:rsidTr="00962D04">
              <w:trPr>
                <w:trHeight w:val="503"/>
              </w:trPr>
              <w:tc>
                <w:tcPr>
                  <w:tcW w:w="0" w:type="auto"/>
                  <w:tcBorders>
                    <w:top w:val="single" w:sz="4" w:space="0" w:color="auto"/>
                    <w:left w:val="outset" w:sz="6" w:space="0" w:color="414142"/>
                    <w:bottom w:val="outset" w:sz="6" w:space="0" w:color="414142"/>
                    <w:right w:val="outset" w:sz="6" w:space="0" w:color="414142"/>
                  </w:tcBorders>
                  <w:vAlign w:val="center"/>
                  <w:hideMark/>
                </w:tcPr>
                <w:p w14:paraId="1098EB55"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1AC0D14F" w14:textId="77777777" w:rsidTr="00962D04">
              <w:trPr>
                <w:trHeight w:val="492"/>
              </w:trPr>
              <w:tc>
                <w:tcPr>
                  <w:tcW w:w="5000" w:type="pct"/>
                  <w:tcBorders>
                    <w:top w:val="outset" w:sz="6" w:space="0" w:color="414142"/>
                    <w:left w:val="outset" w:sz="6" w:space="0" w:color="414142"/>
                    <w:bottom w:val="single" w:sz="4" w:space="0" w:color="auto"/>
                    <w:right w:val="outset" w:sz="6" w:space="0" w:color="414142"/>
                  </w:tcBorders>
                </w:tcPr>
                <w:p w14:paraId="7C6DC8E4"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125BA" w:rsidRPr="0003762E" w14:paraId="207FAFF8" w14:textId="77777777" w:rsidTr="00962D04">
              <w:trPr>
                <w:trHeight w:val="351"/>
              </w:trPr>
              <w:tc>
                <w:tcPr>
                  <w:tcW w:w="5000" w:type="pct"/>
                  <w:tcBorders>
                    <w:top w:val="single" w:sz="4" w:space="0" w:color="auto"/>
                    <w:left w:val="nil"/>
                    <w:bottom w:val="nil"/>
                    <w:right w:val="nil"/>
                  </w:tcBorders>
                </w:tcPr>
                <w:p w14:paraId="75462ED6" w14:textId="77777777" w:rsidR="00F125BA" w:rsidRPr="00FA26E3" w:rsidRDefault="00F125BA" w:rsidP="00000926">
                  <w:pPr>
                    <w:spacing w:after="0" w:line="240" w:lineRule="auto"/>
                    <w:jc w:val="center"/>
                    <w:rPr>
                      <w:rFonts w:ascii="Times New Roman" w:eastAsia="Times New Roman" w:hAnsi="Times New Roman" w:cs="Times New Roman"/>
                      <w:bCs/>
                      <w:sz w:val="24"/>
                      <w:szCs w:val="24"/>
                      <w:lang w:eastAsia="lv-LV"/>
                    </w:rPr>
                  </w:pPr>
                </w:p>
              </w:tc>
            </w:tr>
          </w:tbl>
          <w:p w14:paraId="1ACECB7D" w14:textId="7EB37E09"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78576A45" w14:textId="77777777" w:rsidTr="00962D04">
        <w:trPr>
          <w:trHeight w:val="42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7DD53B7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63E036B9" w14:textId="77777777" w:rsidTr="0059050D">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tcBorders>
              <w:top w:val="outset" w:sz="6" w:space="0" w:color="414142"/>
              <w:left w:val="outset" w:sz="6" w:space="0" w:color="414142"/>
              <w:bottom w:val="outset" w:sz="6" w:space="0" w:color="414142"/>
              <w:right w:val="outset" w:sz="6" w:space="0" w:color="414142"/>
            </w:tcBorders>
            <w:hideMark/>
          </w:tcPr>
          <w:p w14:paraId="02971DE4"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2B0B198E" w14:textId="15EDC70B" w:rsidR="00000926" w:rsidRPr="00F504D5" w:rsidRDefault="00FA735F" w:rsidP="000133DC">
            <w:pPr>
              <w:widowControl w:val="0"/>
              <w:spacing w:after="0" w:line="240" w:lineRule="auto"/>
              <w:ind w:firstLine="478"/>
              <w:jc w:val="both"/>
              <w:rPr>
                <w:rFonts w:ascii="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 xml:space="preserve">Noteikumu projekts paredz </w:t>
            </w:r>
            <w:r w:rsidR="00D54294">
              <w:rPr>
                <w:rFonts w:ascii="Times New Roman" w:eastAsia="Times New Roman" w:hAnsi="Times New Roman" w:cs="Times New Roman"/>
                <w:sz w:val="24"/>
                <w:szCs w:val="24"/>
                <w:lang w:eastAsia="lv-LV"/>
              </w:rPr>
              <w:t>grozījumus zvērinātu notāru vesto reģistru un grāmatu vešanas kārtībā</w:t>
            </w:r>
            <w:r w:rsidRPr="00FA735F">
              <w:rPr>
                <w:rFonts w:ascii="Times New Roman" w:eastAsia="Times New Roman" w:hAnsi="Times New Roman" w:cs="Times New Roman"/>
                <w:sz w:val="24"/>
                <w:szCs w:val="24"/>
                <w:lang w:eastAsia="lv-LV"/>
              </w:rPr>
              <w:t xml:space="preserve"> atbilstoši </w:t>
            </w:r>
            <w:r w:rsidRPr="00FA735F">
              <w:rPr>
                <w:rFonts w:ascii="Times New Roman" w:eastAsia="Times New Roman" w:hAnsi="Times New Roman" w:cs="Times New Roman"/>
                <w:bCs/>
                <w:sz w:val="24"/>
                <w:szCs w:val="24"/>
                <w:lang w:eastAsia="lv-LV"/>
              </w:rPr>
              <w:t>Notariāta likuma grozījumiem</w:t>
            </w:r>
            <w:r w:rsidRPr="00FA735F">
              <w:rPr>
                <w:rFonts w:ascii="Times New Roman" w:eastAsia="Times New Roman" w:hAnsi="Times New Roman" w:cs="Times New Roman"/>
                <w:sz w:val="24"/>
                <w:szCs w:val="24"/>
                <w:lang w:eastAsia="lv-LV"/>
              </w:rPr>
              <w:t>, un ir tehniska rakstura, līdz ar to sabiedrības līdzdalības iesaistīšana nav nepieciešama.</w:t>
            </w:r>
          </w:p>
        </w:tc>
      </w:tr>
      <w:tr w:rsidR="00000926" w:rsidRPr="005A735D" w14:paraId="48956F9E" w14:textId="77777777" w:rsidTr="0059050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3E7A6905"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36E9F62A" w14:textId="47783017" w:rsidR="00000926" w:rsidRPr="008E78EF" w:rsidRDefault="00FA735F" w:rsidP="006F3B39">
            <w:pPr>
              <w:spacing w:after="0" w:line="240" w:lineRule="auto"/>
              <w:ind w:firstLine="478"/>
              <w:jc w:val="both"/>
              <w:rPr>
                <w:rFonts w:ascii="Times New Roman" w:hAnsi="Times New Roman" w:cs="Times New Roman"/>
                <w:sz w:val="24"/>
                <w:szCs w:val="24"/>
              </w:rPr>
            </w:pPr>
            <w:r w:rsidRPr="00FA735F">
              <w:rPr>
                <w:rFonts w:ascii="Times New Roman" w:eastAsia="Times New Roman" w:hAnsi="Times New Roman" w:cs="Times New Roman"/>
                <w:bCs/>
                <w:sz w:val="24"/>
                <w:szCs w:val="24"/>
                <w:lang w:eastAsia="lv-LV"/>
              </w:rPr>
              <w:t xml:space="preserve">Sabiedrības līdzdalību </w:t>
            </w:r>
            <w:r w:rsidR="006E30F9">
              <w:rPr>
                <w:rFonts w:ascii="Times New Roman" w:eastAsia="Times New Roman" w:hAnsi="Times New Roman" w:cs="Times New Roman"/>
                <w:bCs/>
                <w:sz w:val="24"/>
                <w:szCs w:val="24"/>
                <w:lang w:eastAsia="lv-LV"/>
              </w:rPr>
              <w:t xml:space="preserve">Noteikumu </w:t>
            </w:r>
            <w:r w:rsidRPr="00FA735F">
              <w:rPr>
                <w:rFonts w:ascii="Times New Roman" w:eastAsia="Times New Roman" w:hAnsi="Times New Roman" w:cs="Times New Roman"/>
                <w:bCs/>
                <w:sz w:val="24"/>
                <w:szCs w:val="24"/>
                <w:lang w:eastAsia="lv-LV"/>
              </w:rPr>
              <w:t>projekta izstrādē nebija nepieciešams nodrošināt.</w:t>
            </w:r>
          </w:p>
        </w:tc>
      </w:tr>
      <w:tr w:rsidR="00000926" w:rsidRPr="005A735D" w14:paraId="482ED27A" w14:textId="77777777" w:rsidTr="0059050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022564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360" w:type="pct"/>
            <w:gridSpan w:val="2"/>
            <w:tcBorders>
              <w:top w:val="outset" w:sz="6" w:space="0" w:color="414142"/>
              <w:left w:val="outset" w:sz="6" w:space="0" w:color="414142"/>
              <w:bottom w:val="outset" w:sz="6" w:space="0" w:color="414142"/>
              <w:right w:val="outset" w:sz="6" w:space="0" w:color="414142"/>
            </w:tcBorders>
            <w:hideMark/>
          </w:tcPr>
          <w:p w14:paraId="1668A92D" w14:textId="08BE6B6B" w:rsidR="00000926" w:rsidRPr="005A735D" w:rsidRDefault="00FA735F" w:rsidP="006F3B39">
            <w:pPr>
              <w:spacing w:after="0" w:line="240" w:lineRule="auto"/>
              <w:ind w:firstLine="478"/>
              <w:jc w:val="both"/>
              <w:rPr>
                <w:rFonts w:ascii="Times New Roman" w:eastAsia="Times New Roman" w:hAnsi="Times New Roman" w:cs="Times New Roman"/>
                <w:sz w:val="24"/>
                <w:szCs w:val="24"/>
                <w:lang w:eastAsia="lv-LV"/>
              </w:rPr>
            </w:pPr>
            <w:r w:rsidRPr="00FA735F">
              <w:rPr>
                <w:rFonts w:ascii="Times New Roman" w:eastAsia="Times New Roman" w:hAnsi="Times New Roman" w:cs="Times New Roman"/>
                <w:sz w:val="24"/>
                <w:szCs w:val="24"/>
                <w:lang w:eastAsia="lv-LV"/>
              </w:rPr>
              <w:t>Noteikumu projekts šo jomu neskar.</w:t>
            </w:r>
          </w:p>
        </w:tc>
      </w:tr>
      <w:tr w:rsidR="00000926" w:rsidRPr="005A735D" w14:paraId="726FCA8F" w14:textId="77777777" w:rsidTr="0059050D">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474D75D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single" w:sz="4" w:space="0" w:color="auto"/>
              <w:right w:val="outset" w:sz="6" w:space="0" w:color="414142"/>
            </w:tcBorders>
            <w:hideMark/>
          </w:tcPr>
          <w:p w14:paraId="01AE01E3"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gridSpan w:val="2"/>
            <w:tcBorders>
              <w:top w:val="outset" w:sz="6" w:space="0" w:color="414142"/>
              <w:left w:val="outset" w:sz="6" w:space="0" w:color="414142"/>
              <w:bottom w:val="single" w:sz="4" w:space="0" w:color="auto"/>
              <w:right w:val="outset" w:sz="6" w:space="0" w:color="414142"/>
            </w:tcBorders>
            <w:hideMark/>
          </w:tcPr>
          <w:p w14:paraId="0B8B19F7" w14:textId="77777777" w:rsidR="00000926" w:rsidRPr="005A735D" w:rsidRDefault="00000926" w:rsidP="006F3B39">
            <w:pPr>
              <w:pStyle w:val="naiskr"/>
              <w:spacing w:before="0" w:after="0"/>
              <w:ind w:firstLine="478"/>
              <w:jc w:val="both"/>
              <w:rPr>
                <w:u w:val="single"/>
              </w:rPr>
            </w:pPr>
            <w:r w:rsidRPr="005A735D">
              <w:t>Nav.</w:t>
            </w:r>
          </w:p>
        </w:tc>
      </w:tr>
      <w:tr w:rsidR="00FA26E3" w:rsidRPr="005A735D" w14:paraId="6999C91F" w14:textId="77777777" w:rsidTr="0059050D">
        <w:trPr>
          <w:trHeight w:val="365"/>
        </w:trPr>
        <w:tc>
          <w:tcPr>
            <w:tcW w:w="250" w:type="pct"/>
            <w:tcBorders>
              <w:top w:val="single" w:sz="4" w:space="0" w:color="auto"/>
              <w:left w:val="nil"/>
              <w:bottom w:val="nil"/>
              <w:right w:val="nil"/>
            </w:tcBorders>
          </w:tcPr>
          <w:p w14:paraId="72778387"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1390" w:type="pct"/>
            <w:tcBorders>
              <w:top w:val="single" w:sz="4" w:space="0" w:color="auto"/>
              <w:left w:val="nil"/>
              <w:bottom w:val="nil"/>
              <w:right w:val="nil"/>
            </w:tcBorders>
          </w:tcPr>
          <w:p w14:paraId="6DFDCB80" w14:textId="77777777" w:rsidR="00FA26E3" w:rsidRPr="005A735D" w:rsidRDefault="00FA26E3" w:rsidP="00000926">
            <w:pPr>
              <w:spacing w:after="0" w:line="240" w:lineRule="auto"/>
              <w:rPr>
                <w:rFonts w:ascii="Times New Roman" w:eastAsia="Times New Roman" w:hAnsi="Times New Roman" w:cs="Times New Roman"/>
                <w:sz w:val="24"/>
                <w:szCs w:val="24"/>
                <w:lang w:eastAsia="lv-LV"/>
              </w:rPr>
            </w:pPr>
          </w:p>
        </w:tc>
        <w:tc>
          <w:tcPr>
            <w:tcW w:w="3360" w:type="pct"/>
            <w:gridSpan w:val="2"/>
            <w:tcBorders>
              <w:top w:val="single" w:sz="4" w:space="0" w:color="auto"/>
              <w:left w:val="nil"/>
              <w:bottom w:val="nil"/>
              <w:right w:val="nil"/>
            </w:tcBorders>
          </w:tcPr>
          <w:p w14:paraId="3C74D846" w14:textId="77777777" w:rsidR="00FA26E3" w:rsidRPr="005A735D" w:rsidRDefault="00FA26E3" w:rsidP="006F3B39">
            <w:pPr>
              <w:pStyle w:val="naiskr"/>
              <w:spacing w:before="0" w:after="0"/>
              <w:ind w:firstLine="478"/>
              <w:jc w:val="both"/>
            </w:pPr>
          </w:p>
        </w:tc>
      </w:tr>
      <w:tr w:rsidR="00873A7C" w:rsidRPr="005A735D" w14:paraId="1DAFB74B" w14:textId="77777777" w:rsidTr="00962D04">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59050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3126" w:type="pct"/>
            <w:tcBorders>
              <w:top w:val="outset" w:sz="6" w:space="0" w:color="414142"/>
              <w:left w:val="outset" w:sz="6" w:space="0" w:color="414142"/>
              <w:bottom w:val="outset" w:sz="6" w:space="0" w:color="414142"/>
              <w:right w:val="outset" w:sz="6" w:space="0" w:color="414142"/>
            </w:tcBorders>
            <w:hideMark/>
          </w:tcPr>
          <w:p w14:paraId="7C23808A" w14:textId="2696B797" w:rsidR="004D15A9" w:rsidRPr="005A735D" w:rsidRDefault="008B68A8" w:rsidP="006F3B39">
            <w:pPr>
              <w:spacing w:after="0" w:line="240" w:lineRule="auto"/>
              <w:ind w:firstLine="54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notāri</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59050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126"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6F3B39">
            <w:pPr>
              <w:spacing w:after="0" w:line="240" w:lineRule="auto"/>
              <w:ind w:firstLine="544"/>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lastRenderedPageBreak/>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59050D">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624" w:type="pct"/>
            <w:gridSpan w:val="2"/>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6F3B39">
            <w:pPr>
              <w:spacing w:after="0" w:line="240" w:lineRule="auto"/>
              <w:ind w:firstLine="54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5754B069" w14:textId="0BE1FEFE" w:rsidR="006F7336" w:rsidRDefault="006F7336" w:rsidP="005A735D">
      <w:pPr>
        <w:spacing w:after="0" w:line="240" w:lineRule="auto"/>
        <w:rPr>
          <w:rFonts w:ascii="Times New Roman" w:hAnsi="Times New Roman" w:cs="Times New Roman"/>
          <w:sz w:val="24"/>
          <w:szCs w:val="24"/>
        </w:rPr>
      </w:pPr>
    </w:p>
    <w:p w14:paraId="7800191B" w14:textId="77777777" w:rsidR="00B33DEF" w:rsidRPr="005A735D" w:rsidRDefault="00B33DEF" w:rsidP="005A735D">
      <w:pPr>
        <w:spacing w:after="0" w:line="240" w:lineRule="auto"/>
        <w:rPr>
          <w:rFonts w:ascii="Times New Roman" w:hAnsi="Times New Roman" w:cs="Times New Roman"/>
          <w:sz w:val="24"/>
          <w:szCs w:val="24"/>
        </w:rPr>
      </w:pPr>
    </w:p>
    <w:p w14:paraId="1A23C618"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6A0BBDD6" w14:textId="37BC4BAF" w:rsidR="00B33DEF" w:rsidRPr="00B33DEF" w:rsidRDefault="00732F06" w:rsidP="00B33DEF">
      <w:pPr>
        <w:pStyle w:val="StyleRight"/>
        <w:ind w:firstLine="0"/>
        <w:jc w:val="left"/>
        <w:rPr>
          <w:sz w:val="24"/>
          <w:szCs w:val="24"/>
        </w:rPr>
      </w:pPr>
      <w:r>
        <w:rPr>
          <w:sz w:val="24"/>
          <w:szCs w:val="24"/>
        </w:rPr>
        <w:t>t</w:t>
      </w:r>
      <w:r w:rsidR="00B33DEF" w:rsidRPr="00B33DEF">
        <w:rPr>
          <w:sz w:val="24"/>
          <w:szCs w:val="24"/>
        </w:rPr>
        <w:t>ieslietu ministrs</w:t>
      </w:r>
      <w:r w:rsidR="00B33DEF" w:rsidRPr="00B33DEF">
        <w:rPr>
          <w:sz w:val="24"/>
          <w:szCs w:val="24"/>
        </w:rPr>
        <w:tab/>
      </w:r>
      <w:r w:rsidR="00B33DEF" w:rsidRPr="00B33DEF">
        <w:rPr>
          <w:sz w:val="24"/>
          <w:szCs w:val="24"/>
        </w:rPr>
        <w:tab/>
      </w:r>
      <w:r w:rsidR="00B33DEF" w:rsidRPr="00B33DEF">
        <w:rPr>
          <w:sz w:val="24"/>
          <w:szCs w:val="24"/>
        </w:rPr>
        <w:tab/>
      </w:r>
      <w:r w:rsidR="00B33DEF" w:rsidRPr="00B33DEF">
        <w:rPr>
          <w:sz w:val="24"/>
          <w:szCs w:val="24"/>
        </w:rPr>
        <w:tab/>
      </w:r>
      <w:r w:rsidR="00B33DEF" w:rsidRPr="00B33DEF">
        <w:rPr>
          <w:sz w:val="24"/>
          <w:szCs w:val="24"/>
        </w:rPr>
        <w:tab/>
      </w:r>
      <w:r w:rsidR="00B33DEF" w:rsidRPr="00B33DEF">
        <w:rPr>
          <w:sz w:val="24"/>
          <w:szCs w:val="24"/>
        </w:rPr>
        <w:tab/>
      </w:r>
      <w:r w:rsidR="00B33DEF" w:rsidRPr="00B33DEF">
        <w:rPr>
          <w:sz w:val="24"/>
          <w:szCs w:val="24"/>
        </w:rPr>
        <w:tab/>
      </w:r>
      <w:r w:rsidR="00B33DEF">
        <w:rPr>
          <w:sz w:val="24"/>
          <w:szCs w:val="24"/>
        </w:rPr>
        <w:tab/>
      </w:r>
      <w:r w:rsidR="00B33DEF" w:rsidRPr="00B33DEF">
        <w:rPr>
          <w:sz w:val="24"/>
          <w:szCs w:val="24"/>
        </w:rPr>
        <w:t>Dzintars Rasnačs</w:t>
      </w:r>
    </w:p>
    <w:p w14:paraId="30C10EA1" w14:textId="795B0F93" w:rsidR="00DF27D7" w:rsidRDefault="00DF27D7" w:rsidP="005D70C7">
      <w:pPr>
        <w:pStyle w:val="StyleRight"/>
        <w:spacing w:after="0"/>
        <w:ind w:firstLine="0"/>
        <w:jc w:val="both"/>
        <w:rPr>
          <w:sz w:val="24"/>
          <w:szCs w:val="24"/>
        </w:rPr>
      </w:pPr>
    </w:p>
    <w:p w14:paraId="3571797B" w14:textId="77777777" w:rsidR="00DF27D7" w:rsidRPr="005D70C7" w:rsidRDefault="00DF27D7" w:rsidP="005D70C7">
      <w:pPr>
        <w:pStyle w:val="StyleRight"/>
        <w:spacing w:after="0"/>
        <w:ind w:firstLine="0"/>
        <w:jc w:val="both"/>
        <w:rPr>
          <w:sz w:val="24"/>
          <w:szCs w:val="24"/>
        </w:rPr>
      </w:pPr>
    </w:p>
    <w:p w14:paraId="242A00FB" w14:textId="099430DB"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7A746C9B" w14:textId="183CF972" w:rsidR="004D15A9" w:rsidRPr="004B024F" w:rsidRDefault="00D576F1" w:rsidP="005D70C7">
      <w:pPr>
        <w:spacing w:after="0" w:line="240" w:lineRule="auto"/>
        <w:rPr>
          <w:rFonts w:ascii="Times New Roman" w:hAnsi="Times New Roman" w:cs="Times New Roman"/>
          <w:sz w:val="20"/>
        </w:rPr>
      </w:pPr>
      <w:hyperlink r:id="rId11"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0DD5F" w14:textId="77777777" w:rsidR="00DA757C" w:rsidRDefault="00DA757C" w:rsidP="004D15A9">
      <w:pPr>
        <w:spacing w:after="0" w:line="240" w:lineRule="auto"/>
      </w:pPr>
      <w:r>
        <w:separator/>
      </w:r>
    </w:p>
  </w:endnote>
  <w:endnote w:type="continuationSeparator" w:id="0">
    <w:p w14:paraId="6F1A1183" w14:textId="77777777" w:rsidR="00DA757C" w:rsidRDefault="00DA757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5B5B" w14:textId="77777777" w:rsidR="00DF27D7" w:rsidRDefault="00DF27D7" w:rsidP="00501910">
    <w:pPr>
      <w:pStyle w:val="Kjene"/>
      <w:rPr>
        <w:rFonts w:ascii="Times New Roman" w:hAnsi="Times New Roman" w:cs="Times New Roman"/>
        <w:color w:val="000000" w:themeColor="text1"/>
        <w:sz w:val="20"/>
        <w:szCs w:val="20"/>
      </w:rPr>
    </w:pPr>
  </w:p>
  <w:p w14:paraId="7D27EA1A" w14:textId="4DB059E8" w:rsidR="00DA757C" w:rsidRPr="00501910" w:rsidRDefault="00501910" w:rsidP="00501910">
    <w:pPr>
      <w:pStyle w:val="Kjene"/>
    </w:pPr>
    <w:r w:rsidRPr="00501910">
      <w:rPr>
        <w:rFonts w:ascii="Times New Roman" w:hAnsi="Times New Roman" w:cs="Times New Roman"/>
        <w:color w:val="000000" w:themeColor="text1"/>
        <w:sz w:val="20"/>
        <w:szCs w:val="20"/>
      </w:rPr>
      <w:t>TM</w:t>
    </w:r>
    <w:r w:rsidR="00735AC0">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B33DEF">
      <w:rPr>
        <w:rFonts w:ascii="Times New Roman" w:hAnsi="Times New Roman" w:cs="Times New Roman"/>
        <w:color w:val="000000" w:themeColor="text1"/>
        <w:sz w:val="20"/>
        <w:szCs w:val="20"/>
      </w:rPr>
      <w:t>1</w:t>
    </w:r>
    <w:r w:rsidR="00732F06">
      <w:rPr>
        <w:rFonts w:ascii="Times New Roman" w:hAnsi="Times New Roman" w:cs="Times New Roman"/>
        <w:color w:val="000000" w:themeColor="text1"/>
        <w:sz w:val="20"/>
        <w:szCs w:val="20"/>
      </w:rPr>
      <w:t>7</w:t>
    </w:r>
    <w:r w:rsidR="00B33DEF">
      <w:rPr>
        <w:rFonts w:ascii="Times New Roman" w:hAnsi="Times New Roman" w:cs="Times New Roman"/>
        <w:color w:val="000000" w:themeColor="text1"/>
        <w:sz w:val="20"/>
        <w:szCs w:val="20"/>
      </w:rPr>
      <w:t>04</w:t>
    </w:r>
    <w:r w:rsidR="00DF27D7" w:rsidRPr="00501910">
      <w:rPr>
        <w:rFonts w:ascii="Times New Roman" w:hAnsi="Times New Roman" w:cs="Times New Roman"/>
        <w:color w:val="000000" w:themeColor="text1"/>
        <w:sz w:val="20"/>
        <w:szCs w:val="20"/>
      </w:rPr>
      <w:t>18</w:t>
    </w:r>
    <w:r w:rsidRPr="00501910">
      <w:rPr>
        <w:rFonts w:ascii="Times New Roman" w:hAnsi="Times New Roman" w:cs="Times New Roman"/>
        <w:color w:val="000000" w:themeColor="text1"/>
        <w:sz w:val="20"/>
        <w:szCs w:val="20"/>
      </w:rPr>
      <w:t>_</w:t>
    </w:r>
    <w:r w:rsidR="00603165">
      <w:rPr>
        <w:rFonts w:ascii="Times New Roman" w:hAnsi="Times New Roman" w:cs="Times New Roman"/>
        <w:color w:val="000000" w:themeColor="text1"/>
        <w:sz w:val="20"/>
        <w:szCs w:val="20"/>
      </w:rPr>
      <w:t>registri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17F6" w14:textId="77777777" w:rsidR="00DF27D7" w:rsidRDefault="00DF27D7" w:rsidP="002D58E4">
    <w:pPr>
      <w:spacing w:after="0" w:line="240" w:lineRule="auto"/>
      <w:jc w:val="both"/>
      <w:rPr>
        <w:rFonts w:ascii="Times New Roman" w:hAnsi="Times New Roman" w:cs="Times New Roman"/>
        <w:color w:val="000000" w:themeColor="text1"/>
        <w:sz w:val="20"/>
        <w:szCs w:val="20"/>
      </w:rPr>
    </w:pPr>
  </w:p>
  <w:p w14:paraId="4528D400" w14:textId="0175F140" w:rsidR="00DA757C" w:rsidRPr="00B01D63" w:rsidRDefault="00DA757C"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sidR="00735AC0">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B33DEF">
      <w:rPr>
        <w:rFonts w:ascii="Times New Roman" w:hAnsi="Times New Roman" w:cs="Times New Roman"/>
        <w:color w:val="000000" w:themeColor="text1"/>
        <w:sz w:val="20"/>
        <w:szCs w:val="20"/>
      </w:rPr>
      <w:t>1</w:t>
    </w:r>
    <w:r w:rsidR="00732F06">
      <w:rPr>
        <w:rFonts w:ascii="Times New Roman" w:hAnsi="Times New Roman" w:cs="Times New Roman"/>
        <w:color w:val="000000" w:themeColor="text1"/>
        <w:sz w:val="20"/>
        <w:szCs w:val="20"/>
      </w:rPr>
      <w:t>7</w:t>
    </w:r>
    <w:r w:rsidR="00B33DEF">
      <w:rPr>
        <w:rFonts w:ascii="Times New Roman" w:hAnsi="Times New Roman" w:cs="Times New Roman"/>
        <w:color w:val="000000" w:themeColor="text1"/>
        <w:sz w:val="20"/>
        <w:szCs w:val="20"/>
      </w:rPr>
      <w:t>04</w:t>
    </w:r>
    <w:r w:rsidR="00DF27D7">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603165">
      <w:rPr>
        <w:rFonts w:ascii="Times New Roman" w:hAnsi="Times New Roman" w:cs="Times New Roman"/>
        <w:color w:val="000000" w:themeColor="text1"/>
        <w:sz w:val="20"/>
        <w:szCs w:val="20"/>
      </w:rPr>
      <w:t>registri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2371B" w14:textId="77777777" w:rsidR="00DA757C" w:rsidRDefault="00DA757C" w:rsidP="004D15A9">
      <w:pPr>
        <w:spacing w:after="0" w:line="240" w:lineRule="auto"/>
      </w:pPr>
      <w:r>
        <w:separator/>
      </w:r>
    </w:p>
  </w:footnote>
  <w:footnote w:type="continuationSeparator" w:id="0">
    <w:p w14:paraId="2511B189" w14:textId="77777777" w:rsidR="00DA757C" w:rsidRDefault="00DA757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0692293D" w:rsidR="00DA757C" w:rsidRPr="004D15A9" w:rsidRDefault="00DA757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127D">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34D6C9CE" w14:textId="77777777" w:rsidR="00DA757C" w:rsidRDefault="00DA757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7"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926"/>
    <w:rsid w:val="0000093C"/>
    <w:rsid w:val="00001FFD"/>
    <w:rsid w:val="000061EB"/>
    <w:rsid w:val="000073FE"/>
    <w:rsid w:val="000133DC"/>
    <w:rsid w:val="00013F85"/>
    <w:rsid w:val="00014322"/>
    <w:rsid w:val="00020B55"/>
    <w:rsid w:val="00023AF7"/>
    <w:rsid w:val="000260E6"/>
    <w:rsid w:val="00031256"/>
    <w:rsid w:val="0003172F"/>
    <w:rsid w:val="00034DA1"/>
    <w:rsid w:val="0003762E"/>
    <w:rsid w:val="00037C9A"/>
    <w:rsid w:val="00042787"/>
    <w:rsid w:val="00050D8B"/>
    <w:rsid w:val="00052793"/>
    <w:rsid w:val="00052F2E"/>
    <w:rsid w:val="00055A80"/>
    <w:rsid w:val="00064FDA"/>
    <w:rsid w:val="00065136"/>
    <w:rsid w:val="00065E45"/>
    <w:rsid w:val="00066968"/>
    <w:rsid w:val="00075D9C"/>
    <w:rsid w:val="0009153D"/>
    <w:rsid w:val="00092D36"/>
    <w:rsid w:val="000932C1"/>
    <w:rsid w:val="0009644D"/>
    <w:rsid w:val="000A1795"/>
    <w:rsid w:val="000A20DC"/>
    <w:rsid w:val="000A2519"/>
    <w:rsid w:val="000A3BE5"/>
    <w:rsid w:val="000B4DF4"/>
    <w:rsid w:val="000B683A"/>
    <w:rsid w:val="000D07F3"/>
    <w:rsid w:val="000E27C6"/>
    <w:rsid w:val="000F27F8"/>
    <w:rsid w:val="000F51BE"/>
    <w:rsid w:val="00101CD5"/>
    <w:rsid w:val="001112E1"/>
    <w:rsid w:val="0012177C"/>
    <w:rsid w:val="0012377F"/>
    <w:rsid w:val="0012432A"/>
    <w:rsid w:val="00132068"/>
    <w:rsid w:val="001523BC"/>
    <w:rsid w:val="00152991"/>
    <w:rsid w:val="001561F2"/>
    <w:rsid w:val="0016688C"/>
    <w:rsid w:val="00170344"/>
    <w:rsid w:val="001704B9"/>
    <w:rsid w:val="00174A5F"/>
    <w:rsid w:val="001845D0"/>
    <w:rsid w:val="00193B2C"/>
    <w:rsid w:val="00194F60"/>
    <w:rsid w:val="0019773F"/>
    <w:rsid w:val="001979DD"/>
    <w:rsid w:val="001A1EEC"/>
    <w:rsid w:val="001A5455"/>
    <w:rsid w:val="001A78CF"/>
    <w:rsid w:val="001A790C"/>
    <w:rsid w:val="001B581F"/>
    <w:rsid w:val="001C20BA"/>
    <w:rsid w:val="001C5CC6"/>
    <w:rsid w:val="001D409A"/>
    <w:rsid w:val="001D722E"/>
    <w:rsid w:val="001E5621"/>
    <w:rsid w:val="001E7F37"/>
    <w:rsid w:val="001F1185"/>
    <w:rsid w:val="001F5BB2"/>
    <w:rsid w:val="001F6132"/>
    <w:rsid w:val="001F618F"/>
    <w:rsid w:val="001F6571"/>
    <w:rsid w:val="002001EB"/>
    <w:rsid w:val="0020298F"/>
    <w:rsid w:val="002062A9"/>
    <w:rsid w:val="00214C30"/>
    <w:rsid w:val="00226083"/>
    <w:rsid w:val="002345CF"/>
    <w:rsid w:val="00245FE9"/>
    <w:rsid w:val="00246BDC"/>
    <w:rsid w:val="00247852"/>
    <w:rsid w:val="00260EF5"/>
    <w:rsid w:val="002628F7"/>
    <w:rsid w:val="00262C44"/>
    <w:rsid w:val="00263C4E"/>
    <w:rsid w:val="0026473A"/>
    <w:rsid w:val="00275322"/>
    <w:rsid w:val="002802FD"/>
    <w:rsid w:val="00280A35"/>
    <w:rsid w:val="002832CC"/>
    <w:rsid w:val="00283BA8"/>
    <w:rsid w:val="00284A6B"/>
    <w:rsid w:val="00291D0A"/>
    <w:rsid w:val="002A397E"/>
    <w:rsid w:val="002A5584"/>
    <w:rsid w:val="002A6686"/>
    <w:rsid w:val="002C0115"/>
    <w:rsid w:val="002C2A03"/>
    <w:rsid w:val="002C3692"/>
    <w:rsid w:val="002C4DD1"/>
    <w:rsid w:val="002D39AA"/>
    <w:rsid w:val="002D5152"/>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5680B"/>
    <w:rsid w:val="00386B4F"/>
    <w:rsid w:val="003922B0"/>
    <w:rsid w:val="00393A74"/>
    <w:rsid w:val="00394159"/>
    <w:rsid w:val="00396A95"/>
    <w:rsid w:val="003A085E"/>
    <w:rsid w:val="003A2A0B"/>
    <w:rsid w:val="003A59EF"/>
    <w:rsid w:val="003B5122"/>
    <w:rsid w:val="003C1E6C"/>
    <w:rsid w:val="003C2D21"/>
    <w:rsid w:val="003D01F7"/>
    <w:rsid w:val="003D1971"/>
    <w:rsid w:val="003D2093"/>
    <w:rsid w:val="003D3891"/>
    <w:rsid w:val="003E0690"/>
    <w:rsid w:val="003E0A66"/>
    <w:rsid w:val="003E6D32"/>
    <w:rsid w:val="003E7AC3"/>
    <w:rsid w:val="003F4ECC"/>
    <w:rsid w:val="003F59F6"/>
    <w:rsid w:val="003F64D8"/>
    <w:rsid w:val="00401A91"/>
    <w:rsid w:val="004022EB"/>
    <w:rsid w:val="00402D35"/>
    <w:rsid w:val="004054A3"/>
    <w:rsid w:val="00406F3C"/>
    <w:rsid w:val="00414B95"/>
    <w:rsid w:val="00421A13"/>
    <w:rsid w:val="00426BDE"/>
    <w:rsid w:val="00436076"/>
    <w:rsid w:val="004406E1"/>
    <w:rsid w:val="00443241"/>
    <w:rsid w:val="00457548"/>
    <w:rsid w:val="00473692"/>
    <w:rsid w:val="004879EE"/>
    <w:rsid w:val="00490942"/>
    <w:rsid w:val="004912D7"/>
    <w:rsid w:val="0049140A"/>
    <w:rsid w:val="004975C7"/>
    <w:rsid w:val="00497C80"/>
    <w:rsid w:val="004A402E"/>
    <w:rsid w:val="004A474D"/>
    <w:rsid w:val="004A6439"/>
    <w:rsid w:val="004A6D58"/>
    <w:rsid w:val="004B024F"/>
    <w:rsid w:val="004B1241"/>
    <w:rsid w:val="004B7903"/>
    <w:rsid w:val="004C0652"/>
    <w:rsid w:val="004C154B"/>
    <w:rsid w:val="004C2056"/>
    <w:rsid w:val="004C3117"/>
    <w:rsid w:val="004C38EB"/>
    <w:rsid w:val="004D15A9"/>
    <w:rsid w:val="004D5E04"/>
    <w:rsid w:val="004D6AE5"/>
    <w:rsid w:val="004E5650"/>
    <w:rsid w:val="004E5BC8"/>
    <w:rsid w:val="004E5E9F"/>
    <w:rsid w:val="004F1E42"/>
    <w:rsid w:val="004F695E"/>
    <w:rsid w:val="004F6A45"/>
    <w:rsid w:val="00500B08"/>
    <w:rsid w:val="00501910"/>
    <w:rsid w:val="00504884"/>
    <w:rsid w:val="00506D83"/>
    <w:rsid w:val="00506E0A"/>
    <w:rsid w:val="005118A0"/>
    <w:rsid w:val="00512075"/>
    <w:rsid w:val="00513E0A"/>
    <w:rsid w:val="00514E4B"/>
    <w:rsid w:val="0052269C"/>
    <w:rsid w:val="00525C01"/>
    <w:rsid w:val="005319E8"/>
    <w:rsid w:val="00532C62"/>
    <w:rsid w:val="00532FB8"/>
    <w:rsid w:val="005336BD"/>
    <w:rsid w:val="00534FD8"/>
    <w:rsid w:val="00536CBD"/>
    <w:rsid w:val="005370C2"/>
    <w:rsid w:val="00540494"/>
    <w:rsid w:val="00545059"/>
    <w:rsid w:val="005464A8"/>
    <w:rsid w:val="0054782B"/>
    <w:rsid w:val="00555795"/>
    <w:rsid w:val="00560F62"/>
    <w:rsid w:val="005613B2"/>
    <w:rsid w:val="00562B9C"/>
    <w:rsid w:val="0056416B"/>
    <w:rsid w:val="00567EFD"/>
    <w:rsid w:val="005725E6"/>
    <w:rsid w:val="00577083"/>
    <w:rsid w:val="0059050D"/>
    <w:rsid w:val="00590EA0"/>
    <w:rsid w:val="0059254E"/>
    <w:rsid w:val="0059487C"/>
    <w:rsid w:val="00595746"/>
    <w:rsid w:val="005A735D"/>
    <w:rsid w:val="005C5015"/>
    <w:rsid w:val="005D0F51"/>
    <w:rsid w:val="005D4E8A"/>
    <w:rsid w:val="005D58CD"/>
    <w:rsid w:val="005D612B"/>
    <w:rsid w:val="005D70C7"/>
    <w:rsid w:val="005E0A88"/>
    <w:rsid w:val="005E3EF6"/>
    <w:rsid w:val="005E5E05"/>
    <w:rsid w:val="005F07D2"/>
    <w:rsid w:val="005F4DCD"/>
    <w:rsid w:val="005F6F0C"/>
    <w:rsid w:val="00601D39"/>
    <w:rsid w:val="00603165"/>
    <w:rsid w:val="0060369A"/>
    <w:rsid w:val="00624636"/>
    <w:rsid w:val="006369F5"/>
    <w:rsid w:val="00643285"/>
    <w:rsid w:val="006453A1"/>
    <w:rsid w:val="00646934"/>
    <w:rsid w:val="00647EA4"/>
    <w:rsid w:val="00666EA4"/>
    <w:rsid w:val="00667592"/>
    <w:rsid w:val="0067030C"/>
    <w:rsid w:val="00670710"/>
    <w:rsid w:val="00675FFA"/>
    <w:rsid w:val="0067628F"/>
    <w:rsid w:val="006775FC"/>
    <w:rsid w:val="0068219E"/>
    <w:rsid w:val="006823F5"/>
    <w:rsid w:val="00685336"/>
    <w:rsid w:val="0068617D"/>
    <w:rsid w:val="006920FC"/>
    <w:rsid w:val="00692230"/>
    <w:rsid w:val="00695DD3"/>
    <w:rsid w:val="006A2C24"/>
    <w:rsid w:val="006A33C0"/>
    <w:rsid w:val="006C24F6"/>
    <w:rsid w:val="006C2F74"/>
    <w:rsid w:val="006D0038"/>
    <w:rsid w:val="006D25B1"/>
    <w:rsid w:val="006D4310"/>
    <w:rsid w:val="006D7A51"/>
    <w:rsid w:val="006E30F9"/>
    <w:rsid w:val="006E3EC1"/>
    <w:rsid w:val="006E626E"/>
    <w:rsid w:val="006E6777"/>
    <w:rsid w:val="006F1C4A"/>
    <w:rsid w:val="006F3B39"/>
    <w:rsid w:val="006F7336"/>
    <w:rsid w:val="00700604"/>
    <w:rsid w:val="0071152B"/>
    <w:rsid w:val="007154B6"/>
    <w:rsid w:val="00716AC1"/>
    <w:rsid w:val="007211DA"/>
    <w:rsid w:val="007309A3"/>
    <w:rsid w:val="00730D77"/>
    <w:rsid w:val="00732F06"/>
    <w:rsid w:val="00735AC0"/>
    <w:rsid w:val="007368C1"/>
    <w:rsid w:val="00752571"/>
    <w:rsid w:val="00756A2E"/>
    <w:rsid w:val="00777982"/>
    <w:rsid w:val="00781816"/>
    <w:rsid w:val="00785253"/>
    <w:rsid w:val="00785639"/>
    <w:rsid w:val="007909E2"/>
    <w:rsid w:val="00797FB0"/>
    <w:rsid w:val="007A0C02"/>
    <w:rsid w:val="007A25F0"/>
    <w:rsid w:val="007A2833"/>
    <w:rsid w:val="007A5968"/>
    <w:rsid w:val="007B1F47"/>
    <w:rsid w:val="007B5864"/>
    <w:rsid w:val="007B79E6"/>
    <w:rsid w:val="007C50E1"/>
    <w:rsid w:val="007C6457"/>
    <w:rsid w:val="007D0838"/>
    <w:rsid w:val="007D483A"/>
    <w:rsid w:val="007D5202"/>
    <w:rsid w:val="007F0825"/>
    <w:rsid w:val="007F7AED"/>
    <w:rsid w:val="00801C94"/>
    <w:rsid w:val="008031B6"/>
    <w:rsid w:val="008106AE"/>
    <w:rsid w:val="00810A28"/>
    <w:rsid w:val="0081203F"/>
    <w:rsid w:val="0082095E"/>
    <w:rsid w:val="008211EE"/>
    <w:rsid w:val="008214F5"/>
    <w:rsid w:val="00826D2E"/>
    <w:rsid w:val="00826EBA"/>
    <w:rsid w:val="00831C69"/>
    <w:rsid w:val="008320AF"/>
    <w:rsid w:val="0084616E"/>
    <w:rsid w:val="008462DF"/>
    <w:rsid w:val="008549B5"/>
    <w:rsid w:val="00854DE1"/>
    <w:rsid w:val="00863999"/>
    <w:rsid w:val="00863D0F"/>
    <w:rsid w:val="00863DAC"/>
    <w:rsid w:val="008650B4"/>
    <w:rsid w:val="00866183"/>
    <w:rsid w:val="0086781D"/>
    <w:rsid w:val="00867AD0"/>
    <w:rsid w:val="00873A7C"/>
    <w:rsid w:val="0088127B"/>
    <w:rsid w:val="008833CD"/>
    <w:rsid w:val="00895B6F"/>
    <w:rsid w:val="008963DF"/>
    <w:rsid w:val="00896B65"/>
    <w:rsid w:val="008B54B8"/>
    <w:rsid w:val="008B5D06"/>
    <w:rsid w:val="008B6587"/>
    <w:rsid w:val="008B68A8"/>
    <w:rsid w:val="008C12EC"/>
    <w:rsid w:val="008C24B4"/>
    <w:rsid w:val="008D59B7"/>
    <w:rsid w:val="008E3AD4"/>
    <w:rsid w:val="008E5CA9"/>
    <w:rsid w:val="008E78EF"/>
    <w:rsid w:val="008F0559"/>
    <w:rsid w:val="008F5BAE"/>
    <w:rsid w:val="009010F3"/>
    <w:rsid w:val="009047F8"/>
    <w:rsid w:val="00904A9D"/>
    <w:rsid w:val="0090575E"/>
    <w:rsid w:val="0091366B"/>
    <w:rsid w:val="009167F3"/>
    <w:rsid w:val="00925E21"/>
    <w:rsid w:val="00930C10"/>
    <w:rsid w:val="00932853"/>
    <w:rsid w:val="00932C23"/>
    <w:rsid w:val="00936CB1"/>
    <w:rsid w:val="00943620"/>
    <w:rsid w:val="00947202"/>
    <w:rsid w:val="00947887"/>
    <w:rsid w:val="00952E23"/>
    <w:rsid w:val="0095662E"/>
    <w:rsid w:val="00960C42"/>
    <w:rsid w:val="00962D04"/>
    <w:rsid w:val="00963236"/>
    <w:rsid w:val="00967E8E"/>
    <w:rsid w:val="00972CB7"/>
    <w:rsid w:val="00974334"/>
    <w:rsid w:val="00977AEA"/>
    <w:rsid w:val="009803D0"/>
    <w:rsid w:val="00981E2F"/>
    <w:rsid w:val="009848B1"/>
    <w:rsid w:val="00986501"/>
    <w:rsid w:val="00992716"/>
    <w:rsid w:val="00996CFC"/>
    <w:rsid w:val="009A1AF4"/>
    <w:rsid w:val="009A262D"/>
    <w:rsid w:val="009A2752"/>
    <w:rsid w:val="009A3F17"/>
    <w:rsid w:val="009A7065"/>
    <w:rsid w:val="009B0D0D"/>
    <w:rsid w:val="009C0099"/>
    <w:rsid w:val="009C0A7A"/>
    <w:rsid w:val="009C3F7B"/>
    <w:rsid w:val="009D1B31"/>
    <w:rsid w:val="009D2941"/>
    <w:rsid w:val="009D342C"/>
    <w:rsid w:val="009D482E"/>
    <w:rsid w:val="009D4F10"/>
    <w:rsid w:val="009D5F85"/>
    <w:rsid w:val="009D67C1"/>
    <w:rsid w:val="009D7ACD"/>
    <w:rsid w:val="009F2BDA"/>
    <w:rsid w:val="009F3694"/>
    <w:rsid w:val="009F752E"/>
    <w:rsid w:val="009F7DA1"/>
    <w:rsid w:val="00A062D6"/>
    <w:rsid w:val="00A13217"/>
    <w:rsid w:val="00A15134"/>
    <w:rsid w:val="00A15B3D"/>
    <w:rsid w:val="00A24395"/>
    <w:rsid w:val="00A33975"/>
    <w:rsid w:val="00A4311F"/>
    <w:rsid w:val="00A47B3A"/>
    <w:rsid w:val="00A556B4"/>
    <w:rsid w:val="00A55C4F"/>
    <w:rsid w:val="00A60A25"/>
    <w:rsid w:val="00A70BE9"/>
    <w:rsid w:val="00A72103"/>
    <w:rsid w:val="00A7672F"/>
    <w:rsid w:val="00A8486B"/>
    <w:rsid w:val="00A85623"/>
    <w:rsid w:val="00A85CE8"/>
    <w:rsid w:val="00A86CC9"/>
    <w:rsid w:val="00A870C8"/>
    <w:rsid w:val="00A941B9"/>
    <w:rsid w:val="00A97DDC"/>
    <w:rsid w:val="00AA16FF"/>
    <w:rsid w:val="00AA53DE"/>
    <w:rsid w:val="00AB16BD"/>
    <w:rsid w:val="00AB2C9A"/>
    <w:rsid w:val="00AB30A0"/>
    <w:rsid w:val="00AB6BE8"/>
    <w:rsid w:val="00AB7988"/>
    <w:rsid w:val="00AC3F4D"/>
    <w:rsid w:val="00AD1742"/>
    <w:rsid w:val="00AD54FB"/>
    <w:rsid w:val="00AD711E"/>
    <w:rsid w:val="00AD77DD"/>
    <w:rsid w:val="00AD7869"/>
    <w:rsid w:val="00AE6476"/>
    <w:rsid w:val="00AE6A25"/>
    <w:rsid w:val="00AF127D"/>
    <w:rsid w:val="00AF1C57"/>
    <w:rsid w:val="00AF1E42"/>
    <w:rsid w:val="00AF5C14"/>
    <w:rsid w:val="00AF7B4F"/>
    <w:rsid w:val="00B01360"/>
    <w:rsid w:val="00B01D63"/>
    <w:rsid w:val="00B11078"/>
    <w:rsid w:val="00B2066E"/>
    <w:rsid w:val="00B232C4"/>
    <w:rsid w:val="00B23C94"/>
    <w:rsid w:val="00B26E70"/>
    <w:rsid w:val="00B30BD5"/>
    <w:rsid w:val="00B33DEF"/>
    <w:rsid w:val="00B5280F"/>
    <w:rsid w:val="00B52986"/>
    <w:rsid w:val="00B543BE"/>
    <w:rsid w:val="00B66A61"/>
    <w:rsid w:val="00B70E6A"/>
    <w:rsid w:val="00B713E3"/>
    <w:rsid w:val="00B754D1"/>
    <w:rsid w:val="00B7577F"/>
    <w:rsid w:val="00B76DEA"/>
    <w:rsid w:val="00B818AB"/>
    <w:rsid w:val="00B8466F"/>
    <w:rsid w:val="00B90911"/>
    <w:rsid w:val="00B979EC"/>
    <w:rsid w:val="00BA099D"/>
    <w:rsid w:val="00BA299C"/>
    <w:rsid w:val="00BA6230"/>
    <w:rsid w:val="00BB1F46"/>
    <w:rsid w:val="00BB60EA"/>
    <w:rsid w:val="00BB69ED"/>
    <w:rsid w:val="00BC233B"/>
    <w:rsid w:val="00BC27C3"/>
    <w:rsid w:val="00BC7410"/>
    <w:rsid w:val="00BD2A76"/>
    <w:rsid w:val="00BD5502"/>
    <w:rsid w:val="00BE5E2A"/>
    <w:rsid w:val="00BF14BB"/>
    <w:rsid w:val="00BF227C"/>
    <w:rsid w:val="00BF6B32"/>
    <w:rsid w:val="00C0169D"/>
    <w:rsid w:val="00C01917"/>
    <w:rsid w:val="00C0628F"/>
    <w:rsid w:val="00C2305D"/>
    <w:rsid w:val="00C240D5"/>
    <w:rsid w:val="00C25867"/>
    <w:rsid w:val="00C344E2"/>
    <w:rsid w:val="00C34993"/>
    <w:rsid w:val="00C3649D"/>
    <w:rsid w:val="00C368DC"/>
    <w:rsid w:val="00C37D20"/>
    <w:rsid w:val="00C40877"/>
    <w:rsid w:val="00C5564D"/>
    <w:rsid w:val="00C56E2A"/>
    <w:rsid w:val="00C60DB6"/>
    <w:rsid w:val="00C61B9C"/>
    <w:rsid w:val="00C651CF"/>
    <w:rsid w:val="00C656AE"/>
    <w:rsid w:val="00C701EB"/>
    <w:rsid w:val="00C72F85"/>
    <w:rsid w:val="00C747E2"/>
    <w:rsid w:val="00C74E2E"/>
    <w:rsid w:val="00C8732A"/>
    <w:rsid w:val="00C90AC2"/>
    <w:rsid w:val="00C945CA"/>
    <w:rsid w:val="00CA2D08"/>
    <w:rsid w:val="00CA2EE8"/>
    <w:rsid w:val="00CA4682"/>
    <w:rsid w:val="00CA6E0F"/>
    <w:rsid w:val="00CA7F10"/>
    <w:rsid w:val="00CB0717"/>
    <w:rsid w:val="00CC11F2"/>
    <w:rsid w:val="00CC6512"/>
    <w:rsid w:val="00CD08B7"/>
    <w:rsid w:val="00CD3BD8"/>
    <w:rsid w:val="00CE0C64"/>
    <w:rsid w:val="00CE15CF"/>
    <w:rsid w:val="00CE17EC"/>
    <w:rsid w:val="00CE2FF7"/>
    <w:rsid w:val="00CE71A7"/>
    <w:rsid w:val="00CF170F"/>
    <w:rsid w:val="00CF503F"/>
    <w:rsid w:val="00CF5440"/>
    <w:rsid w:val="00CF5AA7"/>
    <w:rsid w:val="00CF6F0D"/>
    <w:rsid w:val="00D0663C"/>
    <w:rsid w:val="00D07F4D"/>
    <w:rsid w:val="00D1003C"/>
    <w:rsid w:val="00D14338"/>
    <w:rsid w:val="00D2380E"/>
    <w:rsid w:val="00D251B2"/>
    <w:rsid w:val="00D276D8"/>
    <w:rsid w:val="00D27932"/>
    <w:rsid w:val="00D313D5"/>
    <w:rsid w:val="00D47C5D"/>
    <w:rsid w:val="00D50FE5"/>
    <w:rsid w:val="00D515E8"/>
    <w:rsid w:val="00D54294"/>
    <w:rsid w:val="00D56E65"/>
    <w:rsid w:val="00D576F1"/>
    <w:rsid w:val="00D57FFE"/>
    <w:rsid w:val="00D64C49"/>
    <w:rsid w:val="00D64CBD"/>
    <w:rsid w:val="00D661A3"/>
    <w:rsid w:val="00D85A82"/>
    <w:rsid w:val="00D944EA"/>
    <w:rsid w:val="00D94855"/>
    <w:rsid w:val="00DA5804"/>
    <w:rsid w:val="00DA596D"/>
    <w:rsid w:val="00DA5A0F"/>
    <w:rsid w:val="00DA757C"/>
    <w:rsid w:val="00DB0BC6"/>
    <w:rsid w:val="00DB1D59"/>
    <w:rsid w:val="00DB3580"/>
    <w:rsid w:val="00DB4355"/>
    <w:rsid w:val="00DC51A0"/>
    <w:rsid w:val="00DC7FC8"/>
    <w:rsid w:val="00DD074F"/>
    <w:rsid w:val="00DD53EB"/>
    <w:rsid w:val="00DD5BE7"/>
    <w:rsid w:val="00DD7EAB"/>
    <w:rsid w:val="00DF27D7"/>
    <w:rsid w:val="00DF40EC"/>
    <w:rsid w:val="00E00A0D"/>
    <w:rsid w:val="00E03AD0"/>
    <w:rsid w:val="00E04F2F"/>
    <w:rsid w:val="00E12FE6"/>
    <w:rsid w:val="00E15681"/>
    <w:rsid w:val="00E15921"/>
    <w:rsid w:val="00E2346A"/>
    <w:rsid w:val="00E33F46"/>
    <w:rsid w:val="00E365F9"/>
    <w:rsid w:val="00E40219"/>
    <w:rsid w:val="00E4318E"/>
    <w:rsid w:val="00E44DBD"/>
    <w:rsid w:val="00E44EEF"/>
    <w:rsid w:val="00E468CC"/>
    <w:rsid w:val="00E476FC"/>
    <w:rsid w:val="00E53106"/>
    <w:rsid w:val="00E54016"/>
    <w:rsid w:val="00E564F4"/>
    <w:rsid w:val="00E61200"/>
    <w:rsid w:val="00E65704"/>
    <w:rsid w:val="00E65F5A"/>
    <w:rsid w:val="00E75DFC"/>
    <w:rsid w:val="00E76AD1"/>
    <w:rsid w:val="00E83D21"/>
    <w:rsid w:val="00E86601"/>
    <w:rsid w:val="00E86A75"/>
    <w:rsid w:val="00E96A8F"/>
    <w:rsid w:val="00EA4B89"/>
    <w:rsid w:val="00EB5DA3"/>
    <w:rsid w:val="00EC4A15"/>
    <w:rsid w:val="00ED6C3C"/>
    <w:rsid w:val="00ED7056"/>
    <w:rsid w:val="00ED70A8"/>
    <w:rsid w:val="00EE3031"/>
    <w:rsid w:val="00EE3E3D"/>
    <w:rsid w:val="00EF22B9"/>
    <w:rsid w:val="00F01FB0"/>
    <w:rsid w:val="00F077F2"/>
    <w:rsid w:val="00F125BA"/>
    <w:rsid w:val="00F13AC2"/>
    <w:rsid w:val="00F13C1D"/>
    <w:rsid w:val="00F17B46"/>
    <w:rsid w:val="00F20313"/>
    <w:rsid w:val="00F23D71"/>
    <w:rsid w:val="00F47DEB"/>
    <w:rsid w:val="00F504D5"/>
    <w:rsid w:val="00F569AF"/>
    <w:rsid w:val="00F57869"/>
    <w:rsid w:val="00F6606D"/>
    <w:rsid w:val="00F749E7"/>
    <w:rsid w:val="00F766E9"/>
    <w:rsid w:val="00F8515D"/>
    <w:rsid w:val="00F86C0F"/>
    <w:rsid w:val="00F9240B"/>
    <w:rsid w:val="00F96A3A"/>
    <w:rsid w:val="00FA1323"/>
    <w:rsid w:val="00FA2392"/>
    <w:rsid w:val="00FA26E3"/>
    <w:rsid w:val="00FA735F"/>
    <w:rsid w:val="00FB6D49"/>
    <w:rsid w:val="00FC1309"/>
    <w:rsid w:val="00FC3DE3"/>
    <w:rsid w:val="00FD2173"/>
    <w:rsid w:val="00FD2924"/>
    <w:rsid w:val="00FD2E5F"/>
    <w:rsid w:val="00FD5338"/>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772940421">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Albering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E69372-7105-40C1-8E56-0F69494F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4421</Words>
  <Characters>2521</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30. jūnija noteikumos Nr. 488 "Noteikumi par zvērinātu notāru reģistru un grāmatu formu un to vešanas kārtību""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30. jūnija noteikumos Nr. 488 "Noteikumi par zvērinātu notāru reģistru un grāmatu formu un to vešanas kārtību"" sākotnējās ietekmes novērtējuma ziņojums (anotācija)</dc:title>
  <dc:subject>Anotācija</dc:subject>
  <dc:creator>Kristīne Alberinga</dc:creator>
  <dc:description>67036835, kristine.alberinga@tm.gov.lv</dc:description>
  <cp:lastModifiedBy>Lelde Stepanova</cp:lastModifiedBy>
  <cp:revision>7</cp:revision>
  <cp:lastPrinted>2016-05-10T11:06:00Z</cp:lastPrinted>
  <dcterms:created xsi:type="dcterms:W3CDTF">2018-04-16T09:03:00Z</dcterms:created>
  <dcterms:modified xsi:type="dcterms:W3CDTF">2018-04-17T06:16:00Z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