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8370" w14:textId="77777777" w:rsidR="00F91129" w:rsidRPr="007E5424" w:rsidRDefault="000A4FDD" w:rsidP="0045170F">
      <w:pPr>
        <w:ind w:firstLine="709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2</w:t>
      </w:r>
      <w:r w:rsidR="006434A1">
        <w:rPr>
          <w:sz w:val="28"/>
        </w:rPr>
        <w:t>. p</w:t>
      </w:r>
      <w:r w:rsidR="00F91129" w:rsidRPr="007E5424">
        <w:rPr>
          <w:sz w:val="28"/>
        </w:rPr>
        <w:t>ielikums</w:t>
      </w:r>
    </w:p>
    <w:p w14:paraId="6B2D4C2E" w14:textId="77777777"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14:paraId="43D08183" w14:textId="6367D2D1" w:rsidR="0045170F" w:rsidRPr="00CD757F" w:rsidRDefault="0045170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153A55">
        <w:rPr>
          <w:sz w:val="28"/>
          <w:szCs w:val="22"/>
        </w:rPr>
        <w:t>8</w:t>
      </w:r>
      <w:r w:rsidRPr="00CD757F">
        <w:rPr>
          <w:sz w:val="28"/>
          <w:szCs w:val="22"/>
        </w:rPr>
        <w:t>. gada</w:t>
      </w:r>
      <w:proofErr w:type="gramStart"/>
      <w:r w:rsidRPr="00CD757F">
        <w:rPr>
          <w:sz w:val="28"/>
          <w:szCs w:val="22"/>
        </w:rPr>
        <w:t xml:space="preserve"> </w:t>
      </w:r>
      <w:r w:rsidR="006434A1">
        <w:rPr>
          <w:sz w:val="28"/>
          <w:szCs w:val="22"/>
        </w:rPr>
        <w:t xml:space="preserve">     </w:t>
      </w:r>
      <w:r w:rsidR="006434A1">
        <w:rPr>
          <w:sz w:val="28"/>
          <w:szCs w:val="28"/>
        </w:rPr>
        <w:t>.</w:t>
      </w:r>
      <w:proofErr w:type="gramEnd"/>
      <w:r w:rsidR="00153A55">
        <w:rPr>
          <w:sz w:val="28"/>
          <w:szCs w:val="28"/>
        </w:rPr>
        <w:t xml:space="preserve"> </w:t>
      </w:r>
    </w:p>
    <w:p w14:paraId="310561B9" w14:textId="77777777" w:rsidR="0045170F" w:rsidRPr="0045170F" w:rsidRDefault="0045170F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 </w:t>
      </w:r>
      <w:r w:rsidR="006434A1">
        <w:rPr>
          <w:sz w:val="28"/>
          <w:szCs w:val="28"/>
        </w:rPr>
        <w:t xml:space="preserve">    </w:t>
      </w:r>
    </w:p>
    <w:p w14:paraId="3682B599" w14:textId="77777777"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14:paraId="4F7D7BAF" w14:textId="77777777" w:rsidR="00153A55" w:rsidRPr="00CC63BE" w:rsidRDefault="00483E41" w:rsidP="00153A55">
      <w:pPr>
        <w:jc w:val="center"/>
      </w:pPr>
      <w:r>
        <w:rPr>
          <w:b/>
          <w:sz w:val="28"/>
          <w:szCs w:val="28"/>
          <w:lang w:eastAsia="en-US"/>
        </w:rPr>
        <w:t>Projekta pieteikumu</w:t>
      </w:r>
      <w:r w:rsidR="00153A55" w:rsidRPr="00153A55">
        <w:rPr>
          <w:b/>
          <w:sz w:val="28"/>
          <w:szCs w:val="28"/>
          <w:lang w:eastAsia="en-US"/>
        </w:rPr>
        <w:t xml:space="preserve"> vērtēšanas kritēriji</w:t>
      </w:r>
    </w:p>
    <w:p w14:paraId="1BFEBEE5" w14:textId="77777777" w:rsidR="00F91129" w:rsidRPr="0045170F" w:rsidRDefault="00F91129" w:rsidP="0045170F">
      <w:pPr>
        <w:jc w:val="center"/>
        <w:rPr>
          <w:b/>
          <w:sz w:val="28"/>
          <w:szCs w:val="28"/>
          <w:lang w:eastAsia="en-US"/>
        </w:rPr>
      </w:pPr>
    </w:p>
    <w:p w14:paraId="16EE1443" w14:textId="77777777"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14:paraId="468C033D" w14:textId="77777777" w:rsidR="006434A1" w:rsidRPr="00C01298" w:rsidRDefault="006434A1" w:rsidP="006434A1">
      <w:pPr>
        <w:ind w:firstLine="720"/>
        <w:jc w:val="both"/>
        <w:rPr>
          <w:sz w:val="28"/>
          <w:szCs w:val="28"/>
          <w:lang w:eastAsia="en-US"/>
        </w:rPr>
      </w:pPr>
    </w:p>
    <w:p w14:paraId="04651E25" w14:textId="42476278" w:rsidR="00153A55" w:rsidRDefault="00153A55" w:rsidP="00153A55">
      <w:pPr>
        <w:pStyle w:val="Title"/>
        <w:jc w:val="both"/>
        <w:outlineLvl w:val="0"/>
        <w:rPr>
          <w:szCs w:val="28"/>
        </w:rPr>
      </w:pPr>
      <w:r>
        <w:rPr>
          <w:szCs w:val="28"/>
        </w:rPr>
        <w:t>1. P</w:t>
      </w:r>
      <w:r w:rsidRPr="00153A55">
        <w:rPr>
          <w:szCs w:val="28"/>
        </w:rPr>
        <w:t xml:space="preserve">rojekta </w:t>
      </w:r>
      <w:r w:rsidRPr="0069549A">
        <w:rPr>
          <w:szCs w:val="28"/>
        </w:rPr>
        <w:t xml:space="preserve">pieteikumi tiek vērtēti konkursa kārtībā. Projekta pieteikumiem, kuri saņem augstāko rezultātu, tiek piešķirts atbalsta pasākuma finansējums. Projekta pieteikuma rezultātu nosaka, izvērtējot </w:t>
      </w:r>
      <w:r w:rsidR="0050571A" w:rsidRPr="0069549A">
        <w:rPr>
          <w:szCs w:val="28"/>
        </w:rPr>
        <w:t xml:space="preserve">šo noteikumu 2. pielikumā </w:t>
      </w:r>
      <w:r w:rsidRPr="0069549A">
        <w:rPr>
          <w:szCs w:val="28"/>
        </w:rPr>
        <w:t>norādītos kritērijus ar šādu svaru un tos summējot:</w:t>
      </w:r>
    </w:p>
    <w:p w14:paraId="364222E5" w14:textId="77777777" w:rsidR="00153A55" w:rsidRPr="00153A55" w:rsidRDefault="00153A55" w:rsidP="00153A55">
      <w:pPr>
        <w:pStyle w:val="Title"/>
        <w:jc w:val="both"/>
        <w:outlineLvl w:val="0"/>
        <w:rPr>
          <w:szCs w:val="28"/>
        </w:rPr>
      </w:pPr>
    </w:p>
    <w:p w14:paraId="22418089" w14:textId="77777777" w:rsidR="00153A55" w:rsidRDefault="00153A55" w:rsidP="00153A55">
      <w:pPr>
        <w:pStyle w:val="Title"/>
        <w:ind w:firstLine="720"/>
        <w:jc w:val="both"/>
        <w:outlineLvl w:val="0"/>
        <w:rPr>
          <w:szCs w:val="28"/>
        </w:rPr>
      </w:pPr>
      <w:r w:rsidRPr="00153A55">
        <w:rPr>
          <w:szCs w:val="28"/>
        </w:rPr>
        <w:t>1.1. uzņēmējdarbības projekta apraksts, ar svaru 0,1;</w:t>
      </w:r>
    </w:p>
    <w:p w14:paraId="45ECDD56" w14:textId="77777777" w:rsidR="00153A55" w:rsidRPr="00153A55" w:rsidRDefault="00153A55" w:rsidP="00153A55">
      <w:pPr>
        <w:pStyle w:val="Title"/>
        <w:ind w:firstLine="720"/>
        <w:jc w:val="both"/>
        <w:outlineLvl w:val="0"/>
        <w:rPr>
          <w:szCs w:val="28"/>
        </w:rPr>
      </w:pPr>
    </w:p>
    <w:p w14:paraId="2AF416B8" w14:textId="77777777" w:rsidR="00153A55" w:rsidRPr="004966B7" w:rsidRDefault="00153A55" w:rsidP="00153A55">
      <w:pPr>
        <w:pStyle w:val="Title"/>
        <w:ind w:firstLine="720"/>
        <w:jc w:val="both"/>
        <w:outlineLvl w:val="0"/>
        <w:rPr>
          <w:szCs w:val="28"/>
        </w:rPr>
      </w:pPr>
      <w:r w:rsidRPr="00153A55">
        <w:rPr>
          <w:szCs w:val="28"/>
        </w:rPr>
        <w:t xml:space="preserve">1.2. uzņēmējdarbības </w:t>
      </w:r>
      <w:r w:rsidRPr="004966B7">
        <w:rPr>
          <w:szCs w:val="28"/>
        </w:rPr>
        <w:t>projekta īstenošanai piesaistīto investīciju apmērs un veids, ar svaru 0,3;</w:t>
      </w:r>
    </w:p>
    <w:p w14:paraId="71184896" w14:textId="77777777" w:rsidR="00153A55" w:rsidRPr="004966B7" w:rsidRDefault="00153A55" w:rsidP="00153A55">
      <w:pPr>
        <w:pStyle w:val="Title"/>
        <w:ind w:firstLine="720"/>
        <w:jc w:val="both"/>
        <w:outlineLvl w:val="0"/>
        <w:rPr>
          <w:szCs w:val="28"/>
        </w:rPr>
      </w:pPr>
    </w:p>
    <w:p w14:paraId="4BA5A817" w14:textId="77777777" w:rsidR="00153A55" w:rsidRDefault="00153A55" w:rsidP="00153A55">
      <w:pPr>
        <w:pStyle w:val="Title"/>
        <w:ind w:firstLine="720"/>
        <w:jc w:val="both"/>
        <w:outlineLvl w:val="0"/>
        <w:rPr>
          <w:szCs w:val="28"/>
        </w:rPr>
      </w:pPr>
      <w:r w:rsidRPr="004966B7">
        <w:rPr>
          <w:szCs w:val="28"/>
        </w:rPr>
        <w:t>1.3. aprēķins par projekta pieteikuma iesniedzēja prognozējamo kopējo nodokļu maksājumu no iedzīvotāju ienākuma nodokļa un valsts sociālās apdrošināšanas obligātajām iemaksām nākamo trīs gadu periodā no atbalsta pasākuma projekta pieteikumā norādītā plānotā</w:t>
      </w:r>
      <w:r w:rsidRPr="00153A55">
        <w:rPr>
          <w:szCs w:val="28"/>
        </w:rPr>
        <w:t xml:space="preserve"> projekta uzsākšanas brīža, ar svaru 0,5;</w:t>
      </w:r>
    </w:p>
    <w:p w14:paraId="2D2E4F1A" w14:textId="77777777" w:rsidR="00153A55" w:rsidRPr="00153A55" w:rsidRDefault="00153A55" w:rsidP="00153A55">
      <w:pPr>
        <w:pStyle w:val="Title"/>
        <w:ind w:firstLine="720"/>
        <w:jc w:val="both"/>
        <w:outlineLvl w:val="0"/>
        <w:rPr>
          <w:szCs w:val="28"/>
        </w:rPr>
      </w:pPr>
    </w:p>
    <w:p w14:paraId="649D5CA1" w14:textId="77777777" w:rsidR="00153A55" w:rsidRDefault="00153A55" w:rsidP="00153A55">
      <w:pPr>
        <w:pStyle w:val="Title"/>
        <w:ind w:firstLine="709"/>
        <w:jc w:val="both"/>
        <w:outlineLvl w:val="0"/>
        <w:rPr>
          <w:szCs w:val="28"/>
        </w:rPr>
      </w:pPr>
      <w:r w:rsidRPr="00153A55">
        <w:rPr>
          <w:szCs w:val="28"/>
        </w:rPr>
        <w:t xml:space="preserve">1.4. </w:t>
      </w:r>
      <w:proofErr w:type="spellStart"/>
      <w:r w:rsidR="002E2DFB">
        <w:rPr>
          <w:szCs w:val="28"/>
        </w:rPr>
        <w:t>remigranta</w:t>
      </w:r>
      <w:proofErr w:type="spellEnd"/>
      <w:r w:rsidR="002E2DFB">
        <w:rPr>
          <w:szCs w:val="28"/>
        </w:rPr>
        <w:t xml:space="preserve"> vai iekšējā migranta</w:t>
      </w:r>
      <w:r w:rsidRPr="00153A55">
        <w:rPr>
          <w:szCs w:val="28"/>
        </w:rPr>
        <w:t xml:space="preserve"> apgādībā esošo bērnu skaits līdz 18 gadu vecumam, ar svaru 0,1.</w:t>
      </w:r>
    </w:p>
    <w:p w14:paraId="03F77192" w14:textId="77777777" w:rsidR="00153A55" w:rsidRDefault="00153A55" w:rsidP="00153A55">
      <w:pPr>
        <w:pStyle w:val="Title"/>
        <w:ind w:firstLine="709"/>
        <w:jc w:val="both"/>
        <w:outlineLvl w:val="0"/>
        <w:rPr>
          <w:szCs w:val="28"/>
        </w:rPr>
      </w:pPr>
    </w:p>
    <w:p w14:paraId="46CCA2CA" w14:textId="77777777" w:rsidR="00153A55" w:rsidRDefault="00153A55" w:rsidP="00153A55">
      <w:pPr>
        <w:pStyle w:val="Title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153A55">
        <w:rPr>
          <w:szCs w:val="28"/>
        </w:rPr>
        <w:t>Atbalsta pasākuma projekta pieteikumu vērtēšana:</w:t>
      </w:r>
    </w:p>
    <w:p w14:paraId="338DF46D" w14:textId="77777777" w:rsidR="00153A55" w:rsidRPr="00153A55" w:rsidRDefault="00153A55" w:rsidP="00153A55">
      <w:pPr>
        <w:pStyle w:val="Title"/>
        <w:jc w:val="both"/>
        <w:outlineLvl w:val="0"/>
        <w:rPr>
          <w:szCs w:val="28"/>
        </w:rPr>
      </w:pPr>
    </w:p>
    <w:p w14:paraId="67E6D9A7" w14:textId="77777777" w:rsidR="00153A55" w:rsidRDefault="00153A55" w:rsidP="00153A55">
      <w:pPr>
        <w:pStyle w:val="Title"/>
        <w:ind w:firstLine="720"/>
        <w:jc w:val="both"/>
        <w:outlineLvl w:val="0"/>
        <w:rPr>
          <w:szCs w:val="28"/>
        </w:rPr>
      </w:pPr>
      <w:r w:rsidRPr="0069549A">
        <w:rPr>
          <w:szCs w:val="28"/>
        </w:rPr>
        <w:t xml:space="preserve">2.1. vērtēšanas komisijas locekļi piešķir punktus katram šo </w:t>
      </w:r>
      <w:r w:rsidR="000A4FDD" w:rsidRPr="0069549A">
        <w:rPr>
          <w:szCs w:val="28"/>
        </w:rPr>
        <w:t>noteikumu 2</w:t>
      </w:r>
      <w:r w:rsidRPr="0069549A">
        <w:rPr>
          <w:szCs w:val="28"/>
        </w:rPr>
        <w:t>.</w:t>
      </w:r>
      <w:r>
        <w:rPr>
          <w:szCs w:val="28"/>
        </w:rPr>
        <w:t xml:space="preserve"> </w:t>
      </w:r>
      <w:r w:rsidR="00060456">
        <w:rPr>
          <w:szCs w:val="28"/>
        </w:rPr>
        <w:t> </w:t>
      </w:r>
      <w:r w:rsidRPr="00153A55">
        <w:rPr>
          <w:szCs w:val="28"/>
        </w:rPr>
        <w:t xml:space="preserve">pielikumā noteiktajiem kritērijiem; </w:t>
      </w:r>
    </w:p>
    <w:p w14:paraId="1E38D6A1" w14:textId="77777777" w:rsidR="00153A55" w:rsidRPr="00153A55" w:rsidRDefault="00153A55" w:rsidP="00153A55">
      <w:pPr>
        <w:pStyle w:val="Title"/>
        <w:ind w:firstLine="720"/>
        <w:jc w:val="both"/>
        <w:outlineLvl w:val="0"/>
        <w:rPr>
          <w:szCs w:val="28"/>
        </w:rPr>
      </w:pPr>
    </w:p>
    <w:p w14:paraId="058E94BE" w14:textId="77777777" w:rsidR="00153A55" w:rsidRDefault="00153A55" w:rsidP="00153A5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153A55">
        <w:rPr>
          <w:szCs w:val="28"/>
        </w:rPr>
        <w:t xml:space="preserve">.2. </w:t>
      </w:r>
      <w:r>
        <w:rPr>
          <w:szCs w:val="28"/>
        </w:rPr>
        <w:t xml:space="preserve">katram </w:t>
      </w:r>
      <w:r w:rsidRPr="0069549A">
        <w:rPr>
          <w:szCs w:val="28"/>
        </w:rPr>
        <w:t xml:space="preserve">projekta pieteikumam tiek aprēķināts rezultāts saskaņā ar </w:t>
      </w:r>
      <w:r w:rsidR="000A4FDD" w:rsidRPr="0069549A">
        <w:rPr>
          <w:szCs w:val="28"/>
        </w:rPr>
        <w:t>šo noteikumu 2</w:t>
      </w:r>
      <w:r w:rsidRPr="0069549A">
        <w:rPr>
          <w:szCs w:val="28"/>
        </w:rPr>
        <w:t>. pielikumā norādīto formulu;</w:t>
      </w:r>
    </w:p>
    <w:p w14:paraId="49ECDD9E" w14:textId="77777777" w:rsidR="00153A55" w:rsidRPr="00153A55" w:rsidRDefault="00153A55" w:rsidP="00153A55">
      <w:pPr>
        <w:pStyle w:val="Title"/>
        <w:ind w:firstLine="720"/>
        <w:jc w:val="both"/>
        <w:outlineLvl w:val="0"/>
        <w:rPr>
          <w:szCs w:val="28"/>
        </w:rPr>
      </w:pPr>
    </w:p>
    <w:p w14:paraId="1EFED0C4" w14:textId="77777777" w:rsidR="00153A55" w:rsidRDefault="00153A55" w:rsidP="00153A5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153A55">
        <w:rPr>
          <w:szCs w:val="28"/>
        </w:rPr>
        <w:t xml:space="preserve">.3. rezultāti tiek secīgi sarindoti, vērtēšanas komisijas protokolā kā pirmo norādot to projekta pieteikumu, kas </w:t>
      </w:r>
      <w:proofErr w:type="gramStart"/>
      <w:r w:rsidRPr="00153A55">
        <w:rPr>
          <w:szCs w:val="28"/>
        </w:rPr>
        <w:t>saņēmis vislielāko punktu</w:t>
      </w:r>
      <w:proofErr w:type="gramEnd"/>
      <w:r w:rsidRPr="00153A55">
        <w:rPr>
          <w:szCs w:val="28"/>
        </w:rPr>
        <w:t xml:space="preserve"> skaitu, bet kā pēdējo – to pieteikumu, kas saņēmis vismazāko punktu skaitu.</w:t>
      </w:r>
    </w:p>
    <w:p w14:paraId="309BA4EE" w14:textId="77777777" w:rsidR="00153A55" w:rsidRDefault="00153A55" w:rsidP="00153A55">
      <w:pPr>
        <w:pStyle w:val="Title"/>
        <w:ind w:firstLine="720"/>
        <w:jc w:val="both"/>
        <w:outlineLvl w:val="0"/>
        <w:rPr>
          <w:szCs w:val="28"/>
        </w:rPr>
      </w:pP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3402"/>
      </w:tblGrid>
      <w:tr w:rsidR="00153A55" w14:paraId="31715DD3" w14:textId="77777777" w:rsidTr="00B272BA">
        <w:tc>
          <w:tcPr>
            <w:tcW w:w="993" w:type="dxa"/>
          </w:tcPr>
          <w:p w14:paraId="5E12FB00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2754C">
              <w:rPr>
                <w:b/>
                <w:sz w:val="28"/>
                <w:szCs w:val="28"/>
              </w:rPr>
              <w:t>Nr.p.k</w:t>
            </w:r>
            <w:proofErr w:type="spellEnd"/>
            <w:r w:rsidRPr="007275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14:paraId="19342637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Kritērijs</w:t>
            </w:r>
          </w:p>
        </w:tc>
        <w:tc>
          <w:tcPr>
            <w:tcW w:w="3402" w:type="dxa"/>
          </w:tcPr>
          <w:p w14:paraId="00AABF16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Vērtēšanas sistēma – punktu skala</w:t>
            </w:r>
          </w:p>
        </w:tc>
      </w:tr>
      <w:tr w:rsidR="00153A55" w14:paraId="59B4D9C9" w14:textId="77777777" w:rsidTr="00B272BA">
        <w:tc>
          <w:tcPr>
            <w:tcW w:w="993" w:type="dxa"/>
          </w:tcPr>
          <w:p w14:paraId="65292F48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28" w:type="dxa"/>
          </w:tcPr>
          <w:p w14:paraId="7807DB5F" w14:textId="77777777" w:rsidR="00153A55" w:rsidRPr="0072754C" w:rsidRDefault="00153A55" w:rsidP="00191187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Uzņēmējdarbības projekta apraksts, ar svaru 0,1</w:t>
            </w:r>
          </w:p>
          <w:p w14:paraId="6077B78F" w14:textId="77777777" w:rsidR="00153A55" w:rsidRPr="0072754C" w:rsidRDefault="00153A55" w:rsidP="00153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lastRenderedPageBreak/>
              <w:t>uzņēmēj</w:t>
            </w:r>
            <w:r w:rsidR="002E2DFB" w:rsidRPr="0072754C">
              <w:rPr>
                <w:sz w:val="28"/>
                <w:szCs w:val="28"/>
              </w:rPr>
              <w:t>darbības projekta galvenā ideja;</w:t>
            </w:r>
            <w:r w:rsidRPr="0072754C">
              <w:rPr>
                <w:sz w:val="28"/>
                <w:szCs w:val="28"/>
              </w:rPr>
              <w:t xml:space="preserve"> </w:t>
            </w:r>
          </w:p>
          <w:p w14:paraId="6BC9C017" w14:textId="77777777" w:rsidR="00153A55" w:rsidRPr="0072754C" w:rsidRDefault="002E2DFB" w:rsidP="00153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uzņēmuma darbības pamatmodelis;</w:t>
            </w:r>
            <w:r w:rsidR="00153A55" w:rsidRPr="0072754C">
              <w:rPr>
                <w:sz w:val="28"/>
                <w:szCs w:val="28"/>
              </w:rPr>
              <w:t xml:space="preserve"> </w:t>
            </w:r>
          </w:p>
          <w:p w14:paraId="35DB15B6" w14:textId="77777777" w:rsidR="00153A55" w:rsidRPr="0072754C" w:rsidRDefault="002E2DFB" w:rsidP="00153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peļņas potenciāls;</w:t>
            </w:r>
            <w:r w:rsidR="00153A55" w:rsidRPr="0072754C">
              <w:rPr>
                <w:sz w:val="28"/>
                <w:szCs w:val="28"/>
              </w:rPr>
              <w:t xml:space="preserve"> </w:t>
            </w:r>
          </w:p>
          <w:p w14:paraId="30DCBB90" w14:textId="77777777" w:rsidR="00153A55" w:rsidRPr="0072754C" w:rsidRDefault="00153A55" w:rsidP="00153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vietējo un reģionālo resursu (t.sk. spēju) efektīva izmantošana konkrētā uzņēmējdarbības projekta ietvaros</w:t>
            </w:r>
            <w:r w:rsidR="002E2DFB" w:rsidRPr="0072754C">
              <w:rPr>
                <w:sz w:val="28"/>
                <w:szCs w:val="28"/>
              </w:rPr>
              <w:t>;</w:t>
            </w:r>
          </w:p>
          <w:p w14:paraId="1F1451FD" w14:textId="77777777" w:rsidR="00153A55" w:rsidRPr="0072754C" w:rsidRDefault="00153A55" w:rsidP="00153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pieprasītais atbalsta pasākuma finansējums.</w:t>
            </w:r>
          </w:p>
        </w:tc>
        <w:tc>
          <w:tcPr>
            <w:tcW w:w="3402" w:type="dxa"/>
          </w:tcPr>
          <w:p w14:paraId="699A261B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lastRenderedPageBreak/>
              <w:t>Kritērijs nav izslēdzošs</w:t>
            </w:r>
          </w:p>
        </w:tc>
      </w:tr>
      <w:tr w:rsidR="00153A55" w14:paraId="16AEFA0B" w14:textId="77777777" w:rsidTr="00B272BA">
        <w:tc>
          <w:tcPr>
            <w:tcW w:w="993" w:type="dxa"/>
          </w:tcPr>
          <w:p w14:paraId="0A13D727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631B28F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b/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Nav sniegts uzņēmējdarbības projekta apraksts</w:t>
            </w:r>
          </w:p>
        </w:tc>
        <w:tc>
          <w:tcPr>
            <w:tcW w:w="3402" w:type="dxa"/>
          </w:tcPr>
          <w:p w14:paraId="2B9BE50D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0</w:t>
            </w:r>
          </w:p>
        </w:tc>
      </w:tr>
      <w:tr w:rsidR="00153A55" w14:paraId="4FAEB6EB" w14:textId="77777777" w:rsidTr="00B272BA">
        <w:tc>
          <w:tcPr>
            <w:tcW w:w="993" w:type="dxa"/>
          </w:tcPr>
          <w:p w14:paraId="51BB3510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5EF8214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b/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Ietvertas divas uzņēmējdarbības projekta apraksta apakšsadaļas</w:t>
            </w:r>
          </w:p>
        </w:tc>
        <w:tc>
          <w:tcPr>
            <w:tcW w:w="3402" w:type="dxa"/>
          </w:tcPr>
          <w:p w14:paraId="205DF5E3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1</w:t>
            </w:r>
          </w:p>
        </w:tc>
      </w:tr>
      <w:tr w:rsidR="00153A55" w14:paraId="76114B4D" w14:textId="77777777" w:rsidTr="00B272BA">
        <w:tc>
          <w:tcPr>
            <w:tcW w:w="993" w:type="dxa"/>
          </w:tcPr>
          <w:p w14:paraId="7CAC2AB6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3EF840C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b/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Ietvertas trīs uzņēmējdarbības projekta apraksta apakšsadaļas</w:t>
            </w:r>
          </w:p>
        </w:tc>
        <w:tc>
          <w:tcPr>
            <w:tcW w:w="3402" w:type="dxa"/>
          </w:tcPr>
          <w:p w14:paraId="46A9AAFB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2</w:t>
            </w:r>
          </w:p>
        </w:tc>
      </w:tr>
      <w:tr w:rsidR="00153A55" w14:paraId="53EF6069" w14:textId="77777777" w:rsidTr="00B272BA">
        <w:tc>
          <w:tcPr>
            <w:tcW w:w="993" w:type="dxa"/>
          </w:tcPr>
          <w:p w14:paraId="1082CD4D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50AAE0F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b/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Kvalitatīvi ietvertas visas uzņēmējdarbības projekta apraksta apakšsadaļas</w:t>
            </w:r>
          </w:p>
        </w:tc>
        <w:tc>
          <w:tcPr>
            <w:tcW w:w="3402" w:type="dxa"/>
          </w:tcPr>
          <w:p w14:paraId="05C439F0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3</w:t>
            </w:r>
          </w:p>
        </w:tc>
      </w:tr>
      <w:tr w:rsidR="00153A55" w14:paraId="72C73853" w14:textId="77777777" w:rsidTr="00B272BA">
        <w:tc>
          <w:tcPr>
            <w:tcW w:w="993" w:type="dxa"/>
          </w:tcPr>
          <w:p w14:paraId="21528D23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28" w:type="dxa"/>
          </w:tcPr>
          <w:p w14:paraId="76FD4E41" w14:textId="77777777" w:rsidR="00153A55" w:rsidRPr="0072754C" w:rsidRDefault="00153A55" w:rsidP="00191187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Uzņēmējdarbības projekta īstenošanai piesaistīto investīciju apmērs, ar svaru 0,3</w:t>
            </w:r>
          </w:p>
        </w:tc>
        <w:tc>
          <w:tcPr>
            <w:tcW w:w="3402" w:type="dxa"/>
          </w:tcPr>
          <w:p w14:paraId="6EB00BF2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</w:p>
        </w:tc>
      </w:tr>
      <w:tr w:rsidR="00153A55" w14:paraId="7ADCC125" w14:textId="77777777" w:rsidTr="00B272BA">
        <w:tc>
          <w:tcPr>
            <w:tcW w:w="993" w:type="dxa"/>
          </w:tcPr>
          <w:p w14:paraId="5FC8BA44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29EB51F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b/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Uzņēmējdarbības projekts nekvalificējas atbalsta pasākuma finansējuma saņemšanai</w:t>
            </w:r>
          </w:p>
        </w:tc>
        <w:tc>
          <w:tcPr>
            <w:tcW w:w="3402" w:type="dxa"/>
          </w:tcPr>
          <w:p w14:paraId="0D9727C1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Kritērijs ir izslēdzošs</w:t>
            </w:r>
          </w:p>
        </w:tc>
      </w:tr>
      <w:tr w:rsidR="00153A55" w14:paraId="474E8B7C" w14:textId="77777777" w:rsidTr="00B272BA">
        <w:tc>
          <w:tcPr>
            <w:tcW w:w="993" w:type="dxa"/>
          </w:tcPr>
          <w:p w14:paraId="01EAA4D4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1C1FA36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b/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Piesaistīto investīciju apmērs veido no 50% līdz 74% no atbalsta pasākuma finansējuma apmēra</w:t>
            </w:r>
          </w:p>
        </w:tc>
        <w:tc>
          <w:tcPr>
            <w:tcW w:w="3402" w:type="dxa"/>
          </w:tcPr>
          <w:p w14:paraId="29A8AF01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1</w:t>
            </w:r>
          </w:p>
        </w:tc>
      </w:tr>
      <w:tr w:rsidR="00153A55" w14:paraId="2A7DC125" w14:textId="77777777" w:rsidTr="00B272BA">
        <w:tc>
          <w:tcPr>
            <w:tcW w:w="993" w:type="dxa"/>
          </w:tcPr>
          <w:p w14:paraId="2B49F0E2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EAAE9F7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Piesaistīto investīciju apmērs veido no 75% līdz 99% no atbalsta pasākuma finansējuma apmēra</w:t>
            </w:r>
          </w:p>
        </w:tc>
        <w:tc>
          <w:tcPr>
            <w:tcW w:w="3402" w:type="dxa"/>
          </w:tcPr>
          <w:p w14:paraId="0DDE76BC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2</w:t>
            </w:r>
          </w:p>
        </w:tc>
      </w:tr>
      <w:tr w:rsidR="00153A55" w14:paraId="3E5CC2F4" w14:textId="77777777" w:rsidTr="00B272BA">
        <w:tc>
          <w:tcPr>
            <w:tcW w:w="993" w:type="dxa"/>
          </w:tcPr>
          <w:p w14:paraId="356780C8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EC4586A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Piesaistīto investīciju apmērs veido 100% un vairāk no atbalsta pasākuma finansējuma apmēra</w:t>
            </w:r>
          </w:p>
        </w:tc>
        <w:tc>
          <w:tcPr>
            <w:tcW w:w="3402" w:type="dxa"/>
          </w:tcPr>
          <w:p w14:paraId="2D80B998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3</w:t>
            </w:r>
          </w:p>
        </w:tc>
      </w:tr>
      <w:tr w:rsidR="00153A55" w14:paraId="7B6892EC" w14:textId="77777777" w:rsidTr="00B272BA">
        <w:tc>
          <w:tcPr>
            <w:tcW w:w="993" w:type="dxa"/>
          </w:tcPr>
          <w:p w14:paraId="07AFD01A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28" w:type="dxa"/>
          </w:tcPr>
          <w:p w14:paraId="7ECF3787" w14:textId="6CABB55E" w:rsidR="00153A55" w:rsidRPr="0072754C" w:rsidRDefault="00153A55" w:rsidP="000C6D70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Aprēķins par projekta pieteikuma iesniedzēja prognozējamo kopējo nodokļu maksājumu no iedzīvotāju ienākuma nodokļa un valsts sociālās apdrošināšanas obligātajām iemak</w:t>
            </w:r>
            <w:r w:rsidR="000C6D70">
              <w:rPr>
                <w:b/>
                <w:sz w:val="28"/>
                <w:szCs w:val="28"/>
              </w:rPr>
              <w:t xml:space="preserve">sām nākamo trīs gadu periodā no </w:t>
            </w:r>
            <w:r w:rsidRPr="0072754C">
              <w:rPr>
                <w:b/>
                <w:sz w:val="28"/>
                <w:szCs w:val="28"/>
              </w:rPr>
              <w:t>projekta pieteikumā norādītā plānotā projekta uzsākšanas brīža, ar svaru 0,5</w:t>
            </w:r>
          </w:p>
        </w:tc>
        <w:tc>
          <w:tcPr>
            <w:tcW w:w="3402" w:type="dxa"/>
          </w:tcPr>
          <w:p w14:paraId="6E923E2F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</w:p>
        </w:tc>
      </w:tr>
      <w:tr w:rsidR="00153A55" w14:paraId="6AEE96BE" w14:textId="77777777" w:rsidTr="00B272BA">
        <w:tc>
          <w:tcPr>
            <w:tcW w:w="993" w:type="dxa"/>
          </w:tcPr>
          <w:p w14:paraId="75D95FB1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F390229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Uzņēmējdarbības projekts nekvalificējas atbalsta pasākuma finansējuma saņemšanai</w:t>
            </w:r>
          </w:p>
        </w:tc>
        <w:tc>
          <w:tcPr>
            <w:tcW w:w="3402" w:type="dxa"/>
          </w:tcPr>
          <w:p w14:paraId="3914B849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Kritērijs ir izslēdzošs</w:t>
            </w:r>
          </w:p>
        </w:tc>
      </w:tr>
      <w:tr w:rsidR="00153A55" w14:paraId="74DDE380" w14:textId="77777777" w:rsidTr="00B272BA">
        <w:tc>
          <w:tcPr>
            <w:tcW w:w="993" w:type="dxa"/>
          </w:tcPr>
          <w:p w14:paraId="5E19E923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311D622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Prognozējamais kopējais nodokļu maksājums veido no 100% līdz 124% attiecību pret atbalsta pasākuma finansējuma apmēru</w:t>
            </w:r>
          </w:p>
        </w:tc>
        <w:tc>
          <w:tcPr>
            <w:tcW w:w="3402" w:type="dxa"/>
          </w:tcPr>
          <w:p w14:paraId="7E5097D6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1</w:t>
            </w:r>
          </w:p>
        </w:tc>
      </w:tr>
      <w:tr w:rsidR="00153A55" w14:paraId="4983B7BD" w14:textId="77777777" w:rsidTr="00B272BA">
        <w:tc>
          <w:tcPr>
            <w:tcW w:w="993" w:type="dxa"/>
          </w:tcPr>
          <w:p w14:paraId="7F6DA1F4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BEB029B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Prognozējamais kopējais nodokļu maksājums veido no 125% līdz 149% attiecību pret atbalsta pasākuma finansējuma apmēru</w:t>
            </w:r>
          </w:p>
        </w:tc>
        <w:tc>
          <w:tcPr>
            <w:tcW w:w="3402" w:type="dxa"/>
          </w:tcPr>
          <w:p w14:paraId="71CFBC9D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2</w:t>
            </w:r>
          </w:p>
        </w:tc>
      </w:tr>
      <w:tr w:rsidR="00153A55" w14:paraId="6C7C8E13" w14:textId="77777777" w:rsidTr="00B272BA">
        <w:tc>
          <w:tcPr>
            <w:tcW w:w="993" w:type="dxa"/>
          </w:tcPr>
          <w:p w14:paraId="5D2CAC4B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5DAA2E6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Piesaistīto investīciju apmērs veido 150% un vairāk no atbalsta pasākuma finansējuma apmēra</w:t>
            </w:r>
          </w:p>
        </w:tc>
        <w:tc>
          <w:tcPr>
            <w:tcW w:w="3402" w:type="dxa"/>
          </w:tcPr>
          <w:p w14:paraId="7FA8095F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3</w:t>
            </w:r>
          </w:p>
        </w:tc>
      </w:tr>
      <w:tr w:rsidR="00153A55" w14:paraId="387C1B57" w14:textId="77777777" w:rsidTr="00B272BA">
        <w:tc>
          <w:tcPr>
            <w:tcW w:w="993" w:type="dxa"/>
          </w:tcPr>
          <w:p w14:paraId="016365D1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28" w:type="dxa"/>
          </w:tcPr>
          <w:p w14:paraId="5D45C097" w14:textId="77777777" w:rsidR="00153A55" w:rsidRPr="0072754C" w:rsidRDefault="00153A55" w:rsidP="00191187">
            <w:pPr>
              <w:autoSpaceDE w:val="0"/>
              <w:autoSpaceDN w:val="0"/>
              <w:rPr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Atbalsta pasākuma dalībnieka apgādībā esošo bērnu skaits līdz 18 gadu vecumam,</w:t>
            </w:r>
            <w:r w:rsidRPr="0072754C">
              <w:rPr>
                <w:sz w:val="28"/>
                <w:szCs w:val="28"/>
              </w:rPr>
              <w:t xml:space="preserve"> </w:t>
            </w:r>
            <w:r w:rsidRPr="0072754C">
              <w:rPr>
                <w:b/>
                <w:sz w:val="28"/>
                <w:szCs w:val="28"/>
              </w:rPr>
              <w:t>ar svaru 0,1</w:t>
            </w:r>
          </w:p>
        </w:tc>
        <w:tc>
          <w:tcPr>
            <w:tcW w:w="3402" w:type="dxa"/>
          </w:tcPr>
          <w:p w14:paraId="57FA4D80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Kritērijs nav izslēdzošs</w:t>
            </w:r>
          </w:p>
        </w:tc>
      </w:tr>
      <w:tr w:rsidR="00153A55" w14:paraId="1C7F54C5" w14:textId="77777777" w:rsidTr="00B272BA">
        <w:tc>
          <w:tcPr>
            <w:tcW w:w="993" w:type="dxa"/>
          </w:tcPr>
          <w:p w14:paraId="0C31AB68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8895D3E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Atbalsta pasākuma dalībnieka apgādībā nav bērnu</w:t>
            </w:r>
          </w:p>
        </w:tc>
        <w:tc>
          <w:tcPr>
            <w:tcW w:w="3402" w:type="dxa"/>
          </w:tcPr>
          <w:p w14:paraId="78CAF0A8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0</w:t>
            </w:r>
          </w:p>
        </w:tc>
      </w:tr>
      <w:tr w:rsidR="00153A55" w14:paraId="21EC2065" w14:textId="77777777" w:rsidTr="00B272BA">
        <w:tc>
          <w:tcPr>
            <w:tcW w:w="993" w:type="dxa"/>
          </w:tcPr>
          <w:p w14:paraId="5BE3C73B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C5F0F14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Atbalsta pasākuma dalībnieka apgādībā ir viens vai divi bērni</w:t>
            </w:r>
          </w:p>
        </w:tc>
        <w:tc>
          <w:tcPr>
            <w:tcW w:w="3402" w:type="dxa"/>
          </w:tcPr>
          <w:p w14:paraId="75D25AA3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1</w:t>
            </w:r>
          </w:p>
        </w:tc>
      </w:tr>
      <w:tr w:rsidR="00153A55" w14:paraId="53CEB1AA" w14:textId="77777777" w:rsidTr="00B272BA">
        <w:tc>
          <w:tcPr>
            <w:tcW w:w="993" w:type="dxa"/>
          </w:tcPr>
          <w:p w14:paraId="7AA37BDC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CD39776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Atbalsta pasākuma dalībnieka apgādībā ir trīs vai četri bērni</w:t>
            </w:r>
          </w:p>
        </w:tc>
        <w:tc>
          <w:tcPr>
            <w:tcW w:w="3402" w:type="dxa"/>
          </w:tcPr>
          <w:p w14:paraId="0C66837B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2</w:t>
            </w:r>
          </w:p>
        </w:tc>
      </w:tr>
      <w:tr w:rsidR="00153A55" w14:paraId="3364D746" w14:textId="77777777" w:rsidTr="00B272BA">
        <w:tc>
          <w:tcPr>
            <w:tcW w:w="993" w:type="dxa"/>
          </w:tcPr>
          <w:p w14:paraId="3B82B880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0ECD600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Atbalsta pasākuma dalībnieka apgādībā ir pieci vai vairāk bērnu</w:t>
            </w:r>
          </w:p>
        </w:tc>
        <w:tc>
          <w:tcPr>
            <w:tcW w:w="3402" w:type="dxa"/>
          </w:tcPr>
          <w:p w14:paraId="38DA8D20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jc w:val="center"/>
              <w:rPr>
                <w:sz w:val="28"/>
                <w:szCs w:val="28"/>
              </w:rPr>
            </w:pPr>
            <w:r w:rsidRPr="0072754C">
              <w:rPr>
                <w:sz w:val="28"/>
                <w:szCs w:val="28"/>
              </w:rPr>
              <w:t>3</w:t>
            </w:r>
          </w:p>
        </w:tc>
      </w:tr>
      <w:tr w:rsidR="00153A55" w14:paraId="613F0B6D" w14:textId="77777777" w:rsidTr="00B272BA">
        <w:tc>
          <w:tcPr>
            <w:tcW w:w="9923" w:type="dxa"/>
            <w:gridSpan w:val="3"/>
          </w:tcPr>
          <w:p w14:paraId="3EA35951" w14:textId="77777777" w:rsidR="00153A55" w:rsidRPr="0072754C" w:rsidRDefault="00153A55" w:rsidP="00191187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>Rezultāta aprēķina formula:</w:t>
            </w:r>
          </w:p>
          <w:p w14:paraId="1BA65DCE" w14:textId="77777777" w:rsidR="00153A55" w:rsidRPr="0072754C" w:rsidRDefault="00153A55" w:rsidP="00191187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14:paraId="58697875" w14:textId="77777777" w:rsidR="00153A55" w:rsidRPr="0072754C" w:rsidRDefault="00153A55" w:rsidP="00191187">
            <w:pPr>
              <w:tabs>
                <w:tab w:val="left" w:pos="6521"/>
                <w:tab w:val="right" w:pos="8820"/>
              </w:tabs>
              <w:rPr>
                <w:b/>
                <w:sz w:val="28"/>
                <w:szCs w:val="28"/>
              </w:rPr>
            </w:pPr>
            <w:r w:rsidRPr="0072754C">
              <w:rPr>
                <w:b/>
                <w:sz w:val="28"/>
                <w:szCs w:val="28"/>
              </w:rPr>
              <w:t xml:space="preserve">Rezultāts= A </w:t>
            </w:r>
            <w:r w:rsidRPr="0072754C">
              <w:rPr>
                <w:b/>
                <w:sz w:val="28"/>
                <w:szCs w:val="28"/>
                <w:vertAlign w:val="subscript"/>
              </w:rPr>
              <w:t>punktu skaits</w:t>
            </w:r>
            <w:r w:rsidRPr="0072754C">
              <w:rPr>
                <w:b/>
                <w:sz w:val="28"/>
                <w:szCs w:val="28"/>
              </w:rPr>
              <w:t xml:space="preserve">*0,1 + B </w:t>
            </w:r>
            <w:r w:rsidRPr="0072754C">
              <w:rPr>
                <w:b/>
                <w:sz w:val="28"/>
                <w:szCs w:val="28"/>
                <w:vertAlign w:val="subscript"/>
              </w:rPr>
              <w:t>punktu skaits</w:t>
            </w:r>
            <w:r w:rsidRPr="0072754C">
              <w:rPr>
                <w:b/>
                <w:sz w:val="28"/>
                <w:szCs w:val="28"/>
              </w:rPr>
              <w:t xml:space="preserve">*0,3 + C </w:t>
            </w:r>
            <w:r w:rsidRPr="0072754C">
              <w:rPr>
                <w:b/>
                <w:sz w:val="28"/>
                <w:szCs w:val="28"/>
                <w:vertAlign w:val="subscript"/>
              </w:rPr>
              <w:t>punktu skaits</w:t>
            </w:r>
            <w:r w:rsidRPr="0072754C">
              <w:rPr>
                <w:b/>
                <w:sz w:val="28"/>
                <w:szCs w:val="28"/>
              </w:rPr>
              <w:t xml:space="preserve">*0,5 + D </w:t>
            </w:r>
            <w:r w:rsidRPr="0072754C">
              <w:rPr>
                <w:b/>
                <w:sz w:val="28"/>
                <w:szCs w:val="28"/>
                <w:vertAlign w:val="subscript"/>
              </w:rPr>
              <w:t>punktu skaits</w:t>
            </w:r>
            <w:r w:rsidRPr="0072754C">
              <w:rPr>
                <w:b/>
                <w:sz w:val="28"/>
                <w:szCs w:val="28"/>
              </w:rPr>
              <w:t xml:space="preserve"> *0,1</w:t>
            </w:r>
          </w:p>
        </w:tc>
      </w:tr>
    </w:tbl>
    <w:p w14:paraId="4AA63627" w14:textId="77777777" w:rsidR="006434A1" w:rsidRDefault="006434A1" w:rsidP="00FC46B8">
      <w:pPr>
        <w:pStyle w:val="Parasts1"/>
        <w:tabs>
          <w:tab w:val="left" w:pos="6521"/>
        </w:tabs>
        <w:rPr>
          <w:sz w:val="28"/>
          <w:szCs w:val="28"/>
        </w:rPr>
      </w:pPr>
    </w:p>
    <w:p w14:paraId="65786309" w14:textId="77777777"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567C4D8C" w14:textId="77777777" w:rsidR="001D722C" w:rsidRDefault="001D722C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79B7E8AB" w14:textId="77777777" w:rsidR="00B4615C" w:rsidRDefault="001D722C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p w14:paraId="1F65EF25" w14:textId="77777777" w:rsidR="001D722C" w:rsidRDefault="001D722C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6157A0D5" w14:textId="77A70E82" w:rsidR="001D722C" w:rsidRPr="00FC46B8" w:rsidRDefault="001D722C" w:rsidP="00FC46B8">
      <w:pPr>
        <w:tabs>
          <w:tab w:val="left" w:pos="6237"/>
        </w:tabs>
        <w:ind w:left="709"/>
        <w:rPr>
          <w:szCs w:val="20"/>
        </w:rPr>
      </w:pPr>
    </w:p>
    <w:sectPr w:rsidR="001D722C" w:rsidRPr="00FC46B8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1382" w14:textId="77777777" w:rsidR="00A94976" w:rsidRDefault="00A94976" w:rsidP="00FF6617">
      <w:r>
        <w:separator/>
      </w:r>
    </w:p>
  </w:endnote>
  <w:endnote w:type="continuationSeparator" w:id="0">
    <w:p w14:paraId="117A1559" w14:textId="77777777" w:rsidR="00A94976" w:rsidRDefault="00A94976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056E2" w14:textId="08B75E10" w:rsidR="008121B6" w:rsidRPr="00C550B4" w:rsidRDefault="00C550B4" w:rsidP="00C550B4">
    <w:pPr>
      <w:pStyle w:val="Footer"/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0A4FDD">
      <w:rPr>
        <w:sz w:val="20"/>
        <w:szCs w:val="20"/>
      </w:rPr>
      <w:t>2</w:t>
    </w:r>
    <w:r w:rsidR="000B1EE5">
      <w:rPr>
        <w:sz w:val="20"/>
        <w:szCs w:val="20"/>
      </w:rPr>
      <w:t>_11</w:t>
    </w:r>
    <w:r>
      <w:rPr>
        <w:sz w:val="20"/>
        <w:szCs w:val="20"/>
      </w:rPr>
      <w:t>0518_</w:t>
    </w:r>
    <w:r w:rsidRPr="008121B6">
      <w:rPr>
        <w:sz w:val="20"/>
        <w:szCs w:val="20"/>
      </w:rPr>
      <w:t xml:space="preserve"> </w:t>
    </w:r>
    <w:r w:rsidRPr="00BB772F">
      <w:rPr>
        <w:sz w:val="20"/>
        <w:szCs w:val="20"/>
      </w:rPr>
      <w:t xml:space="preserve">Noteikumi par </w:t>
    </w:r>
    <w:proofErr w:type="spellStart"/>
    <w:r w:rsidRPr="00BB772F">
      <w:rPr>
        <w:sz w:val="20"/>
        <w:szCs w:val="20"/>
      </w:rPr>
      <w:t>remigrācijas</w:t>
    </w:r>
    <w:proofErr w:type="spellEnd"/>
    <w:r w:rsidRPr="00BB772F">
      <w:rPr>
        <w:sz w:val="20"/>
        <w:szCs w:val="20"/>
      </w:rPr>
      <w:t xml:space="preserve"> reģionālās attīstības atbalsta pasākumu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777B" w14:textId="7C3F148F" w:rsidR="0045170F" w:rsidRPr="006434A1" w:rsidRDefault="00C550B4" w:rsidP="0045170F">
    <w:pPr>
      <w:pStyle w:val="Footer"/>
      <w:rPr>
        <w:sz w:val="20"/>
        <w:szCs w:val="20"/>
      </w:rPr>
    </w:pPr>
    <w:r>
      <w:rPr>
        <w:sz w:val="20"/>
        <w:szCs w:val="20"/>
      </w:rPr>
      <w:t>VARAM</w:t>
    </w:r>
    <w:r w:rsidR="006434A1">
      <w:rPr>
        <w:sz w:val="20"/>
        <w:szCs w:val="20"/>
      </w:rPr>
      <w:t>not</w:t>
    </w:r>
    <w:r w:rsidR="0045170F" w:rsidRPr="006434A1">
      <w:rPr>
        <w:sz w:val="20"/>
        <w:szCs w:val="20"/>
      </w:rPr>
      <w:t>p</w:t>
    </w:r>
    <w:r w:rsidR="000A4FDD">
      <w:rPr>
        <w:sz w:val="20"/>
        <w:szCs w:val="20"/>
      </w:rPr>
      <w:t>2</w:t>
    </w:r>
    <w:r w:rsidR="000B1EE5">
      <w:rPr>
        <w:sz w:val="20"/>
        <w:szCs w:val="20"/>
      </w:rPr>
      <w:t>_11</w:t>
    </w:r>
    <w:r w:rsidR="008121B6">
      <w:rPr>
        <w:sz w:val="20"/>
        <w:szCs w:val="20"/>
      </w:rPr>
      <w:t>0518</w:t>
    </w:r>
    <w:r w:rsidR="006434A1">
      <w:rPr>
        <w:sz w:val="20"/>
        <w:szCs w:val="20"/>
      </w:rPr>
      <w:t>_</w:t>
    </w:r>
    <w:r w:rsidR="008121B6" w:rsidRPr="008121B6">
      <w:rPr>
        <w:sz w:val="20"/>
        <w:szCs w:val="20"/>
      </w:rPr>
      <w:t xml:space="preserve"> </w:t>
    </w:r>
    <w:r w:rsidR="008121B6" w:rsidRPr="00BB772F">
      <w:rPr>
        <w:sz w:val="20"/>
        <w:szCs w:val="20"/>
      </w:rPr>
      <w:t xml:space="preserve">Noteikumi par </w:t>
    </w:r>
    <w:proofErr w:type="spellStart"/>
    <w:r w:rsidR="008121B6" w:rsidRPr="00BB772F">
      <w:rPr>
        <w:sz w:val="20"/>
        <w:szCs w:val="20"/>
      </w:rPr>
      <w:t>remigrācijas</w:t>
    </w:r>
    <w:proofErr w:type="spellEnd"/>
    <w:r w:rsidR="008121B6" w:rsidRPr="00BB772F">
      <w:rPr>
        <w:sz w:val="20"/>
        <w:szCs w:val="20"/>
      </w:rPr>
      <w:t xml:space="preserve"> reģionālās attīstības atbalsta pasākumu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9881" w14:textId="77777777" w:rsidR="00A94976" w:rsidRDefault="00A94976" w:rsidP="00FF6617">
      <w:r>
        <w:separator/>
      </w:r>
    </w:p>
  </w:footnote>
  <w:footnote w:type="continuationSeparator" w:id="0">
    <w:p w14:paraId="2DFA77C1" w14:textId="77777777" w:rsidR="00A94976" w:rsidRDefault="00A94976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1396" w14:textId="3B5B0C73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40376D">
      <w:rPr>
        <w:noProof/>
      </w:rPr>
      <w:t>3</w:t>
    </w:r>
    <w:r>
      <w:rPr>
        <w:noProof/>
      </w:rPr>
      <w:fldChar w:fldCharType="end"/>
    </w:r>
  </w:p>
  <w:p w14:paraId="5F382A9F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E9B1184"/>
    <w:multiLevelType w:val="multilevel"/>
    <w:tmpl w:val="76505B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25599"/>
    <w:rsid w:val="00027366"/>
    <w:rsid w:val="00033B6A"/>
    <w:rsid w:val="00047B72"/>
    <w:rsid w:val="00060456"/>
    <w:rsid w:val="00081324"/>
    <w:rsid w:val="00091E82"/>
    <w:rsid w:val="00095230"/>
    <w:rsid w:val="000A4FDD"/>
    <w:rsid w:val="000A59F4"/>
    <w:rsid w:val="000B1EE5"/>
    <w:rsid w:val="000B4E62"/>
    <w:rsid w:val="000B7A1B"/>
    <w:rsid w:val="000C2AA3"/>
    <w:rsid w:val="000C48DB"/>
    <w:rsid w:val="000C6D70"/>
    <w:rsid w:val="000D45AB"/>
    <w:rsid w:val="000F672C"/>
    <w:rsid w:val="001235C8"/>
    <w:rsid w:val="00123FE4"/>
    <w:rsid w:val="00132627"/>
    <w:rsid w:val="00142313"/>
    <w:rsid w:val="00153A55"/>
    <w:rsid w:val="001630C2"/>
    <w:rsid w:val="001654EE"/>
    <w:rsid w:val="0017198E"/>
    <w:rsid w:val="001748EB"/>
    <w:rsid w:val="00185437"/>
    <w:rsid w:val="001873F4"/>
    <w:rsid w:val="0018760A"/>
    <w:rsid w:val="00187689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722C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2DFB"/>
    <w:rsid w:val="002E6741"/>
    <w:rsid w:val="002E7F52"/>
    <w:rsid w:val="002F0240"/>
    <w:rsid w:val="002F0962"/>
    <w:rsid w:val="002F1F5C"/>
    <w:rsid w:val="00301042"/>
    <w:rsid w:val="003135C9"/>
    <w:rsid w:val="00316740"/>
    <w:rsid w:val="0032450A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0376D"/>
    <w:rsid w:val="004235B6"/>
    <w:rsid w:val="0042689A"/>
    <w:rsid w:val="0043303B"/>
    <w:rsid w:val="004508E0"/>
    <w:rsid w:val="0045170F"/>
    <w:rsid w:val="0045250F"/>
    <w:rsid w:val="00452F68"/>
    <w:rsid w:val="00473A57"/>
    <w:rsid w:val="00474589"/>
    <w:rsid w:val="00475AC8"/>
    <w:rsid w:val="00483E41"/>
    <w:rsid w:val="00491B5A"/>
    <w:rsid w:val="00493F60"/>
    <w:rsid w:val="004966B7"/>
    <w:rsid w:val="00497E77"/>
    <w:rsid w:val="004A3359"/>
    <w:rsid w:val="004B2777"/>
    <w:rsid w:val="004C1258"/>
    <w:rsid w:val="004C4E0E"/>
    <w:rsid w:val="004F3868"/>
    <w:rsid w:val="00502906"/>
    <w:rsid w:val="0050358F"/>
    <w:rsid w:val="0050571A"/>
    <w:rsid w:val="005151AE"/>
    <w:rsid w:val="00531796"/>
    <w:rsid w:val="00537BB7"/>
    <w:rsid w:val="00542F7C"/>
    <w:rsid w:val="00561C85"/>
    <w:rsid w:val="00561E8A"/>
    <w:rsid w:val="005920DD"/>
    <w:rsid w:val="00596754"/>
    <w:rsid w:val="005A4B8C"/>
    <w:rsid w:val="005B539D"/>
    <w:rsid w:val="005B78FC"/>
    <w:rsid w:val="005C10DC"/>
    <w:rsid w:val="005C258B"/>
    <w:rsid w:val="005D6086"/>
    <w:rsid w:val="005F069C"/>
    <w:rsid w:val="00606649"/>
    <w:rsid w:val="00626AB7"/>
    <w:rsid w:val="006434A1"/>
    <w:rsid w:val="00664405"/>
    <w:rsid w:val="00667637"/>
    <w:rsid w:val="00670EAC"/>
    <w:rsid w:val="00690DA3"/>
    <w:rsid w:val="00694DE7"/>
    <w:rsid w:val="0069549A"/>
    <w:rsid w:val="006A3524"/>
    <w:rsid w:val="006B2A9F"/>
    <w:rsid w:val="006B2E7F"/>
    <w:rsid w:val="006C6616"/>
    <w:rsid w:val="006C722A"/>
    <w:rsid w:val="006D7401"/>
    <w:rsid w:val="006E252D"/>
    <w:rsid w:val="006F0335"/>
    <w:rsid w:val="0072754C"/>
    <w:rsid w:val="00736B3E"/>
    <w:rsid w:val="0075224E"/>
    <w:rsid w:val="0076043F"/>
    <w:rsid w:val="007651F0"/>
    <w:rsid w:val="007660EE"/>
    <w:rsid w:val="00781964"/>
    <w:rsid w:val="007855E3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121B6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F10AD"/>
    <w:rsid w:val="0090453F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B7218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976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272BA"/>
    <w:rsid w:val="00B32016"/>
    <w:rsid w:val="00B4615C"/>
    <w:rsid w:val="00BA779C"/>
    <w:rsid w:val="00BA7981"/>
    <w:rsid w:val="00BD1A7B"/>
    <w:rsid w:val="00BD457C"/>
    <w:rsid w:val="00BD6692"/>
    <w:rsid w:val="00BF4FF6"/>
    <w:rsid w:val="00C01298"/>
    <w:rsid w:val="00C1427F"/>
    <w:rsid w:val="00C44442"/>
    <w:rsid w:val="00C550B4"/>
    <w:rsid w:val="00C6426B"/>
    <w:rsid w:val="00C71AAA"/>
    <w:rsid w:val="00C8569D"/>
    <w:rsid w:val="00C93FB3"/>
    <w:rsid w:val="00CA1A34"/>
    <w:rsid w:val="00CB29C2"/>
    <w:rsid w:val="00CC4273"/>
    <w:rsid w:val="00D14B14"/>
    <w:rsid w:val="00D23883"/>
    <w:rsid w:val="00D3202E"/>
    <w:rsid w:val="00D45DA3"/>
    <w:rsid w:val="00D629F8"/>
    <w:rsid w:val="00D65EC0"/>
    <w:rsid w:val="00D80D89"/>
    <w:rsid w:val="00D87FC3"/>
    <w:rsid w:val="00DB14BF"/>
    <w:rsid w:val="00DB45B7"/>
    <w:rsid w:val="00DC4927"/>
    <w:rsid w:val="00DE2B5C"/>
    <w:rsid w:val="00DE2ECF"/>
    <w:rsid w:val="00E218F3"/>
    <w:rsid w:val="00E3089C"/>
    <w:rsid w:val="00E33326"/>
    <w:rsid w:val="00E545B7"/>
    <w:rsid w:val="00E631D7"/>
    <w:rsid w:val="00E76F31"/>
    <w:rsid w:val="00E95D7E"/>
    <w:rsid w:val="00EA3B6E"/>
    <w:rsid w:val="00EA6548"/>
    <w:rsid w:val="00EB5AEA"/>
    <w:rsid w:val="00EC460A"/>
    <w:rsid w:val="00ED0466"/>
    <w:rsid w:val="00F048B3"/>
    <w:rsid w:val="00F050A4"/>
    <w:rsid w:val="00F155CD"/>
    <w:rsid w:val="00F27FF7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A48BC"/>
    <w:rsid w:val="00FB1336"/>
    <w:rsid w:val="00FC2C60"/>
    <w:rsid w:val="00FC46B8"/>
    <w:rsid w:val="00FF37F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4F13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39"/>
    <w:rsid w:val="00153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4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5B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5B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DF4D-B052-49BA-8AD0-62453809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2465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pielikums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pielikums</dc:title>
  <dc:subject>2. pielikums</dc:subject>
  <dc:creator>Varis Putniņš</dc:creator>
  <dc:description>67026597; varis.putnins@varam.gov.lv</dc:description>
  <cp:lastModifiedBy>Jekaterina Borovika</cp:lastModifiedBy>
  <cp:revision>2</cp:revision>
  <cp:lastPrinted>2015-02-09T12:49:00Z</cp:lastPrinted>
  <dcterms:created xsi:type="dcterms:W3CDTF">2018-05-15T12:14:00Z</dcterms:created>
  <dcterms:modified xsi:type="dcterms:W3CDTF">2018-05-15T12:14:00Z</dcterms:modified>
</cp:coreProperties>
</file>