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DB54" w14:textId="4063E0A5" w:rsidR="00A95855" w:rsidRPr="00A65A53" w:rsidRDefault="007162F3" w:rsidP="001642D7">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A65A53">
        <w:rPr>
          <w:rFonts w:ascii="Times New Roman" w:hAnsi="Times New Roman"/>
          <w:b/>
          <w:sz w:val="28"/>
          <w:szCs w:val="28"/>
          <w:lang w:val="lv-LV"/>
        </w:rPr>
        <w:t xml:space="preserve">           Mini</w:t>
      </w:r>
      <w:r w:rsidR="00C43036" w:rsidRPr="00A65A53">
        <w:rPr>
          <w:rFonts w:ascii="Times New Roman" w:hAnsi="Times New Roman"/>
          <w:b/>
          <w:sz w:val="28"/>
          <w:szCs w:val="28"/>
          <w:lang w:val="lv-LV"/>
        </w:rPr>
        <w:t>stru kabineta noteikumu projekta</w:t>
      </w:r>
    </w:p>
    <w:p w14:paraId="3A1D06E2" w14:textId="77777777" w:rsidR="00BB1A6C" w:rsidRPr="00A65A53" w:rsidRDefault="007162F3" w:rsidP="001642D7">
      <w:pPr>
        <w:pStyle w:val="Bezatstarpm1"/>
        <w:jc w:val="center"/>
        <w:rPr>
          <w:rFonts w:ascii="Times New Roman" w:hAnsi="Times New Roman"/>
          <w:b/>
          <w:sz w:val="28"/>
          <w:szCs w:val="28"/>
          <w:lang w:val="lv-LV"/>
        </w:rPr>
      </w:pPr>
      <w:r w:rsidRPr="00A65A53">
        <w:rPr>
          <w:rFonts w:ascii="Times New Roman" w:hAnsi="Times New Roman"/>
          <w:b/>
          <w:sz w:val="28"/>
          <w:szCs w:val="28"/>
          <w:lang w:val="lv-LV"/>
        </w:rPr>
        <w:t>“Grozījumi Ministru kabineta 2006. gada 18. aprīļa noteikumos Nr. 304 “</w:t>
      </w:r>
      <w:r w:rsidRPr="00A65A53">
        <w:rPr>
          <w:rFonts w:ascii="Times New Roman" w:hAnsi="Times New Roman"/>
          <w:b/>
          <w:bCs/>
          <w:sz w:val="28"/>
          <w:szCs w:val="28"/>
          <w:lang w:val="lv-LV" w:eastAsia="en-GB"/>
        </w:rPr>
        <w:t xml:space="preserve">Noteikumi par zāļu ražošanas un kontroles kārtību, par zāļu ražošanu atbildīgās amatpersonas kvalifikācijas prasībām un profesionālo </w:t>
      </w:r>
      <w:r w:rsidRPr="00A65A53">
        <w:rPr>
          <w:rFonts w:ascii="Times New Roman" w:hAnsi="Times New Roman"/>
          <w:b/>
          <w:bCs/>
          <w:sz w:val="28"/>
          <w:szCs w:val="28"/>
          <w:lang w:val="lv-LV" w:eastAsia="en-GB"/>
        </w:rPr>
        <w:t>pieredzi un kārtību, kādā zāļu ražošanas uzņēmumam izsniedz labas ražošanas prakses sertifikātu</w:t>
      </w:r>
      <w:r w:rsidR="00DB7A20" w:rsidRPr="00A65A53">
        <w:rPr>
          <w:rFonts w:ascii="Times New Roman" w:hAnsi="Times New Roman"/>
          <w:b/>
          <w:sz w:val="28"/>
          <w:szCs w:val="28"/>
          <w:lang w:val="lv-LV"/>
        </w:rPr>
        <w:t>”</w:t>
      </w:r>
      <w:r w:rsidR="00387322" w:rsidRPr="00A65A53">
        <w:rPr>
          <w:rFonts w:ascii="Times New Roman" w:hAnsi="Times New Roman"/>
          <w:b/>
          <w:sz w:val="28"/>
          <w:szCs w:val="28"/>
          <w:lang w:val="lv-LV"/>
        </w:rPr>
        <w:t>”</w:t>
      </w:r>
      <w:r w:rsidR="003228A2" w:rsidRPr="00A65A53">
        <w:rPr>
          <w:rFonts w:ascii="Times New Roman" w:hAnsi="Times New Roman"/>
          <w:b/>
          <w:sz w:val="28"/>
          <w:szCs w:val="28"/>
          <w:lang w:val="lv-LV"/>
        </w:rPr>
        <w:t xml:space="preserve"> </w:t>
      </w:r>
    </w:p>
    <w:p w14:paraId="2A62E1B5" w14:textId="1455C96D" w:rsidR="00DB7A20" w:rsidRPr="00A65A53" w:rsidRDefault="007162F3" w:rsidP="001642D7">
      <w:pPr>
        <w:pStyle w:val="Bezatstarpm1"/>
        <w:jc w:val="center"/>
        <w:rPr>
          <w:rFonts w:ascii="Times New Roman" w:hAnsi="Times New Roman"/>
          <w:b/>
          <w:sz w:val="28"/>
          <w:szCs w:val="28"/>
          <w:lang w:val="lv-LV"/>
        </w:rPr>
      </w:pPr>
      <w:r w:rsidRPr="00A65A53">
        <w:rPr>
          <w:rFonts w:ascii="Times New Roman" w:hAnsi="Times New Roman"/>
          <w:b/>
          <w:sz w:val="28"/>
          <w:szCs w:val="28"/>
          <w:lang w:val="lv-LV"/>
        </w:rPr>
        <w:t>un</w:t>
      </w:r>
    </w:p>
    <w:p w14:paraId="3B97FE98" w14:textId="74004C19" w:rsidR="003228A2" w:rsidRPr="00A65A53" w:rsidRDefault="007162F3" w:rsidP="001642D7">
      <w:pPr>
        <w:pStyle w:val="Bezatstarpm1"/>
        <w:jc w:val="center"/>
        <w:rPr>
          <w:rFonts w:ascii="Times New Roman" w:hAnsi="Times New Roman"/>
          <w:b/>
          <w:sz w:val="28"/>
          <w:szCs w:val="28"/>
          <w:lang w:val="lv-LV"/>
        </w:rPr>
      </w:pPr>
      <w:r w:rsidRPr="00A65A53">
        <w:rPr>
          <w:rFonts w:ascii="Times New Roman" w:hAnsi="Times New Roman"/>
          <w:b/>
          <w:sz w:val="28"/>
          <w:szCs w:val="28"/>
          <w:lang w:val="lv-LV"/>
        </w:rPr>
        <w:t>“Grozījumi Ministru kabineta 2007. gada 26. jūnija noteikumos Nr. 436 “Zāļu ievešanas un izvešanas kārtība””</w:t>
      </w:r>
    </w:p>
    <w:p w14:paraId="2E79AC67" w14:textId="77777777" w:rsidR="00A95855" w:rsidRPr="00A65A53" w:rsidRDefault="007162F3" w:rsidP="00986731">
      <w:pPr>
        <w:pStyle w:val="Bezatstarpm1"/>
        <w:jc w:val="center"/>
        <w:rPr>
          <w:rFonts w:ascii="Times New Roman" w:hAnsi="Times New Roman"/>
          <w:b/>
          <w:sz w:val="28"/>
          <w:szCs w:val="28"/>
          <w:lang w:val="lv-LV"/>
        </w:rPr>
      </w:pPr>
      <w:r w:rsidRPr="00A65A53">
        <w:rPr>
          <w:rFonts w:ascii="Times New Roman" w:hAnsi="Times New Roman"/>
          <w:b/>
          <w:sz w:val="28"/>
          <w:szCs w:val="28"/>
          <w:lang w:val="lv-LV"/>
        </w:rPr>
        <w:t>(anotācija)</w:t>
      </w:r>
      <w:bookmarkStart w:id="6" w:name="_GoBack"/>
      <w:bookmarkEnd w:id="0"/>
      <w:bookmarkEnd w:id="1"/>
      <w:bookmarkEnd w:id="2"/>
      <w:bookmarkEnd w:id="3"/>
      <w:bookmarkEnd w:id="4"/>
      <w:bookmarkEnd w:id="5"/>
      <w:bookmarkEnd w:id="6"/>
    </w:p>
    <w:p w14:paraId="738E4ABA" w14:textId="21819344" w:rsidR="00FC442C" w:rsidRPr="00A65A53" w:rsidRDefault="00FC442C" w:rsidP="00FC442C">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1701"/>
        <w:gridCol w:w="7231"/>
      </w:tblGrid>
      <w:tr w:rsidR="005330C4" w14:paraId="3B6D2128" w14:textId="77777777" w:rsidTr="006B4588">
        <w:trPr>
          <w:trHeight w:val="405"/>
        </w:trPr>
        <w:tc>
          <w:tcPr>
            <w:tcW w:w="5000" w:type="pct"/>
            <w:gridSpan w:val="2"/>
            <w:tcBorders>
              <w:top w:val="outset" w:sz="6" w:space="0" w:color="414142"/>
              <w:bottom w:val="outset" w:sz="6" w:space="0" w:color="414142"/>
            </w:tcBorders>
            <w:shd w:val="clear" w:color="auto" w:fill="FFFFFF"/>
            <w:vAlign w:val="center"/>
          </w:tcPr>
          <w:p w14:paraId="137CF26E" w14:textId="5FE8B4F9" w:rsidR="00FC442C" w:rsidRPr="00A65A53" w:rsidRDefault="007162F3" w:rsidP="006B4588">
            <w:pPr>
              <w:pStyle w:val="NoSpacing"/>
              <w:jc w:val="center"/>
              <w:rPr>
                <w:b/>
              </w:rPr>
            </w:pPr>
            <w:r w:rsidRPr="00A65A53">
              <w:rPr>
                <w:b/>
                <w:bCs/>
                <w:iCs/>
                <w:lang w:val="sv-SE"/>
              </w:rPr>
              <w:t>Tiesību akta projekta anotācijas</w:t>
            </w:r>
            <w:r w:rsidRPr="00A65A53">
              <w:rPr>
                <w:b/>
                <w:bCs/>
                <w:iCs/>
                <w:lang w:val="sv-SE"/>
              </w:rPr>
              <w:t xml:space="preserve"> kopsavilkums</w:t>
            </w:r>
          </w:p>
        </w:tc>
      </w:tr>
      <w:tr w:rsidR="005330C4" w14:paraId="46327FAC" w14:textId="77777777" w:rsidTr="00264BC5">
        <w:trPr>
          <w:trHeight w:val="405"/>
        </w:trPr>
        <w:tc>
          <w:tcPr>
            <w:tcW w:w="952" w:type="pct"/>
            <w:tcBorders>
              <w:top w:val="outset" w:sz="6" w:space="0" w:color="414142"/>
              <w:left w:val="outset" w:sz="6" w:space="0" w:color="414142"/>
              <w:bottom w:val="outset" w:sz="6" w:space="0" w:color="414142"/>
              <w:right w:val="outset" w:sz="6" w:space="0" w:color="414142"/>
            </w:tcBorders>
            <w:shd w:val="clear" w:color="auto" w:fill="FFFFFF"/>
          </w:tcPr>
          <w:p w14:paraId="649DC209" w14:textId="1B8267D2" w:rsidR="00FC442C" w:rsidRPr="00A65A53" w:rsidRDefault="007162F3" w:rsidP="006B4588">
            <w:pPr>
              <w:pStyle w:val="NoSpacing"/>
            </w:pPr>
            <w:r w:rsidRPr="00A65A53">
              <w:rPr>
                <w:iCs/>
              </w:rPr>
              <w:t>Mērķis, risinājums un projekta spēkā stāšanās laiks (500 zīmes bez atstarpēm)</w:t>
            </w:r>
          </w:p>
        </w:tc>
        <w:tc>
          <w:tcPr>
            <w:tcW w:w="4048" w:type="pct"/>
            <w:tcBorders>
              <w:top w:val="outset" w:sz="6" w:space="0" w:color="414142"/>
              <w:left w:val="outset" w:sz="6" w:space="0" w:color="414142"/>
              <w:bottom w:val="outset" w:sz="6" w:space="0" w:color="414142"/>
            </w:tcBorders>
            <w:shd w:val="clear" w:color="auto" w:fill="FFFFFF"/>
          </w:tcPr>
          <w:p w14:paraId="7848F943" w14:textId="77777777" w:rsidR="00AB0F6D" w:rsidRPr="00A65A53" w:rsidRDefault="007162F3" w:rsidP="00AB0F6D">
            <w:pPr>
              <w:pStyle w:val="Bezatstarpm1"/>
              <w:ind w:firstLine="254"/>
              <w:jc w:val="both"/>
              <w:rPr>
                <w:rFonts w:ascii="Times New Roman" w:hAnsi="Times New Roman"/>
                <w:bCs/>
                <w:sz w:val="24"/>
                <w:szCs w:val="24"/>
                <w:lang w:val="lv-LV" w:eastAsia="lv-LV"/>
              </w:rPr>
            </w:pPr>
            <w:r w:rsidRPr="00A65A53">
              <w:rPr>
                <w:rFonts w:ascii="Times New Roman" w:hAnsi="Times New Roman"/>
                <w:bCs/>
                <w:sz w:val="24"/>
                <w:szCs w:val="24"/>
                <w:lang w:val="lv-LV" w:eastAsia="lv-LV"/>
              </w:rPr>
              <w:t>Noteikumu projekti - grozījumi:</w:t>
            </w:r>
          </w:p>
          <w:p w14:paraId="3DF7D780" w14:textId="7BA395BB" w:rsidR="00AB0F6D" w:rsidRPr="00A65A53" w:rsidRDefault="007162F3" w:rsidP="00AB0F6D">
            <w:pPr>
              <w:pStyle w:val="NoSpacing"/>
              <w:ind w:firstLine="396"/>
              <w:jc w:val="both"/>
            </w:pPr>
            <w:r w:rsidRPr="00A65A53">
              <w:rPr>
                <w:bCs/>
              </w:rPr>
              <w:t>-</w:t>
            </w:r>
            <w:r w:rsidRPr="00A65A53">
              <w:t> Ministru kabineta 2007. gada 26. jūnija noteikumos Nr. 436 "Zāļu ievešanas un izvešanas kārtība” (</w:t>
            </w:r>
            <w:r w:rsidRPr="00A65A53">
              <w:rPr>
                <w:i/>
              </w:rPr>
              <w:t>turpmāk - </w:t>
            </w:r>
            <w:r w:rsidRPr="00A65A53">
              <w:rPr>
                <w:bCs/>
                <w:i/>
              </w:rPr>
              <w:t>MK </w:t>
            </w:r>
            <w:r w:rsidR="0018646C" w:rsidRPr="00A65A53">
              <w:rPr>
                <w:bCs/>
                <w:i/>
              </w:rPr>
              <w:t xml:space="preserve">noteikumi </w:t>
            </w:r>
            <w:r w:rsidRPr="00A65A53">
              <w:rPr>
                <w:bCs/>
                <w:i/>
              </w:rPr>
              <w:t>436</w:t>
            </w:r>
            <w:r w:rsidRPr="00A65A53">
              <w:rPr>
                <w:bCs/>
              </w:rPr>
              <w:t>)</w:t>
            </w:r>
            <w:r w:rsidRPr="00A65A53">
              <w:t>,</w:t>
            </w:r>
          </w:p>
          <w:p w14:paraId="1118B118" w14:textId="12746389" w:rsidR="000C2DB6" w:rsidRPr="00A65A53" w:rsidRDefault="007162F3" w:rsidP="00825450">
            <w:pPr>
              <w:pStyle w:val="NoSpacing"/>
              <w:ind w:firstLine="396"/>
              <w:jc w:val="both"/>
            </w:pPr>
            <w:r w:rsidRPr="00A65A53">
              <w:rPr>
                <w:bCs/>
              </w:rPr>
              <w:t>- </w:t>
            </w:r>
            <w:r w:rsidRPr="00A65A53">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w:t>
            </w:r>
            <w:r w:rsidRPr="00A65A53">
              <w:t>as ražošanas prakses sertifikātu” (</w:t>
            </w:r>
            <w:r w:rsidRPr="00A65A53">
              <w:rPr>
                <w:i/>
              </w:rPr>
              <w:t>turpmāk - </w:t>
            </w:r>
            <w:r w:rsidRPr="00A65A53">
              <w:rPr>
                <w:bCs/>
                <w:i/>
              </w:rPr>
              <w:t xml:space="preserve">MK </w:t>
            </w:r>
            <w:r w:rsidR="0018646C" w:rsidRPr="00A65A53">
              <w:rPr>
                <w:bCs/>
                <w:i/>
              </w:rPr>
              <w:t xml:space="preserve">noteikumi </w:t>
            </w:r>
            <w:r w:rsidRPr="00A65A53">
              <w:rPr>
                <w:bCs/>
                <w:i/>
              </w:rPr>
              <w:t>304</w:t>
            </w:r>
            <w:r w:rsidRPr="00A65A53">
              <w:rPr>
                <w:bCs/>
              </w:rPr>
              <w:t>)</w:t>
            </w:r>
            <w:r w:rsidR="00A175D2" w:rsidRPr="00A65A53">
              <w:t>,</w:t>
            </w:r>
          </w:p>
          <w:p w14:paraId="298D8A82" w14:textId="2251CEF3" w:rsidR="00B571FC" w:rsidRPr="00A65A53" w:rsidRDefault="007162F3" w:rsidP="001642D7">
            <w:pPr>
              <w:pStyle w:val="NoSpacing"/>
              <w:jc w:val="both"/>
              <w:rPr>
                <w:rFonts w:eastAsiaTheme="minorEastAsia"/>
              </w:rPr>
            </w:pPr>
            <w:r w:rsidRPr="00A65A53">
              <w:t xml:space="preserve">ir izstrādāti </w:t>
            </w:r>
            <w:r w:rsidRPr="00A65A53">
              <w:rPr>
                <w:iCs/>
                <w:shd w:val="clear" w:color="auto" w:fill="FFFFFF"/>
              </w:rPr>
              <w:t>lai pārņemtu</w:t>
            </w:r>
            <w:r w:rsidRPr="00A65A53">
              <w:t xml:space="preserve"> Komisijas </w:t>
            </w:r>
            <w:r w:rsidR="00F007D5" w:rsidRPr="00A65A53">
              <w:t>2017. gada 15. </w:t>
            </w:r>
            <w:r w:rsidRPr="00A65A53">
              <w:t>septembra</w:t>
            </w:r>
            <w:r w:rsidR="000C2DB6" w:rsidRPr="00A65A53">
              <w:t xml:space="preserve"> Direktīvu</w:t>
            </w:r>
            <w:r w:rsidRPr="00A65A53">
              <w:t xml:space="preserve"> (ES) 2017/1572, ar ko Eiropas Parlamenta un Padomes Direktīvu 2001/83/EK papildina attiecībā uz cilvēkiem paredzētu zāļu</w:t>
            </w:r>
            <w:r w:rsidRPr="00A65A53">
              <w:t xml:space="preserve"> labas ražošanas prakses principiem un pamatnostādnēm, </w:t>
            </w:r>
            <w:r w:rsidR="008615F3" w:rsidRPr="00A65A53">
              <w:rPr>
                <w:rFonts w:eastAsiaTheme="minorEastAsia"/>
              </w:rPr>
              <w:t>(turpmāk -</w:t>
            </w:r>
            <w:r w:rsidRPr="00A65A53">
              <w:rPr>
                <w:rFonts w:eastAsiaTheme="minorEastAsia"/>
              </w:rPr>
              <w:t> </w:t>
            </w:r>
            <w:r w:rsidRPr="00A65A53">
              <w:rPr>
                <w:rFonts w:eastAsiaTheme="minorEastAsia"/>
                <w:i/>
              </w:rPr>
              <w:t>Direktīva 2017/1572)</w:t>
            </w:r>
            <w:r w:rsidR="00825450" w:rsidRPr="00A65A53">
              <w:rPr>
                <w:rFonts w:eastAsiaTheme="minorEastAsia"/>
              </w:rPr>
              <w:t xml:space="preserve">, </w:t>
            </w:r>
            <w:r w:rsidR="00825450" w:rsidRPr="00A65A53">
              <w:rPr>
                <w:rFonts w:eastAsiaTheme="minorEastAsia"/>
                <w:u w:val="single"/>
              </w:rPr>
              <w:t xml:space="preserve">izslēdzot no regulējuma attiecīgās prasības </w:t>
            </w:r>
            <w:r w:rsidR="000C2DB6" w:rsidRPr="00A65A53">
              <w:rPr>
                <w:rFonts w:eastAsiaTheme="minorEastAsia"/>
                <w:u w:val="single"/>
              </w:rPr>
              <w:t>par</w:t>
            </w:r>
            <w:r w:rsidR="00825450" w:rsidRPr="00A65A53">
              <w:rPr>
                <w:rFonts w:eastAsiaTheme="minorEastAsia"/>
                <w:u w:val="single"/>
              </w:rPr>
              <w:t xml:space="preserve"> pētāmo zāļu ražošanu un importēšanu</w:t>
            </w:r>
            <w:r w:rsidR="00825450" w:rsidRPr="00A65A53">
              <w:rPr>
                <w:rFonts w:eastAsiaTheme="minorEastAsia"/>
              </w:rPr>
              <w:t xml:space="preserve">, jo </w:t>
            </w:r>
            <w:r w:rsidR="00825450" w:rsidRPr="00A65A53">
              <w:t>pētāmo zāļu r</w:t>
            </w:r>
            <w:r w:rsidR="000C2DB6" w:rsidRPr="00A65A53">
              <w:t>ažošanas un importēšanas kārtību</w:t>
            </w:r>
            <w:r w:rsidR="00825450" w:rsidRPr="00A65A53">
              <w:t xml:space="preserve"> regulē:</w:t>
            </w:r>
          </w:p>
          <w:p w14:paraId="3B56835E" w14:textId="340293DB" w:rsidR="00825450" w:rsidRPr="00A65A53" w:rsidRDefault="007162F3" w:rsidP="001642D7">
            <w:pPr>
              <w:pStyle w:val="naisf"/>
              <w:spacing w:before="0" w:beforeAutospacing="0" w:after="0" w:afterAutospacing="0"/>
              <w:ind w:left="261"/>
              <w:jc w:val="both"/>
            </w:pPr>
            <w:r w:rsidRPr="00A65A53">
              <w:t xml:space="preserve">1. Komisijas 2017. gada </w:t>
            </w:r>
            <w:r w:rsidRPr="00A65A53">
              <w:t>23. maija Deleģētā regula Nr. 2017/1569, ar ko papildina Eiropas Parlamenta un Padomes Regulu (ES) Nr. 536/2014, sīkāk norādot pētāmo cilvēkiem paredzēto zāļu labas ražošanas prakses principus un pamatnostādnes un inspekciju kārtību, kurā norādīti labas ra</w:t>
            </w:r>
            <w:r w:rsidRPr="00A65A53">
              <w:t>žošanas prakses principi attiecībā uz pētāmām cilvēkiem paredzētām zālēm, (turpmāk </w:t>
            </w:r>
            <w:r w:rsidR="008615F3" w:rsidRPr="00A65A53">
              <w:t>-</w:t>
            </w:r>
            <w:r w:rsidRPr="00A65A53">
              <w:t> </w:t>
            </w:r>
            <w:r w:rsidR="008615F3" w:rsidRPr="00A65A53">
              <w:rPr>
                <w:i/>
              </w:rPr>
              <w:t>Regula </w:t>
            </w:r>
            <w:r w:rsidRPr="00A65A53">
              <w:rPr>
                <w:i/>
              </w:rPr>
              <w:t>2017/1569</w:t>
            </w:r>
            <w:r w:rsidRPr="00A65A53">
              <w:t>)</w:t>
            </w:r>
            <w:r w:rsidR="00A175D2" w:rsidRPr="00A65A53">
              <w:t xml:space="preserve"> un</w:t>
            </w:r>
          </w:p>
          <w:p w14:paraId="00FA7695" w14:textId="7244D2BF" w:rsidR="00825450" w:rsidRPr="00A65A53" w:rsidRDefault="007162F3" w:rsidP="001642D7">
            <w:pPr>
              <w:pStyle w:val="naisf"/>
              <w:spacing w:before="0" w:beforeAutospacing="0" w:after="0" w:afterAutospacing="0"/>
              <w:ind w:left="261"/>
              <w:jc w:val="both"/>
            </w:pPr>
            <w:r w:rsidRPr="00A65A53">
              <w:t>2</w:t>
            </w:r>
            <w:r w:rsidR="00A175D2" w:rsidRPr="00A65A53">
              <w:t>. </w:t>
            </w:r>
            <w:r w:rsidRPr="00A65A53">
              <w:t>Eiropas Parlamenta un Padomes 2014. gada 16. aprīļa Regula Nr. 536/2014 par cilvēkiem paredzētu zāļu klīniskajām pārbaudēm un ar ko atceļ Direktīvu</w:t>
            </w:r>
            <w:r w:rsidRPr="00A65A53">
              <w:t xml:space="preserve"> 2001/20/EK </w:t>
            </w:r>
            <w:r w:rsidR="008615F3" w:rsidRPr="00A65A53">
              <w:t>(turpmāk -</w:t>
            </w:r>
            <w:r w:rsidRPr="00A65A53">
              <w:t> </w:t>
            </w:r>
            <w:r w:rsidRPr="00A65A53">
              <w:rPr>
                <w:i/>
              </w:rPr>
              <w:t>Regula 536/2014</w:t>
            </w:r>
            <w:r w:rsidRPr="00A65A53">
              <w:t>).</w:t>
            </w:r>
          </w:p>
          <w:p w14:paraId="6858CA9A" w14:textId="4D4B92BF" w:rsidR="00C2082E" w:rsidRPr="00A65A53" w:rsidRDefault="00C2082E" w:rsidP="00825450">
            <w:pPr>
              <w:pStyle w:val="naisf"/>
              <w:spacing w:before="0" w:beforeAutospacing="0" w:after="0" w:afterAutospacing="0"/>
              <w:ind w:left="111"/>
              <w:jc w:val="both"/>
            </w:pPr>
          </w:p>
          <w:p w14:paraId="1329D08D" w14:textId="3521C1D6" w:rsidR="00FC442C" w:rsidRPr="00A65A53" w:rsidRDefault="007162F3" w:rsidP="00825450">
            <w:pPr>
              <w:pStyle w:val="NoSpacing"/>
              <w:jc w:val="both"/>
              <w:rPr>
                <w:rFonts w:eastAsiaTheme="minorEastAsia"/>
              </w:rPr>
            </w:pPr>
            <w:r w:rsidRPr="00A65A53">
              <w:t xml:space="preserve">     </w:t>
            </w:r>
            <w:r w:rsidR="00C2082E" w:rsidRPr="00A65A53">
              <w:t xml:space="preserve">Direktīva 2017/1572 ir jāpiemēro pēc sešiem mēnešiem no dienas, kad Eiropas Savienības Oficiālajā </w:t>
            </w:r>
            <w:r w:rsidRPr="00A65A53">
              <w:t xml:space="preserve">Vēstnesī ir publicēts Regulas </w:t>
            </w:r>
            <w:r w:rsidR="00C2082E" w:rsidRPr="00A65A53">
              <w:t>Nr. 536/2014 82. panta 3. p</w:t>
            </w:r>
            <w:r w:rsidR="00BA4174" w:rsidRPr="00A65A53">
              <w:t>unktā minētais paziņojums par ES</w:t>
            </w:r>
            <w:r w:rsidR="00C2082E" w:rsidRPr="00A65A53">
              <w:t xml:space="preserve"> portāla un ES datubāzes </w:t>
            </w:r>
            <w:r w:rsidR="00BA4174" w:rsidRPr="00A65A53">
              <w:t xml:space="preserve">(kur DV būs jāiesniedz pieteikumu dokumentācija par zāļu klīniskās izpētes veikšanu) </w:t>
            </w:r>
            <w:r w:rsidR="00C2082E" w:rsidRPr="00A65A53">
              <w:t>pilnvērtīgu funkcionalitāti un sistēmas atbilstību darbības specifikācijām</w:t>
            </w:r>
            <w:r w:rsidR="00AD5993" w:rsidRPr="00A65A53">
              <w:t xml:space="preserve">, </w:t>
            </w:r>
            <w:r w:rsidR="00F93244" w:rsidRPr="00A65A53">
              <w:rPr>
                <w:i/>
              </w:rPr>
              <w:t>konkrēts ieviešanas termiņš nav noteikts, be</w:t>
            </w:r>
            <w:r w:rsidR="000A2DDC">
              <w:rPr>
                <w:i/>
              </w:rPr>
              <w:t>t aktivitāte tiek plānota 2019. </w:t>
            </w:r>
            <w:r w:rsidR="00F93244" w:rsidRPr="00A65A53">
              <w:rPr>
                <w:i/>
              </w:rPr>
              <w:t xml:space="preserve">gada </w:t>
            </w:r>
            <w:r w:rsidR="000A2DDC">
              <w:rPr>
                <w:i/>
              </w:rPr>
              <w:t>II – </w:t>
            </w:r>
            <w:r w:rsidR="001465AF" w:rsidRPr="00A65A53">
              <w:rPr>
                <w:i/>
              </w:rPr>
              <w:t>III cet</w:t>
            </w:r>
            <w:r w:rsidR="00F93244" w:rsidRPr="00A65A53">
              <w:rPr>
                <w:i/>
              </w:rPr>
              <w:t>.</w:t>
            </w:r>
          </w:p>
        </w:tc>
      </w:tr>
    </w:tbl>
    <w:p w14:paraId="323B2719" w14:textId="6DE9BE40" w:rsidR="00FC442C" w:rsidRPr="00A65A53" w:rsidRDefault="00FC442C" w:rsidP="00FC442C">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25"/>
        <w:gridCol w:w="1560"/>
        <w:gridCol w:w="6947"/>
      </w:tblGrid>
      <w:tr w:rsidR="005330C4" w14:paraId="33F1F0FE" w14:textId="77777777" w:rsidTr="00D8608E">
        <w:trPr>
          <w:trHeight w:val="405"/>
        </w:trPr>
        <w:tc>
          <w:tcPr>
            <w:tcW w:w="5000" w:type="pct"/>
            <w:gridSpan w:val="3"/>
            <w:tcBorders>
              <w:top w:val="outset" w:sz="6" w:space="0" w:color="414142"/>
              <w:bottom w:val="outset" w:sz="6" w:space="0" w:color="414142"/>
            </w:tcBorders>
            <w:shd w:val="clear" w:color="auto" w:fill="FFFFFF"/>
            <w:vAlign w:val="center"/>
          </w:tcPr>
          <w:p w14:paraId="4D32E116" w14:textId="77777777" w:rsidR="00A95855" w:rsidRPr="00A65A53" w:rsidRDefault="007162F3" w:rsidP="001F1D05">
            <w:pPr>
              <w:pStyle w:val="NoSpacing"/>
              <w:jc w:val="center"/>
              <w:rPr>
                <w:b/>
              </w:rPr>
            </w:pPr>
            <w:r w:rsidRPr="00A65A53">
              <w:rPr>
                <w:b/>
              </w:rPr>
              <w:t>I. Tiesību akta projekta izstrādes nepieciešamība</w:t>
            </w:r>
          </w:p>
        </w:tc>
      </w:tr>
      <w:tr w:rsidR="005330C4" w14:paraId="7CF13255" w14:textId="77777777" w:rsidTr="00D72E53">
        <w:trPr>
          <w:trHeight w:val="405"/>
        </w:trPr>
        <w:tc>
          <w:tcPr>
            <w:tcW w:w="238" w:type="pct"/>
            <w:tcBorders>
              <w:top w:val="outset" w:sz="6" w:space="0" w:color="414142"/>
              <w:bottom w:val="outset" w:sz="6" w:space="0" w:color="414142"/>
              <w:right w:val="outset" w:sz="6" w:space="0" w:color="414142"/>
            </w:tcBorders>
            <w:shd w:val="clear" w:color="auto" w:fill="FFFFFF"/>
          </w:tcPr>
          <w:p w14:paraId="63B71E9B" w14:textId="77777777" w:rsidR="00A95855" w:rsidRPr="00A65A53" w:rsidRDefault="007162F3" w:rsidP="00FF6EBF">
            <w:pPr>
              <w:pStyle w:val="NoSpacing"/>
            </w:pPr>
            <w:r w:rsidRPr="00A65A53">
              <w:t>1.</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031E1474" w14:textId="77777777" w:rsidR="00A95855" w:rsidRPr="00A65A53" w:rsidRDefault="007162F3" w:rsidP="00FF6EBF">
            <w:pPr>
              <w:pStyle w:val="NoSpacing"/>
            </w:pPr>
            <w:r w:rsidRPr="00A65A53">
              <w:t>Pamatojums</w:t>
            </w:r>
          </w:p>
        </w:tc>
        <w:tc>
          <w:tcPr>
            <w:tcW w:w="3889" w:type="pct"/>
            <w:tcBorders>
              <w:top w:val="outset" w:sz="6" w:space="0" w:color="414142"/>
              <w:left w:val="outset" w:sz="6" w:space="0" w:color="414142"/>
              <w:bottom w:val="outset" w:sz="6" w:space="0" w:color="414142"/>
            </w:tcBorders>
            <w:shd w:val="clear" w:color="auto" w:fill="FFFFFF"/>
          </w:tcPr>
          <w:p w14:paraId="28AD0CD9" w14:textId="77777777" w:rsidR="00CA1D65" w:rsidRPr="00A65A53" w:rsidRDefault="007162F3" w:rsidP="005A3495">
            <w:pPr>
              <w:pStyle w:val="NoSpacing"/>
              <w:jc w:val="both"/>
              <w:rPr>
                <w:rFonts w:eastAsiaTheme="minorEastAsia"/>
              </w:rPr>
            </w:pPr>
            <w:r w:rsidRPr="00A65A53">
              <w:rPr>
                <w:rFonts w:eastAsiaTheme="minorEastAsia"/>
              </w:rPr>
              <w:t>Direktīva 2017/1572</w:t>
            </w:r>
          </w:p>
          <w:p w14:paraId="32D210D1" w14:textId="77777777" w:rsidR="00445686" w:rsidRPr="00A65A53" w:rsidRDefault="007162F3" w:rsidP="005A3495">
            <w:pPr>
              <w:pStyle w:val="NoSpacing"/>
              <w:jc w:val="both"/>
              <w:rPr>
                <w:iCs/>
                <w:shd w:val="clear" w:color="auto" w:fill="FFFFFF"/>
              </w:rPr>
            </w:pPr>
            <w:r w:rsidRPr="00A65A53">
              <w:t xml:space="preserve">Farmācijas likuma 5. panta 3. un 13.punkts un </w:t>
            </w:r>
            <w:r w:rsidRPr="00A65A53">
              <w:rPr>
                <w:iCs/>
                <w:shd w:val="clear" w:color="auto" w:fill="FFFFFF"/>
              </w:rPr>
              <w:t>52. punkts</w:t>
            </w:r>
          </w:p>
          <w:p w14:paraId="33821C04" w14:textId="048802B0" w:rsidR="00A125F7" w:rsidRPr="00A65A53" w:rsidRDefault="007162F3" w:rsidP="002E0080">
            <w:pPr>
              <w:pStyle w:val="Bezatstarpm1"/>
              <w:rPr>
                <w:rFonts w:ascii="Times New Roman" w:hAnsi="Times New Roman"/>
                <w:sz w:val="24"/>
                <w:szCs w:val="24"/>
                <w:lang w:val="lv-LV"/>
              </w:rPr>
            </w:pPr>
            <w:r w:rsidRPr="00A65A53">
              <w:rPr>
                <w:rFonts w:ascii="Times New Roman" w:hAnsi="Times New Roman"/>
                <w:sz w:val="24"/>
                <w:szCs w:val="24"/>
                <w:lang w:val="lv-LV"/>
              </w:rPr>
              <w:lastRenderedPageBreak/>
              <w:t>likuma "</w:t>
            </w:r>
            <w:hyperlink r:id="rId8" w:tgtFrame="_blank" w:history="1">
              <w:r w:rsidRPr="00A65A53">
                <w:rPr>
                  <w:rStyle w:val="Hyperlink"/>
                  <w:rFonts w:ascii="Times New Roman" w:hAnsi="Times New Roman"/>
                  <w:iCs/>
                  <w:color w:val="auto"/>
                  <w:sz w:val="24"/>
                  <w:szCs w:val="24"/>
                  <w:u w:val="none"/>
                  <w:lang w:val="lv-LV"/>
                </w:rPr>
                <w:t>Par narkotisko un psihotropo vielu un zāļu likumīgās aprites kārtību</w:t>
              </w:r>
            </w:hyperlink>
            <w:r w:rsidRPr="00A65A53">
              <w:rPr>
                <w:rFonts w:ascii="Times New Roman" w:hAnsi="Times New Roman"/>
                <w:sz w:val="24"/>
                <w:szCs w:val="24"/>
                <w:lang w:val="lv-LV"/>
              </w:rPr>
              <w:t>" </w:t>
            </w:r>
            <w:hyperlink r:id="rId9" w:anchor="p28" w:tgtFrame="_blank" w:history="1">
              <w:r w:rsidRPr="00A65A53">
                <w:rPr>
                  <w:rStyle w:val="Hyperlink"/>
                  <w:rFonts w:ascii="Times New Roman" w:hAnsi="Times New Roman"/>
                  <w:iCs/>
                  <w:color w:val="auto"/>
                  <w:sz w:val="24"/>
                  <w:szCs w:val="24"/>
                  <w:u w:val="none"/>
                  <w:lang w:val="lv-LV"/>
                </w:rPr>
                <w:t>28.pant</w:t>
              </w:r>
            </w:hyperlink>
            <w:bookmarkStart w:id="7" w:name="n1"/>
            <w:bookmarkStart w:id="8" w:name="n-103032"/>
            <w:bookmarkEnd w:id="7"/>
            <w:bookmarkEnd w:id="8"/>
            <w:r w:rsidR="00781568" w:rsidRPr="00A65A53">
              <w:rPr>
                <w:rStyle w:val="Hyperlink"/>
                <w:rFonts w:ascii="Times New Roman" w:hAnsi="Times New Roman"/>
                <w:iCs/>
                <w:color w:val="auto"/>
                <w:sz w:val="24"/>
                <w:szCs w:val="24"/>
                <w:u w:val="none"/>
                <w:lang w:val="lv-LV"/>
              </w:rPr>
              <w:t>s</w:t>
            </w:r>
          </w:p>
          <w:p w14:paraId="34034816" w14:textId="65F18C53" w:rsidR="003C4264" w:rsidRPr="00A65A53" w:rsidRDefault="007162F3" w:rsidP="00FA009F">
            <w:pPr>
              <w:spacing w:after="0"/>
              <w:rPr>
                <w:rFonts w:ascii="Times New Roman" w:hAnsi="Times New Roman"/>
                <w:sz w:val="24"/>
                <w:szCs w:val="24"/>
              </w:rPr>
            </w:pPr>
            <w:r w:rsidRPr="00A65A53">
              <w:rPr>
                <w:rFonts w:ascii="Times New Roman" w:hAnsi="Times New Roman"/>
                <w:sz w:val="24"/>
                <w:szCs w:val="24"/>
              </w:rPr>
              <w:t>MK</w:t>
            </w:r>
            <w:r w:rsidR="00FA009F" w:rsidRPr="00A65A53">
              <w:rPr>
                <w:rFonts w:ascii="Times New Roman" w:hAnsi="Times New Roman"/>
                <w:sz w:val="24"/>
                <w:szCs w:val="24"/>
              </w:rPr>
              <w:t xml:space="preserve"> 27.03.2018. protokols Nr. 17, 46.§</w:t>
            </w:r>
          </w:p>
        </w:tc>
      </w:tr>
      <w:tr w:rsidR="005330C4" w14:paraId="07710440" w14:textId="77777777" w:rsidTr="00D72E53">
        <w:trPr>
          <w:trHeight w:val="465"/>
        </w:trPr>
        <w:tc>
          <w:tcPr>
            <w:tcW w:w="238" w:type="pct"/>
            <w:tcBorders>
              <w:top w:val="outset" w:sz="6" w:space="0" w:color="414142"/>
              <w:bottom w:val="outset" w:sz="6" w:space="0" w:color="414142"/>
              <w:right w:val="outset" w:sz="6" w:space="0" w:color="414142"/>
            </w:tcBorders>
            <w:shd w:val="clear" w:color="auto" w:fill="FFFFFF"/>
          </w:tcPr>
          <w:p w14:paraId="4C24DC84" w14:textId="77777777" w:rsidR="003943A6" w:rsidRPr="00A65A53" w:rsidRDefault="007162F3" w:rsidP="003943A6">
            <w:pPr>
              <w:pStyle w:val="NoSpacing"/>
            </w:pPr>
            <w:r w:rsidRPr="00A65A53">
              <w:lastRenderedPageBreak/>
              <w:t>2.</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3D2C94B0" w14:textId="77777777" w:rsidR="003943A6" w:rsidRPr="00A65A53" w:rsidRDefault="007162F3" w:rsidP="003943A6">
            <w:pPr>
              <w:pStyle w:val="NoSpacing"/>
            </w:pPr>
            <w:r w:rsidRPr="00A65A53">
              <w:t>Pašreizējā situācija un problēmas, kuru risināšanai tiesību akta projekts izstrādāts, tiesiskā regulējuma mērķis un būtība</w:t>
            </w:r>
          </w:p>
        </w:tc>
        <w:tc>
          <w:tcPr>
            <w:tcW w:w="3889" w:type="pct"/>
            <w:tcBorders>
              <w:top w:val="outset" w:sz="6" w:space="0" w:color="414142"/>
              <w:left w:val="outset" w:sz="6" w:space="0" w:color="414142"/>
              <w:bottom w:val="outset" w:sz="6" w:space="0" w:color="414142"/>
            </w:tcBorders>
            <w:shd w:val="clear" w:color="auto" w:fill="FFFFFF"/>
          </w:tcPr>
          <w:p w14:paraId="666D326D" w14:textId="28CFCA6B" w:rsidR="00BB2DA0" w:rsidRPr="00A65A53" w:rsidRDefault="007162F3" w:rsidP="00BB2DA0">
            <w:pPr>
              <w:pStyle w:val="naisf"/>
              <w:spacing w:before="0" w:beforeAutospacing="0" w:after="0" w:afterAutospacing="0"/>
              <w:jc w:val="both"/>
              <w:rPr>
                <w:i/>
              </w:rPr>
            </w:pPr>
            <w:r w:rsidRPr="00A65A53">
              <w:t>1. </w:t>
            </w:r>
            <w:r w:rsidR="00953051" w:rsidRPr="00A65A53">
              <w:t>Tā k</w:t>
            </w:r>
            <w:r w:rsidR="005F5302" w:rsidRPr="00A65A53">
              <w:t xml:space="preserve">ā </w:t>
            </w:r>
            <w:r w:rsidR="00953051" w:rsidRPr="00A65A53">
              <w:t>Direktīva 2017/1572 atceļ Komisijas 2003.</w:t>
            </w:r>
            <w:r w:rsidR="006C08D5" w:rsidRPr="00A65A53">
              <w:t> </w:t>
            </w:r>
            <w:r w:rsidR="00953051" w:rsidRPr="00A65A53">
              <w:t>gada 8.</w:t>
            </w:r>
            <w:r w:rsidR="006C08D5" w:rsidRPr="00A65A53">
              <w:t> </w:t>
            </w:r>
            <w:r w:rsidR="00953051" w:rsidRPr="00A65A53">
              <w:t>oktobra Direktīvas </w:t>
            </w:r>
            <w:hyperlink r:id="rId10" w:tgtFrame="_blank" w:history="1">
              <w:r w:rsidR="00953051" w:rsidRPr="00A65A53">
                <w:t>2003/94/EK</w:t>
              </w:r>
            </w:hyperlink>
            <w:r w:rsidR="00953051" w:rsidRPr="00A65A53">
              <w:t>, ar ko nosaka labas ražošan</w:t>
            </w:r>
            <w:r w:rsidR="006C08D5" w:rsidRPr="00A65A53">
              <w:t>as prakses principus un pamatno</w:t>
            </w:r>
            <w:r w:rsidR="00953051" w:rsidRPr="00A65A53">
              <w:t>stādnes attiecībā uz cilvēkiem paredzētām zālēm un pētāmām cilvēkiem paredzētām zālēm</w:t>
            </w:r>
            <w:r w:rsidR="0018646C" w:rsidRPr="00A65A53">
              <w:t xml:space="preserve">, </w:t>
            </w:r>
            <w:r w:rsidRPr="00A65A53">
              <w:t xml:space="preserve">un </w:t>
            </w:r>
            <w:r w:rsidR="00533136" w:rsidRPr="00A65A53">
              <w:t xml:space="preserve">kuras normas par </w:t>
            </w:r>
            <w:r w:rsidR="0018646C" w:rsidRPr="00A65A53">
              <w:t>pētāmo zāļu labu ražošanas</w:t>
            </w:r>
            <w:r w:rsidR="00B7307C" w:rsidRPr="00A65A53">
              <w:t xml:space="preserve"> praksi </w:t>
            </w:r>
            <w:r w:rsidR="00533136" w:rsidRPr="00A65A53">
              <w:t>ir pārņemtas ar</w:t>
            </w:r>
            <w:r w:rsidR="0018646C" w:rsidRPr="00A65A53">
              <w:t xml:space="preserve"> MK </w:t>
            </w:r>
            <w:r w:rsidR="00533136" w:rsidRPr="00A65A53">
              <w:t>noteikumiem</w:t>
            </w:r>
            <w:r w:rsidR="001A33A0" w:rsidRPr="00A65A53">
              <w:t xml:space="preserve"> </w:t>
            </w:r>
            <w:r w:rsidR="00AF22AB" w:rsidRPr="00A65A53">
              <w:t xml:space="preserve">304 </w:t>
            </w:r>
            <w:r w:rsidR="001A3355" w:rsidRPr="00A65A53">
              <w:t>un MK noteikumiem</w:t>
            </w:r>
            <w:r w:rsidR="00B07F49" w:rsidRPr="00A65A53">
              <w:t xml:space="preserve"> 436</w:t>
            </w:r>
            <w:r w:rsidR="00533136" w:rsidRPr="00A65A53">
              <w:t xml:space="preserve">, </w:t>
            </w:r>
            <w:r w:rsidR="00007F50" w:rsidRPr="00A65A53">
              <w:t>attiecīgais regulējums</w:t>
            </w:r>
            <w:r w:rsidR="00533136" w:rsidRPr="00A65A53">
              <w:t xml:space="preserve"> </w:t>
            </w:r>
            <w:r w:rsidRPr="00A65A53">
              <w:t xml:space="preserve">MK noteikumos 304 un MK noteikumos 436 </w:t>
            </w:r>
            <w:r w:rsidR="00533136" w:rsidRPr="00A65A53">
              <w:t xml:space="preserve">ir </w:t>
            </w:r>
            <w:r w:rsidR="00DC3FE7" w:rsidRPr="00A65A53">
              <w:t>jākonkretizē</w:t>
            </w:r>
            <w:r w:rsidR="00533136" w:rsidRPr="00A65A53">
              <w:t xml:space="preserve">, izslēdzot </w:t>
            </w:r>
            <w:r w:rsidR="00DC3FE7" w:rsidRPr="00A65A53">
              <w:t>normas, kas attiecas uz</w:t>
            </w:r>
            <w:r w:rsidR="00533136" w:rsidRPr="00A65A53">
              <w:t xml:space="preserve"> pētāmām zālēm, </w:t>
            </w:r>
            <w:r w:rsidR="002E32BF" w:rsidRPr="00A65A53">
              <w:t>jo</w:t>
            </w:r>
            <w:r w:rsidR="00533136" w:rsidRPr="00A65A53">
              <w:t xml:space="preserve"> </w:t>
            </w:r>
            <w:r w:rsidR="00DC3FE7" w:rsidRPr="00A65A53">
              <w:t>pētāmo zāļu labas ražošanas prakses principi ir noteikti</w:t>
            </w:r>
            <w:r w:rsidR="00533136" w:rsidRPr="00A65A53">
              <w:t xml:space="preserve"> </w:t>
            </w:r>
            <w:r w:rsidR="00DC3FE7" w:rsidRPr="00A65A53">
              <w:rPr>
                <w:i/>
              </w:rPr>
              <w:t>Regulā 2017/1569</w:t>
            </w:r>
            <w:r w:rsidRPr="00A65A53">
              <w:rPr>
                <w:i/>
              </w:rPr>
              <w:t xml:space="preserve">. </w:t>
            </w:r>
          </w:p>
          <w:p w14:paraId="4D998094" w14:textId="10485B86" w:rsidR="00DC3FE7" w:rsidRPr="00A65A53" w:rsidRDefault="007162F3" w:rsidP="00BB2DA0">
            <w:pPr>
              <w:pStyle w:val="naisf"/>
              <w:spacing w:before="0" w:beforeAutospacing="0" w:after="0" w:afterAutospacing="0"/>
              <w:jc w:val="both"/>
              <w:rPr>
                <w:i/>
              </w:rPr>
            </w:pPr>
            <w:r w:rsidRPr="00A65A53">
              <w:t xml:space="preserve">Grozījumi MK noteikumos 304 </w:t>
            </w:r>
            <w:r w:rsidR="00F41B82" w:rsidRPr="00A65A53">
              <w:t>1.8., 1.10., 1.13</w:t>
            </w:r>
            <w:r w:rsidR="00692B06" w:rsidRPr="00A65A53">
              <w:t xml:space="preserve">., </w:t>
            </w:r>
            <w:r w:rsidR="00F41B82" w:rsidRPr="00A65A53">
              <w:t>1.18., 1.19., 1.21., 1.23</w:t>
            </w:r>
            <w:r w:rsidRPr="00A65A53">
              <w:t>., 1.2</w:t>
            </w:r>
            <w:r w:rsidR="00F41B82" w:rsidRPr="00A65A53">
              <w:t>5., 1.26., 1.27., 1.31. un 1.33</w:t>
            </w:r>
            <w:r w:rsidR="000D05ED" w:rsidRPr="00A65A53">
              <w:t>. </w:t>
            </w:r>
            <w:r w:rsidRPr="00A65A53">
              <w:t xml:space="preserve">apakšpunktā un grozījumi </w:t>
            </w:r>
            <w:r w:rsidRPr="00A65A53">
              <w:t>MK noteikumu</w:t>
            </w:r>
            <w:r w:rsidR="000D05ED" w:rsidRPr="00A65A53">
              <w:t xml:space="preserve"> 436 1.2. </w:t>
            </w:r>
            <w:r w:rsidRPr="00A65A53">
              <w:t xml:space="preserve">apakšpunktā šo situāciju atrisina, un regulējums nedublējas ar </w:t>
            </w:r>
            <w:r w:rsidRPr="00A65A53">
              <w:rPr>
                <w:i/>
              </w:rPr>
              <w:t xml:space="preserve">Regulas 2017/1569 </w:t>
            </w:r>
            <w:r w:rsidRPr="00A65A53">
              <w:t>normām</w:t>
            </w:r>
            <w:r w:rsidRPr="00A65A53">
              <w:rPr>
                <w:i/>
              </w:rPr>
              <w:t>.</w:t>
            </w:r>
          </w:p>
          <w:p w14:paraId="6668CD88" w14:textId="77777777" w:rsidR="00692B06" w:rsidRPr="00A65A53" w:rsidRDefault="00692B06" w:rsidP="00BB2DA0">
            <w:pPr>
              <w:pStyle w:val="BodyText2"/>
              <w:rPr>
                <w:sz w:val="24"/>
                <w:szCs w:val="24"/>
              </w:rPr>
            </w:pPr>
          </w:p>
          <w:p w14:paraId="756BD48E" w14:textId="06F4016F" w:rsidR="00BB2DA0" w:rsidRPr="00A65A53" w:rsidRDefault="007162F3" w:rsidP="00BB2DA0">
            <w:pPr>
              <w:pStyle w:val="BodyText2"/>
              <w:rPr>
                <w:sz w:val="24"/>
                <w:szCs w:val="24"/>
              </w:rPr>
            </w:pPr>
            <w:r w:rsidRPr="00A65A53">
              <w:rPr>
                <w:sz w:val="24"/>
                <w:szCs w:val="24"/>
              </w:rPr>
              <w:t>Līdz ar to tiek konkretizēta arī Informatīvā atsauce uz Eiropas Savienības direktīvām norādot direktīvas, kuru prasības tiek pārņemtas ar MK not</w:t>
            </w:r>
            <w:r w:rsidRPr="00A65A53">
              <w:rPr>
                <w:sz w:val="24"/>
                <w:szCs w:val="24"/>
              </w:rPr>
              <w:t xml:space="preserve">eikumiem 304 (grozījumi MK </w:t>
            </w:r>
            <w:r w:rsidR="00EB23A0" w:rsidRPr="00A65A53">
              <w:rPr>
                <w:sz w:val="24"/>
                <w:szCs w:val="24"/>
              </w:rPr>
              <w:t>noteikumos 304 1.42. un 1.43</w:t>
            </w:r>
            <w:r w:rsidRPr="00A65A53">
              <w:rPr>
                <w:sz w:val="24"/>
                <w:szCs w:val="24"/>
              </w:rPr>
              <w:t xml:space="preserve">. apakšpunktā) un MK noteikumiem 436 (grozījumi MK noteikumos 436 1.3. un 1.4. apakšpunkts), ņemot vērā arī to, ka  </w:t>
            </w:r>
            <w:r w:rsidRPr="00A65A53">
              <w:rPr>
                <w:sz w:val="24"/>
                <w:szCs w:val="24"/>
                <w:u w:val="single"/>
              </w:rPr>
              <w:t>Regulas 536/2014 piemērošanas brīdi, tiek atcelta arī:</w:t>
            </w:r>
          </w:p>
          <w:p w14:paraId="44C63F80" w14:textId="487CDC78" w:rsidR="00BB2DA0" w:rsidRPr="00A65A53" w:rsidRDefault="007162F3" w:rsidP="00BB2DA0">
            <w:pPr>
              <w:pStyle w:val="BodyText2"/>
              <w:ind w:left="683"/>
              <w:rPr>
                <w:sz w:val="24"/>
                <w:szCs w:val="24"/>
                <w:lang w:eastAsia="lv-LV"/>
              </w:rPr>
            </w:pPr>
            <w:r w:rsidRPr="00A65A53">
              <w:rPr>
                <w:sz w:val="24"/>
                <w:szCs w:val="24"/>
                <w:lang w:eastAsia="lv-LV"/>
              </w:rPr>
              <w:t>a) Eiropas Parlamenta un Padom</w:t>
            </w:r>
            <w:r w:rsidRPr="00A65A53">
              <w:rPr>
                <w:sz w:val="24"/>
                <w:szCs w:val="24"/>
                <w:lang w:eastAsia="lv-LV"/>
              </w:rPr>
              <w:t>es 2001. gada 4. aprīļa Direktīva </w:t>
            </w:r>
            <w:hyperlink r:id="rId11" w:tgtFrame="_blank" w:history="1">
              <w:r w:rsidRPr="00A65A53">
                <w:rPr>
                  <w:sz w:val="24"/>
                  <w:szCs w:val="24"/>
                  <w:lang w:eastAsia="lv-LV"/>
                </w:rPr>
                <w:t>2001/20/EK</w:t>
              </w:r>
            </w:hyperlink>
            <w:r w:rsidRPr="00A65A53">
              <w:rPr>
                <w:sz w:val="24"/>
                <w:szCs w:val="24"/>
                <w:lang w:eastAsia="lv-LV"/>
              </w:rPr>
              <w:t> par dalībvalstu normatīvo un administratīvo aktu tuvināšanu attiecībā uz labas klīniskās prakses ieviešanu klīniskās izpētes vei</w:t>
            </w:r>
            <w:r w:rsidRPr="00A65A53">
              <w:rPr>
                <w:sz w:val="24"/>
                <w:szCs w:val="24"/>
                <w:lang w:eastAsia="lv-LV"/>
              </w:rPr>
              <w:t>kšanā ar cilvēkiem paredzētām zālēm,</w:t>
            </w:r>
          </w:p>
          <w:p w14:paraId="047EEB58" w14:textId="4D0895C3" w:rsidR="00BB2DA0" w:rsidRPr="00A65A53" w:rsidRDefault="007162F3" w:rsidP="00BB2DA0">
            <w:pPr>
              <w:pStyle w:val="BodyText2"/>
              <w:ind w:left="683"/>
              <w:rPr>
                <w:sz w:val="24"/>
                <w:szCs w:val="24"/>
                <w:lang w:eastAsia="lv-LV"/>
              </w:rPr>
            </w:pPr>
            <w:r w:rsidRPr="00A65A53">
              <w:rPr>
                <w:sz w:val="24"/>
                <w:szCs w:val="24"/>
                <w:lang w:eastAsia="lv-LV"/>
              </w:rPr>
              <w:t xml:space="preserve"> b) Komisijas 2005. gada 8. aprīļa Direktīva </w:t>
            </w:r>
            <w:hyperlink r:id="rId12" w:tgtFrame="_blank" w:history="1">
              <w:r w:rsidRPr="00A65A53">
                <w:rPr>
                  <w:sz w:val="24"/>
                  <w:szCs w:val="24"/>
                  <w:lang w:eastAsia="lv-LV"/>
                </w:rPr>
                <w:t>2005/28/EK</w:t>
              </w:r>
            </w:hyperlink>
            <w:r w:rsidRPr="00A65A53">
              <w:rPr>
                <w:sz w:val="24"/>
                <w:szCs w:val="24"/>
                <w:lang w:eastAsia="lv-LV"/>
              </w:rPr>
              <w:t>, ar ko nosaka labas klīniskās prakses principus un sīki izstrādātas pamatnostādn</w:t>
            </w:r>
            <w:r w:rsidRPr="00A65A53">
              <w:rPr>
                <w:sz w:val="24"/>
                <w:szCs w:val="24"/>
                <w:lang w:eastAsia="lv-LV"/>
              </w:rPr>
              <w:t>es attiecībā uz pētāmām cilvēkiem paredzētām zālēm, kā arī prasības attiecībā uz šādu zāļu ražošanas atļauju vai importēšanu</w:t>
            </w:r>
            <w:r w:rsidR="000D05ED" w:rsidRPr="00A65A53">
              <w:rPr>
                <w:sz w:val="24"/>
                <w:szCs w:val="24"/>
                <w:lang w:eastAsia="lv-LV"/>
              </w:rPr>
              <w:t xml:space="preserve">, </w:t>
            </w:r>
          </w:p>
          <w:p w14:paraId="5D663241" w14:textId="26AC2B9A" w:rsidR="000D05ED" w:rsidRPr="00A65A53" w:rsidRDefault="007162F3" w:rsidP="000D05ED">
            <w:pPr>
              <w:pStyle w:val="BodyText2"/>
              <w:rPr>
                <w:sz w:val="24"/>
                <w:szCs w:val="24"/>
                <w:lang w:eastAsia="lv-LV"/>
              </w:rPr>
            </w:pPr>
            <w:r w:rsidRPr="00A65A53">
              <w:rPr>
                <w:sz w:val="24"/>
                <w:szCs w:val="24"/>
                <w:lang w:eastAsia="lv-LV"/>
              </w:rPr>
              <w:t>kā arī noteikt pārejas periods normu piemērošanā (</w:t>
            </w:r>
            <w:r w:rsidRPr="00A65A53">
              <w:rPr>
                <w:sz w:val="24"/>
                <w:szCs w:val="24"/>
              </w:rPr>
              <w:t xml:space="preserve">Grozījumi MK noteikumos 304 2. punktā un grozījumi MK </w:t>
            </w:r>
            <w:r w:rsidR="000A2DDC">
              <w:rPr>
                <w:sz w:val="24"/>
                <w:szCs w:val="24"/>
              </w:rPr>
              <w:t xml:space="preserve">noteikumu 436 </w:t>
            </w:r>
            <w:r w:rsidRPr="00A65A53">
              <w:rPr>
                <w:sz w:val="24"/>
                <w:szCs w:val="24"/>
              </w:rPr>
              <w:t>2. punktā).</w:t>
            </w:r>
          </w:p>
          <w:p w14:paraId="49573E1A" w14:textId="77777777" w:rsidR="00DC3FE7" w:rsidRPr="00A65A53" w:rsidRDefault="00DC3FE7" w:rsidP="00BB2DA0">
            <w:pPr>
              <w:pStyle w:val="naisf"/>
              <w:spacing w:before="0" w:beforeAutospacing="0" w:after="0" w:afterAutospacing="0"/>
              <w:ind w:left="683"/>
              <w:jc w:val="both"/>
              <w:rPr>
                <w:i/>
              </w:rPr>
            </w:pPr>
          </w:p>
          <w:p w14:paraId="5A5AEA4B" w14:textId="4B8D86E8" w:rsidR="00DC3FE7" w:rsidRPr="00A65A53" w:rsidRDefault="007162F3" w:rsidP="00BB2DA0">
            <w:pPr>
              <w:pStyle w:val="naisf"/>
              <w:spacing w:before="0" w:beforeAutospacing="0" w:after="0" w:afterAutospacing="0"/>
              <w:ind w:firstLine="118"/>
              <w:jc w:val="both"/>
              <w:rPr>
                <w:rFonts w:eastAsiaTheme="minorEastAsia"/>
              </w:rPr>
            </w:pPr>
            <w:r w:rsidRPr="00A65A53">
              <w:rPr>
                <w:i/>
              </w:rPr>
              <w:t xml:space="preserve">Tā kā </w:t>
            </w:r>
            <w:r w:rsidRPr="00A65A53">
              <w:t>pētāmo zāļu ražošanas un importēšanas kārtība</w:t>
            </w:r>
            <w:r w:rsidRPr="00A65A53">
              <w:rPr>
                <w:i/>
              </w:rPr>
              <w:t xml:space="preserve"> ir ietverta arī </w:t>
            </w:r>
            <w:r w:rsidR="00533136" w:rsidRPr="00A65A53">
              <w:rPr>
                <w:i/>
              </w:rPr>
              <w:t>Regulā 536/2014</w:t>
            </w:r>
            <w:r w:rsidR="00533136" w:rsidRPr="00A65A53">
              <w:t xml:space="preserve"> </w:t>
            </w:r>
            <w:r w:rsidRPr="00A65A53">
              <w:t xml:space="preserve">(IX. nodaļa), kurā ir izdarītas atsauces uz citiem EK tiesību aktiem, lai veicinātu atsevišķu Regulas 536/2014 IX. nodaļas normu īstenošanu, regulējumā MK noteikumos 304 ir norādāms, kuras normas tiks piemērotas pētāmajām zālēm. </w:t>
            </w:r>
            <w:r w:rsidRPr="00A65A53">
              <w:rPr>
                <w:i/>
              </w:rPr>
              <w:t>Piemēram</w:t>
            </w:r>
            <w:r w:rsidRPr="00A65A53">
              <w:rPr>
                <w:rFonts w:eastAsiaTheme="minorEastAsia"/>
                <w:i/>
              </w:rPr>
              <w:t xml:space="preserve"> </w:t>
            </w:r>
            <w:r w:rsidRPr="00A65A53">
              <w:rPr>
                <w:i/>
              </w:rPr>
              <w:t>Regulā 536/2014 IX</w:t>
            </w:r>
            <w:r w:rsidRPr="00A65A53">
              <w:rPr>
                <w:i/>
              </w:rPr>
              <w:t>. nodaļā noteikts, ka pētāmo zāļu ražošanu un importu kvalificētās personas pakalpojumiem jāatbilst Direktīvas 2001/83 49. panta 2. un 3. punkta izklāstītajiem kvalifikācijas nosacījumiem, tāpēc lai veicinātu atsevišķu Regulas 536/2014 IX. nodaļas normu īs</w:t>
            </w:r>
            <w:r w:rsidRPr="00A65A53">
              <w:rPr>
                <w:i/>
              </w:rPr>
              <w:t>tenošanu, regulējumā MK noteikumos 304 ir norādāms, kuras normas attiecas uz pētāmajām zālēm</w:t>
            </w:r>
            <w:r w:rsidRPr="00A65A53">
              <w:t>.</w:t>
            </w:r>
            <w:r w:rsidR="00BB2DA0" w:rsidRPr="00A65A53">
              <w:rPr>
                <w:rFonts w:eastAsiaTheme="minorEastAsia"/>
              </w:rPr>
              <w:t xml:space="preserve"> </w:t>
            </w:r>
            <w:r w:rsidRPr="00A65A53">
              <w:t>Grozījumi MK noteikumos 304 1.3. apakšpunktā un grozījumi MK noteikumos 436 1.1. apakšpunktā šo situāciju atrisina.</w:t>
            </w:r>
          </w:p>
          <w:p w14:paraId="46D0F0FB" w14:textId="77777777" w:rsidR="00DC3FE7" w:rsidRPr="00A65A53" w:rsidRDefault="007162F3" w:rsidP="00CB6182">
            <w:pPr>
              <w:pStyle w:val="BodyText2"/>
              <w:rPr>
                <w:sz w:val="24"/>
                <w:szCs w:val="24"/>
              </w:rPr>
            </w:pPr>
            <w:r w:rsidRPr="00A65A53">
              <w:rPr>
                <w:sz w:val="24"/>
                <w:szCs w:val="24"/>
              </w:rPr>
              <w:t xml:space="preserve"> </w:t>
            </w:r>
          </w:p>
          <w:p w14:paraId="06DBA893" w14:textId="1049A831" w:rsidR="00F0338E" w:rsidRPr="00A65A53" w:rsidRDefault="007162F3" w:rsidP="00A16F70">
            <w:pPr>
              <w:spacing w:after="0" w:line="240" w:lineRule="auto"/>
              <w:ind w:left="118"/>
              <w:jc w:val="both"/>
              <w:rPr>
                <w:rFonts w:ascii="Times New Roman" w:hAnsi="Times New Roman"/>
                <w:strike/>
                <w:sz w:val="24"/>
                <w:szCs w:val="24"/>
              </w:rPr>
            </w:pPr>
            <w:r w:rsidRPr="00A65A53">
              <w:rPr>
                <w:rFonts w:ascii="Times New Roman" w:hAnsi="Times New Roman"/>
                <w:iCs/>
                <w:sz w:val="24"/>
                <w:szCs w:val="24"/>
              </w:rPr>
              <w:lastRenderedPageBreak/>
              <w:t>2. </w:t>
            </w:r>
            <w:r w:rsidR="00124C25" w:rsidRPr="00A65A53">
              <w:rPr>
                <w:rFonts w:ascii="Times New Roman" w:hAnsi="Times New Roman"/>
                <w:iCs/>
                <w:sz w:val="24"/>
                <w:szCs w:val="24"/>
              </w:rPr>
              <w:t>Tā kā a</w:t>
            </w:r>
            <w:r w:rsidR="00F13F75" w:rsidRPr="00A65A53">
              <w:rPr>
                <w:rFonts w:ascii="Times New Roman" w:hAnsi="Times New Roman"/>
                <w:iCs/>
                <w:sz w:val="24"/>
                <w:szCs w:val="24"/>
              </w:rPr>
              <w:t xml:space="preserve">r </w:t>
            </w:r>
            <w:r w:rsidR="00F13F75" w:rsidRPr="00A65A53">
              <w:rPr>
                <w:rFonts w:ascii="Times New Roman" w:eastAsiaTheme="minorEastAsia" w:hAnsi="Times New Roman"/>
                <w:i/>
                <w:sz w:val="24"/>
                <w:szCs w:val="24"/>
              </w:rPr>
              <w:t>Direktīvu 2017/1572</w:t>
            </w:r>
            <w:r w:rsidR="00F13F75" w:rsidRPr="00A65A53">
              <w:rPr>
                <w:rFonts w:ascii="Times New Roman" w:eastAsiaTheme="minorEastAsia" w:hAnsi="Times New Roman"/>
                <w:sz w:val="24"/>
                <w:szCs w:val="24"/>
              </w:rPr>
              <w:t xml:space="preserve"> </w:t>
            </w:r>
            <w:r w:rsidR="00230DD5" w:rsidRPr="00A65A53">
              <w:rPr>
                <w:rFonts w:ascii="Times New Roman" w:eastAsiaTheme="minorEastAsia" w:hAnsi="Times New Roman"/>
                <w:sz w:val="24"/>
                <w:szCs w:val="24"/>
              </w:rPr>
              <w:t>tiek atjaunots</w:t>
            </w:r>
            <w:r w:rsidR="00F13F75" w:rsidRPr="00A65A53">
              <w:rPr>
                <w:rFonts w:ascii="Times New Roman" w:eastAsiaTheme="minorEastAsia" w:hAnsi="Times New Roman"/>
                <w:sz w:val="24"/>
                <w:szCs w:val="24"/>
              </w:rPr>
              <w:t xml:space="preserve"> </w:t>
            </w:r>
            <w:r w:rsidR="00B635E0" w:rsidRPr="00A65A53">
              <w:rPr>
                <w:rStyle w:val="Strong"/>
                <w:rFonts w:ascii="Times New Roman" w:hAnsi="Times New Roman"/>
                <w:b w:val="0"/>
                <w:sz w:val="24"/>
                <w:szCs w:val="24"/>
              </w:rPr>
              <w:t>termina</w:t>
            </w:r>
            <w:r w:rsidRPr="00A65A53">
              <w:rPr>
                <w:rStyle w:val="Strong"/>
                <w:rFonts w:ascii="Times New Roman" w:hAnsi="Times New Roman"/>
                <w:b w:val="0"/>
                <w:sz w:val="24"/>
                <w:szCs w:val="24"/>
              </w:rPr>
              <w:t xml:space="preserve"> </w:t>
            </w:r>
            <w:r w:rsidRPr="00A65A53">
              <w:rPr>
                <w:rFonts w:ascii="Times New Roman" w:hAnsi="Times New Roman"/>
                <w:sz w:val="24"/>
                <w:szCs w:val="24"/>
              </w:rPr>
              <w:t>„</w:t>
            </w:r>
            <w:r w:rsidR="00F13F75" w:rsidRPr="00A65A53">
              <w:rPr>
                <w:rFonts w:ascii="Times New Roman" w:hAnsi="Times New Roman"/>
                <w:sz w:val="24"/>
                <w:szCs w:val="24"/>
              </w:rPr>
              <w:t>farmaceitiskās kvalitātes nodrošināšana</w:t>
            </w:r>
            <w:r w:rsidRPr="00A65A53">
              <w:rPr>
                <w:rFonts w:ascii="Times New Roman" w:hAnsi="Times New Roman"/>
                <w:iCs/>
                <w:sz w:val="24"/>
                <w:szCs w:val="24"/>
              </w:rPr>
              <w:t xml:space="preserve">” </w:t>
            </w:r>
            <w:r w:rsidR="00F13F75" w:rsidRPr="00A65A53">
              <w:rPr>
                <w:rFonts w:ascii="Times New Roman" w:hAnsi="Times New Roman"/>
                <w:iCs/>
                <w:sz w:val="24"/>
                <w:szCs w:val="24"/>
              </w:rPr>
              <w:t>definīcija, aizstājot to ar “farmaceitiskās kvalitātes sistēmu”</w:t>
            </w:r>
            <w:r w:rsidR="00E85A7B" w:rsidRPr="00A65A53">
              <w:rPr>
                <w:rFonts w:ascii="Times New Roman" w:hAnsi="Times New Roman"/>
                <w:sz w:val="24"/>
                <w:szCs w:val="24"/>
              </w:rPr>
              <w:t>, lai atspoguļotu starptautiskā mērogā notikušās izmaiņas un faktisko termina faktisko lietoj</w:t>
            </w:r>
            <w:r w:rsidR="00124C25" w:rsidRPr="00A65A53">
              <w:rPr>
                <w:rFonts w:ascii="Times New Roman" w:hAnsi="Times New Roman"/>
                <w:sz w:val="24"/>
                <w:szCs w:val="24"/>
              </w:rPr>
              <w:t xml:space="preserve">umu inspektoru un ražotāju vidū, un </w:t>
            </w:r>
            <w:r w:rsidR="00B635E0" w:rsidRPr="00A65A53">
              <w:rPr>
                <w:rFonts w:ascii="Times New Roman" w:hAnsi="Times New Roman"/>
                <w:sz w:val="24"/>
                <w:szCs w:val="24"/>
              </w:rPr>
              <w:t>l</w:t>
            </w:r>
            <w:r w:rsidRPr="00A65A53">
              <w:rPr>
                <w:rFonts w:ascii="Times New Roman" w:hAnsi="Times New Roman"/>
                <w:sz w:val="24"/>
                <w:szCs w:val="24"/>
              </w:rPr>
              <w:t xml:space="preserve">ai </w:t>
            </w:r>
            <w:r w:rsidRPr="00A65A53">
              <w:rPr>
                <w:rFonts w:ascii="Times New Roman" w:hAnsi="Times New Roman"/>
                <w:sz w:val="24"/>
                <w:szCs w:val="24"/>
              </w:rPr>
              <w:t>normatīvo aktu padarītu skaidrā</w:t>
            </w:r>
            <w:r w:rsidR="008C0C9B" w:rsidRPr="00A65A53">
              <w:rPr>
                <w:rFonts w:ascii="Times New Roman" w:hAnsi="Times New Roman"/>
                <w:sz w:val="24"/>
                <w:szCs w:val="24"/>
              </w:rPr>
              <w:t>k</w:t>
            </w:r>
            <w:r w:rsidRPr="00A65A53">
              <w:rPr>
                <w:rFonts w:ascii="Times New Roman" w:hAnsi="Times New Roman"/>
                <w:sz w:val="24"/>
                <w:szCs w:val="24"/>
              </w:rPr>
              <w:t xml:space="preserve"> saprotamu</w:t>
            </w:r>
            <w:r w:rsidR="00E85A7B" w:rsidRPr="00A65A53">
              <w:rPr>
                <w:rFonts w:ascii="Times New Roman" w:hAnsi="Times New Roman"/>
                <w:sz w:val="24"/>
                <w:szCs w:val="24"/>
              </w:rPr>
              <w:t xml:space="preserve">, </w:t>
            </w:r>
            <w:r w:rsidR="00B635E0" w:rsidRPr="00A65A53">
              <w:rPr>
                <w:rFonts w:ascii="Times New Roman" w:hAnsi="Times New Roman"/>
                <w:sz w:val="24"/>
                <w:szCs w:val="24"/>
              </w:rPr>
              <w:t xml:space="preserve">regulējumā </w:t>
            </w:r>
            <w:r w:rsidR="00F13F75" w:rsidRPr="00A65A53">
              <w:rPr>
                <w:rFonts w:ascii="Times New Roman" w:hAnsi="Times New Roman"/>
                <w:sz w:val="24"/>
                <w:szCs w:val="24"/>
              </w:rPr>
              <w:t>MK </w:t>
            </w:r>
            <w:r w:rsidR="00124C25" w:rsidRPr="00A65A53">
              <w:rPr>
                <w:rFonts w:ascii="Times New Roman" w:hAnsi="Times New Roman"/>
                <w:sz w:val="24"/>
                <w:szCs w:val="24"/>
              </w:rPr>
              <w:t xml:space="preserve">noteikumos </w:t>
            </w:r>
            <w:r w:rsidR="00F13F75" w:rsidRPr="00A65A53">
              <w:rPr>
                <w:rFonts w:ascii="Times New Roman" w:hAnsi="Times New Roman"/>
                <w:sz w:val="24"/>
                <w:szCs w:val="24"/>
              </w:rPr>
              <w:t>304</w:t>
            </w:r>
            <w:r w:rsidR="00AF33E0" w:rsidRPr="00A65A53">
              <w:rPr>
                <w:rFonts w:ascii="Times New Roman" w:hAnsi="Times New Roman"/>
                <w:sz w:val="24"/>
                <w:szCs w:val="24"/>
              </w:rPr>
              <w:t xml:space="preserve"> </w:t>
            </w:r>
            <w:r w:rsidR="00B635E0" w:rsidRPr="00A65A53">
              <w:rPr>
                <w:rFonts w:ascii="Times New Roman" w:hAnsi="Times New Roman"/>
                <w:sz w:val="24"/>
                <w:szCs w:val="24"/>
              </w:rPr>
              <w:t xml:space="preserve">minētais termins tiek precizēts, </w:t>
            </w:r>
            <w:r w:rsidR="0003672F" w:rsidRPr="00A65A53">
              <w:rPr>
                <w:rFonts w:ascii="Times New Roman" w:hAnsi="Times New Roman"/>
                <w:sz w:val="24"/>
                <w:szCs w:val="24"/>
              </w:rPr>
              <w:t xml:space="preserve">un </w:t>
            </w:r>
            <w:r w:rsidR="0003672F" w:rsidRPr="00A65A53">
              <w:rPr>
                <w:rFonts w:ascii="Times New Roman" w:eastAsia="Times New Roman" w:hAnsi="Times New Roman"/>
                <w:sz w:val="24"/>
                <w:szCs w:val="24"/>
                <w:lang w:eastAsia="lv-LV"/>
              </w:rPr>
              <w:t xml:space="preserve">tiesību normu labākai uztveramībai </w:t>
            </w:r>
            <w:r w:rsidR="00E85A7B" w:rsidRPr="00A65A53">
              <w:rPr>
                <w:rFonts w:ascii="Times New Roman" w:eastAsia="Times New Roman" w:hAnsi="Times New Roman"/>
                <w:sz w:val="24"/>
                <w:szCs w:val="24"/>
                <w:lang w:eastAsia="lv-LV"/>
              </w:rPr>
              <w:t>termins</w:t>
            </w:r>
            <w:r w:rsidR="0003672F" w:rsidRPr="00A65A53">
              <w:rPr>
                <w:rFonts w:ascii="Times New Roman" w:eastAsia="Times New Roman" w:hAnsi="Times New Roman"/>
                <w:sz w:val="24"/>
                <w:szCs w:val="24"/>
                <w:lang w:eastAsia="lv-LV"/>
              </w:rPr>
              <w:t xml:space="preserve"> “farmaceitiskās kvalitātes sistēma”, </w:t>
            </w:r>
            <w:r w:rsidR="00E85A7B" w:rsidRPr="00A65A53">
              <w:rPr>
                <w:rFonts w:ascii="Times New Roman" w:eastAsia="Times New Roman" w:hAnsi="Times New Roman"/>
                <w:sz w:val="24"/>
                <w:szCs w:val="24"/>
                <w:lang w:eastAsia="lv-LV"/>
              </w:rPr>
              <w:t xml:space="preserve">kā arī termins </w:t>
            </w:r>
            <w:r w:rsidR="0003672F" w:rsidRPr="00A65A53">
              <w:rPr>
                <w:rFonts w:ascii="Times New Roman" w:eastAsia="Times New Roman" w:hAnsi="Times New Roman"/>
                <w:sz w:val="24"/>
                <w:szCs w:val="24"/>
                <w:lang w:eastAsia="lv-LV"/>
              </w:rPr>
              <w:t xml:space="preserve">“ražotājs” ir iekļauti </w:t>
            </w:r>
            <w:r w:rsidR="00B635E0" w:rsidRPr="00A65A53">
              <w:rPr>
                <w:rFonts w:ascii="Times New Roman" w:hAnsi="Times New Roman"/>
                <w:sz w:val="24"/>
                <w:szCs w:val="24"/>
              </w:rPr>
              <w:t>regulējuma</w:t>
            </w:r>
            <w:r w:rsidR="00DD2C9A" w:rsidRPr="00A65A53">
              <w:rPr>
                <w:rFonts w:ascii="Times New Roman" w:hAnsi="Times New Roman"/>
                <w:sz w:val="24"/>
                <w:szCs w:val="24"/>
              </w:rPr>
              <w:t xml:space="preserve"> sākumā</w:t>
            </w:r>
            <w:r w:rsidR="00385C5B" w:rsidRPr="00A65A53">
              <w:rPr>
                <w:rFonts w:ascii="Times New Roman" w:hAnsi="Times New Roman"/>
                <w:sz w:val="24"/>
                <w:szCs w:val="24"/>
              </w:rPr>
              <w:t>. G</w:t>
            </w:r>
            <w:r w:rsidR="00CE39CF" w:rsidRPr="00A65A53">
              <w:rPr>
                <w:rFonts w:ascii="Times New Roman" w:hAnsi="Times New Roman"/>
                <w:sz w:val="24"/>
                <w:szCs w:val="24"/>
              </w:rPr>
              <w:t xml:space="preserve">rozījumi MK </w:t>
            </w:r>
            <w:r w:rsidR="00124C25" w:rsidRPr="00A65A53">
              <w:rPr>
                <w:rFonts w:ascii="Times New Roman" w:hAnsi="Times New Roman"/>
                <w:sz w:val="24"/>
                <w:szCs w:val="24"/>
              </w:rPr>
              <w:t xml:space="preserve">noteikumu </w:t>
            </w:r>
            <w:r w:rsidR="00CE39CF" w:rsidRPr="00A65A53">
              <w:rPr>
                <w:rFonts w:ascii="Times New Roman" w:hAnsi="Times New Roman"/>
                <w:sz w:val="24"/>
                <w:szCs w:val="24"/>
              </w:rPr>
              <w:t xml:space="preserve">304 </w:t>
            </w:r>
            <w:r w:rsidR="00124C25" w:rsidRPr="00A65A53">
              <w:rPr>
                <w:rFonts w:ascii="Times New Roman" w:hAnsi="Times New Roman"/>
                <w:sz w:val="24"/>
                <w:szCs w:val="24"/>
              </w:rPr>
              <w:t>1.5</w:t>
            </w:r>
            <w:r w:rsidR="004D05E2" w:rsidRPr="00A65A53">
              <w:rPr>
                <w:rFonts w:ascii="Times New Roman" w:hAnsi="Times New Roman"/>
                <w:sz w:val="24"/>
                <w:szCs w:val="24"/>
              </w:rPr>
              <w:t>.</w:t>
            </w:r>
            <w:r w:rsidR="00692B06" w:rsidRPr="00A65A53">
              <w:rPr>
                <w:rFonts w:ascii="Times New Roman" w:hAnsi="Times New Roman"/>
                <w:sz w:val="24"/>
                <w:szCs w:val="24"/>
              </w:rPr>
              <w:t xml:space="preserve">, </w:t>
            </w:r>
            <w:r w:rsidR="00C431FA" w:rsidRPr="00A65A53">
              <w:rPr>
                <w:rFonts w:ascii="Times New Roman" w:hAnsi="Times New Roman"/>
                <w:sz w:val="24"/>
                <w:szCs w:val="24"/>
              </w:rPr>
              <w:t>1.7., 1.13. un 1.14</w:t>
            </w:r>
            <w:r w:rsidR="00692B06" w:rsidRPr="00A65A53">
              <w:rPr>
                <w:rFonts w:ascii="Times New Roman" w:hAnsi="Times New Roman"/>
                <w:sz w:val="24"/>
                <w:szCs w:val="24"/>
              </w:rPr>
              <w:t>.</w:t>
            </w:r>
            <w:r w:rsidR="004D05E2" w:rsidRPr="00A65A53">
              <w:rPr>
                <w:rFonts w:ascii="Times New Roman" w:hAnsi="Times New Roman"/>
                <w:sz w:val="24"/>
                <w:szCs w:val="24"/>
              </w:rPr>
              <w:t> </w:t>
            </w:r>
            <w:r w:rsidR="00385C5B" w:rsidRPr="00A65A53">
              <w:rPr>
                <w:rFonts w:ascii="Times New Roman" w:hAnsi="Times New Roman"/>
                <w:sz w:val="24"/>
                <w:szCs w:val="24"/>
              </w:rPr>
              <w:t>apakšpunktā šo situāciju atrisina</w:t>
            </w:r>
            <w:r w:rsidR="00AF33E0" w:rsidRPr="00A65A53">
              <w:rPr>
                <w:rFonts w:ascii="Times New Roman" w:hAnsi="Times New Roman"/>
                <w:sz w:val="24"/>
                <w:szCs w:val="24"/>
              </w:rPr>
              <w:t>.</w:t>
            </w:r>
          </w:p>
          <w:p w14:paraId="46D58F4D" w14:textId="77777777" w:rsidR="00166FC7" w:rsidRPr="00A65A53" w:rsidRDefault="00166FC7" w:rsidP="003264FC">
            <w:pPr>
              <w:pStyle w:val="BodyText2"/>
              <w:rPr>
                <w:iCs/>
                <w:sz w:val="24"/>
                <w:szCs w:val="24"/>
              </w:rPr>
            </w:pPr>
          </w:p>
          <w:p w14:paraId="50E68D81" w14:textId="3FF4BA20" w:rsidR="00BB3538" w:rsidRPr="00A65A53" w:rsidRDefault="007162F3" w:rsidP="00A16F70">
            <w:pPr>
              <w:pStyle w:val="BodyText2"/>
              <w:ind w:left="118"/>
              <w:rPr>
                <w:sz w:val="24"/>
                <w:szCs w:val="24"/>
              </w:rPr>
            </w:pPr>
            <w:r w:rsidRPr="00A65A53">
              <w:rPr>
                <w:iCs/>
                <w:sz w:val="24"/>
                <w:szCs w:val="24"/>
              </w:rPr>
              <w:t>3. </w:t>
            </w:r>
            <w:r w:rsidR="00576F62" w:rsidRPr="00A65A53">
              <w:rPr>
                <w:iCs/>
                <w:sz w:val="24"/>
                <w:szCs w:val="24"/>
              </w:rPr>
              <w:t xml:space="preserve">Tā kā </w:t>
            </w:r>
            <w:r w:rsidR="00A46EB8" w:rsidRPr="00A65A53">
              <w:rPr>
                <w:iCs/>
                <w:sz w:val="24"/>
                <w:szCs w:val="24"/>
              </w:rPr>
              <w:t xml:space="preserve">ar </w:t>
            </w:r>
            <w:r w:rsidR="002B7634" w:rsidRPr="00A65A53">
              <w:rPr>
                <w:rFonts w:eastAsiaTheme="minorEastAsia"/>
                <w:i/>
                <w:sz w:val="24"/>
                <w:szCs w:val="24"/>
              </w:rPr>
              <w:t>Direktīvu 2017/1572</w:t>
            </w:r>
            <w:r w:rsidR="002B7634" w:rsidRPr="00A65A53">
              <w:rPr>
                <w:rFonts w:eastAsiaTheme="minorEastAsia"/>
                <w:sz w:val="24"/>
                <w:szCs w:val="24"/>
              </w:rPr>
              <w:t xml:space="preserve"> </w:t>
            </w:r>
            <w:r w:rsidR="00D273E4" w:rsidRPr="00A65A53">
              <w:rPr>
                <w:rFonts w:eastAsiaTheme="minorEastAsia"/>
                <w:sz w:val="24"/>
                <w:szCs w:val="24"/>
              </w:rPr>
              <w:t xml:space="preserve">ir uzsvērts, ka </w:t>
            </w:r>
            <w:r w:rsidR="00D273E4" w:rsidRPr="00A65A53">
              <w:rPr>
                <w:sz w:val="24"/>
                <w:szCs w:val="24"/>
              </w:rPr>
              <w:t xml:space="preserve">Savienībā importētām zālēm vajadzētu būt ražotām saskaņā ar standartiem, kas ir vismaz līdzvērtīgi Savienībā noteiktajiem labas ražošanas prakses standartiem, </w:t>
            </w:r>
            <w:r w:rsidR="00892792" w:rsidRPr="00A65A53">
              <w:rPr>
                <w:sz w:val="24"/>
                <w:szCs w:val="24"/>
              </w:rPr>
              <w:t>regulējums</w:t>
            </w:r>
            <w:r w:rsidR="003264FC" w:rsidRPr="00A65A53">
              <w:rPr>
                <w:sz w:val="24"/>
                <w:szCs w:val="24"/>
              </w:rPr>
              <w:t xml:space="preserve"> MK noteikumos 304 (</w:t>
            </w:r>
            <w:r w:rsidR="00E10F8C" w:rsidRPr="00A65A53">
              <w:rPr>
                <w:sz w:val="24"/>
                <w:szCs w:val="24"/>
              </w:rPr>
              <w:t>grozījumi MK not</w:t>
            </w:r>
            <w:r w:rsidR="00B93602" w:rsidRPr="00A65A53">
              <w:rPr>
                <w:sz w:val="24"/>
                <w:szCs w:val="24"/>
              </w:rPr>
              <w:t>ei</w:t>
            </w:r>
            <w:r w:rsidR="00E10F8C" w:rsidRPr="00A65A53">
              <w:rPr>
                <w:sz w:val="24"/>
                <w:szCs w:val="24"/>
              </w:rPr>
              <w:t>kumu</w:t>
            </w:r>
            <w:r w:rsidR="00B93602" w:rsidRPr="00A65A53">
              <w:rPr>
                <w:sz w:val="24"/>
                <w:szCs w:val="24"/>
              </w:rPr>
              <w:t xml:space="preserve"> </w:t>
            </w:r>
            <w:r w:rsidR="00E10F8C" w:rsidRPr="00A65A53">
              <w:rPr>
                <w:sz w:val="24"/>
                <w:szCs w:val="24"/>
              </w:rPr>
              <w:t xml:space="preserve">304 </w:t>
            </w:r>
            <w:r w:rsidR="00E0747D" w:rsidRPr="00A65A53">
              <w:rPr>
                <w:sz w:val="24"/>
                <w:szCs w:val="24"/>
              </w:rPr>
              <w:t>1.1., 1.4</w:t>
            </w:r>
            <w:r w:rsidR="003264FC" w:rsidRPr="00A65A53">
              <w:rPr>
                <w:sz w:val="24"/>
                <w:szCs w:val="24"/>
              </w:rPr>
              <w:t xml:space="preserve">., </w:t>
            </w:r>
            <w:r w:rsidR="00E0747D" w:rsidRPr="00A65A53">
              <w:rPr>
                <w:sz w:val="24"/>
                <w:szCs w:val="24"/>
              </w:rPr>
              <w:t>1.10</w:t>
            </w:r>
            <w:r w:rsidR="003264FC" w:rsidRPr="00A65A53">
              <w:rPr>
                <w:sz w:val="24"/>
                <w:szCs w:val="24"/>
              </w:rPr>
              <w:t xml:space="preserve">., </w:t>
            </w:r>
            <w:r w:rsidR="0052164D" w:rsidRPr="00A65A53">
              <w:rPr>
                <w:sz w:val="24"/>
                <w:szCs w:val="24"/>
              </w:rPr>
              <w:t xml:space="preserve">1.11., </w:t>
            </w:r>
            <w:r w:rsidR="00DD076D" w:rsidRPr="00A65A53">
              <w:rPr>
                <w:sz w:val="24"/>
                <w:szCs w:val="24"/>
              </w:rPr>
              <w:t>1.14., 1.17</w:t>
            </w:r>
            <w:r w:rsidR="003264FC" w:rsidRPr="00A65A53">
              <w:rPr>
                <w:sz w:val="24"/>
                <w:szCs w:val="24"/>
              </w:rPr>
              <w:t>.</w:t>
            </w:r>
            <w:r w:rsidR="007D1506" w:rsidRPr="00A65A53">
              <w:rPr>
                <w:sz w:val="24"/>
                <w:szCs w:val="24"/>
              </w:rPr>
              <w:t>,</w:t>
            </w:r>
            <w:r w:rsidR="00B93602" w:rsidRPr="00A65A53">
              <w:rPr>
                <w:sz w:val="24"/>
                <w:szCs w:val="24"/>
              </w:rPr>
              <w:t xml:space="preserve"> </w:t>
            </w:r>
            <w:r w:rsidR="00DD076D" w:rsidRPr="00A65A53">
              <w:rPr>
                <w:sz w:val="24"/>
                <w:szCs w:val="24"/>
              </w:rPr>
              <w:t>1.24</w:t>
            </w:r>
            <w:r w:rsidR="003264FC" w:rsidRPr="00A65A53">
              <w:rPr>
                <w:sz w:val="24"/>
                <w:szCs w:val="24"/>
              </w:rPr>
              <w:t>. </w:t>
            </w:r>
            <w:r w:rsidR="00DD076D" w:rsidRPr="00A65A53">
              <w:rPr>
                <w:sz w:val="24"/>
                <w:szCs w:val="24"/>
              </w:rPr>
              <w:t>un 1.29</w:t>
            </w:r>
            <w:r w:rsidR="007D1506" w:rsidRPr="00A65A53">
              <w:rPr>
                <w:sz w:val="24"/>
                <w:szCs w:val="24"/>
              </w:rPr>
              <w:t>. </w:t>
            </w:r>
            <w:r w:rsidR="003264FC" w:rsidRPr="00A65A53">
              <w:rPr>
                <w:sz w:val="24"/>
                <w:szCs w:val="24"/>
              </w:rPr>
              <w:t>apakšpunkts) un MK noteikumos 436 (</w:t>
            </w:r>
            <w:r w:rsidR="00E10F8C" w:rsidRPr="00A65A53">
              <w:rPr>
                <w:sz w:val="24"/>
                <w:szCs w:val="24"/>
              </w:rPr>
              <w:t>grozījumi MK noteikumu 436 1.1. apakšpunktā</w:t>
            </w:r>
            <w:r w:rsidR="003264FC" w:rsidRPr="00A65A53">
              <w:rPr>
                <w:sz w:val="24"/>
                <w:szCs w:val="24"/>
              </w:rPr>
              <w:t xml:space="preserve">) tiek konkretizēts, </w:t>
            </w:r>
            <w:r w:rsidR="0052164D" w:rsidRPr="00A65A53">
              <w:rPr>
                <w:iCs/>
                <w:sz w:val="24"/>
                <w:szCs w:val="24"/>
              </w:rPr>
              <w:t>norādot</w:t>
            </w:r>
            <w:r w:rsidR="0052164D" w:rsidRPr="00A65A53">
              <w:rPr>
                <w:sz w:val="24"/>
                <w:szCs w:val="24"/>
              </w:rPr>
              <w:t xml:space="preserve"> atsauci uz importēšanu</w:t>
            </w:r>
            <w:r w:rsidR="0052164D" w:rsidRPr="00A65A53">
              <w:rPr>
                <w:b/>
                <w:sz w:val="24"/>
                <w:szCs w:val="24"/>
              </w:rPr>
              <w:t xml:space="preserve"> </w:t>
            </w:r>
            <w:r w:rsidR="0052164D" w:rsidRPr="00A65A53">
              <w:rPr>
                <w:sz w:val="24"/>
                <w:szCs w:val="24"/>
              </w:rPr>
              <w:t>atbilstoši</w:t>
            </w:r>
            <w:r w:rsidR="0052164D" w:rsidRPr="00A65A53">
              <w:rPr>
                <w:iCs/>
                <w:sz w:val="24"/>
                <w:szCs w:val="24"/>
              </w:rPr>
              <w:t xml:space="preserve"> </w:t>
            </w:r>
            <w:r w:rsidR="0052164D" w:rsidRPr="00A65A53">
              <w:rPr>
                <w:rFonts w:eastAsiaTheme="minorEastAsia"/>
                <w:i/>
                <w:sz w:val="24"/>
                <w:szCs w:val="24"/>
              </w:rPr>
              <w:t xml:space="preserve">Direktīvai 2017/1572, </w:t>
            </w:r>
            <w:r w:rsidRPr="00A65A53">
              <w:rPr>
                <w:sz w:val="24"/>
                <w:szCs w:val="24"/>
              </w:rPr>
              <w:t xml:space="preserve">lai skaidri būtu saprotams, ka minētais attiecināms arī uz importēto zāļu </w:t>
            </w:r>
            <w:r w:rsidRPr="00A65A53">
              <w:rPr>
                <w:sz w:val="24"/>
                <w:szCs w:val="24"/>
              </w:rPr>
              <w:t>izmantošanu ražošanā un nodrošinātu lielāku atbilstību</w:t>
            </w:r>
            <w:r w:rsidR="002173FC" w:rsidRPr="00A65A53">
              <w:rPr>
                <w:sz w:val="24"/>
                <w:szCs w:val="24"/>
              </w:rPr>
              <w:t xml:space="preserve"> Direktīvas 2017/1572 normām.</w:t>
            </w:r>
          </w:p>
          <w:p w14:paraId="0E3BF8E9" w14:textId="77777777" w:rsidR="00017755" w:rsidRPr="00A65A53" w:rsidRDefault="00017755" w:rsidP="00017755">
            <w:pPr>
              <w:pStyle w:val="NoSpacing"/>
              <w:jc w:val="both"/>
              <w:rPr>
                <w:lang w:eastAsia="en-US"/>
              </w:rPr>
            </w:pPr>
          </w:p>
          <w:p w14:paraId="69F4AB88" w14:textId="12937834" w:rsidR="00385C5B" w:rsidRPr="00A65A53" w:rsidRDefault="007162F3" w:rsidP="0054235C">
            <w:pPr>
              <w:pStyle w:val="NoSpacing"/>
              <w:ind w:left="118"/>
              <w:jc w:val="both"/>
              <w:rPr>
                <w:rFonts w:eastAsiaTheme="minorEastAsia"/>
              </w:rPr>
            </w:pPr>
            <w:r w:rsidRPr="00A65A53">
              <w:rPr>
                <w:iCs/>
              </w:rPr>
              <w:t>4. </w:t>
            </w:r>
            <w:r w:rsidR="003E3621" w:rsidRPr="00A65A53">
              <w:t xml:space="preserve">Regulējumā MK noteikumos 304 tiek konkretizētas </w:t>
            </w:r>
            <w:r w:rsidR="00541D3B" w:rsidRPr="00A65A53">
              <w:t xml:space="preserve">labas ražošanas prakses </w:t>
            </w:r>
            <w:r w:rsidR="003E3621" w:rsidRPr="00A65A53">
              <w:rPr>
                <w:rFonts w:eastAsiaTheme="minorEastAsia"/>
              </w:rPr>
              <w:t xml:space="preserve">prasības ražotājam </w:t>
            </w:r>
            <w:r w:rsidR="006B0BC6" w:rsidRPr="00A65A53">
              <w:rPr>
                <w:rFonts w:eastAsiaTheme="minorEastAsia"/>
              </w:rPr>
              <w:t>attiecībā uz telpām, kuras pakļautas procesu kvalificēšan</w:t>
            </w:r>
            <w:r w:rsidR="00AE1F91" w:rsidRPr="00A65A53">
              <w:rPr>
                <w:rFonts w:eastAsiaTheme="minorEastAsia"/>
              </w:rPr>
              <w:t>a</w:t>
            </w:r>
            <w:r w:rsidR="006B0BC6" w:rsidRPr="00A65A53">
              <w:rPr>
                <w:rFonts w:eastAsiaTheme="minorEastAsia"/>
              </w:rPr>
              <w:t xml:space="preserve">i un validēšanai, </w:t>
            </w:r>
            <w:r w:rsidR="003E3621" w:rsidRPr="00A65A53">
              <w:rPr>
                <w:rFonts w:eastAsiaTheme="minorEastAsia"/>
              </w:rPr>
              <w:t xml:space="preserve">dokumentācijas sistēmas </w:t>
            </w:r>
            <w:r w:rsidR="00BA1A80" w:rsidRPr="00A65A53">
              <w:rPr>
                <w:rFonts w:eastAsiaTheme="minorEastAsia"/>
              </w:rPr>
              <w:t xml:space="preserve">izveidē, </w:t>
            </w:r>
            <w:r w:rsidR="006B0BC6" w:rsidRPr="00A65A53">
              <w:rPr>
                <w:rFonts w:eastAsiaTheme="minorEastAsia"/>
              </w:rPr>
              <w:t xml:space="preserve">validēšanai, </w:t>
            </w:r>
            <w:r w:rsidR="00BA1A80" w:rsidRPr="00A65A53">
              <w:rPr>
                <w:rFonts w:eastAsiaTheme="minorEastAsia"/>
              </w:rPr>
              <w:t>ārpakalpojumu izpildē</w:t>
            </w:r>
            <w:r w:rsidR="003E3621" w:rsidRPr="00A65A53">
              <w:rPr>
                <w:rFonts w:eastAsiaTheme="minorEastAsia"/>
              </w:rPr>
              <w:t xml:space="preserve">, paškontroles veikšanai, kā arī </w:t>
            </w:r>
            <w:r w:rsidR="003E3621" w:rsidRPr="00A65A53">
              <w:t>Zāļu valsts aģentūras pienākumi labas ražošanas prakses uzraudzībā atbilstoši</w:t>
            </w:r>
            <w:r w:rsidR="00625A50" w:rsidRPr="00A65A53">
              <w:rPr>
                <w:iCs/>
              </w:rPr>
              <w:t xml:space="preserve"> </w:t>
            </w:r>
            <w:r w:rsidR="003E3621" w:rsidRPr="00A65A53">
              <w:rPr>
                <w:rFonts w:eastAsiaTheme="minorEastAsia"/>
              </w:rPr>
              <w:t>Direktīvai</w:t>
            </w:r>
            <w:r w:rsidR="00926A3B" w:rsidRPr="00A65A53">
              <w:rPr>
                <w:rFonts w:eastAsiaTheme="minorEastAsia"/>
                <w:i/>
              </w:rPr>
              <w:t xml:space="preserve"> </w:t>
            </w:r>
            <w:r w:rsidR="00926A3B" w:rsidRPr="00A65A53">
              <w:rPr>
                <w:rFonts w:eastAsiaTheme="minorEastAsia"/>
              </w:rPr>
              <w:t xml:space="preserve">2017/1572 </w:t>
            </w:r>
            <w:r w:rsidR="003E3621" w:rsidRPr="00A65A53">
              <w:rPr>
                <w:rFonts w:eastAsiaTheme="minorEastAsia"/>
              </w:rPr>
              <w:t xml:space="preserve">kā arī rīcībā zāļu atsaukšanā </w:t>
            </w:r>
            <w:r w:rsidR="003E3621" w:rsidRPr="00A65A53">
              <w:t>atbilstoši</w:t>
            </w:r>
            <w:r w:rsidR="003E3621" w:rsidRPr="00A65A53">
              <w:rPr>
                <w:iCs/>
              </w:rPr>
              <w:t xml:space="preserve"> </w:t>
            </w:r>
            <w:r w:rsidR="003E3621" w:rsidRPr="00A65A53">
              <w:rPr>
                <w:rFonts w:eastAsiaTheme="minorEastAsia"/>
              </w:rPr>
              <w:t>Direktīvai</w:t>
            </w:r>
            <w:r w:rsidR="003E3621" w:rsidRPr="00A65A53">
              <w:rPr>
                <w:rFonts w:eastAsiaTheme="minorEastAsia"/>
                <w:i/>
              </w:rPr>
              <w:t xml:space="preserve"> </w:t>
            </w:r>
            <w:r w:rsidRPr="00A65A53">
              <w:rPr>
                <w:rFonts w:eastAsiaTheme="minorEastAsia"/>
              </w:rPr>
              <w:t>2017/1572. G</w:t>
            </w:r>
            <w:r w:rsidRPr="00A65A53">
              <w:t xml:space="preserve">rozījumi MK noteikumu 304 1.17., 1.18., </w:t>
            </w:r>
            <w:r w:rsidRPr="00A65A53">
              <w:rPr>
                <w:rFonts w:eastAsiaTheme="minorEastAsia"/>
              </w:rPr>
              <w:t>1.20., 1.22.,</w:t>
            </w:r>
            <w:r w:rsidRPr="00A65A53">
              <w:t xml:space="preserve"> 1.31., </w:t>
            </w:r>
            <w:r w:rsidRPr="00A65A53">
              <w:rPr>
                <w:rFonts w:eastAsiaTheme="minorEastAsia"/>
              </w:rPr>
              <w:t xml:space="preserve">1.34. un </w:t>
            </w:r>
            <w:r w:rsidRPr="00A65A53">
              <w:t>1.40. apakšpunktā šo situāciju atrisina.</w:t>
            </w:r>
          </w:p>
          <w:p w14:paraId="7F21DDE1" w14:textId="5AAEADB7" w:rsidR="00017755" w:rsidRPr="00A65A53" w:rsidRDefault="007162F3" w:rsidP="0054235C">
            <w:pPr>
              <w:pStyle w:val="NoSpacing"/>
              <w:ind w:left="118"/>
              <w:jc w:val="both"/>
            </w:pPr>
            <w:r w:rsidRPr="00A65A53">
              <w:t>Lai uzskatāmi pašā sākumā IV</w:t>
            </w:r>
            <w:r w:rsidR="0026364E" w:rsidRPr="00A65A53">
              <w:t>.</w:t>
            </w:r>
            <w:r w:rsidRPr="00A65A53">
              <w:t xml:space="preserve"> nodaļā būtu redzams, ka detalizētākus kritērijus </w:t>
            </w:r>
            <w:r w:rsidR="00EF15EF" w:rsidRPr="00A65A53">
              <w:t>labas ražošanas prakses interpretācijā sniedz vadlīnijās, ko Eiropas Komisija ir publicējusi Eiropas Savienības Zāļu tiesiskā regulējuma dokumentu krājuma 4. sējumā I</w:t>
            </w:r>
            <w:r w:rsidR="005036FC" w:rsidRPr="00A65A53">
              <w:t>.</w:t>
            </w:r>
            <w:r w:rsidR="00EF15EF" w:rsidRPr="00A65A53">
              <w:t> daļas 4. sadaļā(</w:t>
            </w:r>
            <w:hyperlink r:id="rId13" w:history="1">
              <w:r w:rsidR="00EF15EF" w:rsidRPr="00A65A53">
                <w:rPr>
                  <w:rStyle w:val="Hyperlink"/>
                  <w:color w:val="auto"/>
                </w:rPr>
                <w:t>https://ec.europa.eu/health/documents/eudralex/vol-4_es</w:t>
              </w:r>
            </w:hyperlink>
            <w:r w:rsidR="00EF15EF" w:rsidRPr="00A65A53">
              <w:t xml:space="preserve">), </w:t>
            </w:r>
            <w:r w:rsidR="005036FC" w:rsidRPr="00A65A53">
              <w:t>30. </w:t>
            </w:r>
            <w:r w:rsidR="00EF15EF" w:rsidRPr="00A65A53">
              <w:t xml:space="preserve">punkta norma tiek konkretizēta, pārnesot to </w:t>
            </w:r>
            <w:r w:rsidRPr="00A65A53">
              <w:t>uz IV. nodaļas sākumu (kā 15.</w:t>
            </w:r>
            <w:r w:rsidR="0065170D" w:rsidRPr="00A65A53">
              <w:rPr>
                <w:vertAlign w:val="superscript"/>
              </w:rPr>
              <w:t>1 </w:t>
            </w:r>
            <w:r w:rsidRPr="00A65A53">
              <w:t>punktu)</w:t>
            </w:r>
            <w:r w:rsidR="00830213" w:rsidRPr="00A65A53">
              <w:t>.</w:t>
            </w:r>
            <w:r w:rsidR="00EF15EF" w:rsidRPr="00A65A53">
              <w:t xml:space="preserve"> </w:t>
            </w:r>
            <w:r w:rsidR="00385C5B" w:rsidRPr="00A65A53">
              <w:t>Grozījumi MK noteikumu 304 1.12. un 1.35. apakšpunktā šo situāciju atrisina.</w:t>
            </w:r>
          </w:p>
          <w:p w14:paraId="7A4B2EFA" w14:textId="7F536507" w:rsidR="00907B42" w:rsidRPr="00A65A53" w:rsidRDefault="007162F3" w:rsidP="0054235C">
            <w:pPr>
              <w:pStyle w:val="NoSpacing"/>
              <w:ind w:left="118"/>
              <w:jc w:val="both"/>
            </w:pPr>
            <w:r w:rsidRPr="00A65A53">
              <w:t xml:space="preserve">Attiecībā uz personālu katram ražotājam jābūt pietiekamam kvalificētam personālam, lai </w:t>
            </w:r>
            <w:r w:rsidRPr="00A65A53">
              <w:t>sasniegtu noteiktos mērķus paredzētajā termiņā, un konkrēts personu skaits kā kritērijs nav noteikts</w:t>
            </w:r>
            <w:r w:rsidR="000A2DDC">
              <w:t>.</w:t>
            </w:r>
          </w:p>
          <w:p w14:paraId="3B8FB9BB" w14:textId="5BB8F4C7" w:rsidR="00541D3B" w:rsidRPr="00A65A53" w:rsidRDefault="00541D3B" w:rsidP="00541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67E052E" w14:textId="7A977C9D" w:rsidR="00541D3B" w:rsidRPr="00A65A53" w:rsidRDefault="007162F3" w:rsidP="00E92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jc w:val="both"/>
              <w:rPr>
                <w:rFonts w:ascii="Times New Roman" w:eastAsia="Times New Roman" w:hAnsi="Times New Roman"/>
                <w:sz w:val="24"/>
                <w:szCs w:val="24"/>
                <w:lang w:eastAsia="lv-LV"/>
              </w:rPr>
            </w:pPr>
            <w:proofErr w:type="gramStart"/>
            <w:r w:rsidRPr="00A65A53">
              <w:rPr>
                <w:rFonts w:ascii="Times New Roman" w:hAnsi="Times New Roman"/>
                <w:sz w:val="24"/>
                <w:szCs w:val="24"/>
              </w:rPr>
              <w:t>Vienlaicīgi tiek</w:t>
            </w:r>
            <w:proofErr w:type="gramEnd"/>
            <w:r w:rsidRPr="00A65A53">
              <w:rPr>
                <w:rFonts w:ascii="Times New Roman" w:hAnsi="Times New Roman"/>
                <w:sz w:val="24"/>
                <w:szCs w:val="24"/>
              </w:rPr>
              <w:t xml:space="preserve"> </w:t>
            </w:r>
            <w:r w:rsidR="001A3AF4" w:rsidRPr="00A65A53">
              <w:rPr>
                <w:rFonts w:ascii="Times New Roman" w:hAnsi="Times New Roman"/>
                <w:sz w:val="24"/>
                <w:szCs w:val="24"/>
              </w:rPr>
              <w:t>aktualizētas</w:t>
            </w:r>
            <w:r w:rsidRPr="00A65A53">
              <w:rPr>
                <w:rFonts w:ascii="Times New Roman" w:hAnsi="Times New Roman"/>
                <w:sz w:val="24"/>
                <w:szCs w:val="24"/>
              </w:rPr>
              <w:t xml:space="preserve"> labas ražošanas prakses farmaceitiskās kvalitātes sistēmas pr</w:t>
            </w:r>
            <w:r w:rsidR="000A2DDC">
              <w:rPr>
                <w:rFonts w:ascii="Times New Roman" w:hAnsi="Times New Roman"/>
                <w:sz w:val="24"/>
                <w:szCs w:val="24"/>
              </w:rPr>
              <w:t>asības (MK noteikumu 304 16.1. -</w:t>
            </w:r>
            <w:r w:rsidRPr="00A65A53">
              <w:rPr>
                <w:rFonts w:ascii="Times New Roman" w:hAnsi="Times New Roman"/>
                <w:sz w:val="24"/>
                <w:szCs w:val="24"/>
              </w:rPr>
              <w:t xml:space="preserve"> 16.17. apakšpunkts) </w:t>
            </w:r>
            <w:r w:rsidRPr="00A65A53">
              <w:rPr>
                <w:rFonts w:ascii="Times New Roman" w:hAnsi="Times New Roman"/>
                <w:sz w:val="24"/>
                <w:szCs w:val="24"/>
              </w:rPr>
              <w:t>atbilstoši Eiropas Komisija publicētajā Eiropas Savienības Zāļu tiesiskā regulējuma dokumentu krājuma 4. sējumā I</w:t>
            </w:r>
            <w:r w:rsidR="0065170D" w:rsidRPr="00A65A53">
              <w:rPr>
                <w:rFonts w:ascii="Times New Roman" w:hAnsi="Times New Roman"/>
                <w:sz w:val="24"/>
                <w:szCs w:val="24"/>
              </w:rPr>
              <w:t>. </w:t>
            </w:r>
            <w:r w:rsidRPr="00A65A53">
              <w:rPr>
                <w:rFonts w:ascii="Times New Roman" w:hAnsi="Times New Roman"/>
                <w:sz w:val="24"/>
                <w:szCs w:val="24"/>
              </w:rPr>
              <w:t>daļas 4. sadaļā (</w:t>
            </w:r>
            <w:hyperlink r:id="rId14" w:history="1">
              <w:r w:rsidRPr="00A65A53">
                <w:rPr>
                  <w:rStyle w:val="Hyperlink"/>
                  <w:rFonts w:ascii="Times New Roman" w:hAnsi="Times New Roman"/>
                  <w:color w:val="auto"/>
                  <w:sz w:val="24"/>
                  <w:szCs w:val="24"/>
                  <w:u w:val="none"/>
                </w:rPr>
                <w:t>https://ec.europa.eu/health/documents/eudralex/vol-4_es</w:t>
              </w:r>
            </w:hyperlink>
            <w:r w:rsidRPr="00A65A53">
              <w:rPr>
                <w:rFonts w:ascii="Times New Roman" w:hAnsi="Times New Roman"/>
                <w:sz w:val="24"/>
                <w:szCs w:val="24"/>
              </w:rPr>
              <w:t xml:space="preserve">), </w:t>
            </w:r>
            <w:r w:rsidR="00ED0CCC" w:rsidRPr="00A65A53">
              <w:rPr>
                <w:rFonts w:ascii="Times New Roman" w:hAnsi="Times New Roman"/>
                <w:sz w:val="24"/>
                <w:szCs w:val="24"/>
              </w:rPr>
              <w:t>(grozījumi MK noteikumu 304 1.13</w:t>
            </w:r>
            <w:r w:rsidRPr="00A65A53">
              <w:rPr>
                <w:rFonts w:ascii="Times New Roman" w:hAnsi="Times New Roman"/>
                <w:sz w:val="24"/>
                <w:szCs w:val="24"/>
              </w:rPr>
              <w:t xml:space="preserve">. apakšpunktā). </w:t>
            </w:r>
            <w:bookmarkStart w:id="9" w:name="_Hlk512530079"/>
            <w:r w:rsidRPr="00A65A53">
              <w:rPr>
                <w:rFonts w:ascii="Times New Roman" w:hAnsi="Times New Roman"/>
                <w:sz w:val="24"/>
                <w:szCs w:val="24"/>
              </w:rPr>
              <w:t xml:space="preserve">Farmaceitiskās kvalitātes sistēma labā ražošanas prakses ietvarā </w:t>
            </w:r>
            <w:r w:rsidRPr="00A65A53">
              <w:rPr>
                <w:rFonts w:ascii="Times New Roman" w:eastAsia="Times New Roman" w:hAnsi="Times New Roman"/>
                <w:sz w:val="24"/>
                <w:szCs w:val="24"/>
                <w:lang w:eastAsia="lv-LV"/>
              </w:rPr>
              <w:t xml:space="preserve">attiecas uz dzīves cikla </w:t>
            </w:r>
            <w:r w:rsidRPr="00A65A53">
              <w:rPr>
                <w:rFonts w:ascii="Times New Roman" w:eastAsia="Times New Roman" w:hAnsi="Times New Roman"/>
                <w:sz w:val="24"/>
                <w:szCs w:val="24"/>
                <w:lang w:eastAsia="lv-LV"/>
              </w:rPr>
              <w:lastRenderedPageBreak/>
              <w:t>posmiem, sākot no pētāmo zāļu ražošanas, tehnoloģiju nodošanas, komerciālās ražošanas līdz zāļu pārtraukšanai</w:t>
            </w:r>
            <w:bookmarkEnd w:id="9"/>
            <w:r w:rsidRPr="00A65A53">
              <w:rPr>
                <w:rFonts w:ascii="Times New Roman" w:eastAsia="Times New Roman" w:hAnsi="Times New Roman"/>
                <w:sz w:val="24"/>
                <w:szCs w:val="24"/>
                <w:lang w:eastAsia="lv-LV"/>
              </w:rPr>
              <w:t>. T</w:t>
            </w:r>
            <w:r w:rsidRPr="00A65A53">
              <w:rPr>
                <w:rFonts w:ascii="Times New Roman" w:eastAsia="Times New Roman" w:hAnsi="Times New Roman"/>
                <w:sz w:val="24"/>
                <w:szCs w:val="24"/>
                <w:lang w:eastAsia="lv-LV"/>
              </w:rPr>
              <w:t>omēr farmaceitiskās kvalitātes sistēmu var paplašināt līdz farmaceitiskās attīstības / izstādes dzīves cikla stadijām, kā aprakstīts ICH Q10, kas nav obligāta prasība,</w:t>
            </w:r>
            <w:r w:rsidR="00A2036F" w:rsidRPr="00A65A53">
              <w:rPr>
                <w:rFonts w:ascii="Times New Roman" w:eastAsia="Times New Roman" w:hAnsi="Times New Roman"/>
                <w:sz w:val="24"/>
                <w:szCs w:val="24"/>
                <w:lang w:eastAsia="lv-LV"/>
              </w:rPr>
              <w:t xml:space="preserve"> ICH Q10</w:t>
            </w:r>
            <w:r w:rsidRPr="00A65A53">
              <w:rPr>
                <w:rFonts w:ascii="Times New Roman" w:eastAsia="Times New Roman" w:hAnsi="Times New Roman"/>
                <w:sz w:val="24"/>
                <w:szCs w:val="24"/>
                <w:lang w:eastAsia="lv-LV"/>
              </w:rPr>
              <w:t xml:space="preserve"> ieviešana ir brīvprātīga. Tas var  veicināt  inovācijas un tālākos uzlabojumus u</w:t>
            </w:r>
            <w:r w:rsidRPr="00A65A53">
              <w:rPr>
                <w:rFonts w:ascii="Times New Roman" w:eastAsia="Times New Roman" w:hAnsi="Times New Roman"/>
                <w:sz w:val="24"/>
                <w:szCs w:val="24"/>
                <w:lang w:eastAsia="lv-LV"/>
              </w:rPr>
              <w:t xml:space="preserve">n stiprināt saikni starp farmaceitisko attīstību un ražošanas aktivitātēm. ICH Q10 ir ietverts </w:t>
            </w:r>
            <w:r w:rsidRPr="00A65A53">
              <w:rPr>
                <w:rFonts w:ascii="Times New Roman" w:hAnsi="Times New Roman"/>
                <w:sz w:val="24"/>
                <w:szCs w:val="24"/>
              </w:rPr>
              <w:t xml:space="preserve">Eiropas Savienības Zāļu tiesiskā regulējuma dokumentu krājuma 4. sējumā III daļā </w:t>
            </w:r>
            <w:r w:rsidRPr="00A65A53">
              <w:rPr>
                <w:rFonts w:ascii="Times New Roman" w:eastAsia="Times New Roman" w:hAnsi="Times New Roman"/>
                <w:sz w:val="24"/>
                <w:szCs w:val="24"/>
                <w:lang w:eastAsia="lv-LV"/>
              </w:rPr>
              <w:t>un to var izmantot, kā papildinājumu 4. sējuma I daļas saturam.</w:t>
            </w:r>
          </w:p>
          <w:p w14:paraId="3F844A75" w14:textId="665A4015" w:rsidR="00EE4F93" w:rsidRPr="00A65A53" w:rsidRDefault="00EE4F93" w:rsidP="00012687">
            <w:pPr>
              <w:pStyle w:val="NoSpacing"/>
              <w:jc w:val="both"/>
            </w:pPr>
          </w:p>
          <w:p w14:paraId="5F6F6A8E" w14:textId="4E06A845" w:rsidR="00652191" w:rsidRPr="00A65A53" w:rsidRDefault="007162F3" w:rsidP="00652191">
            <w:pPr>
              <w:pStyle w:val="BodyText2"/>
              <w:rPr>
                <w:sz w:val="24"/>
                <w:szCs w:val="24"/>
              </w:rPr>
            </w:pPr>
            <w:r>
              <w:rPr>
                <w:sz w:val="24"/>
                <w:szCs w:val="24"/>
              </w:rPr>
              <w:t xml:space="preserve">  </w:t>
            </w:r>
            <w:r w:rsidR="00BD0E71" w:rsidRPr="00A65A53">
              <w:rPr>
                <w:sz w:val="24"/>
                <w:szCs w:val="24"/>
              </w:rPr>
              <w:t>5. </w:t>
            </w:r>
            <w:r w:rsidR="00BA1A80" w:rsidRPr="00A65A53">
              <w:rPr>
                <w:sz w:val="24"/>
                <w:szCs w:val="24"/>
              </w:rPr>
              <w:t>Lai normas padarītu skaidrākas, r</w:t>
            </w:r>
            <w:r w:rsidR="00BD0E71" w:rsidRPr="00A65A53">
              <w:rPr>
                <w:sz w:val="24"/>
                <w:szCs w:val="24"/>
              </w:rPr>
              <w:t xml:space="preserve">egulējums MK noteikumu 304 </w:t>
            </w:r>
            <w:r w:rsidR="00BA1A80" w:rsidRPr="00A65A53">
              <w:rPr>
                <w:sz w:val="24"/>
                <w:szCs w:val="24"/>
              </w:rPr>
              <w:t xml:space="preserve">tiek </w:t>
            </w:r>
            <w:r w:rsidR="00C2761C" w:rsidRPr="00A65A53">
              <w:rPr>
                <w:sz w:val="24"/>
                <w:szCs w:val="24"/>
              </w:rPr>
              <w:t>precizēti</w:t>
            </w:r>
            <w:r w:rsidRPr="00A65A53">
              <w:rPr>
                <w:sz w:val="24"/>
                <w:szCs w:val="24"/>
              </w:rPr>
              <w:t>:</w:t>
            </w:r>
          </w:p>
          <w:p w14:paraId="6EE681BD" w14:textId="46502B0F" w:rsidR="00C2761C" w:rsidRPr="00A65A53" w:rsidRDefault="00C2761C" w:rsidP="0088299A">
            <w:pPr>
              <w:pStyle w:val="BodyText2"/>
              <w:rPr>
                <w:sz w:val="24"/>
                <w:szCs w:val="24"/>
              </w:rPr>
            </w:pPr>
          </w:p>
          <w:p w14:paraId="042D4108" w14:textId="2CC97E92" w:rsidR="006C3CD5" w:rsidRPr="00A65A53" w:rsidRDefault="007162F3" w:rsidP="0088299A">
            <w:pPr>
              <w:pStyle w:val="BodyText2"/>
              <w:rPr>
                <w:sz w:val="24"/>
                <w:szCs w:val="24"/>
              </w:rPr>
            </w:pPr>
            <w:r w:rsidRPr="00A65A53">
              <w:rPr>
                <w:sz w:val="24"/>
                <w:szCs w:val="24"/>
              </w:rPr>
              <w:t>- </w:t>
            </w:r>
            <w:r w:rsidR="00652191" w:rsidRPr="00A65A53">
              <w:rPr>
                <w:sz w:val="24"/>
                <w:szCs w:val="24"/>
              </w:rPr>
              <w:t xml:space="preserve">nepārprotami </w:t>
            </w:r>
            <w:r w:rsidR="002C4729" w:rsidRPr="00A65A53">
              <w:rPr>
                <w:i/>
                <w:sz w:val="24"/>
                <w:szCs w:val="24"/>
              </w:rPr>
              <w:t>norādot</w:t>
            </w:r>
            <w:r w:rsidR="00652191" w:rsidRPr="00A65A53">
              <w:rPr>
                <w:sz w:val="24"/>
                <w:szCs w:val="24"/>
              </w:rPr>
              <w:t>, ka tas attiecas uz visām ražotāja saražotām zālēm, tai skaitā, k</w:t>
            </w:r>
            <w:r w:rsidR="002C4729" w:rsidRPr="00A65A53">
              <w:rPr>
                <w:sz w:val="24"/>
                <w:szCs w:val="24"/>
              </w:rPr>
              <w:t>uras paredzētas tikai eksportam</w:t>
            </w:r>
            <w:r w:rsidR="00516B1A" w:rsidRPr="00A65A53">
              <w:rPr>
                <w:sz w:val="24"/>
                <w:szCs w:val="24"/>
              </w:rPr>
              <w:t xml:space="preserve"> (grozījumi MK 304 1.1. un 1.6</w:t>
            </w:r>
            <w:r w:rsidRPr="00A65A53">
              <w:rPr>
                <w:sz w:val="24"/>
                <w:szCs w:val="24"/>
              </w:rPr>
              <w:t>. apakšpunkts),</w:t>
            </w:r>
          </w:p>
          <w:p w14:paraId="55169661" w14:textId="77777777" w:rsidR="00045AFC" w:rsidRPr="00A65A53" w:rsidRDefault="007162F3" w:rsidP="007D0BE7">
            <w:pPr>
              <w:pStyle w:val="BodyText2"/>
              <w:rPr>
                <w:sz w:val="24"/>
                <w:szCs w:val="24"/>
              </w:rPr>
            </w:pPr>
            <w:r w:rsidRPr="00A65A53">
              <w:rPr>
                <w:sz w:val="24"/>
                <w:szCs w:val="24"/>
              </w:rPr>
              <w:t xml:space="preserve"> </w:t>
            </w:r>
          </w:p>
          <w:p w14:paraId="723919CE" w14:textId="3A8E8A17" w:rsidR="000F7DFC" w:rsidRPr="00A65A53" w:rsidRDefault="007162F3" w:rsidP="007D0BE7">
            <w:pPr>
              <w:pStyle w:val="BodyText2"/>
              <w:rPr>
                <w:sz w:val="24"/>
                <w:szCs w:val="24"/>
              </w:rPr>
            </w:pPr>
            <w:r w:rsidRPr="00A65A53">
              <w:rPr>
                <w:sz w:val="24"/>
                <w:szCs w:val="24"/>
              </w:rPr>
              <w:t>- </w:t>
            </w:r>
            <w:r w:rsidR="00BD0E71" w:rsidRPr="00A65A53">
              <w:rPr>
                <w:i/>
                <w:sz w:val="24"/>
                <w:szCs w:val="24"/>
              </w:rPr>
              <w:t>tuvinot</w:t>
            </w:r>
            <w:r w:rsidR="00BD0E71" w:rsidRPr="00A65A53">
              <w:rPr>
                <w:sz w:val="24"/>
                <w:szCs w:val="24"/>
              </w:rPr>
              <w:t xml:space="preserve"> to </w:t>
            </w:r>
            <w:r w:rsidR="00BD0E71" w:rsidRPr="00A65A53">
              <w:rPr>
                <w:i/>
                <w:sz w:val="24"/>
                <w:szCs w:val="24"/>
              </w:rPr>
              <w:t>Direktīvas 2017/1572</w:t>
            </w:r>
            <w:r w:rsidR="00BD0E71" w:rsidRPr="00A65A53">
              <w:rPr>
                <w:sz w:val="24"/>
                <w:szCs w:val="24"/>
              </w:rPr>
              <w:t xml:space="preserve"> normām </w:t>
            </w:r>
            <w:r w:rsidR="002C4729" w:rsidRPr="00A65A53">
              <w:rPr>
                <w:sz w:val="24"/>
                <w:szCs w:val="24"/>
              </w:rPr>
              <w:t>(</w:t>
            </w:r>
            <w:r w:rsidR="00353DC6" w:rsidRPr="00A65A53">
              <w:rPr>
                <w:sz w:val="24"/>
                <w:szCs w:val="24"/>
              </w:rPr>
              <w:t xml:space="preserve">grozījumi MK noteikumu 304 </w:t>
            </w:r>
            <w:r w:rsidR="00045AFC" w:rsidRPr="00A65A53">
              <w:rPr>
                <w:sz w:val="24"/>
                <w:szCs w:val="24"/>
              </w:rPr>
              <w:t xml:space="preserve">1.6., 1.7., 1.8., </w:t>
            </w:r>
            <w:r w:rsidR="0086319C" w:rsidRPr="00A65A53">
              <w:rPr>
                <w:sz w:val="24"/>
                <w:szCs w:val="24"/>
              </w:rPr>
              <w:t xml:space="preserve">1.10., 1.11., </w:t>
            </w:r>
            <w:r w:rsidR="00C47861" w:rsidRPr="00A65A53">
              <w:rPr>
                <w:sz w:val="24"/>
                <w:szCs w:val="24"/>
              </w:rPr>
              <w:t>1.14., 1.15., 1.16., 1.17., 1.18</w:t>
            </w:r>
            <w:r w:rsidR="00CA7073" w:rsidRPr="00A65A53">
              <w:rPr>
                <w:sz w:val="24"/>
                <w:szCs w:val="24"/>
              </w:rPr>
              <w:t xml:space="preserve">., </w:t>
            </w:r>
            <w:r w:rsidR="00C47861" w:rsidRPr="00A65A53">
              <w:rPr>
                <w:sz w:val="24"/>
                <w:szCs w:val="24"/>
              </w:rPr>
              <w:t>1.20</w:t>
            </w:r>
            <w:r w:rsidR="0086319C" w:rsidRPr="00A65A53">
              <w:rPr>
                <w:sz w:val="24"/>
                <w:szCs w:val="24"/>
              </w:rPr>
              <w:t xml:space="preserve">., </w:t>
            </w:r>
            <w:r w:rsidR="00055677" w:rsidRPr="00A65A53">
              <w:rPr>
                <w:sz w:val="24"/>
                <w:szCs w:val="24"/>
              </w:rPr>
              <w:t xml:space="preserve">1.22., </w:t>
            </w:r>
            <w:r w:rsidR="0086319C" w:rsidRPr="00A65A53">
              <w:rPr>
                <w:sz w:val="24"/>
                <w:szCs w:val="24"/>
              </w:rPr>
              <w:t>1.</w:t>
            </w:r>
            <w:r w:rsidR="00C47861" w:rsidRPr="00A65A53">
              <w:rPr>
                <w:sz w:val="24"/>
                <w:szCs w:val="24"/>
              </w:rPr>
              <w:t>24</w:t>
            </w:r>
            <w:r w:rsidR="00506C29" w:rsidRPr="00A65A53">
              <w:rPr>
                <w:sz w:val="24"/>
                <w:szCs w:val="24"/>
              </w:rPr>
              <w:t>.</w:t>
            </w:r>
            <w:r w:rsidR="002C4729" w:rsidRPr="00A65A53">
              <w:rPr>
                <w:sz w:val="24"/>
                <w:szCs w:val="24"/>
              </w:rPr>
              <w:t xml:space="preserve">, </w:t>
            </w:r>
            <w:r w:rsidR="00C47861" w:rsidRPr="00A65A53">
              <w:rPr>
                <w:sz w:val="24"/>
                <w:szCs w:val="24"/>
              </w:rPr>
              <w:t>1.26</w:t>
            </w:r>
            <w:r w:rsidR="00045AFC" w:rsidRPr="00A65A53">
              <w:rPr>
                <w:sz w:val="24"/>
                <w:szCs w:val="24"/>
              </w:rPr>
              <w:t xml:space="preserve">., </w:t>
            </w:r>
            <w:r w:rsidR="00C47861" w:rsidRPr="00A65A53">
              <w:rPr>
                <w:sz w:val="24"/>
                <w:szCs w:val="24"/>
              </w:rPr>
              <w:t>1.28</w:t>
            </w:r>
            <w:r w:rsidR="002C4729" w:rsidRPr="00A65A53">
              <w:rPr>
                <w:sz w:val="24"/>
                <w:szCs w:val="24"/>
              </w:rPr>
              <w:t>.</w:t>
            </w:r>
            <w:r w:rsidR="00C47861" w:rsidRPr="00A65A53">
              <w:rPr>
                <w:sz w:val="24"/>
                <w:szCs w:val="24"/>
              </w:rPr>
              <w:t>, 1.29., 1.30., 1.31</w:t>
            </w:r>
            <w:r w:rsidR="00CA7073" w:rsidRPr="00A65A53">
              <w:rPr>
                <w:sz w:val="24"/>
                <w:szCs w:val="24"/>
              </w:rPr>
              <w:t xml:space="preserve">., </w:t>
            </w:r>
            <w:r w:rsidR="00C47861" w:rsidRPr="00A65A53">
              <w:rPr>
                <w:sz w:val="24"/>
                <w:szCs w:val="24"/>
              </w:rPr>
              <w:t>1.32</w:t>
            </w:r>
            <w:r w:rsidR="00045AFC" w:rsidRPr="00A65A53">
              <w:rPr>
                <w:sz w:val="24"/>
                <w:szCs w:val="24"/>
              </w:rPr>
              <w:t xml:space="preserve">., </w:t>
            </w:r>
            <w:r w:rsidR="00C47861" w:rsidRPr="00A65A53">
              <w:rPr>
                <w:sz w:val="24"/>
                <w:szCs w:val="24"/>
              </w:rPr>
              <w:t>1.34</w:t>
            </w:r>
            <w:r w:rsidR="00CA7073" w:rsidRPr="00A65A53">
              <w:rPr>
                <w:sz w:val="24"/>
                <w:szCs w:val="24"/>
              </w:rPr>
              <w:t>.</w:t>
            </w:r>
            <w:r w:rsidR="00045AFC" w:rsidRPr="00A65A53">
              <w:rPr>
                <w:sz w:val="24"/>
                <w:szCs w:val="24"/>
              </w:rPr>
              <w:t xml:space="preserve"> </w:t>
            </w:r>
            <w:r w:rsidR="00C47861" w:rsidRPr="00A65A53">
              <w:rPr>
                <w:sz w:val="24"/>
                <w:szCs w:val="24"/>
              </w:rPr>
              <w:t>un  1.40</w:t>
            </w:r>
            <w:r w:rsidR="00045AFC" w:rsidRPr="00A65A53">
              <w:rPr>
                <w:sz w:val="24"/>
                <w:szCs w:val="24"/>
              </w:rPr>
              <w:t>.</w:t>
            </w:r>
            <w:r w:rsidR="00423F97" w:rsidRPr="00A65A53">
              <w:rPr>
                <w:sz w:val="24"/>
                <w:szCs w:val="24"/>
              </w:rPr>
              <w:t> </w:t>
            </w:r>
            <w:r w:rsidR="00353DC6" w:rsidRPr="00A65A53">
              <w:rPr>
                <w:sz w:val="24"/>
                <w:szCs w:val="24"/>
              </w:rPr>
              <w:t>apakšpunktā</w:t>
            </w:r>
            <w:r w:rsidRPr="00A65A53">
              <w:rPr>
                <w:sz w:val="24"/>
                <w:szCs w:val="24"/>
              </w:rPr>
              <w:t>),</w:t>
            </w:r>
          </w:p>
          <w:p w14:paraId="2E9D7389" w14:textId="19A2E2EE" w:rsidR="00300D31" w:rsidRPr="00A65A53" w:rsidRDefault="00300D31" w:rsidP="00300D31">
            <w:pPr>
              <w:pStyle w:val="BodyText2"/>
              <w:rPr>
                <w:sz w:val="24"/>
                <w:szCs w:val="24"/>
              </w:rPr>
            </w:pPr>
          </w:p>
          <w:p w14:paraId="1E3C2472" w14:textId="10CFD9E0" w:rsidR="005C26A5" w:rsidRPr="00A65A53" w:rsidRDefault="007162F3" w:rsidP="00300D31">
            <w:pPr>
              <w:pStyle w:val="BodyText2"/>
              <w:rPr>
                <w:sz w:val="24"/>
                <w:szCs w:val="24"/>
              </w:rPr>
            </w:pPr>
            <w:r w:rsidRPr="00A65A53">
              <w:rPr>
                <w:sz w:val="24"/>
                <w:szCs w:val="24"/>
              </w:rPr>
              <w:t>- </w:t>
            </w:r>
            <w:r w:rsidRPr="00A65A53">
              <w:rPr>
                <w:i/>
                <w:sz w:val="24"/>
                <w:szCs w:val="24"/>
              </w:rPr>
              <w:t>tuvinot</w:t>
            </w:r>
            <w:r w:rsidRPr="00A65A53">
              <w:rPr>
                <w:sz w:val="24"/>
                <w:szCs w:val="24"/>
              </w:rPr>
              <w:t xml:space="preserve"> to </w:t>
            </w:r>
            <w:r w:rsidR="006B764F" w:rsidRPr="00A65A53">
              <w:rPr>
                <w:sz w:val="24"/>
                <w:szCs w:val="24"/>
              </w:rPr>
              <w:t>Eiropas Parlamenta un Padomes 2001.</w:t>
            </w:r>
            <w:r w:rsidR="00E9707E">
              <w:rPr>
                <w:sz w:val="24"/>
                <w:szCs w:val="24"/>
              </w:rPr>
              <w:t> </w:t>
            </w:r>
            <w:r w:rsidR="006B764F" w:rsidRPr="00A65A53">
              <w:rPr>
                <w:sz w:val="24"/>
                <w:szCs w:val="24"/>
              </w:rPr>
              <w:t>gada 6.</w:t>
            </w:r>
            <w:r w:rsidR="00E9707E">
              <w:rPr>
                <w:sz w:val="24"/>
                <w:szCs w:val="24"/>
              </w:rPr>
              <w:t> </w:t>
            </w:r>
            <w:r w:rsidR="006B764F" w:rsidRPr="00A65A53">
              <w:rPr>
                <w:sz w:val="24"/>
                <w:szCs w:val="24"/>
              </w:rPr>
              <w:t>novembra Direktīvas </w:t>
            </w:r>
            <w:hyperlink r:id="rId15" w:tgtFrame="_blank" w:history="1">
              <w:r w:rsidR="006B764F" w:rsidRPr="00A65A53">
                <w:rPr>
                  <w:rStyle w:val="Hyperlink"/>
                  <w:color w:val="auto"/>
                  <w:sz w:val="24"/>
                  <w:szCs w:val="24"/>
                  <w:u w:val="none"/>
                </w:rPr>
                <w:t>2001/83/EK</w:t>
              </w:r>
            </w:hyperlink>
            <w:r w:rsidR="00E9707E">
              <w:rPr>
                <w:sz w:val="24"/>
                <w:szCs w:val="24"/>
              </w:rPr>
              <w:t xml:space="preserve"> </w:t>
            </w:r>
            <w:r w:rsidR="006B764F" w:rsidRPr="00A65A53">
              <w:rPr>
                <w:sz w:val="24"/>
                <w:szCs w:val="24"/>
              </w:rPr>
              <w:t>par Kopienas kodeksu, kas attiecas uz cilvēkiem paredzētām zālēm</w:t>
            </w:r>
            <w:r w:rsidR="00A27669" w:rsidRPr="00A65A53">
              <w:rPr>
                <w:sz w:val="24"/>
                <w:szCs w:val="24"/>
              </w:rPr>
              <w:t>,</w:t>
            </w:r>
            <w:r w:rsidR="006B764F" w:rsidRPr="00A65A53">
              <w:rPr>
                <w:sz w:val="24"/>
                <w:szCs w:val="24"/>
              </w:rPr>
              <w:t xml:space="preserve"> (turpmāk - </w:t>
            </w:r>
            <w:r w:rsidRPr="00A65A53">
              <w:rPr>
                <w:sz w:val="24"/>
                <w:szCs w:val="24"/>
              </w:rPr>
              <w:t>Direktīvas 2001/83</w:t>
            </w:r>
            <w:r w:rsidR="006B764F" w:rsidRPr="00A65A53">
              <w:rPr>
                <w:sz w:val="24"/>
                <w:szCs w:val="24"/>
              </w:rPr>
              <w:t>)</w:t>
            </w:r>
            <w:r w:rsidRPr="00A65A53">
              <w:rPr>
                <w:sz w:val="24"/>
                <w:szCs w:val="24"/>
              </w:rPr>
              <w:t xml:space="preserve"> </w:t>
            </w:r>
            <w:r w:rsidR="00E9707E">
              <w:rPr>
                <w:sz w:val="24"/>
                <w:szCs w:val="24"/>
              </w:rPr>
              <w:t>111. </w:t>
            </w:r>
            <w:r w:rsidR="00A27669" w:rsidRPr="00A65A53">
              <w:rPr>
                <w:sz w:val="24"/>
                <w:szCs w:val="24"/>
              </w:rPr>
              <w:t>panta normai</w:t>
            </w:r>
            <w:r w:rsidRPr="00A65A53">
              <w:rPr>
                <w:sz w:val="24"/>
                <w:szCs w:val="24"/>
              </w:rPr>
              <w:t xml:space="preserve"> </w:t>
            </w:r>
            <w:proofErr w:type="gramStart"/>
            <w:r w:rsidRPr="00A65A53">
              <w:rPr>
                <w:rFonts w:eastAsiaTheme="minorEastAsia"/>
                <w:sz w:val="24"/>
                <w:szCs w:val="24"/>
              </w:rPr>
              <w:t>(</w:t>
            </w:r>
            <w:proofErr w:type="gramEnd"/>
            <w:r w:rsidRPr="00A65A53">
              <w:rPr>
                <w:sz w:val="24"/>
                <w:szCs w:val="24"/>
              </w:rPr>
              <w:t xml:space="preserve">grozījumi MK noteikumu 304 </w:t>
            </w:r>
            <w:r w:rsidR="00C47861" w:rsidRPr="00A65A53">
              <w:rPr>
                <w:sz w:val="24"/>
                <w:szCs w:val="24"/>
              </w:rPr>
              <w:t>1.37</w:t>
            </w:r>
            <w:r w:rsidR="002C4729" w:rsidRPr="00A65A53">
              <w:rPr>
                <w:sz w:val="24"/>
                <w:szCs w:val="24"/>
              </w:rPr>
              <w:t>.</w:t>
            </w:r>
            <w:r w:rsidR="00A27669" w:rsidRPr="00A65A53">
              <w:rPr>
                <w:sz w:val="24"/>
                <w:szCs w:val="24"/>
              </w:rPr>
              <w:t xml:space="preserve">, </w:t>
            </w:r>
            <w:r w:rsidR="002C4729" w:rsidRPr="00A65A53">
              <w:rPr>
                <w:sz w:val="24"/>
                <w:szCs w:val="24"/>
              </w:rPr>
              <w:t>1</w:t>
            </w:r>
            <w:r w:rsidR="00A27669" w:rsidRPr="00A65A53">
              <w:rPr>
                <w:sz w:val="24"/>
                <w:szCs w:val="24"/>
              </w:rPr>
              <w:t>.</w:t>
            </w:r>
            <w:r w:rsidR="00C47861" w:rsidRPr="00A65A53">
              <w:rPr>
                <w:sz w:val="24"/>
                <w:szCs w:val="24"/>
              </w:rPr>
              <w:t>38., 1.39., 1.41</w:t>
            </w:r>
            <w:r w:rsidR="00E9707E">
              <w:rPr>
                <w:sz w:val="24"/>
                <w:szCs w:val="24"/>
              </w:rPr>
              <w:t>. </w:t>
            </w:r>
            <w:r w:rsidR="00A27669" w:rsidRPr="00A65A53">
              <w:rPr>
                <w:sz w:val="24"/>
                <w:szCs w:val="24"/>
              </w:rPr>
              <w:t>apakšpunktā),</w:t>
            </w:r>
          </w:p>
          <w:p w14:paraId="2BB6BBD1" w14:textId="77777777" w:rsidR="00C92C57" w:rsidRPr="00A65A53" w:rsidRDefault="00C92C57" w:rsidP="007660F7">
            <w:pPr>
              <w:pStyle w:val="xmsonospacing"/>
              <w:shd w:val="clear" w:color="auto" w:fill="FFFFFF"/>
              <w:spacing w:before="0" w:beforeAutospacing="0" w:after="0" w:afterAutospacing="0"/>
              <w:jc w:val="both"/>
            </w:pPr>
          </w:p>
          <w:p w14:paraId="06D74EC8" w14:textId="035CEDFE" w:rsidR="007660F7" w:rsidRPr="00A65A53" w:rsidRDefault="007162F3" w:rsidP="007660F7">
            <w:pPr>
              <w:pStyle w:val="xmsonospacing"/>
              <w:shd w:val="clear" w:color="auto" w:fill="FFFFFF"/>
              <w:spacing w:before="0" w:beforeAutospacing="0" w:after="0" w:afterAutospacing="0"/>
              <w:jc w:val="both"/>
            </w:pPr>
            <w:r w:rsidRPr="00A65A53">
              <w:t xml:space="preserve">- </w:t>
            </w:r>
            <w:r w:rsidRPr="00A65A53">
              <w:rPr>
                <w:i/>
              </w:rPr>
              <w:t>konkretizē</w:t>
            </w:r>
            <w:r w:rsidR="00B25C6C" w:rsidRPr="00A65A53">
              <w:rPr>
                <w:i/>
              </w:rPr>
              <w:t>jot</w:t>
            </w:r>
            <w:r w:rsidRPr="00A65A53">
              <w:t xml:space="preserve"> kompet</w:t>
            </w:r>
            <w:r w:rsidR="00B25C6C" w:rsidRPr="00A65A53">
              <w:t>ento iestāžu tiesību realizāciju</w:t>
            </w:r>
            <w:r w:rsidRPr="00A65A53">
              <w:t xml:space="preserve"> ražotāja kvalificētās personas atstādināšanā no pienākumu pildīšanas (g</w:t>
            </w:r>
            <w:r w:rsidR="00E9707E">
              <w:t xml:space="preserve">rozījumi MK noteikumu 304 </w:t>
            </w:r>
            <w:r w:rsidR="00C47861" w:rsidRPr="00A65A53">
              <w:t>1.43</w:t>
            </w:r>
            <w:r w:rsidR="00DD3F74" w:rsidRPr="00A65A53">
              <w:t>.</w:t>
            </w:r>
            <w:r w:rsidR="00E9707E">
              <w:t> apakšpunktā</w:t>
            </w:r>
            <w:r w:rsidR="00DD3F74" w:rsidRPr="00A65A53">
              <w:t>),</w:t>
            </w:r>
          </w:p>
          <w:p w14:paraId="077AE832" w14:textId="77777777" w:rsidR="00C92C57" w:rsidRPr="00A65A53" w:rsidRDefault="00C92C57" w:rsidP="00C92C57">
            <w:pPr>
              <w:pStyle w:val="BodyText2"/>
              <w:rPr>
                <w:sz w:val="24"/>
                <w:szCs w:val="24"/>
              </w:rPr>
            </w:pPr>
          </w:p>
          <w:p w14:paraId="269B975E" w14:textId="1E286957" w:rsidR="00C92C57" w:rsidRPr="00A65A53" w:rsidRDefault="007162F3" w:rsidP="00C92C57">
            <w:pPr>
              <w:pStyle w:val="BodyText2"/>
              <w:rPr>
                <w:sz w:val="24"/>
                <w:szCs w:val="24"/>
              </w:rPr>
            </w:pPr>
            <w:r w:rsidRPr="00A65A53">
              <w:rPr>
                <w:sz w:val="24"/>
                <w:szCs w:val="24"/>
              </w:rPr>
              <w:t xml:space="preserve">- </w:t>
            </w:r>
            <w:r w:rsidRPr="00A65A53">
              <w:rPr>
                <w:i/>
                <w:sz w:val="24"/>
                <w:szCs w:val="24"/>
              </w:rPr>
              <w:t>konkretizē</w:t>
            </w:r>
            <w:r w:rsidR="00B25C6C" w:rsidRPr="00A65A53">
              <w:rPr>
                <w:i/>
                <w:sz w:val="24"/>
                <w:szCs w:val="24"/>
              </w:rPr>
              <w:t>jot</w:t>
            </w:r>
            <w:r w:rsidR="001777B5" w:rsidRPr="00A65A53">
              <w:rPr>
                <w:sz w:val="24"/>
                <w:szCs w:val="24"/>
              </w:rPr>
              <w:t xml:space="preserve"> atsauci</w:t>
            </w:r>
            <w:r w:rsidRPr="00A65A53">
              <w:rPr>
                <w:sz w:val="24"/>
                <w:szCs w:val="24"/>
              </w:rPr>
              <w:t xml:space="preserve"> uz regulējumu, kas nosaka aktīvo vielu </w:t>
            </w:r>
            <w:r w:rsidR="00BC5CB0" w:rsidRPr="00A65A53">
              <w:rPr>
                <w:sz w:val="24"/>
                <w:szCs w:val="24"/>
              </w:rPr>
              <w:t xml:space="preserve">un palīgvielu </w:t>
            </w:r>
            <w:r w:rsidRPr="00A65A53">
              <w:rPr>
                <w:sz w:val="24"/>
                <w:szCs w:val="24"/>
              </w:rPr>
              <w:t>labas ražošanas prakses prasības</w:t>
            </w:r>
            <w:r w:rsidR="00B86348" w:rsidRPr="00A65A53">
              <w:rPr>
                <w:sz w:val="24"/>
                <w:szCs w:val="24"/>
              </w:rPr>
              <w:t xml:space="preserve">, kā arī </w:t>
            </w:r>
            <w:r w:rsidRPr="00A65A53">
              <w:rPr>
                <w:sz w:val="24"/>
                <w:szCs w:val="24"/>
              </w:rPr>
              <w:t>aktīvo vielu labas izplatīšanas prakses prasības (</w:t>
            </w:r>
            <w:r w:rsidRPr="00A65A53">
              <w:rPr>
                <w:rFonts w:eastAsiaTheme="minorEastAsia"/>
                <w:sz w:val="24"/>
                <w:szCs w:val="24"/>
              </w:rPr>
              <w:t>g</w:t>
            </w:r>
            <w:r w:rsidR="00E9707E">
              <w:rPr>
                <w:sz w:val="24"/>
                <w:szCs w:val="24"/>
              </w:rPr>
              <w:t xml:space="preserve">rozījumi MK noteikumu 304 </w:t>
            </w:r>
            <w:r w:rsidR="00EC5E26" w:rsidRPr="00A65A53">
              <w:rPr>
                <w:sz w:val="24"/>
                <w:szCs w:val="24"/>
              </w:rPr>
              <w:t xml:space="preserve">1.3., </w:t>
            </w:r>
            <w:r w:rsidRPr="00A65A53">
              <w:rPr>
                <w:sz w:val="24"/>
                <w:szCs w:val="24"/>
              </w:rPr>
              <w:t>1.9.</w:t>
            </w:r>
            <w:r w:rsidR="00EC5E26" w:rsidRPr="00A65A53">
              <w:rPr>
                <w:sz w:val="24"/>
                <w:szCs w:val="24"/>
              </w:rPr>
              <w:t xml:space="preserve"> </w:t>
            </w:r>
            <w:r w:rsidRPr="00A65A53">
              <w:rPr>
                <w:sz w:val="24"/>
                <w:szCs w:val="24"/>
              </w:rPr>
              <w:t>un 1.10. apakšpunktā)</w:t>
            </w:r>
            <w:r w:rsidR="00B25C6C" w:rsidRPr="00A65A53">
              <w:rPr>
                <w:sz w:val="24"/>
                <w:szCs w:val="24"/>
              </w:rPr>
              <w:t xml:space="preserve"> un tuvinot normas </w:t>
            </w:r>
            <w:r w:rsidR="00E9707E">
              <w:rPr>
                <w:sz w:val="24"/>
                <w:szCs w:val="24"/>
              </w:rPr>
              <w:t xml:space="preserve">Direktīvas 2001/83 46. panta f) </w:t>
            </w:r>
            <w:r w:rsidR="00B25C6C" w:rsidRPr="00A65A53">
              <w:rPr>
                <w:sz w:val="24"/>
                <w:szCs w:val="24"/>
              </w:rPr>
              <w:t>punktam</w:t>
            </w:r>
            <w:r w:rsidRPr="00A65A53">
              <w:rPr>
                <w:sz w:val="24"/>
                <w:szCs w:val="24"/>
              </w:rPr>
              <w:t>.</w:t>
            </w:r>
          </w:p>
          <w:p w14:paraId="7127D91E" w14:textId="3F72BA9B" w:rsidR="00C92C57" w:rsidRPr="00A65A53" w:rsidRDefault="007162F3" w:rsidP="0049757A">
            <w:pPr>
              <w:pStyle w:val="NoSpacing"/>
              <w:ind w:left="259"/>
              <w:jc w:val="both"/>
            </w:pPr>
            <w:r w:rsidRPr="00A65A53">
              <w:t>Pašreizējā regulējumā MK noteikumos nav konkretizēts, kas nosaka aktīvo vielu labas ražošanas prakses prasības.</w:t>
            </w:r>
          </w:p>
          <w:p w14:paraId="1FB65CDA" w14:textId="77777777" w:rsidR="004E4C0F" w:rsidRPr="00A65A53" w:rsidRDefault="007162F3" w:rsidP="0049757A">
            <w:pPr>
              <w:pStyle w:val="NoSpacing"/>
              <w:ind w:left="259"/>
              <w:jc w:val="both"/>
            </w:pPr>
            <w:r w:rsidRPr="00A65A53">
              <w:t>MK noteikumos Nr. 304 (8.6. apakšpunkts) ir ietverta prasība, ka zāļu ražošanā izmanto tās aktīvas viel</w:t>
            </w:r>
            <w:r w:rsidRPr="00A65A53">
              <w:t xml:space="preserve">as, kas ražotas atbilstoši aktīvo vielu labas ražošanas prakses prasībām. </w:t>
            </w:r>
            <w:r w:rsidR="009C0337" w:rsidRPr="00A65A53">
              <w:t xml:space="preserve">Savukārt </w:t>
            </w:r>
            <w:r w:rsidRPr="00A65A53">
              <w:t>Eiropas Savienībā labas ražošanas prakses prasības aktīvajām vielām ir noteiktas ar:</w:t>
            </w:r>
          </w:p>
          <w:p w14:paraId="723B3A34" w14:textId="61EA2F0F" w:rsidR="00AB09E3" w:rsidRPr="00A65A53" w:rsidRDefault="007162F3" w:rsidP="00AB09E3">
            <w:pPr>
              <w:pStyle w:val="NoSpacing"/>
              <w:numPr>
                <w:ilvl w:val="0"/>
                <w:numId w:val="36"/>
              </w:numPr>
              <w:jc w:val="both"/>
            </w:pPr>
            <w:r w:rsidRPr="00A65A53">
              <w:t>Eiropas Komisijas 2014. gada 28. m</w:t>
            </w:r>
            <w:r w:rsidR="00E9707E">
              <w:t>aija deleģēto regulu Nr. 1252/</w:t>
            </w:r>
            <w:r w:rsidRPr="00A65A53">
              <w:t xml:space="preserve">2014, ar </w:t>
            </w:r>
            <w:r w:rsidRPr="00A65A53">
              <w:rPr>
                <w:bCs/>
              </w:rPr>
              <w:t xml:space="preserve">kuru papildina </w:t>
            </w:r>
            <w:r w:rsidRPr="00A65A53">
              <w:rPr>
                <w:bCs/>
              </w:rPr>
              <w:t>Eiropas Parlamenta un Padomes Direktīvu 2001 / 83/EK, iekļaujot tajā labas ražošanas prakses principus</w:t>
            </w:r>
            <w:r w:rsidRPr="00A65A53">
              <w:t>. Eiropas Kom</w:t>
            </w:r>
            <w:r w:rsidR="00E9707E">
              <w:t>isijas deleģētā regula Nr. 1252/</w:t>
            </w:r>
            <w:r w:rsidRPr="00A65A53">
              <w:t>2014 nosaka labas ražošanas prakses principus un vadlīnijas attiecībā uz visiem jautājumiem, darbībām un proc</w:t>
            </w:r>
            <w:r w:rsidRPr="00A65A53">
              <w:t xml:space="preserve">esiem, no kuriem ir atkarīga aktīvo vielu kvalitāte, tādiem kā, piemēram, kvalitātes vadība, personāls, telpas un iekārtas, </w:t>
            </w:r>
            <w:r w:rsidRPr="00A65A53">
              <w:lastRenderedPageBreak/>
              <w:t>dokumentācija, materiālu pārvaldība, ražošana, ražošanas procesa kvalitātes kontroles, iesaiņojums, marķējums, laboratoriskās kontro</w:t>
            </w:r>
            <w:r w:rsidRPr="00A65A53">
              <w:t>les, atgrieztās preces, sūdzības un atsaukšanas gadījumi, ārējo līgumu slēgšana un pārsaiņošana.</w:t>
            </w:r>
          </w:p>
          <w:p w14:paraId="739955EF" w14:textId="352B5701" w:rsidR="004E4C0F" w:rsidRPr="00A65A53" w:rsidRDefault="007162F3" w:rsidP="00AB09E3">
            <w:pPr>
              <w:pStyle w:val="NoSpacing"/>
              <w:numPr>
                <w:ilvl w:val="0"/>
                <w:numId w:val="36"/>
              </w:numPr>
              <w:jc w:val="both"/>
            </w:pPr>
            <w:r w:rsidRPr="00A65A53">
              <w:t>Eiropas Komisija</w:t>
            </w:r>
            <w:r w:rsidR="00AB09E3" w:rsidRPr="00A65A53">
              <w:t>s</w:t>
            </w:r>
            <w:r w:rsidRPr="00A65A53">
              <w:t xml:space="preserve"> </w:t>
            </w:r>
            <w:r w:rsidR="00AB09E3" w:rsidRPr="00A65A53">
              <w:t>publicētajiem norādījumiem, kas</w:t>
            </w:r>
            <w:r w:rsidRPr="00A65A53">
              <w:t xml:space="preserve"> </w:t>
            </w:r>
            <w:r w:rsidR="00AB09E3" w:rsidRPr="00A65A53">
              <w:t xml:space="preserve">iekļauti </w:t>
            </w:r>
            <w:r w:rsidRPr="00A65A53">
              <w:t xml:space="preserve">Eiropas Savienības Zāļu tiesiskā regulējuma dokumentu krājuma 4. sējumā </w:t>
            </w:r>
            <w:r w:rsidR="00AB09E3" w:rsidRPr="00A65A53">
              <w:t>II</w:t>
            </w:r>
            <w:r w:rsidRPr="00A65A53">
              <w:t> daļā (</w:t>
            </w:r>
            <w:hyperlink r:id="rId16" w:history="1">
              <w:r w:rsidRPr="00A65A53">
                <w:rPr>
                  <w:rStyle w:val="Hyperlink"/>
                  <w:color w:val="auto"/>
                </w:rPr>
                <w:t>https://ec.europa.eu/health/documents/eudralex/vol-4_es</w:t>
              </w:r>
            </w:hyperlink>
            <w:r w:rsidRPr="00A65A53">
              <w:t>).</w:t>
            </w:r>
          </w:p>
          <w:p w14:paraId="63920E7E" w14:textId="4291D4D4" w:rsidR="004E4C0F" w:rsidRPr="00A65A53" w:rsidRDefault="004E4C0F" w:rsidP="00AB09E3">
            <w:pPr>
              <w:pStyle w:val="NoSpacing"/>
              <w:jc w:val="both"/>
            </w:pPr>
          </w:p>
          <w:p w14:paraId="31CA51F4" w14:textId="60703811" w:rsidR="00C92C57" w:rsidRPr="00A65A53" w:rsidRDefault="007162F3" w:rsidP="00AB09E3">
            <w:pPr>
              <w:pStyle w:val="BodyText2"/>
              <w:ind w:left="259"/>
              <w:rPr>
                <w:sz w:val="24"/>
                <w:szCs w:val="24"/>
              </w:rPr>
            </w:pPr>
            <w:r w:rsidRPr="00A65A53">
              <w:rPr>
                <w:sz w:val="24"/>
                <w:szCs w:val="24"/>
              </w:rPr>
              <w:t>Ņemot vērā minēto, lai regulējumu padarītu skaidrāku, MK noteikum</w:t>
            </w:r>
            <w:r w:rsidR="004E4C0F" w:rsidRPr="00A65A53">
              <w:rPr>
                <w:sz w:val="24"/>
                <w:szCs w:val="24"/>
              </w:rPr>
              <w:t>os</w:t>
            </w:r>
            <w:r w:rsidRPr="00A65A53">
              <w:rPr>
                <w:sz w:val="24"/>
                <w:szCs w:val="24"/>
              </w:rPr>
              <w:t xml:space="preserve"> Nr. 3</w:t>
            </w:r>
            <w:r w:rsidR="009C0337" w:rsidRPr="00A65A53">
              <w:rPr>
                <w:sz w:val="24"/>
                <w:szCs w:val="24"/>
              </w:rPr>
              <w:t>04</w:t>
            </w:r>
            <w:r w:rsidR="004E4C0F" w:rsidRPr="00A65A53">
              <w:rPr>
                <w:sz w:val="24"/>
                <w:szCs w:val="24"/>
              </w:rPr>
              <w:t xml:space="preserve"> ir jāprecizē, kāds tiesību akts nosaka aktīvo vielu labas ražošanas prakses prasī</w:t>
            </w:r>
            <w:r w:rsidR="00AB09E3" w:rsidRPr="00A65A53">
              <w:rPr>
                <w:sz w:val="24"/>
                <w:szCs w:val="24"/>
              </w:rPr>
              <w:t xml:space="preserve">bas. </w:t>
            </w:r>
            <w:r w:rsidRPr="00A65A53">
              <w:rPr>
                <w:rStyle w:val="hps"/>
                <w:sz w:val="24"/>
                <w:szCs w:val="24"/>
              </w:rPr>
              <w:t xml:space="preserve">Aģentūra var savā tīmekļa vietnē publiskos minētos dokumentus vai arī norādīt </w:t>
            </w:r>
            <w:r w:rsidRPr="00A65A53">
              <w:rPr>
                <w:sz w:val="24"/>
                <w:szCs w:val="24"/>
              </w:rPr>
              <w:t xml:space="preserve">saiti uz EK un Valsts valodas centra tīmekļa vietni, kur ir pieejama aktuālā redakcija </w:t>
            </w:r>
            <w:r w:rsidR="00A93F77" w:rsidRPr="00A65A53">
              <w:rPr>
                <w:sz w:val="24"/>
                <w:szCs w:val="24"/>
              </w:rPr>
              <w:t>valsts</w:t>
            </w:r>
            <w:r w:rsidRPr="00A65A53">
              <w:rPr>
                <w:sz w:val="24"/>
                <w:szCs w:val="24"/>
              </w:rPr>
              <w:t xml:space="preserve"> valodā.</w:t>
            </w:r>
          </w:p>
          <w:p w14:paraId="0487946B" w14:textId="77777777" w:rsidR="00B86348" w:rsidRPr="00A65A53" w:rsidRDefault="00B86348" w:rsidP="0049757A">
            <w:pPr>
              <w:pStyle w:val="NoSpacing"/>
              <w:ind w:left="118"/>
              <w:jc w:val="both"/>
            </w:pPr>
          </w:p>
          <w:p w14:paraId="19298B43" w14:textId="77777777" w:rsidR="00726EF7" w:rsidRPr="00A65A53" w:rsidRDefault="007162F3" w:rsidP="00EC4DE8">
            <w:pPr>
              <w:pStyle w:val="NoSpacing"/>
              <w:ind w:left="118"/>
              <w:jc w:val="both"/>
            </w:pPr>
            <w:r w:rsidRPr="00A65A53">
              <w:t>Pašreizējā regulējumā MK noteikumos</w:t>
            </w:r>
            <w:r w:rsidR="00AB09E3" w:rsidRPr="00A65A53">
              <w:t xml:space="preserve"> 304</w:t>
            </w:r>
            <w:r w:rsidRPr="00A65A53">
              <w:t xml:space="preserve"> nav konkretizēts, kas nosaka aktīvo vielu labas</w:t>
            </w:r>
            <w:r w:rsidR="00EC4DE8" w:rsidRPr="00A65A53">
              <w:t xml:space="preserve"> izplatīšanas prakses prasības. </w:t>
            </w:r>
          </w:p>
          <w:p w14:paraId="2E18C0E9" w14:textId="258CE0FF" w:rsidR="00C92C57" w:rsidRPr="00A65A53" w:rsidRDefault="007162F3" w:rsidP="00EC4DE8">
            <w:pPr>
              <w:pStyle w:val="NoSpacing"/>
              <w:ind w:left="118"/>
              <w:jc w:val="both"/>
            </w:pPr>
            <w:r w:rsidRPr="00A65A53">
              <w:t xml:space="preserve">MK noteikumos Nr. 304 (8.9. apakšpunkts) ir ietverta prasība, ka zāļu ražošanā izmanto aktīvās vielas, kuras vairumtirdzniecībā izplata saskaņā ar aktīvo vielu labu izplatīšanas praksi. </w:t>
            </w:r>
            <w:r w:rsidR="009C0337" w:rsidRPr="00A65A53">
              <w:t xml:space="preserve">Savukārt </w:t>
            </w:r>
            <w:r w:rsidRPr="00A65A53">
              <w:t>Eiropas Savienībā labas izplatīšanas prakses prasības aktīvaj</w:t>
            </w:r>
            <w:r w:rsidRPr="00A65A53">
              <w:t>ām vielām ir noteik</w:t>
            </w:r>
            <w:r w:rsidR="00EC4DE8" w:rsidRPr="00A65A53">
              <w:t>usi</w:t>
            </w:r>
            <w:r w:rsidRPr="00A65A53">
              <w:t xml:space="preserve"> </w:t>
            </w:r>
            <w:r w:rsidR="00EC4DE8" w:rsidRPr="00A65A53">
              <w:rPr>
                <w:shd w:val="clear" w:color="auto" w:fill="FFFFFF"/>
              </w:rPr>
              <w:t>Eiropas Komisija</w:t>
            </w:r>
            <w:r w:rsidRPr="00A65A53">
              <w:rPr>
                <w:shd w:val="clear" w:color="auto" w:fill="FFFFFF"/>
              </w:rPr>
              <w:t xml:space="preserve"> 2015. gada 19. marta pamatnostādnēs </w:t>
            </w:r>
            <w:r w:rsidRPr="00A65A53">
              <w:rPr>
                <w:bCs/>
              </w:rPr>
              <w:t>Nr. </w:t>
            </w:r>
            <w:r w:rsidRPr="00A65A53">
              <w:t xml:space="preserve">2015 / C 95 / 01 </w:t>
            </w:r>
            <w:r w:rsidRPr="00A65A53">
              <w:rPr>
                <w:bCs/>
              </w:rPr>
              <w:t>par cilvēkiem paredzētu zāļu aktīvo vielu labu izplatīšanas praksi</w:t>
            </w:r>
            <w:r w:rsidRPr="00A65A53">
              <w:t xml:space="preserve">, un tās attiecas uz zāļu aktīvo vielu vairumtirdzniecību. Minētās </w:t>
            </w:r>
            <w:r w:rsidRPr="00A65A53">
              <w:rPr>
                <w:shd w:val="clear" w:color="auto" w:fill="FFFFFF"/>
              </w:rPr>
              <w:t xml:space="preserve">EK pamatnostādnes </w:t>
            </w:r>
            <w:r w:rsidRPr="00A65A53">
              <w:t>2015 / C</w:t>
            </w:r>
            <w:r w:rsidRPr="00A65A53">
              <w:t xml:space="preserve"> 95 / 01 ir publicētas Eiropas Komisijas mājas lapā internetā valsts valodā (http://eur-lex.europa.eu/legal-content/LV/TXT/?uri=CELEX%3A52015XC0321(01).</w:t>
            </w:r>
          </w:p>
          <w:p w14:paraId="06AD8683" w14:textId="3DA4C81A" w:rsidR="00C92C57" w:rsidRPr="00A65A53" w:rsidRDefault="007162F3" w:rsidP="0049757A">
            <w:pPr>
              <w:pStyle w:val="NoSpacing"/>
              <w:ind w:left="118"/>
              <w:jc w:val="both"/>
            </w:pPr>
            <w:r w:rsidRPr="00A65A53">
              <w:t xml:space="preserve">Ņemot vērā minēto, lai regulējumu padarītu skaidrāku, MK noteikumos Nr. 304 ir jāprecizē, kāds tiesību </w:t>
            </w:r>
            <w:r w:rsidRPr="00A65A53">
              <w:t xml:space="preserve">regulējums nosaka aktīvo vielu labas izplatīšanas prakses prasības. </w:t>
            </w:r>
            <w:r w:rsidRPr="00A65A53">
              <w:rPr>
                <w:iCs/>
              </w:rPr>
              <w:t>A</w:t>
            </w:r>
            <w:r w:rsidRPr="00A65A53">
              <w:t xml:space="preserve">ģentūra var savā tīmekļa vietnē publiskot </w:t>
            </w:r>
            <w:r w:rsidRPr="00A65A53">
              <w:rPr>
                <w:shd w:val="clear" w:color="auto" w:fill="FFFFFF"/>
              </w:rPr>
              <w:t xml:space="preserve">EK pamatnostādnes </w:t>
            </w:r>
            <w:r w:rsidRPr="00A65A53">
              <w:rPr>
                <w:bCs/>
              </w:rPr>
              <w:t>Nr. </w:t>
            </w:r>
            <w:r w:rsidRPr="00A65A53">
              <w:t>2015 / C 95 / 01 vai arī norādīt saiti uz EK tīmekļa vietni, kur ir pieejama ak</w:t>
            </w:r>
            <w:r w:rsidR="009C0337" w:rsidRPr="00A65A53">
              <w:t xml:space="preserve">tuālā redakcija </w:t>
            </w:r>
            <w:r w:rsidR="00A93F77" w:rsidRPr="00A65A53">
              <w:t>valsts</w:t>
            </w:r>
            <w:r w:rsidR="009C0337" w:rsidRPr="00A65A53">
              <w:t xml:space="preserve"> valodā.</w:t>
            </w:r>
          </w:p>
          <w:p w14:paraId="4F58CF8E" w14:textId="77777777" w:rsidR="00B86348" w:rsidRPr="00A65A53" w:rsidRDefault="00B86348" w:rsidP="0049757A">
            <w:pPr>
              <w:pStyle w:val="NoSpacing"/>
              <w:ind w:left="118"/>
              <w:jc w:val="both"/>
            </w:pPr>
          </w:p>
          <w:p w14:paraId="78B8BE00" w14:textId="6E35D40F" w:rsidR="00EC4DE8" w:rsidRPr="00A65A53" w:rsidRDefault="007162F3" w:rsidP="0049757A">
            <w:pPr>
              <w:pStyle w:val="NoSpacing"/>
              <w:ind w:left="118"/>
              <w:jc w:val="both"/>
            </w:pPr>
            <w:r w:rsidRPr="00A65A53">
              <w:t xml:space="preserve">Pašreizējā regulējumā MK noteikumos </w:t>
            </w:r>
            <w:r w:rsidR="009C0337" w:rsidRPr="00A65A53">
              <w:t xml:space="preserve">304 nav konkretizēts, </w:t>
            </w:r>
            <w:r w:rsidRPr="00A65A53">
              <w:t>kas nosaka</w:t>
            </w:r>
            <w:r w:rsidR="009C0337" w:rsidRPr="00A65A53">
              <w:t xml:space="preserve"> atbilst</w:t>
            </w:r>
            <w:r w:rsidRPr="00A65A53">
              <w:t>ību</w:t>
            </w:r>
            <w:r w:rsidR="009C0337" w:rsidRPr="00A65A53">
              <w:t xml:space="preserve"> labai ražošanas praksei</w:t>
            </w:r>
            <w:r w:rsidRPr="00A65A53">
              <w:t xml:space="preserve"> palīgvielām</w:t>
            </w:r>
            <w:r w:rsidR="009D0188">
              <w:t>.</w:t>
            </w:r>
          </w:p>
          <w:p w14:paraId="46E48B03" w14:textId="4BCAE645" w:rsidR="00EC4DE8" w:rsidRPr="00A65A53" w:rsidRDefault="007162F3" w:rsidP="00FA4344">
            <w:pPr>
              <w:pStyle w:val="NoSpacing"/>
              <w:ind w:left="118"/>
              <w:jc w:val="both"/>
            </w:pPr>
            <w:r w:rsidRPr="00A65A53">
              <w:t>MK noteikumos Nr. 304 (8.10. apakšpunkts) ir ietverta prasība, ka zāļu ražošanā izmanto palīgvielas, kas ražotas atbilstoši labas ražošanas</w:t>
            </w:r>
            <w:r w:rsidRPr="00A65A53">
              <w:t xml:space="preserve"> prakses prasībām. </w:t>
            </w:r>
            <w:r w:rsidR="009C0337" w:rsidRPr="00A65A53">
              <w:t>Savukārt Eiropas Komisija ir publicējusi norādījumus</w:t>
            </w:r>
            <w:r w:rsidRPr="00A65A53">
              <w:t xml:space="preserve"> </w:t>
            </w:r>
            <w:r w:rsidR="009C0337" w:rsidRPr="00A65A53">
              <w:t>par oficiālu riska novērtē</w:t>
            </w:r>
            <w:r w:rsidR="009C0337" w:rsidRPr="00A65A53">
              <w:softHyphen/>
              <w:t xml:space="preserve">jumu, lai noteiktu atbilstošu labu ražošanas praksi palīgvielām, kas </w:t>
            </w:r>
            <w:r w:rsidRPr="00A65A53">
              <w:t>ir ietverta Eiropas Komisijas publicētajā Eiropas Savienības Zāļu tiesiskā regulējuma do</w:t>
            </w:r>
            <w:r w:rsidRPr="00A65A53">
              <w:t xml:space="preserve">kumentu krājuma 4. sējumā </w:t>
            </w:r>
            <w:r w:rsidR="00FA4344" w:rsidRPr="00A65A53">
              <w:t xml:space="preserve">III daļā. </w:t>
            </w:r>
            <w:r w:rsidRPr="00A65A53">
              <w:t>Ņemot vērā minēto, lai regulējumu padarītu skaidrāku, MK noteikumos Nr. 304 ir jāprecizē, kāds tiesību regulējums attiecināms uz palīgvielām par labu ražošanas praksi.</w:t>
            </w:r>
            <w:r w:rsidR="0009650A" w:rsidRPr="00A65A53">
              <w:t xml:space="preserve"> (grozījumi MK noteikumu 304 1.10. apakšpunktā)</w:t>
            </w:r>
            <w:r w:rsidR="00E9707E">
              <w:t xml:space="preserve"> </w:t>
            </w:r>
            <w:r w:rsidRPr="00A65A53">
              <w:rPr>
                <w:iCs/>
              </w:rPr>
              <w:t>A</w:t>
            </w:r>
            <w:r w:rsidRPr="00A65A53">
              <w:t>ģent</w:t>
            </w:r>
            <w:r w:rsidRPr="00A65A53">
              <w:t xml:space="preserve">ūra var savā tīmekļa vietnē var publiskot </w:t>
            </w:r>
            <w:r w:rsidRPr="00A65A53">
              <w:rPr>
                <w:shd w:val="clear" w:color="auto" w:fill="FFFFFF"/>
              </w:rPr>
              <w:t>šo dokumentu</w:t>
            </w:r>
            <w:r w:rsidRPr="00A65A53">
              <w:t xml:space="preserve"> vai arī norādīt saiti uz EK </w:t>
            </w:r>
            <w:r w:rsidRPr="00A65A53">
              <w:lastRenderedPageBreak/>
              <w:t>tīmekļa vietni, kur tas ir pieejams</w:t>
            </w:r>
            <w:r w:rsidR="00FC1647" w:rsidRPr="00A65A53">
              <w:t xml:space="preserve"> (https://ec.europa.eu/health/documents/eudralex/vol-4_en)</w:t>
            </w:r>
            <w:r w:rsidRPr="00A65A53">
              <w:t>.</w:t>
            </w:r>
          </w:p>
          <w:p w14:paraId="25A7CC98" w14:textId="726277CE" w:rsidR="00B86348" w:rsidRPr="00A65A53" w:rsidRDefault="00B86348" w:rsidP="00726EF7">
            <w:pPr>
              <w:pStyle w:val="NoSpacing"/>
              <w:jc w:val="both"/>
            </w:pPr>
          </w:p>
          <w:p w14:paraId="26A6BF1A" w14:textId="37BEAF83" w:rsidR="00EB23A0" w:rsidRPr="00A65A53" w:rsidRDefault="007162F3" w:rsidP="00E330F6">
            <w:pPr>
              <w:pStyle w:val="NoSpacing"/>
              <w:jc w:val="both"/>
            </w:pPr>
            <w:r w:rsidRPr="00A65A53">
              <w:t>- </w:t>
            </w:r>
            <w:r w:rsidRPr="00A65A53">
              <w:rPr>
                <w:i/>
              </w:rPr>
              <w:t>konkretizējot</w:t>
            </w:r>
            <w:r w:rsidRPr="00A65A53">
              <w:t xml:space="preserve"> </w:t>
            </w:r>
            <w:r w:rsidR="00540ACB" w:rsidRPr="00A65A53">
              <w:t>regulējumu</w:t>
            </w:r>
            <w:r w:rsidR="00E330F6" w:rsidRPr="00A65A53">
              <w:t>, kas skar institūciju kompetences</w:t>
            </w:r>
            <w:r w:rsidR="00540ACB" w:rsidRPr="00A65A53">
              <w:t xml:space="preserve"> </w:t>
            </w:r>
            <w:r w:rsidR="00E330F6" w:rsidRPr="00A65A53">
              <w:t xml:space="preserve">zāļu ražotāju kontrolē </w:t>
            </w:r>
            <w:r w:rsidR="00540ACB" w:rsidRPr="00A65A53">
              <w:t>no cilvēka asinīm un plazmas iegūto zāļu ražošanā, jo šo zāļu ražošanā izman</w:t>
            </w:r>
            <w:r w:rsidR="002916BF" w:rsidRPr="00A65A53">
              <w:t>to</w:t>
            </w:r>
            <w:r w:rsidR="00540ACB" w:rsidRPr="00A65A53">
              <w:t>t</w:t>
            </w:r>
            <w:r w:rsidR="00E330F6" w:rsidRPr="00A65A53">
              <w:t>ās izejvielas</w:t>
            </w:r>
            <w:r w:rsidR="00540ACB" w:rsidRPr="00A65A53">
              <w:t xml:space="preserve"> (cilvēka asinis un plazmu)</w:t>
            </w:r>
            <w:r w:rsidR="00E330F6" w:rsidRPr="00A65A53">
              <w:t>,</w:t>
            </w:r>
            <w:r w:rsidR="002916BF" w:rsidRPr="00A65A53">
              <w:t xml:space="preserve"> atbilstoši Ministru kabineta 2005. gada 27. decembra noteikumiem Nr. 1037</w:t>
            </w:r>
            <w:r w:rsidR="00E330F6" w:rsidRPr="00A65A53">
              <w:t xml:space="preserve"> </w:t>
            </w:r>
            <w:r w:rsidR="002916BF" w:rsidRPr="00A65A53">
              <w:t>“Noteikumi par cilvēka asiņu un asins komponentu savākšanas, testēšanas, apstrādes, uzglabāšanas un izplatīšanas kvalitātes un drošības standartiem un kompensāciju par izdevumiem zaudētā asins apjoma atjaunošanai”, kā arī to ieguves vieta ir pakļauta</w:t>
            </w:r>
            <w:r w:rsidR="00540ACB" w:rsidRPr="00A65A53">
              <w:t xml:space="preserve"> </w:t>
            </w:r>
            <w:r w:rsidR="002916BF" w:rsidRPr="00A65A53">
              <w:t>Zāļu</w:t>
            </w:r>
            <w:r w:rsidR="00071324" w:rsidRPr="00A65A53">
              <w:t xml:space="preserve"> valsts aģentūras kontrolei (g</w:t>
            </w:r>
            <w:r w:rsidR="00E330F6" w:rsidRPr="00A65A53">
              <w:t>rozījumi MK noteikumu 304 1.36. apakšpunktā</w:t>
            </w:r>
            <w:r w:rsidR="00071324" w:rsidRPr="00A65A53">
              <w:t>)</w:t>
            </w:r>
            <w:r w:rsidR="00E330F6" w:rsidRPr="00A65A53">
              <w:t>.</w:t>
            </w:r>
          </w:p>
          <w:p w14:paraId="3B652375" w14:textId="77777777" w:rsidR="00E330F6" w:rsidRPr="00A65A53" w:rsidRDefault="00E330F6" w:rsidP="00C92C57">
            <w:pPr>
              <w:pStyle w:val="NoSpacing"/>
              <w:jc w:val="both"/>
            </w:pPr>
          </w:p>
          <w:p w14:paraId="39409009" w14:textId="429F1A44" w:rsidR="00C92C57" w:rsidRPr="00A65A53" w:rsidRDefault="007162F3" w:rsidP="00C92C57">
            <w:pPr>
              <w:pStyle w:val="NoSpacing"/>
              <w:jc w:val="both"/>
            </w:pPr>
            <w:r w:rsidRPr="00A65A53">
              <w:t>6. </w:t>
            </w:r>
            <w:r w:rsidR="00053460" w:rsidRPr="00A65A53">
              <w:t>Lai izslēgtu nepareizu normu interpretēšanu, k</w:t>
            </w:r>
            <w:r w:rsidR="00DA4B22" w:rsidRPr="00A65A53">
              <w:t>onkretizētas</w:t>
            </w:r>
            <w:r w:rsidRPr="00A65A53">
              <w:t xml:space="preserve"> </w:t>
            </w:r>
            <w:r w:rsidR="00053460" w:rsidRPr="00A65A53">
              <w:t>Zāļu valsts aģentūras tiesības normas realizācijā attiecībā uz ražošanas licence apturēšanu</w:t>
            </w:r>
            <w:r w:rsidRPr="00A65A53">
              <w:t xml:space="preserve">, </w:t>
            </w:r>
            <w:r w:rsidR="00E9045E" w:rsidRPr="00A65A53">
              <w:t>jo</w:t>
            </w:r>
            <w:r w:rsidR="00053460" w:rsidRPr="00A65A53">
              <w:t xml:space="preserve"> ne visos gadījumos, kad atsaka zāļu ražotājam pēc pārbaudes labas ražošanas prakses sertifikāta izsniegšanu, trūkumi ir tik būtiski, lai apturētu ražotāja licences darb</w:t>
            </w:r>
            <w:r w:rsidR="003D04E0" w:rsidRPr="00A65A53">
              <w:t>ību, tādējādi ierobežojot ražotāja tiesības.</w:t>
            </w:r>
            <w:r w:rsidR="00053460" w:rsidRPr="00A65A53">
              <w:t xml:space="preserve"> </w:t>
            </w:r>
            <w:r w:rsidR="00E14A1F" w:rsidRPr="00A65A53">
              <w:t xml:space="preserve">Grozījumi MK noteikumu 304 </w:t>
            </w:r>
            <w:r w:rsidR="004B7057" w:rsidRPr="00A65A53">
              <w:t>1.42</w:t>
            </w:r>
            <w:r w:rsidRPr="00A65A53">
              <w:t>.</w:t>
            </w:r>
            <w:r w:rsidR="00CE71DE" w:rsidRPr="00A65A53">
              <w:t> </w:t>
            </w:r>
            <w:r w:rsidRPr="00A65A53">
              <w:t>apakšpunk</w:t>
            </w:r>
            <w:r w:rsidRPr="00A65A53">
              <w:t>tā</w:t>
            </w:r>
            <w:r w:rsidR="003D04E0" w:rsidRPr="00A65A53">
              <w:t xml:space="preserve"> šo problēmsituāciju atrisina.</w:t>
            </w:r>
          </w:p>
          <w:p w14:paraId="3C55DC12" w14:textId="77777777" w:rsidR="00C92C57" w:rsidRPr="00A65A53" w:rsidRDefault="00C92C57" w:rsidP="006B764F">
            <w:pPr>
              <w:pStyle w:val="NoSpacing"/>
              <w:jc w:val="both"/>
              <w:rPr>
                <w:strike/>
                <w:shd w:val="clear" w:color="auto" w:fill="FFFFFF"/>
              </w:rPr>
            </w:pPr>
          </w:p>
          <w:p w14:paraId="055C47AD" w14:textId="00F6ED9D" w:rsidR="009A535E" w:rsidRPr="00A65A53" w:rsidRDefault="007162F3" w:rsidP="009A535E">
            <w:pPr>
              <w:pStyle w:val="BodyText2"/>
              <w:rPr>
                <w:sz w:val="24"/>
                <w:szCs w:val="24"/>
              </w:rPr>
            </w:pPr>
            <w:r w:rsidRPr="00A65A53">
              <w:rPr>
                <w:sz w:val="24"/>
                <w:szCs w:val="24"/>
                <w:shd w:val="clear" w:color="auto" w:fill="FFFFFF"/>
              </w:rPr>
              <w:t>7</w:t>
            </w:r>
            <w:r w:rsidR="00EB23A0" w:rsidRPr="00A65A53">
              <w:rPr>
                <w:sz w:val="24"/>
                <w:szCs w:val="24"/>
                <w:shd w:val="clear" w:color="auto" w:fill="FFFFFF"/>
              </w:rPr>
              <w:t>. </w:t>
            </w:r>
            <w:r w:rsidR="009D0188">
              <w:rPr>
                <w:sz w:val="24"/>
                <w:szCs w:val="24"/>
              </w:rPr>
              <w:t>Regulējums MK noteikumu 304 2. </w:t>
            </w:r>
            <w:r w:rsidR="00EB23A0" w:rsidRPr="00A65A53">
              <w:rPr>
                <w:sz w:val="24"/>
                <w:szCs w:val="24"/>
              </w:rPr>
              <w:t xml:space="preserve">pielikumā tiek konkretizēts </w:t>
            </w:r>
            <w:proofErr w:type="gramStart"/>
            <w:r w:rsidR="00EB23A0" w:rsidRPr="00A65A53">
              <w:rPr>
                <w:sz w:val="24"/>
                <w:szCs w:val="24"/>
              </w:rPr>
              <w:t>labas ražošanas prakses atbilstības sertifikāta forma</w:t>
            </w:r>
            <w:proofErr w:type="gramEnd"/>
            <w:r w:rsidR="00EB23A0" w:rsidRPr="00A65A53">
              <w:rPr>
                <w:sz w:val="24"/>
                <w:szCs w:val="24"/>
              </w:rPr>
              <w:t xml:space="preserve">, lai tuvinātu to atbilstībai EK sertifikāta formai, </w:t>
            </w:r>
            <w:r w:rsidR="009D0188">
              <w:rPr>
                <w:sz w:val="24"/>
                <w:szCs w:val="24"/>
              </w:rPr>
              <w:t xml:space="preserve">kas ir apstiprināta EK </w:t>
            </w:r>
            <w:r w:rsidR="00EB23A0" w:rsidRPr="00A65A53">
              <w:rPr>
                <w:sz w:val="24"/>
                <w:szCs w:val="24"/>
              </w:rPr>
              <w:t xml:space="preserve">inspekciju procedūrās: </w:t>
            </w:r>
            <w:hyperlink r:id="rId17" w:history="1">
              <w:r w:rsidRPr="00A65A53">
                <w:rPr>
                  <w:rStyle w:val="Hyperlink"/>
                  <w:color w:val="auto"/>
                  <w:sz w:val="24"/>
                  <w:szCs w:val="24"/>
                  <w:u w:val="none"/>
                </w:rPr>
                <w:t>http://www.ema.europa.eu/docs/en_GB/document_library/Regulatory_and_procedural_guideline/2009/10/WC500004706.pdf</w:t>
              </w:r>
            </w:hyperlink>
            <w:r w:rsidR="009D0188">
              <w:rPr>
                <w:sz w:val="24"/>
                <w:szCs w:val="24"/>
              </w:rPr>
              <w:t xml:space="preserve"> (grozījumi MK noteikumu 304 </w:t>
            </w:r>
            <w:r w:rsidRPr="00A65A53">
              <w:rPr>
                <w:rFonts w:eastAsiaTheme="minorEastAsia"/>
                <w:sz w:val="24"/>
                <w:szCs w:val="24"/>
              </w:rPr>
              <w:t>1.41. </w:t>
            </w:r>
            <w:r w:rsidRPr="00A65A53">
              <w:rPr>
                <w:sz w:val="24"/>
                <w:szCs w:val="24"/>
              </w:rPr>
              <w:t>apakšpunktā).</w:t>
            </w:r>
          </w:p>
          <w:p w14:paraId="68906B4B" w14:textId="7B5CD7F8" w:rsidR="00EB23A0" w:rsidRPr="00A65A53" w:rsidRDefault="00EB23A0" w:rsidP="00D11855">
            <w:pPr>
              <w:pStyle w:val="BodyText2"/>
            </w:pPr>
          </w:p>
        </w:tc>
      </w:tr>
      <w:tr w:rsidR="005330C4" w14:paraId="690F1166" w14:textId="77777777" w:rsidTr="00D72E53">
        <w:trPr>
          <w:trHeight w:val="465"/>
        </w:trPr>
        <w:tc>
          <w:tcPr>
            <w:tcW w:w="238" w:type="pct"/>
            <w:tcBorders>
              <w:top w:val="outset" w:sz="6" w:space="0" w:color="414142"/>
              <w:bottom w:val="outset" w:sz="6" w:space="0" w:color="414142"/>
              <w:right w:val="outset" w:sz="6" w:space="0" w:color="414142"/>
            </w:tcBorders>
            <w:shd w:val="clear" w:color="auto" w:fill="FFFFFF"/>
          </w:tcPr>
          <w:p w14:paraId="15BCC339" w14:textId="77777777" w:rsidR="003943A6" w:rsidRPr="00A65A53" w:rsidRDefault="007162F3" w:rsidP="003943A6">
            <w:pPr>
              <w:pStyle w:val="NoSpacing"/>
            </w:pPr>
            <w:r w:rsidRPr="00A65A53">
              <w:lastRenderedPageBreak/>
              <w:t>3.</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059A2F7D" w14:textId="7F9EBCA5" w:rsidR="003943A6" w:rsidRPr="00A65A53" w:rsidRDefault="007162F3" w:rsidP="003943A6">
            <w:pPr>
              <w:pStyle w:val="NoSpacing"/>
            </w:pPr>
            <w:r w:rsidRPr="00A65A53">
              <w:t>Projekta izstrādē iesaistītās institūcijas</w:t>
            </w:r>
            <w:r w:rsidR="00C957BF" w:rsidRPr="00A65A53">
              <w:t xml:space="preserve"> </w:t>
            </w:r>
            <w:r w:rsidR="00C957BF" w:rsidRPr="00A65A53">
              <w:rPr>
                <w:rFonts w:ascii="Arial" w:hAnsi="Arial" w:cs="Arial"/>
                <w:sz w:val="20"/>
                <w:szCs w:val="20"/>
                <w:shd w:val="clear" w:color="auto" w:fill="FFFFFF"/>
              </w:rPr>
              <w:t> </w:t>
            </w:r>
            <w:r w:rsidR="00C957BF" w:rsidRPr="00A65A53">
              <w:rPr>
                <w:shd w:val="clear" w:color="auto" w:fill="FFFFFF"/>
              </w:rPr>
              <w:t>un publiskas personas kapitālsabiedrības</w:t>
            </w:r>
          </w:p>
        </w:tc>
        <w:tc>
          <w:tcPr>
            <w:tcW w:w="3889" w:type="pct"/>
            <w:tcBorders>
              <w:top w:val="outset" w:sz="6" w:space="0" w:color="414142"/>
              <w:left w:val="outset" w:sz="6" w:space="0" w:color="414142"/>
              <w:bottom w:val="outset" w:sz="6" w:space="0" w:color="414142"/>
            </w:tcBorders>
            <w:shd w:val="clear" w:color="auto" w:fill="FFFFFF"/>
          </w:tcPr>
          <w:p w14:paraId="071C705B" w14:textId="77777777" w:rsidR="003943A6" w:rsidRPr="00A65A53" w:rsidRDefault="007162F3" w:rsidP="003943A6">
            <w:pPr>
              <w:pStyle w:val="NoSpacing"/>
            </w:pPr>
            <w:r w:rsidRPr="00A65A53">
              <w:t>Veselības ministrija un Zāļu valsts aģentūra</w:t>
            </w:r>
          </w:p>
        </w:tc>
      </w:tr>
      <w:tr w:rsidR="005330C4" w14:paraId="3819EAC8" w14:textId="77777777" w:rsidTr="00D72E53">
        <w:tc>
          <w:tcPr>
            <w:tcW w:w="238" w:type="pct"/>
            <w:tcBorders>
              <w:top w:val="outset" w:sz="6" w:space="0" w:color="414142"/>
              <w:bottom w:val="outset" w:sz="6" w:space="0" w:color="414142"/>
              <w:right w:val="outset" w:sz="6" w:space="0" w:color="414142"/>
            </w:tcBorders>
            <w:shd w:val="clear" w:color="auto" w:fill="FFFFFF"/>
          </w:tcPr>
          <w:p w14:paraId="021B54B1" w14:textId="77777777" w:rsidR="003943A6" w:rsidRPr="00A65A53" w:rsidRDefault="007162F3" w:rsidP="003943A6">
            <w:pPr>
              <w:pStyle w:val="NoSpacing"/>
            </w:pPr>
            <w:r w:rsidRPr="00A65A53">
              <w:t>4.</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D8CCD95" w14:textId="77777777" w:rsidR="003943A6" w:rsidRPr="00A65A53" w:rsidRDefault="007162F3" w:rsidP="003943A6">
            <w:pPr>
              <w:pStyle w:val="NoSpacing"/>
            </w:pPr>
            <w:r w:rsidRPr="00A65A53">
              <w:t>Cita informācija</w:t>
            </w:r>
          </w:p>
        </w:tc>
        <w:tc>
          <w:tcPr>
            <w:tcW w:w="3889" w:type="pct"/>
            <w:tcBorders>
              <w:top w:val="outset" w:sz="6" w:space="0" w:color="414142"/>
              <w:left w:val="outset" w:sz="6" w:space="0" w:color="414142"/>
              <w:bottom w:val="outset" w:sz="6" w:space="0" w:color="414142"/>
            </w:tcBorders>
            <w:shd w:val="clear" w:color="auto" w:fill="FFFFFF"/>
          </w:tcPr>
          <w:p w14:paraId="4A22E78D" w14:textId="1B476842" w:rsidR="003943A6" w:rsidRPr="00A65A53" w:rsidRDefault="007162F3" w:rsidP="00FD3813">
            <w:pPr>
              <w:keepLines/>
              <w:autoSpaceDE w:val="0"/>
              <w:autoSpaceDN w:val="0"/>
              <w:adjustRightInd w:val="0"/>
              <w:spacing w:after="0" w:line="240" w:lineRule="auto"/>
              <w:rPr>
                <w:rFonts w:ascii="Times New Roman" w:hAnsi="Times New Roman"/>
                <w:sz w:val="24"/>
                <w:szCs w:val="24"/>
              </w:rPr>
            </w:pPr>
            <w:r w:rsidRPr="00A65A53">
              <w:rPr>
                <w:rFonts w:ascii="Times New Roman" w:hAnsi="Times New Roman"/>
                <w:sz w:val="24"/>
                <w:szCs w:val="24"/>
              </w:rPr>
              <w:t>Noteikumu projektos</w:t>
            </w:r>
            <w:r w:rsidR="005661B6" w:rsidRPr="00A65A53">
              <w:rPr>
                <w:rFonts w:ascii="Times New Roman" w:hAnsi="Times New Roman"/>
                <w:sz w:val="24"/>
                <w:szCs w:val="24"/>
              </w:rPr>
              <w:t xml:space="preserve"> paredzēto pasākumu īstenošanu Veselības inspekcija un Zāļu valsts aģentūra nodrošinās pašu ieņēmumu ietvaros.</w:t>
            </w:r>
          </w:p>
        </w:tc>
      </w:tr>
    </w:tbl>
    <w:p w14:paraId="5550DD56" w14:textId="77777777" w:rsidR="009C4A3F" w:rsidRPr="00A65A53" w:rsidRDefault="009C4A3F" w:rsidP="00A95855">
      <w:pPr>
        <w:pStyle w:val="NoSpacing"/>
        <w:jc w:val="both"/>
        <w:rPr>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5"/>
        <w:gridCol w:w="3828"/>
        <w:gridCol w:w="4679"/>
      </w:tblGrid>
      <w:tr w:rsidR="005330C4" w14:paraId="5962F6B0" w14:textId="77777777" w:rsidTr="00D8608E">
        <w:trPr>
          <w:trHeight w:val="555"/>
        </w:trPr>
        <w:tc>
          <w:tcPr>
            <w:tcW w:w="5000" w:type="pct"/>
            <w:gridSpan w:val="3"/>
            <w:tcBorders>
              <w:top w:val="outset" w:sz="6" w:space="0" w:color="414142"/>
              <w:bottom w:val="outset" w:sz="6" w:space="0" w:color="414142"/>
            </w:tcBorders>
            <w:shd w:val="clear" w:color="auto" w:fill="FFFFFF"/>
            <w:vAlign w:val="center"/>
          </w:tcPr>
          <w:p w14:paraId="1A480E8D" w14:textId="5E316CDB" w:rsidR="00A95855" w:rsidRPr="00A65A53" w:rsidRDefault="007162F3" w:rsidP="001F1D05">
            <w:pPr>
              <w:pStyle w:val="NoSpacing"/>
              <w:jc w:val="center"/>
              <w:rPr>
                <w:b/>
              </w:rPr>
            </w:pPr>
            <w:r w:rsidRPr="00A65A53">
              <w:rPr>
                <w:b/>
              </w:rPr>
              <w:t>II. Tiesību akta projekta ietekme uz sabiedrību, tautsaimniecības attīstību un administratīvo slogu</w:t>
            </w:r>
          </w:p>
        </w:tc>
      </w:tr>
      <w:tr w:rsidR="005330C4" w14:paraId="45247C71" w14:textId="77777777" w:rsidTr="000D27F0">
        <w:trPr>
          <w:trHeight w:val="465"/>
        </w:trPr>
        <w:tc>
          <w:tcPr>
            <w:tcW w:w="238" w:type="pct"/>
            <w:tcBorders>
              <w:top w:val="outset" w:sz="6" w:space="0" w:color="414142"/>
              <w:bottom w:val="outset" w:sz="6" w:space="0" w:color="414142"/>
              <w:right w:val="outset" w:sz="6" w:space="0" w:color="414142"/>
            </w:tcBorders>
            <w:shd w:val="clear" w:color="auto" w:fill="FFFFFF"/>
          </w:tcPr>
          <w:p w14:paraId="449E9202" w14:textId="77777777" w:rsidR="00240451" w:rsidRPr="00A65A53" w:rsidRDefault="007162F3" w:rsidP="00240451">
            <w:pPr>
              <w:pStyle w:val="NoSpacing"/>
              <w:jc w:val="both"/>
            </w:pPr>
            <w:r w:rsidRPr="00A65A53">
              <w:t>1.</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125428ED" w14:textId="77777777" w:rsidR="00240451" w:rsidRPr="00A65A53" w:rsidRDefault="007162F3" w:rsidP="00240451">
            <w:pPr>
              <w:pStyle w:val="NoSpacing"/>
              <w:jc w:val="both"/>
            </w:pPr>
            <w:r w:rsidRPr="00A65A53">
              <w:t xml:space="preserve">Sabiedrības mērķgrupas, kuras </w:t>
            </w:r>
            <w:r w:rsidRPr="00A65A53">
              <w:t>tiesiskais regulējums ietekmē vai varētu ietekmēt</w:t>
            </w:r>
          </w:p>
        </w:tc>
        <w:tc>
          <w:tcPr>
            <w:tcW w:w="2619" w:type="pct"/>
            <w:tcBorders>
              <w:top w:val="outset" w:sz="6" w:space="0" w:color="414142"/>
              <w:left w:val="outset" w:sz="6" w:space="0" w:color="414142"/>
              <w:bottom w:val="outset" w:sz="6" w:space="0" w:color="414142"/>
            </w:tcBorders>
            <w:shd w:val="clear" w:color="auto" w:fill="FFFFFF"/>
          </w:tcPr>
          <w:p w14:paraId="02EA8AE1" w14:textId="2C6FA8FF" w:rsidR="00240451" w:rsidRPr="00A65A53" w:rsidRDefault="007162F3" w:rsidP="002E1F2D">
            <w:pPr>
              <w:pStyle w:val="NoSpacing"/>
              <w:jc w:val="both"/>
            </w:pPr>
            <w:r w:rsidRPr="00A65A53">
              <w:t>1. Licencētie zāļu ražotāji</w:t>
            </w:r>
            <w:r w:rsidR="003B4F9F" w:rsidRPr="00A65A53">
              <w:t> –</w:t>
            </w:r>
            <w:r w:rsidRPr="00A65A53">
              <w:t xml:space="preserve"> 31 </w:t>
            </w:r>
            <w:r w:rsidR="00415CE4" w:rsidRPr="00A65A53">
              <w:t>(</w:t>
            </w:r>
            <w:r w:rsidR="00415CE4" w:rsidRPr="00A65A53">
              <w:rPr>
                <w:i/>
              </w:rPr>
              <w:t>Zāļu va</w:t>
            </w:r>
            <w:r w:rsidRPr="00A65A53">
              <w:rPr>
                <w:i/>
              </w:rPr>
              <w:t>lsts aģentūras dati uz 22.02</w:t>
            </w:r>
            <w:r w:rsidR="00A315D9" w:rsidRPr="00A65A53">
              <w:rPr>
                <w:i/>
              </w:rPr>
              <w:t>.2018</w:t>
            </w:r>
            <w:r w:rsidR="00415CE4" w:rsidRPr="00A65A53">
              <w:rPr>
                <w:i/>
              </w:rPr>
              <w:t xml:space="preserve">.; </w:t>
            </w:r>
            <w:proofErr w:type="spellStart"/>
            <w:r w:rsidR="00415CE4" w:rsidRPr="00A65A53">
              <w:rPr>
                <w:i/>
              </w:rPr>
              <w:t>www.zva.gov.lv</w:t>
            </w:r>
            <w:proofErr w:type="spellEnd"/>
            <w:r w:rsidR="00415CE4" w:rsidRPr="00A65A53">
              <w:rPr>
                <w:i/>
              </w:rPr>
              <w:t>)</w:t>
            </w:r>
            <w:r w:rsidR="00E22F43" w:rsidRPr="00A65A53">
              <w:rPr>
                <w:i/>
              </w:rPr>
              <w:t>.</w:t>
            </w:r>
          </w:p>
          <w:p w14:paraId="7ADE81BF" w14:textId="23D81952" w:rsidR="00B8039E" w:rsidRPr="00A65A53" w:rsidRDefault="007162F3" w:rsidP="002E1F2D">
            <w:pPr>
              <w:pStyle w:val="NoSpacing"/>
              <w:jc w:val="both"/>
            </w:pPr>
            <w:r w:rsidRPr="00A65A53">
              <w:rPr>
                <w:rFonts w:eastAsia="Calibri"/>
              </w:rPr>
              <w:t>2</w:t>
            </w:r>
            <w:r w:rsidR="00240451" w:rsidRPr="00A65A53">
              <w:rPr>
                <w:rFonts w:eastAsia="Calibri"/>
              </w:rPr>
              <w:t>.</w:t>
            </w:r>
            <w:r w:rsidR="00240451" w:rsidRPr="00A65A53">
              <w:rPr>
                <w:rFonts w:eastAsia="Calibri"/>
                <w:i/>
              </w:rPr>
              <w:t> </w:t>
            </w:r>
            <w:r w:rsidR="00415CE4" w:rsidRPr="00A65A53">
              <w:t>Zāļu valsts aģentūra</w:t>
            </w:r>
            <w:r w:rsidR="00E22F43" w:rsidRPr="00A65A53">
              <w:t>.</w:t>
            </w:r>
          </w:p>
        </w:tc>
      </w:tr>
      <w:tr w:rsidR="005330C4" w14:paraId="2EE1467D" w14:textId="77777777" w:rsidTr="000D27F0">
        <w:trPr>
          <w:trHeight w:val="802"/>
        </w:trPr>
        <w:tc>
          <w:tcPr>
            <w:tcW w:w="238" w:type="pct"/>
            <w:tcBorders>
              <w:top w:val="outset" w:sz="6" w:space="0" w:color="414142"/>
              <w:bottom w:val="outset" w:sz="6" w:space="0" w:color="414142"/>
              <w:right w:val="outset" w:sz="6" w:space="0" w:color="414142"/>
            </w:tcBorders>
            <w:shd w:val="clear" w:color="auto" w:fill="FFFFFF"/>
          </w:tcPr>
          <w:p w14:paraId="23C6D5CA" w14:textId="77777777" w:rsidR="00240451" w:rsidRPr="00A65A53" w:rsidRDefault="007162F3" w:rsidP="00240451">
            <w:pPr>
              <w:pStyle w:val="NoSpacing"/>
              <w:jc w:val="both"/>
            </w:pPr>
            <w:r w:rsidRPr="00A65A53">
              <w:t>2.</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1E047EF3" w14:textId="77777777" w:rsidR="00240451" w:rsidRPr="00A65A53" w:rsidRDefault="007162F3" w:rsidP="00240451">
            <w:pPr>
              <w:pStyle w:val="NoSpacing"/>
              <w:jc w:val="both"/>
            </w:pPr>
            <w:r w:rsidRPr="00A65A53">
              <w:t>Tiesiskā regulējuma ietekme uz tautsaimniecību un administratīvo slogu</w:t>
            </w:r>
          </w:p>
        </w:tc>
        <w:tc>
          <w:tcPr>
            <w:tcW w:w="2619" w:type="pct"/>
            <w:tcBorders>
              <w:top w:val="outset" w:sz="6" w:space="0" w:color="414142"/>
              <w:left w:val="outset" w:sz="6" w:space="0" w:color="414142"/>
              <w:bottom w:val="outset" w:sz="6" w:space="0" w:color="414142"/>
            </w:tcBorders>
            <w:shd w:val="clear" w:color="auto" w:fill="FFFFFF"/>
          </w:tcPr>
          <w:p w14:paraId="2D86FE94" w14:textId="245DC02D" w:rsidR="00240451" w:rsidRPr="00A65A53" w:rsidRDefault="007162F3" w:rsidP="002E1F2D">
            <w:pPr>
              <w:pStyle w:val="NoSpacing"/>
              <w:jc w:val="both"/>
            </w:pPr>
            <w:r w:rsidRPr="00A65A53">
              <w:t xml:space="preserve">Noteikumu </w:t>
            </w:r>
            <w:r w:rsidRPr="00A65A53">
              <w:t>projekti</w:t>
            </w:r>
            <w:r w:rsidR="00C906E6" w:rsidRPr="00A65A53">
              <w:t xml:space="preserve"> šo jomu neskar.</w:t>
            </w:r>
          </w:p>
        </w:tc>
      </w:tr>
      <w:tr w:rsidR="005330C4" w14:paraId="1FAE1B43" w14:textId="77777777" w:rsidTr="000D27F0">
        <w:trPr>
          <w:trHeight w:val="510"/>
        </w:trPr>
        <w:tc>
          <w:tcPr>
            <w:tcW w:w="238" w:type="pct"/>
            <w:tcBorders>
              <w:top w:val="outset" w:sz="6" w:space="0" w:color="414142"/>
              <w:bottom w:val="outset" w:sz="6" w:space="0" w:color="414142"/>
              <w:right w:val="outset" w:sz="6" w:space="0" w:color="414142"/>
            </w:tcBorders>
            <w:shd w:val="clear" w:color="auto" w:fill="FFFFFF"/>
          </w:tcPr>
          <w:p w14:paraId="1359F145" w14:textId="77777777" w:rsidR="00240451" w:rsidRPr="00A65A53" w:rsidRDefault="007162F3" w:rsidP="00240451">
            <w:pPr>
              <w:pStyle w:val="NoSpacing"/>
              <w:jc w:val="both"/>
            </w:pPr>
            <w:r w:rsidRPr="00A65A53">
              <w:lastRenderedPageBreak/>
              <w:t>3.</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7C899EF5" w14:textId="77777777" w:rsidR="00240451" w:rsidRPr="00A65A53" w:rsidRDefault="007162F3" w:rsidP="00240451">
            <w:pPr>
              <w:pStyle w:val="NoSpacing"/>
              <w:jc w:val="both"/>
            </w:pPr>
            <w:r w:rsidRPr="00A65A53">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14:paraId="46A4145D" w14:textId="6A7FADEF" w:rsidR="00240451" w:rsidRPr="00A65A53" w:rsidRDefault="007162F3" w:rsidP="00240451">
            <w:pPr>
              <w:jc w:val="both"/>
              <w:rPr>
                <w:rFonts w:ascii="Times New Roman" w:hAnsi="Times New Roman"/>
                <w:sz w:val="24"/>
                <w:szCs w:val="24"/>
              </w:rPr>
            </w:pPr>
            <w:r w:rsidRPr="00A65A53">
              <w:rPr>
                <w:rFonts w:ascii="Times New Roman" w:hAnsi="Times New Roman"/>
                <w:sz w:val="24"/>
                <w:szCs w:val="24"/>
              </w:rPr>
              <w:t>Noteikumu projekti šo jomu neskar.</w:t>
            </w:r>
          </w:p>
        </w:tc>
      </w:tr>
      <w:tr w:rsidR="005330C4" w14:paraId="27CFA34B" w14:textId="77777777" w:rsidTr="000D27F0">
        <w:trPr>
          <w:trHeight w:val="345"/>
        </w:trPr>
        <w:tc>
          <w:tcPr>
            <w:tcW w:w="238" w:type="pct"/>
            <w:tcBorders>
              <w:top w:val="outset" w:sz="6" w:space="0" w:color="414142"/>
              <w:bottom w:val="outset" w:sz="6" w:space="0" w:color="414142"/>
              <w:right w:val="outset" w:sz="6" w:space="0" w:color="414142"/>
            </w:tcBorders>
            <w:shd w:val="clear" w:color="auto" w:fill="FFFFFF"/>
          </w:tcPr>
          <w:p w14:paraId="5D9C0285" w14:textId="40380741" w:rsidR="00C957BF" w:rsidRPr="00A65A53" w:rsidRDefault="007162F3" w:rsidP="00C957BF">
            <w:pPr>
              <w:pStyle w:val="NoSpacing"/>
              <w:jc w:val="both"/>
            </w:pPr>
            <w:r w:rsidRPr="00A65A53">
              <w:t>4.</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45199A22" w14:textId="316932C0" w:rsidR="00C957BF" w:rsidRPr="00A65A53" w:rsidRDefault="007162F3" w:rsidP="00C957BF">
            <w:pPr>
              <w:pStyle w:val="NoSpacing"/>
              <w:jc w:val="both"/>
            </w:pPr>
            <w:r w:rsidRPr="00A65A53">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14:paraId="023AE0D3" w14:textId="04BD955D" w:rsidR="00C957BF" w:rsidRPr="00A65A53" w:rsidRDefault="007162F3" w:rsidP="00C957BF">
            <w:pPr>
              <w:pStyle w:val="NoSpacing"/>
              <w:jc w:val="both"/>
            </w:pPr>
            <w:r w:rsidRPr="00A65A53">
              <w:t>Noteikumu projekti šo jomu neskar.</w:t>
            </w:r>
          </w:p>
        </w:tc>
      </w:tr>
      <w:tr w:rsidR="005330C4" w14:paraId="3F44CB5A" w14:textId="77777777" w:rsidTr="000D27F0">
        <w:trPr>
          <w:trHeight w:val="345"/>
        </w:trPr>
        <w:tc>
          <w:tcPr>
            <w:tcW w:w="238" w:type="pct"/>
            <w:tcBorders>
              <w:top w:val="outset" w:sz="6" w:space="0" w:color="414142"/>
              <w:bottom w:val="outset" w:sz="6" w:space="0" w:color="414142"/>
              <w:right w:val="outset" w:sz="6" w:space="0" w:color="414142"/>
            </w:tcBorders>
            <w:shd w:val="clear" w:color="auto" w:fill="FFFFFF"/>
          </w:tcPr>
          <w:p w14:paraId="7558AD42" w14:textId="2C93420F" w:rsidR="00A95855" w:rsidRPr="00A65A53" w:rsidRDefault="007162F3" w:rsidP="001A2287">
            <w:pPr>
              <w:pStyle w:val="NoSpacing"/>
              <w:jc w:val="both"/>
            </w:pPr>
            <w:r w:rsidRPr="00A65A53">
              <w:t>5.</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65FBA799" w14:textId="77777777" w:rsidR="00A95855" w:rsidRPr="00A65A53" w:rsidRDefault="007162F3" w:rsidP="001A2287">
            <w:pPr>
              <w:pStyle w:val="NoSpacing"/>
              <w:jc w:val="both"/>
            </w:pPr>
            <w:r w:rsidRPr="00A65A53">
              <w:t>Cita informācija</w:t>
            </w:r>
          </w:p>
        </w:tc>
        <w:tc>
          <w:tcPr>
            <w:tcW w:w="2619" w:type="pct"/>
            <w:tcBorders>
              <w:top w:val="outset" w:sz="6" w:space="0" w:color="414142"/>
              <w:left w:val="outset" w:sz="6" w:space="0" w:color="414142"/>
              <w:bottom w:val="outset" w:sz="6" w:space="0" w:color="414142"/>
            </w:tcBorders>
            <w:shd w:val="clear" w:color="auto" w:fill="FFFFFF"/>
          </w:tcPr>
          <w:p w14:paraId="025984B5" w14:textId="77777777" w:rsidR="00A95855" w:rsidRPr="00A65A53" w:rsidRDefault="007162F3" w:rsidP="006B6E63">
            <w:pPr>
              <w:pStyle w:val="NoSpacing"/>
              <w:jc w:val="both"/>
            </w:pPr>
            <w:r w:rsidRPr="00A65A53">
              <w:t>Nav</w:t>
            </w:r>
          </w:p>
        </w:tc>
      </w:tr>
    </w:tbl>
    <w:p w14:paraId="4D3A0CFF" w14:textId="377A52F7" w:rsidR="001830E1" w:rsidRPr="00A65A53" w:rsidRDefault="001830E1" w:rsidP="00EC58F0">
      <w:pPr>
        <w:pStyle w:val="NoSpacing"/>
        <w:ind w:firstLine="720"/>
        <w:jc w:val="both"/>
        <w:rPr>
          <w:sz w:val="28"/>
          <w:szCs w:val="28"/>
        </w:rPr>
      </w:pPr>
    </w:p>
    <w:tbl>
      <w:tblPr>
        <w:tblStyle w:val="TableGrid"/>
        <w:tblW w:w="0" w:type="auto"/>
        <w:tblLook w:val="04A0" w:firstRow="1" w:lastRow="0" w:firstColumn="1" w:lastColumn="0" w:noHBand="0" w:noVBand="1"/>
      </w:tblPr>
      <w:tblGrid>
        <w:gridCol w:w="9061"/>
      </w:tblGrid>
      <w:tr w:rsidR="005330C4" w14:paraId="0FC6ACA1" w14:textId="77777777" w:rsidTr="00EC58F0">
        <w:tc>
          <w:tcPr>
            <w:tcW w:w="9061" w:type="dxa"/>
          </w:tcPr>
          <w:p w14:paraId="32C1F6D0" w14:textId="77777777" w:rsidR="00EC58F0" w:rsidRPr="00A65A53" w:rsidRDefault="007162F3" w:rsidP="00375A57">
            <w:pPr>
              <w:pStyle w:val="NoSpacing"/>
              <w:jc w:val="center"/>
              <w:rPr>
                <w:b/>
                <w:bCs/>
              </w:rPr>
            </w:pPr>
            <w:r w:rsidRPr="00A65A53">
              <w:rPr>
                <w:b/>
                <w:bCs/>
              </w:rPr>
              <w:t xml:space="preserve">III. Tiesību akta projekta ietekme uz </w:t>
            </w:r>
            <w:r w:rsidRPr="00A65A53">
              <w:rPr>
                <w:b/>
                <w:bCs/>
              </w:rPr>
              <w:t>valsts budžetu un pašvaldību budžetiem</w:t>
            </w:r>
          </w:p>
          <w:p w14:paraId="0CBED38E" w14:textId="2FB7A1AB" w:rsidR="00375A57" w:rsidRPr="00A65A53" w:rsidRDefault="00375A57" w:rsidP="00375A57">
            <w:pPr>
              <w:pStyle w:val="NoSpacing"/>
              <w:jc w:val="center"/>
              <w:rPr>
                <w:b/>
                <w:bCs/>
              </w:rPr>
            </w:pPr>
          </w:p>
        </w:tc>
      </w:tr>
      <w:tr w:rsidR="005330C4" w14:paraId="3633DD11" w14:textId="77777777" w:rsidTr="00375A57">
        <w:tc>
          <w:tcPr>
            <w:tcW w:w="9061" w:type="dxa"/>
            <w:tcBorders>
              <w:bottom w:val="single" w:sz="4" w:space="0" w:color="auto"/>
            </w:tcBorders>
          </w:tcPr>
          <w:p w14:paraId="038591B7" w14:textId="42F303E1" w:rsidR="00EC58F0" w:rsidRPr="00A65A53" w:rsidRDefault="007162F3" w:rsidP="00375A57">
            <w:pPr>
              <w:pStyle w:val="NoSpacing"/>
              <w:jc w:val="center"/>
              <w:rPr>
                <w:b/>
                <w:bCs/>
              </w:rPr>
            </w:pPr>
            <w:r w:rsidRPr="00A65A53">
              <w:t xml:space="preserve">Noteikumu projekti </w:t>
            </w:r>
            <w:r w:rsidR="00375A57" w:rsidRPr="00A65A53">
              <w:rPr>
                <w:iCs/>
              </w:rPr>
              <w:t>šo jomu neskar</w:t>
            </w:r>
          </w:p>
        </w:tc>
      </w:tr>
      <w:tr w:rsidR="005330C4" w14:paraId="067D0BBF" w14:textId="77777777" w:rsidTr="00375A57">
        <w:tc>
          <w:tcPr>
            <w:tcW w:w="9061" w:type="dxa"/>
            <w:tcBorders>
              <w:left w:val="nil"/>
              <w:right w:val="single" w:sz="4" w:space="0" w:color="auto"/>
            </w:tcBorders>
          </w:tcPr>
          <w:p w14:paraId="752AD011" w14:textId="77777777" w:rsidR="00375A57" w:rsidRPr="00A65A53" w:rsidRDefault="00375A57" w:rsidP="006B4588">
            <w:pPr>
              <w:pStyle w:val="NoSpacing"/>
              <w:jc w:val="both"/>
              <w:rPr>
                <w:b/>
                <w:bCs/>
              </w:rPr>
            </w:pPr>
          </w:p>
        </w:tc>
      </w:tr>
      <w:tr w:rsidR="005330C4" w14:paraId="475B72CA" w14:textId="77777777" w:rsidTr="00EC58F0">
        <w:trPr>
          <w:trHeight w:val="690"/>
        </w:trPr>
        <w:tc>
          <w:tcPr>
            <w:tcW w:w="9061" w:type="dxa"/>
            <w:hideMark/>
          </w:tcPr>
          <w:p w14:paraId="36D5E914" w14:textId="77777777" w:rsidR="00EC58F0" w:rsidRPr="00A65A53" w:rsidRDefault="007162F3" w:rsidP="006B4588">
            <w:pPr>
              <w:jc w:val="center"/>
              <w:rPr>
                <w:rFonts w:ascii="Times New Roman" w:eastAsia="Times New Roman" w:hAnsi="Times New Roman"/>
                <w:sz w:val="24"/>
                <w:szCs w:val="24"/>
                <w:lang w:eastAsia="lv-LV"/>
              </w:rPr>
            </w:pPr>
            <w:r w:rsidRPr="00A65A53">
              <w:rPr>
                <w:rFonts w:ascii="Times New Roman" w:eastAsia="Times New Roman" w:hAnsi="Times New Roman"/>
                <w:b/>
                <w:bCs/>
                <w:sz w:val="24"/>
                <w:szCs w:val="24"/>
                <w:lang w:eastAsia="lv-LV"/>
              </w:rPr>
              <w:t xml:space="preserve">IV. </w:t>
            </w:r>
            <w:r w:rsidRPr="00A65A53">
              <w:rPr>
                <w:rFonts w:ascii="Times New Roman" w:hAnsi="Times New Roman"/>
                <w:b/>
                <w:bCs/>
                <w:sz w:val="24"/>
                <w:szCs w:val="24"/>
              </w:rPr>
              <w:t>Tiesību akta projekta ietekme uz spēkā esošo tiesību normu sistēmu</w:t>
            </w:r>
          </w:p>
        </w:tc>
      </w:tr>
      <w:tr w:rsidR="005330C4" w14:paraId="7A610994" w14:textId="77777777" w:rsidTr="00EC58F0">
        <w:tc>
          <w:tcPr>
            <w:tcW w:w="9061" w:type="dxa"/>
            <w:hideMark/>
          </w:tcPr>
          <w:p w14:paraId="1A4F9703" w14:textId="35D0ADD5" w:rsidR="00EC58F0" w:rsidRPr="00A65A53" w:rsidRDefault="007162F3" w:rsidP="006B4588">
            <w:pPr>
              <w:ind w:left="127" w:right="126"/>
              <w:jc w:val="center"/>
              <w:rPr>
                <w:rFonts w:ascii="Times New Roman" w:eastAsia="Times New Roman" w:hAnsi="Times New Roman"/>
                <w:sz w:val="24"/>
                <w:szCs w:val="24"/>
                <w:lang w:eastAsia="lv-LV"/>
              </w:rPr>
            </w:pPr>
            <w:r w:rsidRPr="00A65A53">
              <w:rPr>
                <w:rFonts w:ascii="Times New Roman" w:hAnsi="Times New Roman"/>
                <w:sz w:val="24"/>
                <w:szCs w:val="24"/>
              </w:rPr>
              <w:t xml:space="preserve">Noteikumu projekti </w:t>
            </w:r>
            <w:r w:rsidRPr="00A65A53">
              <w:rPr>
                <w:rFonts w:ascii="Times New Roman" w:hAnsi="Times New Roman"/>
                <w:iCs/>
                <w:sz w:val="24"/>
                <w:szCs w:val="24"/>
              </w:rPr>
              <w:t>šo jomu neskar</w:t>
            </w:r>
          </w:p>
        </w:tc>
      </w:tr>
    </w:tbl>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624"/>
        <w:gridCol w:w="5977"/>
      </w:tblGrid>
      <w:tr w:rsidR="005330C4" w14:paraId="727B1B20" w14:textId="77777777" w:rsidTr="002173FC">
        <w:trPr>
          <w:jc w:val="center"/>
        </w:trPr>
        <w:tc>
          <w:tcPr>
            <w:tcW w:w="5000" w:type="pct"/>
            <w:gridSpan w:val="3"/>
            <w:tcBorders>
              <w:top w:val="nil"/>
              <w:left w:val="nil"/>
              <w:bottom w:val="single" w:sz="4" w:space="0" w:color="auto"/>
              <w:right w:val="nil"/>
            </w:tcBorders>
          </w:tcPr>
          <w:p w14:paraId="2497E6B9" w14:textId="77777777" w:rsidR="00B35F3B" w:rsidRPr="00A65A53" w:rsidRDefault="00B35F3B" w:rsidP="006B4588">
            <w:pPr>
              <w:tabs>
                <w:tab w:val="left" w:pos="2628"/>
              </w:tabs>
              <w:spacing w:before="100" w:beforeAutospacing="1" w:after="0" w:afterAutospacing="1" w:line="240" w:lineRule="auto"/>
              <w:ind w:right="140"/>
              <w:jc w:val="both"/>
              <w:rPr>
                <w:rFonts w:ascii="Times New Roman" w:eastAsia="Times New Roman" w:hAnsi="Times New Roman"/>
                <w:iCs/>
                <w:sz w:val="24"/>
                <w:szCs w:val="24"/>
                <w:lang w:eastAsia="lv-LV"/>
              </w:rPr>
            </w:pPr>
          </w:p>
        </w:tc>
      </w:tr>
      <w:tr w:rsidR="005330C4" w14:paraId="28C0B4F3" w14:textId="77777777" w:rsidTr="002173FC">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B0FD08D" w14:textId="77777777" w:rsidR="00B42188" w:rsidRPr="00A65A53" w:rsidRDefault="007162F3" w:rsidP="006B4588">
            <w:pPr>
              <w:spacing w:before="100" w:beforeAutospacing="1" w:after="100" w:afterAutospacing="1" w:line="293" w:lineRule="atLeast"/>
              <w:ind w:firstLine="720"/>
              <w:jc w:val="center"/>
              <w:rPr>
                <w:rFonts w:ascii="Times New Roman" w:eastAsia="Times New Roman" w:hAnsi="Times New Roman"/>
                <w:b/>
                <w:bCs/>
                <w:sz w:val="24"/>
                <w:szCs w:val="24"/>
                <w:lang w:eastAsia="lv-LV"/>
              </w:rPr>
            </w:pPr>
            <w:r w:rsidRPr="00A65A53">
              <w:rPr>
                <w:rFonts w:ascii="Times New Roman" w:eastAsia="Times New Roman" w:hAnsi="Times New Roman"/>
                <w:b/>
                <w:bCs/>
                <w:sz w:val="24"/>
                <w:szCs w:val="24"/>
                <w:lang w:eastAsia="lv-LV"/>
              </w:rPr>
              <w:t xml:space="preserve">V. Tiesību akta projekta atbilstība Latvijas Republikas </w:t>
            </w:r>
            <w:r w:rsidRPr="00A65A53">
              <w:rPr>
                <w:rFonts w:ascii="Times New Roman" w:eastAsia="Times New Roman" w:hAnsi="Times New Roman"/>
                <w:b/>
                <w:bCs/>
                <w:sz w:val="24"/>
                <w:szCs w:val="24"/>
                <w:lang w:eastAsia="lv-LV"/>
              </w:rPr>
              <w:t>starptautiskajām saistībām</w:t>
            </w:r>
          </w:p>
        </w:tc>
      </w:tr>
      <w:tr w:rsidR="005330C4" w14:paraId="372A3A42" w14:textId="77777777" w:rsidTr="002173FC">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03EA8E58"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14:paraId="5863850F"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Saistības pret Eiropas Savienību</w:t>
            </w:r>
          </w:p>
        </w:tc>
        <w:tc>
          <w:tcPr>
            <w:tcW w:w="3298" w:type="pct"/>
            <w:tcBorders>
              <w:top w:val="outset" w:sz="6" w:space="0" w:color="414142"/>
              <w:left w:val="outset" w:sz="6" w:space="0" w:color="414142"/>
              <w:bottom w:val="outset" w:sz="6" w:space="0" w:color="414142"/>
              <w:right w:val="outset" w:sz="6" w:space="0" w:color="414142"/>
            </w:tcBorders>
          </w:tcPr>
          <w:p w14:paraId="0CFB9592" w14:textId="308F25BC" w:rsidR="003B5606" w:rsidRPr="00A65A53" w:rsidRDefault="007162F3" w:rsidP="003B5606">
            <w:pPr>
              <w:spacing w:after="0" w:line="240" w:lineRule="auto"/>
              <w:jc w:val="both"/>
              <w:rPr>
                <w:rFonts w:ascii="Times New Roman" w:hAnsi="Times New Roman"/>
                <w:sz w:val="24"/>
                <w:szCs w:val="24"/>
              </w:rPr>
            </w:pPr>
            <w:r w:rsidRPr="00A65A53">
              <w:rPr>
                <w:rFonts w:ascii="Times New Roman" w:hAnsi="Times New Roman"/>
                <w:sz w:val="24"/>
                <w:szCs w:val="24"/>
              </w:rPr>
              <w:t xml:space="preserve">1. Komisijas 2017. gada 15. septembra Direktīvu (ES) 2017/1572, ar ko Eiropas Parlamenta un Padomes Direktīvu 2001/83/EK papildina attiecībā uz cilvēkiem paredzētu zāļu labas ražošanas prakses principiem un pamatnostādnēm </w:t>
            </w:r>
            <w:r w:rsidR="0038310A" w:rsidRPr="00A65A53">
              <w:rPr>
                <w:rFonts w:ascii="Times New Roman" w:hAnsi="Times New Roman"/>
                <w:sz w:val="24"/>
                <w:szCs w:val="24"/>
              </w:rPr>
              <w:t>(</w:t>
            </w:r>
            <w:r w:rsidRPr="00A65A53">
              <w:rPr>
                <w:rFonts w:ascii="Times New Roman" w:hAnsi="Times New Roman"/>
                <w:i/>
                <w:sz w:val="24"/>
                <w:szCs w:val="24"/>
              </w:rPr>
              <w:t>Direktīva 2017/1572</w:t>
            </w:r>
            <w:r w:rsidR="0038310A" w:rsidRPr="00A65A53">
              <w:rPr>
                <w:rFonts w:ascii="Times New Roman" w:hAnsi="Times New Roman"/>
                <w:sz w:val="24"/>
                <w:szCs w:val="24"/>
              </w:rPr>
              <w:t>)</w:t>
            </w:r>
            <w:r w:rsidRPr="00A65A53">
              <w:rPr>
                <w:rFonts w:ascii="Times New Roman" w:hAnsi="Times New Roman"/>
                <w:sz w:val="24"/>
                <w:szCs w:val="24"/>
              </w:rPr>
              <w:t>.</w:t>
            </w:r>
          </w:p>
          <w:p w14:paraId="2AA5CA59" w14:textId="67507840" w:rsidR="003B5606" w:rsidRPr="00A65A53" w:rsidRDefault="007162F3" w:rsidP="003B5606">
            <w:pPr>
              <w:spacing w:after="0" w:line="240" w:lineRule="auto"/>
              <w:jc w:val="both"/>
              <w:rPr>
                <w:rFonts w:ascii="Times New Roman" w:hAnsi="Times New Roman"/>
                <w:sz w:val="24"/>
                <w:szCs w:val="24"/>
                <w:shd w:val="clear" w:color="auto" w:fill="FFFFFF"/>
              </w:rPr>
            </w:pPr>
            <w:r w:rsidRPr="00A65A53">
              <w:rPr>
                <w:rFonts w:ascii="Times New Roman" w:hAnsi="Times New Roman"/>
                <w:sz w:val="24"/>
                <w:szCs w:val="24"/>
              </w:rPr>
              <w:t xml:space="preserve">2. Eiropas </w:t>
            </w:r>
            <w:r w:rsidRPr="00A65A53">
              <w:rPr>
                <w:rFonts w:ascii="Times New Roman" w:hAnsi="Times New Roman"/>
                <w:sz w:val="24"/>
                <w:szCs w:val="24"/>
              </w:rPr>
              <w:t xml:space="preserve">Parlamenta un Padomes </w:t>
            </w:r>
            <w:proofErr w:type="gramStart"/>
            <w:r w:rsidRPr="00A65A53">
              <w:rPr>
                <w:rFonts w:ascii="Times New Roman" w:hAnsi="Times New Roman"/>
                <w:sz w:val="24"/>
                <w:szCs w:val="24"/>
              </w:rPr>
              <w:t>2001.gada</w:t>
            </w:r>
            <w:proofErr w:type="gramEnd"/>
            <w:r w:rsidRPr="00A65A53">
              <w:rPr>
                <w:rFonts w:ascii="Times New Roman" w:hAnsi="Times New Roman"/>
                <w:sz w:val="24"/>
                <w:szCs w:val="24"/>
              </w:rPr>
              <w:t xml:space="preserve"> 6.novembra Direktīvas </w:t>
            </w:r>
            <w:hyperlink r:id="rId18" w:tgtFrame="_blank" w:history="1">
              <w:r w:rsidRPr="00A65A53">
                <w:rPr>
                  <w:rStyle w:val="Hyperlink"/>
                  <w:rFonts w:ascii="Times New Roman" w:hAnsi="Times New Roman"/>
                  <w:color w:val="auto"/>
                  <w:sz w:val="24"/>
                  <w:szCs w:val="24"/>
                  <w:u w:val="none"/>
                </w:rPr>
                <w:t>2001/83/EK</w:t>
              </w:r>
            </w:hyperlink>
            <w:r w:rsidRPr="00A65A53">
              <w:rPr>
                <w:rFonts w:ascii="Times New Roman" w:hAnsi="Times New Roman"/>
                <w:sz w:val="24"/>
                <w:szCs w:val="24"/>
              </w:rPr>
              <w:t> par Kopienas kodeksu, kas attiecas uz cilvēkiem paredzētām zālēm (</w:t>
            </w:r>
            <w:r w:rsidRPr="00A65A53">
              <w:rPr>
                <w:rFonts w:ascii="Times New Roman" w:hAnsi="Times New Roman"/>
                <w:i/>
                <w:sz w:val="24"/>
                <w:szCs w:val="24"/>
                <w:shd w:val="clear" w:color="auto" w:fill="FFFFFF"/>
              </w:rPr>
              <w:t>Direktīva 2001/83</w:t>
            </w:r>
            <w:r w:rsidRPr="00A65A53">
              <w:rPr>
                <w:rFonts w:ascii="Times New Roman" w:hAnsi="Times New Roman"/>
                <w:sz w:val="24"/>
                <w:szCs w:val="24"/>
                <w:shd w:val="clear" w:color="auto" w:fill="FFFFFF"/>
              </w:rPr>
              <w:t>).</w:t>
            </w:r>
          </w:p>
          <w:p w14:paraId="355076AC" w14:textId="4093C305" w:rsidR="003B5606" w:rsidRPr="00A65A53" w:rsidRDefault="007162F3" w:rsidP="003B5606">
            <w:pPr>
              <w:spacing w:after="0" w:line="240" w:lineRule="auto"/>
              <w:jc w:val="both"/>
              <w:rPr>
                <w:rFonts w:ascii="Times New Roman" w:hAnsi="Times New Roman"/>
                <w:sz w:val="24"/>
                <w:szCs w:val="24"/>
              </w:rPr>
            </w:pPr>
            <w:r w:rsidRPr="00A65A53">
              <w:rPr>
                <w:rFonts w:ascii="Times New Roman" w:hAnsi="Times New Roman"/>
                <w:sz w:val="24"/>
                <w:szCs w:val="24"/>
              </w:rPr>
              <w:t xml:space="preserve">3. Eiropas Parlamenta </w:t>
            </w:r>
            <w:r w:rsidRPr="00A65A53">
              <w:rPr>
                <w:rFonts w:ascii="Times New Roman" w:hAnsi="Times New Roman"/>
                <w:sz w:val="24"/>
                <w:szCs w:val="24"/>
              </w:rPr>
              <w:t>un Padomes 2014. gada 16. aprīļa Regula Nr. 536/2014 par cilvēkiem paredzētu zāļu klīniskajām pārbaudēm un ar ko atceļ Direktīvu 2001/20/EK  (</w:t>
            </w:r>
            <w:r w:rsidRPr="00A65A53">
              <w:rPr>
                <w:rFonts w:ascii="Times New Roman" w:hAnsi="Times New Roman"/>
                <w:i/>
                <w:sz w:val="24"/>
                <w:szCs w:val="24"/>
              </w:rPr>
              <w:t>Regula Nr. 536/2014</w:t>
            </w:r>
            <w:r w:rsidRPr="00A65A53">
              <w:rPr>
                <w:rFonts w:ascii="Times New Roman" w:hAnsi="Times New Roman"/>
                <w:sz w:val="24"/>
                <w:szCs w:val="24"/>
              </w:rPr>
              <w:t>).</w:t>
            </w:r>
          </w:p>
          <w:p w14:paraId="12B95C56" w14:textId="6F04F52E" w:rsidR="00B42188" w:rsidRPr="00A65A53" w:rsidRDefault="007162F3" w:rsidP="006A7B69">
            <w:pPr>
              <w:spacing w:after="0" w:line="240" w:lineRule="auto"/>
              <w:jc w:val="both"/>
              <w:rPr>
                <w:rFonts w:ascii="Times New Roman" w:hAnsi="Times New Roman"/>
                <w:sz w:val="24"/>
                <w:szCs w:val="24"/>
              </w:rPr>
            </w:pPr>
            <w:r w:rsidRPr="00A65A53">
              <w:rPr>
                <w:rFonts w:ascii="Times New Roman" w:hAnsi="Times New Roman"/>
                <w:sz w:val="24"/>
                <w:szCs w:val="24"/>
              </w:rPr>
              <w:t>4. Komisijas 2017. gada 23. maija Deleģētā regula Nr. 2017/1569, ar ko papildina Eiropas Par</w:t>
            </w:r>
            <w:r w:rsidRPr="00A65A53">
              <w:rPr>
                <w:rFonts w:ascii="Times New Roman" w:hAnsi="Times New Roman"/>
                <w:sz w:val="24"/>
                <w:szCs w:val="24"/>
              </w:rPr>
              <w:t>lamenta un Padomes Regulu (ES) Nr. 536/2014, sīkāk norādot pētāmo cilvēkiem paredzēto zāļu labas ražošanas prakses principus un pamatnostādnes un inspekciju kārtību, kurā norādīti labas ražošanas prakses principi attiecībā uz pētāmām cilvēkiem paredzētām z</w:t>
            </w:r>
            <w:r w:rsidRPr="00A65A53">
              <w:rPr>
                <w:rFonts w:ascii="Times New Roman" w:hAnsi="Times New Roman"/>
                <w:sz w:val="24"/>
                <w:szCs w:val="24"/>
              </w:rPr>
              <w:t>ālēm  (</w:t>
            </w:r>
            <w:r w:rsidRPr="00A65A53">
              <w:rPr>
                <w:rFonts w:ascii="Times New Roman" w:hAnsi="Times New Roman"/>
                <w:i/>
                <w:sz w:val="24"/>
                <w:szCs w:val="24"/>
              </w:rPr>
              <w:t>Regula 2017/1569</w:t>
            </w:r>
            <w:r w:rsidRPr="00A65A53">
              <w:rPr>
                <w:rFonts w:ascii="Times New Roman" w:hAnsi="Times New Roman"/>
                <w:sz w:val="24"/>
                <w:szCs w:val="24"/>
              </w:rPr>
              <w:t>).</w:t>
            </w:r>
          </w:p>
          <w:p w14:paraId="4C828979" w14:textId="0FEFE308" w:rsidR="006A7B69" w:rsidRPr="00A65A53" w:rsidRDefault="007162F3" w:rsidP="006A7B69">
            <w:pPr>
              <w:pStyle w:val="tv213"/>
              <w:shd w:val="clear" w:color="auto" w:fill="FFFFFF"/>
              <w:spacing w:before="0" w:beforeAutospacing="0" w:after="0" w:afterAutospacing="0" w:line="293" w:lineRule="atLeast"/>
              <w:jc w:val="both"/>
              <w:rPr>
                <w:lang w:val="lv-LV"/>
              </w:rPr>
            </w:pPr>
            <w:r w:rsidRPr="00A65A53">
              <w:rPr>
                <w:lang w:val="lv-LV"/>
              </w:rPr>
              <w:t xml:space="preserve">5. Eiropas Parlamenta un Padomes </w:t>
            </w:r>
            <w:proofErr w:type="gramStart"/>
            <w:r w:rsidRPr="00A65A53">
              <w:rPr>
                <w:lang w:val="lv-LV"/>
              </w:rPr>
              <w:t>2011.gada</w:t>
            </w:r>
            <w:proofErr w:type="gramEnd"/>
            <w:r w:rsidRPr="00A65A53">
              <w:rPr>
                <w:lang w:val="lv-LV"/>
              </w:rPr>
              <w:t xml:space="preserve"> 8.jūnija Direktīvas </w:t>
            </w:r>
            <w:hyperlink r:id="rId19" w:tgtFrame="_blank" w:history="1">
              <w:r w:rsidRPr="00A65A53">
                <w:rPr>
                  <w:rStyle w:val="Hyperlink"/>
                  <w:color w:val="auto"/>
                  <w:u w:val="none"/>
                  <w:lang w:val="lv-LV"/>
                </w:rPr>
                <w:t>2011/62/ES</w:t>
              </w:r>
            </w:hyperlink>
            <w:r w:rsidRPr="00A65A53">
              <w:rPr>
                <w:lang w:val="lv-LV"/>
              </w:rPr>
              <w:t>, ar ko Direktīvu </w:t>
            </w:r>
            <w:hyperlink r:id="rId20" w:tgtFrame="_blank" w:history="1">
              <w:r w:rsidRPr="00A65A53">
                <w:rPr>
                  <w:rStyle w:val="Hyperlink"/>
                  <w:color w:val="auto"/>
                  <w:u w:val="none"/>
                  <w:lang w:val="lv-LV"/>
                </w:rPr>
                <w:t>2001/83/EK</w:t>
              </w:r>
            </w:hyperlink>
            <w:r w:rsidRPr="00A65A53">
              <w:rPr>
                <w:lang w:val="lv-LV"/>
              </w:rPr>
              <w:t> par Kopienas kodeksu, kas attiecas uz cilvēkiem paredzētajām zālēm, groza attiecībā uz to, kā novērst viltotu zāļu nokļūšanu legālās piegādes ķēdēs (</w:t>
            </w:r>
            <w:r w:rsidRPr="00A65A53">
              <w:rPr>
                <w:i/>
                <w:shd w:val="clear" w:color="auto" w:fill="FFFFFF"/>
                <w:lang w:val="lv-LV"/>
              </w:rPr>
              <w:t>Direktīva 201</w:t>
            </w:r>
            <w:r w:rsidRPr="00A65A53">
              <w:rPr>
                <w:i/>
                <w:shd w:val="clear" w:color="auto" w:fill="FFFFFF"/>
                <w:lang w:val="lv-LV"/>
              </w:rPr>
              <w:t>1/62</w:t>
            </w:r>
            <w:r w:rsidRPr="00A65A53">
              <w:rPr>
                <w:shd w:val="clear" w:color="auto" w:fill="FFFFFF"/>
                <w:lang w:val="lv-LV"/>
              </w:rPr>
              <w:t>).</w:t>
            </w:r>
          </w:p>
          <w:p w14:paraId="47482E6F" w14:textId="730CD3AE" w:rsidR="006A7B69" w:rsidRPr="00A65A53" w:rsidRDefault="006A7B69" w:rsidP="003B5606">
            <w:pPr>
              <w:spacing w:after="0" w:line="240" w:lineRule="auto"/>
              <w:jc w:val="both"/>
              <w:rPr>
                <w:rFonts w:ascii="Times New Roman" w:hAnsi="Times New Roman"/>
                <w:sz w:val="24"/>
                <w:szCs w:val="24"/>
                <w:shd w:val="clear" w:color="auto" w:fill="F1F1F1"/>
              </w:rPr>
            </w:pPr>
          </w:p>
        </w:tc>
      </w:tr>
      <w:tr w:rsidR="005330C4" w14:paraId="3A1104D7" w14:textId="77777777" w:rsidTr="002173FC">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6A09B8F6"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14:paraId="12099E0C"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Citas starptautiskās saistības</w:t>
            </w:r>
          </w:p>
        </w:tc>
        <w:tc>
          <w:tcPr>
            <w:tcW w:w="3298" w:type="pct"/>
            <w:tcBorders>
              <w:top w:val="outset" w:sz="6" w:space="0" w:color="414142"/>
              <w:left w:val="outset" w:sz="6" w:space="0" w:color="414142"/>
              <w:bottom w:val="outset" w:sz="6" w:space="0" w:color="414142"/>
              <w:right w:val="outset" w:sz="6" w:space="0" w:color="414142"/>
            </w:tcBorders>
          </w:tcPr>
          <w:p w14:paraId="1600DC52"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hAnsi="Times New Roman"/>
                <w:sz w:val="24"/>
                <w:szCs w:val="24"/>
              </w:rPr>
              <w:t>Projekts šo jomu neskar.</w:t>
            </w:r>
          </w:p>
        </w:tc>
      </w:tr>
      <w:tr w:rsidR="005330C4" w14:paraId="07B2B302" w14:textId="77777777" w:rsidTr="002173FC">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39F377C9"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14:paraId="4C471F07"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14:paraId="5F7E348B" w14:textId="77777777" w:rsidR="00B42188" w:rsidRPr="00A65A53" w:rsidRDefault="007162F3" w:rsidP="006B4588">
            <w:pPr>
              <w:spacing w:before="100" w:beforeAutospacing="1" w:after="100" w:afterAutospacing="1" w:line="293" w:lineRule="atLeast"/>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Nav</w:t>
            </w:r>
          </w:p>
        </w:tc>
      </w:tr>
    </w:tbl>
    <w:p w14:paraId="6D8A0687" w14:textId="77777777" w:rsidR="00B42188" w:rsidRPr="00A65A53" w:rsidRDefault="00B42188" w:rsidP="00B42188">
      <w:pPr>
        <w:shd w:val="clear" w:color="auto" w:fill="FFFFFF"/>
        <w:spacing w:after="0" w:line="240" w:lineRule="auto"/>
        <w:ind w:firstLine="301"/>
        <w:rPr>
          <w:rFonts w:ascii="Times New Roman" w:eastAsia="Times New Roman" w:hAnsi="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73"/>
        <w:gridCol w:w="3515"/>
        <w:gridCol w:w="1476"/>
        <w:gridCol w:w="1700"/>
      </w:tblGrid>
      <w:tr w:rsidR="005330C4" w14:paraId="41D7DFC3" w14:textId="77777777" w:rsidTr="006B458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32948B9" w14:textId="77777777" w:rsidR="00B42188" w:rsidRPr="00A65A53" w:rsidRDefault="007162F3" w:rsidP="006B4588">
            <w:pPr>
              <w:spacing w:before="100" w:beforeAutospacing="1" w:after="100" w:afterAutospacing="1" w:line="293" w:lineRule="atLeast"/>
              <w:jc w:val="center"/>
              <w:rPr>
                <w:rFonts w:ascii="Times New Roman" w:eastAsia="Times New Roman" w:hAnsi="Times New Roman"/>
                <w:b/>
                <w:bCs/>
                <w:sz w:val="24"/>
                <w:szCs w:val="24"/>
                <w:lang w:eastAsia="lv-LV"/>
              </w:rPr>
            </w:pPr>
            <w:r w:rsidRPr="00A65A53">
              <w:rPr>
                <w:rFonts w:ascii="Times New Roman" w:eastAsia="Times New Roman" w:hAnsi="Times New Roman"/>
                <w:b/>
                <w:bCs/>
                <w:sz w:val="24"/>
                <w:szCs w:val="24"/>
                <w:lang w:eastAsia="lv-LV"/>
              </w:rPr>
              <w:lastRenderedPageBreak/>
              <w:t>1. tabula</w:t>
            </w:r>
            <w:r w:rsidRPr="00A65A53">
              <w:rPr>
                <w:rFonts w:ascii="Times New Roman" w:eastAsia="Times New Roman" w:hAnsi="Times New Roman"/>
                <w:b/>
                <w:bCs/>
                <w:sz w:val="24"/>
                <w:szCs w:val="24"/>
                <w:lang w:eastAsia="lv-LV"/>
              </w:rPr>
              <w:br/>
              <w:t>Tiesību akta projekta atbilstība ES tiesību aktiem</w:t>
            </w:r>
          </w:p>
        </w:tc>
      </w:tr>
      <w:tr w:rsidR="005330C4" w14:paraId="6512124D"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11B00DAA"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Attiecīgā ES tiesību akta datums, numurs un nosaukums</w:t>
            </w:r>
          </w:p>
        </w:tc>
        <w:tc>
          <w:tcPr>
            <w:tcW w:w="3691" w:type="pct"/>
            <w:gridSpan w:val="3"/>
            <w:tcBorders>
              <w:top w:val="outset" w:sz="6" w:space="0" w:color="414142"/>
              <w:left w:val="outset" w:sz="6" w:space="0" w:color="414142"/>
              <w:bottom w:val="outset" w:sz="6" w:space="0" w:color="414142"/>
              <w:right w:val="outset" w:sz="6" w:space="0" w:color="414142"/>
            </w:tcBorders>
            <w:hideMark/>
          </w:tcPr>
          <w:p w14:paraId="2A08F3B9" w14:textId="1C26C1DD" w:rsidR="00B42188" w:rsidRPr="00A65A53" w:rsidRDefault="007162F3" w:rsidP="003503DC">
            <w:pPr>
              <w:spacing w:after="0" w:line="240" w:lineRule="auto"/>
              <w:jc w:val="both"/>
              <w:rPr>
                <w:rFonts w:ascii="Times New Roman" w:hAnsi="Times New Roman"/>
                <w:sz w:val="24"/>
                <w:szCs w:val="24"/>
              </w:rPr>
            </w:pPr>
            <w:r>
              <w:rPr>
                <w:rFonts w:ascii="Times New Roman" w:hAnsi="Times New Roman"/>
                <w:sz w:val="24"/>
                <w:szCs w:val="24"/>
              </w:rPr>
              <w:t> </w:t>
            </w:r>
            <w:r w:rsidR="003503DC" w:rsidRPr="00A65A53">
              <w:rPr>
                <w:rFonts w:ascii="Times New Roman" w:hAnsi="Times New Roman"/>
                <w:sz w:val="24"/>
                <w:szCs w:val="24"/>
              </w:rPr>
              <w:t>1. Direktīva 2017/1572</w:t>
            </w:r>
          </w:p>
          <w:p w14:paraId="2CA59DBC" w14:textId="1C2F2D51" w:rsidR="00B42188" w:rsidRPr="00A65A53" w:rsidRDefault="007162F3" w:rsidP="003503DC">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w:t>
            </w:r>
            <w:r w:rsidR="003503DC" w:rsidRPr="00A65A53">
              <w:rPr>
                <w:rFonts w:ascii="Times New Roman" w:hAnsi="Times New Roman"/>
                <w:sz w:val="24"/>
                <w:szCs w:val="24"/>
              </w:rPr>
              <w:t>2. </w:t>
            </w:r>
            <w:r w:rsidRPr="00A65A53">
              <w:rPr>
                <w:rFonts w:ascii="Times New Roman" w:hAnsi="Times New Roman"/>
                <w:sz w:val="24"/>
                <w:szCs w:val="24"/>
                <w:shd w:val="clear" w:color="auto" w:fill="FFFFFF"/>
              </w:rPr>
              <w:t>Direktīva 2001/83</w:t>
            </w:r>
          </w:p>
          <w:p w14:paraId="7AF78DD6" w14:textId="0A47B885" w:rsidR="0025539C" w:rsidRPr="00A65A53" w:rsidRDefault="007162F3" w:rsidP="003503DC">
            <w:pPr>
              <w:spacing w:after="0" w:line="240" w:lineRule="auto"/>
              <w:jc w:val="both"/>
              <w:rPr>
                <w:rFonts w:ascii="Times New Roman" w:hAnsi="Times New Roman"/>
                <w:sz w:val="24"/>
                <w:szCs w:val="24"/>
              </w:rPr>
            </w:pPr>
            <w:r>
              <w:rPr>
                <w:rFonts w:ascii="Times New Roman" w:hAnsi="Times New Roman"/>
                <w:sz w:val="24"/>
                <w:szCs w:val="24"/>
              </w:rPr>
              <w:t> </w:t>
            </w:r>
            <w:r w:rsidR="003503DC" w:rsidRPr="00A65A53">
              <w:rPr>
                <w:rFonts w:ascii="Times New Roman" w:hAnsi="Times New Roman"/>
                <w:sz w:val="24"/>
                <w:szCs w:val="24"/>
              </w:rPr>
              <w:t>3. </w:t>
            </w:r>
            <w:r>
              <w:rPr>
                <w:rFonts w:ascii="Times New Roman" w:hAnsi="Times New Roman"/>
                <w:sz w:val="24"/>
                <w:szCs w:val="24"/>
              </w:rPr>
              <w:t>Regula Nr. 536/2014</w:t>
            </w:r>
          </w:p>
          <w:p w14:paraId="20323B85" w14:textId="306D55A5" w:rsidR="0025539C" w:rsidRPr="00A65A53" w:rsidRDefault="007162F3" w:rsidP="003503DC">
            <w:pPr>
              <w:spacing w:after="0" w:line="240" w:lineRule="auto"/>
              <w:jc w:val="both"/>
              <w:rPr>
                <w:rFonts w:ascii="Times New Roman" w:hAnsi="Times New Roman"/>
                <w:sz w:val="24"/>
                <w:szCs w:val="24"/>
              </w:rPr>
            </w:pPr>
            <w:r>
              <w:rPr>
                <w:rFonts w:ascii="Times New Roman" w:hAnsi="Times New Roman"/>
                <w:sz w:val="24"/>
                <w:szCs w:val="24"/>
              </w:rPr>
              <w:t> </w:t>
            </w:r>
            <w:r w:rsidR="003503DC" w:rsidRPr="00A65A53">
              <w:rPr>
                <w:rFonts w:ascii="Times New Roman" w:hAnsi="Times New Roman"/>
                <w:sz w:val="24"/>
                <w:szCs w:val="24"/>
              </w:rPr>
              <w:t>4. </w:t>
            </w:r>
            <w:r w:rsidRPr="00A65A53">
              <w:rPr>
                <w:rFonts w:ascii="Times New Roman" w:hAnsi="Times New Roman"/>
                <w:sz w:val="24"/>
                <w:szCs w:val="24"/>
              </w:rPr>
              <w:t>Regula 2017/1569</w:t>
            </w:r>
          </w:p>
          <w:p w14:paraId="347AC631" w14:textId="2EA68C36" w:rsidR="00195EE3" w:rsidRPr="00A65A53" w:rsidRDefault="007162F3" w:rsidP="003503DC">
            <w:pPr>
              <w:spacing w:after="0" w:line="240" w:lineRule="auto"/>
              <w:jc w:val="both"/>
              <w:rPr>
                <w:rFonts w:ascii="Times New Roman" w:hAnsi="Times New Roman"/>
                <w:sz w:val="24"/>
                <w:szCs w:val="24"/>
              </w:rPr>
            </w:pPr>
            <w:r>
              <w:rPr>
                <w:rFonts w:ascii="Times New Roman" w:hAnsi="Times New Roman"/>
                <w:sz w:val="24"/>
                <w:szCs w:val="24"/>
              </w:rPr>
              <w:t> </w:t>
            </w:r>
            <w:r w:rsidRPr="00A65A53">
              <w:rPr>
                <w:rFonts w:ascii="Times New Roman" w:hAnsi="Times New Roman"/>
                <w:sz w:val="24"/>
                <w:szCs w:val="24"/>
              </w:rPr>
              <w:t>5. </w:t>
            </w:r>
            <w:r w:rsidRPr="00A65A53">
              <w:rPr>
                <w:rFonts w:ascii="Times New Roman" w:hAnsi="Times New Roman"/>
                <w:sz w:val="24"/>
                <w:szCs w:val="24"/>
                <w:shd w:val="clear" w:color="auto" w:fill="FFFFFF"/>
              </w:rPr>
              <w:t>Direktīva 2011/62</w:t>
            </w:r>
          </w:p>
        </w:tc>
      </w:tr>
      <w:tr w:rsidR="005330C4" w14:paraId="0E7666C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vAlign w:val="center"/>
            <w:hideMark/>
          </w:tcPr>
          <w:p w14:paraId="0154FF46" w14:textId="77777777" w:rsidR="00B42188" w:rsidRPr="00A65A53" w:rsidRDefault="007162F3"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A</w:t>
            </w:r>
          </w:p>
        </w:tc>
        <w:tc>
          <w:tcPr>
            <w:tcW w:w="1939" w:type="pct"/>
            <w:tcBorders>
              <w:top w:val="outset" w:sz="6" w:space="0" w:color="414142"/>
              <w:left w:val="outset" w:sz="6" w:space="0" w:color="414142"/>
              <w:bottom w:val="outset" w:sz="6" w:space="0" w:color="414142"/>
              <w:right w:val="outset" w:sz="6" w:space="0" w:color="414142"/>
            </w:tcBorders>
            <w:vAlign w:val="center"/>
            <w:hideMark/>
          </w:tcPr>
          <w:p w14:paraId="34D1D81A" w14:textId="77777777" w:rsidR="00B42188" w:rsidRPr="00A65A53" w:rsidRDefault="007162F3"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B</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715C35B6" w14:textId="77777777" w:rsidR="00B42188" w:rsidRPr="00A65A53" w:rsidRDefault="007162F3"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C</w:t>
            </w:r>
          </w:p>
        </w:tc>
        <w:tc>
          <w:tcPr>
            <w:tcW w:w="938" w:type="pct"/>
            <w:tcBorders>
              <w:top w:val="outset" w:sz="6" w:space="0" w:color="414142"/>
              <w:left w:val="outset" w:sz="6" w:space="0" w:color="414142"/>
              <w:bottom w:val="outset" w:sz="6" w:space="0" w:color="414142"/>
              <w:right w:val="outset" w:sz="6" w:space="0" w:color="414142"/>
            </w:tcBorders>
            <w:vAlign w:val="center"/>
            <w:hideMark/>
          </w:tcPr>
          <w:p w14:paraId="79856B68" w14:textId="77777777" w:rsidR="00B42188" w:rsidRPr="00A65A53" w:rsidRDefault="007162F3"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D</w:t>
            </w:r>
          </w:p>
        </w:tc>
      </w:tr>
      <w:tr w:rsidR="005330C4" w14:paraId="6B338F0D"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6F5091DD" w14:textId="77777777" w:rsidR="00B42188" w:rsidRPr="00A65A53" w:rsidRDefault="007162F3" w:rsidP="006101C7">
            <w:pPr>
              <w:spacing w:after="0" w:line="240" w:lineRule="auto"/>
              <w:jc w:val="both"/>
              <w:rPr>
                <w:rFonts w:ascii="Times New Roman" w:eastAsia="Times New Roman" w:hAnsi="Times New Roman"/>
                <w:lang w:eastAsia="lv-LV"/>
              </w:rPr>
            </w:pPr>
            <w:r w:rsidRPr="00A65A53">
              <w:rPr>
                <w:rFonts w:ascii="Times New Roman" w:eastAsia="Times New Roman" w:hAnsi="Times New Roman"/>
                <w:lang w:eastAsia="lv-LV"/>
              </w:rPr>
              <w:t>Attiecīgā ES tiesību akta panta numurs (uzskaitot katru tiesību akta vienību – pantu, daļu, punktu, apakšpunktu)</w:t>
            </w:r>
          </w:p>
        </w:tc>
        <w:tc>
          <w:tcPr>
            <w:tcW w:w="1939" w:type="pct"/>
            <w:tcBorders>
              <w:top w:val="outset" w:sz="6" w:space="0" w:color="414142"/>
              <w:left w:val="outset" w:sz="6" w:space="0" w:color="414142"/>
              <w:bottom w:val="outset" w:sz="6" w:space="0" w:color="414142"/>
              <w:right w:val="outset" w:sz="6" w:space="0" w:color="414142"/>
            </w:tcBorders>
            <w:hideMark/>
          </w:tcPr>
          <w:p w14:paraId="00F8BB62" w14:textId="77777777" w:rsidR="00B42188" w:rsidRPr="00A65A53" w:rsidRDefault="007162F3" w:rsidP="006101C7">
            <w:pPr>
              <w:spacing w:after="0" w:line="240" w:lineRule="auto"/>
              <w:jc w:val="both"/>
              <w:rPr>
                <w:rFonts w:ascii="Times New Roman" w:eastAsia="Times New Roman" w:hAnsi="Times New Roman"/>
                <w:lang w:eastAsia="lv-LV"/>
              </w:rPr>
            </w:pPr>
            <w:r w:rsidRPr="00A65A53">
              <w:rPr>
                <w:rFonts w:ascii="Times New Roman" w:eastAsia="Times New Roman" w:hAnsi="Times New Roman"/>
                <w:lang w:eastAsia="lv-LV"/>
              </w:rPr>
              <w:t xml:space="preserve">Projekta vienība, kas pārņem vai ievieš katru šīs tabulas A ailē </w:t>
            </w:r>
            <w:r w:rsidRPr="00A65A53">
              <w:rPr>
                <w:rFonts w:ascii="Times New Roman" w:eastAsia="Times New Roman" w:hAnsi="Times New Roman"/>
                <w:lang w:eastAsia="lv-LV"/>
              </w:rPr>
              <w:t>minēto ES tiesību akta vienību, vai tiesību akts, kur attiecīgā ES tiesību akta vienība pārņemta vai ieviesta</w:t>
            </w:r>
          </w:p>
        </w:tc>
        <w:tc>
          <w:tcPr>
            <w:tcW w:w="814" w:type="pct"/>
            <w:tcBorders>
              <w:top w:val="outset" w:sz="6" w:space="0" w:color="414142"/>
              <w:left w:val="outset" w:sz="6" w:space="0" w:color="414142"/>
              <w:bottom w:val="outset" w:sz="6" w:space="0" w:color="414142"/>
              <w:right w:val="outset" w:sz="6" w:space="0" w:color="414142"/>
            </w:tcBorders>
            <w:hideMark/>
          </w:tcPr>
          <w:p w14:paraId="08F28CEA" w14:textId="47AAC4E8" w:rsidR="00B42188" w:rsidRPr="00A65A53" w:rsidRDefault="007162F3" w:rsidP="006101C7">
            <w:pPr>
              <w:spacing w:after="0" w:line="240" w:lineRule="auto"/>
              <w:jc w:val="both"/>
              <w:rPr>
                <w:rFonts w:ascii="Times New Roman" w:eastAsia="Times New Roman" w:hAnsi="Times New Roman"/>
                <w:lang w:eastAsia="lv-LV"/>
              </w:rPr>
            </w:pPr>
            <w:r w:rsidRPr="00A65A53">
              <w:rPr>
                <w:rFonts w:ascii="Times New Roman" w:eastAsia="Times New Roman" w:hAnsi="Times New Roman"/>
                <w:lang w:eastAsia="lv-LV"/>
              </w:rPr>
              <w:t>Informācija par to, vai šīs tabulas A ailē minētās ES tiesību akta vienības tiek pārņemtas vai ieviestas pilnībā vai daļēji</w:t>
            </w:r>
            <w:r w:rsidR="006101C7" w:rsidRPr="00A65A53">
              <w:rPr>
                <w:rFonts w:ascii="Times New Roman" w:eastAsia="Times New Roman" w:hAnsi="Times New Roman"/>
                <w:lang w:eastAsia="lv-LV"/>
              </w:rPr>
              <w:t xml:space="preserve">. </w:t>
            </w:r>
            <w:r w:rsidRPr="00A65A53">
              <w:rPr>
                <w:rFonts w:ascii="Times New Roman" w:eastAsia="Times New Roman" w:hAnsi="Times New Roman"/>
                <w:lang w:eastAsia="lv-LV"/>
              </w:rPr>
              <w:t>Ja attiecīgā ES tiesī</w:t>
            </w:r>
            <w:r w:rsidRPr="00A65A53">
              <w:rPr>
                <w:rFonts w:ascii="Times New Roman" w:eastAsia="Times New Roman" w:hAnsi="Times New Roman"/>
                <w:lang w:eastAsia="lv-LV"/>
              </w:rPr>
              <w:t>bu akta vienība tiek pārņemta vai ieviesta daļēji, sniedz attiecīgu skaidrojumu, kā arī precīzi norāda, kad un kādā veidā ES tiesību akta vienība tiks pārņemta vai ieviesta pilnībā.</w:t>
            </w:r>
            <w:r w:rsidR="00DE60CF">
              <w:rPr>
                <w:rFonts w:ascii="Times New Roman" w:eastAsia="Times New Roman" w:hAnsi="Times New Roman"/>
                <w:lang w:eastAsia="lv-LV"/>
              </w:rPr>
              <w:t xml:space="preserve"> </w:t>
            </w:r>
            <w:r w:rsidRPr="00A65A53">
              <w:rPr>
                <w:rFonts w:ascii="Times New Roman" w:eastAsia="Times New Roman" w:hAnsi="Times New Roman"/>
                <w:lang w:eastAsia="lv-LV"/>
              </w:rPr>
              <w:t>Norāda institūciju, kas ir atbildīga par šo saistību izpildi pilnībā</w:t>
            </w:r>
          </w:p>
        </w:tc>
        <w:tc>
          <w:tcPr>
            <w:tcW w:w="938" w:type="pct"/>
            <w:tcBorders>
              <w:top w:val="outset" w:sz="6" w:space="0" w:color="414142"/>
              <w:left w:val="outset" w:sz="6" w:space="0" w:color="414142"/>
              <w:bottom w:val="outset" w:sz="6" w:space="0" w:color="414142"/>
              <w:right w:val="outset" w:sz="6" w:space="0" w:color="414142"/>
            </w:tcBorders>
            <w:hideMark/>
          </w:tcPr>
          <w:p w14:paraId="3420D90D" w14:textId="043C58A7" w:rsidR="00B42188" w:rsidRPr="00A65A53" w:rsidRDefault="007162F3" w:rsidP="006101C7">
            <w:pPr>
              <w:spacing w:after="0" w:line="240" w:lineRule="auto"/>
              <w:jc w:val="both"/>
              <w:rPr>
                <w:rFonts w:ascii="Times New Roman" w:eastAsia="Times New Roman" w:hAnsi="Times New Roman"/>
                <w:lang w:eastAsia="lv-LV"/>
              </w:rPr>
            </w:pPr>
            <w:r w:rsidRPr="00A65A53">
              <w:rPr>
                <w:rFonts w:ascii="Times New Roman" w:eastAsia="Times New Roman" w:hAnsi="Times New Roman"/>
                <w:lang w:eastAsia="lv-LV"/>
              </w:rPr>
              <w:t>Infor</w:t>
            </w:r>
            <w:r w:rsidRPr="00A65A53">
              <w:rPr>
                <w:rFonts w:ascii="Times New Roman" w:eastAsia="Times New Roman" w:hAnsi="Times New Roman"/>
                <w:lang w:eastAsia="lv-LV"/>
              </w:rPr>
              <w:t>mācija par to, vai šīs tabulas B ailē minētās projekta vienības paredz stingrākas prasības nekā šīs tabulas A ailē minētās ES tiesību akta vienības.</w:t>
            </w:r>
            <w:r w:rsidR="0060527A" w:rsidRPr="00A65A53">
              <w:rPr>
                <w:rFonts w:ascii="Times New Roman" w:eastAsia="Times New Roman" w:hAnsi="Times New Roman"/>
                <w:lang w:eastAsia="lv-LV"/>
              </w:rPr>
              <w:t xml:space="preserve"> </w:t>
            </w:r>
            <w:r w:rsidRPr="00A65A53">
              <w:rPr>
                <w:rFonts w:ascii="Times New Roman" w:eastAsia="Times New Roman" w:hAnsi="Times New Roman"/>
                <w:lang w:eastAsia="lv-LV"/>
              </w:rPr>
              <w:t xml:space="preserve">Ja projekts satur stingrākas prasības nekā attiecīgais ES tiesību akts, </w:t>
            </w:r>
            <w:r w:rsidR="0060527A" w:rsidRPr="00A65A53">
              <w:rPr>
                <w:rFonts w:ascii="Times New Roman" w:eastAsia="Times New Roman" w:hAnsi="Times New Roman"/>
                <w:lang w:eastAsia="lv-LV"/>
              </w:rPr>
              <w:t xml:space="preserve">norāda pamatojumu un samērīgumu. </w:t>
            </w:r>
            <w:r w:rsidRPr="00A65A53">
              <w:rPr>
                <w:rFonts w:ascii="Times New Roman" w:eastAsia="Times New Roman" w:hAnsi="Times New Roman"/>
                <w:lang w:eastAsia="lv-LV"/>
              </w:rPr>
              <w:t>No</w:t>
            </w:r>
            <w:r w:rsidRPr="00A65A53">
              <w:rPr>
                <w:rFonts w:ascii="Times New Roman" w:eastAsia="Times New Roman" w:hAnsi="Times New Roman"/>
                <w:lang w:eastAsia="lv-LV"/>
              </w:rPr>
              <w:t>rāda iespējamās alternatīvas (t.sk. alternatīvas, kas neparedz tiesiskā regulējuma izstrādi) – kādos gadījumos būtu iespējams izvairīties no stingrāku prasību noteikšanas, nekā paredzēts attiecīgajos ES tiesību aktos</w:t>
            </w:r>
          </w:p>
        </w:tc>
      </w:tr>
      <w:tr w:rsidR="005330C4" w14:paraId="0C91207A"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403E2EE" w14:textId="547693DE" w:rsidR="00555338" w:rsidRPr="00A65A53" w:rsidRDefault="007162F3" w:rsidP="00555338">
            <w:pPr>
              <w:pStyle w:val="NoSpacing"/>
            </w:pPr>
            <w:r w:rsidRPr="00A65A53">
              <w:t>Direktīva 2017/1572</w:t>
            </w:r>
            <w:r w:rsidR="00B42188" w:rsidRPr="00A65A53">
              <w:t xml:space="preserve"> </w:t>
            </w:r>
          </w:p>
          <w:p w14:paraId="64139C90" w14:textId="579D4235" w:rsidR="00DE3263" w:rsidRPr="00A65A53" w:rsidRDefault="007162F3" w:rsidP="00555338">
            <w:pPr>
              <w:pStyle w:val="NoSpacing"/>
            </w:pPr>
            <w:r w:rsidRPr="00A65A53">
              <w:t>1.</w:t>
            </w:r>
            <w:r w:rsidR="009D0188">
              <w:t> </w:t>
            </w:r>
            <w:r w:rsidRPr="00A65A53">
              <w:t>pants</w:t>
            </w:r>
          </w:p>
          <w:p w14:paraId="14258C05" w14:textId="4138C1AA"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4C06649" w14:textId="6F00671F" w:rsidR="00FC4218" w:rsidRPr="00A65A53" w:rsidRDefault="007162F3" w:rsidP="00FC4218">
            <w:pPr>
              <w:pStyle w:val="NoSpacing"/>
              <w:jc w:val="center"/>
            </w:pPr>
            <w:r w:rsidRPr="00A65A53">
              <w:t xml:space="preserve">MK </w:t>
            </w:r>
            <w:r w:rsidRPr="00A65A53">
              <w:t>noteikumi 304</w:t>
            </w:r>
          </w:p>
          <w:p w14:paraId="6A6E61D8" w14:textId="7197DEF4" w:rsidR="00FC4218" w:rsidRPr="00A65A53" w:rsidRDefault="007162F3" w:rsidP="00FC4218">
            <w:pPr>
              <w:pStyle w:val="NoSpacing"/>
              <w:ind w:left="720"/>
            </w:pPr>
            <w:r w:rsidRPr="00A65A53">
              <w:t>1. punkts un 2.1. un 2.2. apak</w:t>
            </w:r>
            <w:r w:rsidR="00A960FB" w:rsidRPr="00A65A53">
              <w:t>š</w:t>
            </w:r>
            <w:r w:rsidRPr="00A65A53">
              <w:t>punkts,</w:t>
            </w:r>
          </w:p>
          <w:p w14:paraId="7F796132" w14:textId="407B3766" w:rsidR="00B42188" w:rsidRPr="00A65A53" w:rsidRDefault="007162F3" w:rsidP="00FC4218">
            <w:pPr>
              <w:pStyle w:val="NoSpacing"/>
              <w:jc w:val="center"/>
            </w:pPr>
            <w:r w:rsidRPr="00A65A53">
              <w:t>grozījumi MK 304</w:t>
            </w:r>
            <w:r w:rsidR="00680C77" w:rsidRPr="00A65A53">
              <w:t xml:space="preserve"> - </w:t>
            </w:r>
            <w:r w:rsidR="004C3EF7" w:rsidRPr="00A65A53">
              <w:t>1.1.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6E92C302"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F5009B5" w14:textId="77777777" w:rsidR="00B42188" w:rsidRPr="00A65A53" w:rsidRDefault="007162F3" w:rsidP="006B4588">
            <w:pPr>
              <w:pStyle w:val="NoSpacing"/>
              <w:jc w:val="center"/>
            </w:pPr>
            <w:r w:rsidRPr="00A65A53">
              <w:t>Stingrākas prasības nav paredzētas.</w:t>
            </w:r>
          </w:p>
        </w:tc>
      </w:tr>
      <w:tr w:rsidR="005330C4" w14:paraId="23CCBAC8"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DFBC815" w14:textId="77777777" w:rsidR="00DE3263" w:rsidRPr="00A65A53" w:rsidRDefault="007162F3" w:rsidP="00DE3263">
            <w:pPr>
              <w:pStyle w:val="NoSpacing"/>
            </w:pPr>
            <w:r w:rsidRPr="00A65A53">
              <w:t xml:space="preserve">Direktīva 2017/1572 </w:t>
            </w:r>
          </w:p>
          <w:p w14:paraId="5F379EC6" w14:textId="5F600F07" w:rsidR="00DE3263" w:rsidRPr="00A65A53" w:rsidRDefault="007162F3" w:rsidP="00DE3263">
            <w:pPr>
              <w:pStyle w:val="NoSpacing"/>
            </w:pPr>
            <w:r w:rsidRPr="00A65A53">
              <w:t>2.</w:t>
            </w:r>
            <w:r w:rsidR="009D0188">
              <w:t> </w:t>
            </w:r>
            <w:r w:rsidRPr="00A65A53">
              <w:t>pants</w:t>
            </w:r>
            <w:r w:rsidR="00C31988" w:rsidRPr="00A65A53">
              <w:t xml:space="preserve"> 1.</w:t>
            </w:r>
            <w:r w:rsidR="009D0188">
              <w:t> </w:t>
            </w:r>
            <w:r w:rsidR="00C31988" w:rsidRPr="00A65A53">
              <w:t>punkts</w:t>
            </w:r>
          </w:p>
          <w:p w14:paraId="6FEAA22B" w14:textId="0E18C3DD"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75C430F" w14:textId="75B67C3B" w:rsidR="00B42188" w:rsidRPr="00A65A53" w:rsidRDefault="007162F3" w:rsidP="00A76D19">
            <w:pPr>
              <w:pStyle w:val="NoSpacing"/>
              <w:jc w:val="center"/>
            </w:pPr>
            <w:r w:rsidRPr="00A65A53">
              <w:t xml:space="preserve">grozījumi MK </w:t>
            </w:r>
            <w:r w:rsidR="006B764F" w:rsidRPr="00A65A53">
              <w:t xml:space="preserve">noteikumos </w:t>
            </w:r>
            <w:r w:rsidR="009D0188">
              <w:t xml:space="preserve">304 - </w:t>
            </w:r>
            <w:r w:rsidR="00B94896" w:rsidRPr="00A65A53">
              <w:t>1.5. </w:t>
            </w:r>
            <w:r w:rsidR="00BB1A71"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9855E9B"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C8B3714" w14:textId="77777777" w:rsidR="00B42188" w:rsidRPr="00A65A53" w:rsidRDefault="007162F3" w:rsidP="006B4588">
            <w:pPr>
              <w:pStyle w:val="NoSpacing"/>
              <w:jc w:val="center"/>
            </w:pPr>
            <w:r w:rsidRPr="00A65A53">
              <w:t>Stingrākas prasības nav paredzētas.</w:t>
            </w:r>
          </w:p>
        </w:tc>
      </w:tr>
      <w:tr w:rsidR="005330C4" w14:paraId="009A65B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A51F722" w14:textId="77777777" w:rsidR="00C31988" w:rsidRPr="00A65A53" w:rsidRDefault="007162F3" w:rsidP="00C31988">
            <w:pPr>
              <w:pStyle w:val="NoSpacing"/>
            </w:pPr>
            <w:r w:rsidRPr="00A65A53">
              <w:t xml:space="preserve">Direktīva 2017/1572 </w:t>
            </w:r>
          </w:p>
          <w:p w14:paraId="4582A373" w14:textId="10B84101" w:rsidR="00C31988" w:rsidRPr="00A65A53" w:rsidRDefault="007162F3" w:rsidP="00C31988">
            <w:pPr>
              <w:pStyle w:val="NoSpacing"/>
            </w:pPr>
            <w:r w:rsidRPr="00A65A53">
              <w:t>2.</w:t>
            </w:r>
            <w:r w:rsidR="009D0188">
              <w:t> </w:t>
            </w:r>
            <w:r w:rsidRPr="00A65A53">
              <w:t>pants 2.</w:t>
            </w:r>
            <w:r w:rsidR="009D0188">
              <w:t> </w:t>
            </w:r>
            <w:r w:rsidRPr="00A65A53">
              <w:t>punkts</w:t>
            </w:r>
          </w:p>
          <w:p w14:paraId="586C3607" w14:textId="3AA56513"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4A619398" w14:textId="1FBA2DA3" w:rsidR="00BB1A71" w:rsidRPr="00A65A53" w:rsidRDefault="007162F3" w:rsidP="00A76D19">
            <w:pPr>
              <w:pStyle w:val="NoSpacing"/>
              <w:jc w:val="center"/>
            </w:pPr>
            <w:r w:rsidRPr="00A65A53">
              <w:t xml:space="preserve">grozījumi MK </w:t>
            </w:r>
            <w:r w:rsidR="006B764F" w:rsidRPr="00A65A53">
              <w:t xml:space="preserve">noteikumos </w:t>
            </w:r>
            <w:r w:rsidR="009D0188">
              <w:t xml:space="preserve">304 - </w:t>
            </w:r>
            <w:r w:rsidR="00B94896" w:rsidRPr="00A65A53">
              <w:t>1.5</w:t>
            </w:r>
            <w:r w:rsidRPr="00A65A53">
              <w:t>. apakšpunkts</w:t>
            </w:r>
          </w:p>
          <w:p w14:paraId="23B3602D" w14:textId="77777777" w:rsidR="00B42188" w:rsidRPr="00A65A53" w:rsidRDefault="00B42188" w:rsidP="00BB1A71">
            <w:pPr>
              <w:jc w:val="center"/>
              <w:rPr>
                <w:lang w:eastAsia="lv-LV"/>
              </w:rPr>
            </w:pPr>
          </w:p>
        </w:tc>
        <w:tc>
          <w:tcPr>
            <w:tcW w:w="814" w:type="pct"/>
            <w:tcBorders>
              <w:top w:val="outset" w:sz="6" w:space="0" w:color="414142"/>
              <w:left w:val="outset" w:sz="6" w:space="0" w:color="414142"/>
              <w:bottom w:val="outset" w:sz="6" w:space="0" w:color="414142"/>
              <w:right w:val="outset" w:sz="6" w:space="0" w:color="414142"/>
            </w:tcBorders>
            <w:vAlign w:val="center"/>
          </w:tcPr>
          <w:p w14:paraId="1C680969" w14:textId="77777777" w:rsidR="00B42188" w:rsidRPr="00A65A53" w:rsidRDefault="007162F3" w:rsidP="006B4588">
            <w:pPr>
              <w:pStyle w:val="NoSpacing"/>
              <w:jc w:val="center"/>
            </w:pPr>
            <w:r w:rsidRPr="00A65A53">
              <w:lastRenderedPageBreak/>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E3DB6CB" w14:textId="77777777" w:rsidR="00B42188" w:rsidRPr="00A65A53" w:rsidRDefault="007162F3" w:rsidP="006B4588">
            <w:pPr>
              <w:pStyle w:val="NoSpacing"/>
              <w:jc w:val="center"/>
            </w:pPr>
            <w:r w:rsidRPr="00A65A53">
              <w:t>Stingrākas prasības nav paredzētas.</w:t>
            </w:r>
          </w:p>
        </w:tc>
      </w:tr>
      <w:tr w:rsidR="005330C4" w14:paraId="5F9F953E"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16A7CD2" w14:textId="77777777" w:rsidR="00C31988" w:rsidRPr="00A65A53" w:rsidRDefault="007162F3" w:rsidP="00C31988">
            <w:pPr>
              <w:pStyle w:val="NoSpacing"/>
            </w:pPr>
            <w:r w:rsidRPr="00A65A53">
              <w:t xml:space="preserve">Direktīva 2017/1572 </w:t>
            </w:r>
          </w:p>
          <w:p w14:paraId="1D4369D2" w14:textId="77F56DC2" w:rsidR="00C31988" w:rsidRPr="00A65A53" w:rsidRDefault="007162F3" w:rsidP="00C31988">
            <w:pPr>
              <w:pStyle w:val="NoSpacing"/>
            </w:pPr>
            <w:r w:rsidRPr="00A65A53">
              <w:t>2.</w:t>
            </w:r>
            <w:r w:rsidR="00DE60CF">
              <w:t> </w:t>
            </w:r>
            <w:r w:rsidRPr="00A65A53">
              <w:t>pants 3.</w:t>
            </w:r>
            <w:r w:rsidR="009D0188">
              <w:t> </w:t>
            </w:r>
            <w:r w:rsidRPr="00A65A53">
              <w:t>punkts</w:t>
            </w:r>
          </w:p>
          <w:p w14:paraId="15301097" w14:textId="762354E7"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CB1C938" w14:textId="2CE5C960" w:rsidR="00CF4E26" w:rsidRPr="00A65A53" w:rsidRDefault="007162F3" w:rsidP="00A76D19">
            <w:pPr>
              <w:pStyle w:val="NoSpacing"/>
              <w:jc w:val="center"/>
            </w:pPr>
            <w:r w:rsidRPr="00A65A53">
              <w:t>MK noteikum</w:t>
            </w:r>
            <w:r w:rsidR="006B764F" w:rsidRPr="00A65A53">
              <w:t>i</w:t>
            </w:r>
            <w:r w:rsidRPr="00A65A53">
              <w:t xml:space="preserve"> 304 4.7. apakšpunkts, </w:t>
            </w:r>
          </w:p>
          <w:p w14:paraId="6FF92EAB" w14:textId="6A0A5B84" w:rsidR="00B42188" w:rsidRPr="00A65A53" w:rsidRDefault="00B42188" w:rsidP="00A76D19">
            <w:pPr>
              <w:pStyle w:val="NoSpacing"/>
              <w:jc w:val="center"/>
            </w:pPr>
          </w:p>
        </w:tc>
        <w:tc>
          <w:tcPr>
            <w:tcW w:w="814" w:type="pct"/>
            <w:tcBorders>
              <w:top w:val="outset" w:sz="6" w:space="0" w:color="414142"/>
              <w:left w:val="outset" w:sz="6" w:space="0" w:color="414142"/>
              <w:bottom w:val="outset" w:sz="6" w:space="0" w:color="414142"/>
              <w:right w:val="outset" w:sz="6" w:space="0" w:color="414142"/>
            </w:tcBorders>
            <w:vAlign w:val="center"/>
          </w:tcPr>
          <w:p w14:paraId="458050B4"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6A4E986" w14:textId="77777777" w:rsidR="00B42188" w:rsidRPr="00A65A53" w:rsidRDefault="007162F3" w:rsidP="006B4588">
            <w:pPr>
              <w:pStyle w:val="NoSpacing"/>
              <w:jc w:val="center"/>
            </w:pPr>
            <w:r w:rsidRPr="00A65A53">
              <w:t>Stingrākas prasības nav paredzētas.</w:t>
            </w:r>
          </w:p>
        </w:tc>
      </w:tr>
      <w:tr w:rsidR="005330C4" w14:paraId="59408387"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10EC2C4" w14:textId="77777777" w:rsidR="00C31988" w:rsidRPr="00A65A53" w:rsidRDefault="007162F3" w:rsidP="00C31988">
            <w:pPr>
              <w:pStyle w:val="NoSpacing"/>
            </w:pPr>
            <w:r w:rsidRPr="00A65A53">
              <w:t xml:space="preserve">Direktīva 2017/1572 </w:t>
            </w:r>
          </w:p>
          <w:p w14:paraId="5E52BA02" w14:textId="3494B37D" w:rsidR="00C31988" w:rsidRPr="00A65A53" w:rsidRDefault="007162F3" w:rsidP="00C31988">
            <w:pPr>
              <w:pStyle w:val="NoSpacing"/>
            </w:pPr>
            <w:r w:rsidRPr="00A65A53">
              <w:t>3.</w:t>
            </w:r>
            <w:r w:rsidR="00DE60CF">
              <w:t> </w:t>
            </w:r>
            <w:r w:rsidRPr="00A65A53">
              <w:t>pants 1.</w:t>
            </w:r>
            <w:r w:rsidR="00DE60CF">
              <w:t> </w:t>
            </w:r>
            <w:r w:rsidRPr="00A65A53">
              <w:t>punkts</w:t>
            </w:r>
          </w:p>
          <w:p w14:paraId="4B9714C9" w14:textId="447D1B4D"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45665681" w14:textId="69E124DA" w:rsidR="009C6CB6" w:rsidRPr="00A65A53" w:rsidRDefault="007162F3" w:rsidP="006B4588">
            <w:pPr>
              <w:pStyle w:val="NoSpacing"/>
              <w:jc w:val="center"/>
            </w:pPr>
            <w:r w:rsidRPr="00A65A53">
              <w:t xml:space="preserve">MK noteikumi </w:t>
            </w:r>
            <w:r w:rsidR="00A76D19" w:rsidRPr="00A65A53">
              <w:t>304</w:t>
            </w:r>
          </w:p>
          <w:p w14:paraId="7E0539DC" w14:textId="1075019A" w:rsidR="00B42188" w:rsidRPr="00A65A53" w:rsidRDefault="007162F3" w:rsidP="006B4588">
            <w:pPr>
              <w:pStyle w:val="NoSpacing"/>
              <w:jc w:val="center"/>
            </w:pPr>
            <w:r w:rsidRPr="00A65A53">
              <w:t>32. </w:t>
            </w:r>
            <w:r w:rsidR="00F615A3" w:rsidRPr="00A65A53">
              <w:t>punkta ievaddaļa un 32.3. apakš</w:t>
            </w:r>
            <w:r w:rsidR="00B94896" w:rsidRPr="00A65A53">
              <w:t>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9899AC5"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F033622" w14:textId="77777777" w:rsidR="00B42188" w:rsidRPr="00A65A53" w:rsidRDefault="007162F3" w:rsidP="006B4588">
            <w:pPr>
              <w:pStyle w:val="NoSpacing"/>
              <w:jc w:val="center"/>
            </w:pPr>
            <w:r w:rsidRPr="00A65A53">
              <w:t>Stingrākas prasības nav paredzētas.</w:t>
            </w:r>
          </w:p>
        </w:tc>
      </w:tr>
      <w:tr w:rsidR="005330C4" w14:paraId="0D10D2AC"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A4E7D58" w14:textId="77777777" w:rsidR="00C31988" w:rsidRPr="00A65A53" w:rsidRDefault="007162F3" w:rsidP="00C31988">
            <w:pPr>
              <w:pStyle w:val="NoSpacing"/>
            </w:pPr>
            <w:r w:rsidRPr="00A65A53">
              <w:t xml:space="preserve">Direktīva 2017/1572 </w:t>
            </w:r>
          </w:p>
          <w:p w14:paraId="002B4C39" w14:textId="0974336A" w:rsidR="00C31988" w:rsidRPr="00A65A53" w:rsidRDefault="007162F3" w:rsidP="00C31988">
            <w:pPr>
              <w:pStyle w:val="NoSpacing"/>
            </w:pPr>
            <w:r w:rsidRPr="00A65A53">
              <w:t>3.</w:t>
            </w:r>
            <w:r w:rsidR="00DE60CF">
              <w:t> </w:t>
            </w:r>
            <w:r w:rsidRPr="00A65A53">
              <w:t>pants 2.</w:t>
            </w:r>
            <w:r w:rsidR="00DE60CF">
              <w:t> </w:t>
            </w:r>
            <w:r w:rsidRPr="00A65A53">
              <w:t>punkts</w:t>
            </w:r>
          </w:p>
          <w:p w14:paraId="510D08D3" w14:textId="0E8D3CB5"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4726B0A5" w14:textId="1DDF942F" w:rsidR="009C6CB6" w:rsidRPr="00A65A53" w:rsidRDefault="007162F3" w:rsidP="009C6CB6">
            <w:pPr>
              <w:pStyle w:val="NoSpacing"/>
              <w:jc w:val="center"/>
            </w:pPr>
            <w:r w:rsidRPr="00A65A53">
              <w:t xml:space="preserve">MK noteikumi </w:t>
            </w:r>
            <w:r w:rsidR="00A76D19" w:rsidRPr="00A65A53">
              <w:t>304</w:t>
            </w:r>
          </w:p>
          <w:p w14:paraId="2AE2FCC3" w14:textId="77777777" w:rsidR="00B42188" w:rsidRPr="00A65A53" w:rsidRDefault="007162F3" w:rsidP="009C6CB6">
            <w:pPr>
              <w:pStyle w:val="NoSpacing"/>
              <w:jc w:val="center"/>
            </w:pPr>
            <w:r w:rsidRPr="00A65A53">
              <w:t xml:space="preserve">30. un </w:t>
            </w:r>
            <w:r w:rsidR="009C6CB6" w:rsidRPr="00A65A53">
              <w:t>35. punkts</w:t>
            </w:r>
            <w:r w:rsidR="00D13965" w:rsidRPr="00A65A53">
              <w:t>;</w:t>
            </w:r>
          </w:p>
          <w:p w14:paraId="3270169F" w14:textId="20CF2055" w:rsidR="00D13965" w:rsidRPr="00A65A53" w:rsidRDefault="007162F3" w:rsidP="00D13965">
            <w:pPr>
              <w:pStyle w:val="NoSpacing"/>
              <w:jc w:val="center"/>
            </w:pPr>
            <w:r>
              <w:t xml:space="preserve">grozījumi MK 304 - </w:t>
            </w:r>
            <w:r w:rsidR="004B7057" w:rsidRPr="00A65A53">
              <w:t>1.34</w:t>
            </w:r>
            <w:r w:rsidRPr="00A65A53">
              <w:t>. apakšpunkts</w:t>
            </w:r>
          </w:p>
          <w:p w14:paraId="7C186249" w14:textId="2E1D08AF" w:rsidR="00D13965" w:rsidRPr="00A65A53" w:rsidRDefault="00D13965" w:rsidP="009C6CB6">
            <w:pPr>
              <w:pStyle w:val="NoSpacing"/>
              <w:jc w:val="center"/>
            </w:pPr>
          </w:p>
        </w:tc>
        <w:tc>
          <w:tcPr>
            <w:tcW w:w="814" w:type="pct"/>
            <w:tcBorders>
              <w:top w:val="outset" w:sz="6" w:space="0" w:color="414142"/>
              <w:left w:val="outset" w:sz="6" w:space="0" w:color="414142"/>
              <w:bottom w:val="outset" w:sz="6" w:space="0" w:color="414142"/>
              <w:right w:val="outset" w:sz="6" w:space="0" w:color="414142"/>
            </w:tcBorders>
            <w:vAlign w:val="center"/>
          </w:tcPr>
          <w:p w14:paraId="4E7F9057"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ED14355" w14:textId="77777777" w:rsidR="00B42188" w:rsidRPr="00A65A53" w:rsidRDefault="007162F3" w:rsidP="006B4588">
            <w:pPr>
              <w:pStyle w:val="NoSpacing"/>
              <w:jc w:val="center"/>
            </w:pPr>
            <w:r w:rsidRPr="00A65A53">
              <w:t>Stingrākas prasības nav paredzētas.</w:t>
            </w:r>
          </w:p>
        </w:tc>
      </w:tr>
      <w:tr w:rsidR="005330C4" w14:paraId="43F4C77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93E9110" w14:textId="77777777" w:rsidR="00C31988" w:rsidRPr="00A65A53" w:rsidRDefault="007162F3" w:rsidP="00C31988">
            <w:pPr>
              <w:pStyle w:val="NoSpacing"/>
            </w:pPr>
            <w:r w:rsidRPr="00A65A53">
              <w:t xml:space="preserve">Direktīva 2017/1572 </w:t>
            </w:r>
          </w:p>
          <w:p w14:paraId="70501569" w14:textId="072347B3" w:rsidR="00C31988" w:rsidRPr="00A65A53" w:rsidRDefault="007162F3" w:rsidP="00C31988">
            <w:pPr>
              <w:pStyle w:val="NoSpacing"/>
            </w:pPr>
            <w:r w:rsidRPr="00A65A53">
              <w:t>3.</w:t>
            </w:r>
            <w:r w:rsidR="00DE60CF">
              <w:t> </w:t>
            </w:r>
            <w:r w:rsidRPr="00A65A53">
              <w:t>pants 3.</w:t>
            </w:r>
            <w:r w:rsidR="00DE60CF">
              <w:t> </w:t>
            </w:r>
            <w:r w:rsidRPr="00A65A53">
              <w:t>punkts</w:t>
            </w:r>
          </w:p>
          <w:p w14:paraId="0A9CB7D1" w14:textId="5B5E9629"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394486FF" w14:textId="5FA1D8E0" w:rsidR="00B42188" w:rsidRPr="00A65A53" w:rsidRDefault="007162F3" w:rsidP="00A76D19">
            <w:pPr>
              <w:pStyle w:val="NoSpacing"/>
              <w:jc w:val="center"/>
            </w:pPr>
            <w:r w:rsidRPr="00A65A53">
              <w:t xml:space="preserve">grozījumi MK </w:t>
            </w:r>
            <w:r w:rsidR="006B764F" w:rsidRPr="00A65A53">
              <w:t xml:space="preserve">noteikumos </w:t>
            </w:r>
            <w:r w:rsidR="009D0188">
              <w:t xml:space="preserve">304 - </w:t>
            </w:r>
            <w:r w:rsidR="009A535E" w:rsidRPr="00A65A53">
              <w:t>1.</w:t>
            </w:r>
            <w:r w:rsidR="004B7057" w:rsidRPr="00A65A53">
              <w:t>40</w:t>
            </w:r>
            <w:r w:rsidR="0067673F"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4FBB5B6"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776CF20" w14:textId="77777777" w:rsidR="00B42188" w:rsidRPr="00A65A53" w:rsidRDefault="007162F3" w:rsidP="006B4588">
            <w:pPr>
              <w:pStyle w:val="NoSpacing"/>
              <w:jc w:val="center"/>
            </w:pPr>
            <w:r w:rsidRPr="00A65A53">
              <w:t>Stingrākas prasības nav paredzētas.</w:t>
            </w:r>
          </w:p>
        </w:tc>
      </w:tr>
      <w:tr w:rsidR="005330C4" w14:paraId="6730D5FE"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F2AD199" w14:textId="77777777" w:rsidR="0075015D" w:rsidRPr="00A65A53" w:rsidRDefault="007162F3" w:rsidP="0075015D">
            <w:pPr>
              <w:pStyle w:val="NoSpacing"/>
            </w:pPr>
            <w:r w:rsidRPr="00A65A53">
              <w:t xml:space="preserve">Direktīva 2017/1572 </w:t>
            </w:r>
          </w:p>
          <w:p w14:paraId="28B7D1A5" w14:textId="5C8E4AF7" w:rsidR="0075015D" w:rsidRPr="00A65A53" w:rsidRDefault="007162F3" w:rsidP="0075015D">
            <w:pPr>
              <w:pStyle w:val="NoSpacing"/>
            </w:pPr>
            <w:r w:rsidRPr="00A65A53">
              <w:t>4.</w:t>
            </w:r>
            <w:r w:rsidR="00DE60CF">
              <w:t> </w:t>
            </w:r>
            <w:r w:rsidRPr="00A65A53">
              <w:t>pants 1.</w:t>
            </w:r>
            <w:r w:rsidR="00DE60CF">
              <w:t> </w:t>
            </w:r>
            <w:r w:rsidRPr="00A65A53">
              <w:t>punkts</w:t>
            </w:r>
          </w:p>
          <w:p w14:paraId="003B7822" w14:textId="56B39BC1"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08BA113" w14:textId="28196BA2" w:rsidR="00A76D19" w:rsidRPr="00A65A53" w:rsidRDefault="007162F3" w:rsidP="00A76D19">
            <w:pPr>
              <w:pStyle w:val="NoSpacing"/>
              <w:jc w:val="center"/>
            </w:pPr>
            <w:r w:rsidRPr="00A65A53">
              <w:t>MK noteikumi 304</w:t>
            </w:r>
          </w:p>
          <w:p w14:paraId="01216635" w14:textId="4EB0D5A5" w:rsidR="00A76D19" w:rsidRPr="00A65A53" w:rsidRDefault="007162F3" w:rsidP="00A76D19">
            <w:pPr>
              <w:pStyle w:val="NoSpacing"/>
              <w:jc w:val="center"/>
            </w:pPr>
            <w:r w:rsidRPr="00A65A53">
              <w:t>5. punkts un 8.2 apakšpunkts,</w:t>
            </w:r>
          </w:p>
          <w:p w14:paraId="6D908592" w14:textId="77777777" w:rsidR="006B764F" w:rsidRPr="00A65A53" w:rsidRDefault="006B764F" w:rsidP="00A76D19">
            <w:pPr>
              <w:pStyle w:val="NoSpacing"/>
              <w:jc w:val="center"/>
            </w:pPr>
          </w:p>
          <w:p w14:paraId="047C4FE6" w14:textId="4709A5E2" w:rsidR="00B42188" w:rsidRPr="00A65A53" w:rsidRDefault="007162F3" w:rsidP="00A76D19">
            <w:pPr>
              <w:pStyle w:val="NoSpacing"/>
              <w:jc w:val="center"/>
            </w:pPr>
            <w:r w:rsidRPr="00A65A53">
              <w:t xml:space="preserve">grozījumi MK </w:t>
            </w:r>
            <w:r w:rsidR="006B764F" w:rsidRPr="00A65A53">
              <w:t xml:space="preserve">noteikumos </w:t>
            </w:r>
            <w:r w:rsidR="009D0188">
              <w:t xml:space="preserve">304 - </w:t>
            </w:r>
            <w:r w:rsidR="00A76D19" w:rsidRPr="00A65A53">
              <w:t>1.6.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3011F017"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3B3479C9" w14:textId="77777777" w:rsidR="00B42188" w:rsidRPr="00A65A53" w:rsidRDefault="007162F3" w:rsidP="006B4588">
            <w:pPr>
              <w:pStyle w:val="NoSpacing"/>
              <w:jc w:val="center"/>
            </w:pPr>
            <w:r w:rsidRPr="00A65A53">
              <w:t>Stingrākas prasības nav paredzētas.</w:t>
            </w:r>
          </w:p>
        </w:tc>
      </w:tr>
      <w:tr w:rsidR="005330C4" w14:paraId="670B12FD"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791FAE6" w14:textId="77777777" w:rsidR="0075015D" w:rsidRPr="00A65A53" w:rsidRDefault="007162F3" w:rsidP="0075015D">
            <w:pPr>
              <w:pStyle w:val="NoSpacing"/>
            </w:pPr>
            <w:r w:rsidRPr="00A65A53">
              <w:t xml:space="preserve">Direktīva 2017/1572 </w:t>
            </w:r>
          </w:p>
          <w:p w14:paraId="4653353A" w14:textId="16EBDE6C" w:rsidR="0075015D" w:rsidRPr="00A65A53" w:rsidRDefault="007162F3" w:rsidP="0075015D">
            <w:pPr>
              <w:pStyle w:val="NoSpacing"/>
            </w:pPr>
            <w:r w:rsidRPr="00A65A53">
              <w:t>4.</w:t>
            </w:r>
            <w:r w:rsidR="00DE60CF">
              <w:t> </w:t>
            </w:r>
            <w:r w:rsidRPr="00A65A53">
              <w:t>pants 2.</w:t>
            </w:r>
            <w:r w:rsidR="00DE60CF">
              <w:t> </w:t>
            </w:r>
            <w:r w:rsidRPr="00A65A53">
              <w:t>punkts</w:t>
            </w:r>
          </w:p>
          <w:p w14:paraId="0B656C5F" w14:textId="6D211178"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5297B291" w14:textId="77777777" w:rsidR="00B42188" w:rsidRPr="00A65A53" w:rsidRDefault="007162F3" w:rsidP="006B4588">
            <w:pPr>
              <w:pStyle w:val="NoSpacing"/>
              <w:jc w:val="center"/>
            </w:pPr>
            <w:r w:rsidRPr="00A65A53">
              <w:t>MK noteikumi 436</w:t>
            </w:r>
          </w:p>
          <w:p w14:paraId="29C74B03" w14:textId="77777777" w:rsidR="009944CC" w:rsidRPr="00A65A53" w:rsidRDefault="007162F3" w:rsidP="006B4588">
            <w:pPr>
              <w:pStyle w:val="NoSpacing"/>
              <w:jc w:val="center"/>
            </w:pPr>
            <w:r w:rsidRPr="00A65A53">
              <w:t>12.1. un 12.2. apakšpunkts</w:t>
            </w:r>
          </w:p>
          <w:p w14:paraId="2A35CA84" w14:textId="77777777" w:rsidR="006B764F" w:rsidRPr="00A65A53" w:rsidRDefault="006B764F" w:rsidP="006B4588">
            <w:pPr>
              <w:pStyle w:val="NoSpacing"/>
              <w:jc w:val="center"/>
            </w:pPr>
          </w:p>
          <w:p w14:paraId="4CFB2D43" w14:textId="3689A6BB" w:rsidR="009944CC" w:rsidRPr="00A65A53" w:rsidRDefault="007162F3" w:rsidP="006B4588">
            <w:pPr>
              <w:pStyle w:val="NoSpacing"/>
              <w:jc w:val="center"/>
            </w:pPr>
            <w:r w:rsidRPr="00A65A53">
              <w:t xml:space="preserve">grozījumi MK </w:t>
            </w:r>
            <w:r w:rsidR="006B764F" w:rsidRPr="00A65A53">
              <w:t xml:space="preserve">noteikumos </w:t>
            </w:r>
            <w:r w:rsidR="004B7057" w:rsidRPr="00A65A53">
              <w:t xml:space="preserve">304 </w:t>
            </w:r>
            <w:r w:rsidR="006A7B5F" w:rsidRPr="00A65A53">
              <w:t>1.1</w:t>
            </w:r>
            <w:r w:rsidR="00716DD8"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5B043862"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4BF3E7A9" w14:textId="77777777" w:rsidR="00B42188" w:rsidRPr="00A65A53" w:rsidRDefault="007162F3" w:rsidP="006B4588">
            <w:pPr>
              <w:pStyle w:val="NoSpacing"/>
              <w:jc w:val="center"/>
            </w:pPr>
            <w:r w:rsidRPr="00A65A53">
              <w:t>Stingrākas prasības nav paredzētas.</w:t>
            </w:r>
          </w:p>
        </w:tc>
      </w:tr>
      <w:tr w:rsidR="005330C4" w14:paraId="7F189B4A"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13F1B1D" w14:textId="77777777" w:rsidR="0075015D" w:rsidRPr="00A65A53" w:rsidRDefault="007162F3" w:rsidP="0075015D">
            <w:pPr>
              <w:pStyle w:val="NoSpacing"/>
            </w:pPr>
            <w:r w:rsidRPr="00A65A53">
              <w:t xml:space="preserve">Direktīva 2017/1572 </w:t>
            </w:r>
          </w:p>
          <w:p w14:paraId="2CFFF4F0" w14:textId="22311388" w:rsidR="0075015D" w:rsidRPr="00A65A53" w:rsidRDefault="007162F3" w:rsidP="0075015D">
            <w:pPr>
              <w:pStyle w:val="NoSpacing"/>
            </w:pPr>
            <w:r w:rsidRPr="00A65A53">
              <w:t>5.</w:t>
            </w:r>
            <w:r w:rsidR="00DE60CF">
              <w:t> </w:t>
            </w:r>
            <w:r w:rsidRPr="00A65A53">
              <w:t>pants 1.</w:t>
            </w:r>
            <w:r w:rsidR="00DE60CF">
              <w:t> </w:t>
            </w:r>
            <w:r w:rsidRPr="00A65A53">
              <w:t>punkts</w:t>
            </w:r>
          </w:p>
          <w:p w14:paraId="07F1EBA4" w14:textId="7DFB8737"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7A25E965" w14:textId="3FA6DB23" w:rsidR="008233C8" w:rsidRPr="00A65A53" w:rsidRDefault="007162F3" w:rsidP="008233C8">
            <w:pPr>
              <w:pStyle w:val="NoSpacing"/>
              <w:jc w:val="center"/>
            </w:pPr>
            <w:r w:rsidRPr="00A65A53">
              <w:t>MK noteikumi 304</w:t>
            </w:r>
          </w:p>
          <w:p w14:paraId="60920164" w14:textId="77777777" w:rsidR="008233C8" w:rsidRPr="00A65A53" w:rsidRDefault="007162F3" w:rsidP="008233C8">
            <w:pPr>
              <w:pStyle w:val="NoSpacing"/>
              <w:jc w:val="center"/>
            </w:pPr>
            <w:r w:rsidRPr="00A65A53">
              <w:t>8.8 apakšpunkts,</w:t>
            </w:r>
          </w:p>
          <w:p w14:paraId="0C15AE9C" w14:textId="77777777" w:rsidR="006B764F" w:rsidRPr="00A65A53" w:rsidRDefault="006B764F" w:rsidP="008233C8">
            <w:pPr>
              <w:pStyle w:val="NoSpacing"/>
              <w:jc w:val="center"/>
            </w:pPr>
          </w:p>
          <w:p w14:paraId="66E9A694" w14:textId="0AA60978" w:rsidR="00B42188" w:rsidRPr="00A65A53" w:rsidRDefault="007162F3" w:rsidP="008233C8">
            <w:pPr>
              <w:pStyle w:val="NoSpacing"/>
              <w:jc w:val="center"/>
            </w:pPr>
            <w:r w:rsidRPr="00A65A53">
              <w:t xml:space="preserve"> grozījumi MK </w:t>
            </w:r>
            <w:r w:rsidR="006B764F" w:rsidRPr="00A65A53">
              <w:t xml:space="preserve">noteikumos </w:t>
            </w:r>
            <w:r w:rsidR="009D0188">
              <w:t>304 -</w:t>
            </w:r>
            <w:r w:rsidRPr="00A65A53">
              <w:t xml:space="preserve"> 1.10.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CA857DB"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13F291A" w14:textId="77777777" w:rsidR="00B42188" w:rsidRPr="00A65A53" w:rsidRDefault="007162F3" w:rsidP="006B4588">
            <w:pPr>
              <w:pStyle w:val="NoSpacing"/>
              <w:jc w:val="center"/>
            </w:pPr>
            <w:r w:rsidRPr="00A65A53">
              <w:t>Stingrākas prasības nav paredzētas.</w:t>
            </w:r>
          </w:p>
        </w:tc>
      </w:tr>
      <w:tr w:rsidR="005330C4" w14:paraId="7F774FC7"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CFF00C2" w14:textId="77777777" w:rsidR="0075015D" w:rsidRPr="00A65A53" w:rsidRDefault="007162F3" w:rsidP="0075015D">
            <w:pPr>
              <w:pStyle w:val="NoSpacing"/>
            </w:pPr>
            <w:r w:rsidRPr="00A65A53">
              <w:t xml:space="preserve">Direktīva 2017/1572 </w:t>
            </w:r>
          </w:p>
          <w:p w14:paraId="4DCCD024" w14:textId="297BF1C4" w:rsidR="0075015D" w:rsidRPr="00A65A53" w:rsidRDefault="007162F3" w:rsidP="0075015D">
            <w:pPr>
              <w:pStyle w:val="NoSpacing"/>
            </w:pPr>
            <w:r w:rsidRPr="00A65A53">
              <w:t>5.</w:t>
            </w:r>
            <w:r w:rsidR="00DE60CF">
              <w:t> </w:t>
            </w:r>
            <w:r w:rsidRPr="00A65A53">
              <w:t>pants 2.</w:t>
            </w:r>
            <w:r w:rsidR="00DE60CF">
              <w:t> </w:t>
            </w:r>
            <w:r w:rsidRPr="00A65A53">
              <w:t>punkts</w:t>
            </w:r>
          </w:p>
          <w:p w14:paraId="1FECCC76" w14:textId="357F3F38"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E184AA2" w14:textId="3ECA2B60" w:rsidR="008233C8" w:rsidRPr="00A65A53" w:rsidRDefault="007162F3" w:rsidP="008233C8">
            <w:pPr>
              <w:pStyle w:val="NoSpacing"/>
              <w:jc w:val="center"/>
            </w:pPr>
            <w:r w:rsidRPr="00A65A53">
              <w:t>MK noteikumi 304</w:t>
            </w:r>
          </w:p>
          <w:p w14:paraId="24F3F4C2" w14:textId="77777777" w:rsidR="008233C8" w:rsidRPr="00A65A53" w:rsidRDefault="007162F3" w:rsidP="008233C8">
            <w:pPr>
              <w:pStyle w:val="NoSpacing"/>
              <w:jc w:val="center"/>
            </w:pPr>
            <w:r w:rsidRPr="00A65A53">
              <w:t>8.8 apakšpunkts,</w:t>
            </w:r>
          </w:p>
          <w:p w14:paraId="59251DD7" w14:textId="77777777" w:rsidR="006B764F" w:rsidRPr="00A65A53" w:rsidRDefault="007162F3" w:rsidP="008233C8">
            <w:pPr>
              <w:pStyle w:val="NoSpacing"/>
              <w:jc w:val="center"/>
            </w:pPr>
            <w:r w:rsidRPr="00A65A53">
              <w:t xml:space="preserve"> </w:t>
            </w:r>
          </w:p>
          <w:p w14:paraId="5A6CA082" w14:textId="112CF849" w:rsidR="00B42188" w:rsidRPr="00A65A53" w:rsidRDefault="007162F3" w:rsidP="008233C8">
            <w:pPr>
              <w:pStyle w:val="NoSpacing"/>
              <w:jc w:val="center"/>
            </w:pPr>
            <w:r w:rsidRPr="00A65A53">
              <w:t xml:space="preserve">grozījumi MK </w:t>
            </w:r>
            <w:r w:rsidR="006B764F" w:rsidRPr="00A65A53">
              <w:t xml:space="preserve">noteikumos </w:t>
            </w:r>
            <w:r w:rsidR="009D0188">
              <w:t>304 -</w:t>
            </w:r>
            <w:r w:rsidRPr="00A65A53">
              <w:t xml:space="preserve"> 1.11</w:t>
            </w:r>
            <w:r w:rsidR="008233C8"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4568CAC"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75F561C" w14:textId="77777777" w:rsidR="00B42188" w:rsidRPr="00A65A53" w:rsidRDefault="007162F3" w:rsidP="006B4588">
            <w:pPr>
              <w:pStyle w:val="NoSpacing"/>
              <w:jc w:val="center"/>
            </w:pPr>
            <w:r w:rsidRPr="00A65A53">
              <w:t>Stingrākas prasības nav</w:t>
            </w:r>
            <w:r w:rsidRPr="00A65A53">
              <w:t xml:space="preserve"> paredzētas.</w:t>
            </w:r>
          </w:p>
        </w:tc>
      </w:tr>
      <w:tr w:rsidR="005330C4" w14:paraId="4A96299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9FD4AE6" w14:textId="77777777" w:rsidR="0075015D" w:rsidRPr="00A65A53" w:rsidRDefault="007162F3" w:rsidP="0075015D">
            <w:pPr>
              <w:pStyle w:val="NoSpacing"/>
            </w:pPr>
            <w:r w:rsidRPr="00A65A53">
              <w:t xml:space="preserve">Direktīva 2017/1572 </w:t>
            </w:r>
          </w:p>
          <w:p w14:paraId="652F3A96" w14:textId="5EC245AA" w:rsidR="0075015D" w:rsidRPr="00A65A53" w:rsidRDefault="007162F3" w:rsidP="0075015D">
            <w:pPr>
              <w:pStyle w:val="NoSpacing"/>
            </w:pPr>
            <w:r w:rsidRPr="00A65A53">
              <w:t>6.</w:t>
            </w:r>
            <w:r w:rsidR="00DE60CF">
              <w:t> </w:t>
            </w:r>
            <w:r w:rsidRPr="00A65A53">
              <w:t xml:space="preserve">pants </w:t>
            </w:r>
          </w:p>
          <w:p w14:paraId="6E8CB9E2" w14:textId="6DA91318"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F8CAA67" w14:textId="472F55D3" w:rsidR="0053748A" w:rsidRPr="00A65A53" w:rsidRDefault="007162F3" w:rsidP="0053748A">
            <w:pPr>
              <w:pStyle w:val="NoSpacing"/>
              <w:jc w:val="center"/>
            </w:pPr>
            <w:r w:rsidRPr="00A65A53">
              <w:t>MK noteikumi 304</w:t>
            </w:r>
          </w:p>
          <w:p w14:paraId="2271DF20" w14:textId="7CFC0480" w:rsidR="0053748A" w:rsidRPr="00A65A53" w:rsidRDefault="007162F3" w:rsidP="0053748A">
            <w:pPr>
              <w:pStyle w:val="NoSpacing"/>
              <w:jc w:val="center"/>
            </w:pPr>
            <w:r w:rsidRPr="00A65A53">
              <w:t>16. punkts</w:t>
            </w:r>
            <w:r w:rsidR="00BC13BF" w:rsidRPr="00A65A53">
              <w:t xml:space="preserve"> (ievaddaļa)</w:t>
            </w:r>
            <w:r w:rsidRPr="00A65A53">
              <w:t>,</w:t>
            </w:r>
          </w:p>
          <w:p w14:paraId="7C848F9F" w14:textId="77777777" w:rsidR="006B764F" w:rsidRPr="00A65A53" w:rsidRDefault="007162F3" w:rsidP="0053748A">
            <w:pPr>
              <w:pStyle w:val="NoSpacing"/>
              <w:jc w:val="center"/>
            </w:pPr>
            <w:r w:rsidRPr="00A65A53">
              <w:t xml:space="preserve"> </w:t>
            </w:r>
          </w:p>
          <w:p w14:paraId="27C40525" w14:textId="2A1CA998" w:rsidR="00B42188" w:rsidRPr="00A65A53" w:rsidRDefault="007162F3" w:rsidP="0053748A">
            <w:pPr>
              <w:pStyle w:val="NoSpacing"/>
              <w:jc w:val="center"/>
            </w:pPr>
            <w:r w:rsidRPr="00A65A53">
              <w:t>grozījum</w:t>
            </w:r>
            <w:r w:rsidR="001B0C15" w:rsidRPr="00A65A53">
              <w:t>u</w:t>
            </w:r>
            <w:r w:rsidRPr="00A65A53">
              <w:t xml:space="preserve"> MK</w:t>
            </w:r>
            <w:r w:rsidR="006B764F" w:rsidRPr="00A65A53">
              <w:t xml:space="preserve"> noteikumos</w:t>
            </w:r>
            <w:r w:rsidR="009D0188">
              <w:t xml:space="preserve"> 304 -</w:t>
            </w:r>
            <w:r w:rsidR="004B7057" w:rsidRPr="00A65A53">
              <w:t xml:space="preserve"> 1.13</w:t>
            </w:r>
            <w:r w:rsidR="009D0188">
              <w:t>. </w:t>
            </w:r>
            <w:r w:rsidRPr="00A65A53">
              <w:t>apakšpunkts</w:t>
            </w:r>
            <w:r w:rsidR="0023358F" w:rsidRPr="00A65A53">
              <w:t xml:space="preserve"> (</w:t>
            </w:r>
            <w:r w:rsidR="000B6CF6" w:rsidRPr="00A65A53">
              <w:t xml:space="preserve">16.1. - 16.17. p. </w:t>
            </w:r>
            <w:r w:rsidR="0023358F" w:rsidRPr="00A65A53">
              <w:t>prasības izriet no</w:t>
            </w:r>
            <w:r w:rsidR="000B6CF6" w:rsidRPr="00A65A53">
              <w:t xml:space="preserve"> farmaceitiskās kvalitāte</w:t>
            </w:r>
            <w:r w:rsidR="001B0C15" w:rsidRPr="00A65A53">
              <w:t>s</w:t>
            </w:r>
            <w:r w:rsidR="000B6CF6" w:rsidRPr="00A65A53">
              <w:t xml:space="preserve"> sistēmas prasībām, kas ietvertas EK zāļu labu ražošanas prakses norādījumos Eiropas Savienības Zāļu tiesiskā regulējuma dokumentu krājuma 4.</w:t>
            </w:r>
            <w:r w:rsidR="009D0188">
              <w:t> </w:t>
            </w:r>
            <w:r w:rsidR="000B6CF6" w:rsidRPr="00A65A53">
              <w:t>sējumā)</w:t>
            </w:r>
          </w:p>
        </w:tc>
        <w:tc>
          <w:tcPr>
            <w:tcW w:w="814" w:type="pct"/>
            <w:tcBorders>
              <w:top w:val="outset" w:sz="6" w:space="0" w:color="414142"/>
              <w:left w:val="outset" w:sz="6" w:space="0" w:color="414142"/>
              <w:bottom w:val="outset" w:sz="6" w:space="0" w:color="414142"/>
              <w:right w:val="outset" w:sz="6" w:space="0" w:color="414142"/>
            </w:tcBorders>
            <w:vAlign w:val="center"/>
          </w:tcPr>
          <w:p w14:paraId="2606219A"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443DD85" w14:textId="77777777" w:rsidR="00B42188" w:rsidRPr="00A65A53" w:rsidRDefault="007162F3" w:rsidP="006B4588">
            <w:pPr>
              <w:pStyle w:val="NoSpacing"/>
              <w:jc w:val="center"/>
            </w:pPr>
            <w:r w:rsidRPr="00A65A53">
              <w:t>Stingrākas prasības nav paredzētas.</w:t>
            </w:r>
          </w:p>
        </w:tc>
      </w:tr>
      <w:tr w:rsidR="005330C4" w14:paraId="6BEC37B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F9F0712" w14:textId="77777777" w:rsidR="0075015D" w:rsidRPr="00A65A53" w:rsidRDefault="007162F3" w:rsidP="0075015D">
            <w:pPr>
              <w:pStyle w:val="NoSpacing"/>
            </w:pPr>
            <w:r w:rsidRPr="00A65A53">
              <w:lastRenderedPageBreak/>
              <w:t xml:space="preserve">Direktīva 2017/1572 </w:t>
            </w:r>
          </w:p>
          <w:p w14:paraId="72DF2277" w14:textId="20DC6777" w:rsidR="0075015D" w:rsidRPr="00A65A53" w:rsidRDefault="007162F3" w:rsidP="0075015D">
            <w:pPr>
              <w:pStyle w:val="NoSpacing"/>
            </w:pPr>
            <w:r w:rsidRPr="00A65A53">
              <w:t>7.</w:t>
            </w:r>
            <w:r w:rsidR="00DE60CF">
              <w:t> </w:t>
            </w:r>
            <w:r w:rsidRPr="00A65A53">
              <w:t>pants 1.</w:t>
            </w:r>
            <w:r w:rsidR="00DE60CF">
              <w:t> </w:t>
            </w:r>
            <w:r w:rsidRPr="00A65A53">
              <w:t>punkts</w:t>
            </w:r>
          </w:p>
          <w:p w14:paraId="32D565A3" w14:textId="0A4E7210"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656AE1C4" w14:textId="4EFF618A" w:rsidR="003A29D2" w:rsidRPr="00A65A53" w:rsidRDefault="007162F3" w:rsidP="003A29D2">
            <w:pPr>
              <w:pStyle w:val="NoSpacing"/>
              <w:jc w:val="center"/>
            </w:pPr>
            <w:r w:rsidRPr="00A65A53">
              <w:t xml:space="preserve">MK </w:t>
            </w:r>
            <w:r w:rsidRPr="00A65A53">
              <w:t>noteikumi 304</w:t>
            </w:r>
          </w:p>
          <w:p w14:paraId="5063F6F1" w14:textId="5D76185C" w:rsidR="003A29D2" w:rsidRPr="00A65A53" w:rsidRDefault="007162F3" w:rsidP="003A29D2">
            <w:pPr>
              <w:pStyle w:val="NoSpacing"/>
              <w:jc w:val="center"/>
            </w:pPr>
            <w:r w:rsidRPr="00A65A53">
              <w:t>17.1. apakšpunkts,</w:t>
            </w:r>
          </w:p>
          <w:p w14:paraId="6AF9F207" w14:textId="77777777" w:rsidR="006B764F" w:rsidRPr="00A65A53" w:rsidRDefault="007162F3" w:rsidP="003A29D2">
            <w:pPr>
              <w:pStyle w:val="NoSpacing"/>
              <w:jc w:val="center"/>
            </w:pPr>
            <w:r w:rsidRPr="00A65A53">
              <w:t xml:space="preserve"> </w:t>
            </w:r>
          </w:p>
          <w:p w14:paraId="3FA8F38F" w14:textId="1B7EFBD2" w:rsidR="00B42188" w:rsidRPr="00A65A53" w:rsidRDefault="007162F3" w:rsidP="003A29D2">
            <w:pPr>
              <w:pStyle w:val="NoSpacing"/>
              <w:jc w:val="center"/>
            </w:pPr>
            <w:r w:rsidRPr="00A65A53">
              <w:t xml:space="preserve">grozījumi MK </w:t>
            </w:r>
            <w:r w:rsidR="006B764F" w:rsidRPr="00A65A53">
              <w:t xml:space="preserve">noteikumos </w:t>
            </w:r>
            <w:r w:rsidR="009D0188">
              <w:t>304 -</w:t>
            </w:r>
            <w:r w:rsidR="004B7057" w:rsidRPr="00A65A53">
              <w:t xml:space="preserve"> 1.14</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F948A84"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092D46E" w14:textId="77777777" w:rsidR="00B42188" w:rsidRPr="00A65A53" w:rsidRDefault="007162F3" w:rsidP="006B4588">
            <w:pPr>
              <w:pStyle w:val="NoSpacing"/>
              <w:jc w:val="center"/>
            </w:pPr>
            <w:r w:rsidRPr="00A65A53">
              <w:t>Stingrākas prasības nav paredzētas.</w:t>
            </w:r>
          </w:p>
        </w:tc>
      </w:tr>
      <w:tr w:rsidR="005330C4" w14:paraId="071EAE5C"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EB93DC9" w14:textId="77777777" w:rsidR="0075015D" w:rsidRPr="00A65A53" w:rsidRDefault="007162F3" w:rsidP="0075015D">
            <w:pPr>
              <w:pStyle w:val="NoSpacing"/>
            </w:pPr>
            <w:r w:rsidRPr="00A65A53">
              <w:t xml:space="preserve">Direktīva 2017/1572 </w:t>
            </w:r>
          </w:p>
          <w:p w14:paraId="03842D2D" w14:textId="746F9CDB" w:rsidR="0075015D" w:rsidRPr="00A65A53" w:rsidRDefault="007162F3" w:rsidP="0075015D">
            <w:pPr>
              <w:pStyle w:val="NoSpacing"/>
            </w:pPr>
            <w:r w:rsidRPr="00A65A53">
              <w:t>7.</w:t>
            </w:r>
            <w:r w:rsidR="00DE60CF">
              <w:t> </w:t>
            </w:r>
            <w:r w:rsidRPr="00A65A53">
              <w:t>pants 2.</w:t>
            </w:r>
            <w:r w:rsidR="00DE60CF">
              <w:t> </w:t>
            </w:r>
            <w:r w:rsidRPr="00A65A53">
              <w:t>punkts</w:t>
            </w:r>
          </w:p>
          <w:p w14:paraId="128033A8" w14:textId="77777777"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39F24DB2" w14:textId="387E43A3" w:rsidR="00A22643" w:rsidRPr="00A65A53" w:rsidRDefault="007162F3" w:rsidP="00A22643">
            <w:pPr>
              <w:pStyle w:val="NoSpacing"/>
              <w:jc w:val="center"/>
            </w:pPr>
            <w:r w:rsidRPr="00A65A53">
              <w:t>MK noteikumi 304</w:t>
            </w:r>
          </w:p>
          <w:p w14:paraId="1F9B6FEC" w14:textId="151D5FE3" w:rsidR="00A22643" w:rsidRPr="00A65A53" w:rsidRDefault="007162F3" w:rsidP="00A22643">
            <w:pPr>
              <w:pStyle w:val="NoSpacing"/>
              <w:jc w:val="center"/>
            </w:pPr>
            <w:r w:rsidRPr="00A65A53">
              <w:t>17.2. apakšpunkts,</w:t>
            </w:r>
          </w:p>
          <w:p w14:paraId="4E3BF96F" w14:textId="77777777" w:rsidR="006B764F" w:rsidRPr="00A65A53" w:rsidRDefault="007162F3" w:rsidP="00A22643">
            <w:pPr>
              <w:pStyle w:val="NoSpacing"/>
              <w:jc w:val="center"/>
            </w:pPr>
            <w:r w:rsidRPr="00A65A53">
              <w:t xml:space="preserve"> </w:t>
            </w:r>
          </w:p>
          <w:p w14:paraId="5B4A7837" w14:textId="4C40D401" w:rsidR="00B42188" w:rsidRPr="00A65A53" w:rsidRDefault="007162F3" w:rsidP="00A22643">
            <w:pPr>
              <w:pStyle w:val="NoSpacing"/>
              <w:jc w:val="center"/>
            </w:pPr>
            <w:r w:rsidRPr="00A65A53">
              <w:t xml:space="preserve">grozījumi MK </w:t>
            </w:r>
            <w:r w:rsidR="006B764F" w:rsidRPr="00A65A53">
              <w:t xml:space="preserve">noteikumos </w:t>
            </w:r>
            <w:r w:rsidR="009D0188">
              <w:t>304 -</w:t>
            </w:r>
            <w:r w:rsidR="004B7057" w:rsidRPr="00A65A53">
              <w:t xml:space="preserve"> 1.14</w:t>
            </w:r>
            <w:r w:rsidRPr="00A65A53">
              <w:t xml:space="preserve">. </w:t>
            </w:r>
            <w:r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52F2BB0F"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44FF0990" w14:textId="77777777" w:rsidR="00B42188" w:rsidRPr="00A65A53" w:rsidRDefault="007162F3" w:rsidP="006B4588">
            <w:pPr>
              <w:pStyle w:val="NoSpacing"/>
              <w:jc w:val="center"/>
            </w:pPr>
            <w:r w:rsidRPr="00A65A53">
              <w:t>Stingrākas prasības nav paredzētas.</w:t>
            </w:r>
          </w:p>
        </w:tc>
      </w:tr>
      <w:tr w:rsidR="005330C4" w14:paraId="31752D2C"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6FA408F" w14:textId="77777777" w:rsidR="0075015D" w:rsidRPr="00A65A53" w:rsidRDefault="007162F3" w:rsidP="0075015D">
            <w:pPr>
              <w:pStyle w:val="NoSpacing"/>
            </w:pPr>
            <w:r w:rsidRPr="00A65A53">
              <w:t xml:space="preserve">Direktīva 2017/1572 </w:t>
            </w:r>
          </w:p>
          <w:p w14:paraId="798B99C5" w14:textId="0377ED1B" w:rsidR="0075015D" w:rsidRPr="00A65A53" w:rsidRDefault="007162F3" w:rsidP="0075015D">
            <w:pPr>
              <w:pStyle w:val="NoSpacing"/>
            </w:pPr>
            <w:r w:rsidRPr="00A65A53">
              <w:t>7.pants 3.punkts</w:t>
            </w:r>
          </w:p>
          <w:p w14:paraId="72B1887D" w14:textId="7E7A8A7A"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3C716A1F" w14:textId="0CD64ABE" w:rsidR="00A22643" w:rsidRPr="00A65A53" w:rsidRDefault="007162F3" w:rsidP="00A22643">
            <w:pPr>
              <w:pStyle w:val="NoSpacing"/>
              <w:jc w:val="center"/>
            </w:pPr>
            <w:r w:rsidRPr="00A65A53">
              <w:t>MK noteikumi 304</w:t>
            </w:r>
          </w:p>
          <w:p w14:paraId="1FCE2663" w14:textId="094A1ED3" w:rsidR="00B42188" w:rsidRPr="00A65A53" w:rsidRDefault="007162F3" w:rsidP="00A22643">
            <w:pPr>
              <w:pStyle w:val="NoSpacing"/>
              <w:jc w:val="center"/>
            </w:pPr>
            <w:r w:rsidRPr="00A65A53">
              <w:t>17.</w:t>
            </w:r>
            <w:r w:rsidR="00B80048" w:rsidRPr="00A65A53">
              <w:t>3</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2A36AEC"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249BA1A" w14:textId="77777777" w:rsidR="00B42188" w:rsidRPr="00A65A53" w:rsidRDefault="007162F3" w:rsidP="006B4588">
            <w:pPr>
              <w:pStyle w:val="NoSpacing"/>
              <w:jc w:val="center"/>
            </w:pPr>
            <w:r w:rsidRPr="00A65A53">
              <w:t>Stingrākas prasības nav paredzētas.</w:t>
            </w:r>
          </w:p>
        </w:tc>
      </w:tr>
      <w:tr w:rsidR="005330C4" w14:paraId="7F7ACE2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29D7A98" w14:textId="77777777" w:rsidR="0075015D" w:rsidRPr="00A65A53" w:rsidRDefault="007162F3" w:rsidP="0075015D">
            <w:pPr>
              <w:pStyle w:val="NoSpacing"/>
            </w:pPr>
            <w:r w:rsidRPr="00A65A53">
              <w:t xml:space="preserve">Direktīva 2017/1572 </w:t>
            </w:r>
          </w:p>
          <w:p w14:paraId="7E74FA3F" w14:textId="11958DB4" w:rsidR="0075015D" w:rsidRPr="00A65A53" w:rsidRDefault="007162F3" w:rsidP="0075015D">
            <w:pPr>
              <w:pStyle w:val="NoSpacing"/>
            </w:pPr>
            <w:r w:rsidRPr="00A65A53">
              <w:t>7.</w:t>
            </w:r>
            <w:r w:rsidR="00DE60CF">
              <w:t> </w:t>
            </w:r>
            <w:r w:rsidRPr="00A65A53">
              <w:t>pants 4.</w:t>
            </w:r>
            <w:r w:rsidR="00DE60CF">
              <w:t> </w:t>
            </w:r>
            <w:r w:rsidRPr="00A65A53">
              <w:t>punkts</w:t>
            </w:r>
          </w:p>
          <w:p w14:paraId="39D7E4E4" w14:textId="3E1F7324"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509E2B0E" w14:textId="21374A62" w:rsidR="00563914" w:rsidRPr="00A65A53" w:rsidRDefault="007162F3" w:rsidP="00563914">
            <w:pPr>
              <w:pStyle w:val="NoSpacing"/>
              <w:jc w:val="center"/>
            </w:pPr>
            <w:r w:rsidRPr="00A65A53">
              <w:t>MK noteikumi 304</w:t>
            </w:r>
          </w:p>
          <w:p w14:paraId="5EE69FC9" w14:textId="57B802A7" w:rsidR="00563914" w:rsidRPr="00A65A53" w:rsidRDefault="007162F3" w:rsidP="00563914">
            <w:pPr>
              <w:pStyle w:val="NoSpacing"/>
              <w:jc w:val="center"/>
            </w:pPr>
            <w:r w:rsidRPr="00A65A53">
              <w:t>17.4. apakšpunkts,</w:t>
            </w:r>
          </w:p>
          <w:p w14:paraId="55E7771F" w14:textId="77777777" w:rsidR="006B764F" w:rsidRPr="00A65A53" w:rsidRDefault="006B764F" w:rsidP="00563914">
            <w:pPr>
              <w:pStyle w:val="NoSpacing"/>
              <w:jc w:val="center"/>
            </w:pPr>
          </w:p>
          <w:p w14:paraId="2A74D85E" w14:textId="4FC33450" w:rsidR="00B42188" w:rsidRPr="00A65A53" w:rsidRDefault="007162F3" w:rsidP="00563914">
            <w:pPr>
              <w:pStyle w:val="NoSpacing"/>
              <w:jc w:val="center"/>
            </w:pPr>
            <w:r w:rsidRPr="00A65A53">
              <w:t xml:space="preserve"> grozījumi MK </w:t>
            </w:r>
            <w:r w:rsidR="006B764F" w:rsidRPr="00A65A53">
              <w:t xml:space="preserve">noteikumos </w:t>
            </w:r>
            <w:r w:rsidR="009D0188">
              <w:t>304 -</w:t>
            </w:r>
            <w:r w:rsidR="004B7057" w:rsidRPr="00A65A53">
              <w:t xml:space="preserve"> 1.15</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5F9D6A4F"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35044293" w14:textId="77777777" w:rsidR="00B42188" w:rsidRPr="00A65A53" w:rsidRDefault="007162F3" w:rsidP="006B4588">
            <w:pPr>
              <w:pStyle w:val="NoSpacing"/>
              <w:jc w:val="center"/>
            </w:pPr>
            <w:r w:rsidRPr="00A65A53">
              <w:t>Stingrākas prasības nav paredzētas.</w:t>
            </w:r>
          </w:p>
        </w:tc>
      </w:tr>
      <w:tr w:rsidR="005330C4" w14:paraId="239C4DA4"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42D56D1" w14:textId="77777777" w:rsidR="00E133FF" w:rsidRPr="00A65A53" w:rsidRDefault="007162F3" w:rsidP="00E133FF">
            <w:pPr>
              <w:pStyle w:val="NoSpacing"/>
            </w:pPr>
            <w:r w:rsidRPr="00A65A53">
              <w:t xml:space="preserve">Direktīva 2017/1572 </w:t>
            </w:r>
          </w:p>
          <w:p w14:paraId="4A686EB6" w14:textId="6E6E1E73" w:rsidR="00E133FF" w:rsidRPr="00A65A53" w:rsidRDefault="007162F3" w:rsidP="00E133FF">
            <w:pPr>
              <w:pStyle w:val="NoSpacing"/>
            </w:pPr>
            <w:r w:rsidRPr="00A65A53">
              <w:t>7.</w:t>
            </w:r>
            <w:r w:rsidR="00DE60CF">
              <w:t> </w:t>
            </w:r>
            <w:r w:rsidRPr="00A65A53">
              <w:t>pants 5.</w:t>
            </w:r>
            <w:r w:rsidR="00DE60CF">
              <w:t> </w:t>
            </w:r>
            <w:r w:rsidRPr="00A65A53">
              <w:t>punkts</w:t>
            </w:r>
          </w:p>
          <w:p w14:paraId="084713C4" w14:textId="5790F9A1"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CB50674" w14:textId="4FAE37B7" w:rsidR="00C5140F" w:rsidRPr="00A65A53" w:rsidRDefault="007162F3" w:rsidP="00C5140F">
            <w:pPr>
              <w:pStyle w:val="NoSpacing"/>
              <w:jc w:val="center"/>
            </w:pPr>
            <w:r w:rsidRPr="00A65A53">
              <w:t>MK noteikumi 304</w:t>
            </w:r>
          </w:p>
          <w:p w14:paraId="17C55959" w14:textId="61238F0D" w:rsidR="00C5140F" w:rsidRPr="00A65A53" w:rsidRDefault="007162F3" w:rsidP="00C5140F">
            <w:pPr>
              <w:pStyle w:val="NoSpacing"/>
              <w:jc w:val="center"/>
            </w:pPr>
            <w:r w:rsidRPr="00A65A53">
              <w:t>17.5. apakšpunkts,</w:t>
            </w:r>
          </w:p>
          <w:p w14:paraId="6A3F8DF9" w14:textId="77777777" w:rsidR="006B764F" w:rsidRPr="00A65A53" w:rsidRDefault="007162F3" w:rsidP="00C5140F">
            <w:pPr>
              <w:pStyle w:val="NoSpacing"/>
              <w:jc w:val="center"/>
            </w:pPr>
            <w:r w:rsidRPr="00A65A53">
              <w:t xml:space="preserve"> </w:t>
            </w:r>
          </w:p>
          <w:p w14:paraId="29CE0033" w14:textId="31FB944C" w:rsidR="00B42188" w:rsidRPr="00A65A53" w:rsidRDefault="007162F3" w:rsidP="00C5140F">
            <w:pPr>
              <w:pStyle w:val="NoSpacing"/>
              <w:jc w:val="center"/>
            </w:pPr>
            <w:r w:rsidRPr="00A65A53">
              <w:t>grozījumi MK</w:t>
            </w:r>
            <w:r w:rsidR="006B764F" w:rsidRPr="00A65A53">
              <w:t xml:space="preserve"> noteikumos</w:t>
            </w:r>
            <w:r w:rsidR="009D0188">
              <w:t xml:space="preserve"> 304 -</w:t>
            </w:r>
            <w:r w:rsidR="004B7057" w:rsidRPr="00A65A53">
              <w:t xml:space="preserve"> 1.16</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5EEA6EA1"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2A308FA" w14:textId="77777777" w:rsidR="00B42188" w:rsidRPr="00A65A53" w:rsidRDefault="007162F3" w:rsidP="006B4588">
            <w:pPr>
              <w:pStyle w:val="NoSpacing"/>
              <w:jc w:val="center"/>
            </w:pPr>
            <w:r w:rsidRPr="00A65A53">
              <w:t>Stingrākas prasības nav paredzētas.</w:t>
            </w:r>
          </w:p>
        </w:tc>
      </w:tr>
      <w:tr w:rsidR="005330C4" w14:paraId="11E80B31"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6376D71F" w14:textId="77777777" w:rsidR="00E133FF" w:rsidRPr="00A65A53" w:rsidRDefault="007162F3" w:rsidP="00E133FF">
            <w:pPr>
              <w:pStyle w:val="NoSpacing"/>
            </w:pPr>
            <w:r w:rsidRPr="00A65A53">
              <w:t xml:space="preserve">Direktīva 2017/1572 </w:t>
            </w:r>
          </w:p>
          <w:p w14:paraId="61279B13" w14:textId="77777777" w:rsidR="00E133FF" w:rsidRPr="00A65A53" w:rsidRDefault="007162F3" w:rsidP="00E133FF">
            <w:pPr>
              <w:pStyle w:val="NoSpacing"/>
            </w:pPr>
            <w:r w:rsidRPr="00A65A53">
              <w:t>8.pants 1.punkts</w:t>
            </w:r>
          </w:p>
          <w:p w14:paraId="64D64204" w14:textId="77777777" w:rsidR="00E133FF" w:rsidRPr="00A65A53" w:rsidRDefault="00E133FF" w:rsidP="00E133FF">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4FFAE7F6" w14:textId="61D9B41D" w:rsidR="00256ACB" w:rsidRPr="00A65A53" w:rsidRDefault="007162F3" w:rsidP="00256ACB">
            <w:pPr>
              <w:pStyle w:val="NoSpacing"/>
              <w:jc w:val="center"/>
            </w:pPr>
            <w:r w:rsidRPr="00A65A53">
              <w:t>MK noteikumi 304</w:t>
            </w:r>
          </w:p>
          <w:p w14:paraId="67A1B8E8" w14:textId="06D7CE0F" w:rsidR="00256ACB" w:rsidRPr="00A65A53" w:rsidRDefault="007162F3" w:rsidP="00256ACB">
            <w:pPr>
              <w:pStyle w:val="NoSpacing"/>
              <w:jc w:val="center"/>
            </w:pPr>
            <w:r w:rsidRPr="00A65A53">
              <w:t>18.1. apakšpunkts,</w:t>
            </w:r>
          </w:p>
          <w:p w14:paraId="34C8B4F0" w14:textId="77777777" w:rsidR="006B764F" w:rsidRPr="00A65A53" w:rsidRDefault="007162F3" w:rsidP="00256ACB">
            <w:pPr>
              <w:pStyle w:val="NoSpacing"/>
              <w:jc w:val="center"/>
            </w:pPr>
            <w:r w:rsidRPr="00A65A53">
              <w:t xml:space="preserve"> </w:t>
            </w:r>
          </w:p>
          <w:p w14:paraId="0AAF80ED" w14:textId="2EF1E3D6" w:rsidR="00E133FF" w:rsidRPr="00A65A53" w:rsidRDefault="00E133FF" w:rsidP="00256ACB">
            <w:pPr>
              <w:pStyle w:val="NoSpacing"/>
              <w:jc w:val="center"/>
            </w:pPr>
          </w:p>
        </w:tc>
        <w:tc>
          <w:tcPr>
            <w:tcW w:w="814" w:type="pct"/>
            <w:tcBorders>
              <w:top w:val="outset" w:sz="6" w:space="0" w:color="414142"/>
              <w:left w:val="outset" w:sz="6" w:space="0" w:color="414142"/>
              <w:bottom w:val="outset" w:sz="6" w:space="0" w:color="414142"/>
              <w:right w:val="outset" w:sz="6" w:space="0" w:color="414142"/>
            </w:tcBorders>
            <w:vAlign w:val="center"/>
          </w:tcPr>
          <w:p w14:paraId="09F1C60A" w14:textId="3BA44F1A" w:rsidR="00E133FF" w:rsidRPr="00A65A53" w:rsidRDefault="007162F3" w:rsidP="00E133FF">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B471B1E" w14:textId="297B6F84" w:rsidR="00E133FF" w:rsidRPr="00A65A53" w:rsidRDefault="007162F3" w:rsidP="00E133FF">
            <w:pPr>
              <w:pStyle w:val="NoSpacing"/>
              <w:jc w:val="center"/>
            </w:pPr>
            <w:r w:rsidRPr="00A65A53">
              <w:t>Stingrākas prasības nav paredzētas.</w:t>
            </w:r>
          </w:p>
        </w:tc>
      </w:tr>
      <w:tr w:rsidR="005330C4" w14:paraId="4E9D0BFF"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6AC69A0C" w14:textId="77777777" w:rsidR="0075015D" w:rsidRPr="00A65A53" w:rsidRDefault="007162F3" w:rsidP="0075015D">
            <w:pPr>
              <w:pStyle w:val="NoSpacing"/>
            </w:pPr>
            <w:r w:rsidRPr="00A65A53">
              <w:t xml:space="preserve">Direktīva 2017/1572 </w:t>
            </w:r>
          </w:p>
          <w:p w14:paraId="6010B38C" w14:textId="7ADB51F7" w:rsidR="0075015D" w:rsidRPr="00A65A53" w:rsidRDefault="007162F3" w:rsidP="0075015D">
            <w:pPr>
              <w:pStyle w:val="NoSpacing"/>
            </w:pPr>
            <w:r w:rsidRPr="00A65A53">
              <w:t>8.</w:t>
            </w:r>
            <w:r w:rsidR="00DE60CF">
              <w:t> </w:t>
            </w:r>
            <w:r w:rsidRPr="00A65A53">
              <w:t>pants 2.</w:t>
            </w:r>
            <w:r w:rsidR="00DE60CF">
              <w:t> </w:t>
            </w:r>
            <w:r w:rsidRPr="00A65A53">
              <w:t>punkts</w:t>
            </w:r>
          </w:p>
          <w:p w14:paraId="516C9FF3" w14:textId="6FC56F40"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2B049E3" w14:textId="7D90D543" w:rsidR="00256ACB" w:rsidRPr="00A65A53" w:rsidRDefault="007162F3" w:rsidP="00256ACB">
            <w:pPr>
              <w:pStyle w:val="NoSpacing"/>
              <w:jc w:val="center"/>
            </w:pPr>
            <w:r w:rsidRPr="00A65A53">
              <w:t>MK noteikumi 304</w:t>
            </w:r>
          </w:p>
          <w:p w14:paraId="4F4117AD" w14:textId="60C3CF65" w:rsidR="00B42188" w:rsidRPr="00A65A53" w:rsidRDefault="007162F3" w:rsidP="00270DD8">
            <w:pPr>
              <w:pStyle w:val="NoSpacing"/>
              <w:jc w:val="center"/>
            </w:pPr>
            <w:r w:rsidRPr="00A65A53">
              <w:t>18.2.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0F361EFE"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A4FB344" w14:textId="77777777" w:rsidR="00B42188" w:rsidRPr="00A65A53" w:rsidRDefault="007162F3" w:rsidP="006B4588">
            <w:pPr>
              <w:pStyle w:val="NoSpacing"/>
              <w:jc w:val="center"/>
            </w:pPr>
            <w:r w:rsidRPr="00A65A53">
              <w:t>Stingrākas prasības nav paredzētas.</w:t>
            </w:r>
          </w:p>
        </w:tc>
      </w:tr>
      <w:tr w:rsidR="005330C4" w14:paraId="3634DD7C"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35F3DC5" w14:textId="77777777" w:rsidR="0075015D" w:rsidRPr="00A65A53" w:rsidRDefault="007162F3" w:rsidP="0075015D">
            <w:pPr>
              <w:pStyle w:val="NoSpacing"/>
            </w:pPr>
            <w:r w:rsidRPr="00A65A53">
              <w:t xml:space="preserve">Direktīva 2017/1572 </w:t>
            </w:r>
          </w:p>
          <w:p w14:paraId="47D16A6F" w14:textId="2709BE73" w:rsidR="0075015D" w:rsidRPr="00A65A53" w:rsidRDefault="007162F3" w:rsidP="0075015D">
            <w:pPr>
              <w:pStyle w:val="NoSpacing"/>
            </w:pPr>
            <w:r w:rsidRPr="00A65A53">
              <w:t>8.</w:t>
            </w:r>
            <w:r w:rsidR="00DE60CF">
              <w:t> </w:t>
            </w:r>
            <w:r w:rsidRPr="00A65A53">
              <w:t>pants 3.</w:t>
            </w:r>
            <w:r w:rsidR="00DE60CF">
              <w:t> </w:t>
            </w:r>
            <w:r w:rsidRPr="00A65A53">
              <w:t>punkts</w:t>
            </w:r>
          </w:p>
          <w:p w14:paraId="72755619" w14:textId="0449DB52" w:rsidR="00B42188" w:rsidRPr="00A65A53" w:rsidRDefault="00B42188" w:rsidP="006B45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2E0F93BD" w14:textId="598AE2BF" w:rsidR="00256ACB" w:rsidRPr="00A65A53" w:rsidRDefault="007162F3" w:rsidP="00256ACB">
            <w:pPr>
              <w:pStyle w:val="NoSpacing"/>
              <w:jc w:val="center"/>
            </w:pPr>
            <w:r w:rsidRPr="00A65A53">
              <w:t>MK noteikumu</w:t>
            </w:r>
            <w:r w:rsidR="006B764F" w:rsidRPr="00A65A53">
              <w:t>i</w:t>
            </w:r>
            <w:r w:rsidRPr="00A65A53">
              <w:t>304</w:t>
            </w:r>
          </w:p>
          <w:p w14:paraId="26A380C5" w14:textId="2A99D7E1" w:rsidR="00256ACB" w:rsidRPr="00A65A53" w:rsidRDefault="007162F3" w:rsidP="00256ACB">
            <w:pPr>
              <w:pStyle w:val="NoSpacing"/>
              <w:jc w:val="center"/>
            </w:pPr>
            <w:r w:rsidRPr="00A65A53">
              <w:t>18.3. apakšpunkts,</w:t>
            </w:r>
          </w:p>
          <w:p w14:paraId="607CAA91" w14:textId="77777777" w:rsidR="006B764F" w:rsidRPr="00A65A53" w:rsidRDefault="007162F3" w:rsidP="00256ACB">
            <w:pPr>
              <w:pStyle w:val="NoSpacing"/>
              <w:jc w:val="center"/>
            </w:pPr>
            <w:r w:rsidRPr="00A65A53">
              <w:t xml:space="preserve"> </w:t>
            </w:r>
          </w:p>
          <w:p w14:paraId="1A74FC63" w14:textId="4CE40472" w:rsidR="00B42188" w:rsidRPr="00A65A53" w:rsidRDefault="007162F3" w:rsidP="00256ACB">
            <w:pPr>
              <w:pStyle w:val="NoSpacing"/>
              <w:jc w:val="center"/>
            </w:pPr>
            <w:r w:rsidRPr="00A65A53">
              <w:t xml:space="preserve">grozījumi MK </w:t>
            </w:r>
            <w:r w:rsidR="006B764F" w:rsidRPr="00A65A53">
              <w:t xml:space="preserve">noteikumos </w:t>
            </w:r>
            <w:r w:rsidR="009D0188">
              <w:t xml:space="preserve">304 - </w:t>
            </w:r>
            <w:r w:rsidR="004B7057" w:rsidRPr="00A65A53">
              <w:t>1.17</w:t>
            </w:r>
            <w:r w:rsidR="00256ACB"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5032CD2" w14:textId="77777777" w:rsidR="00B42188" w:rsidRPr="00A65A53" w:rsidRDefault="007162F3" w:rsidP="006B45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35DB3960" w14:textId="77777777" w:rsidR="00B42188" w:rsidRPr="00A65A53" w:rsidRDefault="007162F3" w:rsidP="006B4588">
            <w:pPr>
              <w:pStyle w:val="NoSpacing"/>
              <w:jc w:val="center"/>
            </w:pPr>
            <w:r w:rsidRPr="00A65A53">
              <w:t>Stingrākas prasības nav paredzētas.</w:t>
            </w:r>
          </w:p>
        </w:tc>
      </w:tr>
      <w:tr w:rsidR="005330C4" w14:paraId="1393A96B"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4CE8E49" w14:textId="77777777" w:rsidR="00805051" w:rsidRPr="00A65A53" w:rsidRDefault="007162F3" w:rsidP="00805051">
            <w:pPr>
              <w:pStyle w:val="NoSpacing"/>
            </w:pPr>
            <w:r w:rsidRPr="00A65A53">
              <w:t xml:space="preserve">Direktīva 2017/1572 </w:t>
            </w:r>
          </w:p>
          <w:p w14:paraId="033536B4" w14:textId="4AE6D976" w:rsidR="00805051" w:rsidRPr="00A65A53" w:rsidRDefault="007162F3" w:rsidP="00805051">
            <w:pPr>
              <w:pStyle w:val="NoSpacing"/>
            </w:pPr>
            <w:r w:rsidRPr="00A65A53">
              <w:t>9.</w:t>
            </w:r>
            <w:r w:rsidR="00DE60CF">
              <w:t> </w:t>
            </w:r>
            <w:r w:rsidRPr="00A65A53">
              <w:t>pants 1.</w:t>
            </w:r>
            <w:r w:rsidR="00DE60CF">
              <w:t> </w:t>
            </w:r>
            <w:r w:rsidRPr="00A65A53">
              <w:t>punkts</w:t>
            </w:r>
          </w:p>
          <w:p w14:paraId="181FC215" w14:textId="206F9003" w:rsidR="00805051" w:rsidRPr="00A65A53" w:rsidRDefault="00805051" w:rsidP="00805051">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4B26DFAF" w14:textId="788492E5" w:rsidR="00256ACB" w:rsidRPr="00A65A53" w:rsidRDefault="007162F3" w:rsidP="00256ACB">
            <w:pPr>
              <w:pStyle w:val="NoSpacing"/>
              <w:jc w:val="center"/>
            </w:pPr>
            <w:r w:rsidRPr="00A65A53">
              <w:t>MK noteikum</w:t>
            </w:r>
            <w:r w:rsidR="006B764F" w:rsidRPr="00A65A53">
              <w:t>i</w:t>
            </w:r>
            <w:r w:rsidRPr="00A65A53">
              <w:t xml:space="preserve"> 304</w:t>
            </w:r>
          </w:p>
          <w:p w14:paraId="2D60283F" w14:textId="39325532" w:rsidR="00256ACB" w:rsidRPr="00A65A53" w:rsidRDefault="007162F3" w:rsidP="00256ACB">
            <w:pPr>
              <w:pStyle w:val="NoSpacing"/>
              <w:jc w:val="center"/>
            </w:pPr>
            <w:r w:rsidRPr="00A65A53">
              <w:t>19.</w:t>
            </w:r>
            <w:r w:rsidR="00592152" w:rsidRPr="00A65A53">
              <w:t xml:space="preserve"> un</w:t>
            </w:r>
            <w:r w:rsidRPr="00A65A53">
              <w:t xml:space="preserve"> 20.</w:t>
            </w:r>
            <w:r w:rsidR="00CA063E" w:rsidRPr="00A65A53">
              <w:t xml:space="preserve"> </w:t>
            </w:r>
            <w:r w:rsidRPr="00A65A53">
              <w:t>punkts,</w:t>
            </w:r>
          </w:p>
          <w:p w14:paraId="32536D37" w14:textId="77777777" w:rsidR="006B764F" w:rsidRPr="00A65A53" w:rsidRDefault="007162F3" w:rsidP="00256ACB">
            <w:pPr>
              <w:pStyle w:val="NoSpacing"/>
              <w:jc w:val="center"/>
            </w:pPr>
            <w:r w:rsidRPr="00A65A53">
              <w:t xml:space="preserve"> </w:t>
            </w:r>
          </w:p>
          <w:p w14:paraId="1565556E" w14:textId="36C7216F" w:rsidR="00805051" w:rsidRPr="00A65A53" w:rsidRDefault="007162F3" w:rsidP="00256ACB">
            <w:pPr>
              <w:pStyle w:val="NoSpacing"/>
              <w:jc w:val="center"/>
              <w:rPr>
                <w:highlight w:val="yellow"/>
              </w:rPr>
            </w:pPr>
            <w:r w:rsidRPr="00A65A53">
              <w:t xml:space="preserve">grozījumi MK </w:t>
            </w:r>
            <w:r w:rsidR="006B764F" w:rsidRPr="00A65A53">
              <w:t xml:space="preserve">noteikumos </w:t>
            </w:r>
            <w:r w:rsidR="009D0188">
              <w:t xml:space="preserve">304 - </w:t>
            </w:r>
            <w:r w:rsidR="004B7057" w:rsidRPr="00A65A53">
              <w:t>1.18</w:t>
            </w:r>
            <w:r w:rsidRPr="00A65A53">
              <w:t>.</w:t>
            </w:r>
            <w:r w:rsidR="0004421E" w:rsidRPr="00A65A53">
              <w:t> </w:t>
            </w:r>
            <w:r w:rsidR="00256ACB"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6B8B2078" w14:textId="72A727AC"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3698EAF" w14:textId="3DC3F49E" w:rsidR="00805051" w:rsidRPr="00A65A53" w:rsidRDefault="007162F3" w:rsidP="00805051">
            <w:pPr>
              <w:pStyle w:val="NoSpacing"/>
              <w:jc w:val="center"/>
            </w:pPr>
            <w:r w:rsidRPr="00A65A53">
              <w:t>Stingrākas prasības nav paredzētas.</w:t>
            </w:r>
          </w:p>
        </w:tc>
      </w:tr>
      <w:tr w:rsidR="005330C4" w14:paraId="76F5BFDF"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B804300" w14:textId="77777777" w:rsidR="00805051" w:rsidRPr="00A65A53" w:rsidRDefault="007162F3" w:rsidP="00805051">
            <w:pPr>
              <w:pStyle w:val="NoSpacing"/>
            </w:pPr>
            <w:r w:rsidRPr="00A65A53">
              <w:t xml:space="preserve">Direktīva 2017/1572 </w:t>
            </w:r>
          </w:p>
          <w:p w14:paraId="729725E6" w14:textId="7E6BFEA1" w:rsidR="00805051" w:rsidRPr="00A65A53" w:rsidRDefault="007162F3" w:rsidP="00805051">
            <w:pPr>
              <w:pStyle w:val="NoSpacing"/>
            </w:pPr>
            <w:r w:rsidRPr="00A65A53">
              <w:t>9.</w:t>
            </w:r>
            <w:r w:rsidR="009D0188">
              <w:t> </w:t>
            </w:r>
            <w:r w:rsidRPr="00A65A53">
              <w:t>pants 2.</w:t>
            </w:r>
            <w:r w:rsidR="009D0188">
              <w:t> </w:t>
            </w:r>
            <w:r w:rsidRPr="00A65A53">
              <w:t>punkts</w:t>
            </w:r>
          </w:p>
          <w:p w14:paraId="5477A702" w14:textId="77777777" w:rsidR="00805051" w:rsidRPr="00A65A53" w:rsidRDefault="00805051" w:rsidP="00805051">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79BE6E2B" w14:textId="77777777" w:rsidR="00051082" w:rsidRPr="00A65A53" w:rsidRDefault="007162F3" w:rsidP="00051082">
            <w:pPr>
              <w:pStyle w:val="NoSpacing"/>
              <w:jc w:val="center"/>
            </w:pPr>
            <w:r w:rsidRPr="00A65A53">
              <w:t>MK noteikumu 304</w:t>
            </w:r>
          </w:p>
          <w:p w14:paraId="19956E1F" w14:textId="0AB4BB30" w:rsidR="00051082" w:rsidRPr="00A65A53" w:rsidRDefault="007162F3" w:rsidP="00051082">
            <w:pPr>
              <w:pStyle w:val="NoSpacing"/>
              <w:jc w:val="center"/>
            </w:pPr>
            <w:r w:rsidRPr="00A65A53">
              <w:t>22. punkts,</w:t>
            </w:r>
          </w:p>
          <w:p w14:paraId="6B543C85" w14:textId="77777777" w:rsidR="006B764F" w:rsidRPr="00A65A53" w:rsidRDefault="007162F3" w:rsidP="00051082">
            <w:pPr>
              <w:pStyle w:val="NoSpacing"/>
              <w:jc w:val="center"/>
            </w:pPr>
            <w:r w:rsidRPr="00A65A53">
              <w:t xml:space="preserve"> </w:t>
            </w:r>
          </w:p>
          <w:p w14:paraId="0D4ECD4C" w14:textId="7EF93ACE" w:rsidR="00805051" w:rsidRPr="00A65A53" w:rsidRDefault="007162F3" w:rsidP="00051082">
            <w:pPr>
              <w:pStyle w:val="NoSpacing"/>
              <w:jc w:val="center"/>
              <w:rPr>
                <w:highlight w:val="yellow"/>
              </w:rPr>
            </w:pPr>
            <w:r w:rsidRPr="00A65A53">
              <w:t xml:space="preserve">grozījumi MK </w:t>
            </w:r>
            <w:r w:rsidR="006B764F" w:rsidRPr="00A65A53">
              <w:t xml:space="preserve">noteikumos </w:t>
            </w:r>
            <w:r w:rsidR="009D0188">
              <w:t xml:space="preserve">304 - </w:t>
            </w:r>
            <w:r w:rsidR="004B7057" w:rsidRPr="00A65A53">
              <w:t>1.20</w:t>
            </w:r>
            <w:r w:rsidR="00051082"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326A0B9" w14:textId="2D5A03A2"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BF090F5" w14:textId="470DD58F" w:rsidR="00805051" w:rsidRPr="00A65A53" w:rsidRDefault="007162F3" w:rsidP="00805051">
            <w:pPr>
              <w:pStyle w:val="NoSpacing"/>
              <w:jc w:val="center"/>
            </w:pPr>
            <w:r w:rsidRPr="00A65A53">
              <w:t>Stingrākas prasības nav paredzētas.</w:t>
            </w:r>
          </w:p>
        </w:tc>
      </w:tr>
      <w:tr w:rsidR="005330C4" w14:paraId="7738C06B"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D7E1C13" w14:textId="77777777" w:rsidR="00805051" w:rsidRPr="00A65A53" w:rsidRDefault="007162F3" w:rsidP="00805051">
            <w:pPr>
              <w:pStyle w:val="NoSpacing"/>
            </w:pPr>
            <w:r w:rsidRPr="00A65A53">
              <w:t xml:space="preserve">Direktīva 2017/1572 </w:t>
            </w:r>
          </w:p>
          <w:p w14:paraId="7A07E628" w14:textId="06E75221" w:rsidR="00805051" w:rsidRPr="00A65A53" w:rsidRDefault="007162F3" w:rsidP="00805051">
            <w:pPr>
              <w:pStyle w:val="NoSpacing"/>
            </w:pPr>
            <w:r w:rsidRPr="00A65A53">
              <w:t>10.</w:t>
            </w:r>
            <w:r w:rsidR="009D0188">
              <w:t> </w:t>
            </w:r>
            <w:r w:rsidRPr="00A65A53">
              <w:t>pants 1.</w:t>
            </w:r>
            <w:r w:rsidR="009D0188">
              <w:t> </w:t>
            </w:r>
            <w:r w:rsidRPr="00A65A53">
              <w:t>punkts</w:t>
            </w:r>
          </w:p>
          <w:p w14:paraId="162F5026" w14:textId="77777777" w:rsidR="00805051" w:rsidRPr="00A65A53" w:rsidRDefault="00805051" w:rsidP="00805051">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8360E26" w14:textId="2D2B6C15" w:rsidR="000C1AD9" w:rsidRPr="00A65A53" w:rsidRDefault="007162F3" w:rsidP="000C1AD9">
            <w:pPr>
              <w:pStyle w:val="NoSpacing"/>
              <w:jc w:val="center"/>
            </w:pPr>
            <w:r w:rsidRPr="00A65A53">
              <w:t>MK noteikumi 304</w:t>
            </w:r>
          </w:p>
          <w:p w14:paraId="1CC98A58" w14:textId="608A2D23" w:rsidR="000C1AD9" w:rsidRPr="00A65A53" w:rsidRDefault="007162F3" w:rsidP="000C1AD9">
            <w:pPr>
              <w:pStyle w:val="NoSpacing"/>
              <w:jc w:val="center"/>
            </w:pPr>
            <w:r w:rsidRPr="00A65A53">
              <w:t>23.</w:t>
            </w:r>
            <w:r w:rsidR="009C2194" w:rsidRPr="00A65A53">
              <w:t>1., 23.2. un 23.3.</w:t>
            </w:r>
            <w:r w:rsidRPr="00A65A53">
              <w:t> </w:t>
            </w:r>
            <w:r w:rsidR="009C2194" w:rsidRPr="00A65A53">
              <w:t>apakš</w:t>
            </w:r>
            <w:r w:rsidRPr="00A65A53">
              <w:t>punkts</w:t>
            </w:r>
          </w:p>
          <w:p w14:paraId="302290C8" w14:textId="77777777" w:rsidR="00805051" w:rsidRPr="00A65A53" w:rsidRDefault="00805051" w:rsidP="00805051">
            <w:pPr>
              <w:pStyle w:val="NoSpacing"/>
              <w:jc w:val="center"/>
              <w:rPr>
                <w:highlight w:val="yellow"/>
              </w:rPr>
            </w:pPr>
          </w:p>
        </w:tc>
        <w:tc>
          <w:tcPr>
            <w:tcW w:w="814" w:type="pct"/>
            <w:tcBorders>
              <w:top w:val="outset" w:sz="6" w:space="0" w:color="414142"/>
              <w:left w:val="outset" w:sz="6" w:space="0" w:color="414142"/>
              <w:bottom w:val="outset" w:sz="6" w:space="0" w:color="414142"/>
              <w:right w:val="outset" w:sz="6" w:space="0" w:color="414142"/>
            </w:tcBorders>
            <w:vAlign w:val="center"/>
          </w:tcPr>
          <w:p w14:paraId="39190D5E" w14:textId="4C2F51CE"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1229848" w14:textId="247D6458" w:rsidR="00805051" w:rsidRPr="00A65A53" w:rsidRDefault="007162F3" w:rsidP="00805051">
            <w:pPr>
              <w:pStyle w:val="NoSpacing"/>
              <w:jc w:val="center"/>
            </w:pPr>
            <w:r w:rsidRPr="00A65A53">
              <w:t>Stingrākas prasības nav paredzētas.</w:t>
            </w:r>
          </w:p>
        </w:tc>
      </w:tr>
      <w:tr w:rsidR="005330C4" w14:paraId="387956EA"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C1583E5" w14:textId="77777777" w:rsidR="00805051" w:rsidRPr="00A65A53" w:rsidRDefault="007162F3" w:rsidP="00805051">
            <w:pPr>
              <w:pStyle w:val="NoSpacing"/>
            </w:pPr>
            <w:r w:rsidRPr="00A65A53">
              <w:lastRenderedPageBreak/>
              <w:t xml:space="preserve">Direktīva 2017/1572 </w:t>
            </w:r>
          </w:p>
          <w:p w14:paraId="0071A94F" w14:textId="30B4A5D0" w:rsidR="00805051" w:rsidRPr="00A65A53" w:rsidRDefault="007162F3" w:rsidP="00805051">
            <w:pPr>
              <w:pStyle w:val="NoSpacing"/>
            </w:pPr>
            <w:r w:rsidRPr="00A65A53">
              <w:t>10.</w:t>
            </w:r>
            <w:r w:rsidR="009D0188">
              <w:t> </w:t>
            </w:r>
            <w:r w:rsidRPr="00A65A53">
              <w:t>pants 2.</w:t>
            </w:r>
            <w:r w:rsidR="009D0188">
              <w:t> </w:t>
            </w:r>
            <w:r w:rsidRPr="00A65A53">
              <w:t>punkts</w:t>
            </w:r>
          </w:p>
          <w:p w14:paraId="573AC6E6" w14:textId="77777777" w:rsidR="00805051" w:rsidRPr="00A65A53" w:rsidRDefault="00805051" w:rsidP="00805051">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7DA56C0" w14:textId="2DC8AF60" w:rsidR="001433C1" w:rsidRPr="00A65A53" w:rsidRDefault="007162F3" w:rsidP="001433C1">
            <w:pPr>
              <w:pStyle w:val="NoSpacing"/>
              <w:jc w:val="center"/>
            </w:pPr>
            <w:r w:rsidRPr="00A65A53">
              <w:t>MK noteikumi 304</w:t>
            </w:r>
          </w:p>
          <w:p w14:paraId="3E7A5682" w14:textId="77777777" w:rsidR="00805051" w:rsidRPr="00A65A53" w:rsidRDefault="007162F3" w:rsidP="00D36846">
            <w:pPr>
              <w:pStyle w:val="NoSpacing"/>
              <w:jc w:val="center"/>
            </w:pPr>
            <w:r w:rsidRPr="00A65A53">
              <w:t>23.4. apakšpunkts</w:t>
            </w:r>
          </w:p>
          <w:p w14:paraId="32DBE1F0" w14:textId="77777777" w:rsidR="003A0DDC" w:rsidRPr="00A65A53" w:rsidRDefault="003A0DDC" w:rsidP="00D36846">
            <w:pPr>
              <w:pStyle w:val="NoSpacing"/>
              <w:jc w:val="center"/>
            </w:pPr>
          </w:p>
          <w:p w14:paraId="04ED537A" w14:textId="6802353E" w:rsidR="003A0DDC" w:rsidRPr="00A65A53" w:rsidRDefault="007162F3" w:rsidP="00D36846">
            <w:pPr>
              <w:pStyle w:val="NoSpacing"/>
              <w:jc w:val="center"/>
            </w:pPr>
            <w:r w:rsidRPr="00A65A53">
              <w:t>gro</w:t>
            </w:r>
            <w:r w:rsidR="009D0188">
              <w:t xml:space="preserve">zījumi MK noteikumos 304 - </w:t>
            </w:r>
            <w:r w:rsidR="004B7057" w:rsidRPr="00A65A53">
              <w:t>1.21</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FA834B5" w14:textId="221FAF56"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2FABEE0" w14:textId="022CAE1A" w:rsidR="00805051" w:rsidRPr="00A65A53" w:rsidRDefault="007162F3" w:rsidP="00805051">
            <w:pPr>
              <w:pStyle w:val="NoSpacing"/>
              <w:jc w:val="center"/>
            </w:pPr>
            <w:r w:rsidRPr="00A65A53">
              <w:t>Stingrākas prasības nav paredzētas.</w:t>
            </w:r>
          </w:p>
        </w:tc>
      </w:tr>
      <w:tr w:rsidR="005330C4" w14:paraId="612DF547"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378E942" w14:textId="77777777" w:rsidR="00805051" w:rsidRPr="00A65A53" w:rsidRDefault="007162F3" w:rsidP="00805051">
            <w:pPr>
              <w:pStyle w:val="NoSpacing"/>
            </w:pPr>
            <w:r w:rsidRPr="00A65A53">
              <w:t xml:space="preserve">Direktīva 2017/1572 </w:t>
            </w:r>
          </w:p>
          <w:p w14:paraId="70994D3C" w14:textId="3652A60D" w:rsidR="00805051" w:rsidRPr="00A65A53" w:rsidRDefault="007162F3" w:rsidP="00805051">
            <w:pPr>
              <w:pStyle w:val="NoSpacing"/>
            </w:pPr>
            <w:r w:rsidRPr="00A65A53">
              <w:t>10.</w:t>
            </w:r>
            <w:r w:rsidR="009D0188">
              <w:t> </w:t>
            </w:r>
            <w:r w:rsidRPr="00A65A53">
              <w:t>pants 3.</w:t>
            </w:r>
            <w:r w:rsidR="009D0188">
              <w:t> </w:t>
            </w:r>
            <w:r w:rsidRPr="00A65A53">
              <w:t>punkts</w:t>
            </w:r>
          </w:p>
          <w:p w14:paraId="7055111B" w14:textId="77777777" w:rsidR="00805051" w:rsidRPr="00A65A53" w:rsidRDefault="00805051" w:rsidP="00805051">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CF8967B" w14:textId="5F424228" w:rsidR="001559D7" w:rsidRPr="00A65A53" w:rsidRDefault="007162F3" w:rsidP="001559D7">
            <w:pPr>
              <w:pStyle w:val="NoSpacing"/>
              <w:jc w:val="center"/>
            </w:pPr>
            <w:r w:rsidRPr="00A65A53">
              <w:t>MK noteikumi 304</w:t>
            </w:r>
          </w:p>
          <w:p w14:paraId="07B1BBA9" w14:textId="5ECC5D0B" w:rsidR="001559D7" w:rsidRPr="00A65A53" w:rsidRDefault="007162F3" w:rsidP="001559D7">
            <w:pPr>
              <w:pStyle w:val="NoSpacing"/>
              <w:jc w:val="center"/>
            </w:pPr>
            <w:r w:rsidRPr="00A65A53">
              <w:t xml:space="preserve">23.5. </w:t>
            </w:r>
            <w:r w:rsidRPr="00A65A53">
              <w:t>apakšpunkts,</w:t>
            </w:r>
          </w:p>
          <w:p w14:paraId="0775968E" w14:textId="77777777" w:rsidR="006B764F" w:rsidRPr="00A65A53" w:rsidRDefault="007162F3" w:rsidP="001559D7">
            <w:pPr>
              <w:pStyle w:val="NoSpacing"/>
              <w:jc w:val="center"/>
            </w:pPr>
            <w:r w:rsidRPr="00A65A53">
              <w:t xml:space="preserve"> </w:t>
            </w:r>
          </w:p>
          <w:p w14:paraId="0A7E3711" w14:textId="4C1EB671" w:rsidR="00805051" w:rsidRPr="00A65A53" w:rsidRDefault="007162F3" w:rsidP="001559D7">
            <w:pPr>
              <w:pStyle w:val="NoSpacing"/>
              <w:jc w:val="center"/>
              <w:rPr>
                <w:highlight w:val="yellow"/>
              </w:rPr>
            </w:pPr>
            <w:r w:rsidRPr="00A65A53">
              <w:t>grozījumi MK</w:t>
            </w:r>
            <w:r w:rsidR="008468BD" w:rsidRPr="00A65A53">
              <w:t xml:space="preserve"> </w:t>
            </w:r>
            <w:r w:rsidR="006B764F" w:rsidRPr="00A65A53">
              <w:t xml:space="preserve">noteikumos </w:t>
            </w:r>
            <w:r w:rsidR="009D0188">
              <w:t xml:space="preserve">304 - </w:t>
            </w:r>
            <w:r w:rsidR="004B7057" w:rsidRPr="00A65A53">
              <w:t>1.22</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7133D33" w14:textId="6B8E372E"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81FA5F2" w14:textId="5E3538F2" w:rsidR="00805051" w:rsidRPr="00A65A53" w:rsidRDefault="007162F3" w:rsidP="00805051">
            <w:pPr>
              <w:pStyle w:val="NoSpacing"/>
              <w:jc w:val="center"/>
            </w:pPr>
            <w:r w:rsidRPr="00A65A53">
              <w:t>Stingrākas prasības nav paredzētas.</w:t>
            </w:r>
          </w:p>
        </w:tc>
      </w:tr>
      <w:tr w:rsidR="005330C4" w14:paraId="08327D7F"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7D4BED7" w14:textId="77777777" w:rsidR="00E6401A" w:rsidRPr="00A65A53" w:rsidRDefault="007162F3" w:rsidP="00E6401A">
            <w:pPr>
              <w:pStyle w:val="NoSpacing"/>
            </w:pPr>
            <w:r w:rsidRPr="00A65A53">
              <w:t xml:space="preserve">Direktīva 2017/1572 </w:t>
            </w:r>
          </w:p>
          <w:p w14:paraId="37AA3CE3" w14:textId="57BAEFFF" w:rsidR="00E6401A" w:rsidRPr="00A65A53" w:rsidRDefault="007162F3" w:rsidP="00E6401A">
            <w:pPr>
              <w:pStyle w:val="NoSpacing"/>
            </w:pPr>
            <w:r w:rsidRPr="00A65A53">
              <w:t>11.</w:t>
            </w:r>
            <w:r w:rsidR="009D0188">
              <w:t> </w:t>
            </w:r>
            <w:r w:rsidRPr="00A65A53">
              <w:t>pants 1.</w:t>
            </w:r>
            <w:r w:rsidR="009D0188">
              <w:t> </w:t>
            </w:r>
            <w:r w:rsidRPr="00A65A53">
              <w:t>punkts</w:t>
            </w:r>
          </w:p>
          <w:p w14:paraId="3B277FC2" w14:textId="77777777" w:rsidR="00E6401A" w:rsidRPr="00A65A53" w:rsidRDefault="00E6401A" w:rsidP="00E6401A">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0FA296D9" w14:textId="5872C590" w:rsidR="006A68FA" w:rsidRPr="00A65A53" w:rsidRDefault="007162F3" w:rsidP="006A68FA">
            <w:pPr>
              <w:pStyle w:val="NoSpacing"/>
              <w:jc w:val="center"/>
            </w:pPr>
            <w:r w:rsidRPr="00A65A53">
              <w:t>MK noteikumi 304</w:t>
            </w:r>
          </w:p>
          <w:p w14:paraId="6B81BC60" w14:textId="0919F31E" w:rsidR="006A68FA" w:rsidRPr="00A65A53" w:rsidRDefault="007162F3" w:rsidP="006A68FA">
            <w:pPr>
              <w:pStyle w:val="NoSpacing"/>
              <w:jc w:val="center"/>
            </w:pPr>
            <w:r w:rsidRPr="00A65A53">
              <w:t>24.1. un 24.2. apakšpunkts,</w:t>
            </w:r>
          </w:p>
          <w:p w14:paraId="24AA0E84" w14:textId="77777777" w:rsidR="006B764F" w:rsidRPr="00A65A53" w:rsidRDefault="007162F3" w:rsidP="006A68FA">
            <w:pPr>
              <w:pStyle w:val="NoSpacing"/>
              <w:jc w:val="center"/>
            </w:pPr>
            <w:r w:rsidRPr="00A65A53">
              <w:t xml:space="preserve"> </w:t>
            </w:r>
          </w:p>
          <w:p w14:paraId="755CFC95" w14:textId="7477A2FD" w:rsidR="00E6401A" w:rsidRPr="00A65A53" w:rsidRDefault="007162F3" w:rsidP="006A68FA">
            <w:pPr>
              <w:pStyle w:val="NoSpacing"/>
              <w:jc w:val="center"/>
              <w:rPr>
                <w:highlight w:val="yellow"/>
              </w:rPr>
            </w:pPr>
            <w:r w:rsidRPr="00A65A53">
              <w:t xml:space="preserve">grozījumi MK </w:t>
            </w:r>
            <w:r w:rsidR="006B764F" w:rsidRPr="00A65A53">
              <w:t xml:space="preserve">noteikumos </w:t>
            </w:r>
            <w:r w:rsidR="009D0188">
              <w:t xml:space="preserve">304 - </w:t>
            </w:r>
            <w:r w:rsidRPr="00A65A53">
              <w:t>1</w:t>
            </w:r>
            <w:r w:rsidR="004B7057" w:rsidRPr="00A65A53">
              <w:t>.24</w:t>
            </w:r>
            <w:r w:rsidR="009B489C" w:rsidRPr="00A65A53">
              <w:t>. </w:t>
            </w:r>
            <w:r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0B52C86F" w14:textId="5569A57E" w:rsidR="00E6401A" w:rsidRPr="00A65A53" w:rsidRDefault="007162F3" w:rsidP="00E6401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1DFF7CF" w14:textId="577E1A32" w:rsidR="00E6401A" w:rsidRPr="00A65A53" w:rsidRDefault="007162F3" w:rsidP="00E6401A">
            <w:pPr>
              <w:pStyle w:val="NoSpacing"/>
              <w:jc w:val="center"/>
            </w:pPr>
            <w:r w:rsidRPr="00A65A53">
              <w:t>Stingrākas prasības nav paredzētas.</w:t>
            </w:r>
          </w:p>
        </w:tc>
      </w:tr>
      <w:tr w:rsidR="005330C4" w14:paraId="5004383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8EE90D5" w14:textId="77777777" w:rsidR="00E6401A" w:rsidRPr="00A65A53" w:rsidRDefault="007162F3" w:rsidP="00E6401A">
            <w:pPr>
              <w:pStyle w:val="NoSpacing"/>
            </w:pPr>
            <w:r w:rsidRPr="00A65A53">
              <w:t xml:space="preserve">Direktīva 2017/1572 </w:t>
            </w:r>
          </w:p>
          <w:p w14:paraId="1336EFFB" w14:textId="4DE06803" w:rsidR="00E6401A" w:rsidRPr="00A65A53" w:rsidRDefault="007162F3" w:rsidP="00E6401A">
            <w:pPr>
              <w:pStyle w:val="NoSpacing"/>
            </w:pPr>
            <w:r w:rsidRPr="00A65A53">
              <w:t>11.pants 2.punkts</w:t>
            </w:r>
          </w:p>
          <w:p w14:paraId="579ADBFF" w14:textId="77777777" w:rsidR="00E6401A" w:rsidRPr="00A65A53" w:rsidRDefault="00E6401A" w:rsidP="00E6401A">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1420B727" w14:textId="4BFF9798" w:rsidR="00B55208" w:rsidRPr="00A65A53" w:rsidRDefault="007162F3" w:rsidP="00B55208">
            <w:pPr>
              <w:pStyle w:val="NoSpacing"/>
              <w:jc w:val="center"/>
            </w:pPr>
            <w:r w:rsidRPr="00A65A53">
              <w:t>MK noteikumi 304</w:t>
            </w:r>
          </w:p>
          <w:p w14:paraId="461F079E" w14:textId="168A332F" w:rsidR="00B55208" w:rsidRPr="00A65A53" w:rsidRDefault="007162F3" w:rsidP="00B55208">
            <w:pPr>
              <w:pStyle w:val="NoSpacing"/>
              <w:jc w:val="center"/>
            </w:pPr>
            <w:r w:rsidRPr="00A65A53">
              <w:t>24.3. apakšpunkts,</w:t>
            </w:r>
          </w:p>
          <w:p w14:paraId="6A686C1F" w14:textId="77777777" w:rsidR="006B764F" w:rsidRPr="00A65A53" w:rsidRDefault="007162F3" w:rsidP="00B55208">
            <w:pPr>
              <w:pStyle w:val="NoSpacing"/>
              <w:jc w:val="center"/>
            </w:pPr>
            <w:r w:rsidRPr="00A65A53">
              <w:t xml:space="preserve"> </w:t>
            </w:r>
          </w:p>
          <w:p w14:paraId="6AF6BCD8" w14:textId="54B6C610" w:rsidR="00E6401A" w:rsidRPr="00A65A53" w:rsidRDefault="007162F3" w:rsidP="00B55208">
            <w:pPr>
              <w:pStyle w:val="NoSpacing"/>
              <w:jc w:val="center"/>
              <w:rPr>
                <w:highlight w:val="yellow"/>
              </w:rPr>
            </w:pPr>
            <w:r w:rsidRPr="00A65A53">
              <w:t xml:space="preserve">grozījumi MK </w:t>
            </w:r>
            <w:r w:rsidR="006B764F" w:rsidRPr="00A65A53">
              <w:t xml:space="preserve">noteikumos </w:t>
            </w:r>
            <w:r w:rsidR="009D0188">
              <w:t>304 -</w:t>
            </w:r>
            <w:r w:rsidR="004B7057" w:rsidRPr="00A65A53">
              <w:t xml:space="preserve"> 1.24</w:t>
            </w:r>
            <w:r w:rsidRPr="00A65A53">
              <w:t>.</w:t>
            </w:r>
            <w:r w:rsidR="00B55208"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6B7AA4D" w14:textId="00C45BA0" w:rsidR="00E6401A" w:rsidRPr="00A65A53" w:rsidRDefault="007162F3" w:rsidP="00E6401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F0CFAF4" w14:textId="07FBC944" w:rsidR="00E6401A" w:rsidRPr="00A65A53" w:rsidRDefault="007162F3" w:rsidP="00E6401A">
            <w:pPr>
              <w:pStyle w:val="NoSpacing"/>
              <w:jc w:val="center"/>
            </w:pPr>
            <w:r w:rsidRPr="00A65A53">
              <w:t>Stingrākas prasības nav paredzētas.</w:t>
            </w:r>
          </w:p>
        </w:tc>
      </w:tr>
      <w:tr w:rsidR="005330C4" w14:paraId="5F1746FB"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DA1374A" w14:textId="77777777" w:rsidR="00E6401A" w:rsidRPr="00A65A53" w:rsidRDefault="007162F3" w:rsidP="00E6401A">
            <w:pPr>
              <w:pStyle w:val="NoSpacing"/>
            </w:pPr>
            <w:r w:rsidRPr="00A65A53">
              <w:t xml:space="preserve">Direktīva 2017/1572 </w:t>
            </w:r>
          </w:p>
          <w:p w14:paraId="6CD2FA2E" w14:textId="11B833A4" w:rsidR="00E6401A" w:rsidRPr="00A65A53" w:rsidRDefault="007162F3" w:rsidP="00E6401A">
            <w:pPr>
              <w:pStyle w:val="NoSpacing"/>
            </w:pPr>
            <w:r w:rsidRPr="00A65A53">
              <w:t>11.</w:t>
            </w:r>
            <w:r w:rsidR="009D0188">
              <w:t> </w:t>
            </w:r>
            <w:r w:rsidRPr="00A65A53">
              <w:t>pants 3.</w:t>
            </w:r>
            <w:r w:rsidR="009D0188">
              <w:t> </w:t>
            </w:r>
            <w:r w:rsidRPr="00A65A53">
              <w:t>punkts</w:t>
            </w:r>
          </w:p>
          <w:p w14:paraId="6670CD1F" w14:textId="77777777" w:rsidR="00E6401A" w:rsidRPr="00A65A53" w:rsidRDefault="00E6401A" w:rsidP="00E6401A">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25ACA618" w14:textId="5ADA1092" w:rsidR="00EC43C5" w:rsidRPr="00A65A53" w:rsidRDefault="007162F3" w:rsidP="00EC43C5">
            <w:pPr>
              <w:pStyle w:val="NoSpacing"/>
              <w:jc w:val="center"/>
            </w:pPr>
            <w:r w:rsidRPr="00A65A53">
              <w:t>MK noteikumi 304</w:t>
            </w:r>
          </w:p>
          <w:p w14:paraId="6B6CB71D" w14:textId="351E73A3" w:rsidR="00EC43C5" w:rsidRPr="00A65A53" w:rsidRDefault="007162F3" w:rsidP="00EC43C5">
            <w:pPr>
              <w:pStyle w:val="NoSpacing"/>
              <w:jc w:val="center"/>
            </w:pPr>
            <w:r w:rsidRPr="00A65A53">
              <w:t>24.5. apakšpunkts,</w:t>
            </w:r>
          </w:p>
          <w:p w14:paraId="2A8A4939" w14:textId="77777777" w:rsidR="006B764F" w:rsidRPr="00A65A53" w:rsidRDefault="006B764F" w:rsidP="00EC43C5">
            <w:pPr>
              <w:pStyle w:val="NoSpacing"/>
              <w:jc w:val="center"/>
            </w:pPr>
          </w:p>
          <w:p w14:paraId="107A04FE" w14:textId="0E1D705D" w:rsidR="00E6401A" w:rsidRPr="00A65A53" w:rsidRDefault="007162F3" w:rsidP="00EC43C5">
            <w:pPr>
              <w:pStyle w:val="NoSpacing"/>
              <w:jc w:val="center"/>
              <w:rPr>
                <w:highlight w:val="yellow"/>
              </w:rPr>
            </w:pPr>
            <w:r w:rsidRPr="00A65A53">
              <w:t xml:space="preserve"> grozījumi MK </w:t>
            </w:r>
            <w:r w:rsidR="006B764F" w:rsidRPr="00A65A53">
              <w:t xml:space="preserve">noteikumos </w:t>
            </w:r>
            <w:r w:rsidRPr="00A65A53">
              <w:t>30</w:t>
            </w:r>
            <w:r w:rsidR="009D0188">
              <w:t xml:space="preserve">4 - </w:t>
            </w:r>
            <w:r w:rsidR="004B7057" w:rsidRPr="00A65A53">
              <w:t>1.26</w:t>
            </w:r>
            <w:r w:rsidR="00EC43C5"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341E38E0" w14:textId="6164FBC3" w:rsidR="00E6401A" w:rsidRPr="00A65A53" w:rsidRDefault="007162F3" w:rsidP="00E6401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678B07C" w14:textId="7A1B46CF" w:rsidR="00E6401A" w:rsidRPr="00A65A53" w:rsidRDefault="007162F3" w:rsidP="00E6401A">
            <w:pPr>
              <w:pStyle w:val="NoSpacing"/>
              <w:jc w:val="center"/>
            </w:pPr>
            <w:r w:rsidRPr="00A65A53">
              <w:t>Stingrākas prasības nav paredzētas.</w:t>
            </w:r>
          </w:p>
        </w:tc>
      </w:tr>
      <w:tr w:rsidR="005330C4" w14:paraId="7C85464A"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4D4B0EB" w14:textId="77777777" w:rsidR="00E6401A" w:rsidRPr="00A65A53" w:rsidRDefault="007162F3" w:rsidP="00E6401A">
            <w:pPr>
              <w:pStyle w:val="NoSpacing"/>
            </w:pPr>
            <w:r w:rsidRPr="00A65A53">
              <w:t xml:space="preserve">Direktīva 2017/1572 </w:t>
            </w:r>
          </w:p>
          <w:p w14:paraId="1E940B1A" w14:textId="7E368CD8" w:rsidR="00E6401A" w:rsidRPr="00A65A53" w:rsidRDefault="007162F3" w:rsidP="00E6401A">
            <w:pPr>
              <w:pStyle w:val="NoSpacing"/>
            </w:pPr>
            <w:r w:rsidRPr="00A65A53">
              <w:t>11.</w:t>
            </w:r>
            <w:r w:rsidR="009D0188">
              <w:t> </w:t>
            </w:r>
            <w:r w:rsidRPr="00A65A53">
              <w:t>pants 4.</w:t>
            </w:r>
            <w:r w:rsidR="009D0188">
              <w:t> </w:t>
            </w:r>
            <w:r w:rsidRPr="00A65A53">
              <w:t>punkts</w:t>
            </w:r>
          </w:p>
          <w:p w14:paraId="35FDFA6F" w14:textId="77777777" w:rsidR="00E6401A" w:rsidRPr="00A65A53" w:rsidRDefault="00E6401A" w:rsidP="00E6401A">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62F8120B" w14:textId="08027DB5" w:rsidR="00956F34" w:rsidRPr="00A65A53" w:rsidRDefault="007162F3" w:rsidP="00956F34">
            <w:pPr>
              <w:pStyle w:val="NoSpacing"/>
              <w:jc w:val="center"/>
            </w:pPr>
            <w:r w:rsidRPr="00A65A53">
              <w:t>MK noteikumi 304</w:t>
            </w:r>
          </w:p>
          <w:p w14:paraId="61D91AC4" w14:textId="77EE8D74" w:rsidR="00956F34" w:rsidRPr="00A65A53" w:rsidRDefault="007162F3" w:rsidP="00956F34">
            <w:pPr>
              <w:pStyle w:val="NoSpacing"/>
              <w:jc w:val="center"/>
            </w:pPr>
            <w:r w:rsidRPr="00A65A53">
              <w:t>24.6.</w:t>
            </w:r>
            <w:r w:rsidR="00EE06CE" w:rsidRPr="00A65A53">
              <w:t>, 24.8., 24.9. un 24.10. </w:t>
            </w:r>
            <w:r w:rsidRPr="00A65A53">
              <w:t>apakšpunkts,</w:t>
            </w:r>
          </w:p>
          <w:p w14:paraId="3A28F2E4" w14:textId="77777777" w:rsidR="006B764F" w:rsidRPr="00A65A53" w:rsidRDefault="007162F3" w:rsidP="00956F34">
            <w:pPr>
              <w:pStyle w:val="NoSpacing"/>
              <w:jc w:val="center"/>
            </w:pPr>
            <w:r w:rsidRPr="00A65A53">
              <w:t xml:space="preserve"> </w:t>
            </w:r>
          </w:p>
          <w:p w14:paraId="6B7D5581" w14:textId="7DFCC460" w:rsidR="00E6401A" w:rsidRPr="00A65A53" w:rsidRDefault="007162F3" w:rsidP="00956F34">
            <w:pPr>
              <w:pStyle w:val="NoSpacing"/>
              <w:jc w:val="center"/>
              <w:rPr>
                <w:highlight w:val="yellow"/>
              </w:rPr>
            </w:pPr>
            <w:r w:rsidRPr="00A65A53">
              <w:t xml:space="preserve">grozījumi MK </w:t>
            </w:r>
            <w:r w:rsidR="006B764F" w:rsidRPr="00A65A53">
              <w:t xml:space="preserve">noteikumos </w:t>
            </w:r>
            <w:r w:rsidR="009D0188">
              <w:t xml:space="preserve">304 - </w:t>
            </w:r>
            <w:r w:rsidR="004B7057" w:rsidRPr="00A65A53">
              <w:t>1.28</w:t>
            </w:r>
            <w:r w:rsidR="00956F34" w:rsidRPr="00A65A53">
              <w:t>.</w:t>
            </w:r>
            <w:r w:rsidRPr="00A65A53">
              <w:t> </w:t>
            </w:r>
            <w:r w:rsidR="00956F34"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2462642" w14:textId="037868FE" w:rsidR="00E6401A" w:rsidRPr="00A65A53" w:rsidRDefault="007162F3" w:rsidP="00E6401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8367723" w14:textId="3D607A11" w:rsidR="00E6401A" w:rsidRPr="00A65A53" w:rsidRDefault="007162F3" w:rsidP="00E6401A">
            <w:pPr>
              <w:pStyle w:val="NoSpacing"/>
              <w:jc w:val="center"/>
            </w:pPr>
            <w:r w:rsidRPr="00A65A53">
              <w:t>Stingrākas prasības nav paredzētas.</w:t>
            </w:r>
          </w:p>
        </w:tc>
      </w:tr>
      <w:tr w:rsidR="005330C4" w14:paraId="02AE4FDB"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C045F72" w14:textId="77777777" w:rsidR="00626D88" w:rsidRPr="00A65A53" w:rsidRDefault="007162F3" w:rsidP="00626D88">
            <w:pPr>
              <w:pStyle w:val="NoSpacing"/>
            </w:pPr>
            <w:r w:rsidRPr="00A65A53">
              <w:t xml:space="preserve">Direktīva 2017/1572 </w:t>
            </w:r>
          </w:p>
          <w:p w14:paraId="5ECE8715" w14:textId="36B55738" w:rsidR="00626D88" w:rsidRPr="00A65A53" w:rsidRDefault="007162F3" w:rsidP="00626D88">
            <w:pPr>
              <w:pStyle w:val="NoSpacing"/>
            </w:pPr>
            <w:r w:rsidRPr="00A65A53">
              <w:t>12.</w:t>
            </w:r>
            <w:r w:rsidR="009D0188">
              <w:t> </w:t>
            </w:r>
            <w:r w:rsidRPr="00A65A53">
              <w:t>pants 1.</w:t>
            </w:r>
            <w:r w:rsidR="009D0188">
              <w:t> </w:t>
            </w:r>
            <w:r w:rsidRPr="00A65A53">
              <w:t>punkts</w:t>
            </w:r>
          </w:p>
          <w:p w14:paraId="5D47737A" w14:textId="77777777" w:rsidR="00626D88" w:rsidRPr="00A65A53" w:rsidRDefault="00626D88" w:rsidP="00626D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693E370A" w14:textId="46CB5A70" w:rsidR="00871C15" w:rsidRPr="00A65A53" w:rsidRDefault="007162F3" w:rsidP="00871C15">
            <w:pPr>
              <w:pStyle w:val="NoSpacing"/>
              <w:jc w:val="center"/>
            </w:pPr>
            <w:r w:rsidRPr="00A65A53">
              <w:t>MK noteikumi 304</w:t>
            </w:r>
          </w:p>
          <w:p w14:paraId="12D275F8" w14:textId="22242D42" w:rsidR="00871C15" w:rsidRPr="00A65A53" w:rsidRDefault="007162F3" w:rsidP="00871C15">
            <w:pPr>
              <w:pStyle w:val="NoSpacing"/>
              <w:jc w:val="center"/>
            </w:pPr>
            <w:r w:rsidRPr="00A65A53">
              <w:t>25. punkts,</w:t>
            </w:r>
          </w:p>
          <w:p w14:paraId="6C1C76DD" w14:textId="77777777" w:rsidR="006B764F" w:rsidRPr="00A65A53" w:rsidRDefault="006B764F" w:rsidP="00871C15">
            <w:pPr>
              <w:pStyle w:val="NoSpacing"/>
              <w:jc w:val="center"/>
            </w:pPr>
          </w:p>
          <w:p w14:paraId="1926003D" w14:textId="33C0E5FD" w:rsidR="00626D88" w:rsidRPr="00A65A53" w:rsidRDefault="007162F3" w:rsidP="00871C15">
            <w:pPr>
              <w:pStyle w:val="NoSpacing"/>
              <w:jc w:val="center"/>
              <w:rPr>
                <w:highlight w:val="yellow"/>
              </w:rPr>
            </w:pPr>
            <w:r w:rsidRPr="00A65A53">
              <w:t xml:space="preserve"> grozījumi MK </w:t>
            </w:r>
            <w:r w:rsidR="006B764F" w:rsidRPr="00A65A53">
              <w:t xml:space="preserve">noteikumos </w:t>
            </w:r>
            <w:r w:rsidR="009D0188">
              <w:t xml:space="preserve">304 - </w:t>
            </w:r>
            <w:r w:rsidR="004B7057" w:rsidRPr="00A65A53">
              <w:t>1.29</w:t>
            </w:r>
            <w:r w:rsidR="00871C15"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61E3F3BB" w14:textId="3937B4F2" w:rsidR="00626D88" w:rsidRPr="00A65A53" w:rsidRDefault="007162F3" w:rsidP="00626D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10A4965" w14:textId="2925686E" w:rsidR="00626D88" w:rsidRPr="00A65A53" w:rsidRDefault="007162F3" w:rsidP="00626D88">
            <w:pPr>
              <w:pStyle w:val="NoSpacing"/>
              <w:jc w:val="center"/>
            </w:pPr>
            <w:r w:rsidRPr="00A65A53">
              <w:t>Stingrākas prasības nav paredzētas.</w:t>
            </w:r>
          </w:p>
        </w:tc>
      </w:tr>
      <w:tr w:rsidR="005330C4" w14:paraId="32E01257"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4211555" w14:textId="77777777" w:rsidR="00626D88" w:rsidRPr="00A65A53" w:rsidRDefault="007162F3" w:rsidP="00626D88">
            <w:pPr>
              <w:pStyle w:val="NoSpacing"/>
            </w:pPr>
            <w:r w:rsidRPr="00A65A53">
              <w:t xml:space="preserve">Direktīva 2017/1572 </w:t>
            </w:r>
          </w:p>
          <w:p w14:paraId="743C3C83" w14:textId="533243BD" w:rsidR="00626D88" w:rsidRPr="00A65A53" w:rsidRDefault="007162F3" w:rsidP="00626D88">
            <w:pPr>
              <w:pStyle w:val="NoSpacing"/>
            </w:pPr>
            <w:r w:rsidRPr="00A65A53">
              <w:t>12.</w:t>
            </w:r>
            <w:r w:rsidR="009D0188">
              <w:t> </w:t>
            </w:r>
            <w:r w:rsidRPr="00A65A53">
              <w:t>pants 2.</w:t>
            </w:r>
            <w:r w:rsidR="009D0188">
              <w:t> </w:t>
            </w:r>
            <w:r w:rsidRPr="00A65A53">
              <w:t>punkts</w:t>
            </w:r>
          </w:p>
          <w:p w14:paraId="743A45D2" w14:textId="77777777" w:rsidR="00626D88" w:rsidRPr="00A65A53" w:rsidRDefault="00626D88" w:rsidP="00626D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56D82290" w14:textId="2D119F76" w:rsidR="007F354B" w:rsidRPr="00A65A53" w:rsidRDefault="007162F3" w:rsidP="007F354B">
            <w:pPr>
              <w:pStyle w:val="NoSpacing"/>
              <w:jc w:val="center"/>
            </w:pPr>
            <w:r w:rsidRPr="00A65A53">
              <w:t>MK noteikumi 304</w:t>
            </w:r>
          </w:p>
          <w:p w14:paraId="3CB2DC15" w14:textId="77777777" w:rsidR="007F354B" w:rsidRPr="00A65A53" w:rsidRDefault="007162F3" w:rsidP="007F354B">
            <w:pPr>
              <w:pStyle w:val="NoSpacing"/>
              <w:jc w:val="center"/>
            </w:pPr>
            <w:r w:rsidRPr="00A65A53">
              <w:t>25. punkts,</w:t>
            </w:r>
          </w:p>
          <w:p w14:paraId="2579B3CB" w14:textId="77777777" w:rsidR="006B764F" w:rsidRPr="00A65A53" w:rsidRDefault="007162F3" w:rsidP="007F354B">
            <w:pPr>
              <w:pStyle w:val="NoSpacing"/>
              <w:jc w:val="center"/>
            </w:pPr>
            <w:r w:rsidRPr="00A65A53">
              <w:t xml:space="preserve"> </w:t>
            </w:r>
          </w:p>
          <w:p w14:paraId="7A9576A4" w14:textId="2E910D57" w:rsidR="00626D88" w:rsidRPr="00A65A53" w:rsidRDefault="007162F3" w:rsidP="007F354B">
            <w:pPr>
              <w:pStyle w:val="NoSpacing"/>
              <w:jc w:val="center"/>
            </w:pPr>
            <w:r w:rsidRPr="00A65A53">
              <w:t xml:space="preserve">grozījumi MK </w:t>
            </w:r>
            <w:r w:rsidR="006B764F" w:rsidRPr="00A65A53">
              <w:t xml:space="preserve">noteikumos </w:t>
            </w:r>
            <w:r w:rsidR="009D0188">
              <w:t>304 -</w:t>
            </w:r>
            <w:r w:rsidR="004B7057" w:rsidRPr="00A65A53">
              <w:t xml:space="preserve"> 1.29</w:t>
            </w:r>
            <w:r w:rsidR="007F354B"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52F57214" w14:textId="7D1F4E53" w:rsidR="00626D88" w:rsidRPr="00A65A53" w:rsidRDefault="007162F3" w:rsidP="00626D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D2656E3" w14:textId="350CBBF1" w:rsidR="00626D88" w:rsidRPr="00A65A53" w:rsidRDefault="007162F3" w:rsidP="00626D88">
            <w:pPr>
              <w:pStyle w:val="NoSpacing"/>
              <w:jc w:val="center"/>
            </w:pPr>
            <w:r w:rsidRPr="00A65A53">
              <w:t>Stingrākas prasības nav paredzētas.</w:t>
            </w:r>
          </w:p>
        </w:tc>
      </w:tr>
      <w:tr w:rsidR="005330C4" w14:paraId="7982AEA8"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5EA573D" w14:textId="77777777" w:rsidR="00626D88" w:rsidRPr="00A65A53" w:rsidRDefault="007162F3" w:rsidP="00626D88">
            <w:pPr>
              <w:pStyle w:val="NoSpacing"/>
            </w:pPr>
            <w:r w:rsidRPr="00A65A53">
              <w:t xml:space="preserve">Direktīva 2017/1572 </w:t>
            </w:r>
          </w:p>
          <w:p w14:paraId="4A219D7F" w14:textId="144DFB9A" w:rsidR="00626D88" w:rsidRPr="00A65A53" w:rsidRDefault="007162F3" w:rsidP="00626D88">
            <w:pPr>
              <w:pStyle w:val="NoSpacing"/>
            </w:pPr>
            <w:r w:rsidRPr="00A65A53">
              <w:t>12.pants 3.punkts</w:t>
            </w:r>
          </w:p>
          <w:p w14:paraId="592C5F35" w14:textId="77777777" w:rsidR="00626D88" w:rsidRPr="00A65A53" w:rsidRDefault="00626D88" w:rsidP="00626D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640AFD63" w14:textId="2A7C73C2" w:rsidR="007F354B" w:rsidRPr="00A65A53" w:rsidRDefault="007162F3" w:rsidP="007F354B">
            <w:pPr>
              <w:pStyle w:val="NoSpacing"/>
              <w:jc w:val="center"/>
            </w:pPr>
            <w:r w:rsidRPr="00A65A53">
              <w:t>MK</w:t>
            </w:r>
            <w:r w:rsidRPr="00A65A53">
              <w:t xml:space="preserve"> noteikumi 304</w:t>
            </w:r>
          </w:p>
          <w:p w14:paraId="164D58A9" w14:textId="14A7B8CE" w:rsidR="00626D88" w:rsidRPr="00A65A53" w:rsidRDefault="007162F3" w:rsidP="007F354B">
            <w:pPr>
              <w:pStyle w:val="NoSpacing"/>
              <w:jc w:val="center"/>
              <w:rPr>
                <w:highlight w:val="yellow"/>
              </w:rPr>
            </w:pPr>
            <w:r w:rsidRPr="00A65A53">
              <w:t>26.1.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304F0E28" w14:textId="4492D4B5" w:rsidR="00626D88" w:rsidRPr="00A65A53" w:rsidRDefault="007162F3" w:rsidP="00626D8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3DEE84D" w14:textId="4FF6FA85" w:rsidR="00626D88" w:rsidRPr="00A65A53" w:rsidRDefault="007162F3" w:rsidP="00626D88">
            <w:pPr>
              <w:pStyle w:val="NoSpacing"/>
              <w:jc w:val="center"/>
            </w:pPr>
            <w:r w:rsidRPr="00A65A53">
              <w:t>Stingrākas prasības nav paredzētas.</w:t>
            </w:r>
          </w:p>
        </w:tc>
      </w:tr>
      <w:tr w:rsidR="005330C4" w14:paraId="611F1C1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6A3DEEB" w14:textId="77777777" w:rsidR="00626D88" w:rsidRPr="00A65A53" w:rsidRDefault="007162F3" w:rsidP="00626D88">
            <w:pPr>
              <w:pStyle w:val="NoSpacing"/>
            </w:pPr>
            <w:r w:rsidRPr="00A65A53">
              <w:t xml:space="preserve">Direktīva 2017/1572 </w:t>
            </w:r>
          </w:p>
          <w:p w14:paraId="57AB7F50" w14:textId="7A395D83" w:rsidR="00626D88" w:rsidRPr="00A65A53" w:rsidRDefault="007162F3" w:rsidP="00626D88">
            <w:pPr>
              <w:pStyle w:val="NoSpacing"/>
            </w:pPr>
            <w:r w:rsidRPr="00A65A53">
              <w:t>12.</w:t>
            </w:r>
            <w:r w:rsidR="009D0188">
              <w:t> </w:t>
            </w:r>
            <w:r w:rsidRPr="00A65A53">
              <w:t>pants 4.</w:t>
            </w:r>
            <w:r w:rsidR="009D0188">
              <w:t> </w:t>
            </w:r>
            <w:r w:rsidRPr="00A65A53">
              <w:t>punkts</w:t>
            </w:r>
          </w:p>
          <w:p w14:paraId="216003A1" w14:textId="77777777" w:rsidR="00626D88" w:rsidRPr="00A65A53" w:rsidRDefault="00626D88" w:rsidP="00626D88">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5DCC43D8" w14:textId="22A98E45" w:rsidR="00E9559F" w:rsidRPr="00A65A53" w:rsidRDefault="007162F3" w:rsidP="00E9559F">
            <w:pPr>
              <w:pStyle w:val="NoSpacing"/>
              <w:jc w:val="center"/>
            </w:pPr>
            <w:r w:rsidRPr="00A65A53">
              <w:t>MK noteikumi 304</w:t>
            </w:r>
          </w:p>
          <w:p w14:paraId="0053A634" w14:textId="477C9EE3" w:rsidR="00E9559F" w:rsidRPr="00A65A53" w:rsidRDefault="007162F3" w:rsidP="00E9559F">
            <w:pPr>
              <w:pStyle w:val="NoSpacing"/>
              <w:jc w:val="center"/>
            </w:pPr>
            <w:r w:rsidRPr="00A65A53">
              <w:t>26.3. apakšpunkts,</w:t>
            </w:r>
          </w:p>
          <w:p w14:paraId="0D90EACA" w14:textId="77777777" w:rsidR="006B764F" w:rsidRPr="00A65A53" w:rsidRDefault="007162F3" w:rsidP="00E9559F">
            <w:pPr>
              <w:pStyle w:val="NoSpacing"/>
              <w:jc w:val="center"/>
            </w:pPr>
            <w:r w:rsidRPr="00A65A53">
              <w:t xml:space="preserve"> </w:t>
            </w:r>
          </w:p>
          <w:p w14:paraId="7B78093B" w14:textId="0C90515A" w:rsidR="00626D88" w:rsidRPr="00A65A53" w:rsidRDefault="007162F3" w:rsidP="00E9559F">
            <w:pPr>
              <w:pStyle w:val="NoSpacing"/>
              <w:jc w:val="center"/>
              <w:rPr>
                <w:highlight w:val="yellow"/>
              </w:rPr>
            </w:pPr>
            <w:r w:rsidRPr="00A65A53">
              <w:lastRenderedPageBreak/>
              <w:t xml:space="preserve">grozījumi MK </w:t>
            </w:r>
            <w:r w:rsidR="006B764F" w:rsidRPr="00A65A53">
              <w:t xml:space="preserve">noteikumos </w:t>
            </w:r>
            <w:r w:rsidR="009D0188">
              <w:t xml:space="preserve">304 - </w:t>
            </w:r>
            <w:r w:rsidR="004B7057" w:rsidRPr="00A65A53">
              <w:t>1.30</w:t>
            </w:r>
            <w:r w:rsidR="00E9559F"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7072328" w14:textId="50F5A731" w:rsidR="00626D88" w:rsidRPr="00A65A53" w:rsidRDefault="007162F3" w:rsidP="00626D88">
            <w:pPr>
              <w:pStyle w:val="NoSpacing"/>
              <w:jc w:val="center"/>
            </w:pPr>
            <w:r w:rsidRPr="00A65A53">
              <w:lastRenderedPageBreak/>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77DC7FC8" w14:textId="7B1BEBB2" w:rsidR="00626D88" w:rsidRPr="00A65A53" w:rsidRDefault="007162F3" w:rsidP="00626D88">
            <w:pPr>
              <w:pStyle w:val="NoSpacing"/>
              <w:jc w:val="center"/>
            </w:pPr>
            <w:r w:rsidRPr="00A65A53">
              <w:t xml:space="preserve">Stingrākas prasības </w:t>
            </w:r>
            <w:r w:rsidRPr="00A65A53">
              <w:t>nav paredzētas.</w:t>
            </w:r>
          </w:p>
        </w:tc>
      </w:tr>
      <w:tr w:rsidR="005330C4" w14:paraId="53585316"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723FFB4" w14:textId="77777777" w:rsidR="00914AC0" w:rsidRPr="00A65A53" w:rsidRDefault="007162F3" w:rsidP="00914AC0">
            <w:pPr>
              <w:pStyle w:val="NoSpacing"/>
            </w:pPr>
            <w:r w:rsidRPr="00A65A53">
              <w:t xml:space="preserve">Direktīva 2017/1572 </w:t>
            </w:r>
          </w:p>
          <w:p w14:paraId="1B15878A" w14:textId="28171981" w:rsidR="00914AC0" w:rsidRPr="00A65A53" w:rsidRDefault="007162F3" w:rsidP="00914AC0">
            <w:pPr>
              <w:pStyle w:val="NoSpacing"/>
            </w:pPr>
            <w:r w:rsidRPr="00A65A53">
              <w:t>13.</w:t>
            </w:r>
            <w:r w:rsidR="009D0188">
              <w:t> </w:t>
            </w:r>
            <w:r w:rsidRPr="00A65A53">
              <w:t>pants 1.</w:t>
            </w:r>
            <w:r w:rsidR="009D0188">
              <w:t> </w:t>
            </w:r>
            <w:r w:rsidRPr="00A65A53">
              <w:t>punkts</w:t>
            </w:r>
          </w:p>
          <w:p w14:paraId="0185385C" w14:textId="77777777" w:rsidR="00914AC0" w:rsidRPr="00A65A53" w:rsidRDefault="00914AC0" w:rsidP="00914AC0">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3CD3AA2F" w14:textId="77777777" w:rsidR="00F937D1" w:rsidRPr="00A65A53" w:rsidRDefault="007162F3" w:rsidP="00F937D1">
            <w:pPr>
              <w:pStyle w:val="NoSpacing"/>
              <w:jc w:val="center"/>
            </w:pPr>
            <w:r w:rsidRPr="00A65A53">
              <w:t>MK noteikumu 304</w:t>
            </w:r>
          </w:p>
          <w:p w14:paraId="1F34B168" w14:textId="1675E4B0" w:rsidR="00F937D1" w:rsidRPr="00A65A53" w:rsidRDefault="007162F3" w:rsidP="00F937D1">
            <w:pPr>
              <w:pStyle w:val="NoSpacing"/>
              <w:jc w:val="center"/>
            </w:pPr>
            <w:r w:rsidRPr="00A65A53">
              <w:t>28.1. apakšpunkts,</w:t>
            </w:r>
          </w:p>
          <w:p w14:paraId="4CDCCB3D" w14:textId="77777777" w:rsidR="006B764F" w:rsidRPr="00A65A53" w:rsidRDefault="007162F3" w:rsidP="00F937D1">
            <w:pPr>
              <w:pStyle w:val="NoSpacing"/>
              <w:jc w:val="center"/>
            </w:pPr>
            <w:r w:rsidRPr="00A65A53">
              <w:t xml:space="preserve"> </w:t>
            </w:r>
          </w:p>
          <w:p w14:paraId="6ECFD605" w14:textId="5437633B" w:rsidR="00914AC0" w:rsidRPr="00A65A53" w:rsidRDefault="007162F3" w:rsidP="00F937D1">
            <w:pPr>
              <w:pStyle w:val="NoSpacing"/>
              <w:jc w:val="center"/>
              <w:rPr>
                <w:highlight w:val="yellow"/>
              </w:rPr>
            </w:pPr>
            <w:r w:rsidRPr="00A65A53">
              <w:t xml:space="preserve">grozījumi MK </w:t>
            </w:r>
            <w:r w:rsidR="006B764F" w:rsidRPr="00A65A53">
              <w:t xml:space="preserve">noteikumos </w:t>
            </w:r>
            <w:r w:rsidR="009D0188">
              <w:t xml:space="preserve">304 - </w:t>
            </w:r>
            <w:r w:rsidR="004B7057" w:rsidRPr="00A65A53">
              <w:t>1.32</w:t>
            </w:r>
            <w:r w:rsidR="006A2C92" w:rsidRPr="00A65A53">
              <w:t>.</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36526B4A" w14:textId="792E1741" w:rsidR="00914AC0" w:rsidRPr="00A65A53" w:rsidRDefault="007162F3" w:rsidP="00914AC0">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2EAC370" w14:textId="783F01BC" w:rsidR="00914AC0" w:rsidRPr="00A65A53" w:rsidRDefault="007162F3" w:rsidP="00914AC0">
            <w:pPr>
              <w:pStyle w:val="NoSpacing"/>
              <w:jc w:val="center"/>
            </w:pPr>
            <w:r w:rsidRPr="00A65A53">
              <w:t>Stingrākas prasības nav paredzētas.</w:t>
            </w:r>
          </w:p>
        </w:tc>
      </w:tr>
      <w:tr w:rsidR="005330C4" w14:paraId="4B5C67ED"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3FD893C" w14:textId="77777777" w:rsidR="00914AC0" w:rsidRPr="00A65A53" w:rsidRDefault="007162F3" w:rsidP="00914AC0">
            <w:pPr>
              <w:pStyle w:val="NoSpacing"/>
            </w:pPr>
            <w:r w:rsidRPr="00A65A53">
              <w:t xml:space="preserve">Direktīva 2017/1572 </w:t>
            </w:r>
          </w:p>
          <w:p w14:paraId="50867CF1" w14:textId="5A561D76" w:rsidR="00914AC0" w:rsidRPr="00A65A53" w:rsidRDefault="007162F3" w:rsidP="00914AC0">
            <w:pPr>
              <w:pStyle w:val="NoSpacing"/>
            </w:pPr>
            <w:r w:rsidRPr="00A65A53">
              <w:t>13.</w:t>
            </w:r>
            <w:r w:rsidR="009D0188">
              <w:t> </w:t>
            </w:r>
            <w:r w:rsidRPr="00A65A53">
              <w:t>pants 2.</w:t>
            </w:r>
            <w:r w:rsidR="009D0188">
              <w:t> </w:t>
            </w:r>
            <w:r w:rsidRPr="00A65A53">
              <w:t>punkts</w:t>
            </w:r>
          </w:p>
          <w:p w14:paraId="7E78640E" w14:textId="77777777" w:rsidR="00914AC0" w:rsidRPr="00A65A53" w:rsidRDefault="00914AC0" w:rsidP="00914AC0">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3727E355" w14:textId="62E4F117" w:rsidR="00F937D1" w:rsidRPr="00A65A53" w:rsidRDefault="007162F3" w:rsidP="00F937D1">
            <w:pPr>
              <w:pStyle w:val="NoSpacing"/>
              <w:jc w:val="center"/>
            </w:pPr>
            <w:r w:rsidRPr="00A65A53">
              <w:t>MK noteikumi</w:t>
            </w:r>
            <w:r w:rsidRPr="00A65A53">
              <w:t xml:space="preserve"> 304</w:t>
            </w:r>
          </w:p>
          <w:p w14:paraId="6BA370F5" w14:textId="00D3D637" w:rsidR="00914AC0" w:rsidRPr="00A65A53" w:rsidRDefault="007162F3" w:rsidP="00F937D1">
            <w:pPr>
              <w:pStyle w:val="NoSpacing"/>
              <w:jc w:val="center"/>
            </w:pPr>
            <w:r w:rsidRPr="00A65A53">
              <w:t>28.2.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78315B37" w14:textId="010AA19E" w:rsidR="00914AC0" w:rsidRPr="00A65A53" w:rsidRDefault="007162F3" w:rsidP="00914AC0">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88542B2" w14:textId="0FE6D3E9" w:rsidR="00914AC0" w:rsidRPr="00A65A53" w:rsidRDefault="007162F3" w:rsidP="00914AC0">
            <w:pPr>
              <w:pStyle w:val="NoSpacing"/>
              <w:jc w:val="center"/>
            </w:pPr>
            <w:r w:rsidRPr="00A65A53">
              <w:t>Stingrākas prasības nav paredzētas.</w:t>
            </w:r>
          </w:p>
        </w:tc>
      </w:tr>
      <w:tr w:rsidR="005330C4" w14:paraId="6605EF1E"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6DFC68B6" w14:textId="77777777" w:rsidR="00BE4570" w:rsidRPr="00A65A53" w:rsidRDefault="007162F3" w:rsidP="00BE4570">
            <w:pPr>
              <w:pStyle w:val="NoSpacing"/>
            </w:pPr>
            <w:r w:rsidRPr="00A65A53">
              <w:t xml:space="preserve">Direktīva 2017/1572 </w:t>
            </w:r>
          </w:p>
          <w:p w14:paraId="330BD0F5" w14:textId="0F465EC5" w:rsidR="00805051" w:rsidRPr="00A65A53" w:rsidRDefault="007162F3" w:rsidP="00BE4570">
            <w:pPr>
              <w:pStyle w:val="NoSpacing"/>
            </w:pPr>
            <w:r w:rsidRPr="00A65A53">
              <w:t>14.</w:t>
            </w:r>
            <w:r w:rsidR="009D0188">
              <w:t> </w:t>
            </w:r>
            <w:r w:rsidRPr="00A65A53">
              <w:t xml:space="preserve">pants </w:t>
            </w:r>
          </w:p>
        </w:tc>
        <w:tc>
          <w:tcPr>
            <w:tcW w:w="1939" w:type="pct"/>
            <w:tcBorders>
              <w:top w:val="outset" w:sz="6" w:space="0" w:color="414142"/>
              <w:left w:val="outset" w:sz="6" w:space="0" w:color="414142"/>
              <w:bottom w:val="outset" w:sz="6" w:space="0" w:color="414142"/>
              <w:right w:val="outset" w:sz="6" w:space="0" w:color="414142"/>
            </w:tcBorders>
          </w:tcPr>
          <w:p w14:paraId="46622CBC" w14:textId="3BC23FF1" w:rsidR="0039677E" w:rsidRPr="00A65A53" w:rsidRDefault="007162F3" w:rsidP="0039677E">
            <w:pPr>
              <w:pStyle w:val="NoSpacing"/>
              <w:jc w:val="center"/>
            </w:pPr>
            <w:r w:rsidRPr="00A65A53">
              <w:t>MK noteikumi 304</w:t>
            </w:r>
          </w:p>
          <w:p w14:paraId="3F5AFE64" w14:textId="3D6C88DD" w:rsidR="0039677E" w:rsidRPr="00A65A53" w:rsidRDefault="007162F3" w:rsidP="0039677E">
            <w:pPr>
              <w:pStyle w:val="NoSpacing"/>
              <w:jc w:val="center"/>
            </w:pPr>
            <w:r w:rsidRPr="00A65A53">
              <w:t>29. punkts,</w:t>
            </w:r>
          </w:p>
          <w:p w14:paraId="1F491F33" w14:textId="77777777" w:rsidR="006B764F" w:rsidRPr="00A65A53" w:rsidRDefault="007162F3" w:rsidP="0039677E">
            <w:pPr>
              <w:pStyle w:val="NoSpacing"/>
              <w:jc w:val="center"/>
            </w:pPr>
            <w:r w:rsidRPr="00A65A53">
              <w:t xml:space="preserve"> </w:t>
            </w:r>
          </w:p>
          <w:p w14:paraId="675C0305" w14:textId="3238FC60" w:rsidR="00805051" w:rsidRPr="00A65A53" w:rsidRDefault="007162F3" w:rsidP="0039677E">
            <w:pPr>
              <w:pStyle w:val="NoSpacing"/>
              <w:jc w:val="center"/>
              <w:rPr>
                <w:highlight w:val="yellow"/>
              </w:rPr>
            </w:pPr>
            <w:r w:rsidRPr="00A65A53">
              <w:t xml:space="preserve">grozījumi </w:t>
            </w:r>
            <w:r w:rsidR="00D21CD8" w:rsidRPr="00A65A53">
              <w:t xml:space="preserve">MK </w:t>
            </w:r>
            <w:r w:rsidR="006B764F" w:rsidRPr="00A65A53">
              <w:t xml:space="preserve">noteikumos </w:t>
            </w:r>
            <w:r w:rsidR="009D0188">
              <w:t>304 -</w:t>
            </w:r>
            <w:r w:rsidR="004B7057" w:rsidRPr="00A65A53">
              <w:t xml:space="preserve"> 1.34</w:t>
            </w:r>
            <w:r w:rsidR="0039677E"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4FECC39D" w14:textId="255C5D40"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49192DFC" w14:textId="637229CA" w:rsidR="00805051" w:rsidRPr="00A65A53" w:rsidRDefault="007162F3" w:rsidP="00805051">
            <w:pPr>
              <w:pStyle w:val="NoSpacing"/>
              <w:jc w:val="center"/>
            </w:pPr>
            <w:r w:rsidRPr="00A65A53">
              <w:t>Stingrākas prasības nav paredzētas.</w:t>
            </w:r>
          </w:p>
        </w:tc>
      </w:tr>
      <w:tr w:rsidR="005330C4" w14:paraId="5D5C68E1"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B22CCEA" w14:textId="77777777" w:rsidR="00BE4570" w:rsidRPr="00A65A53" w:rsidRDefault="007162F3" w:rsidP="00BE4570">
            <w:pPr>
              <w:pStyle w:val="NoSpacing"/>
            </w:pPr>
            <w:r w:rsidRPr="00A65A53">
              <w:t xml:space="preserve">Direktīva 2017/1572 </w:t>
            </w:r>
          </w:p>
          <w:p w14:paraId="0CB3322F" w14:textId="478F0407" w:rsidR="00805051" w:rsidRPr="00A65A53" w:rsidRDefault="007162F3" w:rsidP="00BE4570">
            <w:pPr>
              <w:pStyle w:val="NoSpacing"/>
            </w:pPr>
            <w:r w:rsidRPr="00A65A53">
              <w:t>15.pants</w:t>
            </w:r>
          </w:p>
        </w:tc>
        <w:tc>
          <w:tcPr>
            <w:tcW w:w="1939" w:type="pct"/>
            <w:tcBorders>
              <w:top w:val="outset" w:sz="6" w:space="0" w:color="414142"/>
              <w:left w:val="outset" w:sz="6" w:space="0" w:color="414142"/>
              <w:bottom w:val="outset" w:sz="6" w:space="0" w:color="414142"/>
              <w:right w:val="outset" w:sz="6" w:space="0" w:color="414142"/>
            </w:tcBorders>
          </w:tcPr>
          <w:p w14:paraId="296125F1" w14:textId="3A961735" w:rsidR="00805051" w:rsidRPr="00A65A53" w:rsidRDefault="007162F3" w:rsidP="00805051">
            <w:pPr>
              <w:pStyle w:val="NoSpacing"/>
              <w:jc w:val="center"/>
            </w:pPr>
            <w:r w:rsidRPr="00A65A53">
              <w:t xml:space="preserve">grozījumi MK 304 - </w:t>
            </w:r>
            <w:r w:rsidR="00CE39CF" w:rsidRPr="00A65A53">
              <w:t>2. punkts</w:t>
            </w:r>
          </w:p>
          <w:p w14:paraId="5198F836" w14:textId="0301FE46" w:rsidR="00716DD8" w:rsidRPr="00A65A53" w:rsidRDefault="007162F3" w:rsidP="00805051">
            <w:pPr>
              <w:pStyle w:val="NoSpacing"/>
              <w:jc w:val="center"/>
              <w:rPr>
                <w:highlight w:val="yellow"/>
              </w:rPr>
            </w:pPr>
            <w:r w:rsidRPr="00A65A53">
              <w:t>grozījumi MK 436 - 2. 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7476FFDD" w14:textId="2DBA2228"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442AFBC" w14:textId="58BD2CC0" w:rsidR="00805051" w:rsidRPr="00A65A53" w:rsidRDefault="007162F3" w:rsidP="00805051">
            <w:pPr>
              <w:pStyle w:val="NoSpacing"/>
              <w:jc w:val="center"/>
            </w:pPr>
            <w:r w:rsidRPr="00A65A53">
              <w:t>Stingrākas prasības nav paredzētas.</w:t>
            </w:r>
          </w:p>
        </w:tc>
      </w:tr>
      <w:tr w:rsidR="005330C4" w14:paraId="24151EA9"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53A4B6D" w14:textId="77777777" w:rsidR="00BE4570" w:rsidRPr="00A65A53" w:rsidRDefault="007162F3" w:rsidP="00BE4570">
            <w:pPr>
              <w:pStyle w:val="NoSpacing"/>
            </w:pPr>
            <w:r w:rsidRPr="00A65A53">
              <w:t xml:space="preserve">Direktīva 2017/1572 </w:t>
            </w:r>
          </w:p>
          <w:p w14:paraId="3D3078AC" w14:textId="3D984762" w:rsidR="00805051" w:rsidRPr="00A65A53" w:rsidRDefault="007162F3" w:rsidP="00BE4570">
            <w:pPr>
              <w:pStyle w:val="NoSpacing"/>
            </w:pPr>
            <w:r w:rsidRPr="00A65A53">
              <w:t>16.pants</w:t>
            </w:r>
          </w:p>
        </w:tc>
        <w:tc>
          <w:tcPr>
            <w:tcW w:w="1939" w:type="pct"/>
            <w:tcBorders>
              <w:top w:val="outset" w:sz="6" w:space="0" w:color="414142"/>
              <w:left w:val="outset" w:sz="6" w:space="0" w:color="414142"/>
              <w:bottom w:val="outset" w:sz="6" w:space="0" w:color="414142"/>
              <w:right w:val="outset" w:sz="6" w:space="0" w:color="414142"/>
            </w:tcBorders>
          </w:tcPr>
          <w:p w14:paraId="2A5A2C6A" w14:textId="19CF0873" w:rsidR="00716DD8" w:rsidRPr="00A65A53" w:rsidRDefault="007162F3" w:rsidP="005B31C1">
            <w:pPr>
              <w:pStyle w:val="NoSpacing"/>
              <w:jc w:val="center"/>
            </w:pPr>
            <w:r w:rsidRPr="00A65A53">
              <w:t xml:space="preserve">grozījumi MK </w:t>
            </w:r>
            <w:r w:rsidR="006B764F" w:rsidRPr="00A65A53">
              <w:t xml:space="preserve">noteikumos </w:t>
            </w:r>
            <w:r w:rsidR="009D0188">
              <w:t xml:space="preserve">304 - </w:t>
            </w:r>
            <w:r w:rsidR="004B7057" w:rsidRPr="00A65A53">
              <w:t>1.45</w:t>
            </w:r>
            <w:r w:rsidR="00CE39CF" w:rsidRPr="00A65A53">
              <w:t>. apakšpunkts</w:t>
            </w:r>
            <w:r w:rsidRPr="00A65A53">
              <w:t>,</w:t>
            </w:r>
          </w:p>
          <w:p w14:paraId="56ADD0A3" w14:textId="77777777" w:rsidR="006B764F" w:rsidRPr="00A65A53" w:rsidRDefault="006B764F" w:rsidP="005B31C1">
            <w:pPr>
              <w:pStyle w:val="NoSpacing"/>
              <w:jc w:val="center"/>
            </w:pPr>
          </w:p>
          <w:p w14:paraId="07923EC5" w14:textId="2CC81C85" w:rsidR="00716DD8" w:rsidRPr="00A65A53" w:rsidRDefault="007162F3" w:rsidP="005B31C1">
            <w:pPr>
              <w:pStyle w:val="NoSpacing"/>
              <w:jc w:val="center"/>
            </w:pPr>
            <w:r w:rsidRPr="00A65A53">
              <w:t xml:space="preserve">grozījumi MK </w:t>
            </w:r>
            <w:r w:rsidR="006B764F" w:rsidRPr="00A65A53">
              <w:t xml:space="preserve">noteikumos </w:t>
            </w:r>
            <w:r w:rsidR="009D0188">
              <w:t xml:space="preserve">436 - </w:t>
            </w:r>
            <w:r w:rsidRPr="00A65A53">
              <w:t>1.4.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07ECEB5" w14:textId="6C6AA1E1" w:rsidR="00805051" w:rsidRPr="00A65A53" w:rsidRDefault="007162F3" w:rsidP="0080505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BCC9FA3" w14:textId="51D136AA" w:rsidR="00805051" w:rsidRPr="00A65A53" w:rsidRDefault="007162F3" w:rsidP="00805051">
            <w:pPr>
              <w:pStyle w:val="NoSpacing"/>
              <w:jc w:val="center"/>
            </w:pPr>
            <w:r w:rsidRPr="00A65A53">
              <w:t>Stingrākas prasības nav paredzētas.</w:t>
            </w:r>
          </w:p>
        </w:tc>
      </w:tr>
      <w:tr w:rsidR="005330C4" w14:paraId="0D48D805"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8145A36" w14:textId="4B53FB36" w:rsidR="00976304" w:rsidRPr="00A65A53" w:rsidRDefault="007162F3" w:rsidP="00976304">
            <w:pPr>
              <w:pStyle w:val="NoSpacing"/>
            </w:pPr>
            <w:r w:rsidRPr="00A65A53">
              <w:t xml:space="preserve">Direktīva 2001/83 </w:t>
            </w:r>
          </w:p>
          <w:p w14:paraId="05828FA7" w14:textId="4C4742E4" w:rsidR="00976304" w:rsidRPr="00A65A53" w:rsidRDefault="007162F3" w:rsidP="00976304">
            <w:pPr>
              <w:pStyle w:val="NoSpacing"/>
            </w:pPr>
            <w:r>
              <w:t>46. </w:t>
            </w:r>
            <w:r w:rsidRPr="00A65A53">
              <w:t>pants b) punkts</w:t>
            </w:r>
          </w:p>
        </w:tc>
        <w:tc>
          <w:tcPr>
            <w:tcW w:w="1939" w:type="pct"/>
            <w:tcBorders>
              <w:top w:val="outset" w:sz="6" w:space="0" w:color="414142"/>
              <w:left w:val="outset" w:sz="6" w:space="0" w:color="414142"/>
              <w:bottom w:val="outset" w:sz="6" w:space="0" w:color="414142"/>
              <w:right w:val="outset" w:sz="6" w:space="0" w:color="414142"/>
            </w:tcBorders>
          </w:tcPr>
          <w:p w14:paraId="7CCDA832" w14:textId="4EE31237" w:rsidR="00976304" w:rsidRPr="00A65A53" w:rsidRDefault="007162F3" w:rsidP="00976304">
            <w:pPr>
              <w:pStyle w:val="NoSpacing"/>
              <w:jc w:val="center"/>
            </w:pPr>
            <w:r w:rsidRPr="00A65A53">
              <w:t>grozījumi MK</w:t>
            </w:r>
            <w:r w:rsidR="006B764F" w:rsidRPr="00A65A53">
              <w:t xml:space="preserve"> noteikumos</w:t>
            </w:r>
            <w:r w:rsidRPr="00A65A53">
              <w:t xml:space="preserve"> 304 -1.8</w:t>
            </w:r>
            <w:r w:rsidR="005B31C1"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78BA7EA5" w14:textId="2E6F1AA2" w:rsidR="00976304" w:rsidRPr="00A65A53" w:rsidRDefault="007162F3" w:rsidP="00976304">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5998325" w14:textId="775D723E" w:rsidR="00976304" w:rsidRPr="00A65A53" w:rsidRDefault="007162F3" w:rsidP="00976304">
            <w:pPr>
              <w:pStyle w:val="NoSpacing"/>
              <w:jc w:val="center"/>
            </w:pPr>
            <w:r w:rsidRPr="00A65A53">
              <w:t>Stingrākas prasības nav paredzētas.</w:t>
            </w:r>
          </w:p>
        </w:tc>
      </w:tr>
      <w:tr w:rsidR="005330C4" w14:paraId="405188C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A558CC2" w14:textId="77777777" w:rsidR="00401B6A" w:rsidRPr="00A65A53" w:rsidRDefault="007162F3" w:rsidP="00401B6A">
            <w:pPr>
              <w:pStyle w:val="NoSpacing"/>
            </w:pPr>
            <w:r w:rsidRPr="00A65A53">
              <w:t xml:space="preserve">Direktīva 2001/83 </w:t>
            </w:r>
          </w:p>
          <w:p w14:paraId="31D2D5A3" w14:textId="51CE55E9" w:rsidR="00401B6A" w:rsidRPr="00A65A53" w:rsidRDefault="007162F3" w:rsidP="00401B6A">
            <w:pPr>
              <w:pStyle w:val="NoSpacing"/>
            </w:pPr>
            <w:r>
              <w:t>46. </w:t>
            </w:r>
            <w:r w:rsidR="00146B44" w:rsidRPr="00A65A53">
              <w:t>pants f) punkts 1. </w:t>
            </w:r>
            <w:r w:rsidRPr="00A65A53">
              <w:t>paragrāfs</w:t>
            </w:r>
            <w:r w:rsidR="00A326D9" w:rsidRPr="00A65A53">
              <w:t xml:space="preserve"> </w:t>
            </w:r>
            <w:r w:rsidR="00C63C34" w:rsidRPr="00A65A53">
              <w:t>(Direktīva 2011/62 1. pants 5. punkts)</w:t>
            </w:r>
          </w:p>
        </w:tc>
        <w:tc>
          <w:tcPr>
            <w:tcW w:w="1939" w:type="pct"/>
            <w:tcBorders>
              <w:top w:val="outset" w:sz="6" w:space="0" w:color="414142"/>
              <w:left w:val="outset" w:sz="6" w:space="0" w:color="414142"/>
              <w:bottom w:val="outset" w:sz="6" w:space="0" w:color="414142"/>
              <w:right w:val="outset" w:sz="6" w:space="0" w:color="414142"/>
            </w:tcBorders>
          </w:tcPr>
          <w:p w14:paraId="005AAA75" w14:textId="6A77260A" w:rsidR="00401B6A" w:rsidRPr="00A65A53" w:rsidRDefault="007162F3" w:rsidP="00401B6A">
            <w:pPr>
              <w:pStyle w:val="NoSpacing"/>
              <w:jc w:val="center"/>
            </w:pPr>
            <w:r w:rsidRPr="00A65A53">
              <w:t>grozījumi MK noteikumos 304 -</w:t>
            </w:r>
            <w:r w:rsidR="009D0188">
              <w:t xml:space="preserve"> </w:t>
            </w:r>
            <w:r w:rsidRPr="00A65A53">
              <w:t>1.10</w:t>
            </w:r>
            <w:r w:rsidR="007009DE" w:rsidRPr="00A65A53">
              <w:t>. </w:t>
            </w:r>
            <w:r w:rsidRPr="00A65A53">
              <w:t>apakšpunkts</w:t>
            </w:r>
            <w:r w:rsidR="009D0188">
              <w:t xml:space="preserve"> (attiecībā uz MK </w:t>
            </w:r>
            <w:r w:rsidRPr="00A65A53">
              <w:t>304 8.9. apakšpunktu)</w:t>
            </w:r>
          </w:p>
        </w:tc>
        <w:tc>
          <w:tcPr>
            <w:tcW w:w="814" w:type="pct"/>
            <w:tcBorders>
              <w:top w:val="outset" w:sz="6" w:space="0" w:color="414142"/>
              <w:left w:val="outset" w:sz="6" w:space="0" w:color="414142"/>
              <w:bottom w:val="outset" w:sz="6" w:space="0" w:color="414142"/>
              <w:right w:val="outset" w:sz="6" w:space="0" w:color="414142"/>
            </w:tcBorders>
            <w:vAlign w:val="center"/>
          </w:tcPr>
          <w:p w14:paraId="3149EE9F" w14:textId="29BA649D" w:rsidR="00401B6A" w:rsidRPr="00A65A53" w:rsidRDefault="007162F3" w:rsidP="00401B6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7C54125E" w14:textId="6EB2AC41" w:rsidR="00401B6A" w:rsidRPr="00A65A53" w:rsidRDefault="007162F3" w:rsidP="00401B6A">
            <w:pPr>
              <w:pStyle w:val="NoSpacing"/>
              <w:jc w:val="center"/>
            </w:pPr>
            <w:r w:rsidRPr="00A65A53">
              <w:t>Stingrākas prasības nav paredzētas.</w:t>
            </w:r>
          </w:p>
        </w:tc>
      </w:tr>
      <w:tr w:rsidR="005330C4" w14:paraId="30AE5C54"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7157551B" w14:textId="77777777" w:rsidR="00401B6A" w:rsidRPr="00A65A53" w:rsidRDefault="007162F3" w:rsidP="00401B6A">
            <w:pPr>
              <w:pStyle w:val="NoSpacing"/>
            </w:pPr>
            <w:r w:rsidRPr="00A65A53">
              <w:t xml:space="preserve">Direktīva 2001/83 </w:t>
            </w:r>
          </w:p>
          <w:p w14:paraId="7CB9C786" w14:textId="4DE81FB5" w:rsidR="00401B6A" w:rsidRPr="00A65A53" w:rsidRDefault="007162F3" w:rsidP="00401B6A">
            <w:pPr>
              <w:pStyle w:val="NoSpacing"/>
            </w:pPr>
            <w:r>
              <w:t>46. pants f) </w:t>
            </w:r>
            <w:r w:rsidR="00146B44" w:rsidRPr="00A65A53">
              <w:t>punkts 2. </w:t>
            </w:r>
            <w:r w:rsidRPr="00A65A53">
              <w:t>paragrāfs</w:t>
            </w:r>
            <w:r w:rsidR="00A326D9" w:rsidRPr="00A65A53">
              <w:t xml:space="preserve"> </w:t>
            </w:r>
            <w:r w:rsidR="00D923B9" w:rsidRPr="00A65A53">
              <w:t>(Direktīva 2011/62 1. pants 5. punkts)</w:t>
            </w:r>
          </w:p>
        </w:tc>
        <w:tc>
          <w:tcPr>
            <w:tcW w:w="1939" w:type="pct"/>
            <w:tcBorders>
              <w:top w:val="outset" w:sz="6" w:space="0" w:color="414142"/>
              <w:left w:val="outset" w:sz="6" w:space="0" w:color="414142"/>
              <w:bottom w:val="outset" w:sz="6" w:space="0" w:color="414142"/>
              <w:right w:val="outset" w:sz="6" w:space="0" w:color="414142"/>
            </w:tcBorders>
          </w:tcPr>
          <w:p w14:paraId="7E2864E6" w14:textId="25009D43" w:rsidR="00401B6A" w:rsidRPr="00A65A53" w:rsidRDefault="007162F3" w:rsidP="00401B6A">
            <w:pPr>
              <w:pStyle w:val="NoSpacing"/>
              <w:jc w:val="center"/>
            </w:pPr>
            <w:r w:rsidRPr="00A65A53">
              <w:t>gr</w:t>
            </w:r>
            <w:r w:rsidR="007009DE" w:rsidRPr="00A65A53">
              <w:t>ozījumi MK noteikumos 304 -</w:t>
            </w:r>
            <w:r w:rsidR="009D0188">
              <w:t xml:space="preserve"> </w:t>
            </w:r>
            <w:r w:rsidR="007009DE" w:rsidRPr="00A65A53">
              <w:t>1.10. </w:t>
            </w:r>
            <w:r w:rsidRPr="00A65A53">
              <w:t>apakšpunkts</w:t>
            </w:r>
            <w:r w:rsidR="009D0188">
              <w:t xml:space="preserve"> (attiecībā uz MK </w:t>
            </w:r>
            <w:r w:rsidR="007009DE" w:rsidRPr="00A65A53">
              <w:t>304 8.10</w:t>
            </w:r>
            <w:r w:rsidRPr="00A65A53">
              <w:t>. apakšpunktu)</w:t>
            </w:r>
          </w:p>
        </w:tc>
        <w:tc>
          <w:tcPr>
            <w:tcW w:w="814" w:type="pct"/>
            <w:tcBorders>
              <w:top w:val="outset" w:sz="6" w:space="0" w:color="414142"/>
              <w:left w:val="outset" w:sz="6" w:space="0" w:color="414142"/>
              <w:bottom w:val="outset" w:sz="6" w:space="0" w:color="414142"/>
              <w:right w:val="outset" w:sz="6" w:space="0" w:color="414142"/>
            </w:tcBorders>
            <w:vAlign w:val="center"/>
          </w:tcPr>
          <w:p w14:paraId="6EB3CA42" w14:textId="5544B6E7" w:rsidR="00401B6A" w:rsidRPr="00A65A53" w:rsidRDefault="007162F3" w:rsidP="00401B6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026325D0" w14:textId="4829A9EA" w:rsidR="00401B6A" w:rsidRPr="00A65A53" w:rsidRDefault="007162F3" w:rsidP="00401B6A">
            <w:pPr>
              <w:pStyle w:val="NoSpacing"/>
              <w:jc w:val="center"/>
            </w:pPr>
            <w:r w:rsidRPr="00A65A53">
              <w:t>Stingrākas prasības nav paredzētas.</w:t>
            </w:r>
          </w:p>
        </w:tc>
      </w:tr>
      <w:tr w:rsidR="005330C4" w14:paraId="63394C4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42CBA30" w14:textId="77777777" w:rsidR="00877D4A" w:rsidRPr="00A65A53" w:rsidRDefault="007162F3" w:rsidP="00877D4A">
            <w:pPr>
              <w:pStyle w:val="NoSpacing"/>
            </w:pPr>
            <w:r w:rsidRPr="00A65A53">
              <w:t xml:space="preserve">Direktīva 2001/83 </w:t>
            </w:r>
          </w:p>
          <w:p w14:paraId="11A9446D" w14:textId="7F138F08" w:rsidR="00877D4A" w:rsidRPr="00A65A53" w:rsidRDefault="007162F3" w:rsidP="00877D4A">
            <w:pPr>
              <w:pStyle w:val="NoSpacing"/>
            </w:pPr>
            <w:r w:rsidRPr="00A65A53">
              <w:t>111. pants 1. </w:t>
            </w:r>
            <w:r w:rsidR="00F939B0" w:rsidRPr="00A65A53">
              <w:t>b </w:t>
            </w:r>
            <w:r w:rsidR="0025266A" w:rsidRPr="00A65A53">
              <w:t>punkts</w:t>
            </w:r>
            <w:r w:rsidRPr="00A65A53">
              <w:t xml:space="preserve"> b) punkts</w:t>
            </w:r>
            <w:r w:rsidR="00797679" w:rsidRPr="00A65A53">
              <w:t xml:space="preserve"> (Direktīva 2011/62 1. pants 21. punkts (a) apakšpunkts)</w:t>
            </w:r>
          </w:p>
        </w:tc>
        <w:tc>
          <w:tcPr>
            <w:tcW w:w="1939" w:type="pct"/>
            <w:tcBorders>
              <w:top w:val="outset" w:sz="6" w:space="0" w:color="414142"/>
              <w:left w:val="outset" w:sz="6" w:space="0" w:color="414142"/>
              <w:bottom w:val="outset" w:sz="6" w:space="0" w:color="414142"/>
              <w:right w:val="outset" w:sz="6" w:space="0" w:color="414142"/>
            </w:tcBorders>
          </w:tcPr>
          <w:p w14:paraId="7A9BABD3" w14:textId="59312988" w:rsidR="007353F7" w:rsidRPr="00A65A53" w:rsidRDefault="007162F3" w:rsidP="007353F7">
            <w:pPr>
              <w:pStyle w:val="NoSpacing"/>
              <w:jc w:val="center"/>
            </w:pPr>
            <w:r w:rsidRPr="00A65A53">
              <w:t xml:space="preserve">MK noteikumu 304 32.4. un 32.5. apakšpunkts, </w:t>
            </w:r>
          </w:p>
          <w:p w14:paraId="5FD0D1FE" w14:textId="77777777" w:rsidR="007353F7" w:rsidRPr="00A65A53" w:rsidRDefault="007353F7" w:rsidP="007353F7">
            <w:pPr>
              <w:pStyle w:val="NoSpacing"/>
              <w:jc w:val="center"/>
            </w:pPr>
          </w:p>
          <w:p w14:paraId="25B2B9DA" w14:textId="4925AFA6" w:rsidR="00877D4A" w:rsidRPr="00A65A53" w:rsidRDefault="007162F3" w:rsidP="0025266A">
            <w:pPr>
              <w:pStyle w:val="NoSpacing"/>
              <w:jc w:val="center"/>
            </w:pPr>
            <w:r w:rsidRPr="00A65A53">
              <w:t xml:space="preserve">grozījumi </w:t>
            </w:r>
            <w:r w:rsidR="004B7057" w:rsidRPr="00A65A53">
              <w:t>MK noteikumos 304 -</w:t>
            </w:r>
            <w:r w:rsidR="009D0188">
              <w:t xml:space="preserve"> </w:t>
            </w:r>
            <w:r w:rsidR="004B7057" w:rsidRPr="00A65A53">
              <w:t>1.38</w:t>
            </w:r>
            <w:r w:rsidR="0017032B" w:rsidRPr="00A65A53">
              <w:t>. </w:t>
            </w:r>
            <w:r w:rsidRPr="00A65A53">
              <w:t>apakšpunkts</w:t>
            </w:r>
            <w:r w:rsidR="0025266A" w:rsidRPr="00A65A53">
              <w:t xml:space="preserve"> </w:t>
            </w:r>
          </w:p>
        </w:tc>
        <w:tc>
          <w:tcPr>
            <w:tcW w:w="814" w:type="pct"/>
            <w:tcBorders>
              <w:top w:val="outset" w:sz="6" w:space="0" w:color="414142"/>
              <w:left w:val="outset" w:sz="6" w:space="0" w:color="414142"/>
              <w:bottom w:val="outset" w:sz="6" w:space="0" w:color="414142"/>
              <w:right w:val="outset" w:sz="6" w:space="0" w:color="414142"/>
            </w:tcBorders>
            <w:vAlign w:val="center"/>
          </w:tcPr>
          <w:p w14:paraId="5490B922" w14:textId="5E11D5D5" w:rsidR="00877D4A" w:rsidRPr="00A65A53" w:rsidRDefault="007162F3" w:rsidP="00877D4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4F1B3E7E" w14:textId="6D4536C6" w:rsidR="00877D4A" w:rsidRPr="00A65A53" w:rsidRDefault="007162F3" w:rsidP="00877D4A">
            <w:pPr>
              <w:pStyle w:val="NoSpacing"/>
              <w:jc w:val="center"/>
            </w:pPr>
            <w:r w:rsidRPr="00A65A53">
              <w:t>Stingrākas prasības nav paredzētas.</w:t>
            </w:r>
          </w:p>
        </w:tc>
      </w:tr>
      <w:tr w:rsidR="005330C4" w14:paraId="1FE6475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267481B9" w14:textId="77777777" w:rsidR="0025266A" w:rsidRPr="00A65A53" w:rsidRDefault="007162F3" w:rsidP="0025266A">
            <w:pPr>
              <w:pStyle w:val="NoSpacing"/>
            </w:pPr>
            <w:r w:rsidRPr="00A65A53">
              <w:t xml:space="preserve">Direktīva 2001/83 </w:t>
            </w:r>
          </w:p>
          <w:p w14:paraId="3A5EE9C2" w14:textId="28F837E2" w:rsidR="0025266A" w:rsidRPr="00A65A53" w:rsidRDefault="007162F3" w:rsidP="0025266A">
            <w:pPr>
              <w:pStyle w:val="NoSpacing"/>
            </w:pPr>
            <w:r>
              <w:t>111. </w:t>
            </w:r>
            <w:r w:rsidRPr="00A65A53">
              <w:t xml:space="preserve">pants 1. punkts </w:t>
            </w:r>
          </w:p>
          <w:p w14:paraId="6E9E2826" w14:textId="623DF225" w:rsidR="00706BAE" w:rsidRPr="00A65A53" w:rsidRDefault="007162F3" w:rsidP="0025266A">
            <w:pPr>
              <w:pStyle w:val="NoSpacing"/>
            </w:pPr>
            <w:r w:rsidRPr="00A65A53">
              <w:t>(Direktīva 2011/62 1. pants 21. punkts (a) apakšpunkts)</w:t>
            </w:r>
          </w:p>
        </w:tc>
        <w:tc>
          <w:tcPr>
            <w:tcW w:w="1939" w:type="pct"/>
            <w:tcBorders>
              <w:top w:val="outset" w:sz="6" w:space="0" w:color="414142"/>
              <w:left w:val="outset" w:sz="6" w:space="0" w:color="414142"/>
              <w:bottom w:val="outset" w:sz="6" w:space="0" w:color="414142"/>
              <w:right w:val="outset" w:sz="6" w:space="0" w:color="414142"/>
            </w:tcBorders>
          </w:tcPr>
          <w:p w14:paraId="0C39C337" w14:textId="57F38DB0" w:rsidR="0025266A" w:rsidRPr="00A65A53" w:rsidRDefault="007162F3" w:rsidP="0025266A">
            <w:pPr>
              <w:pStyle w:val="NoSpacing"/>
              <w:jc w:val="center"/>
            </w:pPr>
            <w:r w:rsidRPr="00A65A53">
              <w:t xml:space="preserve">MK noteikumu 304 32. punkts, </w:t>
            </w:r>
          </w:p>
          <w:p w14:paraId="1F02C370" w14:textId="77777777" w:rsidR="0025266A" w:rsidRPr="00A65A53" w:rsidRDefault="0025266A" w:rsidP="0025266A">
            <w:pPr>
              <w:pStyle w:val="NoSpacing"/>
              <w:jc w:val="center"/>
            </w:pPr>
          </w:p>
          <w:p w14:paraId="44773403" w14:textId="5CFE1C00" w:rsidR="0025266A" w:rsidRPr="00A65A53" w:rsidRDefault="007162F3" w:rsidP="0025266A">
            <w:pPr>
              <w:pStyle w:val="NoSpacing"/>
              <w:jc w:val="center"/>
            </w:pPr>
            <w:r w:rsidRPr="00A65A53">
              <w:t>g</w:t>
            </w:r>
            <w:r w:rsidR="004B7057" w:rsidRPr="00A65A53">
              <w:t>rozījumi MK noteikumos 304 -1.37</w:t>
            </w:r>
            <w:r w:rsidR="0017032B" w:rsidRPr="00A65A53">
              <w:t>. </w:t>
            </w:r>
            <w:r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C133AD2" w14:textId="21504E8C" w:rsidR="0025266A" w:rsidRPr="00A65A53" w:rsidRDefault="007162F3" w:rsidP="0025266A">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78C45B0F" w14:textId="20E21439" w:rsidR="0025266A" w:rsidRPr="00A65A53" w:rsidRDefault="007162F3" w:rsidP="0025266A">
            <w:pPr>
              <w:pStyle w:val="NoSpacing"/>
              <w:jc w:val="center"/>
            </w:pPr>
            <w:r w:rsidRPr="00A65A53">
              <w:t>Stingrākas prasības nav paredzētas.</w:t>
            </w:r>
          </w:p>
        </w:tc>
      </w:tr>
      <w:tr w:rsidR="005330C4" w14:paraId="69ACE32B"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5BC231D" w14:textId="77777777" w:rsidR="00B42F95" w:rsidRPr="00A65A53" w:rsidRDefault="007162F3" w:rsidP="00B42F95">
            <w:pPr>
              <w:pStyle w:val="NoSpacing"/>
            </w:pPr>
            <w:r w:rsidRPr="00A65A53">
              <w:lastRenderedPageBreak/>
              <w:t xml:space="preserve">Direktīva 2001/83 </w:t>
            </w:r>
          </w:p>
          <w:p w14:paraId="2F2C56EB" w14:textId="77777777" w:rsidR="00B42F95" w:rsidRPr="00A65A53" w:rsidRDefault="007162F3" w:rsidP="00B42F95">
            <w:pPr>
              <w:pStyle w:val="NoSpacing"/>
            </w:pPr>
            <w:r w:rsidRPr="00A65A53">
              <w:t xml:space="preserve">111. pants </w:t>
            </w:r>
            <w:r w:rsidR="005647B3" w:rsidRPr="00A65A53">
              <w:t>5</w:t>
            </w:r>
            <w:r w:rsidRPr="00A65A53">
              <w:t>. punkts</w:t>
            </w:r>
          </w:p>
          <w:p w14:paraId="5FE65D9F" w14:textId="5258EE99" w:rsidR="00D938A8" w:rsidRPr="00A65A53" w:rsidRDefault="007162F3" w:rsidP="00B42F95">
            <w:pPr>
              <w:pStyle w:val="NoSpacing"/>
            </w:pPr>
            <w:r w:rsidRPr="00A65A53">
              <w:t>(Direktīva 2011/62 1. pants</w:t>
            </w:r>
            <w:r w:rsidRPr="00A65A53">
              <w:t xml:space="preserve"> 21. punkts (b) apakšpunkts)</w:t>
            </w:r>
          </w:p>
        </w:tc>
        <w:tc>
          <w:tcPr>
            <w:tcW w:w="1939" w:type="pct"/>
            <w:tcBorders>
              <w:top w:val="outset" w:sz="6" w:space="0" w:color="414142"/>
              <w:left w:val="outset" w:sz="6" w:space="0" w:color="414142"/>
              <w:bottom w:val="outset" w:sz="6" w:space="0" w:color="414142"/>
              <w:right w:val="outset" w:sz="6" w:space="0" w:color="414142"/>
            </w:tcBorders>
          </w:tcPr>
          <w:p w14:paraId="4B4C6E82" w14:textId="7694B9D7" w:rsidR="00B42F95" w:rsidRPr="00A65A53" w:rsidRDefault="007162F3" w:rsidP="00B42F95">
            <w:pPr>
              <w:pStyle w:val="NoSpacing"/>
              <w:jc w:val="center"/>
            </w:pPr>
            <w:r w:rsidRPr="00A65A53">
              <w:t>MK noteikumu 304 41.</w:t>
            </w:r>
            <w:r w:rsidR="005647B3" w:rsidRPr="00A65A53">
              <w:t>1</w:t>
            </w:r>
            <w:r w:rsidRPr="00A65A53">
              <w:t xml:space="preserve">. apakšpunkts, </w:t>
            </w:r>
          </w:p>
          <w:p w14:paraId="4E384260" w14:textId="77777777" w:rsidR="00B42F95" w:rsidRPr="00A65A53" w:rsidRDefault="00B42F95" w:rsidP="00B42F95">
            <w:pPr>
              <w:pStyle w:val="NoSpacing"/>
              <w:jc w:val="center"/>
            </w:pPr>
          </w:p>
          <w:p w14:paraId="23A290AE" w14:textId="25779706" w:rsidR="00B42F95" w:rsidRPr="00A65A53" w:rsidRDefault="007162F3" w:rsidP="00B42F95">
            <w:pPr>
              <w:pStyle w:val="NoSpacing"/>
              <w:jc w:val="center"/>
            </w:pPr>
            <w:r w:rsidRPr="00A65A53">
              <w:t>grozījumi MK noteikumos 304 -1.41</w:t>
            </w:r>
            <w:r w:rsidR="0017032B" w:rsidRPr="00A65A53">
              <w:t>. </w:t>
            </w:r>
            <w:r w:rsidRPr="00A65A53">
              <w:t>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2E95169D" w14:textId="2E3A0EE8" w:rsidR="00B42F95" w:rsidRPr="00A65A53" w:rsidRDefault="007162F3" w:rsidP="00B42F95">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8914FBE" w14:textId="045AA36A" w:rsidR="00B42F95" w:rsidRPr="00A65A53" w:rsidRDefault="007162F3" w:rsidP="00B42F95">
            <w:pPr>
              <w:pStyle w:val="NoSpacing"/>
              <w:jc w:val="center"/>
            </w:pPr>
            <w:r w:rsidRPr="00A65A53">
              <w:t>Stingrākas prasības nav paredzētas.</w:t>
            </w:r>
          </w:p>
        </w:tc>
      </w:tr>
      <w:tr w:rsidR="005330C4" w14:paraId="5B76E4D9"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4B189CC2" w14:textId="372607C1" w:rsidR="00730041" w:rsidRPr="00A65A53" w:rsidRDefault="007162F3" w:rsidP="00730041">
            <w:pPr>
              <w:pStyle w:val="NoSpacing"/>
            </w:pPr>
            <w:r w:rsidRPr="00A65A53">
              <w:t xml:space="preserve">Regula </w:t>
            </w:r>
            <w:r w:rsidR="0086464F" w:rsidRPr="00A65A53">
              <w:t>Nr. 536/2014 61. pants</w:t>
            </w:r>
            <w:r w:rsidR="005B31C1" w:rsidRPr="00A65A53">
              <w:t xml:space="preserve"> </w:t>
            </w:r>
            <w:r w:rsidR="00AF29F5" w:rsidRPr="00A65A53">
              <w:t>1. punkts</w:t>
            </w:r>
          </w:p>
        </w:tc>
        <w:tc>
          <w:tcPr>
            <w:tcW w:w="1939" w:type="pct"/>
            <w:tcBorders>
              <w:top w:val="outset" w:sz="6" w:space="0" w:color="414142"/>
              <w:left w:val="outset" w:sz="6" w:space="0" w:color="414142"/>
              <w:bottom w:val="outset" w:sz="6" w:space="0" w:color="414142"/>
              <w:right w:val="outset" w:sz="6" w:space="0" w:color="414142"/>
            </w:tcBorders>
          </w:tcPr>
          <w:p w14:paraId="4DB417C7" w14:textId="1F3CE593" w:rsidR="00C71066" w:rsidRPr="00A65A53" w:rsidRDefault="007162F3" w:rsidP="00730041">
            <w:pPr>
              <w:pStyle w:val="NoSpacing"/>
              <w:jc w:val="center"/>
            </w:pPr>
            <w:r w:rsidRPr="00A65A53">
              <w:t xml:space="preserve">MK noteikumu 305 5. punkts, </w:t>
            </w:r>
          </w:p>
          <w:p w14:paraId="7E40001B" w14:textId="3858E005" w:rsidR="00C71066" w:rsidRPr="00A65A53" w:rsidRDefault="007162F3" w:rsidP="00730041">
            <w:pPr>
              <w:pStyle w:val="NoSpacing"/>
              <w:jc w:val="center"/>
            </w:pPr>
            <w:r w:rsidRPr="00A65A53">
              <w:t xml:space="preserve">MK noteikumu 436 </w:t>
            </w:r>
            <w:r w:rsidR="00CC79B0" w:rsidRPr="00A65A53">
              <w:t xml:space="preserve">11. punkts </w:t>
            </w:r>
          </w:p>
          <w:p w14:paraId="5D419592" w14:textId="77777777" w:rsidR="00BC21B1" w:rsidRPr="00A65A53" w:rsidRDefault="00BC21B1" w:rsidP="00730041">
            <w:pPr>
              <w:pStyle w:val="NoSpacing"/>
              <w:jc w:val="center"/>
            </w:pPr>
          </w:p>
          <w:p w14:paraId="68E435F4" w14:textId="7843CEBD" w:rsidR="00BC21B1" w:rsidRPr="00A65A53" w:rsidRDefault="007162F3" w:rsidP="00730041">
            <w:pPr>
              <w:pStyle w:val="NoSpacing"/>
              <w:jc w:val="center"/>
            </w:pPr>
            <w:r w:rsidRPr="00A65A53">
              <w:t xml:space="preserve">grozījumi MK </w:t>
            </w:r>
            <w:r w:rsidR="006B764F" w:rsidRPr="00A65A53">
              <w:t xml:space="preserve">noteikumos </w:t>
            </w:r>
            <w:r w:rsidRPr="00A65A53">
              <w:t>304 -1.3.  apakšpunkts</w:t>
            </w:r>
            <w:r w:rsidR="00371F4F" w:rsidRPr="00A65A53">
              <w:t xml:space="preserve"> </w:t>
            </w:r>
          </w:p>
          <w:p w14:paraId="0A428F54" w14:textId="4408258D" w:rsidR="00730041" w:rsidRPr="00A65A53" w:rsidRDefault="007162F3" w:rsidP="00730041">
            <w:pPr>
              <w:pStyle w:val="NoSpacing"/>
              <w:jc w:val="center"/>
              <w:rPr>
                <w:highlight w:val="yellow"/>
              </w:rPr>
            </w:pPr>
            <w:r w:rsidRPr="00A65A53">
              <w:t>(</w:t>
            </w:r>
            <w:r w:rsidRPr="00A65A53">
              <w:rPr>
                <w:i/>
              </w:rPr>
              <w:t xml:space="preserve">attiecībā uz </w:t>
            </w:r>
            <w:r w:rsidR="0025539C" w:rsidRPr="00A65A53">
              <w:rPr>
                <w:i/>
              </w:rPr>
              <w:t>2.</w:t>
            </w:r>
            <w:r w:rsidR="0025539C" w:rsidRPr="00A65A53">
              <w:rPr>
                <w:i/>
                <w:vertAlign w:val="superscript"/>
              </w:rPr>
              <w:t>1</w:t>
            </w:r>
            <w:r w:rsidR="0025539C" w:rsidRPr="00A65A53">
              <w:rPr>
                <w:i/>
              </w:rPr>
              <w:t xml:space="preserve">1. un </w:t>
            </w:r>
            <w:r w:rsidR="00A2513E" w:rsidRPr="00A65A53">
              <w:rPr>
                <w:i/>
              </w:rPr>
              <w:t>2.</w:t>
            </w:r>
            <w:r w:rsidR="00A2513E" w:rsidRPr="00A65A53">
              <w:rPr>
                <w:i/>
                <w:vertAlign w:val="superscript"/>
              </w:rPr>
              <w:t>1</w:t>
            </w:r>
            <w:r w:rsidR="00A2513E" w:rsidRPr="00A65A53">
              <w:rPr>
                <w:i/>
              </w:rPr>
              <w:t xml:space="preserve">3. apakšpunktā minēto </w:t>
            </w:r>
            <w:r w:rsidRPr="00A65A53">
              <w:rPr>
                <w:i/>
              </w:rPr>
              <w:t>5. punktu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36813C9E" w14:textId="2C2D629D" w:rsidR="00730041" w:rsidRPr="00A65A53" w:rsidRDefault="007162F3" w:rsidP="00730041">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16FF4E98" w14:textId="642CE01F" w:rsidR="00730041" w:rsidRPr="00A65A53" w:rsidRDefault="007162F3" w:rsidP="00730041">
            <w:pPr>
              <w:pStyle w:val="NoSpacing"/>
              <w:jc w:val="center"/>
            </w:pPr>
            <w:r w:rsidRPr="00A65A53">
              <w:t>Stingrākas prasības nav paredzētas.</w:t>
            </w:r>
          </w:p>
        </w:tc>
      </w:tr>
      <w:tr w:rsidR="005330C4" w14:paraId="146B0498"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5BDF147E" w14:textId="58BD8075" w:rsidR="00AF29F5" w:rsidRPr="00A65A53" w:rsidRDefault="007162F3" w:rsidP="00AF29F5">
            <w:pPr>
              <w:pStyle w:val="NoSpacing"/>
            </w:pPr>
            <w:r w:rsidRPr="00A65A53">
              <w:t>Regula Nr. 536/2014 61. pants 2. punkts</w:t>
            </w:r>
            <w:r w:rsidR="007A2DB5" w:rsidRPr="00A65A53">
              <w:t xml:space="preserve"> b) punkts</w:t>
            </w:r>
          </w:p>
          <w:p w14:paraId="63109348" w14:textId="242B11B2" w:rsidR="007A2DB5" w:rsidRPr="00A65A53" w:rsidRDefault="007162F3" w:rsidP="00AF29F5">
            <w:pPr>
              <w:pStyle w:val="NoSpacing"/>
            </w:pPr>
            <w:r w:rsidRPr="00A65A53">
              <w:t>(</w:t>
            </w:r>
            <w:r w:rsidRPr="00A65A53">
              <w:rPr>
                <w:i/>
              </w:rPr>
              <w:t xml:space="preserve">attiecībā uz Direktīvas </w:t>
            </w:r>
            <w:r w:rsidRPr="00A65A53">
              <w:rPr>
                <w:i/>
              </w:rPr>
              <w:t>2001/83 49 panta 2. un 3. punktu</w:t>
            </w:r>
            <w:r w:rsidRPr="00A65A53">
              <w:t>)</w:t>
            </w:r>
          </w:p>
        </w:tc>
        <w:tc>
          <w:tcPr>
            <w:tcW w:w="1939" w:type="pct"/>
            <w:tcBorders>
              <w:top w:val="outset" w:sz="6" w:space="0" w:color="414142"/>
              <w:left w:val="outset" w:sz="6" w:space="0" w:color="414142"/>
              <w:bottom w:val="outset" w:sz="6" w:space="0" w:color="414142"/>
              <w:right w:val="outset" w:sz="6" w:space="0" w:color="414142"/>
            </w:tcBorders>
          </w:tcPr>
          <w:p w14:paraId="25C55372" w14:textId="61BE1269" w:rsidR="00BC21B1" w:rsidRPr="00A65A53" w:rsidRDefault="007162F3" w:rsidP="00AF29F5">
            <w:pPr>
              <w:pStyle w:val="NoSpacing"/>
              <w:jc w:val="center"/>
            </w:pPr>
            <w:r w:rsidRPr="00A65A53">
              <w:t xml:space="preserve">grozījumi MK </w:t>
            </w:r>
            <w:r w:rsidR="006B764F" w:rsidRPr="00A65A53">
              <w:t xml:space="preserve">noteikumos </w:t>
            </w:r>
            <w:r w:rsidRPr="00A65A53">
              <w:t>304 -1.3.  apakšpunkts</w:t>
            </w:r>
            <w:r w:rsidR="007A2DB5" w:rsidRPr="00A65A53">
              <w:t xml:space="preserve"> </w:t>
            </w:r>
          </w:p>
          <w:p w14:paraId="0DEF2659" w14:textId="05DE3F8E" w:rsidR="00AF29F5" w:rsidRPr="00A65A53" w:rsidRDefault="007162F3" w:rsidP="00AF29F5">
            <w:pPr>
              <w:pStyle w:val="NoSpacing"/>
              <w:jc w:val="center"/>
            </w:pPr>
            <w:r w:rsidRPr="00A65A53">
              <w:t>(</w:t>
            </w:r>
            <w:r w:rsidRPr="00A65A53">
              <w:rPr>
                <w:i/>
              </w:rPr>
              <w:t>attiecīb</w:t>
            </w:r>
            <w:r w:rsidR="00C71066" w:rsidRPr="00A65A53">
              <w:rPr>
                <w:i/>
              </w:rPr>
              <w:t xml:space="preserve">ā uz </w:t>
            </w:r>
            <w:r w:rsidR="0025539C" w:rsidRPr="00A65A53">
              <w:rPr>
                <w:i/>
              </w:rPr>
              <w:t>2.</w:t>
            </w:r>
            <w:r w:rsidR="0025539C" w:rsidRPr="00A65A53">
              <w:rPr>
                <w:i/>
                <w:vertAlign w:val="superscript"/>
              </w:rPr>
              <w:t>1</w:t>
            </w:r>
            <w:r w:rsidR="0025539C" w:rsidRPr="00A65A53">
              <w:rPr>
                <w:i/>
              </w:rPr>
              <w:t xml:space="preserve">1. un </w:t>
            </w:r>
            <w:r w:rsidR="00A2513E" w:rsidRPr="00A65A53">
              <w:rPr>
                <w:i/>
              </w:rPr>
              <w:t>2.</w:t>
            </w:r>
            <w:r w:rsidR="00A2513E" w:rsidRPr="00A65A53">
              <w:rPr>
                <w:i/>
                <w:vertAlign w:val="superscript"/>
              </w:rPr>
              <w:t>1</w:t>
            </w:r>
            <w:r w:rsidR="00A2513E" w:rsidRPr="00A65A53">
              <w:rPr>
                <w:i/>
              </w:rPr>
              <w:t xml:space="preserve">3. apakšpunktā minēto </w:t>
            </w:r>
            <w:r w:rsidR="00C71066" w:rsidRPr="00A65A53">
              <w:rPr>
                <w:i/>
              </w:rPr>
              <w:t>9</w:t>
            </w:r>
            <w:r w:rsidRPr="00A65A53">
              <w:rPr>
                <w:i/>
              </w:rPr>
              <w:t>. punkt</w:t>
            </w:r>
            <w:r w:rsidR="006E50C4" w:rsidRPr="00A65A53">
              <w:rPr>
                <w:i/>
              </w:rPr>
              <w:t>u, kā arī MK noteikumu 304</w:t>
            </w:r>
            <w:r w:rsidR="00A2513E" w:rsidRPr="00A65A53">
              <w:rPr>
                <w:i/>
              </w:rPr>
              <w:t xml:space="preserve"> III. nodaļu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2A9EDB1B" w14:textId="78743757" w:rsidR="00AF29F5" w:rsidRPr="00A65A53" w:rsidRDefault="007162F3" w:rsidP="00AF29F5">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B486C2F" w14:textId="1D7BFCDE" w:rsidR="00AF29F5" w:rsidRPr="00A65A53" w:rsidRDefault="007162F3" w:rsidP="00AF29F5">
            <w:pPr>
              <w:pStyle w:val="NoSpacing"/>
              <w:jc w:val="center"/>
            </w:pPr>
            <w:r w:rsidRPr="00A65A53">
              <w:t>Stingrākas prasības nav paredzētas.</w:t>
            </w:r>
          </w:p>
        </w:tc>
      </w:tr>
      <w:tr w:rsidR="005330C4" w14:paraId="547D9733"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1B771881" w14:textId="77777777" w:rsidR="00AF29F5" w:rsidRPr="00A65A53" w:rsidRDefault="007162F3" w:rsidP="00AF29F5">
            <w:pPr>
              <w:pStyle w:val="NoSpacing"/>
            </w:pPr>
            <w:r w:rsidRPr="00A65A53">
              <w:t xml:space="preserve">Regula Nr. 536/2014 </w:t>
            </w:r>
            <w:r w:rsidRPr="00A65A53">
              <w:t>61. pants 4. punkts</w:t>
            </w:r>
          </w:p>
          <w:p w14:paraId="70E447F6" w14:textId="03290393" w:rsidR="007822B8" w:rsidRPr="00A65A53" w:rsidRDefault="007162F3" w:rsidP="00AF29F5">
            <w:pPr>
              <w:pStyle w:val="NoSpacing"/>
            </w:pPr>
            <w:r w:rsidRPr="00A65A53">
              <w:t>(</w:t>
            </w:r>
            <w:r w:rsidRPr="00A65A53">
              <w:rPr>
                <w:i/>
              </w:rPr>
              <w:t>attiecībā uz Direktīvas 2001/83 46 e) punktu</w:t>
            </w:r>
            <w:r w:rsidRPr="00A65A53">
              <w:t>)</w:t>
            </w:r>
          </w:p>
        </w:tc>
        <w:tc>
          <w:tcPr>
            <w:tcW w:w="1939" w:type="pct"/>
            <w:tcBorders>
              <w:top w:val="outset" w:sz="6" w:space="0" w:color="414142"/>
              <w:left w:val="outset" w:sz="6" w:space="0" w:color="414142"/>
              <w:bottom w:val="outset" w:sz="6" w:space="0" w:color="414142"/>
              <w:right w:val="outset" w:sz="6" w:space="0" w:color="414142"/>
            </w:tcBorders>
          </w:tcPr>
          <w:p w14:paraId="781084C4" w14:textId="503A504A" w:rsidR="00AF29F5" w:rsidRPr="00A65A53" w:rsidRDefault="007162F3" w:rsidP="00AF29F5">
            <w:pPr>
              <w:pStyle w:val="NoSpacing"/>
              <w:jc w:val="center"/>
            </w:pPr>
            <w:r w:rsidRPr="00A65A53">
              <w:t xml:space="preserve">grozījumi MK </w:t>
            </w:r>
            <w:r w:rsidR="006B764F" w:rsidRPr="00A65A53">
              <w:t xml:space="preserve">noteikumos </w:t>
            </w:r>
            <w:r w:rsidRPr="00A65A53">
              <w:t>304 -1.3.  apakšpunkts</w:t>
            </w:r>
          </w:p>
          <w:p w14:paraId="00A9ACC5" w14:textId="59D21F94" w:rsidR="007822B8" w:rsidRPr="00A65A53" w:rsidRDefault="007162F3" w:rsidP="00AF29F5">
            <w:pPr>
              <w:pStyle w:val="NoSpacing"/>
              <w:jc w:val="center"/>
            </w:pPr>
            <w:r w:rsidRPr="00A65A53">
              <w:t>(</w:t>
            </w:r>
            <w:r w:rsidRPr="00A65A53">
              <w:rPr>
                <w:i/>
              </w:rPr>
              <w:t xml:space="preserve">attiecībā uz </w:t>
            </w:r>
            <w:r w:rsidR="0025539C" w:rsidRPr="00A65A53">
              <w:rPr>
                <w:i/>
              </w:rPr>
              <w:t>2.</w:t>
            </w:r>
            <w:r w:rsidR="0025539C" w:rsidRPr="00A65A53">
              <w:rPr>
                <w:i/>
                <w:vertAlign w:val="superscript"/>
              </w:rPr>
              <w:t>1</w:t>
            </w:r>
            <w:r w:rsidR="0025539C" w:rsidRPr="00A65A53">
              <w:rPr>
                <w:i/>
              </w:rPr>
              <w:t xml:space="preserve">1. un </w:t>
            </w:r>
            <w:r w:rsidR="00A2513E" w:rsidRPr="00A65A53">
              <w:rPr>
                <w:i/>
              </w:rPr>
              <w:t>2.</w:t>
            </w:r>
            <w:r w:rsidR="00A2513E" w:rsidRPr="00A65A53">
              <w:rPr>
                <w:i/>
                <w:vertAlign w:val="superscript"/>
              </w:rPr>
              <w:t>1</w:t>
            </w:r>
            <w:r w:rsidR="00A2513E" w:rsidRPr="00A65A53">
              <w:rPr>
                <w:i/>
              </w:rPr>
              <w:t xml:space="preserve">3. apakšpunktā minēto </w:t>
            </w:r>
            <w:r w:rsidRPr="00A65A53">
              <w:rPr>
                <w:i/>
              </w:rPr>
              <w:t>8.5. apakšpunktu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0855B38C" w14:textId="1894CC40" w:rsidR="00AF29F5" w:rsidRPr="00A65A53" w:rsidRDefault="007162F3" w:rsidP="00AF29F5">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5AD5BB41" w14:textId="1F6C72B7" w:rsidR="00AF29F5" w:rsidRPr="00A65A53" w:rsidRDefault="007162F3" w:rsidP="00AF29F5">
            <w:pPr>
              <w:pStyle w:val="NoSpacing"/>
              <w:jc w:val="center"/>
            </w:pPr>
            <w:r w:rsidRPr="00A65A53">
              <w:t>Stingrākas prasības nav paredzētas.</w:t>
            </w:r>
          </w:p>
        </w:tc>
      </w:tr>
      <w:tr w:rsidR="005330C4" w14:paraId="3410496F"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24E0B6C" w14:textId="45800057" w:rsidR="00AF29F5" w:rsidRPr="00A65A53" w:rsidRDefault="007162F3" w:rsidP="00AF29F5">
            <w:pPr>
              <w:pStyle w:val="NoSpacing"/>
            </w:pPr>
            <w:r w:rsidRPr="00A65A53">
              <w:t xml:space="preserve">Regula Nr. 536/2014 </w:t>
            </w:r>
            <w:r w:rsidRPr="00A65A53">
              <w:t>61. pants 5. punkts</w:t>
            </w:r>
          </w:p>
          <w:p w14:paraId="5A99EAF0" w14:textId="14B78CA2" w:rsidR="0072282F" w:rsidRPr="00A65A53" w:rsidRDefault="007162F3" w:rsidP="00AF29F5">
            <w:pPr>
              <w:pStyle w:val="NoSpacing"/>
            </w:pPr>
            <w:r w:rsidRPr="00A65A53">
              <w:t>c) punkts</w:t>
            </w:r>
          </w:p>
          <w:p w14:paraId="08CB3E91" w14:textId="12F91CD1" w:rsidR="00371F4F" w:rsidRPr="00A65A53" w:rsidRDefault="00371F4F" w:rsidP="00AF29F5">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27709117" w14:textId="529ECEDF" w:rsidR="00AF29F5" w:rsidRPr="00A65A53" w:rsidRDefault="007162F3" w:rsidP="00AF29F5">
            <w:pPr>
              <w:pStyle w:val="NoSpacing"/>
              <w:jc w:val="center"/>
            </w:pPr>
            <w:r w:rsidRPr="00A65A53">
              <w:t xml:space="preserve">grozījumi MK </w:t>
            </w:r>
            <w:r w:rsidR="006B764F" w:rsidRPr="00A65A53">
              <w:t xml:space="preserve">noteikumos </w:t>
            </w:r>
            <w:r w:rsidRPr="00A65A53">
              <w:t>304 -1.3.  apakšpunkts</w:t>
            </w:r>
            <w:r w:rsidR="00371F4F" w:rsidRPr="00A65A53">
              <w:t xml:space="preserve"> </w:t>
            </w:r>
          </w:p>
          <w:p w14:paraId="782C0648" w14:textId="28454799" w:rsidR="00A2513E" w:rsidRPr="00A65A53" w:rsidRDefault="007162F3" w:rsidP="00AF29F5">
            <w:pPr>
              <w:pStyle w:val="NoSpacing"/>
              <w:jc w:val="center"/>
            </w:pPr>
            <w:r w:rsidRPr="00A65A53">
              <w:t>(</w:t>
            </w:r>
            <w:r w:rsidRPr="00A65A53">
              <w:rPr>
                <w:i/>
              </w:rPr>
              <w:t xml:space="preserve">attiecībā uz </w:t>
            </w:r>
            <w:r w:rsidR="0025539C" w:rsidRPr="00A65A53">
              <w:rPr>
                <w:i/>
              </w:rPr>
              <w:t>2.</w:t>
            </w:r>
            <w:r w:rsidR="0025539C" w:rsidRPr="00A65A53">
              <w:rPr>
                <w:i/>
                <w:vertAlign w:val="superscript"/>
              </w:rPr>
              <w:t>1</w:t>
            </w:r>
            <w:r w:rsidR="0025539C" w:rsidRPr="00A65A53">
              <w:rPr>
                <w:i/>
              </w:rPr>
              <w:t xml:space="preserve">1. un </w:t>
            </w:r>
            <w:r w:rsidRPr="00A65A53">
              <w:rPr>
                <w:i/>
              </w:rPr>
              <w:t>2.</w:t>
            </w:r>
            <w:r w:rsidRPr="00A65A53">
              <w:rPr>
                <w:i/>
                <w:vertAlign w:val="superscript"/>
              </w:rPr>
              <w:t>1</w:t>
            </w:r>
            <w:r w:rsidRPr="00A65A53">
              <w:rPr>
                <w:i/>
              </w:rPr>
              <w:t>3. apakšpunktā minēto 7. </w:t>
            </w:r>
            <w:r w:rsidR="006E50C4" w:rsidRPr="00A65A53">
              <w:rPr>
                <w:i/>
              </w:rPr>
              <w:t>punktu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4BF9EE8B" w14:textId="0CFAF905" w:rsidR="00AF29F5" w:rsidRPr="00A65A53" w:rsidRDefault="007162F3" w:rsidP="00AF29F5">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4E412409" w14:textId="132FE84C" w:rsidR="00AF29F5" w:rsidRPr="00A65A53" w:rsidRDefault="007162F3" w:rsidP="00AF29F5">
            <w:pPr>
              <w:pStyle w:val="NoSpacing"/>
              <w:jc w:val="center"/>
            </w:pPr>
            <w:r w:rsidRPr="00A65A53">
              <w:t>Stingrākas prasības nav paredzētas.</w:t>
            </w:r>
          </w:p>
        </w:tc>
      </w:tr>
      <w:tr w:rsidR="005330C4" w14:paraId="077A01A0"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6444C5CF" w14:textId="39CEC9EA" w:rsidR="0086464F" w:rsidRPr="00A65A53" w:rsidRDefault="007162F3" w:rsidP="0086464F">
            <w:pPr>
              <w:pStyle w:val="NoSpacing"/>
            </w:pPr>
            <w:r w:rsidRPr="00A65A53">
              <w:t>Regula Nr. 536/2014 63. pants</w:t>
            </w:r>
            <w:r w:rsidR="00B56C48" w:rsidRPr="00A65A53">
              <w:t xml:space="preserve"> 1. punkts</w:t>
            </w:r>
          </w:p>
        </w:tc>
        <w:tc>
          <w:tcPr>
            <w:tcW w:w="1939" w:type="pct"/>
            <w:tcBorders>
              <w:top w:val="outset" w:sz="6" w:space="0" w:color="414142"/>
              <w:left w:val="outset" w:sz="6" w:space="0" w:color="414142"/>
              <w:bottom w:val="outset" w:sz="6" w:space="0" w:color="414142"/>
              <w:right w:val="outset" w:sz="6" w:space="0" w:color="414142"/>
            </w:tcBorders>
          </w:tcPr>
          <w:p w14:paraId="1A046BC4" w14:textId="582F722C" w:rsidR="0086464F" w:rsidRPr="00A65A53" w:rsidRDefault="007162F3" w:rsidP="0086464F">
            <w:pPr>
              <w:pStyle w:val="NoSpacing"/>
              <w:jc w:val="center"/>
            </w:pPr>
            <w:r w:rsidRPr="00A65A53">
              <w:t xml:space="preserve">grozījumi MK </w:t>
            </w:r>
            <w:r w:rsidR="006B764F" w:rsidRPr="00A65A53">
              <w:t xml:space="preserve">noteikumos </w:t>
            </w:r>
            <w:r w:rsidRPr="00A65A53">
              <w:t>304 -1.3. </w:t>
            </w:r>
            <w:r w:rsidR="00C766E4" w:rsidRPr="00A65A53">
              <w:t xml:space="preserve"> </w:t>
            </w:r>
            <w:r w:rsidRPr="00A65A53">
              <w:t>apakšpunkts</w:t>
            </w:r>
          </w:p>
          <w:p w14:paraId="3D6589D0" w14:textId="1E45F3AE" w:rsidR="006E50C4" w:rsidRPr="00A65A53" w:rsidRDefault="007162F3" w:rsidP="0086464F">
            <w:pPr>
              <w:pStyle w:val="NoSpacing"/>
              <w:jc w:val="center"/>
            </w:pPr>
            <w:r w:rsidRPr="00A65A53">
              <w:t>(</w:t>
            </w:r>
            <w:r w:rsidRPr="00A65A53">
              <w:rPr>
                <w:i/>
              </w:rPr>
              <w:t>attiecībā uz</w:t>
            </w:r>
            <w:r w:rsidR="0025539C" w:rsidRPr="00A65A53">
              <w:rPr>
                <w:i/>
              </w:rPr>
              <w:t xml:space="preserve"> 2.</w:t>
            </w:r>
            <w:r w:rsidR="0025539C" w:rsidRPr="00A65A53">
              <w:rPr>
                <w:i/>
                <w:vertAlign w:val="superscript"/>
              </w:rPr>
              <w:t>1</w:t>
            </w:r>
            <w:r w:rsidR="0025539C" w:rsidRPr="00A65A53">
              <w:rPr>
                <w:i/>
              </w:rPr>
              <w:t>1. un</w:t>
            </w:r>
            <w:r w:rsidRPr="00A65A53">
              <w:rPr>
                <w:i/>
              </w:rPr>
              <w:t xml:space="preserve"> 2.</w:t>
            </w:r>
            <w:r w:rsidRPr="00A65A53">
              <w:rPr>
                <w:i/>
                <w:vertAlign w:val="superscript"/>
              </w:rPr>
              <w:t>1</w:t>
            </w:r>
            <w:r w:rsidRPr="00A65A53">
              <w:rPr>
                <w:i/>
              </w:rPr>
              <w:t>2.  apakšpunktu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7B64D4D0" w14:textId="4E22AC91" w:rsidR="0086464F" w:rsidRPr="00A65A53" w:rsidRDefault="007162F3" w:rsidP="0086464F">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645311D" w14:textId="234321AD" w:rsidR="0086464F" w:rsidRPr="00A65A53" w:rsidRDefault="007162F3" w:rsidP="0086464F">
            <w:pPr>
              <w:pStyle w:val="NoSpacing"/>
              <w:jc w:val="center"/>
            </w:pPr>
            <w:r w:rsidRPr="00A65A53">
              <w:t>Stingrākas prasības nav paredzētas.</w:t>
            </w:r>
          </w:p>
        </w:tc>
      </w:tr>
      <w:tr w:rsidR="005330C4" w14:paraId="31A348E8"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0858195A" w14:textId="3EC9CB80" w:rsidR="00B56C48" w:rsidRPr="00A65A53" w:rsidRDefault="007162F3" w:rsidP="00B56C48">
            <w:pPr>
              <w:pStyle w:val="NoSpacing"/>
            </w:pPr>
            <w:r w:rsidRPr="00A65A53">
              <w:t>Regula Nr. 536/2014 63. pants 3. punkts</w:t>
            </w:r>
          </w:p>
        </w:tc>
        <w:tc>
          <w:tcPr>
            <w:tcW w:w="1939" w:type="pct"/>
            <w:tcBorders>
              <w:top w:val="outset" w:sz="6" w:space="0" w:color="414142"/>
              <w:left w:val="outset" w:sz="6" w:space="0" w:color="414142"/>
              <w:bottom w:val="outset" w:sz="6" w:space="0" w:color="414142"/>
              <w:right w:val="outset" w:sz="6" w:space="0" w:color="414142"/>
            </w:tcBorders>
          </w:tcPr>
          <w:p w14:paraId="36D14672" w14:textId="584C2158" w:rsidR="00B56C48" w:rsidRPr="00A65A53" w:rsidRDefault="007162F3" w:rsidP="00227A5D">
            <w:pPr>
              <w:pStyle w:val="NoSpacing"/>
              <w:jc w:val="center"/>
            </w:pPr>
            <w:r w:rsidRPr="00A65A53">
              <w:t xml:space="preserve">grozījumi MK </w:t>
            </w:r>
            <w:r w:rsidR="006B764F" w:rsidRPr="00A65A53">
              <w:t xml:space="preserve">noteikumos </w:t>
            </w:r>
            <w:r w:rsidR="00227A5D" w:rsidRPr="00A65A53">
              <w:t>436 -1.1</w:t>
            </w:r>
            <w:r w:rsidRPr="00A65A53">
              <w:t>.  apakšpunkts</w:t>
            </w:r>
          </w:p>
        </w:tc>
        <w:tc>
          <w:tcPr>
            <w:tcW w:w="814" w:type="pct"/>
            <w:tcBorders>
              <w:top w:val="outset" w:sz="6" w:space="0" w:color="414142"/>
              <w:left w:val="outset" w:sz="6" w:space="0" w:color="414142"/>
              <w:bottom w:val="outset" w:sz="6" w:space="0" w:color="414142"/>
              <w:right w:val="outset" w:sz="6" w:space="0" w:color="414142"/>
            </w:tcBorders>
            <w:vAlign w:val="center"/>
          </w:tcPr>
          <w:p w14:paraId="15885876" w14:textId="7D6AA40C" w:rsidR="00B56C48" w:rsidRPr="00A65A53" w:rsidRDefault="007162F3" w:rsidP="00B56C48">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2AB66090" w14:textId="7F245731" w:rsidR="00B56C48" w:rsidRPr="00A65A53" w:rsidRDefault="007162F3" w:rsidP="00B56C48">
            <w:pPr>
              <w:pStyle w:val="NoSpacing"/>
              <w:jc w:val="center"/>
            </w:pPr>
            <w:r w:rsidRPr="00A65A53">
              <w:t>Stingrākas prasības</w:t>
            </w:r>
            <w:r w:rsidRPr="00A65A53">
              <w:t xml:space="preserve"> nav paredzētas.</w:t>
            </w:r>
          </w:p>
        </w:tc>
      </w:tr>
      <w:tr w:rsidR="005330C4" w14:paraId="2634ABA9"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tcPr>
          <w:p w14:paraId="318FC321" w14:textId="77777777" w:rsidR="0025539C" w:rsidRPr="00A65A53" w:rsidRDefault="007162F3" w:rsidP="0025539C">
            <w:pPr>
              <w:spacing w:after="0" w:line="240" w:lineRule="auto"/>
              <w:rPr>
                <w:rFonts w:ascii="Times New Roman" w:hAnsi="Times New Roman"/>
                <w:sz w:val="24"/>
                <w:szCs w:val="24"/>
              </w:rPr>
            </w:pPr>
            <w:r w:rsidRPr="00A65A53">
              <w:rPr>
                <w:rFonts w:ascii="Times New Roman" w:hAnsi="Times New Roman"/>
                <w:sz w:val="24"/>
                <w:szCs w:val="24"/>
              </w:rPr>
              <w:t>Regula 2017/1569</w:t>
            </w:r>
          </w:p>
          <w:p w14:paraId="685EEAEE" w14:textId="77777777" w:rsidR="0025539C" w:rsidRPr="00A65A53" w:rsidRDefault="0025539C" w:rsidP="0025539C">
            <w:pPr>
              <w:pStyle w:val="NoSpacing"/>
            </w:pPr>
          </w:p>
        </w:tc>
        <w:tc>
          <w:tcPr>
            <w:tcW w:w="1939" w:type="pct"/>
            <w:tcBorders>
              <w:top w:val="outset" w:sz="6" w:space="0" w:color="414142"/>
              <w:left w:val="outset" w:sz="6" w:space="0" w:color="414142"/>
              <w:bottom w:val="outset" w:sz="6" w:space="0" w:color="414142"/>
              <w:right w:val="outset" w:sz="6" w:space="0" w:color="414142"/>
            </w:tcBorders>
          </w:tcPr>
          <w:p w14:paraId="73C2AC18" w14:textId="77777777" w:rsidR="0025539C" w:rsidRPr="00A65A53" w:rsidRDefault="007162F3" w:rsidP="0025539C">
            <w:pPr>
              <w:pStyle w:val="NoSpacing"/>
              <w:jc w:val="center"/>
            </w:pPr>
            <w:r w:rsidRPr="00A65A53">
              <w:t>grozījumi MK noteikumos 304 -1.3.  apakšpunkts</w:t>
            </w:r>
          </w:p>
          <w:p w14:paraId="1C67954A" w14:textId="0E5101D2" w:rsidR="0025539C" w:rsidRPr="00A65A53" w:rsidRDefault="007162F3" w:rsidP="0025539C">
            <w:pPr>
              <w:pStyle w:val="NoSpacing"/>
              <w:jc w:val="center"/>
            </w:pPr>
            <w:r w:rsidRPr="00A65A53">
              <w:t>(</w:t>
            </w:r>
            <w:r w:rsidRPr="00A65A53">
              <w:rPr>
                <w:i/>
              </w:rPr>
              <w:t>attiecībā uz 2.</w:t>
            </w:r>
            <w:r w:rsidRPr="00A65A53">
              <w:rPr>
                <w:i/>
                <w:vertAlign w:val="superscript"/>
              </w:rPr>
              <w:t>1</w:t>
            </w:r>
            <w:r w:rsidRPr="00A65A53">
              <w:rPr>
                <w:i/>
              </w:rPr>
              <w:t>2.  apakšpunktu</w:t>
            </w:r>
            <w:r w:rsidRPr="00A65A53">
              <w:t>)</w:t>
            </w:r>
          </w:p>
        </w:tc>
        <w:tc>
          <w:tcPr>
            <w:tcW w:w="814" w:type="pct"/>
            <w:tcBorders>
              <w:top w:val="outset" w:sz="6" w:space="0" w:color="414142"/>
              <w:left w:val="outset" w:sz="6" w:space="0" w:color="414142"/>
              <w:bottom w:val="outset" w:sz="6" w:space="0" w:color="414142"/>
              <w:right w:val="outset" w:sz="6" w:space="0" w:color="414142"/>
            </w:tcBorders>
            <w:vAlign w:val="center"/>
          </w:tcPr>
          <w:p w14:paraId="4CD6EFC7" w14:textId="2204DE84" w:rsidR="0025539C" w:rsidRPr="00A65A53" w:rsidRDefault="007162F3" w:rsidP="0025539C">
            <w:pPr>
              <w:pStyle w:val="NoSpacing"/>
              <w:jc w:val="center"/>
            </w:pPr>
            <w:r w:rsidRPr="00A65A53">
              <w:t>Ieviests pilnībā.</w:t>
            </w:r>
          </w:p>
        </w:tc>
        <w:tc>
          <w:tcPr>
            <w:tcW w:w="938" w:type="pct"/>
            <w:tcBorders>
              <w:top w:val="outset" w:sz="6" w:space="0" w:color="414142"/>
              <w:left w:val="outset" w:sz="6" w:space="0" w:color="414142"/>
              <w:bottom w:val="outset" w:sz="6" w:space="0" w:color="414142"/>
              <w:right w:val="outset" w:sz="6" w:space="0" w:color="414142"/>
            </w:tcBorders>
            <w:vAlign w:val="center"/>
          </w:tcPr>
          <w:p w14:paraId="6CB99276" w14:textId="2FD921F4" w:rsidR="0025539C" w:rsidRPr="00A65A53" w:rsidRDefault="007162F3" w:rsidP="0025539C">
            <w:pPr>
              <w:pStyle w:val="NoSpacing"/>
              <w:jc w:val="center"/>
            </w:pPr>
            <w:r w:rsidRPr="00A65A53">
              <w:t>Stingrākas prasības nav paredzētas.</w:t>
            </w:r>
          </w:p>
        </w:tc>
      </w:tr>
      <w:tr w:rsidR="005330C4" w14:paraId="2EC85AAC"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22D7192F"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 xml:space="preserve">Kā ir izmantota ES tiesību aktā paredzētā rīcības brīvība dalībvalstij pārņemt vai </w:t>
            </w:r>
            <w:r w:rsidRPr="00A65A53">
              <w:rPr>
                <w:rFonts w:ascii="Times New Roman" w:eastAsia="Times New Roman" w:hAnsi="Times New Roman"/>
                <w:sz w:val="24"/>
                <w:szCs w:val="24"/>
                <w:lang w:eastAsia="lv-LV"/>
              </w:rPr>
              <w:t>ieviest noteiktas ES tiesību akta normas?</w:t>
            </w:r>
            <w:r w:rsidRPr="00A65A53">
              <w:rPr>
                <w:rFonts w:ascii="Times New Roman" w:eastAsia="Times New Roman" w:hAnsi="Times New Roman"/>
                <w:sz w:val="24"/>
                <w:szCs w:val="24"/>
                <w:lang w:eastAsia="lv-LV"/>
              </w:rPr>
              <w:br/>
              <w:t>Kādēļ?</w:t>
            </w:r>
          </w:p>
        </w:tc>
        <w:tc>
          <w:tcPr>
            <w:tcW w:w="3691" w:type="pct"/>
            <w:gridSpan w:val="3"/>
            <w:tcBorders>
              <w:top w:val="outset" w:sz="6" w:space="0" w:color="414142"/>
              <w:left w:val="outset" w:sz="6" w:space="0" w:color="414142"/>
              <w:bottom w:val="outset" w:sz="6" w:space="0" w:color="414142"/>
              <w:right w:val="outset" w:sz="6" w:space="0" w:color="414142"/>
            </w:tcBorders>
            <w:shd w:val="clear" w:color="auto" w:fill="auto"/>
          </w:tcPr>
          <w:p w14:paraId="30EDD31A" w14:textId="77777777" w:rsidR="00B42188" w:rsidRPr="00A65A53" w:rsidRDefault="007162F3" w:rsidP="006B4588">
            <w:pPr>
              <w:spacing w:after="0" w:line="240" w:lineRule="auto"/>
              <w:jc w:val="both"/>
              <w:rPr>
                <w:rFonts w:ascii="Times New Roman" w:hAnsi="Times New Roman"/>
                <w:iCs/>
                <w:sz w:val="24"/>
                <w:szCs w:val="24"/>
              </w:rPr>
            </w:pPr>
            <w:r w:rsidRPr="00A65A53">
              <w:rPr>
                <w:rFonts w:ascii="Times New Roman" w:hAnsi="Times New Roman"/>
                <w:sz w:val="24"/>
                <w:szCs w:val="24"/>
              </w:rPr>
              <w:t>Projekts šo jomu neskar.</w:t>
            </w:r>
          </w:p>
        </w:tc>
      </w:tr>
      <w:tr w:rsidR="005330C4" w14:paraId="0AF6B39A"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574B443C"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 xml:space="preserve">Saistības sniegt paziņojumu ES institūcijām un ES dalībvalstīm atbilstoši </w:t>
            </w:r>
            <w:r w:rsidRPr="00A65A53">
              <w:rPr>
                <w:rFonts w:ascii="Times New Roman" w:eastAsia="Times New Roman" w:hAnsi="Times New Roman"/>
                <w:sz w:val="24"/>
                <w:szCs w:val="24"/>
                <w:lang w:eastAsia="lv-LV"/>
              </w:rPr>
              <w:lastRenderedPageBreak/>
              <w:t xml:space="preserve">normatīvajiem aktiem, kas regulē informācijas sniegšanu par tehnisko noteikumu, valsts atbalsta </w:t>
            </w:r>
            <w:r w:rsidRPr="00A65A53">
              <w:rPr>
                <w:rFonts w:ascii="Times New Roman" w:eastAsia="Times New Roman" w:hAnsi="Times New Roman"/>
                <w:sz w:val="24"/>
                <w:szCs w:val="24"/>
                <w:lang w:eastAsia="lv-LV"/>
              </w:rPr>
              <w:t>piešķiršanas un finanšu noteikumu (attiecībā uz monetāro politiku) projektiem</w:t>
            </w:r>
          </w:p>
        </w:tc>
        <w:tc>
          <w:tcPr>
            <w:tcW w:w="3691" w:type="pct"/>
            <w:gridSpan w:val="3"/>
            <w:tcBorders>
              <w:top w:val="outset" w:sz="6" w:space="0" w:color="414142"/>
              <w:left w:val="outset" w:sz="6" w:space="0" w:color="414142"/>
              <w:bottom w:val="outset" w:sz="6" w:space="0" w:color="414142"/>
              <w:right w:val="outset" w:sz="6" w:space="0" w:color="414142"/>
            </w:tcBorders>
          </w:tcPr>
          <w:p w14:paraId="7D85A422" w14:textId="77777777" w:rsidR="00B42188" w:rsidRPr="00A65A53" w:rsidRDefault="007162F3" w:rsidP="006B4588">
            <w:pPr>
              <w:rPr>
                <w:rFonts w:ascii="Times New Roman" w:hAnsi="Times New Roman"/>
                <w:sz w:val="24"/>
                <w:szCs w:val="24"/>
              </w:rPr>
            </w:pPr>
            <w:r w:rsidRPr="00A65A53">
              <w:rPr>
                <w:rFonts w:ascii="Times New Roman" w:hAnsi="Times New Roman"/>
                <w:sz w:val="24"/>
                <w:szCs w:val="24"/>
              </w:rPr>
              <w:lastRenderedPageBreak/>
              <w:t>Projekts šo jomu neskar.</w:t>
            </w:r>
          </w:p>
        </w:tc>
      </w:tr>
      <w:tr w:rsidR="005330C4" w14:paraId="49236753" w14:textId="77777777" w:rsidTr="00BA252E">
        <w:trPr>
          <w:jc w:val="center"/>
        </w:trPr>
        <w:tc>
          <w:tcPr>
            <w:tcW w:w="1309" w:type="pct"/>
            <w:tcBorders>
              <w:top w:val="outset" w:sz="6" w:space="0" w:color="414142"/>
              <w:left w:val="outset" w:sz="6" w:space="0" w:color="414142"/>
              <w:bottom w:val="outset" w:sz="6" w:space="0" w:color="414142"/>
              <w:right w:val="outset" w:sz="6" w:space="0" w:color="414142"/>
            </w:tcBorders>
            <w:hideMark/>
          </w:tcPr>
          <w:p w14:paraId="3554C92D" w14:textId="77777777" w:rsidR="00B42188" w:rsidRPr="00A65A53" w:rsidRDefault="007162F3" w:rsidP="006B4588">
            <w:pPr>
              <w:spacing w:after="0" w:line="240" w:lineRule="auto"/>
              <w:rPr>
                <w:rFonts w:ascii="Times New Roman" w:eastAsia="Times New Roman" w:hAnsi="Times New Roman"/>
                <w:sz w:val="24"/>
                <w:szCs w:val="24"/>
                <w:lang w:eastAsia="lv-LV"/>
              </w:rPr>
            </w:pPr>
            <w:r w:rsidRPr="00A65A53">
              <w:rPr>
                <w:rFonts w:ascii="Times New Roman" w:eastAsia="Times New Roman" w:hAnsi="Times New Roman"/>
                <w:sz w:val="24"/>
                <w:szCs w:val="24"/>
                <w:lang w:eastAsia="lv-LV"/>
              </w:rPr>
              <w:t>Cita informācija</w:t>
            </w:r>
          </w:p>
        </w:tc>
        <w:tc>
          <w:tcPr>
            <w:tcW w:w="3691" w:type="pct"/>
            <w:gridSpan w:val="3"/>
            <w:tcBorders>
              <w:top w:val="outset" w:sz="6" w:space="0" w:color="414142"/>
              <w:left w:val="outset" w:sz="6" w:space="0" w:color="414142"/>
              <w:bottom w:val="outset" w:sz="6" w:space="0" w:color="414142"/>
              <w:right w:val="outset" w:sz="6" w:space="0" w:color="414142"/>
            </w:tcBorders>
          </w:tcPr>
          <w:p w14:paraId="10B69FF6" w14:textId="77777777" w:rsidR="00B42188" w:rsidRPr="00A65A53" w:rsidRDefault="007162F3" w:rsidP="006B4588">
            <w:pPr>
              <w:jc w:val="both"/>
              <w:rPr>
                <w:rFonts w:ascii="Times New Roman" w:hAnsi="Times New Roman"/>
                <w:i/>
                <w:sz w:val="24"/>
                <w:szCs w:val="24"/>
              </w:rPr>
            </w:pPr>
            <w:r w:rsidRPr="00A65A53">
              <w:rPr>
                <w:rFonts w:ascii="Times New Roman" w:hAnsi="Times New Roman"/>
                <w:sz w:val="24"/>
                <w:szCs w:val="24"/>
              </w:rPr>
              <w:t>Nav</w:t>
            </w:r>
          </w:p>
        </w:tc>
      </w:tr>
    </w:tbl>
    <w:p w14:paraId="5696BBC6" w14:textId="77777777" w:rsidR="00B42188" w:rsidRPr="00A65A53" w:rsidRDefault="00B42188" w:rsidP="00EC58F0">
      <w:pPr>
        <w:pStyle w:val="NoSpacing"/>
        <w:ind w:firstLine="720"/>
        <w:jc w:val="both"/>
        <w:rPr>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8"/>
        <w:gridCol w:w="2551"/>
        <w:gridCol w:w="5813"/>
      </w:tblGrid>
      <w:tr w:rsidR="005330C4" w14:paraId="00A3EB35" w14:textId="77777777" w:rsidTr="00BA252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16030" w14:textId="4F03E71A" w:rsidR="00463BAE" w:rsidRPr="00A65A53" w:rsidRDefault="007162F3" w:rsidP="001F1D05">
            <w:pPr>
              <w:pStyle w:val="NoSpacing"/>
              <w:jc w:val="center"/>
              <w:rPr>
                <w:b/>
              </w:rPr>
            </w:pPr>
            <w:r w:rsidRPr="00A65A53">
              <w:rPr>
                <w:b/>
              </w:rPr>
              <w:t>VI. Sabiedrības līdzdalība un komunikācijas aktivitātes</w:t>
            </w:r>
          </w:p>
        </w:tc>
      </w:tr>
      <w:tr w:rsidR="005330C4" w14:paraId="31323E19" w14:textId="77777777" w:rsidTr="00BA25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2B82F499" w14:textId="77777777" w:rsidR="00463BAE" w:rsidRPr="00A65A53" w:rsidRDefault="007162F3" w:rsidP="00463BAE">
            <w:pPr>
              <w:tabs>
                <w:tab w:val="left" w:pos="2628"/>
              </w:tabs>
              <w:spacing w:after="0" w:line="240" w:lineRule="auto"/>
              <w:ind w:right="140"/>
              <w:jc w:val="both"/>
              <w:rPr>
                <w:rFonts w:ascii="Times New Roman" w:eastAsia="Times New Roman" w:hAnsi="Times New Roman"/>
                <w:iCs/>
                <w:sz w:val="24"/>
                <w:szCs w:val="24"/>
                <w:lang w:eastAsia="lv-LV"/>
              </w:rPr>
            </w:pPr>
            <w:r w:rsidRPr="00A65A53">
              <w:rPr>
                <w:rFonts w:ascii="Times New Roman" w:eastAsia="Times New Roman" w:hAnsi="Times New Roman"/>
                <w:iCs/>
                <w:sz w:val="24"/>
                <w:szCs w:val="24"/>
                <w:lang w:eastAsia="lv-LV"/>
              </w:rPr>
              <w:t>1.</w:t>
            </w:r>
          </w:p>
        </w:tc>
        <w:tc>
          <w:tcPr>
            <w:tcW w:w="1428" w:type="pct"/>
            <w:vAlign w:val="center"/>
          </w:tcPr>
          <w:p w14:paraId="59EE48BB" w14:textId="77777777" w:rsidR="00463BAE" w:rsidRPr="00A65A53" w:rsidRDefault="007162F3" w:rsidP="00463BAE">
            <w:pPr>
              <w:pStyle w:val="NoSpacing"/>
              <w:jc w:val="both"/>
              <w:rPr>
                <w:b/>
              </w:rPr>
            </w:pPr>
            <w:r w:rsidRPr="00A65A53">
              <w:t xml:space="preserve">Plānotās sabiedrības līdzdalības un komunikācijas aktivitātes </w:t>
            </w:r>
            <w:r w:rsidRPr="00A65A53">
              <w:t>saistībā ar projektu</w:t>
            </w:r>
          </w:p>
        </w:tc>
        <w:tc>
          <w:tcPr>
            <w:tcW w:w="3254" w:type="pct"/>
          </w:tcPr>
          <w:p w14:paraId="1DFA94FC" w14:textId="37D5C3A5" w:rsidR="00463BAE" w:rsidRPr="00A65A53" w:rsidRDefault="007162F3" w:rsidP="00FD5CB5">
            <w:pPr>
              <w:pStyle w:val="Bezatstarpm1"/>
              <w:jc w:val="both"/>
              <w:rPr>
                <w:rStyle w:val="Strong"/>
                <w:rFonts w:ascii="Times New Roman" w:hAnsi="Times New Roman"/>
                <w:b w:val="0"/>
                <w:sz w:val="24"/>
                <w:szCs w:val="24"/>
                <w:lang w:val="lv-LV"/>
              </w:rPr>
            </w:pPr>
            <w:r w:rsidRPr="00A65A53">
              <w:rPr>
                <w:rFonts w:ascii="Times New Roman" w:eastAsia="Calibri" w:hAnsi="Times New Roman"/>
                <w:sz w:val="24"/>
                <w:szCs w:val="24"/>
                <w:lang w:val="lv-LV"/>
              </w:rPr>
              <w:t>Atbilstoši Ministru kabineta 2009.</w:t>
            </w:r>
            <w:r w:rsidR="006727DD" w:rsidRPr="00A65A53">
              <w:rPr>
                <w:rFonts w:ascii="Times New Roman" w:eastAsia="Calibri" w:hAnsi="Times New Roman"/>
                <w:sz w:val="24"/>
                <w:szCs w:val="24"/>
                <w:lang w:val="lv-LV"/>
              </w:rPr>
              <w:t> </w:t>
            </w:r>
            <w:r w:rsidRPr="00A65A53">
              <w:rPr>
                <w:rFonts w:ascii="Times New Roman" w:eastAsia="Calibri" w:hAnsi="Times New Roman"/>
                <w:sz w:val="24"/>
                <w:szCs w:val="24"/>
                <w:lang w:val="lv-LV"/>
              </w:rPr>
              <w:t>gada 25.</w:t>
            </w:r>
            <w:r w:rsidR="006727DD" w:rsidRPr="00A65A53">
              <w:rPr>
                <w:rFonts w:ascii="Times New Roman" w:eastAsia="Calibri" w:hAnsi="Times New Roman"/>
                <w:sz w:val="24"/>
                <w:szCs w:val="24"/>
                <w:lang w:val="lv-LV"/>
              </w:rPr>
              <w:t> </w:t>
            </w:r>
            <w:r w:rsidRPr="00A65A53">
              <w:rPr>
                <w:rFonts w:ascii="Times New Roman" w:eastAsia="Calibri" w:hAnsi="Times New Roman"/>
                <w:sz w:val="24"/>
                <w:szCs w:val="24"/>
                <w:lang w:val="lv-LV"/>
              </w:rPr>
              <w:t>augusta noteikumu Nr.</w:t>
            </w:r>
            <w:r w:rsidR="006727DD" w:rsidRPr="00A65A53">
              <w:rPr>
                <w:rFonts w:ascii="Times New Roman" w:eastAsia="Calibri" w:hAnsi="Times New Roman"/>
                <w:sz w:val="24"/>
                <w:szCs w:val="24"/>
                <w:lang w:val="lv-LV"/>
              </w:rPr>
              <w:t> </w:t>
            </w:r>
            <w:r w:rsidRPr="00A65A53">
              <w:rPr>
                <w:rFonts w:ascii="Times New Roman" w:eastAsia="Calibri" w:hAnsi="Times New Roman"/>
                <w:sz w:val="24"/>
                <w:szCs w:val="24"/>
                <w:lang w:val="lv-LV"/>
              </w:rPr>
              <w:t>970 „Sabiedrības līdzdalības kārtība attīstības plānošanas procesā” 7.2. un 7.4.</w:t>
            </w:r>
            <w:r w:rsidR="006727DD" w:rsidRPr="00A65A53">
              <w:rPr>
                <w:rFonts w:ascii="Times New Roman" w:eastAsia="Calibri" w:hAnsi="Times New Roman"/>
                <w:sz w:val="24"/>
                <w:szCs w:val="24"/>
                <w:vertAlign w:val="superscript"/>
                <w:lang w:val="lv-LV"/>
              </w:rPr>
              <w:t>1 </w:t>
            </w:r>
            <w:r w:rsidRPr="00A65A53">
              <w:rPr>
                <w:rFonts w:ascii="Times New Roman" w:eastAsia="Calibri" w:hAnsi="Times New Roman"/>
                <w:sz w:val="24"/>
                <w:szCs w:val="24"/>
                <w:lang w:val="lv-LV"/>
              </w:rPr>
              <w:t>apakšpunktam sabiedrībai tiek dota iespēja piedalīties sabiedriskajā apspriedē</w:t>
            </w:r>
            <w:r w:rsidR="00A132D0" w:rsidRPr="00A65A53">
              <w:rPr>
                <w:rFonts w:ascii="Times New Roman" w:eastAsia="Calibri" w:hAnsi="Times New Roman"/>
                <w:sz w:val="24"/>
                <w:szCs w:val="24"/>
                <w:lang w:val="lv-LV"/>
              </w:rPr>
              <w:t xml:space="preserve"> 2018.</w:t>
            </w:r>
            <w:r w:rsidR="006727DD" w:rsidRPr="00A65A53">
              <w:rPr>
                <w:rFonts w:ascii="Times New Roman" w:eastAsia="Calibri" w:hAnsi="Times New Roman"/>
                <w:sz w:val="24"/>
                <w:szCs w:val="24"/>
                <w:lang w:val="lv-LV"/>
              </w:rPr>
              <w:t> </w:t>
            </w:r>
            <w:r w:rsidR="00A132D0" w:rsidRPr="00A65A53">
              <w:rPr>
                <w:rFonts w:ascii="Times New Roman" w:eastAsia="Calibri" w:hAnsi="Times New Roman"/>
                <w:sz w:val="24"/>
                <w:szCs w:val="24"/>
                <w:lang w:val="lv-LV"/>
              </w:rPr>
              <w:t xml:space="preserve">gada </w:t>
            </w:r>
            <w:r w:rsidR="00E541A6" w:rsidRPr="00A65A53">
              <w:rPr>
                <w:rFonts w:ascii="Times New Roman" w:eastAsia="Calibri" w:hAnsi="Times New Roman"/>
                <w:sz w:val="24"/>
                <w:szCs w:val="24"/>
                <w:lang w:val="lv-LV"/>
              </w:rPr>
              <w:t>26.aprilī</w:t>
            </w:r>
            <w:r w:rsidRPr="00A65A53">
              <w:rPr>
                <w:rFonts w:ascii="Times New Roman" w:eastAsia="Calibri" w:hAnsi="Times New Roman"/>
                <w:sz w:val="24"/>
                <w:szCs w:val="24"/>
                <w:lang w:val="lv-LV"/>
              </w:rPr>
              <w:t>, kā arī rakstiski sniegt</w:t>
            </w:r>
            <w:r w:rsidR="003B5183" w:rsidRPr="00A65A53">
              <w:rPr>
                <w:rFonts w:ascii="Times New Roman" w:eastAsia="Calibri" w:hAnsi="Times New Roman"/>
                <w:sz w:val="24"/>
                <w:szCs w:val="24"/>
                <w:lang w:val="lv-LV"/>
              </w:rPr>
              <w:t xml:space="preserve"> viedokli par noteikumu projektiem to</w:t>
            </w:r>
            <w:r w:rsidRPr="00A65A53">
              <w:rPr>
                <w:rFonts w:ascii="Times New Roman" w:eastAsia="Calibri" w:hAnsi="Times New Roman"/>
                <w:sz w:val="24"/>
                <w:szCs w:val="24"/>
                <w:lang w:val="lv-LV"/>
              </w:rPr>
              <w:t xml:space="preserve"> saskaņošanas stadijā.</w:t>
            </w:r>
          </w:p>
        </w:tc>
      </w:tr>
      <w:tr w:rsidR="005330C4" w14:paraId="65368CA7" w14:textId="77777777" w:rsidTr="00BA25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6F85018C" w14:textId="77777777" w:rsidR="00463BAE" w:rsidRPr="00A65A53" w:rsidRDefault="007162F3" w:rsidP="00463BAE">
            <w:pPr>
              <w:tabs>
                <w:tab w:val="left" w:pos="2628"/>
              </w:tabs>
              <w:spacing w:after="0" w:line="240" w:lineRule="auto"/>
              <w:ind w:right="140"/>
              <w:jc w:val="both"/>
              <w:rPr>
                <w:rFonts w:ascii="Times New Roman" w:eastAsia="Times New Roman" w:hAnsi="Times New Roman"/>
                <w:iCs/>
                <w:sz w:val="24"/>
                <w:szCs w:val="24"/>
                <w:lang w:eastAsia="lv-LV"/>
              </w:rPr>
            </w:pPr>
            <w:r w:rsidRPr="00A65A53">
              <w:rPr>
                <w:rFonts w:ascii="Times New Roman" w:eastAsia="Times New Roman" w:hAnsi="Times New Roman"/>
                <w:iCs/>
                <w:sz w:val="24"/>
                <w:szCs w:val="24"/>
                <w:lang w:eastAsia="lv-LV"/>
              </w:rPr>
              <w:t>2.</w:t>
            </w:r>
          </w:p>
        </w:tc>
        <w:tc>
          <w:tcPr>
            <w:tcW w:w="1428" w:type="pct"/>
          </w:tcPr>
          <w:p w14:paraId="5C99481A" w14:textId="77777777" w:rsidR="00463BAE" w:rsidRPr="00A65A53" w:rsidRDefault="007162F3" w:rsidP="00463BAE">
            <w:pPr>
              <w:pStyle w:val="NoSpacing"/>
              <w:jc w:val="both"/>
            </w:pPr>
            <w:r w:rsidRPr="00A65A53">
              <w:t>Sabiedrības līdzdalība projekta izstrādē</w:t>
            </w:r>
          </w:p>
        </w:tc>
        <w:tc>
          <w:tcPr>
            <w:tcW w:w="3254" w:type="pct"/>
          </w:tcPr>
          <w:p w14:paraId="689E09F5" w14:textId="5847F96B" w:rsidR="00DF6F56" w:rsidRPr="00A65A53" w:rsidRDefault="007162F3" w:rsidP="00DF6F56">
            <w:pPr>
              <w:pStyle w:val="Bezatstarpm1"/>
              <w:jc w:val="both"/>
              <w:rPr>
                <w:rStyle w:val="Strong"/>
                <w:rFonts w:ascii="Times New Roman" w:hAnsi="Times New Roman"/>
                <w:b w:val="0"/>
                <w:sz w:val="24"/>
                <w:szCs w:val="24"/>
                <w:lang w:val="lv-LV"/>
              </w:rPr>
            </w:pPr>
            <w:r w:rsidRPr="00A65A53">
              <w:rPr>
                <w:rFonts w:ascii="Times New Roman" w:eastAsia="Calibri" w:hAnsi="Times New Roman"/>
                <w:bCs/>
                <w:sz w:val="24"/>
                <w:szCs w:val="24"/>
                <w:lang w:val="lv-LV"/>
              </w:rPr>
              <w:t>Paziņojums par sabiedrisko apspriedi ievietots Veselības</w:t>
            </w:r>
            <w:r w:rsidR="00A40460" w:rsidRPr="00A65A53">
              <w:rPr>
                <w:rFonts w:ascii="Times New Roman" w:eastAsia="Calibri" w:hAnsi="Times New Roman"/>
                <w:bCs/>
                <w:sz w:val="24"/>
                <w:szCs w:val="24"/>
                <w:lang w:val="lv-LV"/>
              </w:rPr>
              <w:t xml:space="preserve"> ministrijas tīmekļa vietnē </w:t>
            </w:r>
            <w:r w:rsidR="003D41C0" w:rsidRPr="00A65A53">
              <w:rPr>
                <w:rFonts w:ascii="Times New Roman" w:eastAsia="Calibri" w:hAnsi="Times New Roman"/>
                <w:bCs/>
                <w:sz w:val="24"/>
                <w:szCs w:val="24"/>
                <w:lang w:val="lv-LV"/>
              </w:rPr>
              <w:t xml:space="preserve">10.04.2018. </w:t>
            </w:r>
            <w:r w:rsidRPr="00A65A53">
              <w:rPr>
                <w:rFonts w:ascii="Times New Roman" w:eastAsia="Calibri" w:hAnsi="Times New Roman"/>
                <w:bCs/>
                <w:sz w:val="24"/>
                <w:szCs w:val="24"/>
                <w:lang w:val="lv-LV"/>
              </w:rPr>
              <w:t>(</w:t>
            </w:r>
            <w:hyperlink r:id="rId21" w:history="1">
              <w:r w:rsidRPr="00A65A53">
                <w:rPr>
                  <w:rStyle w:val="Hyperlink"/>
                  <w:rFonts w:ascii="Times New Roman" w:eastAsia="Calibri" w:hAnsi="Times New Roman"/>
                  <w:color w:val="auto"/>
                  <w:sz w:val="24"/>
                  <w:szCs w:val="24"/>
                  <w:u w:val="none"/>
                  <w:lang w:val="lv-LV"/>
                </w:rPr>
                <w:t>http://www.vm.gov.lv/lv/aktualitates/sabiedribas_lidzdaliba/sabiedriska_apspriede/</w:t>
              </w:r>
            </w:hyperlink>
            <w:r w:rsidRPr="00A65A53">
              <w:rPr>
                <w:rFonts w:ascii="Times New Roman" w:eastAsia="Calibri" w:hAnsi="Times New Roman"/>
                <w:bCs/>
                <w:sz w:val="24"/>
                <w:szCs w:val="24"/>
                <w:lang w:val="lv-LV"/>
              </w:rPr>
              <w:t>)</w:t>
            </w:r>
            <w:r w:rsidR="003B5183" w:rsidRPr="00A65A53">
              <w:rPr>
                <w:rFonts w:ascii="Times New Roman" w:eastAsia="Calibri" w:hAnsi="Times New Roman"/>
                <w:bCs/>
                <w:sz w:val="24"/>
                <w:szCs w:val="24"/>
                <w:lang w:val="lv-LV"/>
              </w:rPr>
              <w:t>,</w:t>
            </w:r>
            <w:r w:rsidR="002D6DA3" w:rsidRPr="00A65A53">
              <w:rPr>
                <w:rFonts w:ascii="Times New Roman" w:eastAsia="Calibri" w:hAnsi="Times New Roman"/>
                <w:bCs/>
                <w:sz w:val="24"/>
                <w:szCs w:val="24"/>
                <w:lang w:val="lv-LV"/>
              </w:rPr>
              <w:t xml:space="preserve"> un </w:t>
            </w:r>
            <w:r w:rsidR="003B5183" w:rsidRPr="00A65A53">
              <w:rPr>
                <w:rStyle w:val="Strong"/>
                <w:rFonts w:ascii="Times New Roman" w:hAnsi="Times New Roman"/>
                <w:b w:val="0"/>
                <w:sz w:val="24"/>
                <w:szCs w:val="24"/>
                <w:lang w:val="lv-LV"/>
              </w:rPr>
              <w:t>n</w:t>
            </w:r>
            <w:r w:rsidR="006F38E0" w:rsidRPr="00A65A53">
              <w:rPr>
                <w:rStyle w:val="Strong"/>
                <w:rFonts w:ascii="Times New Roman" w:hAnsi="Times New Roman"/>
                <w:b w:val="0"/>
                <w:sz w:val="24"/>
                <w:szCs w:val="24"/>
                <w:lang w:val="lv-LV"/>
              </w:rPr>
              <w:t>oteikumu projekti</w:t>
            </w:r>
            <w:r w:rsidRPr="00A65A53">
              <w:rPr>
                <w:rStyle w:val="Strong"/>
                <w:rFonts w:ascii="Times New Roman" w:hAnsi="Times New Roman"/>
                <w:b w:val="0"/>
                <w:sz w:val="24"/>
                <w:szCs w:val="24"/>
                <w:lang w:val="lv-LV"/>
              </w:rPr>
              <w:t xml:space="preserve"> </w:t>
            </w:r>
            <w:r w:rsidR="006F38E0" w:rsidRPr="00A65A53">
              <w:rPr>
                <w:rStyle w:val="Strong"/>
                <w:rFonts w:ascii="Times New Roman" w:hAnsi="Times New Roman"/>
                <w:b w:val="0"/>
                <w:sz w:val="24"/>
                <w:szCs w:val="24"/>
                <w:lang w:val="lv-LV"/>
              </w:rPr>
              <w:t>tika</w:t>
            </w:r>
            <w:r w:rsidR="00AD560B" w:rsidRPr="00A65A53">
              <w:rPr>
                <w:rStyle w:val="Strong"/>
                <w:rFonts w:ascii="Times New Roman" w:hAnsi="Times New Roman"/>
                <w:b w:val="0"/>
                <w:sz w:val="24"/>
                <w:szCs w:val="24"/>
                <w:lang w:val="lv-LV"/>
              </w:rPr>
              <w:t xml:space="preserve"> </w:t>
            </w:r>
            <w:r w:rsidR="006F38E0" w:rsidRPr="00A65A53">
              <w:rPr>
                <w:rStyle w:val="Strong"/>
                <w:rFonts w:ascii="Times New Roman" w:hAnsi="Times New Roman"/>
                <w:b w:val="0"/>
                <w:sz w:val="24"/>
                <w:szCs w:val="24"/>
                <w:lang w:val="lv-LV"/>
              </w:rPr>
              <w:t>nosūtīti</w:t>
            </w:r>
            <w:r w:rsidRPr="00A65A53">
              <w:rPr>
                <w:rStyle w:val="Strong"/>
                <w:rFonts w:ascii="Times New Roman" w:hAnsi="Times New Roman"/>
                <w:b w:val="0"/>
                <w:sz w:val="24"/>
                <w:szCs w:val="24"/>
                <w:lang w:val="lv-LV"/>
              </w:rPr>
              <w:t xml:space="preserve"> uz </w:t>
            </w:r>
            <w:proofErr w:type="spellStart"/>
            <w:r w:rsidRPr="00A65A53">
              <w:rPr>
                <w:rStyle w:val="Strong"/>
                <w:rFonts w:ascii="Times New Roman" w:hAnsi="Times New Roman"/>
                <w:b w:val="0"/>
                <w:sz w:val="24"/>
                <w:szCs w:val="24"/>
                <w:lang w:val="lv-LV"/>
              </w:rPr>
              <w:t>el</w:t>
            </w:r>
            <w:proofErr w:type="spellEnd"/>
            <w:r w:rsidRPr="00A65A53">
              <w:rPr>
                <w:rStyle w:val="Strong"/>
                <w:rFonts w:ascii="Times New Roman" w:hAnsi="Times New Roman"/>
                <w:b w:val="0"/>
                <w:sz w:val="24"/>
                <w:szCs w:val="24"/>
                <w:lang w:val="lv-LV"/>
              </w:rPr>
              <w:t xml:space="preserve">. pasta adresēm </w:t>
            </w:r>
            <w:r w:rsidR="00D87071" w:rsidRPr="00A65A53">
              <w:rPr>
                <w:rFonts w:ascii="Times New Roman" w:hAnsi="Times New Roman"/>
                <w:sz w:val="24"/>
                <w:szCs w:val="24"/>
                <w:lang w:val="lv-LV" w:eastAsia="lv-LV"/>
              </w:rPr>
              <w:t xml:space="preserve">Latvijas Tirdzniecības un rūpniecības kamerai, kā arī </w:t>
            </w:r>
            <w:r w:rsidRPr="00A65A53">
              <w:rPr>
                <w:rStyle w:val="Strong"/>
                <w:rFonts w:ascii="Times New Roman" w:hAnsi="Times New Roman"/>
                <w:b w:val="0"/>
                <w:sz w:val="24"/>
                <w:szCs w:val="24"/>
                <w:lang w:val="lv-LV"/>
              </w:rPr>
              <w:t>Farmācijas jomas konsultatīvās padomes locekļiem: Latvijas Ķīmijas un farmācijas uzņēmumu asociācijai, Latvijas Patentbrīvo medikamentu asociācijai, Biofarmaceitisko zāļu ražotāju asociācijai</w:t>
            </w:r>
            <w:r w:rsidR="00C82D95" w:rsidRPr="00A65A53">
              <w:rPr>
                <w:rStyle w:val="Strong"/>
                <w:rFonts w:ascii="Times New Roman" w:hAnsi="Times New Roman"/>
                <w:b w:val="0"/>
                <w:sz w:val="24"/>
                <w:szCs w:val="24"/>
                <w:lang w:val="lv-LV"/>
              </w:rPr>
              <w:t xml:space="preserve"> Latvijā</w:t>
            </w:r>
            <w:r w:rsidRPr="00A65A53">
              <w:rPr>
                <w:rStyle w:val="Strong"/>
                <w:rFonts w:ascii="Times New Roman" w:hAnsi="Times New Roman"/>
                <w:b w:val="0"/>
                <w:sz w:val="24"/>
                <w:szCs w:val="24"/>
                <w:lang w:val="lv-LV"/>
              </w:rPr>
              <w:t xml:space="preserve">, </w:t>
            </w:r>
            <w:r w:rsidRPr="00A65A53">
              <w:rPr>
                <w:rFonts w:ascii="Times New Roman" w:hAnsi="Times New Roman"/>
                <w:sz w:val="24"/>
                <w:szCs w:val="24"/>
                <w:lang w:val="lv-LV"/>
              </w:rPr>
              <w:t>L</w:t>
            </w:r>
            <w:r w:rsidRPr="00A65A53">
              <w:rPr>
                <w:rFonts w:ascii="Times New Roman" w:hAnsi="Times New Roman"/>
                <w:sz w:val="24"/>
                <w:szCs w:val="24"/>
                <w:lang w:val="lv-LV"/>
              </w:rPr>
              <w:t>atvijas Farmaceitu biedrībai,</w:t>
            </w:r>
            <w:r w:rsidRPr="00A65A53">
              <w:rPr>
                <w:rStyle w:val="Strong"/>
                <w:rFonts w:ascii="Times New Roman" w:hAnsi="Times New Roman"/>
                <w:b w:val="0"/>
                <w:sz w:val="24"/>
                <w:szCs w:val="24"/>
                <w:lang w:val="lv-LV"/>
              </w:rPr>
              <w:t xml:space="preserve"> Latvijas Brīvo farmaceitu apvienībai, Aptieku attīstības biedrībai, Aptieku īpašnieku asociācijai, Latvijas Farmācijas arodbiedrībai, Aptieku biedrībai, Latvijas Aptiekāru asociācijai, Latvijas Zāļu lieltirgotāju asociācijai, </w:t>
            </w:r>
            <w:r w:rsidRPr="00A65A53">
              <w:rPr>
                <w:rStyle w:val="Strong"/>
                <w:rFonts w:ascii="Times New Roman" w:hAnsi="Times New Roman"/>
                <w:b w:val="0"/>
                <w:sz w:val="24"/>
                <w:szCs w:val="24"/>
                <w:lang w:val="lv-LV"/>
              </w:rPr>
              <w:t>Latvijas Zāļu paralēlā importa asociācijai, Latvijas Ārstu biedrībai, Starptautisko inovatīvo farmaceitisko firmu asociācijai, biedrībai “Veselības projekti Latvijai”, Latvijas Cilvēku ar īpašām vajadzībām sada</w:t>
            </w:r>
            <w:r w:rsidR="003D41C0" w:rsidRPr="00A65A53">
              <w:rPr>
                <w:rStyle w:val="Strong"/>
                <w:rFonts w:ascii="Times New Roman" w:hAnsi="Times New Roman"/>
                <w:b w:val="0"/>
                <w:sz w:val="24"/>
                <w:szCs w:val="24"/>
                <w:lang w:val="lv-LV"/>
              </w:rPr>
              <w:t>rbības organizācijai “</w:t>
            </w:r>
            <w:proofErr w:type="spellStart"/>
            <w:r w:rsidR="003D41C0" w:rsidRPr="00A65A53">
              <w:rPr>
                <w:rStyle w:val="Strong"/>
                <w:rFonts w:ascii="Times New Roman" w:hAnsi="Times New Roman"/>
                <w:b w:val="0"/>
                <w:sz w:val="24"/>
                <w:szCs w:val="24"/>
                <w:lang w:val="lv-LV"/>
              </w:rPr>
              <w:t>Sustento</w:t>
            </w:r>
            <w:proofErr w:type="spellEnd"/>
            <w:r w:rsidR="003D41C0" w:rsidRPr="00A65A53">
              <w:rPr>
                <w:rStyle w:val="Strong"/>
                <w:rFonts w:ascii="Times New Roman" w:hAnsi="Times New Roman"/>
                <w:b w:val="0"/>
                <w:sz w:val="24"/>
                <w:szCs w:val="24"/>
                <w:lang w:val="lv-LV"/>
              </w:rPr>
              <w:t>”, kā arī Latvijas tirdzniecības un rūpniecības kamerai.</w:t>
            </w:r>
          </w:p>
          <w:p w14:paraId="039E2678" w14:textId="0A5F9803" w:rsidR="007463FC" w:rsidRPr="00A65A53" w:rsidRDefault="007162F3" w:rsidP="00516054">
            <w:pPr>
              <w:pStyle w:val="Bezatstarpm1"/>
              <w:jc w:val="both"/>
              <w:rPr>
                <w:rFonts w:ascii="Times New Roman" w:eastAsia="Calibri" w:hAnsi="Times New Roman"/>
                <w:bCs/>
                <w:sz w:val="24"/>
                <w:szCs w:val="24"/>
                <w:lang w:val="lv-LV"/>
              </w:rPr>
            </w:pPr>
            <w:r w:rsidRPr="00A65A53">
              <w:rPr>
                <w:rStyle w:val="Strong"/>
                <w:rFonts w:ascii="Times New Roman" w:hAnsi="Times New Roman"/>
                <w:b w:val="0"/>
                <w:sz w:val="24"/>
                <w:szCs w:val="24"/>
                <w:lang w:val="lv-LV"/>
              </w:rPr>
              <w:t>Sabiedriskā apspriede notika 2018. gada 26. aprīlī.</w:t>
            </w:r>
            <w:r w:rsidR="0098747D" w:rsidRPr="00A65A53">
              <w:t xml:space="preserve"> </w:t>
            </w:r>
          </w:p>
        </w:tc>
      </w:tr>
      <w:tr w:rsidR="005330C4" w14:paraId="6C148503" w14:textId="77777777" w:rsidTr="00BA25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78BED24F" w14:textId="77777777" w:rsidR="00463BAE" w:rsidRPr="00A65A53" w:rsidRDefault="007162F3" w:rsidP="00463BAE">
            <w:pPr>
              <w:pStyle w:val="NoSpacing"/>
              <w:jc w:val="both"/>
            </w:pPr>
            <w:r w:rsidRPr="00A65A53">
              <w:t>3.</w:t>
            </w:r>
          </w:p>
        </w:tc>
        <w:tc>
          <w:tcPr>
            <w:tcW w:w="1428" w:type="pct"/>
          </w:tcPr>
          <w:p w14:paraId="4B971344" w14:textId="77777777" w:rsidR="00463BAE" w:rsidRPr="00A65A53" w:rsidRDefault="007162F3" w:rsidP="00211D27">
            <w:pPr>
              <w:pStyle w:val="Bezatstarpm1"/>
              <w:jc w:val="both"/>
              <w:rPr>
                <w:rFonts w:ascii="Times New Roman" w:hAnsi="Times New Roman"/>
                <w:sz w:val="24"/>
                <w:szCs w:val="24"/>
                <w:lang w:val="af-ZA"/>
              </w:rPr>
            </w:pPr>
            <w:r w:rsidRPr="00A65A53">
              <w:rPr>
                <w:rFonts w:ascii="Times New Roman" w:hAnsi="Times New Roman"/>
                <w:sz w:val="24"/>
                <w:szCs w:val="24"/>
                <w:lang w:val="af-ZA"/>
              </w:rPr>
              <w:t>Sabiedrības līdzdalības rezultāti</w:t>
            </w:r>
          </w:p>
        </w:tc>
        <w:tc>
          <w:tcPr>
            <w:tcW w:w="3254" w:type="pct"/>
          </w:tcPr>
          <w:p w14:paraId="5F19991F" w14:textId="45D6ABB2" w:rsidR="00672AE0" w:rsidRPr="00A65A53" w:rsidRDefault="007162F3" w:rsidP="00D57047">
            <w:pPr>
              <w:pStyle w:val="Bezatstarpm1"/>
              <w:jc w:val="both"/>
              <w:rPr>
                <w:rFonts w:ascii="Times New Roman" w:hAnsi="Times New Roman"/>
                <w:sz w:val="24"/>
                <w:szCs w:val="24"/>
                <w:lang w:val="lv-LV"/>
              </w:rPr>
            </w:pPr>
            <w:r w:rsidRPr="00A65A53">
              <w:rPr>
                <w:rFonts w:ascii="Times New Roman" w:hAnsi="Times New Roman"/>
                <w:sz w:val="24"/>
                <w:szCs w:val="24"/>
                <w:lang w:val="lv-LV"/>
              </w:rPr>
              <w:t>Sabiedriskajā apspriedē b</w:t>
            </w:r>
            <w:r w:rsidR="00C11A99" w:rsidRPr="00A65A53">
              <w:rPr>
                <w:rFonts w:ascii="Times New Roman" w:hAnsi="Times New Roman"/>
                <w:sz w:val="24"/>
                <w:szCs w:val="24"/>
                <w:lang w:val="lv-LV"/>
              </w:rPr>
              <w:t xml:space="preserve">ūtiski iebildumi par </w:t>
            </w:r>
            <w:r w:rsidR="006F38E0" w:rsidRPr="00A65A53">
              <w:rPr>
                <w:rFonts w:ascii="Times New Roman" w:hAnsi="Times New Roman"/>
                <w:sz w:val="24"/>
                <w:szCs w:val="24"/>
                <w:lang w:val="lv-LV"/>
              </w:rPr>
              <w:t>noteikumu projektiem netika saņemti.</w:t>
            </w:r>
            <w:r w:rsidR="00A004F0" w:rsidRPr="00A65A53">
              <w:rPr>
                <w:rFonts w:ascii="Times New Roman" w:hAnsi="Times New Roman"/>
                <w:sz w:val="24"/>
                <w:szCs w:val="24"/>
                <w:lang w:val="lv-LV"/>
              </w:rPr>
              <w:t xml:space="preserve"> </w:t>
            </w:r>
            <w:r w:rsidRPr="00A65A53">
              <w:rPr>
                <w:rFonts w:ascii="Times New Roman" w:hAnsi="Times New Roman"/>
                <w:sz w:val="24"/>
                <w:szCs w:val="24"/>
                <w:lang w:val="lv-LV"/>
              </w:rPr>
              <w:t xml:space="preserve">Priekšlikumus izteica Biofarmaceitisko </w:t>
            </w:r>
            <w:r w:rsidRPr="00A65A53">
              <w:rPr>
                <w:rFonts w:ascii="Times New Roman" w:hAnsi="Times New Roman"/>
                <w:sz w:val="24"/>
                <w:szCs w:val="24"/>
                <w:lang w:val="lv-LV"/>
              </w:rPr>
              <w:t>zāļu ražotāju asociācija Latvijā un AS “Olainfarm”</w:t>
            </w:r>
            <w:r w:rsidR="001B0C15" w:rsidRPr="00A65A53">
              <w:rPr>
                <w:rFonts w:ascii="Times New Roman" w:hAnsi="Times New Roman"/>
                <w:sz w:val="24"/>
                <w:szCs w:val="24"/>
                <w:lang w:val="lv-LV"/>
              </w:rPr>
              <w:t>, kas ņemti vērā, precizējot MK noteikumu Nr.304 grozījumu tekstu un papildinot anotāciju.</w:t>
            </w:r>
            <w:r w:rsidRPr="00A65A53">
              <w:rPr>
                <w:rFonts w:ascii="Times New Roman" w:hAnsi="Times New Roman"/>
                <w:sz w:val="24"/>
                <w:szCs w:val="24"/>
                <w:lang w:val="lv-LV"/>
              </w:rPr>
              <w:t xml:space="preserve"> </w:t>
            </w:r>
            <w:r w:rsidR="001B0C15" w:rsidRPr="00A65A53">
              <w:rPr>
                <w:rFonts w:ascii="Times New Roman" w:hAnsi="Times New Roman"/>
                <w:sz w:val="24"/>
                <w:szCs w:val="24"/>
                <w:lang w:val="lv-LV"/>
              </w:rPr>
              <w:t>Ņ</w:t>
            </w:r>
            <w:r w:rsidRPr="00A65A53">
              <w:rPr>
                <w:rFonts w:ascii="Times New Roman" w:hAnsi="Times New Roman"/>
                <w:sz w:val="24"/>
                <w:szCs w:val="24"/>
                <w:lang w:val="lv-LV"/>
              </w:rPr>
              <w:t>emot vērā</w:t>
            </w:r>
            <w:proofErr w:type="gramStart"/>
            <w:r w:rsidRPr="00A65A53">
              <w:rPr>
                <w:rFonts w:ascii="Times New Roman" w:hAnsi="Times New Roman"/>
                <w:sz w:val="24"/>
                <w:szCs w:val="24"/>
                <w:lang w:val="lv-LV"/>
              </w:rPr>
              <w:t xml:space="preserve">  </w:t>
            </w:r>
            <w:proofErr w:type="gramEnd"/>
            <w:r w:rsidRPr="00A65A53">
              <w:rPr>
                <w:rFonts w:ascii="Times New Roman" w:hAnsi="Times New Roman"/>
                <w:sz w:val="24"/>
                <w:szCs w:val="24"/>
                <w:lang w:val="lv-LV"/>
              </w:rPr>
              <w:t>sabiedrības komentārus, lai uzskatāmi regulējumā MK noteikumos  304  IV. nodaļā būtu redzams, ka detali</w:t>
            </w:r>
            <w:r w:rsidRPr="00A65A53">
              <w:rPr>
                <w:rFonts w:ascii="Times New Roman" w:hAnsi="Times New Roman"/>
                <w:sz w:val="24"/>
                <w:szCs w:val="24"/>
                <w:lang w:val="lv-LV"/>
              </w:rPr>
              <w:t xml:space="preserve">zētākus kritērijus labas ražošanas prakses interpretācijā sniedz </w:t>
            </w:r>
            <w:r w:rsidRPr="00A65A53">
              <w:rPr>
                <w:rFonts w:ascii="Times New Roman" w:hAnsi="Times New Roman"/>
                <w:sz w:val="24"/>
                <w:szCs w:val="24"/>
                <w:lang w:val="lv-LV" w:eastAsia="lv-LV"/>
              </w:rPr>
              <w:t xml:space="preserve">vadlīnijas, ko </w:t>
            </w:r>
            <w:r w:rsidRPr="00A65A53">
              <w:rPr>
                <w:rFonts w:ascii="Times New Roman" w:hAnsi="Times New Roman"/>
                <w:sz w:val="24"/>
                <w:szCs w:val="24"/>
                <w:lang w:val="lv-LV"/>
              </w:rPr>
              <w:t>Eiropas Komisija ir publicējusi Eiropas Savienības Zāļu tiesiskā regulējuma dokumentu krāju</w:t>
            </w:r>
            <w:r w:rsidR="00A004F0" w:rsidRPr="00A65A53">
              <w:rPr>
                <w:rFonts w:ascii="Times New Roman" w:hAnsi="Times New Roman"/>
                <w:sz w:val="24"/>
                <w:szCs w:val="24"/>
                <w:lang w:val="lv-LV"/>
              </w:rPr>
              <w:t xml:space="preserve">ma 4. sējumā I. daļas 4. sadaļā </w:t>
            </w:r>
            <w:r w:rsidRPr="00A65A53">
              <w:rPr>
                <w:rFonts w:ascii="Times New Roman" w:hAnsi="Times New Roman"/>
                <w:sz w:val="24"/>
                <w:szCs w:val="24"/>
                <w:lang w:val="lv-LV"/>
              </w:rPr>
              <w:lastRenderedPageBreak/>
              <w:t>(</w:t>
            </w:r>
            <w:hyperlink r:id="rId22" w:history="1">
              <w:r w:rsidRPr="00A65A53">
                <w:rPr>
                  <w:rStyle w:val="Hyperlink"/>
                  <w:rFonts w:ascii="Times New Roman" w:hAnsi="Times New Roman"/>
                  <w:color w:val="auto"/>
                  <w:sz w:val="24"/>
                  <w:szCs w:val="24"/>
                  <w:u w:val="none"/>
                  <w:lang w:val="lv-LV"/>
                </w:rPr>
                <w:t>https://ec.europa.eu/health/documents/eudralex/vol-4_es</w:t>
              </w:r>
            </w:hyperlink>
            <w:r w:rsidRPr="00A65A53">
              <w:rPr>
                <w:rFonts w:ascii="Times New Roman" w:hAnsi="Times New Roman"/>
                <w:sz w:val="24"/>
                <w:szCs w:val="24"/>
                <w:lang w:val="lv-LV"/>
              </w:rPr>
              <w:t xml:space="preserve">), regulējums  un anotācija tika precizēti (skat. </w:t>
            </w:r>
            <w:proofErr w:type="spellStart"/>
            <w:r w:rsidRPr="00A65A53">
              <w:rPr>
                <w:rFonts w:ascii="Times New Roman" w:hAnsi="Times New Roman"/>
                <w:sz w:val="24"/>
                <w:szCs w:val="24"/>
                <w:lang w:val="lv-LV"/>
              </w:rPr>
              <w:t>info</w:t>
            </w:r>
            <w:proofErr w:type="spellEnd"/>
            <w:r w:rsidRPr="00A65A53">
              <w:rPr>
                <w:rFonts w:ascii="Times New Roman" w:hAnsi="Times New Roman"/>
                <w:sz w:val="24"/>
                <w:szCs w:val="24"/>
                <w:lang w:val="lv-LV"/>
              </w:rPr>
              <w:t xml:space="preserve">: </w:t>
            </w:r>
            <w:hyperlink r:id="rId23" w:history="1">
              <w:r w:rsidRPr="00A65A53">
                <w:rPr>
                  <w:rStyle w:val="Hyperlink"/>
                  <w:rFonts w:ascii="Times New Roman" w:hAnsi="Times New Roman"/>
                  <w:color w:val="auto"/>
                  <w:sz w:val="24"/>
                  <w:szCs w:val="24"/>
                  <w:u w:val="none"/>
                  <w:lang w:val="lv-LV"/>
                </w:rPr>
                <w:t>http://www.vm.gov.lv/lv/aktualitates/sabiedribas_lidzdaliba/sabiedriska_apspriede/_</w:t>
              </w:r>
            </w:hyperlink>
          </w:p>
          <w:p w14:paraId="3FB385AF" w14:textId="77777777" w:rsidR="003B5183" w:rsidRPr="00A65A53" w:rsidRDefault="003B5183" w:rsidP="00D57047">
            <w:pPr>
              <w:pStyle w:val="Bezatstarpm1"/>
              <w:jc w:val="both"/>
              <w:rPr>
                <w:rFonts w:ascii="Times New Roman" w:hAnsi="Times New Roman"/>
                <w:sz w:val="24"/>
                <w:szCs w:val="24"/>
                <w:lang w:val="lv-LV"/>
              </w:rPr>
            </w:pPr>
          </w:p>
          <w:p w14:paraId="7DCAE733" w14:textId="2538FFB8" w:rsidR="00A004F0" w:rsidRPr="00A65A53" w:rsidRDefault="007162F3" w:rsidP="00D57047">
            <w:pPr>
              <w:pStyle w:val="Bezatstarpm1"/>
              <w:jc w:val="both"/>
              <w:rPr>
                <w:rFonts w:ascii="Times New Roman" w:hAnsi="Times New Roman"/>
                <w:sz w:val="24"/>
                <w:szCs w:val="24"/>
                <w:lang w:val="lv-LV"/>
              </w:rPr>
            </w:pPr>
            <w:r w:rsidRPr="00A65A53">
              <w:rPr>
                <w:rFonts w:ascii="Times New Roman" w:hAnsi="Times New Roman"/>
                <w:sz w:val="24"/>
                <w:szCs w:val="24"/>
                <w:lang w:val="lv-LV"/>
              </w:rPr>
              <w:t xml:space="preserve">2018. gada 25. aprīlī saņemta informācija, ka </w:t>
            </w:r>
            <w:r w:rsidRPr="00A65A53">
              <w:rPr>
                <w:rStyle w:val="Strong"/>
                <w:rFonts w:ascii="Times New Roman" w:hAnsi="Times New Roman"/>
                <w:b w:val="0"/>
                <w:sz w:val="24"/>
                <w:szCs w:val="24"/>
                <w:lang w:val="lv-LV"/>
              </w:rPr>
              <w:t>Starptautisko inovatīvo farmaceitisko firmu asociācija atbalsta Noteikumu projektus bez iebildumie</w:t>
            </w:r>
            <w:r w:rsidRPr="00A65A53">
              <w:rPr>
                <w:rStyle w:val="Strong"/>
                <w:rFonts w:ascii="Times New Roman" w:hAnsi="Times New Roman"/>
                <w:b w:val="0"/>
                <w:sz w:val="24"/>
                <w:szCs w:val="24"/>
                <w:lang w:val="lv-LV"/>
              </w:rPr>
              <w:t>m.</w:t>
            </w:r>
          </w:p>
        </w:tc>
      </w:tr>
      <w:tr w:rsidR="005330C4" w14:paraId="2CC160ED" w14:textId="77777777" w:rsidTr="00BA25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66DF1CA8" w14:textId="6B6419F1" w:rsidR="00C957BF" w:rsidRPr="00A65A53" w:rsidRDefault="007162F3" w:rsidP="00C957BF">
            <w:pPr>
              <w:pStyle w:val="NoSpacing"/>
              <w:jc w:val="both"/>
            </w:pPr>
            <w:r w:rsidRPr="00A65A53">
              <w:lastRenderedPageBreak/>
              <w:t>4.</w:t>
            </w:r>
          </w:p>
        </w:tc>
        <w:tc>
          <w:tcPr>
            <w:tcW w:w="1428" w:type="pct"/>
          </w:tcPr>
          <w:p w14:paraId="185B3F3C" w14:textId="7A44233D" w:rsidR="00C957BF" w:rsidRPr="00A65A53" w:rsidRDefault="007162F3" w:rsidP="00C957BF">
            <w:pPr>
              <w:pStyle w:val="Bezatstarpm1"/>
              <w:jc w:val="both"/>
              <w:rPr>
                <w:rFonts w:ascii="Times New Roman" w:hAnsi="Times New Roman"/>
                <w:sz w:val="24"/>
                <w:szCs w:val="24"/>
                <w:lang w:val="af-ZA"/>
              </w:rPr>
            </w:pPr>
            <w:r w:rsidRPr="00A65A53">
              <w:rPr>
                <w:rFonts w:ascii="Times New Roman" w:hAnsi="Times New Roman"/>
                <w:sz w:val="24"/>
                <w:szCs w:val="24"/>
                <w:lang w:val="af-ZA" w:eastAsia="lv-LV"/>
              </w:rPr>
              <w:t>Cita informācija</w:t>
            </w:r>
          </w:p>
        </w:tc>
        <w:tc>
          <w:tcPr>
            <w:tcW w:w="3254" w:type="pct"/>
          </w:tcPr>
          <w:p w14:paraId="7F95B157" w14:textId="6639E22E" w:rsidR="00C957BF" w:rsidRPr="00A65A53" w:rsidRDefault="007162F3" w:rsidP="00C957BF">
            <w:pPr>
              <w:pStyle w:val="Bezatstarpm1"/>
              <w:jc w:val="both"/>
              <w:rPr>
                <w:rFonts w:ascii="Times New Roman" w:hAnsi="Times New Roman"/>
                <w:sz w:val="24"/>
                <w:szCs w:val="24"/>
                <w:lang w:val="af-ZA"/>
              </w:rPr>
            </w:pPr>
            <w:r w:rsidRPr="00A65A53">
              <w:rPr>
                <w:rFonts w:ascii="Times New Roman" w:hAnsi="Times New Roman"/>
                <w:sz w:val="24"/>
                <w:szCs w:val="24"/>
                <w:lang w:val="af-ZA"/>
              </w:rPr>
              <w:t>Noteikumu projekti šo jomu neskar.</w:t>
            </w:r>
          </w:p>
        </w:tc>
      </w:tr>
    </w:tbl>
    <w:p w14:paraId="2A464F69" w14:textId="07C41FAC" w:rsidR="00CE6A77" w:rsidRPr="00A65A53" w:rsidRDefault="00CE6A77" w:rsidP="00240451">
      <w:pPr>
        <w:pStyle w:val="NoSpacing"/>
        <w:jc w:val="both"/>
      </w:pPr>
    </w:p>
    <w:tbl>
      <w:tblPr>
        <w:tblW w:w="493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4078"/>
        <w:gridCol w:w="4393"/>
      </w:tblGrid>
      <w:tr w:rsidR="005330C4" w14:paraId="3A3FFF7E" w14:textId="77777777" w:rsidTr="0060039A">
        <w:trPr>
          <w:trHeight w:val="375"/>
        </w:trPr>
        <w:tc>
          <w:tcPr>
            <w:tcW w:w="5000" w:type="pct"/>
            <w:gridSpan w:val="3"/>
            <w:tcBorders>
              <w:top w:val="outset" w:sz="6" w:space="0" w:color="414142"/>
              <w:bottom w:val="outset" w:sz="6" w:space="0" w:color="414142"/>
            </w:tcBorders>
            <w:shd w:val="clear" w:color="auto" w:fill="FFFFFF"/>
            <w:vAlign w:val="center"/>
          </w:tcPr>
          <w:p w14:paraId="66613520" w14:textId="71BCBBA3" w:rsidR="00A95855" w:rsidRPr="00A65A53" w:rsidRDefault="007162F3" w:rsidP="001F1D05">
            <w:pPr>
              <w:pStyle w:val="NoSpacing"/>
              <w:jc w:val="center"/>
              <w:rPr>
                <w:b/>
              </w:rPr>
            </w:pPr>
            <w:r w:rsidRPr="00A65A53">
              <w:rPr>
                <w:b/>
              </w:rPr>
              <w:t>VII. Tiesību akta projekta izpildes nodrošināšana un tās ietekme uz institūcijām</w:t>
            </w:r>
          </w:p>
        </w:tc>
      </w:tr>
      <w:tr w:rsidR="005330C4" w14:paraId="3C725418" w14:textId="77777777" w:rsidTr="00FE7F34">
        <w:trPr>
          <w:trHeight w:val="420"/>
        </w:trPr>
        <w:tc>
          <w:tcPr>
            <w:tcW w:w="256" w:type="pct"/>
            <w:tcBorders>
              <w:top w:val="outset" w:sz="6" w:space="0" w:color="414142"/>
              <w:bottom w:val="outset" w:sz="6" w:space="0" w:color="414142"/>
              <w:right w:val="outset" w:sz="6" w:space="0" w:color="414142"/>
            </w:tcBorders>
            <w:shd w:val="clear" w:color="auto" w:fill="FFFFFF"/>
          </w:tcPr>
          <w:p w14:paraId="443949B5" w14:textId="77777777" w:rsidR="00A95855" w:rsidRPr="00A65A53" w:rsidRDefault="007162F3" w:rsidP="00240451">
            <w:pPr>
              <w:pStyle w:val="NoSpacing"/>
              <w:jc w:val="both"/>
            </w:pPr>
            <w:r w:rsidRPr="00A65A53">
              <w:t>1.</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64CD82C9" w14:textId="77777777" w:rsidR="00A95855" w:rsidRPr="00A65A53" w:rsidRDefault="007162F3" w:rsidP="00240451">
            <w:pPr>
              <w:pStyle w:val="NoSpacing"/>
              <w:jc w:val="both"/>
            </w:pPr>
            <w:r w:rsidRPr="00A65A53">
              <w:t>Projekta izpildē iesaistītās institūcijas</w:t>
            </w:r>
          </w:p>
        </w:tc>
        <w:tc>
          <w:tcPr>
            <w:tcW w:w="2460" w:type="pct"/>
            <w:tcBorders>
              <w:top w:val="outset" w:sz="6" w:space="0" w:color="414142"/>
              <w:left w:val="outset" w:sz="6" w:space="0" w:color="414142"/>
              <w:bottom w:val="outset" w:sz="6" w:space="0" w:color="414142"/>
            </w:tcBorders>
            <w:shd w:val="clear" w:color="auto" w:fill="FFFFFF"/>
          </w:tcPr>
          <w:p w14:paraId="3B1F57A6" w14:textId="77777777" w:rsidR="00A95855" w:rsidRPr="00A65A53" w:rsidRDefault="007162F3" w:rsidP="00240451">
            <w:pPr>
              <w:pStyle w:val="NoSpacing"/>
              <w:jc w:val="both"/>
            </w:pPr>
            <w:r w:rsidRPr="00A65A53">
              <w:t>Veselības ministri</w:t>
            </w:r>
            <w:r w:rsidR="002764A5" w:rsidRPr="00A65A53">
              <w:t>ja</w:t>
            </w:r>
            <w:r w:rsidR="00536788" w:rsidRPr="00A65A53">
              <w:t xml:space="preserve"> un Zāļu valsts aģentūra</w:t>
            </w:r>
          </w:p>
        </w:tc>
      </w:tr>
      <w:tr w:rsidR="005330C4" w14:paraId="18500B50" w14:textId="77777777" w:rsidTr="00FE7F34">
        <w:trPr>
          <w:trHeight w:val="450"/>
        </w:trPr>
        <w:tc>
          <w:tcPr>
            <w:tcW w:w="256" w:type="pct"/>
            <w:tcBorders>
              <w:top w:val="outset" w:sz="6" w:space="0" w:color="414142"/>
              <w:bottom w:val="outset" w:sz="6" w:space="0" w:color="414142"/>
              <w:right w:val="outset" w:sz="6" w:space="0" w:color="414142"/>
            </w:tcBorders>
            <w:shd w:val="clear" w:color="auto" w:fill="FFFFFF"/>
          </w:tcPr>
          <w:p w14:paraId="0910FFED" w14:textId="77777777" w:rsidR="00A95855" w:rsidRPr="00A65A53" w:rsidRDefault="007162F3" w:rsidP="00240451">
            <w:pPr>
              <w:pStyle w:val="NoSpacing"/>
              <w:jc w:val="both"/>
            </w:pPr>
            <w:r w:rsidRPr="00A65A53">
              <w:t>2.</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6C36ED74" w14:textId="77777777" w:rsidR="00A95855" w:rsidRPr="00A65A53" w:rsidRDefault="007162F3" w:rsidP="00240451">
            <w:pPr>
              <w:pStyle w:val="NoSpacing"/>
              <w:jc w:val="both"/>
            </w:pPr>
            <w:r w:rsidRPr="00A65A53">
              <w:t xml:space="preserve">Projekta izpildes </w:t>
            </w:r>
            <w:r w:rsidRPr="00A65A53">
              <w:t>ietekme uz pārvaldes funkcijām un institucionālo struktūru.</w:t>
            </w:r>
          </w:p>
          <w:p w14:paraId="12406A7D" w14:textId="77777777" w:rsidR="00A95855" w:rsidRPr="00A65A53" w:rsidRDefault="007162F3" w:rsidP="00240451">
            <w:pPr>
              <w:pStyle w:val="NoSpacing"/>
              <w:jc w:val="both"/>
            </w:pPr>
            <w:r w:rsidRPr="00A65A53">
              <w:t>Jaunu institūciju izveide, esošu institūciju likvidācija vai reorganizācija, to ietekme uz institūcijas cilvēkresursiem</w:t>
            </w:r>
          </w:p>
        </w:tc>
        <w:tc>
          <w:tcPr>
            <w:tcW w:w="2460" w:type="pct"/>
            <w:tcBorders>
              <w:top w:val="outset" w:sz="6" w:space="0" w:color="414142"/>
              <w:left w:val="outset" w:sz="6" w:space="0" w:color="414142"/>
              <w:bottom w:val="outset" w:sz="6" w:space="0" w:color="414142"/>
            </w:tcBorders>
            <w:shd w:val="clear" w:color="auto" w:fill="FFFFFF"/>
          </w:tcPr>
          <w:p w14:paraId="4C41EDE3" w14:textId="5FF52471" w:rsidR="00A95855" w:rsidRPr="00A65A53" w:rsidRDefault="007162F3" w:rsidP="00240451">
            <w:pPr>
              <w:pStyle w:val="NoSpacing"/>
              <w:jc w:val="both"/>
            </w:pPr>
            <w:r w:rsidRPr="00A65A53">
              <w:t xml:space="preserve">Noteikumu projekti </w:t>
            </w:r>
            <w:r w:rsidR="00453930" w:rsidRPr="00A65A53">
              <w:t xml:space="preserve">neietekmē pārvaldes funkcijas un institucionālo struktūru. Jaunu institūciju izveide vai esošo institūciju reorganizācija nav nepieciešama. </w:t>
            </w:r>
            <w:r w:rsidR="00392ABB" w:rsidRPr="00A65A53">
              <w:t>Noteikumu projekti</w:t>
            </w:r>
            <w:r w:rsidR="00453930" w:rsidRPr="00A65A53">
              <w:t xml:space="preserve"> neietekmē institūciju cilvēkresursus.</w:t>
            </w:r>
          </w:p>
        </w:tc>
      </w:tr>
      <w:tr w:rsidR="005330C4" w14:paraId="709E36E6" w14:textId="77777777" w:rsidTr="00FE7F34">
        <w:trPr>
          <w:trHeight w:val="390"/>
        </w:trPr>
        <w:tc>
          <w:tcPr>
            <w:tcW w:w="256" w:type="pct"/>
            <w:tcBorders>
              <w:top w:val="outset" w:sz="6" w:space="0" w:color="414142"/>
              <w:bottom w:val="outset" w:sz="6" w:space="0" w:color="414142"/>
              <w:right w:val="outset" w:sz="6" w:space="0" w:color="414142"/>
            </w:tcBorders>
            <w:shd w:val="clear" w:color="auto" w:fill="FFFFFF"/>
          </w:tcPr>
          <w:p w14:paraId="51CEBA7A" w14:textId="77777777" w:rsidR="00A95855" w:rsidRPr="00A65A53" w:rsidRDefault="007162F3" w:rsidP="00240451">
            <w:pPr>
              <w:pStyle w:val="NoSpacing"/>
              <w:jc w:val="both"/>
            </w:pPr>
            <w:r w:rsidRPr="00A65A53">
              <w:t>3.</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02D4BFED" w14:textId="77777777" w:rsidR="00A95855" w:rsidRPr="00A65A53" w:rsidRDefault="007162F3" w:rsidP="00240451">
            <w:pPr>
              <w:pStyle w:val="NoSpacing"/>
              <w:jc w:val="both"/>
            </w:pPr>
            <w:r w:rsidRPr="00A65A53">
              <w:t>Cita informācija</w:t>
            </w:r>
          </w:p>
        </w:tc>
        <w:tc>
          <w:tcPr>
            <w:tcW w:w="2460" w:type="pct"/>
            <w:tcBorders>
              <w:top w:val="outset" w:sz="6" w:space="0" w:color="414142"/>
              <w:left w:val="outset" w:sz="6" w:space="0" w:color="414142"/>
              <w:bottom w:val="outset" w:sz="6" w:space="0" w:color="414142"/>
            </w:tcBorders>
            <w:shd w:val="clear" w:color="auto" w:fill="FFFFFF"/>
          </w:tcPr>
          <w:p w14:paraId="36D3A643" w14:textId="77777777" w:rsidR="00A95855" w:rsidRPr="00A65A53" w:rsidRDefault="007162F3" w:rsidP="00240451">
            <w:pPr>
              <w:pStyle w:val="NoSpacing"/>
              <w:jc w:val="both"/>
            </w:pPr>
            <w:r w:rsidRPr="00A65A53">
              <w:t>Nav</w:t>
            </w:r>
          </w:p>
        </w:tc>
      </w:tr>
    </w:tbl>
    <w:p w14:paraId="00AD0F3E" w14:textId="77777777" w:rsidR="00F93EA2" w:rsidRPr="00A65A53" w:rsidRDefault="00F93EA2" w:rsidP="00A95855">
      <w:pPr>
        <w:pStyle w:val="ListParagraph"/>
        <w:tabs>
          <w:tab w:val="left" w:pos="6804"/>
        </w:tabs>
        <w:ind w:left="0"/>
        <w:jc w:val="both"/>
        <w:rPr>
          <w:bCs/>
          <w:i/>
          <w:sz w:val="28"/>
          <w:szCs w:val="28"/>
        </w:rPr>
      </w:pPr>
    </w:p>
    <w:p w14:paraId="05E282B0" w14:textId="77777777" w:rsidR="00FE7F34" w:rsidRPr="00A65A53" w:rsidRDefault="00FE7F34" w:rsidP="00FE7F34">
      <w:pPr>
        <w:pStyle w:val="Bezatstarpm1"/>
        <w:rPr>
          <w:rFonts w:ascii="Times New Roman" w:hAnsi="Times New Roman"/>
          <w:sz w:val="28"/>
          <w:szCs w:val="28"/>
        </w:rPr>
      </w:pPr>
    </w:p>
    <w:p w14:paraId="3E0A6E7F" w14:textId="478DBFE0" w:rsidR="0068054D" w:rsidRPr="00A65A53" w:rsidRDefault="007162F3" w:rsidP="000B51B9">
      <w:pPr>
        <w:pStyle w:val="Bezatstarpm1"/>
        <w:rPr>
          <w:rFonts w:ascii="Times New Roman" w:hAnsi="Times New Roman"/>
          <w:sz w:val="28"/>
          <w:szCs w:val="28"/>
          <w:lang w:val="lv-LV"/>
        </w:rPr>
      </w:pPr>
      <w:r w:rsidRPr="00A65A53">
        <w:rPr>
          <w:rFonts w:ascii="Times New Roman" w:hAnsi="Times New Roman"/>
          <w:sz w:val="28"/>
          <w:szCs w:val="28"/>
          <w:lang w:val="lv-LV"/>
        </w:rPr>
        <w:t>Veselības ministre</w:t>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r>
      <w:r w:rsidRPr="00A65A53">
        <w:rPr>
          <w:rFonts w:ascii="Times New Roman" w:hAnsi="Times New Roman"/>
          <w:sz w:val="28"/>
          <w:szCs w:val="28"/>
          <w:lang w:val="lv-LV"/>
        </w:rPr>
        <w:tab/>
        <w:t xml:space="preserve">Anda </w:t>
      </w:r>
      <w:proofErr w:type="spellStart"/>
      <w:r w:rsidRPr="00A65A53">
        <w:rPr>
          <w:rFonts w:ascii="Times New Roman" w:hAnsi="Times New Roman"/>
          <w:sz w:val="28"/>
          <w:szCs w:val="28"/>
          <w:lang w:val="lv-LV"/>
        </w:rPr>
        <w:t>Čakša</w:t>
      </w:r>
      <w:proofErr w:type="spellEnd"/>
    </w:p>
    <w:p w14:paraId="524373DB" w14:textId="77777777" w:rsidR="00CC1EF0" w:rsidRPr="00A65A53" w:rsidRDefault="00CC1EF0" w:rsidP="0068054D">
      <w:pPr>
        <w:pStyle w:val="NoSpacing"/>
        <w:rPr>
          <w:sz w:val="28"/>
          <w:szCs w:val="28"/>
        </w:rPr>
      </w:pPr>
    </w:p>
    <w:p w14:paraId="4134454A" w14:textId="77777777" w:rsidR="00CC1EF0" w:rsidRPr="00A65A53" w:rsidRDefault="00CC1EF0" w:rsidP="0068054D">
      <w:pPr>
        <w:pStyle w:val="NoSpacing"/>
        <w:rPr>
          <w:sz w:val="28"/>
          <w:szCs w:val="28"/>
        </w:rPr>
      </w:pPr>
    </w:p>
    <w:p w14:paraId="313DC4B8" w14:textId="7C9A296D" w:rsidR="0068054D" w:rsidRPr="00A65A53" w:rsidRDefault="007162F3" w:rsidP="0068054D">
      <w:pPr>
        <w:pStyle w:val="NoSpacing"/>
        <w:rPr>
          <w:rFonts w:eastAsia="Lucida Sans Unicode"/>
          <w:kern w:val="3"/>
          <w:sz w:val="28"/>
          <w:szCs w:val="28"/>
        </w:rPr>
      </w:pPr>
      <w:r w:rsidRPr="00A65A53">
        <w:rPr>
          <w:sz w:val="28"/>
          <w:szCs w:val="28"/>
        </w:rPr>
        <w:t>Vīza: Valsts sekretārs</w:t>
      </w:r>
      <w:r w:rsidRPr="00A65A53">
        <w:rPr>
          <w:sz w:val="28"/>
          <w:szCs w:val="28"/>
        </w:rPr>
        <w:tab/>
      </w:r>
      <w:r w:rsidRPr="00A65A53">
        <w:rPr>
          <w:sz w:val="28"/>
          <w:szCs w:val="28"/>
        </w:rPr>
        <w:tab/>
      </w:r>
      <w:r w:rsidRPr="00A65A53">
        <w:rPr>
          <w:sz w:val="28"/>
          <w:szCs w:val="28"/>
        </w:rPr>
        <w:tab/>
      </w:r>
      <w:r w:rsidRPr="00A65A53">
        <w:rPr>
          <w:sz w:val="28"/>
          <w:szCs w:val="28"/>
        </w:rPr>
        <w:tab/>
      </w:r>
      <w:r w:rsidRPr="00A65A53">
        <w:rPr>
          <w:sz w:val="28"/>
          <w:szCs w:val="28"/>
        </w:rPr>
        <w:tab/>
      </w:r>
      <w:r w:rsidRPr="00A65A53">
        <w:rPr>
          <w:sz w:val="28"/>
          <w:szCs w:val="28"/>
        </w:rPr>
        <w:tab/>
      </w:r>
      <w:r w:rsidRPr="00A65A53">
        <w:rPr>
          <w:sz w:val="28"/>
          <w:szCs w:val="28"/>
        </w:rPr>
        <w:tab/>
        <w:t>Aivars Lapiņš</w:t>
      </w:r>
    </w:p>
    <w:p w14:paraId="6143AAAF" w14:textId="77777777" w:rsidR="00FE7F34" w:rsidRPr="00A65A53" w:rsidRDefault="00FE7F34" w:rsidP="00074C46">
      <w:pPr>
        <w:tabs>
          <w:tab w:val="right" w:pos="9356"/>
        </w:tabs>
        <w:spacing w:after="0" w:line="240" w:lineRule="auto"/>
        <w:contextualSpacing/>
        <w:rPr>
          <w:rFonts w:ascii="Times New Roman" w:eastAsia="Times New Roman" w:hAnsi="Times New Roman"/>
        </w:rPr>
      </w:pPr>
    </w:p>
    <w:p w14:paraId="494D5F64" w14:textId="77777777" w:rsidR="00FE7F34" w:rsidRPr="00A65A53" w:rsidRDefault="00FE7F34" w:rsidP="00074C46">
      <w:pPr>
        <w:tabs>
          <w:tab w:val="right" w:pos="9356"/>
        </w:tabs>
        <w:spacing w:after="0" w:line="240" w:lineRule="auto"/>
        <w:contextualSpacing/>
        <w:rPr>
          <w:rFonts w:ascii="Times New Roman" w:hAnsi="Times New Roman"/>
        </w:rPr>
      </w:pPr>
    </w:p>
    <w:p w14:paraId="032AD022" w14:textId="77777777" w:rsidR="00BA252E" w:rsidRPr="00A65A53" w:rsidRDefault="00BA252E" w:rsidP="00074C46">
      <w:pPr>
        <w:tabs>
          <w:tab w:val="right" w:pos="9356"/>
        </w:tabs>
        <w:spacing w:after="0" w:line="240" w:lineRule="auto"/>
        <w:contextualSpacing/>
        <w:rPr>
          <w:rFonts w:ascii="Times New Roman" w:hAnsi="Times New Roman"/>
          <w:sz w:val="24"/>
          <w:szCs w:val="24"/>
        </w:rPr>
      </w:pPr>
    </w:p>
    <w:p w14:paraId="3BEEA6F1" w14:textId="77777777" w:rsidR="00BA252E" w:rsidRPr="00A65A53" w:rsidRDefault="00BA252E" w:rsidP="00074C46">
      <w:pPr>
        <w:tabs>
          <w:tab w:val="right" w:pos="9356"/>
        </w:tabs>
        <w:spacing w:after="0" w:line="240" w:lineRule="auto"/>
        <w:contextualSpacing/>
        <w:rPr>
          <w:rFonts w:ascii="Times New Roman" w:hAnsi="Times New Roman"/>
          <w:sz w:val="24"/>
          <w:szCs w:val="24"/>
        </w:rPr>
      </w:pPr>
    </w:p>
    <w:p w14:paraId="7F384765"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766D38FB"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4B3244DC"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79D67567"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2D9AFC60"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0C92E85E"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625A5E3C"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74AC555C"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41863154"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7DE8D3ED"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45B66664" w14:textId="77777777" w:rsidR="00523B17" w:rsidRPr="00A65A53" w:rsidRDefault="00523B17" w:rsidP="00074C46">
      <w:pPr>
        <w:tabs>
          <w:tab w:val="right" w:pos="9356"/>
        </w:tabs>
        <w:spacing w:after="0" w:line="240" w:lineRule="auto"/>
        <w:contextualSpacing/>
        <w:rPr>
          <w:rFonts w:ascii="Times New Roman" w:hAnsi="Times New Roman"/>
          <w:sz w:val="24"/>
          <w:szCs w:val="24"/>
        </w:rPr>
      </w:pPr>
    </w:p>
    <w:p w14:paraId="359FB79D" w14:textId="77777777" w:rsidR="00EA5426" w:rsidRDefault="00EA5426" w:rsidP="00074C46">
      <w:pPr>
        <w:tabs>
          <w:tab w:val="right" w:pos="9356"/>
        </w:tabs>
        <w:spacing w:after="0" w:line="240" w:lineRule="auto"/>
        <w:contextualSpacing/>
        <w:rPr>
          <w:rFonts w:ascii="Times New Roman" w:hAnsi="Times New Roman"/>
          <w:sz w:val="24"/>
          <w:szCs w:val="24"/>
        </w:rPr>
      </w:pPr>
    </w:p>
    <w:p w14:paraId="5861FD2C" w14:textId="77777777" w:rsidR="00EA5426" w:rsidRDefault="00EA5426" w:rsidP="00074C46">
      <w:pPr>
        <w:tabs>
          <w:tab w:val="right" w:pos="9356"/>
        </w:tabs>
        <w:spacing w:after="0" w:line="240" w:lineRule="auto"/>
        <w:contextualSpacing/>
        <w:rPr>
          <w:rFonts w:ascii="Times New Roman" w:hAnsi="Times New Roman"/>
          <w:sz w:val="24"/>
          <w:szCs w:val="24"/>
        </w:rPr>
      </w:pPr>
    </w:p>
    <w:p w14:paraId="77EAD675" w14:textId="77777777" w:rsidR="00EA5426" w:rsidRDefault="00EA5426" w:rsidP="00074C46">
      <w:pPr>
        <w:tabs>
          <w:tab w:val="right" w:pos="9356"/>
        </w:tabs>
        <w:spacing w:after="0" w:line="240" w:lineRule="auto"/>
        <w:contextualSpacing/>
        <w:rPr>
          <w:rFonts w:ascii="Times New Roman" w:hAnsi="Times New Roman"/>
          <w:sz w:val="24"/>
          <w:szCs w:val="24"/>
        </w:rPr>
      </w:pPr>
    </w:p>
    <w:p w14:paraId="5FE64B1F" w14:textId="77777777" w:rsidR="00EA5426" w:rsidRDefault="00EA5426" w:rsidP="00074C46">
      <w:pPr>
        <w:tabs>
          <w:tab w:val="right" w:pos="9356"/>
        </w:tabs>
        <w:spacing w:after="0" w:line="240" w:lineRule="auto"/>
        <w:contextualSpacing/>
        <w:rPr>
          <w:rFonts w:ascii="Times New Roman" w:hAnsi="Times New Roman"/>
          <w:sz w:val="24"/>
          <w:szCs w:val="24"/>
        </w:rPr>
      </w:pPr>
    </w:p>
    <w:p w14:paraId="414C59E1" w14:textId="77777777" w:rsidR="00EA5426" w:rsidRDefault="00EA5426" w:rsidP="00074C46">
      <w:pPr>
        <w:tabs>
          <w:tab w:val="right" w:pos="9356"/>
        </w:tabs>
        <w:spacing w:after="0" w:line="240" w:lineRule="auto"/>
        <w:contextualSpacing/>
        <w:rPr>
          <w:rFonts w:ascii="Times New Roman" w:hAnsi="Times New Roman"/>
          <w:sz w:val="24"/>
          <w:szCs w:val="24"/>
        </w:rPr>
      </w:pPr>
    </w:p>
    <w:p w14:paraId="7B6BE4D2" w14:textId="77B3A19F" w:rsidR="009F7288" w:rsidRPr="00A65A53" w:rsidRDefault="007162F3" w:rsidP="00074C46">
      <w:pPr>
        <w:tabs>
          <w:tab w:val="right" w:pos="9356"/>
        </w:tabs>
        <w:spacing w:after="0" w:line="240" w:lineRule="auto"/>
        <w:contextualSpacing/>
        <w:rPr>
          <w:rFonts w:ascii="Times New Roman" w:hAnsi="Times New Roman"/>
          <w:sz w:val="24"/>
          <w:szCs w:val="24"/>
        </w:rPr>
      </w:pPr>
      <w:r w:rsidRPr="00A65A53">
        <w:rPr>
          <w:rFonts w:ascii="Times New Roman" w:hAnsi="Times New Roman"/>
          <w:sz w:val="24"/>
          <w:szCs w:val="24"/>
        </w:rPr>
        <w:t>Mača 67876117</w:t>
      </w:r>
    </w:p>
    <w:p w14:paraId="75364825" w14:textId="0FD7C396" w:rsidR="007B03DE" w:rsidRPr="00A65A53" w:rsidRDefault="007162F3" w:rsidP="007E53C7">
      <w:pPr>
        <w:pStyle w:val="NoSpacing"/>
      </w:pPr>
      <w:r w:rsidRPr="00A65A53">
        <w:t>inguna</w:t>
      </w:r>
      <w:r w:rsidR="008A61E3" w:rsidRPr="00A65A53">
        <w:t>.</w:t>
      </w:r>
      <w:r w:rsidRPr="00A65A53">
        <w:t>maca</w:t>
      </w:r>
      <w:r w:rsidR="009F7288" w:rsidRPr="00A65A53">
        <w:t>@vm.gov.lv</w:t>
      </w:r>
    </w:p>
    <w:sectPr w:rsidR="007B03DE" w:rsidRPr="00A65A53" w:rsidSect="00F30391">
      <w:headerReference w:type="default" r:id="rId24"/>
      <w:footerReference w:type="default" r:id="rId25"/>
      <w:headerReference w:type="first" r:id="rId26"/>
      <w:footerReference w:type="first" r:id="rId27"/>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A853" w14:textId="77777777" w:rsidR="007162F3" w:rsidRDefault="007162F3">
      <w:pPr>
        <w:spacing w:after="0" w:line="240" w:lineRule="auto"/>
      </w:pPr>
      <w:r>
        <w:separator/>
      </w:r>
    </w:p>
  </w:endnote>
  <w:endnote w:type="continuationSeparator" w:id="0">
    <w:p w14:paraId="54778F42" w14:textId="77777777" w:rsidR="007162F3" w:rsidRDefault="0071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E0FC" w14:textId="77777777" w:rsidR="009D0188" w:rsidRDefault="009D0188" w:rsidP="00642B6E">
    <w:pPr>
      <w:pStyle w:val="NoSpacing"/>
      <w:jc w:val="both"/>
      <w:rPr>
        <w:sz w:val="20"/>
        <w:szCs w:val="20"/>
      </w:rPr>
    </w:pPr>
  </w:p>
  <w:p w14:paraId="2705CE98" w14:textId="32BE022D" w:rsidR="009D0188" w:rsidRPr="00E255BB" w:rsidRDefault="007162F3" w:rsidP="00642B6E">
    <w:pPr>
      <w:pStyle w:val="NoSpacing"/>
      <w:jc w:val="both"/>
      <w:rPr>
        <w:sz w:val="20"/>
        <w:szCs w:val="20"/>
      </w:rPr>
    </w:pPr>
    <w:r w:rsidRPr="00E255BB">
      <w:rPr>
        <w:sz w:val="20"/>
        <w:szCs w:val="20"/>
      </w:rPr>
      <w:t>VManot_</w:t>
    </w:r>
    <w:r>
      <w:rPr>
        <w:sz w:val="20"/>
        <w:szCs w:val="20"/>
      </w:rPr>
      <w:t>080518_304-436</w:t>
    </w:r>
  </w:p>
  <w:p w14:paraId="24D35F62" w14:textId="03FBF3AB" w:rsidR="009D0188" w:rsidRPr="00642B6E" w:rsidRDefault="007162F3" w:rsidP="00D11855">
    <w:pPr>
      <w:pStyle w:val="Footer"/>
      <w:tabs>
        <w:tab w:val="clear" w:pos="4153"/>
        <w:tab w:val="clear" w:pos="8306"/>
        <w:tab w:val="left" w:pos="30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9B75" w14:textId="77777777" w:rsidR="009D0188" w:rsidRDefault="009D0188" w:rsidP="000179D2">
    <w:pPr>
      <w:pStyle w:val="NoSpacing"/>
      <w:jc w:val="both"/>
      <w:rPr>
        <w:sz w:val="20"/>
        <w:szCs w:val="20"/>
      </w:rPr>
    </w:pPr>
  </w:p>
  <w:p w14:paraId="682D1EEF" w14:textId="7B885DAD" w:rsidR="009D0188" w:rsidRPr="00EF2A59" w:rsidRDefault="007162F3" w:rsidP="00EF2A59">
    <w:pPr>
      <w:pStyle w:val="NoSpacing"/>
      <w:jc w:val="both"/>
      <w:rPr>
        <w:sz w:val="20"/>
        <w:szCs w:val="20"/>
      </w:rPr>
    </w:pPr>
    <w:r w:rsidRPr="00E255BB">
      <w:rPr>
        <w:sz w:val="20"/>
        <w:szCs w:val="20"/>
      </w:rPr>
      <w:t>VManot_</w:t>
    </w:r>
    <w:r>
      <w:rPr>
        <w:sz w:val="20"/>
        <w:szCs w:val="20"/>
      </w:rPr>
      <w:t>080518_304-436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90D0" w14:textId="77777777" w:rsidR="007162F3" w:rsidRDefault="007162F3">
      <w:pPr>
        <w:spacing w:after="0" w:line="240" w:lineRule="auto"/>
      </w:pPr>
      <w:r>
        <w:separator/>
      </w:r>
    </w:p>
  </w:footnote>
  <w:footnote w:type="continuationSeparator" w:id="0">
    <w:p w14:paraId="3BE50619" w14:textId="77777777" w:rsidR="007162F3" w:rsidRDefault="0071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403" w14:textId="44690DBB" w:rsidR="009D0188" w:rsidRPr="00291CDE" w:rsidRDefault="007162F3">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13285">
      <w:rPr>
        <w:rFonts w:ascii="Times New Roman" w:hAnsi="Times New Roman"/>
        <w:noProof/>
        <w:sz w:val="24"/>
        <w:szCs w:val="24"/>
      </w:rPr>
      <w:t>15</w:t>
    </w:r>
    <w:r w:rsidRPr="00291CDE">
      <w:rPr>
        <w:rFonts w:ascii="Times New Roman" w:hAnsi="Times New Roman"/>
        <w:sz w:val="24"/>
        <w:szCs w:val="24"/>
      </w:rPr>
      <w:fldChar w:fldCharType="end"/>
    </w:r>
  </w:p>
  <w:p w14:paraId="1B140DDB" w14:textId="77777777" w:rsidR="009D0188" w:rsidRDefault="009D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6533" w14:textId="77777777" w:rsidR="009D0188" w:rsidRDefault="009D0188">
    <w:pPr>
      <w:pStyle w:val="Header"/>
      <w:jc w:val="center"/>
    </w:pPr>
  </w:p>
  <w:p w14:paraId="067C46D3" w14:textId="77777777" w:rsidR="009D0188" w:rsidRDefault="009D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2C22BC"/>
    <w:multiLevelType w:val="hybridMultilevel"/>
    <w:tmpl w:val="3B160A78"/>
    <w:lvl w:ilvl="0" w:tplc="2904D47E">
      <w:numFmt w:val="bullet"/>
      <w:lvlText w:val="-"/>
      <w:lvlJc w:val="left"/>
      <w:pPr>
        <w:ind w:left="720" w:hanging="360"/>
      </w:pPr>
      <w:rPr>
        <w:rFonts w:ascii="Times New Roman" w:eastAsia="Times New Roman" w:hAnsi="Times New Roman" w:cs="Times New Roman" w:hint="default"/>
      </w:rPr>
    </w:lvl>
    <w:lvl w:ilvl="1" w:tplc="87044A76" w:tentative="1">
      <w:start w:val="1"/>
      <w:numFmt w:val="bullet"/>
      <w:lvlText w:val="o"/>
      <w:lvlJc w:val="left"/>
      <w:pPr>
        <w:ind w:left="1440" w:hanging="360"/>
      </w:pPr>
      <w:rPr>
        <w:rFonts w:ascii="Courier New" w:hAnsi="Courier New" w:cs="Courier New" w:hint="default"/>
      </w:rPr>
    </w:lvl>
    <w:lvl w:ilvl="2" w:tplc="1730EAEA" w:tentative="1">
      <w:start w:val="1"/>
      <w:numFmt w:val="bullet"/>
      <w:lvlText w:val=""/>
      <w:lvlJc w:val="left"/>
      <w:pPr>
        <w:ind w:left="2160" w:hanging="360"/>
      </w:pPr>
      <w:rPr>
        <w:rFonts w:ascii="Wingdings" w:hAnsi="Wingdings" w:hint="default"/>
      </w:rPr>
    </w:lvl>
    <w:lvl w:ilvl="3" w:tplc="A3FC9084" w:tentative="1">
      <w:start w:val="1"/>
      <w:numFmt w:val="bullet"/>
      <w:lvlText w:val=""/>
      <w:lvlJc w:val="left"/>
      <w:pPr>
        <w:ind w:left="2880" w:hanging="360"/>
      </w:pPr>
      <w:rPr>
        <w:rFonts w:ascii="Symbol" w:hAnsi="Symbol" w:hint="default"/>
      </w:rPr>
    </w:lvl>
    <w:lvl w:ilvl="4" w:tplc="BBAC6EA4" w:tentative="1">
      <w:start w:val="1"/>
      <w:numFmt w:val="bullet"/>
      <w:lvlText w:val="o"/>
      <w:lvlJc w:val="left"/>
      <w:pPr>
        <w:ind w:left="3600" w:hanging="360"/>
      </w:pPr>
      <w:rPr>
        <w:rFonts w:ascii="Courier New" w:hAnsi="Courier New" w:cs="Courier New" w:hint="default"/>
      </w:rPr>
    </w:lvl>
    <w:lvl w:ilvl="5" w:tplc="14066B54" w:tentative="1">
      <w:start w:val="1"/>
      <w:numFmt w:val="bullet"/>
      <w:lvlText w:val=""/>
      <w:lvlJc w:val="left"/>
      <w:pPr>
        <w:ind w:left="4320" w:hanging="360"/>
      </w:pPr>
      <w:rPr>
        <w:rFonts w:ascii="Wingdings" w:hAnsi="Wingdings" w:hint="default"/>
      </w:rPr>
    </w:lvl>
    <w:lvl w:ilvl="6" w:tplc="035EA308" w:tentative="1">
      <w:start w:val="1"/>
      <w:numFmt w:val="bullet"/>
      <w:lvlText w:val=""/>
      <w:lvlJc w:val="left"/>
      <w:pPr>
        <w:ind w:left="5040" w:hanging="360"/>
      </w:pPr>
      <w:rPr>
        <w:rFonts w:ascii="Symbol" w:hAnsi="Symbol" w:hint="default"/>
      </w:rPr>
    </w:lvl>
    <w:lvl w:ilvl="7" w:tplc="FA0AD92E" w:tentative="1">
      <w:start w:val="1"/>
      <w:numFmt w:val="bullet"/>
      <w:lvlText w:val="o"/>
      <w:lvlJc w:val="left"/>
      <w:pPr>
        <w:ind w:left="5760" w:hanging="360"/>
      </w:pPr>
      <w:rPr>
        <w:rFonts w:ascii="Courier New" w:hAnsi="Courier New" w:cs="Courier New" w:hint="default"/>
      </w:rPr>
    </w:lvl>
    <w:lvl w:ilvl="8" w:tplc="6C8247F8" w:tentative="1">
      <w:start w:val="1"/>
      <w:numFmt w:val="bullet"/>
      <w:lvlText w:val=""/>
      <w:lvlJc w:val="left"/>
      <w:pPr>
        <w:ind w:left="6480" w:hanging="360"/>
      </w:pPr>
      <w:rPr>
        <w:rFonts w:ascii="Wingdings" w:hAnsi="Wingdings" w:hint="default"/>
      </w:rPr>
    </w:lvl>
  </w:abstractNum>
  <w:abstractNum w:abstractNumId="1" w15:restartNumberingAfterBreak="1">
    <w:nsid w:val="01802B1D"/>
    <w:multiLevelType w:val="hybridMultilevel"/>
    <w:tmpl w:val="085AE618"/>
    <w:lvl w:ilvl="0" w:tplc="45DA3388">
      <w:start w:val="1"/>
      <w:numFmt w:val="decimal"/>
      <w:lvlText w:val="%1)"/>
      <w:lvlJc w:val="left"/>
      <w:pPr>
        <w:ind w:left="720" w:hanging="360"/>
      </w:pPr>
      <w:rPr>
        <w:rFonts w:hint="default"/>
      </w:rPr>
    </w:lvl>
    <w:lvl w:ilvl="1" w:tplc="379A90CC" w:tentative="1">
      <w:start w:val="1"/>
      <w:numFmt w:val="lowerLetter"/>
      <w:lvlText w:val="%2."/>
      <w:lvlJc w:val="left"/>
      <w:pPr>
        <w:ind w:left="1440" w:hanging="360"/>
      </w:pPr>
    </w:lvl>
    <w:lvl w:ilvl="2" w:tplc="49106EA6" w:tentative="1">
      <w:start w:val="1"/>
      <w:numFmt w:val="lowerRoman"/>
      <w:lvlText w:val="%3."/>
      <w:lvlJc w:val="right"/>
      <w:pPr>
        <w:ind w:left="2160" w:hanging="180"/>
      </w:pPr>
    </w:lvl>
    <w:lvl w:ilvl="3" w:tplc="39B40648" w:tentative="1">
      <w:start w:val="1"/>
      <w:numFmt w:val="decimal"/>
      <w:lvlText w:val="%4."/>
      <w:lvlJc w:val="left"/>
      <w:pPr>
        <w:ind w:left="2880" w:hanging="360"/>
      </w:pPr>
    </w:lvl>
    <w:lvl w:ilvl="4" w:tplc="60A633BE" w:tentative="1">
      <w:start w:val="1"/>
      <w:numFmt w:val="lowerLetter"/>
      <w:lvlText w:val="%5."/>
      <w:lvlJc w:val="left"/>
      <w:pPr>
        <w:ind w:left="3600" w:hanging="360"/>
      </w:pPr>
    </w:lvl>
    <w:lvl w:ilvl="5" w:tplc="57BEA2E6" w:tentative="1">
      <w:start w:val="1"/>
      <w:numFmt w:val="lowerRoman"/>
      <w:lvlText w:val="%6."/>
      <w:lvlJc w:val="right"/>
      <w:pPr>
        <w:ind w:left="4320" w:hanging="180"/>
      </w:pPr>
    </w:lvl>
    <w:lvl w:ilvl="6" w:tplc="CD4ECD9E" w:tentative="1">
      <w:start w:val="1"/>
      <w:numFmt w:val="decimal"/>
      <w:lvlText w:val="%7."/>
      <w:lvlJc w:val="left"/>
      <w:pPr>
        <w:ind w:left="5040" w:hanging="360"/>
      </w:pPr>
    </w:lvl>
    <w:lvl w:ilvl="7" w:tplc="A0789E2A" w:tentative="1">
      <w:start w:val="1"/>
      <w:numFmt w:val="lowerLetter"/>
      <w:lvlText w:val="%8."/>
      <w:lvlJc w:val="left"/>
      <w:pPr>
        <w:ind w:left="5760" w:hanging="360"/>
      </w:pPr>
    </w:lvl>
    <w:lvl w:ilvl="8" w:tplc="5928A738" w:tentative="1">
      <w:start w:val="1"/>
      <w:numFmt w:val="lowerRoman"/>
      <w:lvlText w:val="%9."/>
      <w:lvlJc w:val="right"/>
      <w:pPr>
        <w:ind w:left="6480" w:hanging="180"/>
      </w:pPr>
    </w:lvl>
  </w:abstractNum>
  <w:abstractNum w:abstractNumId="2" w15:restartNumberingAfterBreak="1">
    <w:nsid w:val="01AE2807"/>
    <w:multiLevelType w:val="hybridMultilevel"/>
    <w:tmpl w:val="B53A0410"/>
    <w:lvl w:ilvl="0" w:tplc="A5ECD39E">
      <w:start w:val="2"/>
      <w:numFmt w:val="bullet"/>
      <w:lvlText w:val="-"/>
      <w:lvlJc w:val="left"/>
      <w:pPr>
        <w:ind w:left="228" w:hanging="360"/>
      </w:pPr>
      <w:rPr>
        <w:rFonts w:ascii="Times New Roman" w:eastAsia="Times New Roman" w:hAnsi="Times New Roman" w:hint="default"/>
      </w:rPr>
    </w:lvl>
    <w:lvl w:ilvl="1" w:tplc="DD825EBA" w:tentative="1">
      <w:start w:val="1"/>
      <w:numFmt w:val="bullet"/>
      <w:lvlText w:val="o"/>
      <w:lvlJc w:val="left"/>
      <w:pPr>
        <w:ind w:left="948" w:hanging="360"/>
      </w:pPr>
      <w:rPr>
        <w:rFonts w:ascii="Courier New" w:hAnsi="Courier New" w:hint="default"/>
      </w:rPr>
    </w:lvl>
    <w:lvl w:ilvl="2" w:tplc="7770738A" w:tentative="1">
      <w:start w:val="1"/>
      <w:numFmt w:val="bullet"/>
      <w:lvlText w:val=""/>
      <w:lvlJc w:val="left"/>
      <w:pPr>
        <w:ind w:left="1668" w:hanging="360"/>
      </w:pPr>
      <w:rPr>
        <w:rFonts w:ascii="Wingdings" w:hAnsi="Wingdings" w:hint="default"/>
      </w:rPr>
    </w:lvl>
    <w:lvl w:ilvl="3" w:tplc="0742C0B8" w:tentative="1">
      <w:start w:val="1"/>
      <w:numFmt w:val="bullet"/>
      <w:lvlText w:val=""/>
      <w:lvlJc w:val="left"/>
      <w:pPr>
        <w:ind w:left="2388" w:hanging="360"/>
      </w:pPr>
      <w:rPr>
        <w:rFonts w:ascii="Symbol" w:hAnsi="Symbol" w:hint="default"/>
      </w:rPr>
    </w:lvl>
    <w:lvl w:ilvl="4" w:tplc="D50E1FC0" w:tentative="1">
      <w:start w:val="1"/>
      <w:numFmt w:val="bullet"/>
      <w:lvlText w:val="o"/>
      <w:lvlJc w:val="left"/>
      <w:pPr>
        <w:ind w:left="3108" w:hanging="360"/>
      </w:pPr>
      <w:rPr>
        <w:rFonts w:ascii="Courier New" w:hAnsi="Courier New" w:hint="default"/>
      </w:rPr>
    </w:lvl>
    <w:lvl w:ilvl="5" w:tplc="7512BA92" w:tentative="1">
      <w:start w:val="1"/>
      <w:numFmt w:val="bullet"/>
      <w:lvlText w:val=""/>
      <w:lvlJc w:val="left"/>
      <w:pPr>
        <w:ind w:left="3828" w:hanging="360"/>
      </w:pPr>
      <w:rPr>
        <w:rFonts w:ascii="Wingdings" w:hAnsi="Wingdings" w:hint="default"/>
      </w:rPr>
    </w:lvl>
    <w:lvl w:ilvl="6" w:tplc="1360941E" w:tentative="1">
      <w:start w:val="1"/>
      <w:numFmt w:val="bullet"/>
      <w:lvlText w:val=""/>
      <w:lvlJc w:val="left"/>
      <w:pPr>
        <w:ind w:left="4548" w:hanging="360"/>
      </w:pPr>
      <w:rPr>
        <w:rFonts w:ascii="Symbol" w:hAnsi="Symbol" w:hint="default"/>
      </w:rPr>
    </w:lvl>
    <w:lvl w:ilvl="7" w:tplc="B852A092" w:tentative="1">
      <w:start w:val="1"/>
      <w:numFmt w:val="bullet"/>
      <w:lvlText w:val="o"/>
      <w:lvlJc w:val="left"/>
      <w:pPr>
        <w:ind w:left="5268" w:hanging="360"/>
      </w:pPr>
      <w:rPr>
        <w:rFonts w:ascii="Courier New" w:hAnsi="Courier New" w:hint="default"/>
      </w:rPr>
    </w:lvl>
    <w:lvl w:ilvl="8" w:tplc="99C6F096" w:tentative="1">
      <w:start w:val="1"/>
      <w:numFmt w:val="bullet"/>
      <w:lvlText w:val=""/>
      <w:lvlJc w:val="left"/>
      <w:pPr>
        <w:ind w:left="5988" w:hanging="360"/>
      </w:pPr>
      <w:rPr>
        <w:rFonts w:ascii="Wingdings" w:hAnsi="Wingdings" w:hint="default"/>
      </w:rPr>
    </w:lvl>
  </w:abstractNum>
  <w:abstractNum w:abstractNumId="3" w15:restartNumberingAfterBreak="1">
    <w:nsid w:val="05500B83"/>
    <w:multiLevelType w:val="hybridMultilevel"/>
    <w:tmpl w:val="E2F08B90"/>
    <w:lvl w:ilvl="0" w:tplc="D90A1250">
      <w:start w:val="6"/>
      <w:numFmt w:val="bullet"/>
      <w:lvlText w:val="-"/>
      <w:lvlJc w:val="left"/>
      <w:pPr>
        <w:ind w:left="720" w:hanging="360"/>
      </w:pPr>
      <w:rPr>
        <w:rFonts w:ascii="Calibri" w:eastAsia="Times New Roman" w:hAnsi="Calibri" w:cs="Calibri" w:hint="default"/>
        <w:i w:val="0"/>
      </w:rPr>
    </w:lvl>
    <w:lvl w:ilvl="1" w:tplc="FB4658EA" w:tentative="1">
      <w:start w:val="1"/>
      <w:numFmt w:val="bullet"/>
      <w:lvlText w:val="o"/>
      <w:lvlJc w:val="left"/>
      <w:pPr>
        <w:ind w:left="1440" w:hanging="360"/>
      </w:pPr>
      <w:rPr>
        <w:rFonts w:ascii="Courier New" w:hAnsi="Courier New" w:cs="Courier New" w:hint="default"/>
      </w:rPr>
    </w:lvl>
    <w:lvl w:ilvl="2" w:tplc="8EA85486" w:tentative="1">
      <w:start w:val="1"/>
      <w:numFmt w:val="bullet"/>
      <w:lvlText w:val=""/>
      <w:lvlJc w:val="left"/>
      <w:pPr>
        <w:ind w:left="2160" w:hanging="360"/>
      </w:pPr>
      <w:rPr>
        <w:rFonts w:ascii="Wingdings" w:hAnsi="Wingdings" w:hint="default"/>
      </w:rPr>
    </w:lvl>
    <w:lvl w:ilvl="3" w:tplc="1966B03C" w:tentative="1">
      <w:start w:val="1"/>
      <w:numFmt w:val="bullet"/>
      <w:lvlText w:val=""/>
      <w:lvlJc w:val="left"/>
      <w:pPr>
        <w:ind w:left="2880" w:hanging="360"/>
      </w:pPr>
      <w:rPr>
        <w:rFonts w:ascii="Symbol" w:hAnsi="Symbol" w:hint="default"/>
      </w:rPr>
    </w:lvl>
    <w:lvl w:ilvl="4" w:tplc="83C81A6E" w:tentative="1">
      <w:start w:val="1"/>
      <w:numFmt w:val="bullet"/>
      <w:lvlText w:val="o"/>
      <w:lvlJc w:val="left"/>
      <w:pPr>
        <w:ind w:left="3600" w:hanging="360"/>
      </w:pPr>
      <w:rPr>
        <w:rFonts w:ascii="Courier New" w:hAnsi="Courier New" w:cs="Courier New" w:hint="default"/>
      </w:rPr>
    </w:lvl>
    <w:lvl w:ilvl="5" w:tplc="4F9A43B6" w:tentative="1">
      <w:start w:val="1"/>
      <w:numFmt w:val="bullet"/>
      <w:lvlText w:val=""/>
      <w:lvlJc w:val="left"/>
      <w:pPr>
        <w:ind w:left="4320" w:hanging="360"/>
      </w:pPr>
      <w:rPr>
        <w:rFonts w:ascii="Wingdings" w:hAnsi="Wingdings" w:hint="default"/>
      </w:rPr>
    </w:lvl>
    <w:lvl w:ilvl="6" w:tplc="10B0B104" w:tentative="1">
      <w:start w:val="1"/>
      <w:numFmt w:val="bullet"/>
      <w:lvlText w:val=""/>
      <w:lvlJc w:val="left"/>
      <w:pPr>
        <w:ind w:left="5040" w:hanging="360"/>
      </w:pPr>
      <w:rPr>
        <w:rFonts w:ascii="Symbol" w:hAnsi="Symbol" w:hint="default"/>
      </w:rPr>
    </w:lvl>
    <w:lvl w:ilvl="7" w:tplc="7FE6270A" w:tentative="1">
      <w:start w:val="1"/>
      <w:numFmt w:val="bullet"/>
      <w:lvlText w:val="o"/>
      <w:lvlJc w:val="left"/>
      <w:pPr>
        <w:ind w:left="5760" w:hanging="360"/>
      </w:pPr>
      <w:rPr>
        <w:rFonts w:ascii="Courier New" w:hAnsi="Courier New" w:cs="Courier New" w:hint="default"/>
      </w:rPr>
    </w:lvl>
    <w:lvl w:ilvl="8" w:tplc="ED3E298E" w:tentative="1">
      <w:start w:val="1"/>
      <w:numFmt w:val="bullet"/>
      <w:lvlText w:val=""/>
      <w:lvlJc w:val="left"/>
      <w:pPr>
        <w:ind w:left="6480" w:hanging="360"/>
      </w:pPr>
      <w:rPr>
        <w:rFonts w:ascii="Wingdings" w:hAnsi="Wingdings" w:hint="default"/>
      </w:rPr>
    </w:lvl>
  </w:abstractNum>
  <w:abstractNum w:abstractNumId="4" w15:restartNumberingAfterBreak="1">
    <w:nsid w:val="0E877E51"/>
    <w:multiLevelType w:val="hybridMultilevel"/>
    <w:tmpl w:val="E548AD2A"/>
    <w:lvl w:ilvl="0" w:tplc="5A281C3E">
      <w:start w:val="1"/>
      <w:numFmt w:val="decimal"/>
      <w:lvlText w:val="%1)"/>
      <w:lvlJc w:val="left"/>
      <w:pPr>
        <w:ind w:left="720" w:hanging="360"/>
      </w:pPr>
      <w:rPr>
        <w:rFonts w:hint="default"/>
      </w:rPr>
    </w:lvl>
    <w:lvl w:ilvl="1" w:tplc="F1E0ACB4" w:tentative="1">
      <w:start w:val="1"/>
      <w:numFmt w:val="lowerLetter"/>
      <w:lvlText w:val="%2."/>
      <w:lvlJc w:val="left"/>
      <w:pPr>
        <w:ind w:left="1440" w:hanging="360"/>
      </w:pPr>
    </w:lvl>
    <w:lvl w:ilvl="2" w:tplc="175432EE" w:tentative="1">
      <w:start w:val="1"/>
      <w:numFmt w:val="lowerRoman"/>
      <w:lvlText w:val="%3."/>
      <w:lvlJc w:val="right"/>
      <w:pPr>
        <w:ind w:left="2160" w:hanging="180"/>
      </w:pPr>
    </w:lvl>
    <w:lvl w:ilvl="3" w:tplc="530EB89C" w:tentative="1">
      <w:start w:val="1"/>
      <w:numFmt w:val="decimal"/>
      <w:lvlText w:val="%4."/>
      <w:lvlJc w:val="left"/>
      <w:pPr>
        <w:ind w:left="2880" w:hanging="360"/>
      </w:pPr>
    </w:lvl>
    <w:lvl w:ilvl="4" w:tplc="B09867AC" w:tentative="1">
      <w:start w:val="1"/>
      <w:numFmt w:val="lowerLetter"/>
      <w:lvlText w:val="%5."/>
      <w:lvlJc w:val="left"/>
      <w:pPr>
        <w:ind w:left="3600" w:hanging="360"/>
      </w:pPr>
    </w:lvl>
    <w:lvl w:ilvl="5" w:tplc="CF24223C" w:tentative="1">
      <w:start w:val="1"/>
      <w:numFmt w:val="lowerRoman"/>
      <w:lvlText w:val="%6."/>
      <w:lvlJc w:val="right"/>
      <w:pPr>
        <w:ind w:left="4320" w:hanging="180"/>
      </w:pPr>
    </w:lvl>
    <w:lvl w:ilvl="6" w:tplc="ACE44132" w:tentative="1">
      <w:start w:val="1"/>
      <w:numFmt w:val="decimal"/>
      <w:lvlText w:val="%7."/>
      <w:lvlJc w:val="left"/>
      <w:pPr>
        <w:ind w:left="5040" w:hanging="360"/>
      </w:pPr>
    </w:lvl>
    <w:lvl w:ilvl="7" w:tplc="913C2404" w:tentative="1">
      <w:start w:val="1"/>
      <w:numFmt w:val="lowerLetter"/>
      <w:lvlText w:val="%8."/>
      <w:lvlJc w:val="left"/>
      <w:pPr>
        <w:ind w:left="5760" w:hanging="360"/>
      </w:pPr>
    </w:lvl>
    <w:lvl w:ilvl="8" w:tplc="28DAAE94" w:tentative="1">
      <w:start w:val="1"/>
      <w:numFmt w:val="lowerRoman"/>
      <w:lvlText w:val="%9."/>
      <w:lvlJc w:val="right"/>
      <w:pPr>
        <w:ind w:left="6480" w:hanging="180"/>
      </w:pPr>
    </w:lvl>
  </w:abstractNum>
  <w:abstractNum w:abstractNumId="5" w15:restartNumberingAfterBreak="1">
    <w:nsid w:val="0FF271BF"/>
    <w:multiLevelType w:val="hybridMultilevel"/>
    <w:tmpl w:val="817E414A"/>
    <w:lvl w:ilvl="0" w:tplc="0F742544">
      <w:start w:val="1"/>
      <w:numFmt w:val="decimal"/>
      <w:lvlText w:val="%1."/>
      <w:lvlJc w:val="left"/>
      <w:pPr>
        <w:ind w:left="480" w:hanging="360"/>
      </w:pPr>
      <w:rPr>
        <w:rFonts w:hint="default"/>
        <w:i w:val="0"/>
      </w:rPr>
    </w:lvl>
    <w:lvl w:ilvl="1" w:tplc="F5D6D0C4" w:tentative="1">
      <w:start w:val="1"/>
      <w:numFmt w:val="lowerLetter"/>
      <w:lvlText w:val="%2."/>
      <w:lvlJc w:val="left"/>
      <w:pPr>
        <w:ind w:left="1200" w:hanging="360"/>
      </w:pPr>
    </w:lvl>
    <w:lvl w:ilvl="2" w:tplc="7818A10A" w:tentative="1">
      <w:start w:val="1"/>
      <w:numFmt w:val="lowerRoman"/>
      <w:lvlText w:val="%3."/>
      <w:lvlJc w:val="right"/>
      <w:pPr>
        <w:ind w:left="1920" w:hanging="180"/>
      </w:pPr>
    </w:lvl>
    <w:lvl w:ilvl="3" w:tplc="7A2414A4" w:tentative="1">
      <w:start w:val="1"/>
      <w:numFmt w:val="decimal"/>
      <w:lvlText w:val="%4."/>
      <w:lvlJc w:val="left"/>
      <w:pPr>
        <w:ind w:left="2640" w:hanging="360"/>
      </w:pPr>
    </w:lvl>
    <w:lvl w:ilvl="4" w:tplc="5108FA16" w:tentative="1">
      <w:start w:val="1"/>
      <w:numFmt w:val="lowerLetter"/>
      <w:lvlText w:val="%5."/>
      <w:lvlJc w:val="left"/>
      <w:pPr>
        <w:ind w:left="3360" w:hanging="360"/>
      </w:pPr>
    </w:lvl>
    <w:lvl w:ilvl="5" w:tplc="C6D21046" w:tentative="1">
      <w:start w:val="1"/>
      <w:numFmt w:val="lowerRoman"/>
      <w:lvlText w:val="%6."/>
      <w:lvlJc w:val="right"/>
      <w:pPr>
        <w:ind w:left="4080" w:hanging="180"/>
      </w:pPr>
    </w:lvl>
    <w:lvl w:ilvl="6" w:tplc="D166B2EE" w:tentative="1">
      <w:start w:val="1"/>
      <w:numFmt w:val="decimal"/>
      <w:lvlText w:val="%7."/>
      <w:lvlJc w:val="left"/>
      <w:pPr>
        <w:ind w:left="4800" w:hanging="360"/>
      </w:pPr>
    </w:lvl>
    <w:lvl w:ilvl="7" w:tplc="F5FC8CC4" w:tentative="1">
      <w:start w:val="1"/>
      <w:numFmt w:val="lowerLetter"/>
      <w:lvlText w:val="%8."/>
      <w:lvlJc w:val="left"/>
      <w:pPr>
        <w:ind w:left="5520" w:hanging="360"/>
      </w:pPr>
    </w:lvl>
    <w:lvl w:ilvl="8" w:tplc="BF300980" w:tentative="1">
      <w:start w:val="1"/>
      <w:numFmt w:val="lowerRoman"/>
      <w:lvlText w:val="%9."/>
      <w:lvlJc w:val="right"/>
      <w:pPr>
        <w:ind w:left="6240" w:hanging="180"/>
      </w:pPr>
    </w:lvl>
  </w:abstractNum>
  <w:abstractNum w:abstractNumId="6" w15:restartNumberingAfterBreak="1">
    <w:nsid w:val="14204234"/>
    <w:multiLevelType w:val="hybridMultilevel"/>
    <w:tmpl w:val="C0BC6E5E"/>
    <w:lvl w:ilvl="0" w:tplc="58B69EC0">
      <w:start w:val="2"/>
      <w:numFmt w:val="bullet"/>
      <w:lvlText w:val="-"/>
      <w:lvlJc w:val="left"/>
      <w:pPr>
        <w:ind w:left="720" w:hanging="360"/>
      </w:pPr>
      <w:rPr>
        <w:rFonts w:ascii="Times New Roman" w:eastAsia="Calibri" w:hAnsi="Times New Roman" w:cs="Times New Roman" w:hint="default"/>
        <w:b/>
      </w:rPr>
    </w:lvl>
    <w:lvl w:ilvl="1" w:tplc="D502535A" w:tentative="1">
      <w:start w:val="1"/>
      <w:numFmt w:val="bullet"/>
      <w:lvlText w:val="o"/>
      <w:lvlJc w:val="left"/>
      <w:pPr>
        <w:ind w:left="1440" w:hanging="360"/>
      </w:pPr>
      <w:rPr>
        <w:rFonts w:ascii="Courier New" w:hAnsi="Courier New" w:cs="Courier New" w:hint="default"/>
      </w:rPr>
    </w:lvl>
    <w:lvl w:ilvl="2" w:tplc="3E2682CA" w:tentative="1">
      <w:start w:val="1"/>
      <w:numFmt w:val="bullet"/>
      <w:lvlText w:val=""/>
      <w:lvlJc w:val="left"/>
      <w:pPr>
        <w:ind w:left="2160" w:hanging="360"/>
      </w:pPr>
      <w:rPr>
        <w:rFonts w:ascii="Wingdings" w:hAnsi="Wingdings" w:hint="default"/>
      </w:rPr>
    </w:lvl>
    <w:lvl w:ilvl="3" w:tplc="F75077FA" w:tentative="1">
      <w:start w:val="1"/>
      <w:numFmt w:val="bullet"/>
      <w:lvlText w:val=""/>
      <w:lvlJc w:val="left"/>
      <w:pPr>
        <w:ind w:left="2880" w:hanging="360"/>
      </w:pPr>
      <w:rPr>
        <w:rFonts w:ascii="Symbol" w:hAnsi="Symbol" w:hint="default"/>
      </w:rPr>
    </w:lvl>
    <w:lvl w:ilvl="4" w:tplc="403A7932" w:tentative="1">
      <w:start w:val="1"/>
      <w:numFmt w:val="bullet"/>
      <w:lvlText w:val="o"/>
      <w:lvlJc w:val="left"/>
      <w:pPr>
        <w:ind w:left="3600" w:hanging="360"/>
      </w:pPr>
      <w:rPr>
        <w:rFonts w:ascii="Courier New" w:hAnsi="Courier New" w:cs="Courier New" w:hint="default"/>
      </w:rPr>
    </w:lvl>
    <w:lvl w:ilvl="5" w:tplc="104445D6" w:tentative="1">
      <w:start w:val="1"/>
      <w:numFmt w:val="bullet"/>
      <w:lvlText w:val=""/>
      <w:lvlJc w:val="left"/>
      <w:pPr>
        <w:ind w:left="4320" w:hanging="360"/>
      </w:pPr>
      <w:rPr>
        <w:rFonts w:ascii="Wingdings" w:hAnsi="Wingdings" w:hint="default"/>
      </w:rPr>
    </w:lvl>
    <w:lvl w:ilvl="6" w:tplc="A5BEE876" w:tentative="1">
      <w:start w:val="1"/>
      <w:numFmt w:val="bullet"/>
      <w:lvlText w:val=""/>
      <w:lvlJc w:val="left"/>
      <w:pPr>
        <w:ind w:left="5040" w:hanging="360"/>
      </w:pPr>
      <w:rPr>
        <w:rFonts w:ascii="Symbol" w:hAnsi="Symbol" w:hint="default"/>
      </w:rPr>
    </w:lvl>
    <w:lvl w:ilvl="7" w:tplc="7ABCDA96" w:tentative="1">
      <w:start w:val="1"/>
      <w:numFmt w:val="bullet"/>
      <w:lvlText w:val="o"/>
      <w:lvlJc w:val="left"/>
      <w:pPr>
        <w:ind w:left="5760" w:hanging="360"/>
      </w:pPr>
      <w:rPr>
        <w:rFonts w:ascii="Courier New" w:hAnsi="Courier New" w:cs="Courier New" w:hint="default"/>
      </w:rPr>
    </w:lvl>
    <w:lvl w:ilvl="8" w:tplc="2B3864B6" w:tentative="1">
      <w:start w:val="1"/>
      <w:numFmt w:val="bullet"/>
      <w:lvlText w:val=""/>
      <w:lvlJc w:val="left"/>
      <w:pPr>
        <w:ind w:left="6480" w:hanging="360"/>
      </w:pPr>
      <w:rPr>
        <w:rFonts w:ascii="Wingdings" w:hAnsi="Wingdings" w:hint="default"/>
      </w:rPr>
    </w:lvl>
  </w:abstractNum>
  <w:abstractNum w:abstractNumId="7" w15:restartNumberingAfterBreak="1">
    <w:nsid w:val="17A00973"/>
    <w:multiLevelType w:val="hybridMultilevel"/>
    <w:tmpl w:val="155E37E6"/>
    <w:lvl w:ilvl="0" w:tplc="B2643CA4">
      <w:start w:val="1"/>
      <w:numFmt w:val="lowerLetter"/>
      <w:lvlText w:val="%1)"/>
      <w:lvlJc w:val="left"/>
      <w:pPr>
        <w:ind w:left="720" w:hanging="360"/>
      </w:pPr>
      <w:rPr>
        <w:rFonts w:hint="default"/>
      </w:rPr>
    </w:lvl>
    <w:lvl w:ilvl="1" w:tplc="DBE6BB4C" w:tentative="1">
      <w:start w:val="1"/>
      <w:numFmt w:val="lowerLetter"/>
      <w:lvlText w:val="%2."/>
      <w:lvlJc w:val="left"/>
      <w:pPr>
        <w:ind w:left="1440" w:hanging="360"/>
      </w:pPr>
    </w:lvl>
    <w:lvl w:ilvl="2" w:tplc="F392EA26" w:tentative="1">
      <w:start w:val="1"/>
      <w:numFmt w:val="lowerRoman"/>
      <w:lvlText w:val="%3."/>
      <w:lvlJc w:val="right"/>
      <w:pPr>
        <w:ind w:left="2160" w:hanging="180"/>
      </w:pPr>
    </w:lvl>
    <w:lvl w:ilvl="3" w:tplc="73F04678" w:tentative="1">
      <w:start w:val="1"/>
      <w:numFmt w:val="decimal"/>
      <w:lvlText w:val="%4."/>
      <w:lvlJc w:val="left"/>
      <w:pPr>
        <w:ind w:left="2880" w:hanging="360"/>
      </w:pPr>
    </w:lvl>
    <w:lvl w:ilvl="4" w:tplc="E3225374" w:tentative="1">
      <w:start w:val="1"/>
      <w:numFmt w:val="lowerLetter"/>
      <w:lvlText w:val="%5."/>
      <w:lvlJc w:val="left"/>
      <w:pPr>
        <w:ind w:left="3600" w:hanging="360"/>
      </w:pPr>
    </w:lvl>
    <w:lvl w:ilvl="5" w:tplc="F8EAEEEE" w:tentative="1">
      <w:start w:val="1"/>
      <w:numFmt w:val="lowerRoman"/>
      <w:lvlText w:val="%6."/>
      <w:lvlJc w:val="right"/>
      <w:pPr>
        <w:ind w:left="4320" w:hanging="180"/>
      </w:pPr>
    </w:lvl>
    <w:lvl w:ilvl="6" w:tplc="E2F42C12" w:tentative="1">
      <w:start w:val="1"/>
      <w:numFmt w:val="decimal"/>
      <w:lvlText w:val="%7."/>
      <w:lvlJc w:val="left"/>
      <w:pPr>
        <w:ind w:left="5040" w:hanging="360"/>
      </w:pPr>
    </w:lvl>
    <w:lvl w:ilvl="7" w:tplc="FA54F156" w:tentative="1">
      <w:start w:val="1"/>
      <w:numFmt w:val="lowerLetter"/>
      <w:lvlText w:val="%8."/>
      <w:lvlJc w:val="left"/>
      <w:pPr>
        <w:ind w:left="5760" w:hanging="360"/>
      </w:pPr>
    </w:lvl>
    <w:lvl w:ilvl="8" w:tplc="3742462E" w:tentative="1">
      <w:start w:val="1"/>
      <w:numFmt w:val="lowerRoman"/>
      <w:lvlText w:val="%9."/>
      <w:lvlJc w:val="right"/>
      <w:pPr>
        <w:ind w:left="6480" w:hanging="180"/>
      </w:pPr>
    </w:lvl>
  </w:abstractNum>
  <w:abstractNum w:abstractNumId="8" w15:restartNumberingAfterBreak="1">
    <w:nsid w:val="1C325BE6"/>
    <w:multiLevelType w:val="hybridMultilevel"/>
    <w:tmpl w:val="7C9A9836"/>
    <w:lvl w:ilvl="0" w:tplc="3030216E">
      <w:start w:val="1"/>
      <w:numFmt w:val="decimal"/>
      <w:lvlText w:val="%1."/>
      <w:lvlJc w:val="left"/>
      <w:pPr>
        <w:ind w:left="720" w:hanging="360"/>
      </w:pPr>
      <w:rPr>
        <w:rFonts w:hint="default"/>
      </w:rPr>
    </w:lvl>
    <w:lvl w:ilvl="1" w:tplc="EA8EDAA6" w:tentative="1">
      <w:start w:val="1"/>
      <w:numFmt w:val="lowerLetter"/>
      <w:lvlText w:val="%2."/>
      <w:lvlJc w:val="left"/>
      <w:pPr>
        <w:ind w:left="1440" w:hanging="360"/>
      </w:pPr>
    </w:lvl>
    <w:lvl w:ilvl="2" w:tplc="C4161198" w:tentative="1">
      <w:start w:val="1"/>
      <w:numFmt w:val="lowerRoman"/>
      <w:lvlText w:val="%3."/>
      <w:lvlJc w:val="right"/>
      <w:pPr>
        <w:ind w:left="2160" w:hanging="180"/>
      </w:pPr>
    </w:lvl>
    <w:lvl w:ilvl="3" w:tplc="43185B66" w:tentative="1">
      <w:start w:val="1"/>
      <w:numFmt w:val="decimal"/>
      <w:lvlText w:val="%4."/>
      <w:lvlJc w:val="left"/>
      <w:pPr>
        <w:ind w:left="2880" w:hanging="360"/>
      </w:pPr>
    </w:lvl>
    <w:lvl w:ilvl="4" w:tplc="ACF2594E" w:tentative="1">
      <w:start w:val="1"/>
      <w:numFmt w:val="lowerLetter"/>
      <w:lvlText w:val="%5."/>
      <w:lvlJc w:val="left"/>
      <w:pPr>
        <w:ind w:left="3600" w:hanging="360"/>
      </w:pPr>
    </w:lvl>
    <w:lvl w:ilvl="5" w:tplc="9056B83E" w:tentative="1">
      <w:start w:val="1"/>
      <w:numFmt w:val="lowerRoman"/>
      <w:lvlText w:val="%6."/>
      <w:lvlJc w:val="right"/>
      <w:pPr>
        <w:ind w:left="4320" w:hanging="180"/>
      </w:pPr>
    </w:lvl>
    <w:lvl w:ilvl="6" w:tplc="AADAD7F2" w:tentative="1">
      <w:start w:val="1"/>
      <w:numFmt w:val="decimal"/>
      <w:lvlText w:val="%7."/>
      <w:lvlJc w:val="left"/>
      <w:pPr>
        <w:ind w:left="5040" w:hanging="360"/>
      </w:pPr>
    </w:lvl>
    <w:lvl w:ilvl="7" w:tplc="17A459C2" w:tentative="1">
      <w:start w:val="1"/>
      <w:numFmt w:val="lowerLetter"/>
      <w:lvlText w:val="%8."/>
      <w:lvlJc w:val="left"/>
      <w:pPr>
        <w:ind w:left="5760" w:hanging="360"/>
      </w:pPr>
    </w:lvl>
    <w:lvl w:ilvl="8" w:tplc="E2D2466E" w:tentative="1">
      <w:start w:val="1"/>
      <w:numFmt w:val="lowerRoman"/>
      <w:lvlText w:val="%9."/>
      <w:lvlJc w:val="right"/>
      <w:pPr>
        <w:ind w:left="6480" w:hanging="180"/>
      </w:pPr>
    </w:lvl>
  </w:abstractNum>
  <w:abstractNum w:abstractNumId="9" w15:restartNumberingAfterBreak="1">
    <w:nsid w:val="244520DA"/>
    <w:multiLevelType w:val="hybridMultilevel"/>
    <w:tmpl w:val="3B9064B6"/>
    <w:lvl w:ilvl="0" w:tplc="9C10BB60">
      <w:start w:val="1"/>
      <w:numFmt w:val="lowerLetter"/>
      <w:lvlText w:val="%1)"/>
      <w:lvlJc w:val="left"/>
      <w:pPr>
        <w:ind w:left="720" w:hanging="360"/>
      </w:pPr>
      <w:rPr>
        <w:rFonts w:hint="default"/>
      </w:rPr>
    </w:lvl>
    <w:lvl w:ilvl="1" w:tplc="04408136" w:tentative="1">
      <w:start w:val="1"/>
      <w:numFmt w:val="lowerLetter"/>
      <w:lvlText w:val="%2."/>
      <w:lvlJc w:val="left"/>
      <w:pPr>
        <w:ind w:left="1440" w:hanging="360"/>
      </w:pPr>
    </w:lvl>
    <w:lvl w:ilvl="2" w:tplc="6F48A2A2" w:tentative="1">
      <w:start w:val="1"/>
      <w:numFmt w:val="lowerRoman"/>
      <w:lvlText w:val="%3."/>
      <w:lvlJc w:val="right"/>
      <w:pPr>
        <w:ind w:left="2160" w:hanging="180"/>
      </w:pPr>
    </w:lvl>
    <w:lvl w:ilvl="3" w:tplc="C6BCCBF8" w:tentative="1">
      <w:start w:val="1"/>
      <w:numFmt w:val="decimal"/>
      <w:lvlText w:val="%4."/>
      <w:lvlJc w:val="left"/>
      <w:pPr>
        <w:ind w:left="2880" w:hanging="360"/>
      </w:pPr>
    </w:lvl>
    <w:lvl w:ilvl="4" w:tplc="6F22F77E" w:tentative="1">
      <w:start w:val="1"/>
      <w:numFmt w:val="lowerLetter"/>
      <w:lvlText w:val="%5."/>
      <w:lvlJc w:val="left"/>
      <w:pPr>
        <w:ind w:left="3600" w:hanging="360"/>
      </w:pPr>
    </w:lvl>
    <w:lvl w:ilvl="5" w:tplc="5C70CB34" w:tentative="1">
      <w:start w:val="1"/>
      <w:numFmt w:val="lowerRoman"/>
      <w:lvlText w:val="%6."/>
      <w:lvlJc w:val="right"/>
      <w:pPr>
        <w:ind w:left="4320" w:hanging="180"/>
      </w:pPr>
    </w:lvl>
    <w:lvl w:ilvl="6" w:tplc="28FEF428" w:tentative="1">
      <w:start w:val="1"/>
      <w:numFmt w:val="decimal"/>
      <w:lvlText w:val="%7."/>
      <w:lvlJc w:val="left"/>
      <w:pPr>
        <w:ind w:left="5040" w:hanging="360"/>
      </w:pPr>
    </w:lvl>
    <w:lvl w:ilvl="7" w:tplc="5FB65844" w:tentative="1">
      <w:start w:val="1"/>
      <w:numFmt w:val="lowerLetter"/>
      <w:lvlText w:val="%8."/>
      <w:lvlJc w:val="left"/>
      <w:pPr>
        <w:ind w:left="5760" w:hanging="360"/>
      </w:pPr>
    </w:lvl>
    <w:lvl w:ilvl="8" w:tplc="C0B463C8" w:tentative="1">
      <w:start w:val="1"/>
      <w:numFmt w:val="lowerRoman"/>
      <w:lvlText w:val="%9."/>
      <w:lvlJc w:val="right"/>
      <w:pPr>
        <w:ind w:left="6480" w:hanging="180"/>
      </w:pPr>
    </w:lvl>
  </w:abstractNum>
  <w:abstractNum w:abstractNumId="10" w15:restartNumberingAfterBreak="1">
    <w:nsid w:val="2958401A"/>
    <w:multiLevelType w:val="hybridMultilevel"/>
    <w:tmpl w:val="3DAA2E16"/>
    <w:lvl w:ilvl="0" w:tplc="ACAE1646">
      <w:start w:val="1"/>
      <w:numFmt w:val="decimal"/>
      <w:lvlText w:val="%1."/>
      <w:lvlJc w:val="left"/>
      <w:pPr>
        <w:ind w:left="480" w:hanging="360"/>
      </w:pPr>
      <w:rPr>
        <w:rFonts w:hint="default"/>
      </w:rPr>
    </w:lvl>
    <w:lvl w:ilvl="1" w:tplc="EBA0E10A" w:tentative="1">
      <w:start w:val="1"/>
      <w:numFmt w:val="lowerLetter"/>
      <w:lvlText w:val="%2."/>
      <w:lvlJc w:val="left"/>
      <w:pPr>
        <w:ind w:left="1200" w:hanging="360"/>
      </w:pPr>
    </w:lvl>
    <w:lvl w:ilvl="2" w:tplc="CAAA5F80" w:tentative="1">
      <w:start w:val="1"/>
      <w:numFmt w:val="lowerRoman"/>
      <w:lvlText w:val="%3."/>
      <w:lvlJc w:val="right"/>
      <w:pPr>
        <w:ind w:left="1920" w:hanging="180"/>
      </w:pPr>
    </w:lvl>
    <w:lvl w:ilvl="3" w:tplc="4A82B592" w:tentative="1">
      <w:start w:val="1"/>
      <w:numFmt w:val="decimal"/>
      <w:lvlText w:val="%4."/>
      <w:lvlJc w:val="left"/>
      <w:pPr>
        <w:ind w:left="2640" w:hanging="360"/>
      </w:pPr>
    </w:lvl>
    <w:lvl w:ilvl="4" w:tplc="40FED086" w:tentative="1">
      <w:start w:val="1"/>
      <w:numFmt w:val="lowerLetter"/>
      <w:lvlText w:val="%5."/>
      <w:lvlJc w:val="left"/>
      <w:pPr>
        <w:ind w:left="3360" w:hanging="360"/>
      </w:pPr>
    </w:lvl>
    <w:lvl w:ilvl="5" w:tplc="60029816" w:tentative="1">
      <w:start w:val="1"/>
      <w:numFmt w:val="lowerRoman"/>
      <w:lvlText w:val="%6."/>
      <w:lvlJc w:val="right"/>
      <w:pPr>
        <w:ind w:left="4080" w:hanging="180"/>
      </w:pPr>
    </w:lvl>
    <w:lvl w:ilvl="6" w:tplc="11AC65A0" w:tentative="1">
      <w:start w:val="1"/>
      <w:numFmt w:val="decimal"/>
      <w:lvlText w:val="%7."/>
      <w:lvlJc w:val="left"/>
      <w:pPr>
        <w:ind w:left="4800" w:hanging="360"/>
      </w:pPr>
    </w:lvl>
    <w:lvl w:ilvl="7" w:tplc="193468D0" w:tentative="1">
      <w:start w:val="1"/>
      <w:numFmt w:val="lowerLetter"/>
      <w:lvlText w:val="%8."/>
      <w:lvlJc w:val="left"/>
      <w:pPr>
        <w:ind w:left="5520" w:hanging="360"/>
      </w:pPr>
    </w:lvl>
    <w:lvl w:ilvl="8" w:tplc="59187208" w:tentative="1">
      <w:start w:val="1"/>
      <w:numFmt w:val="lowerRoman"/>
      <w:lvlText w:val="%9."/>
      <w:lvlJc w:val="right"/>
      <w:pPr>
        <w:ind w:left="6240" w:hanging="180"/>
      </w:pPr>
    </w:lvl>
  </w:abstractNum>
  <w:abstractNum w:abstractNumId="11" w15:restartNumberingAfterBreak="1">
    <w:nsid w:val="2CA15109"/>
    <w:multiLevelType w:val="hybridMultilevel"/>
    <w:tmpl w:val="64767B36"/>
    <w:lvl w:ilvl="0" w:tplc="538C8DA6">
      <w:start w:val="1"/>
      <w:numFmt w:val="decimal"/>
      <w:lvlText w:val="%1."/>
      <w:lvlJc w:val="left"/>
      <w:pPr>
        <w:ind w:left="480" w:hanging="360"/>
      </w:pPr>
      <w:rPr>
        <w:rFonts w:hint="default"/>
        <w:i w:val="0"/>
      </w:rPr>
    </w:lvl>
    <w:lvl w:ilvl="1" w:tplc="998871F8" w:tentative="1">
      <w:start w:val="1"/>
      <w:numFmt w:val="lowerLetter"/>
      <w:lvlText w:val="%2."/>
      <w:lvlJc w:val="left"/>
      <w:pPr>
        <w:ind w:left="1200" w:hanging="360"/>
      </w:pPr>
    </w:lvl>
    <w:lvl w:ilvl="2" w:tplc="DB06FD32" w:tentative="1">
      <w:start w:val="1"/>
      <w:numFmt w:val="lowerRoman"/>
      <w:lvlText w:val="%3."/>
      <w:lvlJc w:val="right"/>
      <w:pPr>
        <w:ind w:left="1920" w:hanging="180"/>
      </w:pPr>
    </w:lvl>
    <w:lvl w:ilvl="3" w:tplc="F1E0AC9C" w:tentative="1">
      <w:start w:val="1"/>
      <w:numFmt w:val="decimal"/>
      <w:lvlText w:val="%4."/>
      <w:lvlJc w:val="left"/>
      <w:pPr>
        <w:ind w:left="2640" w:hanging="360"/>
      </w:pPr>
    </w:lvl>
    <w:lvl w:ilvl="4" w:tplc="674098FA" w:tentative="1">
      <w:start w:val="1"/>
      <w:numFmt w:val="lowerLetter"/>
      <w:lvlText w:val="%5."/>
      <w:lvlJc w:val="left"/>
      <w:pPr>
        <w:ind w:left="3360" w:hanging="360"/>
      </w:pPr>
    </w:lvl>
    <w:lvl w:ilvl="5" w:tplc="44F4C4F4" w:tentative="1">
      <w:start w:val="1"/>
      <w:numFmt w:val="lowerRoman"/>
      <w:lvlText w:val="%6."/>
      <w:lvlJc w:val="right"/>
      <w:pPr>
        <w:ind w:left="4080" w:hanging="180"/>
      </w:pPr>
    </w:lvl>
    <w:lvl w:ilvl="6" w:tplc="81AE5DC4" w:tentative="1">
      <w:start w:val="1"/>
      <w:numFmt w:val="decimal"/>
      <w:lvlText w:val="%7."/>
      <w:lvlJc w:val="left"/>
      <w:pPr>
        <w:ind w:left="4800" w:hanging="360"/>
      </w:pPr>
    </w:lvl>
    <w:lvl w:ilvl="7" w:tplc="82B00DC4" w:tentative="1">
      <w:start w:val="1"/>
      <w:numFmt w:val="lowerLetter"/>
      <w:lvlText w:val="%8."/>
      <w:lvlJc w:val="left"/>
      <w:pPr>
        <w:ind w:left="5520" w:hanging="360"/>
      </w:pPr>
    </w:lvl>
    <w:lvl w:ilvl="8" w:tplc="75BE5760" w:tentative="1">
      <w:start w:val="1"/>
      <w:numFmt w:val="lowerRoman"/>
      <w:lvlText w:val="%9."/>
      <w:lvlJc w:val="right"/>
      <w:pPr>
        <w:ind w:left="6240" w:hanging="180"/>
      </w:pPr>
    </w:lvl>
  </w:abstractNum>
  <w:abstractNum w:abstractNumId="12" w15:restartNumberingAfterBreak="1">
    <w:nsid w:val="336868AC"/>
    <w:multiLevelType w:val="hybridMultilevel"/>
    <w:tmpl w:val="C846CD34"/>
    <w:lvl w:ilvl="0" w:tplc="AB8E07AA">
      <w:start w:val="2"/>
      <w:numFmt w:val="bullet"/>
      <w:lvlText w:val="-"/>
      <w:lvlJc w:val="left"/>
      <w:pPr>
        <w:ind w:left="720" w:hanging="360"/>
      </w:pPr>
      <w:rPr>
        <w:rFonts w:ascii="Times New Roman" w:eastAsia="Calibri" w:hAnsi="Times New Roman" w:cs="Times New Roman" w:hint="default"/>
      </w:rPr>
    </w:lvl>
    <w:lvl w:ilvl="1" w:tplc="4C0A688E" w:tentative="1">
      <w:start w:val="1"/>
      <w:numFmt w:val="bullet"/>
      <w:lvlText w:val="o"/>
      <w:lvlJc w:val="left"/>
      <w:pPr>
        <w:ind w:left="1440" w:hanging="360"/>
      </w:pPr>
      <w:rPr>
        <w:rFonts w:ascii="Courier New" w:hAnsi="Courier New" w:cs="Courier New" w:hint="default"/>
      </w:rPr>
    </w:lvl>
    <w:lvl w:ilvl="2" w:tplc="89A2A7C0" w:tentative="1">
      <w:start w:val="1"/>
      <w:numFmt w:val="bullet"/>
      <w:lvlText w:val=""/>
      <w:lvlJc w:val="left"/>
      <w:pPr>
        <w:ind w:left="2160" w:hanging="360"/>
      </w:pPr>
      <w:rPr>
        <w:rFonts w:ascii="Wingdings" w:hAnsi="Wingdings" w:hint="default"/>
      </w:rPr>
    </w:lvl>
    <w:lvl w:ilvl="3" w:tplc="0DC6AAA6" w:tentative="1">
      <w:start w:val="1"/>
      <w:numFmt w:val="bullet"/>
      <w:lvlText w:val=""/>
      <w:lvlJc w:val="left"/>
      <w:pPr>
        <w:ind w:left="2880" w:hanging="360"/>
      </w:pPr>
      <w:rPr>
        <w:rFonts w:ascii="Symbol" w:hAnsi="Symbol" w:hint="default"/>
      </w:rPr>
    </w:lvl>
    <w:lvl w:ilvl="4" w:tplc="11E26234" w:tentative="1">
      <w:start w:val="1"/>
      <w:numFmt w:val="bullet"/>
      <w:lvlText w:val="o"/>
      <w:lvlJc w:val="left"/>
      <w:pPr>
        <w:ind w:left="3600" w:hanging="360"/>
      </w:pPr>
      <w:rPr>
        <w:rFonts w:ascii="Courier New" w:hAnsi="Courier New" w:cs="Courier New" w:hint="default"/>
      </w:rPr>
    </w:lvl>
    <w:lvl w:ilvl="5" w:tplc="F8CE7B6E" w:tentative="1">
      <w:start w:val="1"/>
      <w:numFmt w:val="bullet"/>
      <w:lvlText w:val=""/>
      <w:lvlJc w:val="left"/>
      <w:pPr>
        <w:ind w:left="4320" w:hanging="360"/>
      </w:pPr>
      <w:rPr>
        <w:rFonts w:ascii="Wingdings" w:hAnsi="Wingdings" w:hint="default"/>
      </w:rPr>
    </w:lvl>
    <w:lvl w:ilvl="6" w:tplc="C8446284" w:tentative="1">
      <w:start w:val="1"/>
      <w:numFmt w:val="bullet"/>
      <w:lvlText w:val=""/>
      <w:lvlJc w:val="left"/>
      <w:pPr>
        <w:ind w:left="5040" w:hanging="360"/>
      </w:pPr>
      <w:rPr>
        <w:rFonts w:ascii="Symbol" w:hAnsi="Symbol" w:hint="default"/>
      </w:rPr>
    </w:lvl>
    <w:lvl w:ilvl="7" w:tplc="FE328C0A" w:tentative="1">
      <w:start w:val="1"/>
      <w:numFmt w:val="bullet"/>
      <w:lvlText w:val="o"/>
      <w:lvlJc w:val="left"/>
      <w:pPr>
        <w:ind w:left="5760" w:hanging="360"/>
      </w:pPr>
      <w:rPr>
        <w:rFonts w:ascii="Courier New" w:hAnsi="Courier New" w:cs="Courier New" w:hint="default"/>
      </w:rPr>
    </w:lvl>
    <w:lvl w:ilvl="8" w:tplc="FEBAB6E8" w:tentative="1">
      <w:start w:val="1"/>
      <w:numFmt w:val="bullet"/>
      <w:lvlText w:val=""/>
      <w:lvlJc w:val="left"/>
      <w:pPr>
        <w:ind w:left="6480" w:hanging="360"/>
      </w:pPr>
      <w:rPr>
        <w:rFonts w:ascii="Wingdings" w:hAnsi="Wingdings" w:hint="default"/>
      </w:rPr>
    </w:lvl>
  </w:abstractNum>
  <w:abstractNum w:abstractNumId="13" w15:restartNumberingAfterBreak="1">
    <w:nsid w:val="35843F52"/>
    <w:multiLevelType w:val="hybridMultilevel"/>
    <w:tmpl w:val="652A724C"/>
    <w:lvl w:ilvl="0" w:tplc="4F28497E">
      <w:start w:val="1"/>
      <w:numFmt w:val="decimal"/>
      <w:lvlText w:val="%1."/>
      <w:lvlJc w:val="left"/>
      <w:pPr>
        <w:ind w:left="720" w:hanging="360"/>
      </w:pPr>
      <w:rPr>
        <w:rFonts w:hint="default"/>
      </w:rPr>
    </w:lvl>
    <w:lvl w:ilvl="1" w:tplc="FCCCA1E4" w:tentative="1">
      <w:start w:val="1"/>
      <w:numFmt w:val="lowerLetter"/>
      <w:lvlText w:val="%2."/>
      <w:lvlJc w:val="left"/>
      <w:pPr>
        <w:ind w:left="1440" w:hanging="360"/>
      </w:pPr>
    </w:lvl>
    <w:lvl w:ilvl="2" w:tplc="58481810" w:tentative="1">
      <w:start w:val="1"/>
      <w:numFmt w:val="lowerRoman"/>
      <w:lvlText w:val="%3."/>
      <w:lvlJc w:val="right"/>
      <w:pPr>
        <w:ind w:left="2160" w:hanging="180"/>
      </w:pPr>
    </w:lvl>
    <w:lvl w:ilvl="3" w:tplc="A720ED16" w:tentative="1">
      <w:start w:val="1"/>
      <w:numFmt w:val="decimal"/>
      <w:lvlText w:val="%4."/>
      <w:lvlJc w:val="left"/>
      <w:pPr>
        <w:ind w:left="2880" w:hanging="360"/>
      </w:pPr>
    </w:lvl>
    <w:lvl w:ilvl="4" w:tplc="01CEB91E" w:tentative="1">
      <w:start w:val="1"/>
      <w:numFmt w:val="lowerLetter"/>
      <w:lvlText w:val="%5."/>
      <w:lvlJc w:val="left"/>
      <w:pPr>
        <w:ind w:left="3600" w:hanging="360"/>
      </w:pPr>
    </w:lvl>
    <w:lvl w:ilvl="5" w:tplc="2B524CEC" w:tentative="1">
      <w:start w:val="1"/>
      <w:numFmt w:val="lowerRoman"/>
      <w:lvlText w:val="%6."/>
      <w:lvlJc w:val="right"/>
      <w:pPr>
        <w:ind w:left="4320" w:hanging="180"/>
      </w:pPr>
    </w:lvl>
    <w:lvl w:ilvl="6" w:tplc="8BEAF44A" w:tentative="1">
      <w:start w:val="1"/>
      <w:numFmt w:val="decimal"/>
      <w:lvlText w:val="%7."/>
      <w:lvlJc w:val="left"/>
      <w:pPr>
        <w:ind w:left="5040" w:hanging="360"/>
      </w:pPr>
    </w:lvl>
    <w:lvl w:ilvl="7" w:tplc="76B689E0" w:tentative="1">
      <w:start w:val="1"/>
      <w:numFmt w:val="lowerLetter"/>
      <w:lvlText w:val="%8."/>
      <w:lvlJc w:val="left"/>
      <w:pPr>
        <w:ind w:left="5760" w:hanging="360"/>
      </w:pPr>
    </w:lvl>
    <w:lvl w:ilvl="8" w:tplc="E6F00880" w:tentative="1">
      <w:start w:val="1"/>
      <w:numFmt w:val="lowerRoman"/>
      <w:lvlText w:val="%9."/>
      <w:lvlJc w:val="right"/>
      <w:pPr>
        <w:ind w:left="6480" w:hanging="180"/>
      </w:pPr>
    </w:lvl>
  </w:abstractNum>
  <w:abstractNum w:abstractNumId="14" w15:restartNumberingAfterBreak="1">
    <w:nsid w:val="37D51E99"/>
    <w:multiLevelType w:val="hybridMultilevel"/>
    <w:tmpl w:val="2A74FA02"/>
    <w:lvl w:ilvl="0" w:tplc="BF5826F0">
      <w:start w:val="1"/>
      <w:numFmt w:val="decimal"/>
      <w:lvlText w:val="%1)"/>
      <w:lvlJc w:val="left"/>
      <w:pPr>
        <w:ind w:left="720" w:hanging="360"/>
      </w:pPr>
      <w:rPr>
        <w:rFonts w:hint="default"/>
        <w:sz w:val="28"/>
        <w:szCs w:val="28"/>
      </w:rPr>
    </w:lvl>
    <w:lvl w:ilvl="1" w:tplc="27AC46B6" w:tentative="1">
      <w:start w:val="1"/>
      <w:numFmt w:val="lowerLetter"/>
      <w:lvlText w:val="%2."/>
      <w:lvlJc w:val="left"/>
      <w:pPr>
        <w:ind w:left="1440" w:hanging="360"/>
      </w:pPr>
    </w:lvl>
    <w:lvl w:ilvl="2" w:tplc="FFF273FC" w:tentative="1">
      <w:start w:val="1"/>
      <w:numFmt w:val="lowerRoman"/>
      <w:lvlText w:val="%3."/>
      <w:lvlJc w:val="right"/>
      <w:pPr>
        <w:ind w:left="2160" w:hanging="180"/>
      </w:pPr>
    </w:lvl>
    <w:lvl w:ilvl="3" w:tplc="19E60B9A" w:tentative="1">
      <w:start w:val="1"/>
      <w:numFmt w:val="decimal"/>
      <w:lvlText w:val="%4."/>
      <w:lvlJc w:val="left"/>
      <w:pPr>
        <w:ind w:left="2880" w:hanging="360"/>
      </w:pPr>
    </w:lvl>
    <w:lvl w:ilvl="4" w:tplc="587E7176" w:tentative="1">
      <w:start w:val="1"/>
      <w:numFmt w:val="lowerLetter"/>
      <w:lvlText w:val="%5."/>
      <w:lvlJc w:val="left"/>
      <w:pPr>
        <w:ind w:left="3600" w:hanging="360"/>
      </w:pPr>
    </w:lvl>
    <w:lvl w:ilvl="5" w:tplc="3514C880" w:tentative="1">
      <w:start w:val="1"/>
      <w:numFmt w:val="lowerRoman"/>
      <w:lvlText w:val="%6."/>
      <w:lvlJc w:val="right"/>
      <w:pPr>
        <w:ind w:left="4320" w:hanging="180"/>
      </w:pPr>
    </w:lvl>
    <w:lvl w:ilvl="6" w:tplc="56AA2242" w:tentative="1">
      <w:start w:val="1"/>
      <w:numFmt w:val="decimal"/>
      <w:lvlText w:val="%7."/>
      <w:lvlJc w:val="left"/>
      <w:pPr>
        <w:ind w:left="5040" w:hanging="360"/>
      </w:pPr>
    </w:lvl>
    <w:lvl w:ilvl="7" w:tplc="8724E430" w:tentative="1">
      <w:start w:val="1"/>
      <w:numFmt w:val="lowerLetter"/>
      <w:lvlText w:val="%8."/>
      <w:lvlJc w:val="left"/>
      <w:pPr>
        <w:ind w:left="5760" w:hanging="360"/>
      </w:pPr>
    </w:lvl>
    <w:lvl w:ilvl="8" w:tplc="C4CE8FE8" w:tentative="1">
      <w:start w:val="1"/>
      <w:numFmt w:val="lowerRoman"/>
      <w:lvlText w:val="%9."/>
      <w:lvlJc w:val="right"/>
      <w:pPr>
        <w:ind w:left="6480" w:hanging="180"/>
      </w:pPr>
    </w:lvl>
  </w:abstractNum>
  <w:abstractNum w:abstractNumId="15" w15:restartNumberingAfterBreak="1">
    <w:nsid w:val="45E0747D"/>
    <w:multiLevelType w:val="hybridMultilevel"/>
    <w:tmpl w:val="611E2F4A"/>
    <w:lvl w:ilvl="0" w:tplc="72BC2050">
      <w:start w:val="2"/>
      <w:numFmt w:val="bullet"/>
      <w:lvlText w:val="-"/>
      <w:lvlJc w:val="left"/>
      <w:pPr>
        <w:ind w:left="720" w:hanging="360"/>
      </w:pPr>
      <w:rPr>
        <w:rFonts w:ascii="Times New Roman" w:eastAsia="Times New Roman" w:hAnsi="Times New Roman" w:hint="default"/>
      </w:rPr>
    </w:lvl>
    <w:lvl w:ilvl="1" w:tplc="F226582A" w:tentative="1">
      <w:start w:val="1"/>
      <w:numFmt w:val="bullet"/>
      <w:lvlText w:val="o"/>
      <w:lvlJc w:val="left"/>
      <w:pPr>
        <w:ind w:left="1440" w:hanging="360"/>
      </w:pPr>
      <w:rPr>
        <w:rFonts w:ascii="Courier New" w:hAnsi="Courier New" w:cs="Courier New" w:hint="default"/>
      </w:rPr>
    </w:lvl>
    <w:lvl w:ilvl="2" w:tplc="ACC695CC" w:tentative="1">
      <w:start w:val="1"/>
      <w:numFmt w:val="bullet"/>
      <w:lvlText w:val=""/>
      <w:lvlJc w:val="left"/>
      <w:pPr>
        <w:ind w:left="2160" w:hanging="360"/>
      </w:pPr>
      <w:rPr>
        <w:rFonts w:ascii="Wingdings" w:hAnsi="Wingdings" w:hint="default"/>
      </w:rPr>
    </w:lvl>
    <w:lvl w:ilvl="3" w:tplc="62A864CC" w:tentative="1">
      <w:start w:val="1"/>
      <w:numFmt w:val="bullet"/>
      <w:lvlText w:val=""/>
      <w:lvlJc w:val="left"/>
      <w:pPr>
        <w:ind w:left="2880" w:hanging="360"/>
      </w:pPr>
      <w:rPr>
        <w:rFonts w:ascii="Symbol" w:hAnsi="Symbol" w:hint="default"/>
      </w:rPr>
    </w:lvl>
    <w:lvl w:ilvl="4" w:tplc="3D7AF4B8" w:tentative="1">
      <w:start w:val="1"/>
      <w:numFmt w:val="bullet"/>
      <w:lvlText w:val="o"/>
      <w:lvlJc w:val="left"/>
      <w:pPr>
        <w:ind w:left="3600" w:hanging="360"/>
      </w:pPr>
      <w:rPr>
        <w:rFonts w:ascii="Courier New" w:hAnsi="Courier New" w:cs="Courier New" w:hint="default"/>
      </w:rPr>
    </w:lvl>
    <w:lvl w:ilvl="5" w:tplc="C040CFCC" w:tentative="1">
      <w:start w:val="1"/>
      <w:numFmt w:val="bullet"/>
      <w:lvlText w:val=""/>
      <w:lvlJc w:val="left"/>
      <w:pPr>
        <w:ind w:left="4320" w:hanging="360"/>
      </w:pPr>
      <w:rPr>
        <w:rFonts w:ascii="Wingdings" w:hAnsi="Wingdings" w:hint="default"/>
      </w:rPr>
    </w:lvl>
    <w:lvl w:ilvl="6" w:tplc="4E161DC6" w:tentative="1">
      <w:start w:val="1"/>
      <w:numFmt w:val="bullet"/>
      <w:lvlText w:val=""/>
      <w:lvlJc w:val="left"/>
      <w:pPr>
        <w:ind w:left="5040" w:hanging="360"/>
      </w:pPr>
      <w:rPr>
        <w:rFonts w:ascii="Symbol" w:hAnsi="Symbol" w:hint="default"/>
      </w:rPr>
    </w:lvl>
    <w:lvl w:ilvl="7" w:tplc="BC800722" w:tentative="1">
      <w:start w:val="1"/>
      <w:numFmt w:val="bullet"/>
      <w:lvlText w:val="o"/>
      <w:lvlJc w:val="left"/>
      <w:pPr>
        <w:ind w:left="5760" w:hanging="360"/>
      </w:pPr>
      <w:rPr>
        <w:rFonts w:ascii="Courier New" w:hAnsi="Courier New" w:cs="Courier New" w:hint="default"/>
      </w:rPr>
    </w:lvl>
    <w:lvl w:ilvl="8" w:tplc="E20C9302" w:tentative="1">
      <w:start w:val="1"/>
      <w:numFmt w:val="bullet"/>
      <w:lvlText w:val=""/>
      <w:lvlJc w:val="left"/>
      <w:pPr>
        <w:ind w:left="6480" w:hanging="360"/>
      </w:pPr>
      <w:rPr>
        <w:rFonts w:ascii="Wingdings" w:hAnsi="Wingdings" w:hint="default"/>
      </w:rPr>
    </w:lvl>
  </w:abstractNum>
  <w:abstractNum w:abstractNumId="16" w15:restartNumberingAfterBreak="1">
    <w:nsid w:val="49655924"/>
    <w:multiLevelType w:val="hybridMultilevel"/>
    <w:tmpl w:val="9754F96E"/>
    <w:lvl w:ilvl="0" w:tplc="6352A1B4">
      <w:start w:val="1"/>
      <w:numFmt w:val="decimal"/>
      <w:lvlText w:val="%1."/>
      <w:lvlJc w:val="left"/>
      <w:pPr>
        <w:ind w:left="720" w:hanging="360"/>
      </w:pPr>
      <w:rPr>
        <w:rFonts w:hint="default"/>
      </w:rPr>
    </w:lvl>
    <w:lvl w:ilvl="1" w:tplc="17F69DB8" w:tentative="1">
      <w:start w:val="1"/>
      <w:numFmt w:val="lowerLetter"/>
      <w:lvlText w:val="%2."/>
      <w:lvlJc w:val="left"/>
      <w:pPr>
        <w:ind w:left="1440" w:hanging="360"/>
      </w:pPr>
    </w:lvl>
    <w:lvl w:ilvl="2" w:tplc="0C20661E" w:tentative="1">
      <w:start w:val="1"/>
      <w:numFmt w:val="lowerRoman"/>
      <w:lvlText w:val="%3."/>
      <w:lvlJc w:val="right"/>
      <w:pPr>
        <w:ind w:left="2160" w:hanging="180"/>
      </w:pPr>
    </w:lvl>
    <w:lvl w:ilvl="3" w:tplc="F7B2F0E0" w:tentative="1">
      <w:start w:val="1"/>
      <w:numFmt w:val="decimal"/>
      <w:lvlText w:val="%4."/>
      <w:lvlJc w:val="left"/>
      <w:pPr>
        <w:ind w:left="2880" w:hanging="360"/>
      </w:pPr>
    </w:lvl>
    <w:lvl w:ilvl="4" w:tplc="633ED1D6" w:tentative="1">
      <w:start w:val="1"/>
      <w:numFmt w:val="lowerLetter"/>
      <w:lvlText w:val="%5."/>
      <w:lvlJc w:val="left"/>
      <w:pPr>
        <w:ind w:left="3600" w:hanging="360"/>
      </w:pPr>
    </w:lvl>
    <w:lvl w:ilvl="5" w:tplc="913C2B0C" w:tentative="1">
      <w:start w:val="1"/>
      <w:numFmt w:val="lowerRoman"/>
      <w:lvlText w:val="%6."/>
      <w:lvlJc w:val="right"/>
      <w:pPr>
        <w:ind w:left="4320" w:hanging="180"/>
      </w:pPr>
    </w:lvl>
    <w:lvl w:ilvl="6" w:tplc="C3EA9DEE" w:tentative="1">
      <w:start w:val="1"/>
      <w:numFmt w:val="decimal"/>
      <w:lvlText w:val="%7."/>
      <w:lvlJc w:val="left"/>
      <w:pPr>
        <w:ind w:left="5040" w:hanging="360"/>
      </w:pPr>
    </w:lvl>
    <w:lvl w:ilvl="7" w:tplc="3436789E" w:tentative="1">
      <w:start w:val="1"/>
      <w:numFmt w:val="lowerLetter"/>
      <w:lvlText w:val="%8."/>
      <w:lvlJc w:val="left"/>
      <w:pPr>
        <w:ind w:left="5760" w:hanging="360"/>
      </w:pPr>
    </w:lvl>
    <w:lvl w:ilvl="8" w:tplc="B59E22EC" w:tentative="1">
      <w:start w:val="1"/>
      <w:numFmt w:val="lowerRoman"/>
      <w:lvlText w:val="%9."/>
      <w:lvlJc w:val="right"/>
      <w:pPr>
        <w:ind w:left="6480" w:hanging="180"/>
      </w:pPr>
    </w:lvl>
  </w:abstractNum>
  <w:abstractNum w:abstractNumId="17" w15:restartNumberingAfterBreak="1">
    <w:nsid w:val="4F065E2C"/>
    <w:multiLevelType w:val="hybridMultilevel"/>
    <w:tmpl w:val="81D40B32"/>
    <w:lvl w:ilvl="0" w:tplc="B8D2DC90">
      <w:start w:val="1"/>
      <w:numFmt w:val="decimal"/>
      <w:lvlText w:val="%1)"/>
      <w:lvlJc w:val="left"/>
      <w:pPr>
        <w:ind w:left="720" w:hanging="360"/>
      </w:pPr>
      <w:rPr>
        <w:rFonts w:eastAsia="Times New Roman" w:hint="default"/>
        <w:color w:val="000000"/>
      </w:rPr>
    </w:lvl>
    <w:lvl w:ilvl="1" w:tplc="2DFEAE4C" w:tentative="1">
      <w:start w:val="1"/>
      <w:numFmt w:val="lowerLetter"/>
      <w:lvlText w:val="%2."/>
      <w:lvlJc w:val="left"/>
      <w:pPr>
        <w:ind w:left="1440" w:hanging="360"/>
      </w:pPr>
    </w:lvl>
    <w:lvl w:ilvl="2" w:tplc="0E7E7E62" w:tentative="1">
      <w:start w:val="1"/>
      <w:numFmt w:val="lowerRoman"/>
      <w:lvlText w:val="%3."/>
      <w:lvlJc w:val="right"/>
      <w:pPr>
        <w:ind w:left="2160" w:hanging="180"/>
      </w:pPr>
    </w:lvl>
    <w:lvl w:ilvl="3" w:tplc="EB407D04" w:tentative="1">
      <w:start w:val="1"/>
      <w:numFmt w:val="decimal"/>
      <w:lvlText w:val="%4."/>
      <w:lvlJc w:val="left"/>
      <w:pPr>
        <w:ind w:left="2880" w:hanging="360"/>
      </w:pPr>
    </w:lvl>
    <w:lvl w:ilvl="4" w:tplc="A60CB03A" w:tentative="1">
      <w:start w:val="1"/>
      <w:numFmt w:val="lowerLetter"/>
      <w:lvlText w:val="%5."/>
      <w:lvlJc w:val="left"/>
      <w:pPr>
        <w:ind w:left="3600" w:hanging="360"/>
      </w:pPr>
    </w:lvl>
    <w:lvl w:ilvl="5" w:tplc="2E2EF976" w:tentative="1">
      <w:start w:val="1"/>
      <w:numFmt w:val="lowerRoman"/>
      <w:lvlText w:val="%6."/>
      <w:lvlJc w:val="right"/>
      <w:pPr>
        <w:ind w:left="4320" w:hanging="180"/>
      </w:pPr>
    </w:lvl>
    <w:lvl w:ilvl="6" w:tplc="CFFEEAD8" w:tentative="1">
      <w:start w:val="1"/>
      <w:numFmt w:val="decimal"/>
      <w:lvlText w:val="%7."/>
      <w:lvlJc w:val="left"/>
      <w:pPr>
        <w:ind w:left="5040" w:hanging="360"/>
      </w:pPr>
    </w:lvl>
    <w:lvl w:ilvl="7" w:tplc="05C22D30" w:tentative="1">
      <w:start w:val="1"/>
      <w:numFmt w:val="lowerLetter"/>
      <w:lvlText w:val="%8."/>
      <w:lvlJc w:val="left"/>
      <w:pPr>
        <w:ind w:left="5760" w:hanging="360"/>
      </w:pPr>
    </w:lvl>
    <w:lvl w:ilvl="8" w:tplc="08088B06" w:tentative="1">
      <w:start w:val="1"/>
      <w:numFmt w:val="lowerRoman"/>
      <w:lvlText w:val="%9."/>
      <w:lvlJc w:val="right"/>
      <w:pPr>
        <w:ind w:left="6480" w:hanging="180"/>
      </w:pPr>
    </w:lvl>
  </w:abstractNum>
  <w:abstractNum w:abstractNumId="18" w15:restartNumberingAfterBreak="1">
    <w:nsid w:val="4FE95C04"/>
    <w:multiLevelType w:val="hybridMultilevel"/>
    <w:tmpl w:val="3AE82440"/>
    <w:lvl w:ilvl="0" w:tplc="4ABC735A">
      <w:start w:val="1"/>
      <w:numFmt w:val="bullet"/>
      <w:lvlText w:val=""/>
      <w:lvlJc w:val="left"/>
      <w:pPr>
        <w:ind w:left="720" w:hanging="360"/>
      </w:pPr>
      <w:rPr>
        <w:rFonts w:ascii="Symbol" w:hAnsi="Symbol" w:hint="default"/>
      </w:rPr>
    </w:lvl>
    <w:lvl w:ilvl="1" w:tplc="A866E3CC" w:tentative="1">
      <w:start w:val="1"/>
      <w:numFmt w:val="bullet"/>
      <w:lvlText w:val="o"/>
      <w:lvlJc w:val="left"/>
      <w:pPr>
        <w:ind w:left="1440" w:hanging="360"/>
      </w:pPr>
      <w:rPr>
        <w:rFonts w:ascii="Courier New" w:hAnsi="Courier New" w:cs="Courier New" w:hint="default"/>
      </w:rPr>
    </w:lvl>
    <w:lvl w:ilvl="2" w:tplc="896094FA" w:tentative="1">
      <w:start w:val="1"/>
      <w:numFmt w:val="bullet"/>
      <w:lvlText w:val=""/>
      <w:lvlJc w:val="left"/>
      <w:pPr>
        <w:ind w:left="2160" w:hanging="360"/>
      </w:pPr>
      <w:rPr>
        <w:rFonts w:ascii="Wingdings" w:hAnsi="Wingdings" w:hint="default"/>
      </w:rPr>
    </w:lvl>
    <w:lvl w:ilvl="3" w:tplc="D0FC0BAA" w:tentative="1">
      <w:start w:val="1"/>
      <w:numFmt w:val="bullet"/>
      <w:lvlText w:val=""/>
      <w:lvlJc w:val="left"/>
      <w:pPr>
        <w:ind w:left="2880" w:hanging="360"/>
      </w:pPr>
      <w:rPr>
        <w:rFonts w:ascii="Symbol" w:hAnsi="Symbol" w:hint="default"/>
      </w:rPr>
    </w:lvl>
    <w:lvl w:ilvl="4" w:tplc="E67240F4" w:tentative="1">
      <w:start w:val="1"/>
      <w:numFmt w:val="bullet"/>
      <w:lvlText w:val="o"/>
      <w:lvlJc w:val="left"/>
      <w:pPr>
        <w:ind w:left="3600" w:hanging="360"/>
      </w:pPr>
      <w:rPr>
        <w:rFonts w:ascii="Courier New" w:hAnsi="Courier New" w:cs="Courier New" w:hint="default"/>
      </w:rPr>
    </w:lvl>
    <w:lvl w:ilvl="5" w:tplc="29980118" w:tentative="1">
      <w:start w:val="1"/>
      <w:numFmt w:val="bullet"/>
      <w:lvlText w:val=""/>
      <w:lvlJc w:val="left"/>
      <w:pPr>
        <w:ind w:left="4320" w:hanging="360"/>
      </w:pPr>
      <w:rPr>
        <w:rFonts w:ascii="Wingdings" w:hAnsi="Wingdings" w:hint="default"/>
      </w:rPr>
    </w:lvl>
    <w:lvl w:ilvl="6" w:tplc="52980DE6" w:tentative="1">
      <w:start w:val="1"/>
      <w:numFmt w:val="bullet"/>
      <w:lvlText w:val=""/>
      <w:lvlJc w:val="left"/>
      <w:pPr>
        <w:ind w:left="5040" w:hanging="360"/>
      </w:pPr>
      <w:rPr>
        <w:rFonts w:ascii="Symbol" w:hAnsi="Symbol" w:hint="default"/>
      </w:rPr>
    </w:lvl>
    <w:lvl w:ilvl="7" w:tplc="AC7EE5F6" w:tentative="1">
      <w:start w:val="1"/>
      <w:numFmt w:val="bullet"/>
      <w:lvlText w:val="o"/>
      <w:lvlJc w:val="left"/>
      <w:pPr>
        <w:ind w:left="5760" w:hanging="360"/>
      </w:pPr>
      <w:rPr>
        <w:rFonts w:ascii="Courier New" w:hAnsi="Courier New" w:cs="Courier New" w:hint="default"/>
      </w:rPr>
    </w:lvl>
    <w:lvl w:ilvl="8" w:tplc="9D320BA0" w:tentative="1">
      <w:start w:val="1"/>
      <w:numFmt w:val="bullet"/>
      <w:lvlText w:val=""/>
      <w:lvlJc w:val="left"/>
      <w:pPr>
        <w:ind w:left="6480" w:hanging="360"/>
      </w:pPr>
      <w:rPr>
        <w:rFonts w:ascii="Wingdings" w:hAnsi="Wingdings" w:hint="default"/>
      </w:rPr>
    </w:lvl>
  </w:abstractNum>
  <w:abstractNum w:abstractNumId="19" w15:restartNumberingAfterBreak="1">
    <w:nsid w:val="53A65A48"/>
    <w:multiLevelType w:val="hybridMultilevel"/>
    <w:tmpl w:val="78AA6DA6"/>
    <w:lvl w:ilvl="0" w:tplc="EFD2F8CE">
      <w:start w:val="2"/>
      <w:numFmt w:val="bullet"/>
      <w:lvlText w:val="-"/>
      <w:lvlJc w:val="left"/>
      <w:pPr>
        <w:ind w:left="720" w:hanging="360"/>
      </w:pPr>
      <w:rPr>
        <w:rFonts w:ascii="Times New Roman" w:eastAsia="Calibri" w:hAnsi="Times New Roman" w:cs="Times New Roman" w:hint="default"/>
      </w:rPr>
    </w:lvl>
    <w:lvl w:ilvl="1" w:tplc="7D607260" w:tentative="1">
      <w:start w:val="1"/>
      <w:numFmt w:val="bullet"/>
      <w:lvlText w:val="o"/>
      <w:lvlJc w:val="left"/>
      <w:pPr>
        <w:ind w:left="1440" w:hanging="360"/>
      </w:pPr>
      <w:rPr>
        <w:rFonts w:ascii="Courier New" w:hAnsi="Courier New" w:cs="Courier New" w:hint="default"/>
      </w:rPr>
    </w:lvl>
    <w:lvl w:ilvl="2" w:tplc="61DCBE28" w:tentative="1">
      <w:start w:val="1"/>
      <w:numFmt w:val="bullet"/>
      <w:lvlText w:val=""/>
      <w:lvlJc w:val="left"/>
      <w:pPr>
        <w:ind w:left="2160" w:hanging="360"/>
      </w:pPr>
      <w:rPr>
        <w:rFonts w:ascii="Wingdings" w:hAnsi="Wingdings" w:hint="default"/>
      </w:rPr>
    </w:lvl>
    <w:lvl w:ilvl="3" w:tplc="B98E3472" w:tentative="1">
      <w:start w:val="1"/>
      <w:numFmt w:val="bullet"/>
      <w:lvlText w:val=""/>
      <w:lvlJc w:val="left"/>
      <w:pPr>
        <w:ind w:left="2880" w:hanging="360"/>
      </w:pPr>
      <w:rPr>
        <w:rFonts w:ascii="Symbol" w:hAnsi="Symbol" w:hint="default"/>
      </w:rPr>
    </w:lvl>
    <w:lvl w:ilvl="4" w:tplc="7FFC55E8" w:tentative="1">
      <w:start w:val="1"/>
      <w:numFmt w:val="bullet"/>
      <w:lvlText w:val="o"/>
      <w:lvlJc w:val="left"/>
      <w:pPr>
        <w:ind w:left="3600" w:hanging="360"/>
      </w:pPr>
      <w:rPr>
        <w:rFonts w:ascii="Courier New" w:hAnsi="Courier New" w:cs="Courier New" w:hint="default"/>
      </w:rPr>
    </w:lvl>
    <w:lvl w:ilvl="5" w:tplc="374A6C7A" w:tentative="1">
      <w:start w:val="1"/>
      <w:numFmt w:val="bullet"/>
      <w:lvlText w:val=""/>
      <w:lvlJc w:val="left"/>
      <w:pPr>
        <w:ind w:left="4320" w:hanging="360"/>
      </w:pPr>
      <w:rPr>
        <w:rFonts w:ascii="Wingdings" w:hAnsi="Wingdings" w:hint="default"/>
      </w:rPr>
    </w:lvl>
    <w:lvl w:ilvl="6" w:tplc="E53A66DC" w:tentative="1">
      <w:start w:val="1"/>
      <w:numFmt w:val="bullet"/>
      <w:lvlText w:val=""/>
      <w:lvlJc w:val="left"/>
      <w:pPr>
        <w:ind w:left="5040" w:hanging="360"/>
      </w:pPr>
      <w:rPr>
        <w:rFonts w:ascii="Symbol" w:hAnsi="Symbol" w:hint="default"/>
      </w:rPr>
    </w:lvl>
    <w:lvl w:ilvl="7" w:tplc="9B1890DC" w:tentative="1">
      <w:start w:val="1"/>
      <w:numFmt w:val="bullet"/>
      <w:lvlText w:val="o"/>
      <w:lvlJc w:val="left"/>
      <w:pPr>
        <w:ind w:left="5760" w:hanging="360"/>
      </w:pPr>
      <w:rPr>
        <w:rFonts w:ascii="Courier New" w:hAnsi="Courier New" w:cs="Courier New" w:hint="default"/>
      </w:rPr>
    </w:lvl>
    <w:lvl w:ilvl="8" w:tplc="D55019E4" w:tentative="1">
      <w:start w:val="1"/>
      <w:numFmt w:val="bullet"/>
      <w:lvlText w:val=""/>
      <w:lvlJc w:val="left"/>
      <w:pPr>
        <w:ind w:left="6480" w:hanging="360"/>
      </w:pPr>
      <w:rPr>
        <w:rFonts w:ascii="Wingdings" w:hAnsi="Wingdings" w:hint="default"/>
      </w:rPr>
    </w:lvl>
  </w:abstractNum>
  <w:abstractNum w:abstractNumId="20" w15:restartNumberingAfterBreak="1">
    <w:nsid w:val="55D22CFC"/>
    <w:multiLevelType w:val="hybridMultilevel"/>
    <w:tmpl w:val="096255BC"/>
    <w:lvl w:ilvl="0" w:tplc="CEDA0858">
      <w:start w:val="2"/>
      <w:numFmt w:val="bullet"/>
      <w:lvlText w:val="-"/>
      <w:lvlJc w:val="left"/>
      <w:pPr>
        <w:ind w:left="1434" w:hanging="360"/>
      </w:pPr>
      <w:rPr>
        <w:rFonts w:ascii="Times New Roman" w:eastAsia="Times New Roman" w:hAnsi="Times New Roman" w:hint="default"/>
      </w:rPr>
    </w:lvl>
    <w:lvl w:ilvl="1" w:tplc="7430D0F4" w:tentative="1">
      <w:start w:val="1"/>
      <w:numFmt w:val="bullet"/>
      <w:lvlText w:val="o"/>
      <w:lvlJc w:val="left"/>
      <w:pPr>
        <w:ind w:left="2154" w:hanging="360"/>
      </w:pPr>
      <w:rPr>
        <w:rFonts w:ascii="Courier New" w:hAnsi="Courier New" w:hint="default"/>
      </w:rPr>
    </w:lvl>
    <w:lvl w:ilvl="2" w:tplc="D6DC69A2" w:tentative="1">
      <w:start w:val="1"/>
      <w:numFmt w:val="bullet"/>
      <w:lvlText w:val=""/>
      <w:lvlJc w:val="left"/>
      <w:pPr>
        <w:ind w:left="2874" w:hanging="360"/>
      </w:pPr>
      <w:rPr>
        <w:rFonts w:ascii="Wingdings" w:hAnsi="Wingdings" w:hint="default"/>
      </w:rPr>
    </w:lvl>
    <w:lvl w:ilvl="3" w:tplc="D6E21E8A" w:tentative="1">
      <w:start w:val="1"/>
      <w:numFmt w:val="bullet"/>
      <w:lvlText w:val=""/>
      <w:lvlJc w:val="left"/>
      <w:pPr>
        <w:ind w:left="3594" w:hanging="360"/>
      </w:pPr>
      <w:rPr>
        <w:rFonts w:ascii="Symbol" w:hAnsi="Symbol" w:hint="default"/>
      </w:rPr>
    </w:lvl>
    <w:lvl w:ilvl="4" w:tplc="DF82059E" w:tentative="1">
      <w:start w:val="1"/>
      <w:numFmt w:val="bullet"/>
      <w:lvlText w:val="o"/>
      <w:lvlJc w:val="left"/>
      <w:pPr>
        <w:ind w:left="4314" w:hanging="360"/>
      </w:pPr>
      <w:rPr>
        <w:rFonts w:ascii="Courier New" w:hAnsi="Courier New" w:hint="default"/>
      </w:rPr>
    </w:lvl>
    <w:lvl w:ilvl="5" w:tplc="D31A1488" w:tentative="1">
      <w:start w:val="1"/>
      <w:numFmt w:val="bullet"/>
      <w:lvlText w:val=""/>
      <w:lvlJc w:val="left"/>
      <w:pPr>
        <w:ind w:left="5034" w:hanging="360"/>
      </w:pPr>
      <w:rPr>
        <w:rFonts w:ascii="Wingdings" w:hAnsi="Wingdings" w:hint="default"/>
      </w:rPr>
    </w:lvl>
    <w:lvl w:ilvl="6" w:tplc="2BAA962E" w:tentative="1">
      <w:start w:val="1"/>
      <w:numFmt w:val="bullet"/>
      <w:lvlText w:val=""/>
      <w:lvlJc w:val="left"/>
      <w:pPr>
        <w:ind w:left="5754" w:hanging="360"/>
      </w:pPr>
      <w:rPr>
        <w:rFonts w:ascii="Symbol" w:hAnsi="Symbol" w:hint="default"/>
      </w:rPr>
    </w:lvl>
    <w:lvl w:ilvl="7" w:tplc="CC5202E8" w:tentative="1">
      <w:start w:val="1"/>
      <w:numFmt w:val="bullet"/>
      <w:lvlText w:val="o"/>
      <w:lvlJc w:val="left"/>
      <w:pPr>
        <w:ind w:left="6474" w:hanging="360"/>
      </w:pPr>
      <w:rPr>
        <w:rFonts w:ascii="Courier New" w:hAnsi="Courier New" w:hint="default"/>
      </w:rPr>
    </w:lvl>
    <w:lvl w:ilvl="8" w:tplc="FBFA3DF8" w:tentative="1">
      <w:start w:val="1"/>
      <w:numFmt w:val="bullet"/>
      <w:lvlText w:val=""/>
      <w:lvlJc w:val="left"/>
      <w:pPr>
        <w:ind w:left="7194" w:hanging="360"/>
      </w:pPr>
      <w:rPr>
        <w:rFonts w:ascii="Wingdings" w:hAnsi="Wingdings" w:hint="default"/>
      </w:rPr>
    </w:lvl>
  </w:abstractNum>
  <w:abstractNum w:abstractNumId="21" w15:restartNumberingAfterBreak="1">
    <w:nsid w:val="566F285B"/>
    <w:multiLevelType w:val="hybridMultilevel"/>
    <w:tmpl w:val="AAF87474"/>
    <w:lvl w:ilvl="0" w:tplc="31747752">
      <w:start w:val="1"/>
      <w:numFmt w:val="lowerLetter"/>
      <w:lvlText w:val="%1)"/>
      <w:lvlJc w:val="left"/>
      <w:pPr>
        <w:ind w:left="679" w:hanging="420"/>
      </w:pPr>
      <w:rPr>
        <w:rFonts w:hint="default"/>
      </w:rPr>
    </w:lvl>
    <w:lvl w:ilvl="1" w:tplc="FF564234" w:tentative="1">
      <w:start w:val="1"/>
      <w:numFmt w:val="lowerLetter"/>
      <w:lvlText w:val="%2."/>
      <w:lvlJc w:val="left"/>
      <w:pPr>
        <w:ind w:left="1339" w:hanging="360"/>
      </w:pPr>
    </w:lvl>
    <w:lvl w:ilvl="2" w:tplc="408A81CA" w:tentative="1">
      <w:start w:val="1"/>
      <w:numFmt w:val="lowerRoman"/>
      <w:lvlText w:val="%3."/>
      <w:lvlJc w:val="right"/>
      <w:pPr>
        <w:ind w:left="2059" w:hanging="180"/>
      </w:pPr>
    </w:lvl>
    <w:lvl w:ilvl="3" w:tplc="B4628CF2" w:tentative="1">
      <w:start w:val="1"/>
      <w:numFmt w:val="decimal"/>
      <w:lvlText w:val="%4."/>
      <w:lvlJc w:val="left"/>
      <w:pPr>
        <w:ind w:left="2779" w:hanging="360"/>
      </w:pPr>
    </w:lvl>
    <w:lvl w:ilvl="4" w:tplc="C69269F4" w:tentative="1">
      <w:start w:val="1"/>
      <w:numFmt w:val="lowerLetter"/>
      <w:lvlText w:val="%5."/>
      <w:lvlJc w:val="left"/>
      <w:pPr>
        <w:ind w:left="3499" w:hanging="360"/>
      </w:pPr>
    </w:lvl>
    <w:lvl w:ilvl="5" w:tplc="3320A686" w:tentative="1">
      <w:start w:val="1"/>
      <w:numFmt w:val="lowerRoman"/>
      <w:lvlText w:val="%6."/>
      <w:lvlJc w:val="right"/>
      <w:pPr>
        <w:ind w:left="4219" w:hanging="180"/>
      </w:pPr>
    </w:lvl>
    <w:lvl w:ilvl="6" w:tplc="FA74F7BC" w:tentative="1">
      <w:start w:val="1"/>
      <w:numFmt w:val="decimal"/>
      <w:lvlText w:val="%7."/>
      <w:lvlJc w:val="left"/>
      <w:pPr>
        <w:ind w:left="4939" w:hanging="360"/>
      </w:pPr>
    </w:lvl>
    <w:lvl w:ilvl="7" w:tplc="9344FABC" w:tentative="1">
      <w:start w:val="1"/>
      <w:numFmt w:val="lowerLetter"/>
      <w:lvlText w:val="%8."/>
      <w:lvlJc w:val="left"/>
      <w:pPr>
        <w:ind w:left="5659" w:hanging="360"/>
      </w:pPr>
    </w:lvl>
    <w:lvl w:ilvl="8" w:tplc="A8509F5E" w:tentative="1">
      <w:start w:val="1"/>
      <w:numFmt w:val="lowerRoman"/>
      <w:lvlText w:val="%9."/>
      <w:lvlJc w:val="right"/>
      <w:pPr>
        <w:ind w:left="6379" w:hanging="180"/>
      </w:pPr>
    </w:lvl>
  </w:abstractNum>
  <w:abstractNum w:abstractNumId="22" w15:restartNumberingAfterBreak="1">
    <w:nsid w:val="594F7215"/>
    <w:multiLevelType w:val="hybridMultilevel"/>
    <w:tmpl w:val="A170B9F4"/>
    <w:lvl w:ilvl="0" w:tplc="B4349C78">
      <w:start w:val="2"/>
      <w:numFmt w:val="bullet"/>
      <w:lvlText w:val="-"/>
      <w:lvlJc w:val="left"/>
      <w:pPr>
        <w:ind w:left="360" w:hanging="360"/>
      </w:pPr>
      <w:rPr>
        <w:rFonts w:ascii="Times New Roman" w:eastAsia="Times New Roman" w:hAnsi="Times New Roman" w:hint="default"/>
      </w:rPr>
    </w:lvl>
    <w:lvl w:ilvl="1" w:tplc="3A06674A" w:tentative="1">
      <w:start w:val="1"/>
      <w:numFmt w:val="bullet"/>
      <w:lvlText w:val="o"/>
      <w:lvlJc w:val="left"/>
      <w:pPr>
        <w:ind w:left="1080" w:hanging="360"/>
      </w:pPr>
      <w:rPr>
        <w:rFonts w:ascii="Courier New" w:hAnsi="Courier New" w:hint="default"/>
      </w:rPr>
    </w:lvl>
    <w:lvl w:ilvl="2" w:tplc="E94A4B6C" w:tentative="1">
      <w:start w:val="1"/>
      <w:numFmt w:val="bullet"/>
      <w:lvlText w:val=""/>
      <w:lvlJc w:val="left"/>
      <w:pPr>
        <w:ind w:left="1800" w:hanging="360"/>
      </w:pPr>
      <w:rPr>
        <w:rFonts w:ascii="Wingdings" w:hAnsi="Wingdings" w:hint="default"/>
      </w:rPr>
    </w:lvl>
    <w:lvl w:ilvl="3" w:tplc="DB863418" w:tentative="1">
      <w:start w:val="1"/>
      <w:numFmt w:val="bullet"/>
      <w:lvlText w:val=""/>
      <w:lvlJc w:val="left"/>
      <w:pPr>
        <w:ind w:left="2520" w:hanging="360"/>
      </w:pPr>
      <w:rPr>
        <w:rFonts w:ascii="Symbol" w:hAnsi="Symbol" w:hint="default"/>
      </w:rPr>
    </w:lvl>
    <w:lvl w:ilvl="4" w:tplc="E4B458AC" w:tentative="1">
      <w:start w:val="1"/>
      <w:numFmt w:val="bullet"/>
      <w:lvlText w:val="o"/>
      <w:lvlJc w:val="left"/>
      <w:pPr>
        <w:ind w:left="3240" w:hanging="360"/>
      </w:pPr>
      <w:rPr>
        <w:rFonts w:ascii="Courier New" w:hAnsi="Courier New" w:hint="default"/>
      </w:rPr>
    </w:lvl>
    <w:lvl w:ilvl="5" w:tplc="51EAE30E" w:tentative="1">
      <w:start w:val="1"/>
      <w:numFmt w:val="bullet"/>
      <w:lvlText w:val=""/>
      <w:lvlJc w:val="left"/>
      <w:pPr>
        <w:ind w:left="3960" w:hanging="360"/>
      </w:pPr>
      <w:rPr>
        <w:rFonts w:ascii="Wingdings" w:hAnsi="Wingdings" w:hint="default"/>
      </w:rPr>
    </w:lvl>
    <w:lvl w:ilvl="6" w:tplc="2B329CE4" w:tentative="1">
      <w:start w:val="1"/>
      <w:numFmt w:val="bullet"/>
      <w:lvlText w:val=""/>
      <w:lvlJc w:val="left"/>
      <w:pPr>
        <w:ind w:left="4680" w:hanging="360"/>
      </w:pPr>
      <w:rPr>
        <w:rFonts w:ascii="Symbol" w:hAnsi="Symbol" w:hint="default"/>
      </w:rPr>
    </w:lvl>
    <w:lvl w:ilvl="7" w:tplc="4B546616" w:tentative="1">
      <w:start w:val="1"/>
      <w:numFmt w:val="bullet"/>
      <w:lvlText w:val="o"/>
      <w:lvlJc w:val="left"/>
      <w:pPr>
        <w:ind w:left="5400" w:hanging="360"/>
      </w:pPr>
      <w:rPr>
        <w:rFonts w:ascii="Courier New" w:hAnsi="Courier New" w:hint="default"/>
      </w:rPr>
    </w:lvl>
    <w:lvl w:ilvl="8" w:tplc="B0EE3800" w:tentative="1">
      <w:start w:val="1"/>
      <w:numFmt w:val="bullet"/>
      <w:lvlText w:val=""/>
      <w:lvlJc w:val="left"/>
      <w:pPr>
        <w:ind w:left="6120" w:hanging="360"/>
      </w:pPr>
      <w:rPr>
        <w:rFonts w:ascii="Wingdings" w:hAnsi="Wingdings" w:hint="default"/>
      </w:rPr>
    </w:lvl>
  </w:abstractNum>
  <w:abstractNum w:abstractNumId="23" w15:restartNumberingAfterBreak="1">
    <w:nsid w:val="5BA516CD"/>
    <w:multiLevelType w:val="hybridMultilevel"/>
    <w:tmpl w:val="72B066E0"/>
    <w:lvl w:ilvl="0" w:tplc="53E8648E">
      <w:start w:val="1"/>
      <w:numFmt w:val="decimal"/>
      <w:lvlText w:val="%1)"/>
      <w:lvlJc w:val="left"/>
      <w:pPr>
        <w:ind w:left="720" w:hanging="360"/>
      </w:pPr>
      <w:rPr>
        <w:rFonts w:hint="default"/>
      </w:rPr>
    </w:lvl>
    <w:lvl w:ilvl="1" w:tplc="22E2ABD8" w:tentative="1">
      <w:start w:val="1"/>
      <w:numFmt w:val="lowerLetter"/>
      <w:lvlText w:val="%2."/>
      <w:lvlJc w:val="left"/>
      <w:pPr>
        <w:ind w:left="1440" w:hanging="360"/>
      </w:pPr>
    </w:lvl>
    <w:lvl w:ilvl="2" w:tplc="10281BCE" w:tentative="1">
      <w:start w:val="1"/>
      <w:numFmt w:val="lowerRoman"/>
      <w:lvlText w:val="%3."/>
      <w:lvlJc w:val="right"/>
      <w:pPr>
        <w:ind w:left="2160" w:hanging="180"/>
      </w:pPr>
    </w:lvl>
    <w:lvl w:ilvl="3" w:tplc="FC90C068" w:tentative="1">
      <w:start w:val="1"/>
      <w:numFmt w:val="decimal"/>
      <w:lvlText w:val="%4."/>
      <w:lvlJc w:val="left"/>
      <w:pPr>
        <w:ind w:left="2880" w:hanging="360"/>
      </w:pPr>
    </w:lvl>
    <w:lvl w:ilvl="4" w:tplc="09CAECC0" w:tentative="1">
      <w:start w:val="1"/>
      <w:numFmt w:val="lowerLetter"/>
      <w:lvlText w:val="%5."/>
      <w:lvlJc w:val="left"/>
      <w:pPr>
        <w:ind w:left="3600" w:hanging="360"/>
      </w:pPr>
    </w:lvl>
    <w:lvl w:ilvl="5" w:tplc="02C47A80" w:tentative="1">
      <w:start w:val="1"/>
      <w:numFmt w:val="lowerRoman"/>
      <w:lvlText w:val="%6."/>
      <w:lvlJc w:val="right"/>
      <w:pPr>
        <w:ind w:left="4320" w:hanging="180"/>
      </w:pPr>
    </w:lvl>
    <w:lvl w:ilvl="6" w:tplc="1C0A3280" w:tentative="1">
      <w:start w:val="1"/>
      <w:numFmt w:val="decimal"/>
      <w:lvlText w:val="%7."/>
      <w:lvlJc w:val="left"/>
      <w:pPr>
        <w:ind w:left="5040" w:hanging="360"/>
      </w:pPr>
    </w:lvl>
    <w:lvl w:ilvl="7" w:tplc="D312E4A2" w:tentative="1">
      <w:start w:val="1"/>
      <w:numFmt w:val="lowerLetter"/>
      <w:lvlText w:val="%8."/>
      <w:lvlJc w:val="left"/>
      <w:pPr>
        <w:ind w:left="5760" w:hanging="360"/>
      </w:pPr>
    </w:lvl>
    <w:lvl w:ilvl="8" w:tplc="CA00DE0A" w:tentative="1">
      <w:start w:val="1"/>
      <w:numFmt w:val="lowerRoman"/>
      <w:lvlText w:val="%9."/>
      <w:lvlJc w:val="right"/>
      <w:pPr>
        <w:ind w:left="6480" w:hanging="180"/>
      </w:pPr>
    </w:lvl>
  </w:abstractNum>
  <w:abstractNum w:abstractNumId="24" w15:restartNumberingAfterBreak="1">
    <w:nsid w:val="6667496D"/>
    <w:multiLevelType w:val="hybridMultilevel"/>
    <w:tmpl w:val="39E2FC44"/>
    <w:lvl w:ilvl="0" w:tplc="12DAB7F0">
      <w:start w:val="1"/>
      <w:numFmt w:val="decimal"/>
      <w:lvlText w:val="%1."/>
      <w:lvlJc w:val="left"/>
      <w:pPr>
        <w:ind w:left="720" w:hanging="360"/>
      </w:pPr>
      <w:rPr>
        <w:rFonts w:hint="default"/>
      </w:rPr>
    </w:lvl>
    <w:lvl w:ilvl="1" w:tplc="19C4D430" w:tentative="1">
      <w:start w:val="1"/>
      <w:numFmt w:val="lowerLetter"/>
      <w:lvlText w:val="%2."/>
      <w:lvlJc w:val="left"/>
      <w:pPr>
        <w:ind w:left="1440" w:hanging="360"/>
      </w:pPr>
    </w:lvl>
    <w:lvl w:ilvl="2" w:tplc="EEFE49E6" w:tentative="1">
      <w:start w:val="1"/>
      <w:numFmt w:val="lowerRoman"/>
      <w:lvlText w:val="%3."/>
      <w:lvlJc w:val="right"/>
      <w:pPr>
        <w:ind w:left="2160" w:hanging="180"/>
      </w:pPr>
    </w:lvl>
    <w:lvl w:ilvl="3" w:tplc="68E474B8" w:tentative="1">
      <w:start w:val="1"/>
      <w:numFmt w:val="decimal"/>
      <w:lvlText w:val="%4."/>
      <w:lvlJc w:val="left"/>
      <w:pPr>
        <w:ind w:left="2880" w:hanging="360"/>
      </w:pPr>
    </w:lvl>
    <w:lvl w:ilvl="4" w:tplc="1704706E" w:tentative="1">
      <w:start w:val="1"/>
      <w:numFmt w:val="lowerLetter"/>
      <w:lvlText w:val="%5."/>
      <w:lvlJc w:val="left"/>
      <w:pPr>
        <w:ind w:left="3600" w:hanging="360"/>
      </w:pPr>
    </w:lvl>
    <w:lvl w:ilvl="5" w:tplc="9FE8FA54" w:tentative="1">
      <w:start w:val="1"/>
      <w:numFmt w:val="lowerRoman"/>
      <w:lvlText w:val="%6."/>
      <w:lvlJc w:val="right"/>
      <w:pPr>
        <w:ind w:left="4320" w:hanging="180"/>
      </w:pPr>
    </w:lvl>
    <w:lvl w:ilvl="6" w:tplc="FF7E3340" w:tentative="1">
      <w:start w:val="1"/>
      <w:numFmt w:val="decimal"/>
      <w:lvlText w:val="%7."/>
      <w:lvlJc w:val="left"/>
      <w:pPr>
        <w:ind w:left="5040" w:hanging="360"/>
      </w:pPr>
    </w:lvl>
    <w:lvl w:ilvl="7" w:tplc="6C627CBC" w:tentative="1">
      <w:start w:val="1"/>
      <w:numFmt w:val="lowerLetter"/>
      <w:lvlText w:val="%8."/>
      <w:lvlJc w:val="left"/>
      <w:pPr>
        <w:ind w:left="5760" w:hanging="360"/>
      </w:pPr>
    </w:lvl>
    <w:lvl w:ilvl="8" w:tplc="C6E037E6" w:tentative="1">
      <w:start w:val="1"/>
      <w:numFmt w:val="lowerRoman"/>
      <w:lvlText w:val="%9."/>
      <w:lvlJc w:val="right"/>
      <w:pPr>
        <w:ind w:left="6480" w:hanging="180"/>
      </w:pPr>
    </w:lvl>
  </w:abstractNum>
  <w:abstractNum w:abstractNumId="25" w15:restartNumberingAfterBreak="1">
    <w:nsid w:val="682C3E20"/>
    <w:multiLevelType w:val="hybridMultilevel"/>
    <w:tmpl w:val="388845FA"/>
    <w:lvl w:ilvl="0" w:tplc="6B88CBA8">
      <w:start w:val="1"/>
      <w:numFmt w:val="bullet"/>
      <w:lvlText w:val=""/>
      <w:lvlJc w:val="left"/>
      <w:pPr>
        <w:ind w:left="720" w:hanging="360"/>
      </w:pPr>
      <w:rPr>
        <w:rFonts w:ascii="Symbol" w:hAnsi="Symbol" w:hint="default"/>
      </w:rPr>
    </w:lvl>
    <w:lvl w:ilvl="1" w:tplc="634E3590" w:tentative="1">
      <w:start w:val="1"/>
      <w:numFmt w:val="bullet"/>
      <w:lvlText w:val="o"/>
      <w:lvlJc w:val="left"/>
      <w:pPr>
        <w:ind w:left="1440" w:hanging="360"/>
      </w:pPr>
      <w:rPr>
        <w:rFonts w:ascii="Courier New" w:hAnsi="Courier New" w:cs="Courier New" w:hint="default"/>
      </w:rPr>
    </w:lvl>
    <w:lvl w:ilvl="2" w:tplc="61E875E6" w:tentative="1">
      <w:start w:val="1"/>
      <w:numFmt w:val="bullet"/>
      <w:lvlText w:val=""/>
      <w:lvlJc w:val="left"/>
      <w:pPr>
        <w:ind w:left="2160" w:hanging="360"/>
      </w:pPr>
      <w:rPr>
        <w:rFonts w:ascii="Wingdings" w:hAnsi="Wingdings" w:hint="default"/>
      </w:rPr>
    </w:lvl>
    <w:lvl w:ilvl="3" w:tplc="8BA84096" w:tentative="1">
      <w:start w:val="1"/>
      <w:numFmt w:val="bullet"/>
      <w:lvlText w:val=""/>
      <w:lvlJc w:val="left"/>
      <w:pPr>
        <w:ind w:left="2880" w:hanging="360"/>
      </w:pPr>
      <w:rPr>
        <w:rFonts w:ascii="Symbol" w:hAnsi="Symbol" w:hint="default"/>
      </w:rPr>
    </w:lvl>
    <w:lvl w:ilvl="4" w:tplc="162CE7A2" w:tentative="1">
      <w:start w:val="1"/>
      <w:numFmt w:val="bullet"/>
      <w:lvlText w:val="o"/>
      <w:lvlJc w:val="left"/>
      <w:pPr>
        <w:ind w:left="3600" w:hanging="360"/>
      </w:pPr>
      <w:rPr>
        <w:rFonts w:ascii="Courier New" w:hAnsi="Courier New" w:cs="Courier New" w:hint="default"/>
      </w:rPr>
    </w:lvl>
    <w:lvl w:ilvl="5" w:tplc="B144EBBC" w:tentative="1">
      <w:start w:val="1"/>
      <w:numFmt w:val="bullet"/>
      <w:lvlText w:val=""/>
      <w:lvlJc w:val="left"/>
      <w:pPr>
        <w:ind w:left="4320" w:hanging="360"/>
      </w:pPr>
      <w:rPr>
        <w:rFonts w:ascii="Wingdings" w:hAnsi="Wingdings" w:hint="default"/>
      </w:rPr>
    </w:lvl>
    <w:lvl w:ilvl="6" w:tplc="2A1AB278" w:tentative="1">
      <w:start w:val="1"/>
      <w:numFmt w:val="bullet"/>
      <w:lvlText w:val=""/>
      <w:lvlJc w:val="left"/>
      <w:pPr>
        <w:ind w:left="5040" w:hanging="360"/>
      </w:pPr>
      <w:rPr>
        <w:rFonts w:ascii="Symbol" w:hAnsi="Symbol" w:hint="default"/>
      </w:rPr>
    </w:lvl>
    <w:lvl w:ilvl="7" w:tplc="182A6DCA" w:tentative="1">
      <w:start w:val="1"/>
      <w:numFmt w:val="bullet"/>
      <w:lvlText w:val="o"/>
      <w:lvlJc w:val="left"/>
      <w:pPr>
        <w:ind w:left="5760" w:hanging="360"/>
      </w:pPr>
      <w:rPr>
        <w:rFonts w:ascii="Courier New" w:hAnsi="Courier New" w:cs="Courier New" w:hint="default"/>
      </w:rPr>
    </w:lvl>
    <w:lvl w:ilvl="8" w:tplc="560C78B8" w:tentative="1">
      <w:start w:val="1"/>
      <w:numFmt w:val="bullet"/>
      <w:lvlText w:val=""/>
      <w:lvlJc w:val="left"/>
      <w:pPr>
        <w:ind w:left="6480" w:hanging="360"/>
      </w:pPr>
      <w:rPr>
        <w:rFonts w:ascii="Wingdings" w:hAnsi="Wingdings" w:hint="default"/>
      </w:rPr>
    </w:lvl>
  </w:abstractNum>
  <w:abstractNum w:abstractNumId="26" w15:restartNumberingAfterBreak="1">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27" w15:restartNumberingAfterBreak="1">
    <w:nsid w:val="6E45094A"/>
    <w:multiLevelType w:val="hybridMultilevel"/>
    <w:tmpl w:val="72B066E0"/>
    <w:lvl w:ilvl="0" w:tplc="8ADEDBE0">
      <w:start w:val="1"/>
      <w:numFmt w:val="decimal"/>
      <w:lvlText w:val="%1)"/>
      <w:lvlJc w:val="left"/>
      <w:pPr>
        <w:ind w:left="720" w:hanging="360"/>
      </w:pPr>
      <w:rPr>
        <w:rFonts w:hint="default"/>
      </w:rPr>
    </w:lvl>
    <w:lvl w:ilvl="1" w:tplc="E4146074" w:tentative="1">
      <w:start w:val="1"/>
      <w:numFmt w:val="lowerLetter"/>
      <w:lvlText w:val="%2."/>
      <w:lvlJc w:val="left"/>
      <w:pPr>
        <w:ind w:left="1440" w:hanging="360"/>
      </w:pPr>
    </w:lvl>
    <w:lvl w:ilvl="2" w:tplc="E0DA94EC" w:tentative="1">
      <w:start w:val="1"/>
      <w:numFmt w:val="lowerRoman"/>
      <w:lvlText w:val="%3."/>
      <w:lvlJc w:val="right"/>
      <w:pPr>
        <w:ind w:left="2160" w:hanging="180"/>
      </w:pPr>
    </w:lvl>
    <w:lvl w:ilvl="3" w:tplc="8A08DBF6" w:tentative="1">
      <w:start w:val="1"/>
      <w:numFmt w:val="decimal"/>
      <w:lvlText w:val="%4."/>
      <w:lvlJc w:val="left"/>
      <w:pPr>
        <w:ind w:left="2880" w:hanging="360"/>
      </w:pPr>
    </w:lvl>
    <w:lvl w:ilvl="4" w:tplc="2A64BAC0" w:tentative="1">
      <w:start w:val="1"/>
      <w:numFmt w:val="lowerLetter"/>
      <w:lvlText w:val="%5."/>
      <w:lvlJc w:val="left"/>
      <w:pPr>
        <w:ind w:left="3600" w:hanging="360"/>
      </w:pPr>
    </w:lvl>
    <w:lvl w:ilvl="5" w:tplc="FA60C9EC" w:tentative="1">
      <w:start w:val="1"/>
      <w:numFmt w:val="lowerRoman"/>
      <w:lvlText w:val="%6."/>
      <w:lvlJc w:val="right"/>
      <w:pPr>
        <w:ind w:left="4320" w:hanging="180"/>
      </w:pPr>
    </w:lvl>
    <w:lvl w:ilvl="6" w:tplc="E976EC08" w:tentative="1">
      <w:start w:val="1"/>
      <w:numFmt w:val="decimal"/>
      <w:lvlText w:val="%7."/>
      <w:lvlJc w:val="left"/>
      <w:pPr>
        <w:ind w:left="5040" w:hanging="360"/>
      </w:pPr>
    </w:lvl>
    <w:lvl w:ilvl="7" w:tplc="7C1807CA" w:tentative="1">
      <w:start w:val="1"/>
      <w:numFmt w:val="lowerLetter"/>
      <w:lvlText w:val="%8."/>
      <w:lvlJc w:val="left"/>
      <w:pPr>
        <w:ind w:left="5760" w:hanging="360"/>
      </w:pPr>
    </w:lvl>
    <w:lvl w:ilvl="8" w:tplc="279AC4BC" w:tentative="1">
      <w:start w:val="1"/>
      <w:numFmt w:val="lowerRoman"/>
      <w:lvlText w:val="%9."/>
      <w:lvlJc w:val="right"/>
      <w:pPr>
        <w:ind w:left="6480" w:hanging="180"/>
      </w:pPr>
    </w:lvl>
  </w:abstractNum>
  <w:abstractNum w:abstractNumId="28" w15:restartNumberingAfterBreak="1">
    <w:nsid w:val="72B42320"/>
    <w:multiLevelType w:val="hybridMultilevel"/>
    <w:tmpl w:val="4E44174C"/>
    <w:lvl w:ilvl="0" w:tplc="B2003B0E">
      <w:start w:val="1"/>
      <w:numFmt w:val="decimal"/>
      <w:lvlText w:val="%1)"/>
      <w:lvlJc w:val="left"/>
      <w:pPr>
        <w:ind w:left="1211" w:hanging="360"/>
      </w:pPr>
      <w:rPr>
        <w:rFonts w:hint="default"/>
      </w:rPr>
    </w:lvl>
    <w:lvl w:ilvl="1" w:tplc="E2D6CB64" w:tentative="1">
      <w:start w:val="1"/>
      <w:numFmt w:val="lowerLetter"/>
      <w:lvlText w:val="%2."/>
      <w:lvlJc w:val="left"/>
      <w:pPr>
        <w:ind w:left="1931" w:hanging="360"/>
      </w:pPr>
    </w:lvl>
    <w:lvl w:ilvl="2" w:tplc="58923344" w:tentative="1">
      <w:start w:val="1"/>
      <w:numFmt w:val="lowerRoman"/>
      <w:lvlText w:val="%3."/>
      <w:lvlJc w:val="right"/>
      <w:pPr>
        <w:ind w:left="2651" w:hanging="180"/>
      </w:pPr>
    </w:lvl>
    <w:lvl w:ilvl="3" w:tplc="2446EEAA" w:tentative="1">
      <w:start w:val="1"/>
      <w:numFmt w:val="decimal"/>
      <w:lvlText w:val="%4."/>
      <w:lvlJc w:val="left"/>
      <w:pPr>
        <w:ind w:left="3371" w:hanging="360"/>
      </w:pPr>
    </w:lvl>
    <w:lvl w:ilvl="4" w:tplc="8CE6BC3C" w:tentative="1">
      <w:start w:val="1"/>
      <w:numFmt w:val="lowerLetter"/>
      <w:lvlText w:val="%5."/>
      <w:lvlJc w:val="left"/>
      <w:pPr>
        <w:ind w:left="4091" w:hanging="360"/>
      </w:pPr>
    </w:lvl>
    <w:lvl w:ilvl="5" w:tplc="E564E89A" w:tentative="1">
      <w:start w:val="1"/>
      <w:numFmt w:val="lowerRoman"/>
      <w:lvlText w:val="%6."/>
      <w:lvlJc w:val="right"/>
      <w:pPr>
        <w:ind w:left="4811" w:hanging="180"/>
      </w:pPr>
    </w:lvl>
    <w:lvl w:ilvl="6" w:tplc="F89AC12A" w:tentative="1">
      <w:start w:val="1"/>
      <w:numFmt w:val="decimal"/>
      <w:lvlText w:val="%7."/>
      <w:lvlJc w:val="left"/>
      <w:pPr>
        <w:ind w:left="5531" w:hanging="360"/>
      </w:pPr>
    </w:lvl>
    <w:lvl w:ilvl="7" w:tplc="F16E8BE2" w:tentative="1">
      <w:start w:val="1"/>
      <w:numFmt w:val="lowerLetter"/>
      <w:lvlText w:val="%8."/>
      <w:lvlJc w:val="left"/>
      <w:pPr>
        <w:ind w:left="6251" w:hanging="360"/>
      </w:pPr>
    </w:lvl>
    <w:lvl w:ilvl="8" w:tplc="E99EEEAC" w:tentative="1">
      <w:start w:val="1"/>
      <w:numFmt w:val="lowerRoman"/>
      <w:lvlText w:val="%9."/>
      <w:lvlJc w:val="right"/>
      <w:pPr>
        <w:ind w:left="6971" w:hanging="180"/>
      </w:pPr>
    </w:lvl>
  </w:abstractNum>
  <w:abstractNum w:abstractNumId="29" w15:restartNumberingAfterBreak="1">
    <w:nsid w:val="73F008AC"/>
    <w:multiLevelType w:val="hybridMultilevel"/>
    <w:tmpl w:val="68DC1F02"/>
    <w:lvl w:ilvl="0" w:tplc="2842C280">
      <w:start w:val="1"/>
      <w:numFmt w:val="decimal"/>
      <w:lvlText w:val="%1."/>
      <w:lvlJc w:val="left"/>
      <w:pPr>
        <w:ind w:left="720" w:hanging="360"/>
      </w:pPr>
      <w:rPr>
        <w:rFonts w:hint="default"/>
      </w:rPr>
    </w:lvl>
    <w:lvl w:ilvl="1" w:tplc="2D2E9774" w:tentative="1">
      <w:start w:val="1"/>
      <w:numFmt w:val="lowerLetter"/>
      <w:lvlText w:val="%2."/>
      <w:lvlJc w:val="left"/>
      <w:pPr>
        <w:ind w:left="1440" w:hanging="360"/>
      </w:pPr>
    </w:lvl>
    <w:lvl w:ilvl="2" w:tplc="B6601F76" w:tentative="1">
      <w:start w:val="1"/>
      <w:numFmt w:val="lowerRoman"/>
      <w:lvlText w:val="%3."/>
      <w:lvlJc w:val="right"/>
      <w:pPr>
        <w:ind w:left="2160" w:hanging="180"/>
      </w:pPr>
    </w:lvl>
    <w:lvl w:ilvl="3" w:tplc="5A9216DE" w:tentative="1">
      <w:start w:val="1"/>
      <w:numFmt w:val="decimal"/>
      <w:lvlText w:val="%4."/>
      <w:lvlJc w:val="left"/>
      <w:pPr>
        <w:ind w:left="2880" w:hanging="360"/>
      </w:pPr>
    </w:lvl>
    <w:lvl w:ilvl="4" w:tplc="897261D2" w:tentative="1">
      <w:start w:val="1"/>
      <w:numFmt w:val="lowerLetter"/>
      <w:lvlText w:val="%5."/>
      <w:lvlJc w:val="left"/>
      <w:pPr>
        <w:ind w:left="3600" w:hanging="360"/>
      </w:pPr>
    </w:lvl>
    <w:lvl w:ilvl="5" w:tplc="219E03C4" w:tentative="1">
      <w:start w:val="1"/>
      <w:numFmt w:val="lowerRoman"/>
      <w:lvlText w:val="%6."/>
      <w:lvlJc w:val="right"/>
      <w:pPr>
        <w:ind w:left="4320" w:hanging="180"/>
      </w:pPr>
    </w:lvl>
    <w:lvl w:ilvl="6" w:tplc="EA84655A" w:tentative="1">
      <w:start w:val="1"/>
      <w:numFmt w:val="decimal"/>
      <w:lvlText w:val="%7."/>
      <w:lvlJc w:val="left"/>
      <w:pPr>
        <w:ind w:left="5040" w:hanging="360"/>
      </w:pPr>
    </w:lvl>
    <w:lvl w:ilvl="7" w:tplc="B8D2FC20" w:tentative="1">
      <w:start w:val="1"/>
      <w:numFmt w:val="lowerLetter"/>
      <w:lvlText w:val="%8."/>
      <w:lvlJc w:val="left"/>
      <w:pPr>
        <w:ind w:left="5760" w:hanging="360"/>
      </w:pPr>
    </w:lvl>
    <w:lvl w:ilvl="8" w:tplc="EA569A50" w:tentative="1">
      <w:start w:val="1"/>
      <w:numFmt w:val="lowerRoman"/>
      <w:lvlText w:val="%9."/>
      <w:lvlJc w:val="right"/>
      <w:pPr>
        <w:ind w:left="6480" w:hanging="180"/>
      </w:pPr>
    </w:lvl>
  </w:abstractNum>
  <w:abstractNum w:abstractNumId="30" w15:restartNumberingAfterBreak="1">
    <w:nsid w:val="748449A8"/>
    <w:multiLevelType w:val="hybridMultilevel"/>
    <w:tmpl w:val="E80E06A4"/>
    <w:lvl w:ilvl="0" w:tplc="3F564120">
      <w:start w:val="2"/>
      <w:numFmt w:val="bullet"/>
      <w:lvlText w:val="-"/>
      <w:lvlJc w:val="left"/>
      <w:pPr>
        <w:ind w:left="360" w:hanging="360"/>
      </w:pPr>
      <w:rPr>
        <w:rFonts w:ascii="Times New Roman" w:eastAsia="Calibri" w:hAnsi="Times New Roman" w:cs="Times New Roman" w:hint="default"/>
      </w:rPr>
    </w:lvl>
    <w:lvl w:ilvl="1" w:tplc="E9AE6C0A" w:tentative="1">
      <w:start w:val="1"/>
      <w:numFmt w:val="bullet"/>
      <w:lvlText w:val="o"/>
      <w:lvlJc w:val="left"/>
      <w:pPr>
        <w:ind w:left="1080" w:hanging="360"/>
      </w:pPr>
      <w:rPr>
        <w:rFonts w:ascii="Courier New" w:hAnsi="Courier New" w:cs="Courier New" w:hint="default"/>
      </w:rPr>
    </w:lvl>
    <w:lvl w:ilvl="2" w:tplc="4502B43C" w:tentative="1">
      <w:start w:val="1"/>
      <w:numFmt w:val="bullet"/>
      <w:lvlText w:val=""/>
      <w:lvlJc w:val="left"/>
      <w:pPr>
        <w:ind w:left="1800" w:hanging="360"/>
      </w:pPr>
      <w:rPr>
        <w:rFonts w:ascii="Wingdings" w:hAnsi="Wingdings" w:hint="default"/>
      </w:rPr>
    </w:lvl>
    <w:lvl w:ilvl="3" w:tplc="0AF479B2" w:tentative="1">
      <w:start w:val="1"/>
      <w:numFmt w:val="bullet"/>
      <w:lvlText w:val=""/>
      <w:lvlJc w:val="left"/>
      <w:pPr>
        <w:ind w:left="2520" w:hanging="360"/>
      </w:pPr>
      <w:rPr>
        <w:rFonts w:ascii="Symbol" w:hAnsi="Symbol" w:hint="default"/>
      </w:rPr>
    </w:lvl>
    <w:lvl w:ilvl="4" w:tplc="378AFFB8" w:tentative="1">
      <w:start w:val="1"/>
      <w:numFmt w:val="bullet"/>
      <w:lvlText w:val="o"/>
      <w:lvlJc w:val="left"/>
      <w:pPr>
        <w:ind w:left="3240" w:hanging="360"/>
      </w:pPr>
      <w:rPr>
        <w:rFonts w:ascii="Courier New" w:hAnsi="Courier New" w:cs="Courier New" w:hint="default"/>
      </w:rPr>
    </w:lvl>
    <w:lvl w:ilvl="5" w:tplc="D7C2E028" w:tentative="1">
      <w:start w:val="1"/>
      <w:numFmt w:val="bullet"/>
      <w:lvlText w:val=""/>
      <w:lvlJc w:val="left"/>
      <w:pPr>
        <w:ind w:left="3960" w:hanging="360"/>
      </w:pPr>
      <w:rPr>
        <w:rFonts w:ascii="Wingdings" w:hAnsi="Wingdings" w:hint="default"/>
      </w:rPr>
    </w:lvl>
    <w:lvl w:ilvl="6" w:tplc="FA4CD3A4" w:tentative="1">
      <w:start w:val="1"/>
      <w:numFmt w:val="bullet"/>
      <w:lvlText w:val=""/>
      <w:lvlJc w:val="left"/>
      <w:pPr>
        <w:ind w:left="4680" w:hanging="360"/>
      </w:pPr>
      <w:rPr>
        <w:rFonts w:ascii="Symbol" w:hAnsi="Symbol" w:hint="default"/>
      </w:rPr>
    </w:lvl>
    <w:lvl w:ilvl="7" w:tplc="C8C01456" w:tentative="1">
      <w:start w:val="1"/>
      <w:numFmt w:val="bullet"/>
      <w:lvlText w:val="o"/>
      <w:lvlJc w:val="left"/>
      <w:pPr>
        <w:ind w:left="5400" w:hanging="360"/>
      </w:pPr>
      <w:rPr>
        <w:rFonts w:ascii="Courier New" w:hAnsi="Courier New" w:cs="Courier New" w:hint="default"/>
      </w:rPr>
    </w:lvl>
    <w:lvl w:ilvl="8" w:tplc="6BB47102" w:tentative="1">
      <w:start w:val="1"/>
      <w:numFmt w:val="bullet"/>
      <w:lvlText w:val=""/>
      <w:lvlJc w:val="left"/>
      <w:pPr>
        <w:ind w:left="6120" w:hanging="360"/>
      </w:pPr>
      <w:rPr>
        <w:rFonts w:ascii="Wingdings" w:hAnsi="Wingdings" w:hint="default"/>
      </w:rPr>
    </w:lvl>
  </w:abstractNum>
  <w:abstractNum w:abstractNumId="31" w15:restartNumberingAfterBreak="1">
    <w:nsid w:val="77B2417B"/>
    <w:multiLevelType w:val="hybridMultilevel"/>
    <w:tmpl w:val="E94A6078"/>
    <w:lvl w:ilvl="0" w:tplc="4522AA2C">
      <w:start w:val="1"/>
      <w:numFmt w:val="lowerLetter"/>
      <w:lvlText w:val="%1)"/>
      <w:lvlJc w:val="left"/>
      <w:pPr>
        <w:ind w:left="720" w:hanging="360"/>
      </w:pPr>
      <w:rPr>
        <w:rFonts w:hint="default"/>
      </w:rPr>
    </w:lvl>
    <w:lvl w:ilvl="1" w:tplc="001EE8A8" w:tentative="1">
      <w:start w:val="1"/>
      <w:numFmt w:val="lowerLetter"/>
      <w:lvlText w:val="%2."/>
      <w:lvlJc w:val="left"/>
      <w:pPr>
        <w:ind w:left="1440" w:hanging="360"/>
      </w:pPr>
    </w:lvl>
    <w:lvl w:ilvl="2" w:tplc="0F163506" w:tentative="1">
      <w:start w:val="1"/>
      <w:numFmt w:val="lowerRoman"/>
      <w:lvlText w:val="%3."/>
      <w:lvlJc w:val="right"/>
      <w:pPr>
        <w:ind w:left="2160" w:hanging="180"/>
      </w:pPr>
    </w:lvl>
    <w:lvl w:ilvl="3" w:tplc="6E1EF124" w:tentative="1">
      <w:start w:val="1"/>
      <w:numFmt w:val="decimal"/>
      <w:lvlText w:val="%4."/>
      <w:lvlJc w:val="left"/>
      <w:pPr>
        <w:ind w:left="2880" w:hanging="360"/>
      </w:pPr>
    </w:lvl>
    <w:lvl w:ilvl="4" w:tplc="A5FE87AA" w:tentative="1">
      <w:start w:val="1"/>
      <w:numFmt w:val="lowerLetter"/>
      <w:lvlText w:val="%5."/>
      <w:lvlJc w:val="left"/>
      <w:pPr>
        <w:ind w:left="3600" w:hanging="360"/>
      </w:pPr>
    </w:lvl>
    <w:lvl w:ilvl="5" w:tplc="1AFED6C8" w:tentative="1">
      <w:start w:val="1"/>
      <w:numFmt w:val="lowerRoman"/>
      <w:lvlText w:val="%6."/>
      <w:lvlJc w:val="right"/>
      <w:pPr>
        <w:ind w:left="4320" w:hanging="180"/>
      </w:pPr>
    </w:lvl>
    <w:lvl w:ilvl="6" w:tplc="476436FC" w:tentative="1">
      <w:start w:val="1"/>
      <w:numFmt w:val="decimal"/>
      <w:lvlText w:val="%7."/>
      <w:lvlJc w:val="left"/>
      <w:pPr>
        <w:ind w:left="5040" w:hanging="360"/>
      </w:pPr>
    </w:lvl>
    <w:lvl w:ilvl="7" w:tplc="B7FA72F4" w:tentative="1">
      <w:start w:val="1"/>
      <w:numFmt w:val="lowerLetter"/>
      <w:lvlText w:val="%8."/>
      <w:lvlJc w:val="left"/>
      <w:pPr>
        <w:ind w:left="5760" w:hanging="360"/>
      </w:pPr>
    </w:lvl>
    <w:lvl w:ilvl="8" w:tplc="745A1A88" w:tentative="1">
      <w:start w:val="1"/>
      <w:numFmt w:val="lowerRoman"/>
      <w:lvlText w:val="%9."/>
      <w:lvlJc w:val="right"/>
      <w:pPr>
        <w:ind w:left="6480" w:hanging="180"/>
      </w:pPr>
    </w:lvl>
  </w:abstractNum>
  <w:abstractNum w:abstractNumId="32" w15:restartNumberingAfterBreak="1">
    <w:nsid w:val="7A3B0A05"/>
    <w:multiLevelType w:val="hybridMultilevel"/>
    <w:tmpl w:val="E7A43220"/>
    <w:lvl w:ilvl="0" w:tplc="53FE9E24">
      <w:start w:val="2"/>
      <w:numFmt w:val="bullet"/>
      <w:lvlText w:val="-"/>
      <w:lvlJc w:val="left"/>
      <w:pPr>
        <w:ind w:left="360" w:hanging="360"/>
      </w:pPr>
      <w:rPr>
        <w:rFonts w:ascii="Times New Roman" w:eastAsia="Times New Roman" w:hAnsi="Times New Roman" w:hint="default"/>
      </w:rPr>
    </w:lvl>
    <w:lvl w:ilvl="1" w:tplc="646ACA06" w:tentative="1">
      <w:start w:val="1"/>
      <w:numFmt w:val="bullet"/>
      <w:lvlText w:val="o"/>
      <w:lvlJc w:val="left"/>
      <w:pPr>
        <w:ind w:left="1080" w:hanging="360"/>
      </w:pPr>
      <w:rPr>
        <w:rFonts w:ascii="Courier New" w:hAnsi="Courier New" w:hint="default"/>
      </w:rPr>
    </w:lvl>
    <w:lvl w:ilvl="2" w:tplc="CE5C3BF8" w:tentative="1">
      <w:start w:val="1"/>
      <w:numFmt w:val="bullet"/>
      <w:lvlText w:val=""/>
      <w:lvlJc w:val="left"/>
      <w:pPr>
        <w:ind w:left="1800" w:hanging="360"/>
      </w:pPr>
      <w:rPr>
        <w:rFonts w:ascii="Wingdings" w:hAnsi="Wingdings" w:hint="default"/>
      </w:rPr>
    </w:lvl>
    <w:lvl w:ilvl="3" w:tplc="074C416A" w:tentative="1">
      <w:start w:val="1"/>
      <w:numFmt w:val="bullet"/>
      <w:lvlText w:val=""/>
      <w:lvlJc w:val="left"/>
      <w:pPr>
        <w:ind w:left="2520" w:hanging="360"/>
      </w:pPr>
      <w:rPr>
        <w:rFonts w:ascii="Symbol" w:hAnsi="Symbol" w:hint="default"/>
      </w:rPr>
    </w:lvl>
    <w:lvl w:ilvl="4" w:tplc="132E4AC6" w:tentative="1">
      <w:start w:val="1"/>
      <w:numFmt w:val="bullet"/>
      <w:lvlText w:val="o"/>
      <w:lvlJc w:val="left"/>
      <w:pPr>
        <w:ind w:left="3240" w:hanging="360"/>
      </w:pPr>
      <w:rPr>
        <w:rFonts w:ascii="Courier New" w:hAnsi="Courier New" w:hint="default"/>
      </w:rPr>
    </w:lvl>
    <w:lvl w:ilvl="5" w:tplc="1878F4AA" w:tentative="1">
      <w:start w:val="1"/>
      <w:numFmt w:val="bullet"/>
      <w:lvlText w:val=""/>
      <w:lvlJc w:val="left"/>
      <w:pPr>
        <w:ind w:left="3960" w:hanging="360"/>
      </w:pPr>
      <w:rPr>
        <w:rFonts w:ascii="Wingdings" w:hAnsi="Wingdings" w:hint="default"/>
      </w:rPr>
    </w:lvl>
    <w:lvl w:ilvl="6" w:tplc="E8325A82" w:tentative="1">
      <w:start w:val="1"/>
      <w:numFmt w:val="bullet"/>
      <w:lvlText w:val=""/>
      <w:lvlJc w:val="left"/>
      <w:pPr>
        <w:ind w:left="4680" w:hanging="360"/>
      </w:pPr>
      <w:rPr>
        <w:rFonts w:ascii="Symbol" w:hAnsi="Symbol" w:hint="default"/>
      </w:rPr>
    </w:lvl>
    <w:lvl w:ilvl="7" w:tplc="A7F628EC" w:tentative="1">
      <w:start w:val="1"/>
      <w:numFmt w:val="bullet"/>
      <w:lvlText w:val="o"/>
      <w:lvlJc w:val="left"/>
      <w:pPr>
        <w:ind w:left="5400" w:hanging="360"/>
      </w:pPr>
      <w:rPr>
        <w:rFonts w:ascii="Courier New" w:hAnsi="Courier New" w:hint="default"/>
      </w:rPr>
    </w:lvl>
    <w:lvl w:ilvl="8" w:tplc="5CFCA7A0" w:tentative="1">
      <w:start w:val="1"/>
      <w:numFmt w:val="bullet"/>
      <w:lvlText w:val=""/>
      <w:lvlJc w:val="left"/>
      <w:pPr>
        <w:ind w:left="6120" w:hanging="360"/>
      </w:pPr>
      <w:rPr>
        <w:rFonts w:ascii="Wingdings" w:hAnsi="Wingdings" w:hint="default"/>
      </w:rPr>
    </w:lvl>
  </w:abstractNum>
  <w:abstractNum w:abstractNumId="33" w15:restartNumberingAfterBreak="1">
    <w:nsid w:val="7BF953CF"/>
    <w:multiLevelType w:val="hybridMultilevel"/>
    <w:tmpl w:val="F77ABFCA"/>
    <w:lvl w:ilvl="0" w:tplc="FCC24B98">
      <w:start w:val="2"/>
      <w:numFmt w:val="bullet"/>
      <w:lvlText w:val="-"/>
      <w:lvlJc w:val="left"/>
      <w:pPr>
        <w:ind w:left="360" w:hanging="360"/>
      </w:pPr>
      <w:rPr>
        <w:rFonts w:ascii="Times New Roman" w:eastAsia="Times New Roman" w:hAnsi="Times New Roman" w:hint="default"/>
      </w:rPr>
    </w:lvl>
    <w:lvl w:ilvl="1" w:tplc="833CF762" w:tentative="1">
      <w:start w:val="1"/>
      <w:numFmt w:val="bullet"/>
      <w:lvlText w:val="o"/>
      <w:lvlJc w:val="left"/>
      <w:pPr>
        <w:ind w:left="1080" w:hanging="360"/>
      </w:pPr>
      <w:rPr>
        <w:rFonts w:ascii="Courier New" w:hAnsi="Courier New" w:hint="default"/>
      </w:rPr>
    </w:lvl>
    <w:lvl w:ilvl="2" w:tplc="00CC026C" w:tentative="1">
      <w:start w:val="1"/>
      <w:numFmt w:val="bullet"/>
      <w:lvlText w:val=""/>
      <w:lvlJc w:val="left"/>
      <w:pPr>
        <w:ind w:left="1800" w:hanging="360"/>
      </w:pPr>
      <w:rPr>
        <w:rFonts w:ascii="Wingdings" w:hAnsi="Wingdings" w:hint="default"/>
      </w:rPr>
    </w:lvl>
    <w:lvl w:ilvl="3" w:tplc="5D920C00" w:tentative="1">
      <w:start w:val="1"/>
      <w:numFmt w:val="bullet"/>
      <w:lvlText w:val=""/>
      <w:lvlJc w:val="left"/>
      <w:pPr>
        <w:ind w:left="2520" w:hanging="360"/>
      </w:pPr>
      <w:rPr>
        <w:rFonts w:ascii="Symbol" w:hAnsi="Symbol" w:hint="default"/>
      </w:rPr>
    </w:lvl>
    <w:lvl w:ilvl="4" w:tplc="CDD4EA0C" w:tentative="1">
      <w:start w:val="1"/>
      <w:numFmt w:val="bullet"/>
      <w:lvlText w:val="o"/>
      <w:lvlJc w:val="left"/>
      <w:pPr>
        <w:ind w:left="3240" w:hanging="360"/>
      </w:pPr>
      <w:rPr>
        <w:rFonts w:ascii="Courier New" w:hAnsi="Courier New" w:hint="default"/>
      </w:rPr>
    </w:lvl>
    <w:lvl w:ilvl="5" w:tplc="927043D6" w:tentative="1">
      <w:start w:val="1"/>
      <w:numFmt w:val="bullet"/>
      <w:lvlText w:val=""/>
      <w:lvlJc w:val="left"/>
      <w:pPr>
        <w:ind w:left="3960" w:hanging="360"/>
      </w:pPr>
      <w:rPr>
        <w:rFonts w:ascii="Wingdings" w:hAnsi="Wingdings" w:hint="default"/>
      </w:rPr>
    </w:lvl>
    <w:lvl w:ilvl="6" w:tplc="D07248CA" w:tentative="1">
      <w:start w:val="1"/>
      <w:numFmt w:val="bullet"/>
      <w:lvlText w:val=""/>
      <w:lvlJc w:val="left"/>
      <w:pPr>
        <w:ind w:left="4680" w:hanging="360"/>
      </w:pPr>
      <w:rPr>
        <w:rFonts w:ascii="Symbol" w:hAnsi="Symbol" w:hint="default"/>
      </w:rPr>
    </w:lvl>
    <w:lvl w:ilvl="7" w:tplc="C4E29DBC" w:tentative="1">
      <w:start w:val="1"/>
      <w:numFmt w:val="bullet"/>
      <w:lvlText w:val="o"/>
      <w:lvlJc w:val="left"/>
      <w:pPr>
        <w:ind w:left="5400" w:hanging="360"/>
      </w:pPr>
      <w:rPr>
        <w:rFonts w:ascii="Courier New" w:hAnsi="Courier New" w:hint="default"/>
      </w:rPr>
    </w:lvl>
    <w:lvl w:ilvl="8" w:tplc="D9622952" w:tentative="1">
      <w:start w:val="1"/>
      <w:numFmt w:val="bullet"/>
      <w:lvlText w:val=""/>
      <w:lvlJc w:val="left"/>
      <w:pPr>
        <w:ind w:left="6120" w:hanging="360"/>
      </w:pPr>
      <w:rPr>
        <w:rFonts w:ascii="Wingdings" w:hAnsi="Wingdings" w:hint="default"/>
      </w:rPr>
    </w:lvl>
  </w:abstractNum>
  <w:abstractNum w:abstractNumId="34" w15:restartNumberingAfterBreak="1">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F85776A"/>
    <w:multiLevelType w:val="hybridMultilevel"/>
    <w:tmpl w:val="32F085D2"/>
    <w:lvl w:ilvl="0" w:tplc="81B21F26">
      <w:start w:val="1"/>
      <w:numFmt w:val="bullet"/>
      <w:lvlText w:val=""/>
      <w:lvlJc w:val="left"/>
      <w:pPr>
        <w:ind w:left="360" w:hanging="360"/>
      </w:pPr>
      <w:rPr>
        <w:rFonts w:ascii="Wingdings" w:hAnsi="Wingdings" w:hint="default"/>
      </w:rPr>
    </w:lvl>
    <w:lvl w:ilvl="1" w:tplc="65ACDCB0" w:tentative="1">
      <w:start w:val="1"/>
      <w:numFmt w:val="bullet"/>
      <w:lvlText w:val="o"/>
      <w:lvlJc w:val="left"/>
      <w:pPr>
        <w:ind w:left="1080" w:hanging="360"/>
      </w:pPr>
      <w:rPr>
        <w:rFonts w:ascii="Courier New" w:hAnsi="Courier New" w:cs="Courier New" w:hint="default"/>
      </w:rPr>
    </w:lvl>
    <w:lvl w:ilvl="2" w:tplc="E146CC2E" w:tentative="1">
      <w:start w:val="1"/>
      <w:numFmt w:val="bullet"/>
      <w:lvlText w:val=""/>
      <w:lvlJc w:val="left"/>
      <w:pPr>
        <w:ind w:left="1800" w:hanging="360"/>
      </w:pPr>
      <w:rPr>
        <w:rFonts w:ascii="Wingdings" w:hAnsi="Wingdings" w:hint="default"/>
      </w:rPr>
    </w:lvl>
    <w:lvl w:ilvl="3" w:tplc="86D87554" w:tentative="1">
      <w:start w:val="1"/>
      <w:numFmt w:val="bullet"/>
      <w:lvlText w:val=""/>
      <w:lvlJc w:val="left"/>
      <w:pPr>
        <w:ind w:left="2520" w:hanging="360"/>
      </w:pPr>
      <w:rPr>
        <w:rFonts w:ascii="Symbol" w:hAnsi="Symbol" w:hint="default"/>
      </w:rPr>
    </w:lvl>
    <w:lvl w:ilvl="4" w:tplc="B7189C2C" w:tentative="1">
      <w:start w:val="1"/>
      <w:numFmt w:val="bullet"/>
      <w:lvlText w:val="o"/>
      <w:lvlJc w:val="left"/>
      <w:pPr>
        <w:ind w:left="3240" w:hanging="360"/>
      </w:pPr>
      <w:rPr>
        <w:rFonts w:ascii="Courier New" w:hAnsi="Courier New" w:cs="Courier New" w:hint="default"/>
      </w:rPr>
    </w:lvl>
    <w:lvl w:ilvl="5" w:tplc="BB1A4894" w:tentative="1">
      <w:start w:val="1"/>
      <w:numFmt w:val="bullet"/>
      <w:lvlText w:val=""/>
      <w:lvlJc w:val="left"/>
      <w:pPr>
        <w:ind w:left="3960" w:hanging="360"/>
      </w:pPr>
      <w:rPr>
        <w:rFonts w:ascii="Wingdings" w:hAnsi="Wingdings" w:hint="default"/>
      </w:rPr>
    </w:lvl>
    <w:lvl w:ilvl="6" w:tplc="D7603184" w:tentative="1">
      <w:start w:val="1"/>
      <w:numFmt w:val="bullet"/>
      <w:lvlText w:val=""/>
      <w:lvlJc w:val="left"/>
      <w:pPr>
        <w:ind w:left="4680" w:hanging="360"/>
      </w:pPr>
      <w:rPr>
        <w:rFonts w:ascii="Symbol" w:hAnsi="Symbol" w:hint="default"/>
      </w:rPr>
    </w:lvl>
    <w:lvl w:ilvl="7" w:tplc="E19C9D8C" w:tentative="1">
      <w:start w:val="1"/>
      <w:numFmt w:val="bullet"/>
      <w:lvlText w:val="o"/>
      <w:lvlJc w:val="left"/>
      <w:pPr>
        <w:ind w:left="5400" w:hanging="360"/>
      </w:pPr>
      <w:rPr>
        <w:rFonts w:ascii="Courier New" w:hAnsi="Courier New" w:cs="Courier New" w:hint="default"/>
      </w:rPr>
    </w:lvl>
    <w:lvl w:ilvl="8" w:tplc="870A0822" w:tentative="1">
      <w:start w:val="1"/>
      <w:numFmt w:val="bullet"/>
      <w:lvlText w:val=""/>
      <w:lvlJc w:val="left"/>
      <w:pPr>
        <w:ind w:left="6120" w:hanging="360"/>
      </w:pPr>
      <w:rPr>
        <w:rFonts w:ascii="Wingdings" w:hAnsi="Wingdings" w:hint="default"/>
      </w:rPr>
    </w:lvl>
  </w:abstractNum>
  <w:num w:numId="1">
    <w:abstractNumId w:val="20"/>
  </w:num>
  <w:num w:numId="2">
    <w:abstractNumId w:val="33"/>
  </w:num>
  <w:num w:numId="3">
    <w:abstractNumId w:val="14"/>
  </w:num>
  <w:num w:numId="4">
    <w:abstractNumId w:val="12"/>
  </w:num>
  <w:num w:numId="5">
    <w:abstractNumId w:val="22"/>
  </w:num>
  <w:num w:numId="6">
    <w:abstractNumId w:val="2"/>
  </w:num>
  <w:num w:numId="7">
    <w:abstractNumId w:val="32"/>
  </w:num>
  <w:num w:numId="8">
    <w:abstractNumId w:val="30"/>
  </w:num>
  <w:num w:numId="9">
    <w:abstractNumId w:val="6"/>
  </w:num>
  <w:num w:numId="10">
    <w:abstractNumId w:val="19"/>
  </w:num>
  <w:num w:numId="11">
    <w:abstractNumId w:val="15"/>
  </w:num>
  <w:num w:numId="12">
    <w:abstractNumId w:val="26"/>
  </w:num>
  <w:num w:numId="13">
    <w:abstractNumId w:val="28"/>
  </w:num>
  <w:num w:numId="14">
    <w:abstractNumId w:val="9"/>
  </w:num>
  <w:num w:numId="15">
    <w:abstractNumId w:val="35"/>
  </w:num>
  <w:num w:numId="16">
    <w:abstractNumId w:val="7"/>
  </w:num>
  <w:num w:numId="17">
    <w:abstractNumId w:val="31"/>
  </w:num>
  <w:num w:numId="18">
    <w:abstractNumId w:val="34"/>
  </w:num>
  <w:num w:numId="19">
    <w:abstractNumId w:val="17"/>
  </w:num>
  <w:num w:numId="20">
    <w:abstractNumId w:val="27"/>
  </w:num>
  <w:num w:numId="21">
    <w:abstractNumId w:val="23"/>
  </w:num>
  <w:num w:numId="22">
    <w:abstractNumId w:val="29"/>
  </w:num>
  <w:num w:numId="23">
    <w:abstractNumId w:val="24"/>
  </w:num>
  <w:num w:numId="24">
    <w:abstractNumId w:val="8"/>
  </w:num>
  <w:num w:numId="25">
    <w:abstractNumId w:val="4"/>
  </w:num>
  <w:num w:numId="26">
    <w:abstractNumId w:val="1"/>
  </w:num>
  <w:num w:numId="27">
    <w:abstractNumId w:val="13"/>
  </w:num>
  <w:num w:numId="28">
    <w:abstractNumId w:val="0"/>
  </w:num>
  <w:num w:numId="29">
    <w:abstractNumId w:val="16"/>
  </w:num>
  <w:num w:numId="30">
    <w:abstractNumId w:val="10"/>
  </w:num>
  <w:num w:numId="31">
    <w:abstractNumId w:val="5"/>
  </w:num>
  <w:num w:numId="32">
    <w:abstractNumId w:val="11"/>
  </w:num>
  <w:num w:numId="33">
    <w:abstractNumId w:val="18"/>
  </w:num>
  <w:num w:numId="34">
    <w:abstractNumId w:val="3"/>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0375"/>
    <w:rsid w:val="000016A1"/>
    <w:rsid w:val="0000258A"/>
    <w:rsid w:val="0000372E"/>
    <w:rsid w:val="0000508D"/>
    <w:rsid w:val="000050C7"/>
    <w:rsid w:val="000058C4"/>
    <w:rsid w:val="00006DCD"/>
    <w:rsid w:val="00007F09"/>
    <w:rsid w:val="00007F50"/>
    <w:rsid w:val="00012687"/>
    <w:rsid w:val="00014168"/>
    <w:rsid w:val="00015004"/>
    <w:rsid w:val="000155AF"/>
    <w:rsid w:val="00017755"/>
    <w:rsid w:val="000179D2"/>
    <w:rsid w:val="0002396B"/>
    <w:rsid w:val="00027912"/>
    <w:rsid w:val="00030F0D"/>
    <w:rsid w:val="00033D62"/>
    <w:rsid w:val="00034339"/>
    <w:rsid w:val="00034914"/>
    <w:rsid w:val="00034E7D"/>
    <w:rsid w:val="000350C6"/>
    <w:rsid w:val="0003672F"/>
    <w:rsid w:val="00037D64"/>
    <w:rsid w:val="000403FF"/>
    <w:rsid w:val="000404DA"/>
    <w:rsid w:val="0004124A"/>
    <w:rsid w:val="000412C1"/>
    <w:rsid w:val="0004246C"/>
    <w:rsid w:val="000437AF"/>
    <w:rsid w:val="00043FC6"/>
    <w:rsid w:val="0004421E"/>
    <w:rsid w:val="00044533"/>
    <w:rsid w:val="00045AFC"/>
    <w:rsid w:val="00045CEF"/>
    <w:rsid w:val="00047326"/>
    <w:rsid w:val="00047F86"/>
    <w:rsid w:val="00051082"/>
    <w:rsid w:val="00052356"/>
    <w:rsid w:val="00052AC7"/>
    <w:rsid w:val="00053460"/>
    <w:rsid w:val="0005472D"/>
    <w:rsid w:val="00055677"/>
    <w:rsid w:val="00056523"/>
    <w:rsid w:val="00056D7A"/>
    <w:rsid w:val="000570AF"/>
    <w:rsid w:val="00057163"/>
    <w:rsid w:val="0005755D"/>
    <w:rsid w:val="00057737"/>
    <w:rsid w:val="00063EA9"/>
    <w:rsid w:val="00064670"/>
    <w:rsid w:val="00067723"/>
    <w:rsid w:val="00067751"/>
    <w:rsid w:val="000709AB"/>
    <w:rsid w:val="00070D1C"/>
    <w:rsid w:val="00071324"/>
    <w:rsid w:val="00072801"/>
    <w:rsid w:val="000734BD"/>
    <w:rsid w:val="00073871"/>
    <w:rsid w:val="00074C46"/>
    <w:rsid w:val="00074FDC"/>
    <w:rsid w:val="000753B5"/>
    <w:rsid w:val="0007577F"/>
    <w:rsid w:val="00076CCE"/>
    <w:rsid w:val="000771AC"/>
    <w:rsid w:val="00081D1D"/>
    <w:rsid w:val="00082DC5"/>
    <w:rsid w:val="00083881"/>
    <w:rsid w:val="00084441"/>
    <w:rsid w:val="000848CC"/>
    <w:rsid w:val="00084CA3"/>
    <w:rsid w:val="00087B1D"/>
    <w:rsid w:val="00090837"/>
    <w:rsid w:val="00090956"/>
    <w:rsid w:val="00090A3E"/>
    <w:rsid w:val="00091990"/>
    <w:rsid w:val="00092E0B"/>
    <w:rsid w:val="00093692"/>
    <w:rsid w:val="00094A5D"/>
    <w:rsid w:val="000950AF"/>
    <w:rsid w:val="0009650A"/>
    <w:rsid w:val="000972F4"/>
    <w:rsid w:val="00097E46"/>
    <w:rsid w:val="000A2DDC"/>
    <w:rsid w:val="000A3F99"/>
    <w:rsid w:val="000A41F7"/>
    <w:rsid w:val="000A5211"/>
    <w:rsid w:val="000A543A"/>
    <w:rsid w:val="000A58C2"/>
    <w:rsid w:val="000A6A93"/>
    <w:rsid w:val="000A6F06"/>
    <w:rsid w:val="000A6FFB"/>
    <w:rsid w:val="000A79D9"/>
    <w:rsid w:val="000B083C"/>
    <w:rsid w:val="000B48AF"/>
    <w:rsid w:val="000B50F4"/>
    <w:rsid w:val="000B51B9"/>
    <w:rsid w:val="000B62D1"/>
    <w:rsid w:val="000B6CF6"/>
    <w:rsid w:val="000C04A6"/>
    <w:rsid w:val="000C0840"/>
    <w:rsid w:val="000C1AD9"/>
    <w:rsid w:val="000C2DB6"/>
    <w:rsid w:val="000C4FC1"/>
    <w:rsid w:val="000C5A32"/>
    <w:rsid w:val="000C643F"/>
    <w:rsid w:val="000D05ED"/>
    <w:rsid w:val="000D1D85"/>
    <w:rsid w:val="000D2724"/>
    <w:rsid w:val="000D27F0"/>
    <w:rsid w:val="000D4533"/>
    <w:rsid w:val="000D6FBB"/>
    <w:rsid w:val="000E0D47"/>
    <w:rsid w:val="000E2A06"/>
    <w:rsid w:val="000E3989"/>
    <w:rsid w:val="000E3FB0"/>
    <w:rsid w:val="000E5CD1"/>
    <w:rsid w:val="000E77BE"/>
    <w:rsid w:val="000E78E8"/>
    <w:rsid w:val="000F118C"/>
    <w:rsid w:val="000F14AD"/>
    <w:rsid w:val="000F1A16"/>
    <w:rsid w:val="000F3621"/>
    <w:rsid w:val="000F445E"/>
    <w:rsid w:val="000F7DFC"/>
    <w:rsid w:val="001002F1"/>
    <w:rsid w:val="00101380"/>
    <w:rsid w:val="0010183C"/>
    <w:rsid w:val="00102CD1"/>
    <w:rsid w:val="0010368D"/>
    <w:rsid w:val="00103C7F"/>
    <w:rsid w:val="0010728B"/>
    <w:rsid w:val="00113170"/>
    <w:rsid w:val="00113285"/>
    <w:rsid w:val="00113DAE"/>
    <w:rsid w:val="00117685"/>
    <w:rsid w:val="001179DD"/>
    <w:rsid w:val="0012010E"/>
    <w:rsid w:val="00120216"/>
    <w:rsid w:val="0012037D"/>
    <w:rsid w:val="0012129C"/>
    <w:rsid w:val="001220F4"/>
    <w:rsid w:val="00122580"/>
    <w:rsid w:val="00123A38"/>
    <w:rsid w:val="00124089"/>
    <w:rsid w:val="001245BD"/>
    <w:rsid w:val="00124C25"/>
    <w:rsid w:val="00124CD7"/>
    <w:rsid w:val="00125B13"/>
    <w:rsid w:val="00126BED"/>
    <w:rsid w:val="00132CFF"/>
    <w:rsid w:val="00134620"/>
    <w:rsid w:val="00134658"/>
    <w:rsid w:val="00134C22"/>
    <w:rsid w:val="00136A7A"/>
    <w:rsid w:val="001413A6"/>
    <w:rsid w:val="00143233"/>
    <w:rsid w:val="0014324F"/>
    <w:rsid w:val="001433C1"/>
    <w:rsid w:val="001465AF"/>
    <w:rsid w:val="001467AA"/>
    <w:rsid w:val="00146B44"/>
    <w:rsid w:val="00147D50"/>
    <w:rsid w:val="00151D01"/>
    <w:rsid w:val="00153272"/>
    <w:rsid w:val="00153316"/>
    <w:rsid w:val="00155891"/>
    <w:rsid w:val="001559D7"/>
    <w:rsid w:val="00157422"/>
    <w:rsid w:val="001578E8"/>
    <w:rsid w:val="00157CDB"/>
    <w:rsid w:val="00157D1F"/>
    <w:rsid w:val="001615C4"/>
    <w:rsid w:val="00161723"/>
    <w:rsid w:val="001642D7"/>
    <w:rsid w:val="00165513"/>
    <w:rsid w:val="00166414"/>
    <w:rsid w:val="00166FC7"/>
    <w:rsid w:val="001674E8"/>
    <w:rsid w:val="0016784D"/>
    <w:rsid w:val="0017032B"/>
    <w:rsid w:val="00171C66"/>
    <w:rsid w:val="00171CF4"/>
    <w:rsid w:val="001748B7"/>
    <w:rsid w:val="00174FC8"/>
    <w:rsid w:val="001777B5"/>
    <w:rsid w:val="0018177E"/>
    <w:rsid w:val="001830E1"/>
    <w:rsid w:val="001842D4"/>
    <w:rsid w:val="00185131"/>
    <w:rsid w:val="00185D63"/>
    <w:rsid w:val="0018646C"/>
    <w:rsid w:val="00191591"/>
    <w:rsid w:val="00191BA7"/>
    <w:rsid w:val="00192C09"/>
    <w:rsid w:val="00192C35"/>
    <w:rsid w:val="00194071"/>
    <w:rsid w:val="001944F8"/>
    <w:rsid w:val="001949E2"/>
    <w:rsid w:val="00195EE3"/>
    <w:rsid w:val="00196A76"/>
    <w:rsid w:val="001A08A8"/>
    <w:rsid w:val="001A1B00"/>
    <w:rsid w:val="001A20BB"/>
    <w:rsid w:val="001A2287"/>
    <w:rsid w:val="001A29FA"/>
    <w:rsid w:val="001A3355"/>
    <w:rsid w:val="001A33A0"/>
    <w:rsid w:val="001A3522"/>
    <w:rsid w:val="001A3AF4"/>
    <w:rsid w:val="001A3DEB"/>
    <w:rsid w:val="001A3E34"/>
    <w:rsid w:val="001A6F54"/>
    <w:rsid w:val="001A70C7"/>
    <w:rsid w:val="001B0A15"/>
    <w:rsid w:val="001B0C15"/>
    <w:rsid w:val="001B1C14"/>
    <w:rsid w:val="001B2D75"/>
    <w:rsid w:val="001B59C2"/>
    <w:rsid w:val="001B75BE"/>
    <w:rsid w:val="001B7AB5"/>
    <w:rsid w:val="001C39CD"/>
    <w:rsid w:val="001C6704"/>
    <w:rsid w:val="001C6F32"/>
    <w:rsid w:val="001D0957"/>
    <w:rsid w:val="001D3312"/>
    <w:rsid w:val="001D6155"/>
    <w:rsid w:val="001D7C4C"/>
    <w:rsid w:val="001D7F63"/>
    <w:rsid w:val="001E1E25"/>
    <w:rsid w:val="001E4E32"/>
    <w:rsid w:val="001E5D04"/>
    <w:rsid w:val="001E6902"/>
    <w:rsid w:val="001E69CD"/>
    <w:rsid w:val="001E7355"/>
    <w:rsid w:val="001E739D"/>
    <w:rsid w:val="001F0EE1"/>
    <w:rsid w:val="001F1D05"/>
    <w:rsid w:val="001F2EBE"/>
    <w:rsid w:val="001F3983"/>
    <w:rsid w:val="001F3BDB"/>
    <w:rsid w:val="001F4622"/>
    <w:rsid w:val="001F4EC7"/>
    <w:rsid w:val="001F56A0"/>
    <w:rsid w:val="001F6161"/>
    <w:rsid w:val="001F72E7"/>
    <w:rsid w:val="002001C9"/>
    <w:rsid w:val="0020026B"/>
    <w:rsid w:val="002012FE"/>
    <w:rsid w:val="002050E7"/>
    <w:rsid w:val="002052EF"/>
    <w:rsid w:val="00206F6F"/>
    <w:rsid w:val="002073F9"/>
    <w:rsid w:val="00210825"/>
    <w:rsid w:val="00210F6B"/>
    <w:rsid w:val="00211D27"/>
    <w:rsid w:val="002124A4"/>
    <w:rsid w:val="0021273D"/>
    <w:rsid w:val="00214B91"/>
    <w:rsid w:val="00214E1F"/>
    <w:rsid w:val="0021579E"/>
    <w:rsid w:val="00215BDA"/>
    <w:rsid w:val="0021722E"/>
    <w:rsid w:val="002173FC"/>
    <w:rsid w:val="002201CC"/>
    <w:rsid w:val="00221DFE"/>
    <w:rsid w:val="002223B0"/>
    <w:rsid w:val="00224F22"/>
    <w:rsid w:val="00227622"/>
    <w:rsid w:val="00227A5D"/>
    <w:rsid w:val="00230DD5"/>
    <w:rsid w:val="00233478"/>
    <w:rsid w:val="0023358F"/>
    <w:rsid w:val="00233E73"/>
    <w:rsid w:val="0023573B"/>
    <w:rsid w:val="00235D5A"/>
    <w:rsid w:val="002364A1"/>
    <w:rsid w:val="002371B1"/>
    <w:rsid w:val="00240451"/>
    <w:rsid w:val="00240682"/>
    <w:rsid w:val="00240E5E"/>
    <w:rsid w:val="00241A81"/>
    <w:rsid w:val="00241EAE"/>
    <w:rsid w:val="00242477"/>
    <w:rsid w:val="0024406B"/>
    <w:rsid w:val="00244243"/>
    <w:rsid w:val="00245ED5"/>
    <w:rsid w:val="00245FC7"/>
    <w:rsid w:val="00246D41"/>
    <w:rsid w:val="0025062B"/>
    <w:rsid w:val="0025266A"/>
    <w:rsid w:val="002528EF"/>
    <w:rsid w:val="00253172"/>
    <w:rsid w:val="0025539C"/>
    <w:rsid w:val="00256ACB"/>
    <w:rsid w:val="00256E21"/>
    <w:rsid w:val="002605CC"/>
    <w:rsid w:val="00261EE6"/>
    <w:rsid w:val="00262094"/>
    <w:rsid w:val="0026364E"/>
    <w:rsid w:val="00264044"/>
    <w:rsid w:val="00264AB3"/>
    <w:rsid w:val="00264BC5"/>
    <w:rsid w:val="00265436"/>
    <w:rsid w:val="00265BA6"/>
    <w:rsid w:val="00266227"/>
    <w:rsid w:val="002671EB"/>
    <w:rsid w:val="002703AC"/>
    <w:rsid w:val="00270DD8"/>
    <w:rsid w:val="0027262B"/>
    <w:rsid w:val="00272DCC"/>
    <w:rsid w:val="00273F8B"/>
    <w:rsid w:val="00274B49"/>
    <w:rsid w:val="0027631E"/>
    <w:rsid w:val="002764A5"/>
    <w:rsid w:val="00276F5C"/>
    <w:rsid w:val="00282199"/>
    <w:rsid w:val="002839C4"/>
    <w:rsid w:val="00284FC5"/>
    <w:rsid w:val="00285731"/>
    <w:rsid w:val="00290099"/>
    <w:rsid w:val="00290326"/>
    <w:rsid w:val="002916BF"/>
    <w:rsid w:val="00291CDE"/>
    <w:rsid w:val="00293489"/>
    <w:rsid w:val="00295107"/>
    <w:rsid w:val="002966C1"/>
    <w:rsid w:val="0029675F"/>
    <w:rsid w:val="00297048"/>
    <w:rsid w:val="00297F6C"/>
    <w:rsid w:val="002A03D3"/>
    <w:rsid w:val="002A0776"/>
    <w:rsid w:val="002A1206"/>
    <w:rsid w:val="002A3537"/>
    <w:rsid w:val="002A39DB"/>
    <w:rsid w:val="002A3D69"/>
    <w:rsid w:val="002A7284"/>
    <w:rsid w:val="002A75D4"/>
    <w:rsid w:val="002B26E5"/>
    <w:rsid w:val="002B52F7"/>
    <w:rsid w:val="002B6AC7"/>
    <w:rsid w:val="002B6FE1"/>
    <w:rsid w:val="002B7634"/>
    <w:rsid w:val="002C01BE"/>
    <w:rsid w:val="002C377A"/>
    <w:rsid w:val="002C4729"/>
    <w:rsid w:val="002C52B6"/>
    <w:rsid w:val="002C70F4"/>
    <w:rsid w:val="002C75A6"/>
    <w:rsid w:val="002D0996"/>
    <w:rsid w:val="002D189C"/>
    <w:rsid w:val="002D1CD1"/>
    <w:rsid w:val="002D1CD5"/>
    <w:rsid w:val="002D1F9C"/>
    <w:rsid w:val="002D4768"/>
    <w:rsid w:val="002D6112"/>
    <w:rsid w:val="002D6DA3"/>
    <w:rsid w:val="002E0061"/>
    <w:rsid w:val="002E0080"/>
    <w:rsid w:val="002E04DE"/>
    <w:rsid w:val="002E1B9F"/>
    <w:rsid w:val="002E1F2D"/>
    <w:rsid w:val="002E32BF"/>
    <w:rsid w:val="002E36D6"/>
    <w:rsid w:val="002E57E7"/>
    <w:rsid w:val="002E5847"/>
    <w:rsid w:val="002E67E9"/>
    <w:rsid w:val="002E735C"/>
    <w:rsid w:val="002F26A8"/>
    <w:rsid w:val="002F3CC9"/>
    <w:rsid w:val="002F45A5"/>
    <w:rsid w:val="002F6552"/>
    <w:rsid w:val="002F6609"/>
    <w:rsid w:val="0030025B"/>
    <w:rsid w:val="00300D31"/>
    <w:rsid w:val="00301048"/>
    <w:rsid w:val="00301B46"/>
    <w:rsid w:val="00301EA4"/>
    <w:rsid w:val="003044FB"/>
    <w:rsid w:val="003050BA"/>
    <w:rsid w:val="003074F4"/>
    <w:rsid w:val="00307790"/>
    <w:rsid w:val="00307E62"/>
    <w:rsid w:val="003105D0"/>
    <w:rsid w:val="0031096C"/>
    <w:rsid w:val="00311E5A"/>
    <w:rsid w:val="00311ED1"/>
    <w:rsid w:val="003133DE"/>
    <w:rsid w:val="003139ED"/>
    <w:rsid w:val="00313E40"/>
    <w:rsid w:val="00314930"/>
    <w:rsid w:val="00315145"/>
    <w:rsid w:val="003172CC"/>
    <w:rsid w:val="003210A3"/>
    <w:rsid w:val="003228A2"/>
    <w:rsid w:val="00325BBD"/>
    <w:rsid w:val="003264FC"/>
    <w:rsid w:val="00330657"/>
    <w:rsid w:val="00331309"/>
    <w:rsid w:val="00333257"/>
    <w:rsid w:val="00335335"/>
    <w:rsid w:val="00337905"/>
    <w:rsid w:val="00341AD3"/>
    <w:rsid w:val="0034383B"/>
    <w:rsid w:val="00343AA8"/>
    <w:rsid w:val="003503DC"/>
    <w:rsid w:val="00352204"/>
    <w:rsid w:val="00353DC6"/>
    <w:rsid w:val="003543CB"/>
    <w:rsid w:val="003562D7"/>
    <w:rsid w:val="00356419"/>
    <w:rsid w:val="00357B45"/>
    <w:rsid w:val="00366DD7"/>
    <w:rsid w:val="003709A0"/>
    <w:rsid w:val="00370D90"/>
    <w:rsid w:val="00371680"/>
    <w:rsid w:val="00371F4F"/>
    <w:rsid w:val="00375A57"/>
    <w:rsid w:val="003761C2"/>
    <w:rsid w:val="00380976"/>
    <w:rsid w:val="00381721"/>
    <w:rsid w:val="0038172A"/>
    <w:rsid w:val="0038310A"/>
    <w:rsid w:val="0038483D"/>
    <w:rsid w:val="00384DBF"/>
    <w:rsid w:val="00385C5B"/>
    <w:rsid w:val="00385DC5"/>
    <w:rsid w:val="003862A7"/>
    <w:rsid w:val="00387322"/>
    <w:rsid w:val="003873F3"/>
    <w:rsid w:val="003878D5"/>
    <w:rsid w:val="003879FC"/>
    <w:rsid w:val="00392ABB"/>
    <w:rsid w:val="00393880"/>
    <w:rsid w:val="003943A6"/>
    <w:rsid w:val="00395624"/>
    <w:rsid w:val="0039677E"/>
    <w:rsid w:val="00397687"/>
    <w:rsid w:val="003A0957"/>
    <w:rsid w:val="003A0BD0"/>
    <w:rsid w:val="003A0DDC"/>
    <w:rsid w:val="003A1161"/>
    <w:rsid w:val="003A1D76"/>
    <w:rsid w:val="003A1D81"/>
    <w:rsid w:val="003A29D2"/>
    <w:rsid w:val="003A2EE8"/>
    <w:rsid w:val="003B0BFB"/>
    <w:rsid w:val="003B163A"/>
    <w:rsid w:val="003B3034"/>
    <w:rsid w:val="003B393D"/>
    <w:rsid w:val="003B4F9F"/>
    <w:rsid w:val="003B5183"/>
    <w:rsid w:val="003B5606"/>
    <w:rsid w:val="003C0E17"/>
    <w:rsid w:val="003C14F6"/>
    <w:rsid w:val="003C1F37"/>
    <w:rsid w:val="003C244E"/>
    <w:rsid w:val="003C3CC9"/>
    <w:rsid w:val="003C4264"/>
    <w:rsid w:val="003C6A82"/>
    <w:rsid w:val="003C70C6"/>
    <w:rsid w:val="003D01ED"/>
    <w:rsid w:val="003D04E0"/>
    <w:rsid w:val="003D1013"/>
    <w:rsid w:val="003D1762"/>
    <w:rsid w:val="003D34A6"/>
    <w:rsid w:val="003D41C0"/>
    <w:rsid w:val="003D4F00"/>
    <w:rsid w:val="003D5B33"/>
    <w:rsid w:val="003E0243"/>
    <w:rsid w:val="003E0C6D"/>
    <w:rsid w:val="003E1796"/>
    <w:rsid w:val="003E26F5"/>
    <w:rsid w:val="003E2712"/>
    <w:rsid w:val="003E3621"/>
    <w:rsid w:val="003E5E43"/>
    <w:rsid w:val="003F05CD"/>
    <w:rsid w:val="003F0AB5"/>
    <w:rsid w:val="003F0EA4"/>
    <w:rsid w:val="003F2D3D"/>
    <w:rsid w:val="003F3A28"/>
    <w:rsid w:val="003F3EEA"/>
    <w:rsid w:val="003F47E6"/>
    <w:rsid w:val="00400610"/>
    <w:rsid w:val="00401B6A"/>
    <w:rsid w:val="00401C6B"/>
    <w:rsid w:val="00406E2A"/>
    <w:rsid w:val="0040715C"/>
    <w:rsid w:val="00410594"/>
    <w:rsid w:val="00413F83"/>
    <w:rsid w:val="00413FB8"/>
    <w:rsid w:val="00414BF2"/>
    <w:rsid w:val="00415CE4"/>
    <w:rsid w:val="00415F1D"/>
    <w:rsid w:val="00417C34"/>
    <w:rsid w:val="0042367D"/>
    <w:rsid w:val="004238F0"/>
    <w:rsid w:val="00423F97"/>
    <w:rsid w:val="00430BBD"/>
    <w:rsid w:val="00431C33"/>
    <w:rsid w:val="00433C6A"/>
    <w:rsid w:val="00434181"/>
    <w:rsid w:val="00436914"/>
    <w:rsid w:val="004369D0"/>
    <w:rsid w:val="00437B60"/>
    <w:rsid w:val="0044089F"/>
    <w:rsid w:val="00440E07"/>
    <w:rsid w:val="00441A03"/>
    <w:rsid w:val="00443CB1"/>
    <w:rsid w:val="0044418C"/>
    <w:rsid w:val="00445686"/>
    <w:rsid w:val="004477A6"/>
    <w:rsid w:val="00450210"/>
    <w:rsid w:val="0045021C"/>
    <w:rsid w:val="00450438"/>
    <w:rsid w:val="00450DE6"/>
    <w:rsid w:val="00451E14"/>
    <w:rsid w:val="00452BB6"/>
    <w:rsid w:val="00453930"/>
    <w:rsid w:val="00454FFA"/>
    <w:rsid w:val="00460631"/>
    <w:rsid w:val="00462022"/>
    <w:rsid w:val="004630EA"/>
    <w:rsid w:val="00463BAE"/>
    <w:rsid w:val="004658BC"/>
    <w:rsid w:val="00472A3F"/>
    <w:rsid w:val="0047329B"/>
    <w:rsid w:val="00475BF1"/>
    <w:rsid w:val="00475EFC"/>
    <w:rsid w:val="00484193"/>
    <w:rsid w:val="0048526B"/>
    <w:rsid w:val="00486C66"/>
    <w:rsid w:val="00487AD3"/>
    <w:rsid w:val="004915FD"/>
    <w:rsid w:val="00491CD7"/>
    <w:rsid w:val="00493F09"/>
    <w:rsid w:val="00494A51"/>
    <w:rsid w:val="00496DBA"/>
    <w:rsid w:val="0049757A"/>
    <w:rsid w:val="004A0E67"/>
    <w:rsid w:val="004A179B"/>
    <w:rsid w:val="004A1CAA"/>
    <w:rsid w:val="004A1E64"/>
    <w:rsid w:val="004A7D8E"/>
    <w:rsid w:val="004B2421"/>
    <w:rsid w:val="004B2D8B"/>
    <w:rsid w:val="004B313C"/>
    <w:rsid w:val="004B3FEC"/>
    <w:rsid w:val="004B5CAF"/>
    <w:rsid w:val="004B5EC8"/>
    <w:rsid w:val="004B67BD"/>
    <w:rsid w:val="004B69E7"/>
    <w:rsid w:val="004B7057"/>
    <w:rsid w:val="004C089A"/>
    <w:rsid w:val="004C14F5"/>
    <w:rsid w:val="004C3EF7"/>
    <w:rsid w:val="004C4168"/>
    <w:rsid w:val="004C5312"/>
    <w:rsid w:val="004D0555"/>
    <w:rsid w:val="004D05E2"/>
    <w:rsid w:val="004D2189"/>
    <w:rsid w:val="004D253A"/>
    <w:rsid w:val="004D2E99"/>
    <w:rsid w:val="004D5F3C"/>
    <w:rsid w:val="004D735C"/>
    <w:rsid w:val="004D785A"/>
    <w:rsid w:val="004D7EE6"/>
    <w:rsid w:val="004E1116"/>
    <w:rsid w:val="004E1EC1"/>
    <w:rsid w:val="004E2532"/>
    <w:rsid w:val="004E3F71"/>
    <w:rsid w:val="004E3FD4"/>
    <w:rsid w:val="004E40C9"/>
    <w:rsid w:val="004E4129"/>
    <w:rsid w:val="004E46A8"/>
    <w:rsid w:val="004E4C0F"/>
    <w:rsid w:val="004E7455"/>
    <w:rsid w:val="004F0238"/>
    <w:rsid w:val="004F230E"/>
    <w:rsid w:val="004F3088"/>
    <w:rsid w:val="004F3735"/>
    <w:rsid w:val="004F6CE0"/>
    <w:rsid w:val="00500274"/>
    <w:rsid w:val="00500D4F"/>
    <w:rsid w:val="00502FED"/>
    <w:rsid w:val="005036FC"/>
    <w:rsid w:val="005046CE"/>
    <w:rsid w:val="00505267"/>
    <w:rsid w:val="00506C29"/>
    <w:rsid w:val="00507766"/>
    <w:rsid w:val="0051070E"/>
    <w:rsid w:val="005115D0"/>
    <w:rsid w:val="005128EF"/>
    <w:rsid w:val="005138B5"/>
    <w:rsid w:val="00513D72"/>
    <w:rsid w:val="00514BE0"/>
    <w:rsid w:val="0051558E"/>
    <w:rsid w:val="00515659"/>
    <w:rsid w:val="00516054"/>
    <w:rsid w:val="00516B1A"/>
    <w:rsid w:val="00517893"/>
    <w:rsid w:val="005178D2"/>
    <w:rsid w:val="00517AC4"/>
    <w:rsid w:val="00520397"/>
    <w:rsid w:val="005204AF"/>
    <w:rsid w:val="0052102E"/>
    <w:rsid w:val="0052163A"/>
    <w:rsid w:val="0052164D"/>
    <w:rsid w:val="00522BE6"/>
    <w:rsid w:val="00523B17"/>
    <w:rsid w:val="00524639"/>
    <w:rsid w:val="005276AF"/>
    <w:rsid w:val="00532FA3"/>
    <w:rsid w:val="005330C4"/>
    <w:rsid w:val="00533136"/>
    <w:rsid w:val="005333FC"/>
    <w:rsid w:val="00533F42"/>
    <w:rsid w:val="005347C6"/>
    <w:rsid w:val="00536788"/>
    <w:rsid w:val="00536A0B"/>
    <w:rsid w:val="0053748A"/>
    <w:rsid w:val="00537A30"/>
    <w:rsid w:val="0054035E"/>
    <w:rsid w:val="00540ACB"/>
    <w:rsid w:val="00541328"/>
    <w:rsid w:val="00541D3B"/>
    <w:rsid w:val="0054235C"/>
    <w:rsid w:val="00543743"/>
    <w:rsid w:val="0054445C"/>
    <w:rsid w:val="00547ADC"/>
    <w:rsid w:val="00550BEE"/>
    <w:rsid w:val="00552CDA"/>
    <w:rsid w:val="00555038"/>
    <w:rsid w:val="00555338"/>
    <w:rsid w:val="005553B0"/>
    <w:rsid w:val="00557D97"/>
    <w:rsid w:val="00562E42"/>
    <w:rsid w:val="0056343D"/>
    <w:rsid w:val="00563914"/>
    <w:rsid w:val="005639C3"/>
    <w:rsid w:val="005647B3"/>
    <w:rsid w:val="00565226"/>
    <w:rsid w:val="005654D7"/>
    <w:rsid w:val="00565528"/>
    <w:rsid w:val="00565E66"/>
    <w:rsid w:val="005661B6"/>
    <w:rsid w:val="00566765"/>
    <w:rsid w:val="0057055F"/>
    <w:rsid w:val="00570DEC"/>
    <w:rsid w:val="00573850"/>
    <w:rsid w:val="00575278"/>
    <w:rsid w:val="00575A28"/>
    <w:rsid w:val="0057646A"/>
    <w:rsid w:val="005769CE"/>
    <w:rsid w:val="00576F62"/>
    <w:rsid w:val="0058108E"/>
    <w:rsid w:val="00582311"/>
    <w:rsid w:val="00583AF7"/>
    <w:rsid w:val="005850A4"/>
    <w:rsid w:val="00586060"/>
    <w:rsid w:val="00586D27"/>
    <w:rsid w:val="0058753A"/>
    <w:rsid w:val="0059186A"/>
    <w:rsid w:val="0059214E"/>
    <w:rsid w:val="00592152"/>
    <w:rsid w:val="00592963"/>
    <w:rsid w:val="00593581"/>
    <w:rsid w:val="00594BB9"/>
    <w:rsid w:val="00594F9A"/>
    <w:rsid w:val="00595386"/>
    <w:rsid w:val="00595945"/>
    <w:rsid w:val="00595DCB"/>
    <w:rsid w:val="005973C8"/>
    <w:rsid w:val="005A16A9"/>
    <w:rsid w:val="005A3495"/>
    <w:rsid w:val="005A5BF1"/>
    <w:rsid w:val="005A6C3C"/>
    <w:rsid w:val="005A7EEB"/>
    <w:rsid w:val="005A7FC9"/>
    <w:rsid w:val="005B26E9"/>
    <w:rsid w:val="005B31C1"/>
    <w:rsid w:val="005B4191"/>
    <w:rsid w:val="005B44F0"/>
    <w:rsid w:val="005B5977"/>
    <w:rsid w:val="005B7A86"/>
    <w:rsid w:val="005C26A5"/>
    <w:rsid w:val="005C2723"/>
    <w:rsid w:val="005C2EFF"/>
    <w:rsid w:val="005C2FC0"/>
    <w:rsid w:val="005C34E6"/>
    <w:rsid w:val="005C4968"/>
    <w:rsid w:val="005C500A"/>
    <w:rsid w:val="005C5807"/>
    <w:rsid w:val="005C6EF2"/>
    <w:rsid w:val="005D0D55"/>
    <w:rsid w:val="005D2170"/>
    <w:rsid w:val="005D31A1"/>
    <w:rsid w:val="005D333C"/>
    <w:rsid w:val="005D336D"/>
    <w:rsid w:val="005D3700"/>
    <w:rsid w:val="005D7247"/>
    <w:rsid w:val="005D7331"/>
    <w:rsid w:val="005D7755"/>
    <w:rsid w:val="005D77B0"/>
    <w:rsid w:val="005E0610"/>
    <w:rsid w:val="005E1501"/>
    <w:rsid w:val="005E1D72"/>
    <w:rsid w:val="005E4F46"/>
    <w:rsid w:val="005E6704"/>
    <w:rsid w:val="005F1044"/>
    <w:rsid w:val="005F2917"/>
    <w:rsid w:val="005F5180"/>
    <w:rsid w:val="005F5302"/>
    <w:rsid w:val="005F5620"/>
    <w:rsid w:val="005F6365"/>
    <w:rsid w:val="005F6402"/>
    <w:rsid w:val="005F6532"/>
    <w:rsid w:val="005F7902"/>
    <w:rsid w:val="0060039A"/>
    <w:rsid w:val="00600645"/>
    <w:rsid w:val="0060470E"/>
    <w:rsid w:val="0060527A"/>
    <w:rsid w:val="006055B1"/>
    <w:rsid w:val="00605AB2"/>
    <w:rsid w:val="00605AB5"/>
    <w:rsid w:val="00606216"/>
    <w:rsid w:val="006101C7"/>
    <w:rsid w:val="006108D1"/>
    <w:rsid w:val="006116C8"/>
    <w:rsid w:val="00613204"/>
    <w:rsid w:val="0061507A"/>
    <w:rsid w:val="006159B9"/>
    <w:rsid w:val="0062386C"/>
    <w:rsid w:val="00623BD2"/>
    <w:rsid w:val="00624783"/>
    <w:rsid w:val="00624C42"/>
    <w:rsid w:val="00625360"/>
    <w:rsid w:val="00625A50"/>
    <w:rsid w:val="00625C80"/>
    <w:rsid w:val="00626D88"/>
    <w:rsid w:val="00626EAF"/>
    <w:rsid w:val="006272A6"/>
    <w:rsid w:val="0062794F"/>
    <w:rsid w:val="00631133"/>
    <w:rsid w:val="006323E9"/>
    <w:rsid w:val="0063257B"/>
    <w:rsid w:val="00633BC2"/>
    <w:rsid w:val="00634632"/>
    <w:rsid w:val="006350D2"/>
    <w:rsid w:val="00635C3E"/>
    <w:rsid w:val="006366DE"/>
    <w:rsid w:val="0063777E"/>
    <w:rsid w:val="00637954"/>
    <w:rsid w:val="00637D57"/>
    <w:rsid w:val="006409CB"/>
    <w:rsid w:val="0064142B"/>
    <w:rsid w:val="0064184D"/>
    <w:rsid w:val="0064218F"/>
    <w:rsid w:val="00642B6E"/>
    <w:rsid w:val="00643314"/>
    <w:rsid w:val="00643E75"/>
    <w:rsid w:val="00644B0E"/>
    <w:rsid w:val="0064573D"/>
    <w:rsid w:val="00646063"/>
    <w:rsid w:val="0064761B"/>
    <w:rsid w:val="0065170D"/>
    <w:rsid w:val="00651E5F"/>
    <w:rsid w:val="00652191"/>
    <w:rsid w:val="0065385A"/>
    <w:rsid w:val="00655EFE"/>
    <w:rsid w:val="00661658"/>
    <w:rsid w:val="0066321C"/>
    <w:rsid w:val="0066669D"/>
    <w:rsid w:val="006701EA"/>
    <w:rsid w:val="00670325"/>
    <w:rsid w:val="00670BD3"/>
    <w:rsid w:val="00671759"/>
    <w:rsid w:val="00671E16"/>
    <w:rsid w:val="006727DD"/>
    <w:rsid w:val="00672AE0"/>
    <w:rsid w:val="00673F0A"/>
    <w:rsid w:val="0067496F"/>
    <w:rsid w:val="00675034"/>
    <w:rsid w:val="0067536A"/>
    <w:rsid w:val="0067673F"/>
    <w:rsid w:val="00677C80"/>
    <w:rsid w:val="0068054D"/>
    <w:rsid w:val="00680834"/>
    <w:rsid w:val="00680C77"/>
    <w:rsid w:val="00682562"/>
    <w:rsid w:val="00684746"/>
    <w:rsid w:val="0068651A"/>
    <w:rsid w:val="00691860"/>
    <w:rsid w:val="00692B06"/>
    <w:rsid w:val="006938DA"/>
    <w:rsid w:val="00695987"/>
    <w:rsid w:val="00696AB5"/>
    <w:rsid w:val="00697492"/>
    <w:rsid w:val="006977A3"/>
    <w:rsid w:val="00697EB5"/>
    <w:rsid w:val="006A037E"/>
    <w:rsid w:val="006A1936"/>
    <w:rsid w:val="006A1A1B"/>
    <w:rsid w:val="006A2C92"/>
    <w:rsid w:val="006A3774"/>
    <w:rsid w:val="006A6203"/>
    <w:rsid w:val="006A6244"/>
    <w:rsid w:val="006A68FA"/>
    <w:rsid w:val="006A7B5F"/>
    <w:rsid w:val="006A7B69"/>
    <w:rsid w:val="006B0BC6"/>
    <w:rsid w:val="006B143D"/>
    <w:rsid w:val="006B1566"/>
    <w:rsid w:val="006B1F96"/>
    <w:rsid w:val="006B4588"/>
    <w:rsid w:val="006B52FD"/>
    <w:rsid w:val="006B6E63"/>
    <w:rsid w:val="006B764F"/>
    <w:rsid w:val="006C0696"/>
    <w:rsid w:val="006C08D5"/>
    <w:rsid w:val="006C1993"/>
    <w:rsid w:val="006C223B"/>
    <w:rsid w:val="006C261A"/>
    <w:rsid w:val="006C3CD5"/>
    <w:rsid w:val="006C41CB"/>
    <w:rsid w:val="006C6AEC"/>
    <w:rsid w:val="006D124A"/>
    <w:rsid w:val="006D14E6"/>
    <w:rsid w:val="006D409D"/>
    <w:rsid w:val="006D6B31"/>
    <w:rsid w:val="006D77CC"/>
    <w:rsid w:val="006E0D2B"/>
    <w:rsid w:val="006E1CFB"/>
    <w:rsid w:val="006E50C4"/>
    <w:rsid w:val="006E6D4D"/>
    <w:rsid w:val="006E725D"/>
    <w:rsid w:val="006F0129"/>
    <w:rsid w:val="006F0A5F"/>
    <w:rsid w:val="006F166B"/>
    <w:rsid w:val="006F29B4"/>
    <w:rsid w:val="006F2F6B"/>
    <w:rsid w:val="006F38E0"/>
    <w:rsid w:val="006F3AC9"/>
    <w:rsid w:val="006F4372"/>
    <w:rsid w:val="006F643C"/>
    <w:rsid w:val="006F6994"/>
    <w:rsid w:val="006F6F8D"/>
    <w:rsid w:val="007009DE"/>
    <w:rsid w:val="00700E95"/>
    <w:rsid w:val="00700F00"/>
    <w:rsid w:val="00704623"/>
    <w:rsid w:val="0070560D"/>
    <w:rsid w:val="00706BAE"/>
    <w:rsid w:val="00707414"/>
    <w:rsid w:val="007112F1"/>
    <w:rsid w:val="00714B21"/>
    <w:rsid w:val="007162F3"/>
    <w:rsid w:val="00716DD8"/>
    <w:rsid w:val="007177C5"/>
    <w:rsid w:val="00717BF1"/>
    <w:rsid w:val="0072099F"/>
    <w:rsid w:val="0072282F"/>
    <w:rsid w:val="007234E7"/>
    <w:rsid w:val="00723F75"/>
    <w:rsid w:val="007255D8"/>
    <w:rsid w:val="00726A85"/>
    <w:rsid w:val="00726EF7"/>
    <w:rsid w:val="00727438"/>
    <w:rsid w:val="00727F39"/>
    <w:rsid w:val="00730041"/>
    <w:rsid w:val="00732960"/>
    <w:rsid w:val="007334A6"/>
    <w:rsid w:val="00734CE8"/>
    <w:rsid w:val="007353F7"/>
    <w:rsid w:val="007359C8"/>
    <w:rsid w:val="00740DF4"/>
    <w:rsid w:val="00740F9D"/>
    <w:rsid w:val="00742E43"/>
    <w:rsid w:val="007441D9"/>
    <w:rsid w:val="00744D37"/>
    <w:rsid w:val="007463FC"/>
    <w:rsid w:val="00747369"/>
    <w:rsid w:val="00747D07"/>
    <w:rsid w:val="00747FAC"/>
    <w:rsid w:val="0075015D"/>
    <w:rsid w:val="00754082"/>
    <w:rsid w:val="00754677"/>
    <w:rsid w:val="00755601"/>
    <w:rsid w:val="007575E4"/>
    <w:rsid w:val="00757BB3"/>
    <w:rsid w:val="007608B8"/>
    <w:rsid w:val="00761159"/>
    <w:rsid w:val="00761400"/>
    <w:rsid w:val="00761BB7"/>
    <w:rsid w:val="007660F7"/>
    <w:rsid w:val="00771CB9"/>
    <w:rsid w:val="00773DAA"/>
    <w:rsid w:val="0077504B"/>
    <w:rsid w:val="00777993"/>
    <w:rsid w:val="00780B90"/>
    <w:rsid w:val="00781568"/>
    <w:rsid w:val="007822B8"/>
    <w:rsid w:val="00783962"/>
    <w:rsid w:val="00783D6D"/>
    <w:rsid w:val="00784B62"/>
    <w:rsid w:val="0078564E"/>
    <w:rsid w:val="00785A61"/>
    <w:rsid w:val="00785E31"/>
    <w:rsid w:val="00786188"/>
    <w:rsid w:val="00787ACE"/>
    <w:rsid w:val="00790234"/>
    <w:rsid w:val="0079072B"/>
    <w:rsid w:val="0079229B"/>
    <w:rsid w:val="00792BE8"/>
    <w:rsid w:val="0079366A"/>
    <w:rsid w:val="00796113"/>
    <w:rsid w:val="00797679"/>
    <w:rsid w:val="00797AC5"/>
    <w:rsid w:val="007A0D7E"/>
    <w:rsid w:val="007A2DB5"/>
    <w:rsid w:val="007A3866"/>
    <w:rsid w:val="007A4B47"/>
    <w:rsid w:val="007A4BB9"/>
    <w:rsid w:val="007A4D77"/>
    <w:rsid w:val="007A569A"/>
    <w:rsid w:val="007A571B"/>
    <w:rsid w:val="007A65D7"/>
    <w:rsid w:val="007A6A21"/>
    <w:rsid w:val="007A7870"/>
    <w:rsid w:val="007B03DE"/>
    <w:rsid w:val="007B2CD3"/>
    <w:rsid w:val="007B51A0"/>
    <w:rsid w:val="007B554B"/>
    <w:rsid w:val="007C00DB"/>
    <w:rsid w:val="007C0D9E"/>
    <w:rsid w:val="007C13CA"/>
    <w:rsid w:val="007C30E0"/>
    <w:rsid w:val="007C3663"/>
    <w:rsid w:val="007C4254"/>
    <w:rsid w:val="007C6997"/>
    <w:rsid w:val="007D0BE7"/>
    <w:rsid w:val="007D1506"/>
    <w:rsid w:val="007D376B"/>
    <w:rsid w:val="007D5721"/>
    <w:rsid w:val="007D6A1E"/>
    <w:rsid w:val="007E09B0"/>
    <w:rsid w:val="007E1D26"/>
    <w:rsid w:val="007E200F"/>
    <w:rsid w:val="007E2C50"/>
    <w:rsid w:val="007E3AA2"/>
    <w:rsid w:val="007E4AC9"/>
    <w:rsid w:val="007E53C7"/>
    <w:rsid w:val="007E758E"/>
    <w:rsid w:val="007F245F"/>
    <w:rsid w:val="007F354B"/>
    <w:rsid w:val="007F4A55"/>
    <w:rsid w:val="007F4FDA"/>
    <w:rsid w:val="007F650D"/>
    <w:rsid w:val="008015DB"/>
    <w:rsid w:val="00804DCF"/>
    <w:rsid w:val="00805051"/>
    <w:rsid w:val="00805A29"/>
    <w:rsid w:val="0081188A"/>
    <w:rsid w:val="00820393"/>
    <w:rsid w:val="0082049F"/>
    <w:rsid w:val="00821D71"/>
    <w:rsid w:val="00822228"/>
    <w:rsid w:val="00822BCC"/>
    <w:rsid w:val="008233C8"/>
    <w:rsid w:val="00825450"/>
    <w:rsid w:val="008257BA"/>
    <w:rsid w:val="008274A3"/>
    <w:rsid w:val="00827E2D"/>
    <w:rsid w:val="00830213"/>
    <w:rsid w:val="00830F5F"/>
    <w:rsid w:val="00833DD4"/>
    <w:rsid w:val="008404B2"/>
    <w:rsid w:val="00841B43"/>
    <w:rsid w:val="00841ECE"/>
    <w:rsid w:val="008425D4"/>
    <w:rsid w:val="00845CA0"/>
    <w:rsid w:val="008468BD"/>
    <w:rsid w:val="00857931"/>
    <w:rsid w:val="00861570"/>
    <w:rsid w:val="008615F3"/>
    <w:rsid w:val="0086319C"/>
    <w:rsid w:val="0086464F"/>
    <w:rsid w:val="00865D94"/>
    <w:rsid w:val="008661DA"/>
    <w:rsid w:val="0086663F"/>
    <w:rsid w:val="0086720B"/>
    <w:rsid w:val="00867DB5"/>
    <w:rsid w:val="00871000"/>
    <w:rsid w:val="008711F5"/>
    <w:rsid w:val="00871C15"/>
    <w:rsid w:val="00872151"/>
    <w:rsid w:val="008728E5"/>
    <w:rsid w:val="00873200"/>
    <w:rsid w:val="00875347"/>
    <w:rsid w:val="008757C7"/>
    <w:rsid w:val="00876516"/>
    <w:rsid w:val="00877D4A"/>
    <w:rsid w:val="00882882"/>
    <w:rsid w:val="0088299A"/>
    <w:rsid w:val="00885649"/>
    <w:rsid w:val="008863F3"/>
    <w:rsid w:val="008871CD"/>
    <w:rsid w:val="0088725B"/>
    <w:rsid w:val="0089212C"/>
    <w:rsid w:val="008925F0"/>
    <w:rsid w:val="00892792"/>
    <w:rsid w:val="008935A2"/>
    <w:rsid w:val="00896FBD"/>
    <w:rsid w:val="008A200E"/>
    <w:rsid w:val="008A2390"/>
    <w:rsid w:val="008A45B5"/>
    <w:rsid w:val="008A61E3"/>
    <w:rsid w:val="008B0184"/>
    <w:rsid w:val="008B3D44"/>
    <w:rsid w:val="008B4545"/>
    <w:rsid w:val="008B5B9C"/>
    <w:rsid w:val="008B6991"/>
    <w:rsid w:val="008C0060"/>
    <w:rsid w:val="008C0C9B"/>
    <w:rsid w:val="008C1459"/>
    <w:rsid w:val="008C1FAB"/>
    <w:rsid w:val="008C2569"/>
    <w:rsid w:val="008C28D0"/>
    <w:rsid w:val="008C35DB"/>
    <w:rsid w:val="008C37A7"/>
    <w:rsid w:val="008C76F1"/>
    <w:rsid w:val="008D06B1"/>
    <w:rsid w:val="008D0788"/>
    <w:rsid w:val="008D0C6C"/>
    <w:rsid w:val="008D2B6F"/>
    <w:rsid w:val="008D4944"/>
    <w:rsid w:val="008D79EB"/>
    <w:rsid w:val="008E3A18"/>
    <w:rsid w:val="008E5417"/>
    <w:rsid w:val="008E789C"/>
    <w:rsid w:val="008F0094"/>
    <w:rsid w:val="008F050D"/>
    <w:rsid w:val="008F519C"/>
    <w:rsid w:val="008F73E3"/>
    <w:rsid w:val="0090367D"/>
    <w:rsid w:val="0090368F"/>
    <w:rsid w:val="009051E5"/>
    <w:rsid w:val="00905B24"/>
    <w:rsid w:val="00906445"/>
    <w:rsid w:val="00906C53"/>
    <w:rsid w:val="009077FC"/>
    <w:rsid w:val="00907B42"/>
    <w:rsid w:val="0091091F"/>
    <w:rsid w:val="00911279"/>
    <w:rsid w:val="009114E6"/>
    <w:rsid w:val="00914AC0"/>
    <w:rsid w:val="00915074"/>
    <w:rsid w:val="00915566"/>
    <w:rsid w:val="00917BA1"/>
    <w:rsid w:val="009202B5"/>
    <w:rsid w:val="0092124D"/>
    <w:rsid w:val="009217A2"/>
    <w:rsid w:val="009229A6"/>
    <w:rsid w:val="00924972"/>
    <w:rsid w:val="00925489"/>
    <w:rsid w:val="00926844"/>
    <w:rsid w:val="00926A3B"/>
    <w:rsid w:val="00926D0E"/>
    <w:rsid w:val="009275B3"/>
    <w:rsid w:val="009301BB"/>
    <w:rsid w:val="00930407"/>
    <w:rsid w:val="00930F52"/>
    <w:rsid w:val="009320EE"/>
    <w:rsid w:val="00934AD8"/>
    <w:rsid w:val="00935BAF"/>
    <w:rsid w:val="009360F3"/>
    <w:rsid w:val="0093767D"/>
    <w:rsid w:val="009408AD"/>
    <w:rsid w:val="00942FBE"/>
    <w:rsid w:val="00944CE1"/>
    <w:rsid w:val="00945059"/>
    <w:rsid w:val="009452B5"/>
    <w:rsid w:val="009458FA"/>
    <w:rsid w:val="009464BE"/>
    <w:rsid w:val="0094680A"/>
    <w:rsid w:val="00946902"/>
    <w:rsid w:val="00947336"/>
    <w:rsid w:val="00951C68"/>
    <w:rsid w:val="009527F4"/>
    <w:rsid w:val="00952F9C"/>
    <w:rsid w:val="00953051"/>
    <w:rsid w:val="00953B25"/>
    <w:rsid w:val="00954F63"/>
    <w:rsid w:val="0095513E"/>
    <w:rsid w:val="00956886"/>
    <w:rsid w:val="00956F34"/>
    <w:rsid w:val="00957524"/>
    <w:rsid w:val="00957D2E"/>
    <w:rsid w:val="009602B7"/>
    <w:rsid w:val="009605EE"/>
    <w:rsid w:val="009609CB"/>
    <w:rsid w:val="00961A06"/>
    <w:rsid w:val="00961DF0"/>
    <w:rsid w:val="009639A5"/>
    <w:rsid w:val="00963B1A"/>
    <w:rsid w:val="00963DA7"/>
    <w:rsid w:val="0096442B"/>
    <w:rsid w:val="00964F68"/>
    <w:rsid w:val="00965015"/>
    <w:rsid w:val="009654D5"/>
    <w:rsid w:val="00965729"/>
    <w:rsid w:val="00966B49"/>
    <w:rsid w:val="009677E2"/>
    <w:rsid w:val="00970CCC"/>
    <w:rsid w:val="00970CEE"/>
    <w:rsid w:val="00971589"/>
    <w:rsid w:val="0097260B"/>
    <w:rsid w:val="009732E6"/>
    <w:rsid w:val="0097461F"/>
    <w:rsid w:val="0097579D"/>
    <w:rsid w:val="00976304"/>
    <w:rsid w:val="0097715E"/>
    <w:rsid w:val="009779ED"/>
    <w:rsid w:val="00980B4D"/>
    <w:rsid w:val="00983F17"/>
    <w:rsid w:val="009846C6"/>
    <w:rsid w:val="009850BC"/>
    <w:rsid w:val="00986731"/>
    <w:rsid w:val="0098747D"/>
    <w:rsid w:val="009879D8"/>
    <w:rsid w:val="009913B2"/>
    <w:rsid w:val="0099235F"/>
    <w:rsid w:val="0099324D"/>
    <w:rsid w:val="00993840"/>
    <w:rsid w:val="00993B3B"/>
    <w:rsid w:val="009944CC"/>
    <w:rsid w:val="00995E65"/>
    <w:rsid w:val="009968E3"/>
    <w:rsid w:val="00996F2C"/>
    <w:rsid w:val="0099746A"/>
    <w:rsid w:val="009A0195"/>
    <w:rsid w:val="009A06C4"/>
    <w:rsid w:val="009A149F"/>
    <w:rsid w:val="009A2526"/>
    <w:rsid w:val="009A535E"/>
    <w:rsid w:val="009A6A10"/>
    <w:rsid w:val="009A7959"/>
    <w:rsid w:val="009A7BC2"/>
    <w:rsid w:val="009B0C72"/>
    <w:rsid w:val="009B231B"/>
    <w:rsid w:val="009B2F88"/>
    <w:rsid w:val="009B341B"/>
    <w:rsid w:val="009B41D8"/>
    <w:rsid w:val="009B487A"/>
    <w:rsid w:val="009B489C"/>
    <w:rsid w:val="009B6F52"/>
    <w:rsid w:val="009B780D"/>
    <w:rsid w:val="009C0078"/>
    <w:rsid w:val="009C0337"/>
    <w:rsid w:val="009C2194"/>
    <w:rsid w:val="009C24C1"/>
    <w:rsid w:val="009C4A3F"/>
    <w:rsid w:val="009C6CB6"/>
    <w:rsid w:val="009C77FA"/>
    <w:rsid w:val="009D0188"/>
    <w:rsid w:val="009D090D"/>
    <w:rsid w:val="009D0E50"/>
    <w:rsid w:val="009D19B2"/>
    <w:rsid w:val="009D1F45"/>
    <w:rsid w:val="009D391C"/>
    <w:rsid w:val="009D5F76"/>
    <w:rsid w:val="009D7B62"/>
    <w:rsid w:val="009E17FE"/>
    <w:rsid w:val="009E1C67"/>
    <w:rsid w:val="009E318A"/>
    <w:rsid w:val="009E361C"/>
    <w:rsid w:val="009F0C2C"/>
    <w:rsid w:val="009F4DCC"/>
    <w:rsid w:val="009F5286"/>
    <w:rsid w:val="009F56D2"/>
    <w:rsid w:val="009F6263"/>
    <w:rsid w:val="009F647A"/>
    <w:rsid w:val="009F684F"/>
    <w:rsid w:val="009F7288"/>
    <w:rsid w:val="009F7FE2"/>
    <w:rsid w:val="00A004F0"/>
    <w:rsid w:val="00A015CC"/>
    <w:rsid w:val="00A0311C"/>
    <w:rsid w:val="00A04273"/>
    <w:rsid w:val="00A04434"/>
    <w:rsid w:val="00A06083"/>
    <w:rsid w:val="00A073B7"/>
    <w:rsid w:val="00A07713"/>
    <w:rsid w:val="00A07F70"/>
    <w:rsid w:val="00A1001E"/>
    <w:rsid w:val="00A1042F"/>
    <w:rsid w:val="00A10E38"/>
    <w:rsid w:val="00A11E8A"/>
    <w:rsid w:val="00A125F7"/>
    <w:rsid w:val="00A12EC7"/>
    <w:rsid w:val="00A132D0"/>
    <w:rsid w:val="00A135D1"/>
    <w:rsid w:val="00A138D9"/>
    <w:rsid w:val="00A13E17"/>
    <w:rsid w:val="00A13EB5"/>
    <w:rsid w:val="00A16F70"/>
    <w:rsid w:val="00A175D2"/>
    <w:rsid w:val="00A2029A"/>
    <w:rsid w:val="00A2036F"/>
    <w:rsid w:val="00A22643"/>
    <w:rsid w:val="00A22CC6"/>
    <w:rsid w:val="00A2513E"/>
    <w:rsid w:val="00A27669"/>
    <w:rsid w:val="00A315D9"/>
    <w:rsid w:val="00A326D9"/>
    <w:rsid w:val="00A36C19"/>
    <w:rsid w:val="00A40460"/>
    <w:rsid w:val="00A4069F"/>
    <w:rsid w:val="00A40A05"/>
    <w:rsid w:val="00A41B66"/>
    <w:rsid w:val="00A42C64"/>
    <w:rsid w:val="00A461CE"/>
    <w:rsid w:val="00A46EB8"/>
    <w:rsid w:val="00A50598"/>
    <w:rsid w:val="00A519B3"/>
    <w:rsid w:val="00A51DF0"/>
    <w:rsid w:val="00A528B7"/>
    <w:rsid w:val="00A5316B"/>
    <w:rsid w:val="00A55E6D"/>
    <w:rsid w:val="00A56AC8"/>
    <w:rsid w:val="00A6058B"/>
    <w:rsid w:val="00A614E9"/>
    <w:rsid w:val="00A63A53"/>
    <w:rsid w:val="00A63BE1"/>
    <w:rsid w:val="00A64103"/>
    <w:rsid w:val="00A64B4D"/>
    <w:rsid w:val="00A65A53"/>
    <w:rsid w:val="00A6667D"/>
    <w:rsid w:val="00A6691C"/>
    <w:rsid w:val="00A70487"/>
    <w:rsid w:val="00A707AB"/>
    <w:rsid w:val="00A71C94"/>
    <w:rsid w:val="00A71FE0"/>
    <w:rsid w:val="00A72D06"/>
    <w:rsid w:val="00A72E7F"/>
    <w:rsid w:val="00A74455"/>
    <w:rsid w:val="00A74F71"/>
    <w:rsid w:val="00A75F29"/>
    <w:rsid w:val="00A761A8"/>
    <w:rsid w:val="00A76D19"/>
    <w:rsid w:val="00A778E9"/>
    <w:rsid w:val="00A77AE3"/>
    <w:rsid w:val="00A80DEB"/>
    <w:rsid w:val="00A81008"/>
    <w:rsid w:val="00A812AB"/>
    <w:rsid w:val="00A81D9D"/>
    <w:rsid w:val="00A82E7C"/>
    <w:rsid w:val="00A9044B"/>
    <w:rsid w:val="00A90E30"/>
    <w:rsid w:val="00A92E67"/>
    <w:rsid w:val="00A93F77"/>
    <w:rsid w:val="00A955D3"/>
    <w:rsid w:val="00A95855"/>
    <w:rsid w:val="00A95B32"/>
    <w:rsid w:val="00A960FB"/>
    <w:rsid w:val="00AA099D"/>
    <w:rsid w:val="00AA1BC4"/>
    <w:rsid w:val="00AA2854"/>
    <w:rsid w:val="00AA624A"/>
    <w:rsid w:val="00AA68C3"/>
    <w:rsid w:val="00AB0142"/>
    <w:rsid w:val="00AB09E3"/>
    <w:rsid w:val="00AB0F6D"/>
    <w:rsid w:val="00AB1194"/>
    <w:rsid w:val="00AB2E7B"/>
    <w:rsid w:val="00AB3DC0"/>
    <w:rsid w:val="00AB4595"/>
    <w:rsid w:val="00AB4D6E"/>
    <w:rsid w:val="00AB55F5"/>
    <w:rsid w:val="00AB574D"/>
    <w:rsid w:val="00AB5918"/>
    <w:rsid w:val="00AB6141"/>
    <w:rsid w:val="00AB7892"/>
    <w:rsid w:val="00AD116A"/>
    <w:rsid w:val="00AD2AEF"/>
    <w:rsid w:val="00AD464A"/>
    <w:rsid w:val="00AD4752"/>
    <w:rsid w:val="00AD560B"/>
    <w:rsid w:val="00AD5993"/>
    <w:rsid w:val="00AD5D17"/>
    <w:rsid w:val="00AD7D4A"/>
    <w:rsid w:val="00AE1BF6"/>
    <w:rsid w:val="00AE1F91"/>
    <w:rsid w:val="00AE3474"/>
    <w:rsid w:val="00AE3D4D"/>
    <w:rsid w:val="00AE7261"/>
    <w:rsid w:val="00AF0791"/>
    <w:rsid w:val="00AF22AB"/>
    <w:rsid w:val="00AF29F5"/>
    <w:rsid w:val="00AF2B2C"/>
    <w:rsid w:val="00AF33E0"/>
    <w:rsid w:val="00AF3CD5"/>
    <w:rsid w:val="00AF7681"/>
    <w:rsid w:val="00B009FC"/>
    <w:rsid w:val="00B00CC2"/>
    <w:rsid w:val="00B01408"/>
    <w:rsid w:val="00B02B6D"/>
    <w:rsid w:val="00B055B9"/>
    <w:rsid w:val="00B067A8"/>
    <w:rsid w:val="00B0755B"/>
    <w:rsid w:val="00B07F49"/>
    <w:rsid w:val="00B10C48"/>
    <w:rsid w:val="00B11B5A"/>
    <w:rsid w:val="00B12742"/>
    <w:rsid w:val="00B15400"/>
    <w:rsid w:val="00B15730"/>
    <w:rsid w:val="00B222E1"/>
    <w:rsid w:val="00B24FB2"/>
    <w:rsid w:val="00B25821"/>
    <w:rsid w:val="00B25C6C"/>
    <w:rsid w:val="00B30237"/>
    <w:rsid w:val="00B306EC"/>
    <w:rsid w:val="00B311BF"/>
    <w:rsid w:val="00B320CA"/>
    <w:rsid w:val="00B33FC0"/>
    <w:rsid w:val="00B34CC1"/>
    <w:rsid w:val="00B35284"/>
    <w:rsid w:val="00B35F3B"/>
    <w:rsid w:val="00B365F2"/>
    <w:rsid w:val="00B41333"/>
    <w:rsid w:val="00B42188"/>
    <w:rsid w:val="00B426B9"/>
    <w:rsid w:val="00B42B82"/>
    <w:rsid w:val="00B42F95"/>
    <w:rsid w:val="00B45C35"/>
    <w:rsid w:val="00B47325"/>
    <w:rsid w:val="00B51D28"/>
    <w:rsid w:val="00B52387"/>
    <w:rsid w:val="00B5359E"/>
    <w:rsid w:val="00B55208"/>
    <w:rsid w:val="00B5633C"/>
    <w:rsid w:val="00B56C48"/>
    <w:rsid w:val="00B571FC"/>
    <w:rsid w:val="00B60037"/>
    <w:rsid w:val="00B625BB"/>
    <w:rsid w:val="00B635E0"/>
    <w:rsid w:val="00B64469"/>
    <w:rsid w:val="00B660DD"/>
    <w:rsid w:val="00B67D46"/>
    <w:rsid w:val="00B7002E"/>
    <w:rsid w:val="00B71D9F"/>
    <w:rsid w:val="00B71F4D"/>
    <w:rsid w:val="00B71F5F"/>
    <w:rsid w:val="00B72488"/>
    <w:rsid w:val="00B7292E"/>
    <w:rsid w:val="00B7307C"/>
    <w:rsid w:val="00B75F2C"/>
    <w:rsid w:val="00B76E20"/>
    <w:rsid w:val="00B80048"/>
    <w:rsid w:val="00B8039E"/>
    <w:rsid w:val="00B803A9"/>
    <w:rsid w:val="00B8069E"/>
    <w:rsid w:val="00B83656"/>
    <w:rsid w:val="00B83E4F"/>
    <w:rsid w:val="00B844FA"/>
    <w:rsid w:val="00B847BC"/>
    <w:rsid w:val="00B85517"/>
    <w:rsid w:val="00B85BAA"/>
    <w:rsid w:val="00B85D61"/>
    <w:rsid w:val="00B85D90"/>
    <w:rsid w:val="00B86348"/>
    <w:rsid w:val="00B865FE"/>
    <w:rsid w:val="00B93602"/>
    <w:rsid w:val="00B938F1"/>
    <w:rsid w:val="00B93F18"/>
    <w:rsid w:val="00B94896"/>
    <w:rsid w:val="00BA0C51"/>
    <w:rsid w:val="00BA1A80"/>
    <w:rsid w:val="00BA203F"/>
    <w:rsid w:val="00BA229A"/>
    <w:rsid w:val="00BA252E"/>
    <w:rsid w:val="00BA4174"/>
    <w:rsid w:val="00BB06C8"/>
    <w:rsid w:val="00BB1A6C"/>
    <w:rsid w:val="00BB1A71"/>
    <w:rsid w:val="00BB1B95"/>
    <w:rsid w:val="00BB272A"/>
    <w:rsid w:val="00BB2DA0"/>
    <w:rsid w:val="00BB3538"/>
    <w:rsid w:val="00BB38B7"/>
    <w:rsid w:val="00BC13BF"/>
    <w:rsid w:val="00BC173A"/>
    <w:rsid w:val="00BC21B1"/>
    <w:rsid w:val="00BC418C"/>
    <w:rsid w:val="00BC46CA"/>
    <w:rsid w:val="00BC534A"/>
    <w:rsid w:val="00BC5CB0"/>
    <w:rsid w:val="00BC62B7"/>
    <w:rsid w:val="00BC72A2"/>
    <w:rsid w:val="00BD0E71"/>
    <w:rsid w:val="00BD160A"/>
    <w:rsid w:val="00BD1AD3"/>
    <w:rsid w:val="00BD38E5"/>
    <w:rsid w:val="00BD3BC9"/>
    <w:rsid w:val="00BD4C28"/>
    <w:rsid w:val="00BD5DE7"/>
    <w:rsid w:val="00BD6D3E"/>
    <w:rsid w:val="00BE0ACA"/>
    <w:rsid w:val="00BE0F30"/>
    <w:rsid w:val="00BE420B"/>
    <w:rsid w:val="00BE4570"/>
    <w:rsid w:val="00BE49EE"/>
    <w:rsid w:val="00BF3E7A"/>
    <w:rsid w:val="00BF6EA1"/>
    <w:rsid w:val="00BF778D"/>
    <w:rsid w:val="00BF79B8"/>
    <w:rsid w:val="00C01C2B"/>
    <w:rsid w:val="00C068CD"/>
    <w:rsid w:val="00C075B5"/>
    <w:rsid w:val="00C07F6B"/>
    <w:rsid w:val="00C10D74"/>
    <w:rsid w:val="00C11925"/>
    <w:rsid w:val="00C11A99"/>
    <w:rsid w:val="00C12470"/>
    <w:rsid w:val="00C128C3"/>
    <w:rsid w:val="00C12E2A"/>
    <w:rsid w:val="00C16C02"/>
    <w:rsid w:val="00C20203"/>
    <w:rsid w:val="00C202EB"/>
    <w:rsid w:val="00C2082E"/>
    <w:rsid w:val="00C24307"/>
    <w:rsid w:val="00C2761C"/>
    <w:rsid w:val="00C312A0"/>
    <w:rsid w:val="00C312F4"/>
    <w:rsid w:val="00C31988"/>
    <w:rsid w:val="00C33759"/>
    <w:rsid w:val="00C33AE4"/>
    <w:rsid w:val="00C33C2E"/>
    <w:rsid w:val="00C3632C"/>
    <w:rsid w:val="00C411EA"/>
    <w:rsid w:val="00C412CA"/>
    <w:rsid w:val="00C417D2"/>
    <w:rsid w:val="00C43036"/>
    <w:rsid w:val="00C431FA"/>
    <w:rsid w:val="00C43F46"/>
    <w:rsid w:val="00C44523"/>
    <w:rsid w:val="00C45547"/>
    <w:rsid w:val="00C46952"/>
    <w:rsid w:val="00C46A15"/>
    <w:rsid w:val="00C47861"/>
    <w:rsid w:val="00C5115B"/>
    <w:rsid w:val="00C5140F"/>
    <w:rsid w:val="00C51795"/>
    <w:rsid w:val="00C5284C"/>
    <w:rsid w:val="00C52B1A"/>
    <w:rsid w:val="00C54061"/>
    <w:rsid w:val="00C541D8"/>
    <w:rsid w:val="00C56320"/>
    <w:rsid w:val="00C5702E"/>
    <w:rsid w:val="00C574D6"/>
    <w:rsid w:val="00C60257"/>
    <w:rsid w:val="00C61A6D"/>
    <w:rsid w:val="00C62706"/>
    <w:rsid w:val="00C6312C"/>
    <w:rsid w:val="00C63C34"/>
    <w:rsid w:val="00C67623"/>
    <w:rsid w:val="00C67B5A"/>
    <w:rsid w:val="00C67E79"/>
    <w:rsid w:val="00C7070A"/>
    <w:rsid w:val="00C71066"/>
    <w:rsid w:val="00C71FAC"/>
    <w:rsid w:val="00C72E8E"/>
    <w:rsid w:val="00C7465A"/>
    <w:rsid w:val="00C74FD4"/>
    <w:rsid w:val="00C766E4"/>
    <w:rsid w:val="00C76EF2"/>
    <w:rsid w:val="00C76F7B"/>
    <w:rsid w:val="00C80259"/>
    <w:rsid w:val="00C80531"/>
    <w:rsid w:val="00C810B9"/>
    <w:rsid w:val="00C8296D"/>
    <w:rsid w:val="00C82D95"/>
    <w:rsid w:val="00C83C03"/>
    <w:rsid w:val="00C84D66"/>
    <w:rsid w:val="00C8567B"/>
    <w:rsid w:val="00C85705"/>
    <w:rsid w:val="00C906E6"/>
    <w:rsid w:val="00C907E5"/>
    <w:rsid w:val="00C909F3"/>
    <w:rsid w:val="00C920E6"/>
    <w:rsid w:val="00C92C57"/>
    <w:rsid w:val="00C94EB8"/>
    <w:rsid w:val="00C957BF"/>
    <w:rsid w:val="00C9705A"/>
    <w:rsid w:val="00CA063E"/>
    <w:rsid w:val="00CA1D65"/>
    <w:rsid w:val="00CA2155"/>
    <w:rsid w:val="00CA251E"/>
    <w:rsid w:val="00CA3AF8"/>
    <w:rsid w:val="00CA626D"/>
    <w:rsid w:val="00CA7073"/>
    <w:rsid w:val="00CA7E00"/>
    <w:rsid w:val="00CB11E2"/>
    <w:rsid w:val="00CB2873"/>
    <w:rsid w:val="00CB4A54"/>
    <w:rsid w:val="00CB4D7F"/>
    <w:rsid w:val="00CB6182"/>
    <w:rsid w:val="00CB6F2F"/>
    <w:rsid w:val="00CC0D58"/>
    <w:rsid w:val="00CC126F"/>
    <w:rsid w:val="00CC1EF0"/>
    <w:rsid w:val="00CC3AFE"/>
    <w:rsid w:val="00CC6108"/>
    <w:rsid w:val="00CC6F69"/>
    <w:rsid w:val="00CC762E"/>
    <w:rsid w:val="00CC79B0"/>
    <w:rsid w:val="00CD1D99"/>
    <w:rsid w:val="00CD23B3"/>
    <w:rsid w:val="00CD2A06"/>
    <w:rsid w:val="00CD36D2"/>
    <w:rsid w:val="00CD3A10"/>
    <w:rsid w:val="00CD42C5"/>
    <w:rsid w:val="00CD57B9"/>
    <w:rsid w:val="00CD6E10"/>
    <w:rsid w:val="00CE126F"/>
    <w:rsid w:val="00CE1F11"/>
    <w:rsid w:val="00CE286B"/>
    <w:rsid w:val="00CE2BC1"/>
    <w:rsid w:val="00CE39CF"/>
    <w:rsid w:val="00CE3AA1"/>
    <w:rsid w:val="00CE659C"/>
    <w:rsid w:val="00CE6A77"/>
    <w:rsid w:val="00CE71DE"/>
    <w:rsid w:val="00CE79C9"/>
    <w:rsid w:val="00CE7C19"/>
    <w:rsid w:val="00CF1119"/>
    <w:rsid w:val="00CF25EF"/>
    <w:rsid w:val="00CF265B"/>
    <w:rsid w:val="00CF3197"/>
    <w:rsid w:val="00CF4828"/>
    <w:rsid w:val="00CF4E26"/>
    <w:rsid w:val="00CF56C4"/>
    <w:rsid w:val="00CF72F4"/>
    <w:rsid w:val="00D01A63"/>
    <w:rsid w:val="00D02880"/>
    <w:rsid w:val="00D0441F"/>
    <w:rsid w:val="00D07AB0"/>
    <w:rsid w:val="00D11806"/>
    <w:rsid w:val="00D11855"/>
    <w:rsid w:val="00D11863"/>
    <w:rsid w:val="00D128FD"/>
    <w:rsid w:val="00D13375"/>
    <w:rsid w:val="00D1342A"/>
    <w:rsid w:val="00D13965"/>
    <w:rsid w:val="00D151F8"/>
    <w:rsid w:val="00D15804"/>
    <w:rsid w:val="00D15BE8"/>
    <w:rsid w:val="00D17F74"/>
    <w:rsid w:val="00D20367"/>
    <w:rsid w:val="00D21CD8"/>
    <w:rsid w:val="00D21D4A"/>
    <w:rsid w:val="00D2442D"/>
    <w:rsid w:val="00D24CB9"/>
    <w:rsid w:val="00D273E4"/>
    <w:rsid w:val="00D30A76"/>
    <w:rsid w:val="00D32B29"/>
    <w:rsid w:val="00D33061"/>
    <w:rsid w:val="00D3539D"/>
    <w:rsid w:val="00D354F9"/>
    <w:rsid w:val="00D36846"/>
    <w:rsid w:val="00D3788D"/>
    <w:rsid w:val="00D402DA"/>
    <w:rsid w:val="00D40A21"/>
    <w:rsid w:val="00D414B8"/>
    <w:rsid w:val="00D414B9"/>
    <w:rsid w:val="00D423A5"/>
    <w:rsid w:val="00D423D0"/>
    <w:rsid w:val="00D425D0"/>
    <w:rsid w:val="00D42C17"/>
    <w:rsid w:val="00D43638"/>
    <w:rsid w:val="00D443ED"/>
    <w:rsid w:val="00D45774"/>
    <w:rsid w:val="00D458E9"/>
    <w:rsid w:val="00D46D01"/>
    <w:rsid w:val="00D506B4"/>
    <w:rsid w:val="00D50E36"/>
    <w:rsid w:val="00D51941"/>
    <w:rsid w:val="00D51ABE"/>
    <w:rsid w:val="00D51D77"/>
    <w:rsid w:val="00D52822"/>
    <w:rsid w:val="00D565D0"/>
    <w:rsid w:val="00D56CDD"/>
    <w:rsid w:val="00D57047"/>
    <w:rsid w:val="00D57467"/>
    <w:rsid w:val="00D60551"/>
    <w:rsid w:val="00D609FB"/>
    <w:rsid w:val="00D64480"/>
    <w:rsid w:val="00D678C4"/>
    <w:rsid w:val="00D70307"/>
    <w:rsid w:val="00D72E53"/>
    <w:rsid w:val="00D73A67"/>
    <w:rsid w:val="00D74167"/>
    <w:rsid w:val="00D74858"/>
    <w:rsid w:val="00D74DD7"/>
    <w:rsid w:val="00D7693E"/>
    <w:rsid w:val="00D82944"/>
    <w:rsid w:val="00D83255"/>
    <w:rsid w:val="00D85768"/>
    <w:rsid w:val="00D8608E"/>
    <w:rsid w:val="00D87071"/>
    <w:rsid w:val="00D873BA"/>
    <w:rsid w:val="00D8781B"/>
    <w:rsid w:val="00D923B9"/>
    <w:rsid w:val="00D92953"/>
    <w:rsid w:val="00D938A8"/>
    <w:rsid w:val="00D93B49"/>
    <w:rsid w:val="00D9481F"/>
    <w:rsid w:val="00D95500"/>
    <w:rsid w:val="00D9579F"/>
    <w:rsid w:val="00D97316"/>
    <w:rsid w:val="00D97426"/>
    <w:rsid w:val="00D978DF"/>
    <w:rsid w:val="00D97C17"/>
    <w:rsid w:val="00DA1433"/>
    <w:rsid w:val="00DA3E31"/>
    <w:rsid w:val="00DA4B22"/>
    <w:rsid w:val="00DA591B"/>
    <w:rsid w:val="00DA5985"/>
    <w:rsid w:val="00DA6F0E"/>
    <w:rsid w:val="00DA72DA"/>
    <w:rsid w:val="00DA77DB"/>
    <w:rsid w:val="00DA7D1C"/>
    <w:rsid w:val="00DB0A3D"/>
    <w:rsid w:val="00DB0F30"/>
    <w:rsid w:val="00DB1D69"/>
    <w:rsid w:val="00DB43CF"/>
    <w:rsid w:val="00DB49FF"/>
    <w:rsid w:val="00DB7A20"/>
    <w:rsid w:val="00DC0EE0"/>
    <w:rsid w:val="00DC2E21"/>
    <w:rsid w:val="00DC3EF3"/>
    <w:rsid w:val="00DC3FE7"/>
    <w:rsid w:val="00DC55FF"/>
    <w:rsid w:val="00DC5F83"/>
    <w:rsid w:val="00DC60ED"/>
    <w:rsid w:val="00DD076D"/>
    <w:rsid w:val="00DD0C2A"/>
    <w:rsid w:val="00DD2C9A"/>
    <w:rsid w:val="00DD34F8"/>
    <w:rsid w:val="00DD38C8"/>
    <w:rsid w:val="00DD3ED8"/>
    <w:rsid w:val="00DD3F74"/>
    <w:rsid w:val="00DD4AE9"/>
    <w:rsid w:val="00DE092D"/>
    <w:rsid w:val="00DE0D5A"/>
    <w:rsid w:val="00DE3263"/>
    <w:rsid w:val="00DE35ED"/>
    <w:rsid w:val="00DE4015"/>
    <w:rsid w:val="00DE552D"/>
    <w:rsid w:val="00DE5559"/>
    <w:rsid w:val="00DE60CF"/>
    <w:rsid w:val="00DE66EF"/>
    <w:rsid w:val="00DF10A7"/>
    <w:rsid w:val="00DF17E6"/>
    <w:rsid w:val="00DF36C1"/>
    <w:rsid w:val="00DF5D5D"/>
    <w:rsid w:val="00DF6F56"/>
    <w:rsid w:val="00E00E03"/>
    <w:rsid w:val="00E0197B"/>
    <w:rsid w:val="00E029A3"/>
    <w:rsid w:val="00E02DBB"/>
    <w:rsid w:val="00E03693"/>
    <w:rsid w:val="00E03DD6"/>
    <w:rsid w:val="00E05197"/>
    <w:rsid w:val="00E05FF6"/>
    <w:rsid w:val="00E0747D"/>
    <w:rsid w:val="00E076C7"/>
    <w:rsid w:val="00E10582"/>
    <w:rsid w:val="00E10F8C"/>
    <w:rsid w:val="00E11845"/>
    <w:rsid w:val="00E133FF"/>
    <w:rsid w:val="00E14A1F"/>
    <w:rsid w:val="00E15829"/>
    <w:rsid w:val="00E15C83"/>
    <w:rsid w:val="00E21ED0"/>
    <w:rsid w:val="00E2251A"/>
    <w:rsid w:val="00E22F43"/>
    <w:rsid w:val="00E24A37"/>
    <w:rsid w:val="00E255BB"/>
    <w:rsid w:val="00E2585E"/>
    <w:rsid w:val="00E3172F"/>
    <w:rsid w:val="00E31BD0"/>
    <w:rsid w:val="00E3205B"/>
    <w:rsid w:val="00E330F6"/>
    <w:rsid w:val="00E34197"/>
    <w:rsid w:val="00E3553F"/>
    <w:rsid w:val="00E40056"/>
    <w:rsid w:val="00E401B7"/>
    <w:rsid w:val="00E41115"/>
    <w:rsid w:val="00E414B9"/>
    <w:rsid w:val="00E455F2"/>
    <w:rsid w:val="00E460A0"/>
    <w:rsid w:val="00E462D4"/>
    <w:rsid w:val="00E505EA"/>
    <w:rsid w:val="00E51C41"/>
    <w:rsid w:val="00E541A6"/>
    <w:rsid w:val="00E54F1E"/>
    <w:rsid w:val="00E5708C"/>
    <w:rsid w:val="00E5799D"/>
    <w:rsid w:val="00E614A1"/>
    <w:rsid w:val="00E61C65"/>
    <w:rsid w:val="00E62A7D"/>
    <w:rsid w:val="00E63134"/>
    <w:rsid w:val="00E6401A"/>
    <w:rsid w:val="00E66B89"/>
    <w:rsid w:val="00E702AD"/>
    <w:rsid w:val="00E71EB7"/>
    <w:rsid w:val="00E72475"/>
    <w:rsid w:val="00E72C21"/>
    <w:rsid w:val="00E736A3"/>
    <w:rsid w:val="00E75AE2"/>
    <w:rsid w:val="00E75B0B"/>
    <w:rsid w:val="00E80481"/>
    <w:rsid w:val="00E81540"/>
    <w:rsid w:val="00E83CBE"/>
    <w:rsid w:val="00E8410E"/>
    <w:rsid w:val="00E851AB"/>
    <w:rsid w:val="00E85A7B"/>
    <w:rsid w:val="00E87151"/>
    <w:rsid w:val="00E9045E"/>
    <w:rsid w:val="00E90F24"/>
    <w:rsid w:val="00E92DE2"/>
    <w:rsid w:val="00E92E1C"/>
    <w:rsid w:val="00E9362E"/>
    <w:rsid w:val="00E943C7"/>
    <w:rsid w:val="00E9559F"/>
    <w:rsid w:val="00E9707E"/>
    <w:rsid w:val="00EA0AD7"/>
    <w:rsid w:val="00EA1997"/>
    <w:rsid w:val="00EA1E53"/>
    <w:rsid w:val="00EA1E96"/>
    <w:rsid w:val="00EA34F1"/>
    <w:rsid w:val="00EA4A10"/>
    <w:rsid w:val="00EA5426"/>
    <w:rsid w:val="00EA6C78"/>
    <w:rsid w:val="00EA70AD"/>
    <w:rsid w:val="00EB23A0"/>
    <w:rsid w:val="00EB5805"/>
    <w:rsid w:val="00EB5CD2"/>
    <w:rsid w:val="00EB5D2C"/>
    <w:rsid w:val="00EC11B2"/>
    <w:rsid w:val="00EC2BD2"/>
    <w:rsid w:val="00EC43C5"/>
    <w:rsid w:val="00EC4BF5"/>
    <w:rsid w:val="00EC4DE8"/>
    <w:rsid w:val="00EC53C5"/>
    <w:rsid w:val="00EC58F0"/>
    <w:rsid w:val="00EC5CC5"/>
    <w:rsid w:val="00EC5E26"/>
    <w:rsid w:val="00EC6355"/>
    <w:rsid w:val="00EC6964"/>
    <w:rsid w:val="00EC6ECA"/>
    <w:rsid w:val="00ED0CCC"/>
    <w:rsid w:val="00ED2439"/>
    <w:rsid w:val="00ED4475"/>
    <w:rsid w:val="00ED4EAF"/>
    <w:rsid w:val="00ED6D58"/>
    <w:rsid w:val="00EE024D"/>
    <w:rsid w:val="00EE06CE"/>
    <w:rsid w:val="00EE2720"/>
    <w:rsid w:val="00EE3F49"/>
    <w:rsid w:val="00EE4F93"/>
    <w:rsid w:val="00EE6249"/>
    <w:rsid w:val="00EF0AB2"/>
    <w:rsid w:val="00EF15EF"/>
    <w:rsid w:val="00EF1EB9"/>
    <w:rsid w:val="00EF2A59"/>
    <w:rsid w:val="00EF3146"/>
    <w:rsid w:val="00EF35BE"/>
    <w:rsid w:val="00EF396B"/>
    <w:rsid w:val="00EF6169"/>
    <w:rsid w:val="00EF669A"/>
    <w:rsid w:val="00F007D5"/>
    <w:rsid w:val="00F00F7F"/>
    <w:rsid w:val="00F01332"/>
    <w:rsid w:val="00F015BA"/>
    <w:rsid w:val="00F02D67"/>
    <w:rsid w:val="00F0338E"/>
    <w:rsid w:val="00F044AF"/>
    <w:rsid w:val="00F064B5"/>
    <w:rsid w:val="00F06AAF"/>
    <w:rsid w:val="00F079C9"/>
    <w:rsid w:val="00F12C48"/>
    <w:rsid w:val="00F1347B"/>
    <w:rsid w:val="00F138A5"/>
    <w:rsid w:val="00F13F75"/>
    <w:rsid w:val="00F151E8"/>
    <w:rsid w:val="00F17E56"/>
    <w:rsid w:val="00F17F3E"/>
    <w:rsid w:val="00F20B79"/>
    <w:rsid w:val="00F20C2E"/>
    <w:rsid w:val="00F210C2"/>
    <w:rsid w:val="00F225CE"/>
    <w:rsid w:val="00F229B4"/>
    <w:rsid w:val="00F229D3"/>
    <w:rsid w:val="00F22A6D"/>
    <w:rsid w:val="00F25E95"/>
    <w:rsid w:val="00F2778C"/>
    <w:rsid w:val="00F30391"/>
    <w:rsid w:val="00F30C32"/>
    <w:rsid w:val="00F3130C"/>
    <w:rsid w:val="00F31D8D"/>
    <w:rsid w:val="00F31DC5"/>
    <w:rsid w:val="00F329E6"/>
    <w:rsid w:val="00F32A99"/>
    <w:rsid w:val="00F330DD"/>
    <w:rsid w:val="00F33B6E"/>
    <w:rsid w:val="00F34554"/>
    <w:rsid w:val="00F34ABB"/>
    <w:rsid w:val="00F37EA1"/>
    <w:rsid w:val="00F4119D"/>
    <w:rsid w:val="00F414CA"/>
    <w:rsid w:val="00F416DB"/>
    <w:rsid w:val="00F41805"/>
    <w:rsid w:val="00F41B82"/>
    <w:rsid w:val="00F41C06"/>
    <w:rsid w:val="00F4216A"/>
    <w:rsid w:val="00F4377A"/>
    <w:rsid w:val="00F43D4A"/>
    <w:rsid w:val="00F44137"/>
    <w:rsid w:val="00F46325"/>
    <w:rsid w:val="00F47AA6"/>
    <w:rsid w:val="00F53560"/>
    <w:rsid w:val="00F53E10"/>
    <w:rsid w:val="00F56DC3"/>
    <w:rsid w:val="00F5725B"/>
    <w:rsid w:val="00F606AE"/>
    <w:rsid w:val="00F615A3"/>
    <w:rsid w:val="00F64A07"/>
    <w:rsid w:val="00F65A52"/>
    <w:rsid w:val="00F65D68"/>
    <w:rsid w:val="00F679E6"/>
    <w:rsid w:val="00F7150D"/>
    <w:rsid w:val="00F72D7C"/>
    <w:rsid w:val="00F73777"/>
    <w:rsid w:val="00F7387E"/>
    <w:rsid w:val="00F73DE6"/>
    <w:rsid w:val="00F73F09"/>
    <w:rsid w:val="00F752EE"/>
    <w:rsid w:val="00F7575C"/>
    <w:rsid w:val="00F76EBA"/>
    <w:rsid w:val="00F84FD3"/>
    <w:rsid w:val="00F8528B"/>
    <w:rsid w:val="00F861C4"/>
    <w:rsid w:val="00F8686F"/>
    <w:rsid w:val="00F91AEF"/>
    <w:rsid w:val="00F92DBC"/>
    <w:rsid w:val="00F93244"/>
    <w:rsid w:val="00F937D1"/>
    <w:rsid w:val="00F939B0"/>
    <w:rsid w:val="00F93EA2"/>
    <w:rsid w:val="00F94F04"/>
    <w:rsid w:val="00F951AA"/>
    <w:rsid w:val="00F97FF5"/>
    <w:rsid w:val="00FA009F"/>
    <w:rsid w:val="00FA00ED"/>
    <w:rsid w:val="00FA213A"/>
    <w:rsid w:val="00FA400E"/>
    <w:rsid w:val="00FA4344"/>
    <w:rsid w:val="00FA53D9"/>
    <w:rsid w:val="00FA6CEF"/>
    <w:rsid w:val="00FA7206"/>
    <w:rsid w:val="00FB06F1"/>
    <w:rsid w:val="00FB06F9"/>
    <w:rsid w:val="00FB1690"/>
    <w:rsid w:val="00FB3FCD"/>
    <w:rsid w:val="00FB50CC"/>
    <w:rsid w:val="00FB6071"/>
    <w:rsid w:val="00FC0D85"/>
    <w:rsid w:val="00FC1379"/>
    <w:rsid w:val="00FC1647"/>
    <w:rsid w:val="00FC4218"/>
    <w:rsid w:val="00FC442C"/>
    <w:rsid w:val="00FC4A07"/>
    <w:rsid w:val="00FC5638"/>
    <w:rsid w:val="00FC595F"/>
    <w:rsid w:val="00FC6F31"/>
    <w:rsid w:val="00FD03DD"/>
    <w:rsid w:val="00FD2554"/>
    <w:rsid w:val="00FD3813"/>
    <w:rsid w:val="00FD4F57"/>
    <w:rsid w:val="00FD5397"/>
    <w:rsid w:val="00FD5CB5"/>
    <w:rsid w:val="00FD69FB"/>
    <w:rsid w:val="00FD6AD6"/>
    <w:rsid w:val="00FE0B62"/>
    <w:rsid w:val="00FE387A"/>
    <w:rsid w:val="00FE3D80"/>
    <w:rsid w:val="00FE6690"/>
    <w:rsid w:val="00FE7F34"/>
    <w:rsid w:val="00FF0351"/>
    <w:rsid w:val="00FF0503"/>
    <w:rsid w:val="00FF0CA8"/>
    <w:rsid w:val="00FF32DC"/>
    <w:rsid w:val="00FF519F"/>
    <w:rsid w:val="00FF6EBF"/>
    <w:rsid w:val="00FF735F"/>
    <w:rsid w:val="00FF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63333-B5A4-468B-B0AA-09A946F0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reference number,Footnote symbol,Ref,SUPERS,Times 10 Point,de nota al pie,fr,ftref,note TESI"/>
    <w:basedOn w:val="DefaultParagraphFont"/>
    <w:uiPriority w:val="99"/>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aliases w:val="normal"/>
    <w:basedOn w:val="Normal"/>
    <w:link w:val="HeaderChar"/>
    <w:uiPriority w:val="99"/>
    <w:rsid w:val="00A95855"/>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semiHidden/>
    <w:unhideWhenUsed/>
    <w:rsid w:val="00185D63"/>
    <w:rPr>
      <w:sz w:val="16"/>
      <w:szCs w:val="16"/>
    </w:rPr>
  </w:style>
  <w:style w:type="paragraph" w:styleId="CommentText">
    <w:name w:val="annotation text"/>
    <w:basedOn w:val="Normal"/>
    <w:link w:val="CommentTextChar"/>
    <w:uiPriority w:val="99"/>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uiPriority w:val="22"/>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 w:type="paragraph" w:customStyle="1" w:styleId="naisf">
    <w:name w:val="naisf"/>
    <w:basedOn w:val="Normal"/>
    <w:rsid w:val="001830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CA1D65"/>
    <w:pPr>
      <w:spacing w:after="0" w:line="240" w:lineRule="auto"/>
    </w:pPr>
    <w:rPr>
      <w:rFonts w:ascii="Calibri" w:eastAsia="Times New Roman" w:hAnsi="Calibri"/>
      <w:sz w:val="22"/>
      <w:szCs w:val="22"/>
      <w:vertAlign w:val="baseline"/>
      <w:lang w:val="en-US"/>
    </w:rPr>
  </w:style>
  <w:style w:type="paragraph" w:customStyle="1" w:styleId="popup">
    <w:name w:val="popup"/>
    <w:basedOn w:val="Normal"/>
    <w:rsid w:val="005F6402"/>
    <w:pPr>
      <w:pBdr>
        <w:top w:val="single" w:sz="6" w:space="1" w:color="A7D6CE"/>
        <w:left w:val="single" w:sz="6" w:space="1" w:color="A7D6CE"/>
        <w:bottom w:val="single" w:sz="6" w:space="1" w:color="A7D6CE"/>
        <w:right w:val="single" w:sz="6" w:space="1" w:color="A7D6CE"/>
      </w:pBdr>
      <w:shd w:val="clear" w:color="auto" w:fill="E2F1F1"/>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1B75BE"/>
  </w:style>
  <w:style w:type="character" w:customStyle="1" w:styleId="Mention1">
    <w:name w:val="Mention1"/>
    <w:basedOn w:val="DefaultParagraphFont"/>
    <w:uiPriority w:val="99"/>
    <w:semiHidden/>
    <w:unhideWhenUsed/>
    <w:rsid w:val="008935A2"/>
    <w:rPr>
      <w:color w:val="2B579A"/>
      <w:shd w:val="clear" w:color="auto" w:fill="E6E6E6"/>
    </w:rPr>
  </w:style>
  <w:style w:type="character" w:customStyle="1" w:styleId="BodytextNotBold">
    <w:name w:val="Body text + Not Bold"/>
    <w:basedOn w:val="DefaultParagraphFont"/>
    <w:rsid w:val="00557D9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Mention2">
    <w:name w:val="Mention2"/>
    <w:basedOn w:val="DefaultParagraphFont"/>
    <w:uiPriority w:val="99"/>
    <w:semiHidden/>
    <w:unhideWhenUsed/>
    <w:rsid w:val="00F17E56"/>
    <w:rPr>
      <w:color w:val="2B579A"/>
      <w:shd w:val="clear" w:color="auto" w:fill="E6E6E6"/>
    </w:rPr>
  </w:style>
  <w:style w:type="paragraph" w:styleId="TOC6">
    <w:name w:val="toc 6"/>
    <w:basedOn w:val="Normal"/>
    <w:next w:val="Normal"/>
    <w:uiPriority w:val="39"/>
    <w:semiHidden/>
    <w:rsid w:val="00D11806"/>
    <w:pPr>
      <w:tabs>
        <w:tab w:val="right" w:leader="dot" w:pos="9071"/>
      </w:tabs>
      <w:spacing w:before="240" w:after="120" w:line="240" w:lineRule="auto"/>
    </w:pPr>
    <w:rPr>
      <w:rFonts w:ascii="Times New Roman" w:eastAsia="Times New Roman" w:hAnsi="Times New Roman"/>
      <w:snapToGrid w:val="0"/>
      <w:sz w:val="24"/>
      <w:szCs w:val="24"/>
      <w:lang w:val="en-GB" w:eastAsia="lv-LV"/>
    </w:rPr>
  </w:style>
  <w:style w:type="character" w:customStyle="1" w:styleId="UnresolvedMention1">
    <w:name w:val="Unresolved Mention1"/>
    <w:basedOn w:val="DefaultParagraphFont"/>
    <w:uiPriority w:val="99"/>
    <w:semiHidden/>
    <w:unhideWhenUsed/>
    <w:rsid w:val="001944F8"/>
    <w:rPr>
      <w:color w:val="808080"/>
      <w:shd w:val="clear" w:color="auto" w:fill="E6E6E6"/>
    </w:rPr>
  </w:style>
  <w:style w:type="character" w:styleId="FollowedHyperlink">
    <w:name w:val="FollowedHyperlink"/>
    <w:basedOn w:val="DefaultParagraphFont"/>
    <w:uiPriority w:val="99"/>
    <w:semiHidden/>
    <w:unhideWhenUsed/>
    <w:rsid w:val="003A1D76"/>
    <w:rPr>
      <w:color w:val="800080" w:themeColor="followedHyperlink"/>
      <w:u w:val="single"/>
    </w:rPr>
  </w:style>
  <w:style w:type="table" w:styleId="TableGrid">
    <w:name w:val="Table Grid"/>
    <w:basedOn w:val="TableNormal"/>
    <w:uiPriority w:val="59"/>
    <w:rsid w:val="00EC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6F56"/>
    <w:rPr>
      <w:color w:val="808080"/>
      <w:shd w:val="clear" w:color="auto" w:fill="E6E6E6"/>
    </w:rPr>
  </w:style>
  <w:style w:type="paragraph" w:styleId="BodyText2">
    <w:name w:val="Body Text 2"/>
    <w:basedOn w:val="Normal"/>
    <w:link w:val="BodyText2Char"/>
    <w:rsid w:val="00C906E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C906E6"/>
    <w:rPr>
      <w:rFonts w:eastAsia="Times New Roman"/>
      <w:szCs w:val="20"/>
      <w:vertAlign w:val="baseline"/>
    </w:rPr>
  </w:style>
  <w:style w:type="paragraph" w:customStyle="1" w:styleId="naisc">
    <w:name w:val="naisc"/>
    <w:basedOn w:val="Normal"/>
    <w:rsid w:val="006B4588"/>
    <w:pPr>
      <w:spacing w:before="75" w:after="75" w:line="240" w:lineRule="auto"/>
      <w:jc w:val="center"/>
    </w:pPr>
    <w:rPr>
      <w:rFonts w:ascii="Times New Roman" w:eastAsia="Times New Roman" w:hAnsi="Times New Roman"/>
      <w:sz w:val="24"/>
      <w:szCs w:val="24"/>
      <w:lang w:eastAsia="lv-LV"/>
    </w:rPr>
  </w:style>
  <w:style w:type="paragraph" w:customStyle="1" w:styleId="xmsonospacing">
    <w:name w:val="x_msonospacing"/>
    <w:basedOn w:val="Normal"/>
    <w:rsid w:val="007660F7"/>
    <w:pPr>
      <w:spacing w:before="100" w:beforeAutospacing="1" w:after="100" w:afterAutospacing="1" w:line="240" w:lineRule="auto"/>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06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67751"/>
    <w:rPr>
      <w:rFonts w:ascii="Courier New" w:eastAsia="Times New Roman" w:hAnsi="Courier New" w:cs="Courier New"/>
      <w:sz w:val="20"/>
      <w:szCs w:val="20"/>
      <w:vertAlign w:val="baseli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83-par-narkotisko-un-psihotropo-vielu-un-zalu-likumigas-aprites-kartibu" TargetMode="External"/><Relationship Id="rId13" Type="http://schemas.openxmlformats.org/officeDocument/2006/relationships/hyperlink" Target="https://ec.europa.eu/health/documents/eudralex/vol-4_es" TargetMode="External"/><Relationship Id="rId18" Type="http://schemas.openxmlformats.org/officeDocument/2006/relationships/hyperlink" Target="http://eur-lex.europa.eu/eli/dir/2001/83/oj/?locale=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vm.gov.lv/lv/aktualitates/sabiedribas_lidzdaliba/sabiedriska_apspriede/" TargetMode="External"/><Relationship Id="rId7" Type="http://schemas.openxmlformats.org/officeDocument/2006/relationships/endnotes" Target="endnotes.xml"/><Relationship Id="rId12" Type="http://schemas.openxmlformats.org/officeDocument/2006/relationships/hyperlink" Target="http://eur-lex.europa.eu/eli/dir/2005/28/oj/?locale=LV" TargetMode="External"/><Relationship Id="rId17" Type="http://schemas.openxmlformats.org/officeDocument/2006/relationships/hyperlink" Target="http://www.ema.europa.eu/docs/en_GB/document_library/Regulatory_and_procedural_guideline/2009/10/WC50000470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health/documents/eudralex/vol-4_es" TargetMode="External"/><Relationship Id="rId20" Type="http://schemas.openxmlformats.org/officeDocument/2006/relationships/hyperlink" Target="http://eur-lex.europa.eu/eli/dir/2001/83/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1/20/oj/?loca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dir/2001/83/oj/?locale=LV" TargetMode="External"/><Relationship Id="rId23" Type="http://schemas.openxmlformats.org/officeDocument/2006/relationships/hyperlink" Target="http://www.vm.gov.lv/lv/aktualitates/sabiedribas_lidzdaliba/sabiedriska_apspriede/_" TargetMode="External"/><Relationship Id="rId28" Type="http://schemas.openxmlformats.org/officeDocument/2006/relationships/fontTable" Target="fontTable.xml"/><Relationship Id="rId10" Type="http://schemas.openxmlformats.org/officeDocument/2006/relationships/hyperlink" Target="http://eur-lex.europa.eu/eli/dir/2003/94/oj/?locale=LV" TargetMode="External"/><Relationship Id="rId19" Type="http://schemas.openxmlformats.org/officeDocument/2006/relationships/hyperlink" Target="http://eur-lex.europa.eu/eli/dir/2011/62/oj/?locale=LV" TargetMode="External"/><Relationship Id="rId4" Type="http://schemas.openxmlformats.org/officeDocument/2006/relationships/settings" Target="settings.xml"/><Relationship Id="rId9" Type="http://schemas.openxmlformats.org/officeDocument/2006/relationships/hyperlink" Target="https://likumi.lv/ta/id/40283-par-narkotisko-un-psihotropo-vielu-un-zalu-likumigas-aprites-kartibu" TargetMode="External"/><Relationship Id="rId14" Type="http://schemas.openxmlformats.org/officeDocument/2006/relationships/hyperlink" Target="https://ec.europa.eu/health/documents/eudralex/vol-4_es" TargetMode="External"/><Relationship Id="rId22" Type="http://schemas.openxmlformats.org/officeDocument/2006/relationships/hyperlink" Target="https://ec.europa.eu/health/documents/eudralex/vol-4_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25C0-6668-451E-8E8D-BC76EF4C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21794</Words>
  <Characters>12423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 gada 26.jūnija noteikumos Nr. 416 "Zāļu izplatīšanas un kvalitātes kontroles kārtība"" sākotnējās ietekmes novērtējuma ziņojums (anotācija)</vt:lpstr>
    </vt:vector>
  </TitlesOfParts>
  <Company>Veselības ministrija</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26.jūnija noteikumos Nr. 416 "Zāļu izplatīšanas un kvalitātes kontroles kārtība"" sākotnējās ietekmes novērtējuma ziņojums (anotācija)</dc:title>
  <dc:subject>Anotācija</dc:subject>
  <dc:creator>Ingūna Mača</dc:creator>
  <dc:description>inguna.maca@vm.gov.lv, 67876117</dc:description>
  <cp:lastModifiedBy>Jekaterina Borovika</cp:lastModifiedBy>
  <cp:revision>2</cp:revision>
  <cp:lastPrinted>2017-05-12T07:46:00Z</cp:lastPrinted>
  <dcterms:created xsi:type="dcterms:W3CDTF">2018-05-15T12:50:00Z</dcterms:created>
  <dcterms:modified xsi:type="dcterms:W3CDTF">2018-05-15T12:50:00Z</dcterms:modified>
</cp:coreProperties>
</file>