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P="00EC6E12" w14:paraId="4266DCFB" w14:textId="77777777">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rsidR="00EC6E12" w:rsidP="00EC6E12" w14:paraId="7F38535C" w14:textId="77777777">
      <w:pPr>
        <w:pStyle w:val="NoSpacing"/>
        <w:jc w:val="center"/>
        <w:rPr>
          <w:rFonts w:ascii="Times New Roman" w:hAnsi="Times New Roman" w:cs="Times New Roman"/>
          <w:sz w:val="24"/>
          <w:szCs w:val="24"/>
          <w:lang w:eastAsia="lv-LV"/>
        </w:rPr>
      </w:pPr>
    </w:p>
    <w:tbl>
      <w:tblPr>
        <w:tblStyle w:val="TableGrid"/>
        <w:tblW w:w="9356" w:type="dxa"/>
        <w:tblInd w:w="-147" w:type="dxa"/>
        <w:tblLook w:val="04A0"/>
      </w:tblPr>
      <w:tblGrid>
        <w:gridCol w:w="9356"/>
      </w:tblGrid>
      <w:tr w14:paraId="52334783" w14:textId="77777777" w:rsidTr="006936E5">
        <w:tblPrEx>
          <w:tblW w:w="9356" w:type="dxa"/>
          <w:tblInd w:w="-147" w:type="dxa"/>
          <w:tblLook w:val="04A0"/>
        </w:tblPrEx>
        <w:tc>
          <w:tcPr>
            <w:tcW w:w="9356" w:type="dxa"/>
          </w:tcPr>
          <w:p w:rsidR="00EC6E12" w:rsidRPr="00EC6E12" w:rsidP="00EC6E12" w14:paraId="2EE2E9E2" w14:textId="77777777">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14:paraId="25EB265E" w14:textId="77777777" w:rsidTr="006936E5">
        <w:tblPrEx>
          <w:tblW w:w="9356" w:type="dxa"/>
          <w:tblInd w:w="-147" w:type="dxa"/>
          <w:tblLook w:val="04A0"/>
        </w:tblPrEx>
        <w:tc>
          <w:tcPr>
            <w:tcW w:w="9356" w:type="dxa"/>
          </w:tcPr>
          <w:p w:rsidR="00130487" w:rsidP="00EC6E12" w14:paraId="144B4036"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EC6E12" w:rsidP="00EC6E12" w14:paraId="492BBA51" w14:textId="77777777">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tblPr>
      <w:tblGrid>
        <w:gridCol w:w="568"/>
        <w:gridCol w:w="2409"/>
        <w:gridCol w:w="6379"/>
      </w:tblGrid>
      <w:tr w14:paraId="29B93CE1" w14:textId="77777777" w:rsidTr="0079260F">
        <w:tblPrEx>
          <w:tblW w:w="9356" w:type="dxa"/>
          <w:tblInd w:w="-147" w:type="dxa"/>
          <w:tblLayout w:type="fixed"/>
          <w:tblLook w:val="04A0"/>
        </w:tblPrEx>
        <w:tc>
          <w:tcPr>
            <w:tcW w:w="9356" w:type="dxa"/>
            <w:gridSpan w:val="3"/>
          </w:tcPr>
          <w:p w:rsidR="00EC6E12" w:rsidRPr="00EC6E12" w:rsidP="00EC6E12" w14:paraId="2D978AEC" w14:textId="77777777">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14:paraId="00D52E12" w14:textId="77777777" w:rsidTr="00085D2B">
        <w:tblPrEx>
          <w:tblW w:w="9356" w:type="dxa"/>
          <w:tblInd w:w="-147" w:type="dxa"/>
          <w:tblLayout w:type="fixed"/>
          <w:tblLook w:val="04A0"/>
        </w:tblPrEx>
        <w:tc>
          <w:tcPr>
            <w:tcW w:w="568" w:type="dxa"/>
          </w:tcPr>
          <w:p w:rsidR="00130487" w:rsidRPr="008F0E21" w:rsidP="00130487" w14:paraId="42613F9B" w14:textId="77777777">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1.</w:t>
            </w:r>
          </w:p>
        </w:tc>
        <w:tc>
          <w:tcPr>
            <w:tcW w:w="2409" w:type="dxa"/>
          </w:tcPr>
          <w:p w:rsidR="00130487" w:rsidRPr="008F0E21" w:rsidP="00130487" w14:paraId="27D1FC2B"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Pamatojums</w:t>
            </w:r>
          </w:p>
        </w:tc>
        <w:tc>
          <w:tcPr>
            <w:tcW w:w="6379" w:type="dxa"/>
          </w:tcPr>
          <w:p w:rsidR="0079260F" w:rsidRPr="008F0E21" w:rsidP="00155578" w14:paraId="3DC3D5D0" w14:textId="77777777">
            <w:pPr>
              <w:pStyle w:val="NoSpacing"/>
              <w:ind w:firstLine="311"/>
              <w:jc w:val="both"/>
              <w:rPr>
                <w:rFonts w:ascii="Times New Roman" w:hAnsi="Times New Roman" w:cs="Times New Roman"/>
                <w:sz w:val="24"/>
              </w:rPr>
            </w:pPr>
            <w:r w:rsidRPr="008F0E21">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rsidR="000C780D" w:rsidP="000C780D" w14:paraId="0F2B0BB0" w14:textId="5E99AF6A">
            <w:pPr>
              <w:pStyle w:val="NoSpacing"/>
              <w:ind w:firstLine="311"/>
              <w:jc w:val="both"/>
              <w:rPr>
                <w:rFonts w:ascii="Times New Roman" w:hAnsi="Times New Roman" w:cs="Times New Roman"/>
                <w:sz w:val="24"/>
              </w:rPr>
            </w:pPr>
            <w:r w:rsidRPr="008F0E21">
              <w:rPr>
                <w:rFonts w:ascii="Times New Roman" w:hAnsi="Times New Roman" w:cs="Times New Roman"/>
                <w:sz w:val="24"/>
              </w:rPr>
              <w:t>- Ministru kabineta 2009.gada 22.decembra noteikumu Nr.1644 „Kārtība, kādā pieprasa un izlieto budžeta programmas “Līdzekļi neparedzētiem gadījumiem” līdzekļus” 3.punktu,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p w:rsidR="00B24C6B" w:rsidRPr="00DB3579" w:rsidP="000C780D" w14:paraId="48EB4FA5" w14:textId="5D8E1384">
            <w:pPr>
              <w:pStyle w:val="NoSpacing"/>
              <w:ind w:firstLine="311"/>
              <w:jc w:val="both"/>
              <w:rPr>
                <w:rFonts w:ascii="Times New Roman" w:hAnsi="Times New Roman" w:cs="Times New Roman"/>
                <w:sz w:val="24"/>
              </w:rPr>
            </w:pPr>
            <w:r>
              <w:rPr>
                <w:rFonts w:ascii="Times New Roman" w:hAnsi="Times New Roman" w:cs="Times New Roman"/>
                <w:color w:val="FF0000"/>
                <w:sz w:val="24"/>
              </w:rPr>
              <w:t xml:space="preserve">- </w:t>
            </w:r>
            <w:r w:rsidRPr="00DB3579">
              <w:rPr>
                <w:rFonts w:ascii="Times New Roman" w:hAnsi="Times New Roman" w:cs="Times New Roman"/>
                <w:sz w:val="24"/>
              </w:rPr>
              <w:t>Veselības aprūpes pakalpojumu saņēmēju datubāze</w:t>
            </w:r>
            <w:r w:rsidRPr="00DB3579" w:rsidR="00980C31">
              <w:rPr>
                <w:rFonts w:ascii="Times New Roman" w:hAnsi="Times New Roman" w:cs="Times New Roman"/>
                <w:sz w:val="24"/>
              </w:rPr>
              <w:t xml:space="preserve"> ir</w:t>
            </w:r>
            <w:r w:rsidRPr="00DB3579">
              <w:rPr>
                <w:rFonts w:ascii="Times New Roman" w:hAnsi="Times New Roman" w:cs="Times New Roman"/>
                <w:sz w:val="24"/>
              </w:rPr>
              <w:t xml:space="preserve"> valstiski svarīga</w:t>
            </w:r>
            <w:r w:rsidRPr="00DB3579" w:rsidR="00DB5CD6">
              <w:rPr>
                <w:rFonts w:ascii="Times New Roman" w:hAnsi="Times New Roman" w:cs="Times New Roman"/>
                <w:sz w:val="24"/>
              </w:rPr>
              <w:t xml:space="preserve"> sistēma, kas </w:t>
            </w:r>
            <w:r w:rsidRPr="00DB3579">
              <w:rPr>
                <w:rFonts w:ascii="Times New Roman" w:hAnsi="Times New Roman" w:cs="Times New Roman"/>
                <w:sz w:val="24"/>
              </w:rPr>
              <w:t xml:space="preserve"> nepiecieša</w:t>
            </w:r>
            <w:r w:rsidRPr="00DB3579" w:rsidR="00DB5CD6">
              <w:rPr>
                <w:rFonts w:ascii="Times New Roman" w:hAnsi="Times New Roman" w:cs="Times New Roman"/>
                <w:sz w:val="24"/>
              </w:rPr>
              <w:t>ma</w:t>
            </w:r>
            <w:r w:rsidRPr="00DB3579">
              <w:rPr>
                <w:rFonts w:ascii="Times New Roman" w:hAnsi="Times New Roman" w:cs="Times New Roman"/>
                <w:sz w:val="24"/>
              </w:rPr>
              <w:t xml:space="preserve"> sabiedrības funkciju īstenošanai;</w:t>
            </w:r>
          </w:p>
          <w:p w:rsidR="000C780D" w:rsidRPr="008F0E21" w:rsidP="000C780D" w14:paraId="2D5E35DA" w14:textId="64924DB5">
            <w:pPr>
              <w:pStyle w:val="NoSpacing"/>
              <w:ind w:firstLine="311"/>
              <w:jc w:val="both"/>
              <w:rPr>
                <w:rFonts w:ascii="Times New Roman" w:hAnsi="Times New Roman" w:cs="Times New Roman"/>
                <w:sz w:val="24"/>
              </w:rPr>
            </w:pPr>
            <w:r w:rsidRPr="008F0E21">
              <w:rPr>
                <w:rFonts w:ascii="Times New Roman" w:hAnsi="Times New Roman" w:cs="Times New Roman"/>
                <w:sz w:val="24"/>
              </w:rPr>
              <w:t>- LR Saeimā 2017.gada 14.decembrī pieņemtais Veselības aprūpes finansēšanas likums - tā anotācijā tika norādīts, ka finansējums datubāzes izveidei tiks pieprasīts no valsts budžeta programmas 02.00.00 “Līdzekļi neparedzētiem gadījumiem”;</w:t>
            </w:r>
          </w:p>
          <w:p w:rsidR="00E06B02" w:rsidRPr="008F0E21" w:rsidP="00C333BB" w14:paraId="6107BC71" w14:textId="77777777">
            <w:pPr>
              <w:pStyle w:val="NoSpacing"/>
              <w:ind w:firstLine="311"/>
              <w:jc w:val="both"/>
              <w:rPr>
                <w:rFonts w:ascii="Times New Roman" w:hAnsi="Times New Roman" w:cs="Times New Roman"/>
                <w:sz w:val="24"/>
              </w:rPr>
            </w:pPr>
            <w:r w:rsidRPr="008F0E21">
              <w:rPr>
                <w:rFonts w:ascii="Times New Roman" w:hAnsi="Times New Roman" w:cs="Times New Roman"/>
                <w:sz w:val="24"/>
              </w:rPr>
              <w:t>- Ministru kabineta noteikumu projekta “Veselības aprūpes pakalpojumu saņēmēju datubāzes noteikumi”</w:t>
            </w:r>
            <w:r w:rsidRPr="008F0E21" w:rsidR="00BF4D97">
              <w:rPr>
                <w:rFonts w:ascii="Times New Roman" w:hAnsi="Times New Roman" w:cs="Times New Roman"/>
                <w:sz w:val="24"/>
              </w:rPr>
              <w:t xml:space="preserve"> (turpmāk – Noteikumu projekts)</w:t>
            </w:r>
            <w:r w:rsidRPr="008F0E21" w:rsidR="00D85B61">
              <w:rPr>
                <w:rFonts w:ascii="Times New Roman" w:hAnsi="Times New Roman" w:cs="Times New Roman"/>
                <w:sz w:val="24"/>
              </w:rPr>
              <w:t>.</w:t>
            </w:r>
          </w:p>
        </w:tc>
      </w:tr>
      <w:tr w14:paraId="0C617F7B" w14:textId="77777777" w:rsidTr="00085D2B">
        <w:tblPrEx>
          <w:tblW w:w="9356" w:type="dxa"/>
          <w:tblInd w:w="-147" w:type="dxa"/>
          <w:tblLayout w:type="fixed"/>
          <w:tblLook w:val="04A0"/>
        </w:tblPrEx>
        <w:tc>
          <w:tcPr>
            <w:tcW w:w="568" w:type="dxa"/>
          </w:tcPr>
          <w:p w:rsidR="0067254E" w:rsidRPr="008F0E21" w:rsidP="0067254E" w14:paraId="0D55150D" w14:textId="77777777">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2.</w:t>
            </w:r>
          </w:p>
        </w:tc>
        <w:tc>
          <w:tcPr>
            <w:tcW w:w="2409" w:type="dxa"/>
          </w:tcPr>
          <w:p w:rsidR="0067254E" w:rsidRPr="008F0E21" w:rsidP="0067254E" w14:paraId="14154328"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67254E" w:rsidRPr="008F0E21" w:rsidP="0067254E" w14:paraId="0EBE13B0" w14:textId="77777777">
            <w:pPr>
              <w:jc w:val="center"/>
            </w:pPr>
          </w:p>
          <w:p w:rsidR="0067254E" w:rsidRPr="008F0E21" w:rsidP="0067254E" w14:paraId="2D0600F9" w14:textId="77777777"/>
          <w:p w:rsidR="0067254E" w:rsidRPr="008F0E21" w:rsidP="0067254E" w14:paraId="5A600ADD" w14:textId="77777777"/>
          <w:p w:rsidR="0067254E" w:rsidRPr="008F0E21" w:rsidP="0067254E" w14:paraId="318D9D89" w14:textId="77777777"/>
          <w:p w:rsidR="0067254E" w:rsidRPr="008F0E21" w:rsidP="0067254E" w14:paraId="20E15974" w14:textId="77777777"/>
          <w:p w:rsidR="0067254E" w:rsidRPr="008F0E21" w:rsidP="0067254E" w14:paraId="003171F7" w14:textId="77777777"/>
          <w:p w:rsidR="0067254E" w:rsidRPr="008F0E21" w:rsidP="0067254E" w14:paraId="03EDB466" w14:textId="77777777"/>
          <w:p w:rsidR="0067254E" w:rsidRPr="008F0E21" w:rsidP="0067254E" w14:paraId="512E7237" w14:textId="77777777"/>
          <w:p w:rsidR="0067254E" w:rsidRPr="008F0E21" w:rsidP="0067254E" w14:paraId="7DE082ED" w14:textId="77777777"/>
          <w:p w:rsidR="0067254E" w:rsidRPr="008F0E21" w:rsidP="0067254E" w14:paraId="290BBB14" w14:textId="77777777"/>
          <w:p w:rsidR="0067254E" w:rsidRPr="008F0E21" w:rsidP="0067254E" w14:paraId="4214C735" w14:textId="77777777"/>
          <w:p w:rsidR="0067254E" w:rsidRPr="008F0E21" w:rsidP="0067254E" w14:paraId="322B0709" w14:textId="77777777"/>
          <w:p w:rsidR="0067254E" w:rsidRPr="008F0E21" w:rsidP="0067254E" w14:paraId="37B9A263" w14:textId="77777777"/>
          <w:p w:rsidR="0067254E" w:rsidRPr="008F0E21" w:rsidP="0067254E" w14:paraId="679779B1" w14:textId="77777777">
            <w:pPr>
              <w:jc w:val="center"/>
            </w:pPr>
          </w:p>
        </w:tc>
        <w:tc>
          <w:tcPr>
            <w:tcW w:w="6379" w:type="dxa"/>
          </w:tcPr>
          <w:p w:rsidR="0067254E" w:rsidRPr="008F0E21" w:rsidP="0067254E" w14:paraId="5AA867F8" w14:textId="77777777">
            <w:pPr>
              <w:jc w:val="both"/>
              <w:rPr>
                <w:bCs/>
              </w:rPr>
            </w:pPr>
            <w:r w:rsidRPr="008F0E21">
              <w:rPr>
                <w:bCs/>
              </w:rPr>
              <w:t xml:space="preserve">     2017.gada 14.decembrī Saeimā tika pieņemts Veselības aprūpes finansēšanas likums (turpmāk – Likums), kas paredz reformēt veselības aprūpes finansēšanas sistēmu un ieviest valsts obligāto veselības apdrošināšanu</w:t>
            </w:r>
            <w:r>
              <w:rPr>
                <w:rStyle w:val="FootnoteReference"/>
                <w:iCs/>
              </w:rPr>
              <w:footnoteReference w:id="2"/>
            </w:r>
            <w:r w:rsidRPr="008F0E21">
              <w:rPr>
                <w:iCs/>
              </w:rPr>
              <w:t xml:space="preserve">. </w:t>
            </w:r>
          </w:p>
          <w:p w:rsidR="0067254E" w:rsidRPr="008F0E21" w:rsidP="0067254E" w14:paraId="09A968B8" w14:textId="77777777">
            <w:pPr>
              <w:jc w:val="both"/>
            </w:pPr>
            <w:r w:rsidRPr="008F0E21">
              <w:t xml:space="preserve">     Ņemot vērā minēto, lai īstenotu Likuma 13.panta sestajā daļā doto uzdevumu Ministru kabinetam noteikt kārtību un termiņu, kādā institūcijas sniedz Nacionālajam veselības dienestam (turpmāk – Dienests) informāciju personas iekļaušanai veselības aprūpes pakalpojumu saņēmēju datubāzē, šīs informācijas glabāšanas termiņus, kā arī kārtību, kādā personas tiek izslēgtas </w:t>
            </w:r>
            <w:r w:rsidRPr="008F0E21">
              <w:t xml:space="preserve">no veselības aprūpes pakalpojumu saņēmēju datubāzes, Veselības ministrija ir izstrādājusi Noteikumu projektu. </w:t>
            </w:r>
          </w:p>
          <w:p w:rsidR="0067254E" w:rsidRPr="008F0E21" w:rsidP="0067254E" w14:paraId="4323033B" w14:textId="77777777">
            <w:pPr>
              <w:ind w:firstLine="340"/>
              <w:jc w:val="both"/>
            </w:pPr>
            <w:r w:rsidRPr="008F0E21">
              <w:t>Rīkojuma projekta mērķis ir Datubāzes izveidei un uzturēšanai nepieciešamā finansējuma piešķiršana, lai nodrošinātu informāciju par personām, kurām ir tiesības saņemt valsts apmaksātus veselības aprūpes pakalpojumus integrāciju ar tām sistēmām, kurās tiek uzkrāta Datubāzei nepieciešamā informācija .</w:t>
            </w:r>
          </w:p>
          <w:p w:rsidR="0067254E" w:rsidRPr="008F0E21" w:rsidP="0067254E" w14:paraId="313FC49A" w14:textId="77777777">
            <w:pPr>
              <w:ind w:firstLine="372"/>
              <w:jc w:val="both"/>
              <w:rPr>
                <w:shd w:val="clear" w:color="auto" w:fill="FFFFFF"/>
              </w:rPr>
            </w:pPr>
            <w:r w:rsidRPr="008F0E21">
              <w:t>Saskaņā ar Likuma 11.pantu tiesības saņemt</w:t>
            </w:r>
            <w:r w:rsidRPr="008F0E21">
              <w:rPr>
                <w:shd w:val="clear" w:color="auto" w:fill="FFFFFF"/>
              </w:rPr>
              <w:t xml:space="preserve"> veselības aprūpes pakalpojumus valsts obligātās veselības apdrošināšanas ietvaros ir:</w:t>
            </w:r>
          </w:p>
          <w:p w:rsidR="0067254E" w:rsidRPr="008F0E21" w:rsidP="0067254E" w14:paraId="76661D6F" w14:textId="77777777">
            <w:pPr>
              <w:shd w:val="clear" w:color="auto" w:fill="FFFFFF"/>
              <w:ind w:firstLine="720"/>
              <w:jc w:val="both"/>
            </w:pPr>
            <w:r w:rsidRPr="008F0E21">
              <w:rPr>
                <w:shd w:val="clear" w:color="auto" w:fill="FFFFFF"/>
              </w:rPr>
              <w:t xml:space="preserve">1) </w:t>
            </w:r>
            <w:r w:rsidRPr="008F0E21">
              <w:t xml:space="preserve"> personām, kuras ir sociāli apdrošinātas veselības apdrošināšanai saskaņā ar likumu „Par valsts sociālo apdrošināšanu” (darba ņēmēji un </w:t>
            </w:r>
            <w:r w:rsidRPr="008F0E21">
              <w:t>pašnodarbinātie</w:t>
            </w:r>
            <w:r w:rsidRPr="008F0E21">
              <w:t>);</w:t>
            </w:r>
          </w:p>
          <w:p w:rsidR="0067254E" w:rsidRPr="008F0E21" w:rsidP="0067254E" w14:paraId="46843531" w14:textId="77777777">
            <w:pPr>
              <w:shd w:val="clear" w:color="auto" w:fill="FFFFFF"/>
              <w:ind w:firstLine="720"/>
              <w:jc w:val="both"/>
            </w:pPr>
            <w:r w:rsidRPr="008F0E21">
              <w:t xml:space="preserve">2) personām, kuras nav darba ņēmēji vai </w:t>
            </w:r>
            <w:r w:rsidRPr="008F0E21">
              <w:t>pašnodarbinātie</w:t>
            </w:r>
            <w:r w:rsidRPr="008F0E21">
              <w:t xml:space="preserve">, bet kuras Likumā noteiktajā apjomā ir veikušas veselības apdrošināšanas iemaksas (brīvprātīgs maksājums); </w:t>
            </w:r>
          </w:p>
          <w:p w:rsidR="0067254E" w:rsidRPr="008F0E21" w:rsidP="0067254E" w14:paraId="58F97B08" w14:textId="3F2D3779">
            <w:pPr>
              <w:shd w:val="clear" w:color="auto" w:fill="FFFFFF"/>
              <w:ind w:firstLine="720"/>
              <w:jc w:val="both"/>
            </w:pPr>
            <w:r w:rsidRPr="008F0E21">
              <w:t xml:space="preserve">3) konkrētajām Likuma 11.pantā uzskaitītajām personu grupām, piemēram, bērniem līdz 18 gadiem, personām, kuras saņem vecuma pensiju, personām, kuras saņem bērna kopšanas vai vecāku pabalstu, bezdarbniekiem, kuri ir reģistrējušies Nodarbinātības valsts aģentūrā,  politiski represētām personām un nacionālās pretošanās kustības dalībniekiem, personām, kuras cietušas Černobiļas atomelektrostacijas avārijas rezultātā vai avārijas seku likvidācijā u.c. </w:t>
            </w:r>
          </w:p>
          <w:p w:rsidR="00091A80" w:rsidRPr="008F0E21" w:rsidP="00091A80" w14:paraId="3FFE11CD" w14:textId="175CF48D">
            <w:pPr>
              <w:shd w:val="clear" w:color="auto" w:fill="FFFFFF"/>
              <w:jc w:val="both"/>
            </w:pPr>
          </w:p>
          <w:p w:rsidR="00091A80" w:rsidRPr="008F0E21" w:rsidP="00091A80" w14:paraId="45EEE04F" w14:textId="5406C3B1">
            <w:pPr>
              <w:pStyle w:val="pamattekststabul"/>
              <w:spacing w:before="0" w:beforeAutospacing="0" w:after="0" w:afterAutospacing="0"/>
              <w:ind w:firstLine="720"/>
              <w:jc w:val="both"/>
              <w:rPr>
                <w:lang w:val="lv-LV"/>
              </w:rPr>
            </w:pPr>
            <w:r w:rsidRPr="008F0E21">
              <w:rPr>
                <w:lang w:val="lv-LV"/>
              </w:rPr>
              <w:t xml:space="preserve">Pamatojoties uz Vides aizsardzības un reģionālās attīstības ministrijas (turpmāk – VARAM) nolikuma 5.7.6. punktu, kurš paredz izstrādāt, kā arī izvērtēt citu iestāžu izstrādātos pasākumus un valsts budžeta līdzekļu pieprasījumus elektroniskās pārvaldes un valsts informācijas un komunikācijas tehnoloģiju nodrošināšanai un optimizēšanai, Veselības ministrija ir nosūtījusi VARAM vēstuli, kurā lūdza </w:t>
            </w:r>
            <w:r w:rsidRPr="008F0E21" w:rsidR="00623839">
              <w:rPr>
                <w:lang w:val="lv-LV"/>
              </w:rPr>
              <w:t xml:space="preserve">izvērtēt </w:t>
            </w:r>
            <w:r w:rsidRPr="008F0E21">
              <w:rPr>
                <w:lang w:val="lv-LV"/>
              </w:rPr>
              <w:t>rīkojuma projektu.</w:t>
            </w:r>
          </w:p>
          <w:p w:rsidR="0067254E" w:rsidRPr="008F0E21" w:rsidP="00623839" w14:paraId="75F1C0C3" w14:textId="3E45DAE3">
            <w:pPr>
              <w:pStyle w:val="pamattekststabul"/>
              <w:spacing w:before="0" w:beforeAutospacing="0" w:after="0" w:afterAutospacing="0"/>
              <w:ind w:firstLine="720"/>
              <w:jc w:val="both"/>
              <w:rPr>
                <w:lang w:val="lv-LV"/>
              </w:rPr>
            </w:pPr>
            <w:r w:rsidRPr="008F0E21">
              <w:rPr>
                <w:lang w:val="lv-LV"/>
              </w:rPr>
              <w:t>Veselības ministrija 2018.gada 2.maijā ir saņēmusi elektroniski komentārus  par sagatavoto rīkojuma projektu un ir papildinājusi anotāciju ar sekojošu informāciju:</w:t>
            </w:r>
          </w:p>
          <w:p w:rsidR="00091A80" w:rsidRPr="008F0E21" w:rsidP="0067254E" w14:paraId="428D95F3" w14:textId="77777777">
            <w:pPr>
              <w:shd w:val="clear" w:color="auto" w:fill="FFFFFF"/>
              <w:jc w:val="both"/>
              <w:rPr>
                <w:shd w:val="clear" w:color="auto" w:fill="FFFFFF"/>
              </w:rPr>
            </w:pPr>
            <w:r w:rsidRPr="008F0E21">
              <w:rPr>
                <w:shd w:val="clear" w:color="auto" w:fill="FFFFFF"/>
              </w:rPr>
              <w:t xml:space="preserve">      Ņemot vērā Ministru kabinetā 2015.gada 10.martā atbalstītajā informatīvajā ziņojumā “Par publiskās pārvaldes informācijas sistēmu konceptuālo arhitektūru” VARAM noteiktos principus attiecībā uz centrālās infrastruktūras centralizāciju un to nodrošināšanu, saņemot pakalpojumus, kā arī Ministru kabineta 2018.gada 20.februārī (protokols Nr.11, 30.§) atbalstīto informatīvo ziņojumu ”</w:t>
            </w:r>
            <w:r w:rsidRPr="008F0E21">
              <w:rPr>
                <w:shd w:val="clear" w:color="auto" w:fill="FFFFFF"/>
              </w:rPr>
              <w:t>Mākoņdatošanas</w:t>
            </w:r>
            <w:r w:rsidRPr="008F0E21">
              <w:rPr>
                <w:shd w:val="clear" w:color="auto" w:fill="FFFFFF"/>
              </w:rPr>
              <w:t xml:space="preserve"> pakalpojumu izmantošana valsts pārvaldē”, Veselības ministrijai ir izvērtējusi iespēju izmantot VAS “Latvijas Valsts radio un televīzijas centrs” (turpmāk – LVRTC) nodrošinātos valsts elektronisko sakaru pakalpojumu centra (VESPC) sniegtos infrastruktūras koplietošanas pakalpojumus. </w:t>
            </w:r>
            <w:r w:rsidRPr="008F0E21">
              <w:t xml:space="preserve">Nacionālais veselības dienests (turpmāk – NVD) </w:t>
            </w:r>
            <w:r w:rsidRPr="008F0E21">
              <w:rPr>
                <w:bCs/>
                <w:shd w:val="clear" w:color="auto" w:fill="FFFFFF"/>
              </w:rPr>
              <w:t>vienotā veselības nozares elektroniskā informācijas sistēma</w:t>
            </w:r>
            <w:r w:rsidRPr="008F0E21">
              <w:t xml:space="preserve"> pašreiz neatrodas LVRTC </w:t>
            </w:r>
            <w:r w:rsidRPr="008F0E21">
              <w:t>datu centrā. Iepirkuma ietvaros NVD ir paredzējis paplašināt esošo disku masīvu ar papildus diska vietu, neiegādājoties jaunas tehnoloģijas.</w:t>
            </w:r>
          </w:p>
          <w:p w:rsidR="0067254E" w:rsidRPr="008F0E21" w:rsidP="00091A80" w14:paraId="16F7363F" w14:textId="18926085">
            <w:pPr>
              <w:shd w:val="clear" w:color="auto" w:fill="FFFFFF"/>
              <w:ind w:firstLine="463"/>
              <w:jc w:val="both"/>
              <w:rPr>
                <w:shd w:val="clear" w:color="auto" w:fill="FFFFFF"/>
              </w:rPr>
            </w:pPr>
            <w:r w:rsidRPr="008F0E21">
              <w:t xml:space="preserve">Izvērtējot iespēju izmantot LVRTC koplietošanas resursus, tika secināts, ka, lai nodrošinātu NVD </w:t>
            </w:r>
            <w:r w:rsidRPr="008F0E21">
              <w:rPr>
                <w:bCs/>
                <w:shd w:val="clear" w:color="auto" w:fill="FFFFFF"/>
              </w:rPr>
              <w:t>vienotās veselības nozares elektroniskās informācijas sistēmas</w:t>
            </w:r>
            <w:r w:rsidRPr="008F0E21">
              <w:t xml:space="preserve"> ātrdarbību un darbības nepārtrauktību, izmantojot LVRTC disku masīvu, būtu nepieciešams izveidot ātrgaitas (vismaz 10 </w:t>
            </w:r>
            <w:r w:rsidRPr="008F0E21">
              <w:t>GBit</w:t>
            </w:r>
            <w:r w:rsidRPr="008F0E21">
              <w:t>), drošu un rezervētu savienojums starp NVD serveriem un LVRTC disku masīvu, kā arī veikt izmaiņas datu rezerves risinājumā. Veicot pāreju uz LVRTC, tiktu ietekmēta esošā funkcionalitāte, jo būtu jāpārceļ arī šobrīd funkcionējošās sistēmas daļas, mainot risinājuma arhitektūru. Šāds risinājums ir saistīts ar papildus nepamatotām izmaksām, kā arī jaunu tehnoloģiju izmantošanu, kas nav testētas un radītu papildus riskus projekta realizācijā, tādējādi pagarinot arī projekta realizācijas laiku.</w:t>
            </w:r>
          </w:p>
          <w:p w:rsidR="0067254E" w:rsidRPr="008F0E21" w:rsidP="0067254E" w14:paraId="24E8DBC4" w14:textId="1B599FBD">
            <w:pPr>
              <w:pStyle w:val="NormalWeb"/>
              <w:shd w:val="clear" w:color="auto" w:fill="FFFFFF"/>
              <w:spacing w:before="0" w:beforeAutospacing="0" w:after="0" w:afterAutospacing="0" w:line="253" w:lineRule="atLeast"/>
              <w:ind w:firstLine="322"/>
              <w:jc w:val="both"/>
            </w:pPr>
            <w:r w:rsidRPr="008F0E21">
              <w:t xml:space="preserve">Datu apmaiņas risinājumi starp Veselības aprūpes finansēšanas likumam atbilstošas veselības aprūpes pakalpojumu saņēmēju datubāzi un tai nepieciešamajiem datu sniedzējiem (Veselības ministrijas, Labklājības ministrijas, Finanšu ministrijas, </w:t>
            </w:r>
            <w:r w:rsidRPr="008F0E21">
              <w:t>Iekšlietu</w:t>
            </w:r>
            <w:r w:rsidRPr="008F0E21">
              <w:t xml:space="preserve"> ministrijas, Tieslietu ministrijas, Izglītības un zinātnes ministrijas un Aizsardzības ministrijas kompetencē esošās informācijas sistēmas) šobrīd netiks nodrošināta izmantojot Valsts reģionālās attīstības aģentūras pārziņā esošo Valsts informācijas sistēmu </w:t>
            </w:r>
            <w:r w:rsidRPr="008F0E21">
              <w:t>savietotāju</w:t>
            </w:r>
            <w:r w:rsidRPr="008F0E21">
              <w:t xml:space="preserve"> (turpmāk – VISS), jo IKT risinājumam ir jāsāk darboties līdz 2019.gada 1.janvārim un līdz ar to ir paredzēts pilnveidot jau eksistējošās datu apmaiņas </w:t>
            </w:r>
            <w:r w:rsidRPr="008F0E21">
              <w:t>saskarnes</w:t>
            </w:r>
            <w:r w:rsidRPr="008F0E21">
              <w:t>, ievērojot nepieciešamo steidzamību, pie nosacījuma, ka tiklīdz Eiropas Reģionālās attīstības fonda darbības programmas „Izaugsme un nodarbinātība” 2.2.1. specifiskā atbalsta mērķa „Nodrošināt publisko datu atkal</w:t>
            </w:r>
            <w:r w:rsidR="001860DF">
              <w:t xml:space="preserve"> </w:t>
            </w:r>
            <w:r w:rsidRPr="008F0E21">
              <w:t xml:space="preserve">izmantošanas pieaugumu un efektīvu publiskās pārvaldes un privātā sektora mijiedarbību” 2.2.1.1. pasākuma „Centralizētu publiskās pārvaldes IKT platformu izveide, publiskās pārvaldes procesu optimizēšana un attīstība” projekta „Vienotā datu telpa” aktivitātes “Datu izplatīšanas platforma“ ietvarā tiks attīstīts ātrdarbīgais datu izplatīšanas risinājums (ieviešanas termiņš 2020.gada novembris), Veselības ministrija un datu apmaiņā iesaistītās institūcijas pielāgos savas datu apmaiņas </w:t>
            </w:r>
            <w:r w:rsidRPr="008F0E21">
              <w:t>saskarnes</w:t>
            </w:r>
            <w:r w:rsidRPr="008F0E21">
              <w:t xml:space="preserve"> VISS izmantošanai. </w:t>
            </w:r>
          </w:p>
          <w:p w:rsidR="0067254E" w:rsidRPr="008F0E21" w:rsidP="0067254E" w14:paraId="1443AF9E" w14:textId="3E460761">
            <w:pPr>
              <w:pStyle w:val="NormalWeb"/>
              <w:shd w:val="clear" w:color="auto" w:fill="FFFFFF"/>
              <w:spacing w:before="0" w:beforeAutospacing="0" w:after="0" w:afterAutospacing="0" w:line="253" w:lineRule="atLeast"/>
              <w:ind w:firstLine="322"/>
              <w:jc w:val="both"/>
            </w:pPr>
            <w:r w:rsidRPr="008F0E21">
              <w:t>Lai nodrošinātu, ka valsts pārvaldē, izstrādājot un attīs</w:t>
            </w:r>
            <w:r w:rsidR="001860DF">
              <w:t xml:space="preserve">tot informācijas sistēmas, ir </w:t>
            </w:r>
            <w:r w:rsidRPr="008F0E21">
              <w:t xml:space="preserve">ievēroti konceptuālās IKT </w:t>
            </w:r>
            <w:r w:rsidRPr="008F0E21">
              <w:t>mērķarhitektūras</w:t>
            </w:r>
            <w:r w:rsidRPr="008F0E21">
              <w:t xml:space="preserve"> vienotie principi. Veselības ministrija pēc līdzekļu piešķiršanas projekta īstenošanai atbilstoši Ministru kabineta 2006.gada 24.janvāra noteikumos Nr.71 „Valsts informācijas sistēmu attīstības projektu uzraudzības kārtība” noteiktajai kārtībai iesniegs IKT risinājuma attīstības projekta aprakstu </w:t>
            </w:r>
            <w:r w:rsidRPr="008F0E21" w:rsidR="00091A80">
              <w:t>VARAM</w:t>
            </w:r>
            <w:r w:rsidRPr="008F0E21">
              <w:t>.</w:t>
            </w:r>
          </w:p>
          <w:p w:rsidR="00220DCC" w:rsidRPr="008F0E21" w:rsidP="0067254E" w14:paraId="7424CA78" w14:textId="3C3CE186">
            <w:pPr>
              <w:pStyle w:val="NormalWeb"/>
              <w:shd w:val="clear" w:color="auto" w:fill="FFFFFF"/>
              <w:spacing w:before="0" w:beforeAutospacing="0" w:after="0" w:afterAutospacing="0" w:line="253" w:lineRule="atLeast"/>
              <w:ind w:firstLine="322"/>
              <w:jc w:val="both"/>
            </w:pPr>
          </w:p>
          <w:p w:rsidR="00220DCC" w:rsidRPr="008F0E21" w:rsidP="00220DCC" w14:paraId="59032818" w14:textId="77777777">
            <w:pPr>
              <w:ind w:firstLine="372"/>
              <w:jc w:val="both"/>
              <w:rPr>
                <w:shd w:val="clear" w:color="auto" w:fill="FFFFFF"/>
              </w:rPr>
            </w:pPr>
            <w:r w:rsidRPr="008F0E21">
              <w:rPr>
                <w:shd w:val="clear" w:color="auto" w:fill="FFFFFF"/>
              </w:rPr>
              <w:t xml:space="preserve">Institūcijas kā Datubāzē iekļaujamo datu avoti noteiktas, ņemot vērā Ministru kabineta 2010.gada 13.aprīļa noteikumu </w:t>
            </w:r>
            <w:r w:rsidRPr="008F0E21">
              <w:rPr>
                <w:shd w:val="clear" w:color="auto" w:fill="FFFFFF"/>
              </w:rPr>
              <w:t xml:space="preserve">Nr.357 </w:t>
            </w:r>
            <w:r w:rsidRPr="008F0E21">
              <w:t>„</w:t>
            </w:r>
            <w:r w:rsidRPr="008F0E21">
              <w:rPr>
                <w:bCs/>
                <w:shd w:val="clear" w:color="auto" w:fill="FFFFFF"/>
              </w:rPr>
              <w:t xml:space="preserve"> Kārtība, kādā iestādes sadarbojoties sniedz informāciju elektroniskā veidā, kā arī nodrošina un apliecina šādas informācijas patiesumu” 3.punktā minēto iestāžu sadarbības principu – ja </w:t>
            </w:r>
            <w:r w:rsidRPr="008F0E21">
              <w:t>iestādes funkciju un uzdevumu veikšanai nepieciešamā informācija ir citas iestādes rīcībā, iestāde to pieprasa no citas iestādes, kura saskaņā ar normatīvajiem aktiem nodrošina šīs informācijas vākšanu, reģistrēšanu un aktualizēšanu, ja normatīvie akti nenosaka citādi.</w:t>
            </w:r>
            <w:r w:rsidRPr="008F0E21">
              <w:rPr>
                <w:shd w:val="clear" w:color="auto" w:fill="FFFFFF"/>
              </w:rPr>
              <w:t xml:space="preserve"> </w:t>
            </w:r>
          </w:p>
          <w:p w:rsidR="00220DCC" w:rsidRPr="008F0E21" w:rsidP="00220DCC" w14:paraId="692613CE" w14:textId="77777777">
            <w:pPr>
              <w:ind w:firstLine="372"/>
              <w:jc w:val="both"/>
              <w:rPr>
                <w:shd w:val="clear" w:color="auto" w:fill="FFFFFF"/>
              </w:rPr>
            </w:pPr>
            <w:r w:rsidRPr="008F0E21">
              <w:rPr>
                <w:shd w:val="clear" w:color="auto" w:fill="FFFFFF"/>
              </w:rPr>
              <w:t xml:space="preserve">Lai ar 2019. gada 1. janvāri nodrošinātu personu tiesību saņemt valsts apmaksātu veselības aprūpes pakalpojumu atspoguļojumu, nepieciešams līdz minētajam datumam izveidot Datubāzi, kā arī nodrošināt </w:t>
            </w:r>
            <w:r w:rsidRPr="008F0E21">
              <w:rPr>
                <w:shd w:val="clear" w:color="auto" w:fill="FFFFFF"/>
              </w:rPr>
              <w:t>saskarņu</w:t>
            </w:r>
            <w:r w:rsidRPr="008F0E21">
              <w:rPr>
                <w:shd w:val="clear" w:color="auto" w:fill="FFFFFF"/>
              </w:rPr>
              <w:t xml:space="preserve"> izveidošanu ar citām valsts informācijas sistēmām nepieciešamās informācijas par personu iegūšanai. </w:t>
            </w:r>
          </w:p>
          <w:p w:rsidR="00220DCC" w:rsidRPr="008F0E21" w:rsidP="0067254E" w14:paraId="06A4B770" w14:textId="77777777">
            <w:pPr>
              <w:pStyle w:val="NormalWeb"/>
              <w:shd w:val="clear" w:color="auto" w:fill="FFFFFF"/>
              <w:spacing w:before="0" w:beforeAutospacing="0" w:after="0" w:afterAutospacing="0" w:line="253" w:lineRule="atLeast"/>
              <w:ind w:firstLine="322"/>
              <w:jc w:val="both"/>
            </w:pPr>
          </w:p>
          <w:p w:rsidR="0067254E" w:rsidRPr="008F0E21" w:rsidP="0067254E" w14:paraId="22EA2A32" w14:textId="03B509D5">
            <w:pPr>
              <w:ind w:firstLine="372"/>
              <w:jc w:val="both"/>
              <w:rPr>
                <w:shd w:val="clear" w:color="auto" w:fill="FFFFFF"/>
              </w:rPr>
            </w:pPr>
            <w:r w:rsidRPr="008F0E21">
              <w:rPr>
                <w:shd w:val="clear" w:color="auto" w:fill="FFFFFF"/>
              </w:rPr>
              <w:t xml:space="preserve"> Pieprasījums līdzekļiem neparedzētiem gadījumiem iesniedzams kā steidzams, jo iesaistītajām ministrijām iepriekšminētajam pasākumam esošā budžetā nav paredzēti resursi šī pasākuma īstenošanai. </w:t>
            </w:r>
          </w:p>
        </w:tc>
      </w:tr>
      <w:tr w14:paraId="2F2F9FE4" w14:textId="77777777" w:rsidTr="00085D2B">
        <w:tblPrEx>
          <w:tblW w:w="9356" w:type="dxa"/>
          <w:tblInd w:w="-147" w:type="dxa"/>
          <w:tblLayout w:type="fixed"/>
          <w:tblLook w:val="04A0"/>
        </w:tblPrEx>
        <w:tc>
          <w:tcPr>
            <w:tcW w:w="568" w:type="dxa"/>
          </w:tcPr>
          <w:p w:rsidR="0067254E" w:rsidRPr="008F0E21" w:rsidP="0067254E" w14:paraId="136457D2" w14:textId="77777777">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3.</w:t>
            </w:r>
          </w:p>
        </w:tc>
        <w:tc>
          <w:tcPr>
            <w:tcW w:w="2409" w:type="dxa"/>
          </w:tcPr>
          <w:p w:rsidR="0067254E" w:rsidRPr="008F0E21" w:rsidP="0067254E" w14:paraId="0B89C75E"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Projekta izstrādē iesaistītās institūcijas un publiskas personas kapitālsabiedrības</w:t>
            </w:r>
          </w:p>
        </w:tc>
        <w:tc>
          <w:tcPr>
            <w:tcW w:w="6379" w:type="dxa"/>
          </w:tcPr>
          <w:p w:rsidR="0067254E" w:rsidRPr="008F0E21" w:rsidP="0067254E" w14:paraId="3FB21DD7" w14:textId="30686D63">
            <w:pPr>
              <w:pStyle w:val="NoSpacing"/>
              <w:ind w:firstLine="720"/>
              <w:jc w:val="both"/>
              <w:rPr>
                <w:rFonts w:ascii="Times New Roman" w:hAnsi="Times New Roman" w:cs="Times New Roman"/>
                <w:sz w:val="24"/>
                <w:szCs w:val="24"/>
                <w:lang w:eastAsia="lv-LV"/>
              </w:rPr>
            </w:pPr>
            <w:r w:rsidRPr="008F0E21">
              <w:rPr>
                <w:rFonts w:ascii="Times New Roman" w:hAnsi="Times New Roman" w:cs="Times New Roman"/>
                <w:sz w:val="24"/>
                <w:szCs w:val="24"/>
              </w:rPr>
              <w:t xml:space="preserve">NVD, </w:t>
            </w:r>
            <w:r w:rsidRPr="008F0E21">
              <w:rPr>
                <w:rFonts w:ascii="Times New Roman" w:hAnsi="Times New Roman" w:cs="Times New Roman"/>
                <w:sz w:val="24"/>
                <w:szCs w:val="24"/>
              </w:rPr>
              <w:t>Iekšlietu</w:t>
            </w:r>
            <w:r w:rsidRPr="008F0E21">
              <w:rPr>
                <w:rFonts w:ascii="Times New Roman" w:hAnsi="Times New Roman" w:cs="Times New Roman"/>
                <w:sz w:val="24"/>
                <w:szCs w:val="24"/>
              </w:rPr>
              <w:t xml:space="preserve"> ministrijas Informācijas centrs, Pilsonības un migrācijas lietu pārvalde, Valsts sociālās apdrošināšanas aģentūra, Valsts ieņēmumu dienests, Nodarbinātības valsts aģentūra, Izgl</w:t>
            </w:r>
            <w:r w:rsidRPr="008F0E21" w:rsidR="00220DCC">
              <w:rPr>
                <w:rFonts w:ascii="Times New Roman" w:hAnsi="Times New Roman" w:cs="Times New Roman"/>
                <w:sz w:val="24"/>
                <w:szCs w:val="24"/>
              </w:rPr>
              <w:t xml:space="preserve">ītības un zinātnes ministrija, </w:t>
            </w:r>
            <w:r w:rsidRPr="008F0E21">
              <w:rPr>
                <w:rFonts w:ascii="Times New Roman" w:hAnsi="Times New Roman" w:cs="Times New Roman"/>
                <w:sz w:val="24"/>
                <w:szCs w:val="24"/>
              </w:rPr>
              <w:t xml:space="preserve"> Jaunatnes starptautisko programmu aģentūra, Labklājības ministrija, Veselības un darbspēju ekspertīzes ārstu valsts komisija, Valsts sabiedrība ar ierobežotu atbildību “Paula Stradiņa klīniskā universitātes slimnīca”.</w:t>
            </w:r>
          </w:p>
        </w:tc>
      </w:tr>
      <w:tr w14:paraId="0A40B2A0" w14:textId="77777777" w:rsidTr="00085D2B">
        <w:tblPrEx>
          <w:tblW w:w="9356" w:type="dxa"/>
          <w:tblInd w:w="-147" w:type="dxa"/>
          <w:tblLayout w:type="fixed"/>
          <w:tblLook w:val="04A0"/>
        </w:tblPrEx>
        <w:tc>
          <w:tcPr>
            <w:tcW w:w="568" w:type="dxa"/>
          </w:tcPr>
          <w:p w:rsidR="0067254E" w:rsidRPr="008F0E21" w:rsidP="0067254E" w14:paraId="5115BF0D" w14:textId="77777777">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4.</w:t>
            </w:r>
          </w:p>
        </w:tc>
        <w:tc>
          <w:tcPr>
            <w:tcW w:w="2409" w:type="dxa"/>
          </w:tcPr>
          <w:p w:rsidR="0067254E" w:rsidRPr="008F0E21" w:rsidP="0067254E" w14:paraId="4A4F2BAA"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Cita informācija</w:t>
            </w:r>
          </w:p>
        </w:tc>
        <w:tc>
          <w:tcPr>
            <w:tcW w:w="6379" w:type="dxa"/>
          </w:tcPr>
          <w:p w:rsidR="0067254E" w:rsidRPr="008F0E21" w:rsidP="0067254E" w14:paraId="5A4AFFB5" w14:textId="77777777">
            <w:pPr>
              <w:pStyle w:val="NoSpacing"/>
              <w:jc w:val="both"/>
              <w:rPr>
                <w:rFonts w:ascii="Times New Roman" w:hAnsi="Times New Roman" w:cs="Times New Roman"/>
                <w:sz w:val="24"/>
                <w:szCs w:val="24"/>
                <w:lang w:eastAsia="lv-LV"/>
              </w:rPr>
            </w:pPr>
            <w:r w:rsidRPr="008F0E21">
              <w:rPr>
                <w:rFonts w:ascii="Times New Roman" w:hAnsi="Times New Roman" w:cs="Times New Roman"/>
                <w:sz w:val="24"/>
                <w:szCs w:val="24"/>
                <w:lang w:eastAsia="lv-LV"/>
              </w:rPr>
              <w:t>Nav</w:t>
            </w:r>
          </w:p>
        </w:tc>
      </w:tr>
    </w:tbl>
    <w:p w:rsidR="00EC6E12" w:rsidRPr="008F0E21" w:rsidP="00EC6E12" w14:paraId="6F115EDE" w14:textId="77777777">
      <w:pPr>
        <w:pStyle w:val="NoSpacing"/>
        <w:jc w:val="center"/>
        <w:rPr>
          <w:rFonts w:ascii="Times New Roman" w:hAnsi="Times New Roman" w:cs="Times New Roman"/>
          <w:sz w:val="24"/>
          <w:szCs w:val="24"/>
          <w:lang w:eastAsia="lv-LV"/>
        </w:rPr>
      </w:pPr>
    </w:p>
    <w:tbl>
      <w:tblPr>
        <w:tblStyle w:val="TableGrid"/>
        <w:tblW w:w="9356" w:type="dxa"/>
        <w:tblInd w:w="-147" w:type="dxa"/>
        <w:tblLook w:val="04A0"/>
      </w:tblPr>
      <w:tblGrid>
        <w:gridCol w:w="9356"/>
      </w:tblGrid>
      <w:tr w14:paraId="7EB32641" w14:textId="77777777" w:rsidTr="006936E5">
        <w:tblPrEx>
          <w:tblW w:w="9356" w:type="dxa"/>
          <w:tblInd w:w="-147" w:type="dxa"/>
          <w:tblLook w:val="04A0"/>
        </w:tblPrEx>
        <w:tc>
          <w:tcPr>
            <w:tcW w:w="9356" w:type="dxa"/>
          </w:tcPr>
          <w:p w:rsidR="00EC6E12" w:rsidRPr="008F0E21" w:rsidP="003903BF" w14:paraId="08715414" w14:textId="77777777">
            <w:pPr>
              <w:pStyle w:val="NoSpacing"/>
              <w:jc w:val="center"/>
              <w:rPr>
                <w:rFonts w:ascii="Times New Roman" w:hAnsi="Times New Roman" w:cs="Times New Roman"/>
                <w:b/>
                <w:sz w:val="24"/>
                <w:szCs w:val="24"/>
                <w:lang w:eastAsia="lv-LV"/>
              </w:rPr>
            </w:pPr>
            <w:r w:rsidRPr="008F0E21">
              <w:rPr>
                <w:rFonts w:ascii="Times New Roman" w:hAnsi="Times New Roman" w:cs="Times New Roman"/>
                <w:b/>
                <w:iCs/>
                <w:sz w:val="24"/>
                <w:szCs w:val="24"/>
                <w:lang w:eastAsia="lv-LV"/>
              </w:rPr>
              <w:t>II. Tiesību akta projekta ietekme uz sabiedrību, tautsaimniecības attīstību un administratīvo slogu</w:t>
            </w:r>
          </w:p>
        </w:tc>
      </w:tr>
      <w:tr w14:paraId="6933CE41" w14:textId="77777777" w:rsidTr="006936E5">
        <w:tblPrEx>
          <w:tblW w:w="9356" w:type="dxa"/>
          <w:tblInd w:w="-147" w:type="dxa"/>
          <w:tblLook w:val="04A0"/>
        </w:tblPrEx>
        <w:tc>
          <w:tcPr>
            <w:tcW w:w="9356" w:type="dxa"/>
          </w:tcPr>
          <w:p w:rsidR="00155578" w:rsidRPr="008F0E21" w:rsidP="003903BF" w14:paraId="39CF8526" w14:textId="77777777">
            <w:pPr>
              <w:pStyle w:val="NoSpacing"/>
              <w:jc w:val="center"/>
              <w:rPr>
                <w:rFonts w:ascii="Times New Roman" w:hAnsi="Times New Roman" w:cs="Times New Roman"/>
                <w:b/>
                <w:iCs/>
                <w:sz w:val="24"/>
                <w:szCs w:val="24"/>
                <w:lang w:eastAsia="lv-LV"/>
              </w:rPr>
            </w:pPr>
            <w:r w:rsidRPr="008F0E21">
              <w:rPr>
                <w:rFonts w:ascii="Times New Roman" w:hAnsi="Times New Roman" w:cs="Times New Roman"/>
                <w:sz w:val="24"/>
                <w:szCs w:val="24"/>
              </w:rPr>
              <w:t>Projekts šo jomu neskar</w:t>
            </w:r>
          </w:p>
        </w:tc>
      </w:tr>
    </w:tbl>
    <w:p w:rsidR="00842AD1" w:rsidRPr="008F0E21" w:rsidP="00EC6E12" w14:paraId="037C9073"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  </w:t>
      </w:r>
    </w:p>
    <w:tbl>
      <w:tblPr>
        <w:tblStyle w:val="TableGrid"/>
        <w:tblW w:w="9356" w:type="dxa"/>
        <w:jc w:val="center"/>
        <w:tblLayout w:type="fixed"/>
        <w:tblLook w:val="04A0"/>
      </w:tblPr>
      <w:tblGrid>
        <w:gridCol w:w="1702"/>
        <w:gridCol w:w="992"/>
        <w:gridCol w:w="1268"/>
        <w:gridCol w:w="1000"/>
        <w:gridCol w:w="1134"/>
        <w:gridCol w:w="992"/>
        <w:gridCol w:w="992"/>
        <w:gridCol w:w="1276"/>
      </w:tblGrid>
      <w:tr w14:paraId="07544BE5" w14:textId="77777777" w:rsidTr="002824A8">
        <w:tblPrEx>
          <w:tblW w:w="9356" w:type="dxa"/>
          <w:jc w:val="center"/>
          <w:tblLayout w:type="fixed"/>
          <w:tblLook w:val="04A0"/>
        </w:tblPrEx>
        <w:trPr>
          <w:jc w:val="center"/>
        </w:trPr>
        <w:tc>
          <w:tcPr>
            <w:tcW w:w="9356" w:type="dxa"/>
            <w:gridSpan w:val="8"/>
          </w:tcPr>
          <w:p w:rsidR="00842AD1" w:rsidRPr="008F0E21" w:rsidP="00842AD1" w14:paraId="5CBE306A" w14:textId="77777777">
            <w:pPr>
              <w:pStyle w:val="NoSpacing"/>
              <w:jc w:val="center"/>
              <w:rPr>
                <w:rFonts w:ascii="Times New Roman" w:hAnsi="Times New Roman" w:cs="Times New Roman"/>
                <w:b/>
                <w:iCs/>
                <w:sz w:val="24"/>
                <w:szCs w:val="24"/>
                <w:lang w:eastAsia="lv-LV"/>
              </w:rPr>
            </w:pPr>
            <w:r w:rsidRPr="008F0E21">
              <w:rPr>
                <w:rFonts w:ascii="Times New Roman" w:hAnsi="Times New Roman" w:cs="Times New Roman"/>
                <w:b/>
                <w:iCs/>
                <w:sz w:val="24"/>
                <w:szCs w:val="24"/>
                <w:lang w:eastAsia="lv-LV"/>
              </w:rPr>
              <w:t>III. Tiesību akta projekta ietekme uz valsts budžetu un pašvaldību budžetiem</w:t>
            </w:r>
          </w:p>
        </w:tc>
      </w:tr>
      <w:tr w14:paraId="700680B4" w14:textId="77777777" w:rsidTr="002824A8">
        <w:tblPrEx>
          <w:tblW w:w="9356" w:type="dxa"/>
          <w:jc w:val="center"/>
          <w:tblLayout w:type="fixed"/>
          <w:tblLook w:val="04A0"/>
        </w:tblPrEx>
        <w:trPr>
          <w:jc w:val="center"/>
        </w:trPr>
        <w:tc>
          <w:tcPr>
            <w:tcW w:w="1702" w:type="dxa"/>
            <w:vMerge w:val="restart"/>
          </w:tcPr>
          <w:p w:rsidR="00842AD1" w:rsidRPr="008F0E21" w:rsidP="00EC6E12" w14:paraId="47F04D8F"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Rādītāji</w:t>
            </w:r>
          </w:p>
        </w:tc>
        <w:tc>
          <w:tcPr>
            <w:tcW w:w="2260" w:type="dxa"/>
            <w:gridSpan w:val="2"/>
            <w:vMerge w:val="restart"/>
          </w:tcPr>
          <w:p w:rsidR="00842AD1" w:rsidRPr="008F0E21" w:rsidP="00EC6E12" w14:paraId="68DC37B8"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2018. gads</w:t>
            </w:r>
          </w:p>
        </w:tc>
        <w:tc>
          <w:tcPr>
            <w:tcW w:w="5394" w:type="dxa"/>
            <w:gridSpan w:val="5"/>
          </w:tcPr>
          <w:p w:rsidR="00842AD1" w:rsidRPr="008F0E21" w:rsidP="00EC6E12" w14:paraId="635286B4"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Turpmākie trīs gadi (</w:t>
            </w:r>
            <w:r w:rsidRPr="008F0E21">
              <w:rPr>
                <w:rFonts w:ascii="Times New Roman" w:hAnsi="Times New Roman" w:cs="Times New Roman"/>
                <w:i/>
                <w:iCs/>
                <w:sz w:val="24"/>
                <w:szCs w:val="24"/>
                <w:lang w:eastAsia="lv-LV"/>
              </w:rPr>
              <w:t>euro</w:t>
            </w:r>
            <w:r w:rsidRPr="008F0E21">
              <w:rPr>
                <w:rFonts w:ascii="Times New Roman" w:hAnsi="Times New Roman" w:cs="Times New Roman"/>
                <w:iCs/>
                <w:sz w:val="24"/>
                <w:szCs w:val="24"/>
                <w:lang w:eastAsia="lv-LV"/>
              </w:rPr>
              <w:t>)</w:t>
            </w:r>
          </w:p>
        </w:tc>
      </w:tr>
      <w:tr w14:paraId="362C2D4C" w14:textId="77777777" w:rsidTr="002824A8">
        <w:tblPrEx>
          <w:tblW w:w="9356" w:type="dxa"/>
          <w:jc w:val="center"/>
          <w:tblLayout w:type="fixed"/>
          <w:tblLook w:val="04A0"/>
        </w:tblPrEx>
        <w:trPr>
          <w:jc w:val="center"/>
        </w:trPr>
        <w:tc>
          <w:tcPr>
            <w:tcW w:w="1702" w:type="dxa"/>
            <w:vMerge/>
          </w:tcPr>
          <w:p w:rsidR="00842AD1" w:rsidRPr="008F0E21" w:rsidP="00EC6E12" w14:paraId="44846703" w14:textId="77777777">
            <w:pPr>
              <w:pStyle w:val="NoSpacing"/>
              <w:rPr>
                <w:rFonts w:ascii="Times New Roman" w:hAnsi="Times New Roman" w:cs="Times New Roman"/>
                <w:iCs/>
                <w:sz w:val="24"/>
                <w:szCs w:val="24"/>
                <w:lang w:eastAsia="lv-LV"/>
              </w:rPr>
            </w:pPr>
          </w:p>
        </w:tc>
        <w:tc>
          <w:tcPr>
            <w:tcW w:w="2260" w:type="dxa"/>
            <w:gridSpan w:val="2"/>
            <w:vMerge/>
          </w:tcPr>
          <w:p w:rsidR="00842AD1" w:rsidRPr="008F0E21" w:rsidP="00EC6E12" w14:paraId="2670AE0A" w14:textId="77777777">
            <w:pPr>
              <w:pStyle w:val="NoSpacing"/>
              <w:rPr>
                <w:rFonts w:ascii="Times New Roman" w:hAnsi="Times New Roman" w:cs="Times New Roman"/>
                <w:iCs/>
                <w:sz w:val="24"/>
                <w:szCs w:val="24"/>
                <w:lang w:eastAsia="lv-LV"/>
              </w:rPr>
            </w:pPr>
          </w:p>
        </w:tc>
        <w:tc>
          <w:tcPr>
            <w:tcW w:w="2134" w:type="dxa"/>
            <w:gridSpan w:val="2"/>
          </w:tcPr>
          <w:p w:rsidR="00842AD1" w:rsidRPr="008F0E21" w:rsidP="00EC6E12" w14:paraId="4BD18834"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2019. gads</w:t>
            </w:r>
          </w:p>
        </w:tc>
        <w:tc>
          <w:tcPr>
            <w:tcW w:w="1984" w:type="dxa"/>
            <w:gridSpan w:val="2"/>
          </w:tcPr>
          <w:p w:rsidR="00842AD1" w:rsidRPr="008F0E21" w:rsidP="00EC6E12" w14:paraId="4063132C"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2020. gads</w:t>
            </w:r>
          </w:p>
        </w:tc>
        <w:tc>
          <w:tcPr>
            <w:tcW w:w="1276" w:type="dxa"/>
          </w:tcPr>
          <w:p w:rsidR="00842AD1" w:rsidRPr="008F0E21" w:rsidP="00EC6E12" w14:paraId="33E3687C"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2021. gads</w:t>
            </w:r>
          </w:p>
        </w:tc>
      </w:tr>
      <w:tr w14:paraId="7ACE5809" w14:textId="77777777" w:rsidTr="002824A8">
        <w:tblPrEx>
          <w:tblW w:w="9356" w:type="dxa"/>
          <w:jc w:val="center"/>
          <w:tblLayout w:type="fixed"/>
          <w:tblLook w:val="04A0"/>
        </w:tblPrEx>
        <w:trPr>
          <w:jc w:val="center"/>
        </w:trPr>
        <w:tc>
          <w:tcPr>
            <w:tcW w:w="1702" w:type="dxa"/>
            <w:vMerge/>
          </w:tcPr>
          <w:p w:rsidR="00842AD1" w:rsidRPr="008F0E21" w:rsidP="00EC6E12" w14:paraId="57D284B0" w14:textId="77777777">
            <w:pPr>
              <w:pStyle w:val="NoSpacing"/>
              <w:rPr>
                <w:rFonts w:ascii="Times New Roman" w:hAnsi="Times New Roman" w:cs="Times New Roman"/>
                <w:iCs/>
                <w:sz w:val="24"/>
                <w:szCs w:val="24"/>
                <w:lang w:eastAsia="lv-LV"/>
              </w:rPr>
            </w:pPr>
          </w:p>
        </w:tc>
        <w:tc>
          <w:tcPr>
            <w:tcW w:w="992" w:type="dxa"/>
          </w:tcPr>
          <w:p w:rsidR="00842AD1" w:rsidRPr="008F0E21" w:rsidP="00842AD1" w14:paraId="42394A19"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valsts budžetu kārtējam gadam</w:t>
            </w:r>
          </w:p>
        </w:tc>
        <w:tc>
          <w:tcPr>
            <w:tcW w:w="1268" w:type="dxa"/>
          </w:tcPr>
          <w:p w:rsidR="00842AD1" w:rsidRPr="008F0E21" w:rsidP="00842AD1" w14:paraId="2ADC8C15"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Pr="008F0E21" w:rsidP="00842AD1" w14:paraId="69F6C3CA"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vidēja termiņa budžeta ietvaru</w:t>
            </w:r>
          </w:p>
        </w:tc>
        <w:tc>
          <w:tcPr>
            <w:tcW w:w="1134" w:type="dxa"/>
          </w:tcPr>
          <w:p w:rsidR="006E71F7" w:rsidRPr="008F0E21" w:rsidP="00842AD1" w14:paraId="3AC20522"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salīdzi-</w:t>
            </w:r>
          </w:p>
          <w:p w:rsidR="00842AD1" w:rsidRPr="008F0E21" w:rsidP="00037CA6" w14:paraId="404BC0A5"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not</w:t>
            </w:r>
            <w:r w:rsidRPr="008F0E21">
              <w:rPr>
                <w:rFonts w:ascii="Times New Roman" w:hAnsi="Times New Roman" w:cs="Times New Roman"/>
                <w:iCs/>
                <w:sz w:val="24"/>
                <w:szCs w:val="24"/>
                <w:lang w:eastAsia="lv-LV"/>
              </w:rPr>
              <w:t xml:space="preserve"> ar vidēja termiņa budžeta ietvaru </w:t>
            </w:r>
            <w:r w:rsidRPr="008F0E21" w:rsidR="00037CA6">
              <w:rPr>
                <w:rFonts w:ascii="Times New Roman" w:hAnsi="Times New Roman" w:cs="Times New Roman"/>
                <w:iCs/>
                <w:sz w:val="24"/>
                <w:szCs w:val="24"/>
                <w:lang w:eastAsia="lv-LV"/>
              </w:rPr>
              <w:t>2019.</w:t>
            </w:r>
            <w:r w:rsidRPr="008F0E21">
              <w:rPr>
                <w:rFonts w:ascii="Times New Roman" w:hAnsi="Times New Roman" w:cs="Times New Roman"/>
                <w:iCs/>
                <w:sz w:val="24"/>
                <w:szCs w:val="24"/>
                <w:lang w:eastAsia="lv-LV"/>
              </w:rPr>
              <w:t xml:space="preserve"> gadam</w:t>
            </w:r>
          </w:p>
        </w:tc>
        <w:tc>
          <w:tcPr>
            <w:tcW w:w="992" w:type="dxa"/>
          </w:tcPr>
          <w:p w:rsidR="00842AD1" w:rsidRPr="008F0E21" w:rsidP="00842AD1" w14:paraId="352A44DF"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vidēja termiņa budžeta ietvaru</w:t>
            </w:r>
          </w:p>
        </w:tc>
        <w:tc>
          <w:tcPr>
            <w:tcW w:w="992" w:type="dxa"/>
          </w:tcPr>
          <w:p w:rsidR="00037CA6" w:rsidRPr="008F0E21" w:rsidP="00842AD1" w14:paraId="31A0EB11"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w:t>
            </w:r>
            <w:r w:rsidRPr="008F0E21" w:rsidR="00842AD1">
              <w:rPr>
                <w:rFonts w:ascii="Times New Roman" w:hAnsi="Times New Roman" w:cs="Times New Roman"/>
                <w:iCs/>
                <w:sz w:val="24"/>
                <w:szCs w:val="24"/>
                <w:lang w:eastAsia="lv-LV"/>
              </w:rPr>
              <w:t>zmai</w:t>
            </w:r>
            <w:r w:rsidRPr="008F0E21">
              <w:rPr>
                <w:rFonts w:ascii="Times New Roman" w:hAnsi="Times New Roman" w:cs="Times New Roman"/>
                <w:iCs/>
                <w:sz w:val="24"/>
                <w:szCs w:val="24"/>
                <w:lang w:eastAsia="lv-LV"/>
              </w:rPr>
              <w:t>-</w:t>
            </w:r>
          </w:p>
          <w:p w:rsidR="006E71F7" w:rsidRPr="008F0E21" w:rsidP="00842AD1" w14:paraId="0566ACAB"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ņas</w:t>
            </w:r>
            <w:r w:rsidRPr="008F0E21">
              <w:rPr>
                <w:rFonts w:ascii="Times New Roman" w:hAnsi="Times New Roman" w:cs="Times New Roman"/>
                <w:iCs/>
                <w:sz w:val="24"/>
                <w:szCs w:val="24"/>
                <w:lang w:eastAsia="lv-LV"/>
              </w:rPr>
              <w:t>, salīdzi-</w:t>
            </w:r>
          </w:p>
          <w:p w:rsidR="00842AD1" w:rsidRPr="008F0E21" w:rsidP="00037CA6" w14:paraId="4EFAC628"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not</w:t>
            </w:r>
            <w:r w:rsidRPr="008F0E21">
              <w:rPr>
                <w:rFonts w:ascii="Times New Roman" w:hAnsi="Times New Roman" w:cs="Times New Roman"/>
                <w:iCs/>
                <w:sz w:val="24"/>
                <w:szCs w:val="24"/>
                <w:lang w:eastAsia="lv-LV"/>
              </w:rPr>
              <w:t xml:space="preserve"> ar vidēja termiņa budžeta ietvaru </w:t>
            </w:r>
            <w:r w:rsidRPr="008F0E21" w:rsidR="00037CA6">
              <w:rPr>
                <w:rFonts w:ascii="Times New Roman" w:hAnsi="Times New Roman" w:cs="Times New Roman"/>
                <w:iCs/>
                <w:sz w:val="24"/>
                <w:szCs w:val="24"/>
                <w:lang w:eastAsia="lv-LV"/>
              </w:rPr>
              <w:t>2020.</w:t>
            </w:r>
            <w:r w:rsidRPr="008F0E21">
              <w:rPr>
                <w:rFonts w:ascii="Times New Roman" w:hAnsi="Times New Roman" w:cs="Times New Roman"/>
                <w:iCs/>
                <w:sz w:val="24"/>
                <w:szCs w:val="24"/>
                <w:lang w:eastAsia="lv-LV"/>
              </w:rPr>
              <w:t xml:space="preserve"> gadam</w:t>
            </w:r>
          </w:p>
        </w:tc>
        <w:tc>
          <w:tcPr>
            <w:tcW w:w="1276" w:type="dxa"/>
          </w:tcPr>
          <w:p w:rsidR="006E71F7" w:rsidRPr="008F0E21" w:rsidP="00842AD1" w14:paraId="0590C28E"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salīdzi-</w:t>
            </w:r>
          </w:p>
          <w:p w:rsidR="00842AD1" w:rsidRPr="008F0E21" w:rsidP="00037CA6" w14:paraId="1D8462C8"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not</w:t>
            </w:r>
            <w:r w:rsidRPr="008F0E21">
              <w:rPr>
                <w:rFonts w:ascii="Times New Roman" w:hAnsi="Times New Roman" w:cs="Times New Roman"/>
                <w:iCs/>
                <w:sz w:val="24"/>
                <w:szCs w:val="24"/>
                <w:lang w:eastAsia="lv-LV"/>
              </w:rPr>
              <w:t xml:space="preserve"> ar vidēja termiņa budžeta ietvaru </w:t>
            </w:r>
            <w:r w:rsidRPr="008F0E21" w:rsidR="00037CA6">
              <w:rPr>
                <w:rFonts w:ascii="Times New Roman" w:hAnsi="Times New Roman" w:cs="Times New Roman"/>
                <w:iCs/>
                <w:sz w:val="24"/>
                <w:szCs w:val="24"/>
                <w:lang w:eastAsia="lv-LV"/>
              </w:rPr>
              <w:t>2021.</w:t>
            </w:r>
            <w:r w:rsidRPr="008F0E21">
              <w:rPr>
                <w:rFonts w:ascii="Times New Roman" w:hAnsi="Times New Roman" w:cs="Times New Roman"/>
                <w:iCs/>
                <w:sz w:val="24"/>
                <w:szCs w:val="24"/>
                <w:lang w:eastAsia="lv-LV"/>
              </w:rPr>
              <w:t xml:space="preserve"> gadam</w:t>
            </w:r>
          </w:p>
        </w:tc>
      </w:tr>
      <w:tr w14:paraId="00FABFB8" w14:textId="77777777" w:rsidTr="002824A8">
        <w:tblPrEx>
          <w:tblW w:w="9356" w:type="dxa"/>
          <w:jc w:val="center"/>
          <w:tblLayout w:type="fixed"/>
          <w:tblLook w:val="04A0"/>
        </w:tblPrEx>
        <w:trPr>
          <w:jc w:val="center"/>
        </w:trPr>
        <w:tc>
          <w:tcPr>
            <w:tcW w:w="1702" w:type="dxa"/>
            <w:vAlign w:val="center"/>
          </w:tcPr>
          <w:p w:rsidR="00842AD1" w:rsidRPr="008F0E21" w:rsidP="00842AD1" w14:paraId="5914591D"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w:t>
            </w:r>
          </w:p>
        </w:tc>
        <w:tc>
          <w:tcPr>
            <w:tcW w:w="992" w:type="dxa"/>
            <w:vAlign w:val="center"/>
          </w:tcPr>
          <w:p w:rsidR="00842AD1" w:rsidRPr="008F0E21" w:rsidP="00842AD1" w14:paraId="7CAB9382"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w:t>
            </w:r>
          </w:p>
        </w:tc>
        <w:tc>
          <w:tcPr>
            <w:tcW w:w="1268" w:type="dxa"/>
            <w:vAlign w:val="center"/>
          </w:tcPr>
          <w:p w:rsidR="00842AD1" w:rsidRPr="008F0E21" w:rsidP="00842AD1" w14:paraId="5D46EA98"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w:t>
            </w:r>
          </w:p>
        </w:tc>
        <w:tc>
          <w:tcPr>
            <w:tcW w:w="1000" w:type="dxa"/>
            <w:vAlign w:val="center"/>
          </w:tcPr>
          <w:p w:rsidR="00842AD1" w:rsidRPr="008F0E21" w:rsidP="00842AD1" w14:paraId="04A2B98A"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4</w:t>
            </w:r>
          </w:p>
        </w:tc>
        <w:tc>
          <w:tcPr>
            <w:tcW w:w="1134" w:type="dxa"/>
            <w:vAlign w:val="center"/>
          </w:tcPr>
          <w:p w:rsidR="00842AD1" w:rsidRPr="008F0E21" w:rsidP="00842AD1" w14:paraId="71B4A152"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w:t>
            </w:r>
          </w:p>
        </w:tc>
        <w:tc>
          <w:tcPr>
            <w:tcW w:w="992" w:type="dxa"/>
            <w:vAlign w:val="center"/>
          </w:tcPr>
          <w:p w:rsidR="00842AD1" w:rsidRPr="008F0E21" w:rsidP="00842AD1" w14:paraId="399DBDDA"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6</w:t>
            </w:r>
          </w:p>
        </w:tc>
        <w:tc>
          <w:tcPr>
            <w:tcW w:w="992" w:type="dxa"/>
            <w:vAlign w:val="center"/>
          </w:tcPr>
          <w:p w:rsidR="00842AD1" w:rsidRPr="008F0E21" w:rsidP="00842AD1" w14:paraId="73891FCC"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7</w:t>
            </w:r>
          </w:p>
        </w:tc>
        <w:tc>
          <w:tcPr>
            <w:tcW w:w="1276" w:type="dxa"/>
            <w:vAlign w:val="center"/>
          </w:tcPr>
          <w:p w:rsidR="00842AD1" w:rsidRPr="008F0E21" w:rsidP="00842AD1" w14:paraId="6E95B983"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8</w:t>
            </w:r>
          </w:p>
        </w:tc>
      </w:tr>
      <w:tr w14:paraId="0329FA56" w14:textId="77777777" w:rsidTr="000A1EC2">
        <w:tblPrEx>
          <w:tblW w:w="9356" w:type="dxa"/>
          <w:jc w:val="center"/>
          <w:tblLayout w:type="fixed"/>
          <w:tblLook w:val="04A0"/>
        </w:tblPrEx>
        <w:trPr>
          <w:jc w:val="center"/>
        </w:trPr>
        <w:tc>
          <w:tcPr>
            <w:tcW w:w="1702" w:type="dxa"/>
            <w:vAlign w:val="center"/>
          </w:tcPr>
          <w:p w:rsidR="000A1EC2" w:rsidRPr="008F0E21" w:rsidP="000A1EC2" w14:paraId="2E99A354"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 Budžeta ieņēmumi</w:t>
            </w:r>
          </w:p>
        </w:tc>
        <w:tc>
          <w:tcPr>
            <w:tcW w:w="992" w:type="dxa"/>
            <w:vAlign w:val="center"/>
          </w:tcPr>
          <w:p w:rsidR="000A1EC2" w:rsidRPr="008F0E21" w:rsidP="000A1EC2" w14:paraId="571B8ACF"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0A1EC2" w:rsidRPr="008F0E21" w:rsidP="000A1EC2" w14:paraId="56A8FC81"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rsidR="000A1EC2" w:rsidRPr="008F0E21" w:rsidP="000A1EC2" w14:paraId="2BEBC62B" w14:textId="77777777">
            <w:r w:rsidRPr="008F0E21">
              <w:rPr>
                <w:iCs/>
              </w:rPr>
              <w:t>0</w:t>
            </w:r>
          </w:p>
        </w:tc>
        <w:tc>
          <w:tcPr>
            <w:tcW w:w="1134" w:type="dxa"/>
            <w:vAlign w:val="center"/>
          </w:tcPr>
          <w:p w:rsidR="000A1EC2" w:rsidRPr="008F0E21" w:rsidP="000A1EC2" w14:paraId="0F1E2947" w14:textId="77777777">
            <w:r w:rsidRPr="008F0E21">
              <w:rPr>
                <w:iCs/>
              </w:rPr>
              <w:t>0</w:t>
            </w:r>
          </w:p>
        </w:tc>
        <w:tc>
          <w:tcPr>
            <w:tcW w:w="992" w:type="dxa"/>
            <w:vAlign w:val="center"/>
          </w:tcPr>
          <w:p w:rsidR="000A1EC2" w:rsidRPr="008F0E21" w:rsidP="000A1EC2" w14:paraId="1322517A" w14:textId="77777777">
            <w:r w:rsidRPr="008F0E21">
              <w:rPr>
                <w:iCs/>
              </w:rPr>
              <w:t>0</w:t>
            </w:r>
          </w:p>
        </w:tc>
        <w:tc>
          <w:tcPr>
            <w:tcW w:w="992" w:type="dxa"/>
            <w:vAlign w:val="center"/>
          </w:tcPr>
          <w:p w:rsidR="000A1EC2" w:rsidRPr="008F0E21" w:rsidP="000A1EC2" w14:paraId="269C7024" w14:textId="77777777">
            <w:r w:rsidRPr="008F0E21">
              <w:rPr>
                <w:iCs/>
              </w:rPr>
              <w:t>0</w:t>
            </w:r>
          </w:p>
        </w:tc>
        <w:tc>
          <w:tcPr>
            <w:tcW w:w="1276" w:type="dxa"/>
            <w:vAlign w:val="center"/>
          </w:tcPr>
          <w:p w:rsidR="000A1EC2" w:rsidRPr="008F0E21" w:rsidP="000A1EC2" w14:paraId="5A86DF1B" w14:textId="77777777">
            <w:r w:rsidRPr="008F0E21">
              <w:rPr>
                <w:iCs/>
              </w:rPr>
              <w:t>0</w:t>
            </w:r>
          </w:p>
        </w:tc>
      </w:tr>
      <w:tr w14:paraId="35DC6D59" w14:textId="77777777" w:rsidTr="000A1EC2">
        <w:tblPrEx>
          <w:tblW w:w="9356" w:type="dxa"/>
          <w:jc w:val="center"/>
          <w:tblLayout w:type="fixed"/>
          <w:tblLook w:val="04A0"/>
        </w:tblPrEx>
        <w:trPr>
          <w:jc w:val="center"/>
        </w:trPr>
        <w:tc>
          <w:tcPr>
            <w:tcW w:w="1702" w:type="dxa"/>
            <w:vAlign w:val="center"/>
          </w:tcPr>
          <w:p w:rsidR="000A1EC2" w:rsidRPr="008F0E21" w:rsidP="000A1EC2" w14:paraId="7C755B74"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1.1. valsts pamatbudžets, </w:t>
            </w:r>
            <w:r w:rsidRPr="008F0E21">
              <w:rPr>
                <w:rFonts w:ascii="Times New Roman" w:hAnsi="Times New Roman" w:cs="Times New Roman"/>
                <w:iCs/>
                <w:sz w:val="24"/>
                <w:szCs w:val="24"/>
                <w:lang w:eastAsia="lv-LV"/>
              </w:rPr>
              <w:t>tai skaitā ieņēmumi no maksas pakalpojumiem un citi pašu ieņēmumi</w:t>
            </w:r>
          </w:p>
        </w:tc>
        <w:tc>
          <w:tcPr>
            <w:tcW w:w="992" w:type="dxa"/>
            <w:vAlign w:val="center"/>
          </w:tcPr>
          <w:p w:rsidR="000A1EC2" w:rsidRPr="008F0E21" w:rsidP="000A1EC2" w14:paraId="3D426369"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0A1EC2" w:rsidRPr="008F0E21" w:rsidP="000A1EC2" w14:paraId="36EC7DB3"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rsidR="000A1EC2" w:rsidRPr="008F0E21" w:rsidP="000A1EC2" w14:paraId="299F0B9A" w14:textId="77777777">
            <w:r w:rsidRPr="008F0E21">
              <w:rPr>
                <w:iCs/>
              </w:rPr>
              <w:t>0</w:t>
            </w:r>
          </w:p>
        </w:tc>
        <w:tc>
          <w:tcPr>
            <w:tcW w:w="1134" w:type="dxa"/>
            <w:vAlign w:val="center"/>
          </w:tcPr>
          <w:p w:rsidR="000A1EC2" w:rsidRPr="008F0E21" w:rsidP="000A1EC2" w14:paraId="558CE909" w14:textId="77777777">
            <w:r w:rsidRPr="008F0E21">
              <w:rPr>
                <w:iCs/>
              </w:rPr>
              <w:t>0</w:t>
            </w:r>
          </w:p>
        </w:tc>
        <w:tc>
          <w:tcPr>
            <w:tcW w:w="992" w:type="dxa"/>
            <w:vAlign w:val="center"/>
          </w:tcPr>
          <w:p w:rsidR="000A1EC2" w:rsidRPr="008F0E21" w:rsidP="000A1EC2" w14:paraId="19D4F329" w14:textId="77777777">
            <w:r w:rsidRPr="008F0E21">
              <w:rPr>
                <w:iCs/>
              </w:rPr>
              <w:t>0</w:t>
            </w:r>
          </w:p>
        </w:tc>
        <w:tc>
          <w:tcPr>
            <w:tcW w:w="992" w:type="dxa"/>
            <w:vAlign w:val="center"/>
          </w:tcPr>
          <w:p w:rsidR="000A1EC2" w:rsidRPr="008F0E21" w:rsidP="000A1EC2" w14:paraId="19812D29" w14:textId="77777777">
            <w:r w:rsidRPr="008F0E21">
              <w:rPr>
                <w:iCs/>
              </w:rPr>
              <w:t>0</w:t>
            </w:r>
          </w:p>
        </w:tc>
        <w:tc>
          <w:tcPr>
            <w:tcW w:w="1276" w:type="dxa"/>
            <w:vAlign w:val="center"/>
          </w:tcPr>
          <w:p w:rsidR="000A1EC2" w:rsidRPr="008F0E21" w:rsidP="000A1EC2" w14:paraId="0BAE3964" w14:textId="77777777">
            <w:r w:rsidRPr="008F0E21">
              <w:rPr>
                <w:iCs/>
              </w:rPr>
              <w:t>0</w:t>
            </w:r>
          </w:p>
        </w:tc>
      </w:tr>
      <w:tr w14:paraId="1BD0EB76" w14:textId="77777777" w:rsidTr="000A1EC2">
        <w:tblPrEx>
          <w:tblW w:w="9356" w:type="dxa"/>
          <w:jc w:val="center"/>
          <w:tblLayout w:type="fixed"/>
          <w:tblLook w:val="04A0"/>
        </w:tblPrEx>
        <w:trPr>
          <w:jc w:val="center"/>
        </w:trPr>
        <w:tc>
          <w:tcPr>
            <w:tcW w:w="1702" w:type="dxa"/>
            <w:vAlign w:val="center"/>
          </w:tcPr>
          <w:p w:rsidR="000A1EC2" w:rsidRPr="008F0E21" w:rsidP="000A1EC2" w14:paraId="645BB5C3"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1.2. valsts speciālais budžets</w:t>
            </w:r>
          </w:p>
        </w:tc>
        <w:tc>
          <w:tcPr>
            <w:tcW w:w="992" w:type="dxa"/>
            <w:vAlign w:val="center"/>
          </w:tcPr>
          <w:p w:rsidR="000A1EC2" w:rsidRPr="008F0E21" w:rsidP="000A1EC2" w14:paraId="2D58F027"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0A1EC2" w:rsidRPr="008F0E21" w:rsidP="000A1EC2" w14:paraId="4801DABD"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rsidR="000A1EC2" w:rsidRPr="008F0E21" w:rsidP="000A1EC2" w14:paraId="0A3164F2" w14:textId="77777777">
            <w:r w:rsidRPr="008F0E21">
              <w:rPr>
                <w:iCs/>
              </w:rPr>
              <w:t>0</w:t>
            </w:r>
          </w:p>
        </w:tc>
        <w:tc>
          <w:tcPr>
            <w:tcW w:w="1134" w:type="dxa"/>
            <w:vAlign w:val="center"/>
          </w:tcPr>
          <w:p w:rsidR="000A1EC2" w:rsidRPr="008F0E21" w:rsidP="000A1EC2" w14:paraId="23FA5B0D" w14:textId="77777777">
            <w:r w:rsidRPr="008F0E21">
              <w:rPr>
                <w:iCs/>
              </w:rPr>
              <w:t>0</w:t>
            </w:r>
          </w:p>
        </w:tc>
        <w:tc>
          <w:tcPr>
            <w:tcW w:w="992" w:type="dxa"/>
            <w:vAlign w:val="center"/>
          </w:tcPr>
          <w:p w:rsidR="000A1EC2" w:rsidRPr="008F0E21" w:rsidP="000A1EC2" w14:paraId="5683D1F8" w14:textId="77777777">
            <w:r w:rsidRPr="008F0E21">
              <w:rPr>
                <w:iCs/>
              </w:rPr>
              <w:t>0</w:t>
            </w:r>
          </w:p>
        </w:tc>
        <w:tc>
          <w:tcPr>
            <w:tcW w:w="992" w:type="dxa"/>
            <w:vAlign w:val="center"/>
          </w:tcPr>
          <w:p w:rsidR="000A1EC2" w:rsidRPr="008F0E21" w:rsidP="000A1EC2" w14:paraId="1A1B058A" w14:textId="77777777">
            <w:r w:rsidRPr="008F0E21">
              <w:rPr>
                <w:iCs/>
              </w:rPr>
              <w:t>0</w:t>
            </w:r>
          </w:p>
        </w:tc>
        <w:tc>
          <w:tcPr>
            <w:tcW w:w="1276" w:type="dxa"/>
            <w:vAlign w:val="center"/>
          </w:tcPr>
          <w:p w:rsidR="000A1EC2" w:rsidRPr="008F0E21" w:rsidP="000A1EC2" w14:paraId="19B04EEF" w14:textId="77777777">
            <w:r w:rsidRPr="008F0E21">
              <w:rPr>
                <w:iCs/>
              </w:rPr>
              <w:t>0</w:t>
            </w:r>
          </w:p>
        </w:tc>
      </w:tr>
      <w:tr w14:paraId="1BB59D17" w14:textId="77777777" w:rsidTr="000A1EC2">
        <w:tblPrEx>
          <w:tblW w:w="9356" w:type="dxa"/>
          <w:jc w:val="center"/>
          <w:tblLayout w:type="fixed"/>
          <w:tblLook w:val="04A0"/>
        </w:tblPrEx>
        <w:trPr>
          <w:jc w:val="center"/>
        </w:trPr>
        <w:tc>
          <w:tcPr>
            <w:tcW w:w="1702" w:type="dxa"/>
            <w:vAlign w:val="center"/>
          </w:tcPr>
          <w:p w:rsidR="000A1EC2" w:rsidRPr="008F0E21" w:rsidP="000A1EC2" w14:paraId="38E5D008"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1.3. pašvaldību budžets</w:t>
            </w:r>
          </w:p>
        </w:tc>
        <w:tc>
          <w:tcPr>
            <w:tcW w:w="992" w:type="dxa"/>
            <w:vAlign w:val="center"/>
          </w:tcPr>
          <w:p w:rsidR="000A1EC2" w:rsidRPr="008F0E21" w:rsidP="000A1EC2" w14:paraId="636A854A"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0A1EC2" w:rsidRPr="008F0E21" w:rsidP="000A1EC2" w14:paraId="0888658B"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rsidR="000A1EC2" w:rsidRPr="008F0E21" w:rsidP="000A1EC2" w14:paraId="73AC2A0F" w14:textId="77777777">
            <w:r w:rsidRPr="008F0E21">
              <w:rPr>
                <w:iCs/>
              </w:rPr>
              <w:t>0</w:t>
            </w:r>
          </w:p>
        </w:tc>
        <w:tc>
          <w:tcPr>
            <w:tcW w:w="1134" w:type="dxa"/>
            <w:vAlign w:val="center"/>
          </w:tcPr>
          <w:p w:rsidR="000A1EC2" w:rsidRPr="008F0E21" w:rsidP="000A1EC2" w14:paraId="2ED673DE" w14:textId="77777777">
            <w:r w:rsidRPr="008F0E21">
              <w:rPr>
                <w:iCs/>
              </w:rPr>
              <w:t>0</w:t>
            </w:r>
          </w:p>
        </w:tc>
        <w:tc>
          <w:tcPr>
            <w:tcW w:w="992" w:type="dxa"/>
            <w:vAlign w:val="center"/>
          </w:tcPr>
          <w:p w:rsidR="000A1EC2" w:rsidRPr="008F0E21" w:rsidP="000A1EC2" w14:paraId="7427CD35" w14:textId="77777777">
            <w:r w:rsidRPr="008F0E21">
              <w:rPr>
                <w:iCs/>
              </w:rPr>
              <w:t>0</w:t>
            </w:r>
          </w:p>
        </w:tc>
        <w:tc>
          <w:tcPr>
            <w:tcW w:w="992" w:type="dxa"/>
            <w:vAlign w:val="center"/>
          </w:tcPr>
          <w:p w:rsidR="000A1EC2" w:rsidRPr="008F0E21" w:rsidP="000A1EC2" w14:paraId="35F867FC" w14:textId="77777777">
            <w:r w:rsidRPr="008F0E21">
              <w:rPr>
                <w:iCs/>
              </w:rPr>
              <w:t>0</w:t>
            </w:r>
          </w:p>
        </w:tc>
        <w:tc>
          <w:tcPr>
            <w:tcW w:w="1276" w:type="dxa"/>
            <w:vAlign w:val="center"/>
          </w:tcPr>
          <w:p w:rsidR="000A1EC2" w:rsidRPr="008F0E21" w:rsidP="000A1EC2" w14:paraId="15BA0099" w14:textId="77777777">
            <w:r w:rsidRPr="008F0E21">
              <w:rPr>
                <w:iCs/>
              </w:rPr>
              <w:t>0</w:t>
            </w:r>
          </w:p>
        </w:tc>
      </w:tr>
      <w:tr w14:paraId="2ED28BCE" w14:textId="77777777" w:rsidTr="000A1EC2">
        <w:tblPrEx>
          <w:tblW w:w="9356" w:type="dxa"/>
          <w:jc w:val="center"/>
          <w:tblLayout w:type="fixed"/>
          <w:tblLook w:val="04A0"/>
        </w:tblPrEx>
        <w:trPr>
          <w:jc w:val="center"/>
        </w:trPr>
        <w:tc>
          <w:tcPr>
            <w:tcW w:w="1702" w:type="dxa"/>
            <w:vAlign w:val="center"/>
          </w:tcPr>
          <w:p w:rsidR="00C03A7C" w:rsidRPr="008F0E21" w:rsidP="00C03A7C" w14:paraId="215834FA"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 Budžeta izdevumi</w:t>
            </w:r>
          </w:p>
        </w:tc>
        <w:tc>
          <w:tcPr>
            <w:tcW w:w="992" w:type="dxa"/>
            <w:vAlign w:val="center"/>
          </w:tcPr>
          <w:p w:rsidR="00C03A7C" w:rsidRPr="008F0E21" w:rsidP="00C03A7C" w14:paraId="4FF52872"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C03A7C" w:rsidRPr="008F0E21" w:rsidP="00C03A7C" w14:paraId="0B1D7E26" w14:textId="12718ED3">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1 876 98</w:t>
            </w:r>
            <w:r w:rsidR="008C6784">
              <w:rPr>
                <w:rFonts w:ascii="Times New Roman" w:hAnsi="Times New Roman" w:cs="Times New Roman"/>
                <w:iCs/>
                <w:sz w:val="24"/>
                <w:szCs w:val="24"/>
                <w:lang w:eastAsia="lv-LV"/>
              </w:rPr>
              <w:t>7</w:t>
            </w:r>
          </w:p>
        </w:tc>
        <w:tc>
          <w:tcPr>
            <w:tcW w:w="1000" w:type="dxa"/>
            <w:vAlign w:val="center"/>
          </w:tcPr>
          <w:p w:rsidR="00C03A7C" w:rsidRPr="008F0E21" w:rsidP="00C03A7C" w14:paraId="057D3E64" w14:textId="77777777">
            <w:r w:rsidRPr="008F0E21">
              <w:rPr>
                <w:iCs/>
              </w:rPr>
              <w:t>0</w:t>
            </w:r>
          </w:p>
        </w:tc>
        <w:tc>
          <w:tcPr>
            <w:tcW w:w="1134" w:type="dxa"/>
            <w:vAlign w:val="center"/>
          </w:tcPr>
          <w:p w:rsidR="00C03A7C" w:rsidRPr="008F0E21" w:rsidP="00C03A7C" w14:paraId="30CF39DA" w14:textId="77777777">
            <w:r w:rsidRPr="008F0E21">
              <w:rPr>
                <w:iCs/>
              </w:rPr>
              <w:t>0</w:t>
            </w:r>
          </w:p>
        </w:tc>
        <w:tc>
          <w:tcPr>
            <w:tcW w:w="992" w:type="dxa"/>
            <w:vAlign w:val="center"/>
          </w:tcPr>
          <w:p w:rsidR="00C03A7C" w:rsidRPr="008F0E21" w:rsidP="00C03A7C" w14:paraId="18EB2A87" w14:textId="77777777">
            <w:r w:rsidRPr="008F0E21">
              <w:rPr>
                <w:iCs/>
              </w:rPr>
              <w:t>0</w:t>
            </w:r>
          </w:p>
        </w:tc>
        <w:tc>
          <w:tcPr>
            <w:tcW w:w="992" w:type="dxa"/>
            <w:vAlign w:val="center"/>
          </w:tcPr>
          <w:p w:rsidR="00C03A7C" w:rsidRPr="008F0E21" w:rsidP="00C03A7C" w14:paraId="10CB37B7" w14:textId="77777777">
            <w:r w:rsidRPr="008F0E21">
              <w:rPr>
                <w:iCs/>
              </w:rPr>
              <w:t>0</w:t>
            </w:r>
          </w:p>
        </w:tc>
        <w:tc>
          <w:tcPr>
            <w:tcW w:w="1276" w:type="dxa"/>
            <w:vAlign w:val="center"/>
          </w:tcPr>
          <w:p w:rsidR="00C03A7C" w:rsidRPr="008F0E21" w:rsidP="00C03A7C" w14:paraId="5F252392" w14:textId="77777777">
            <w:r w:rsidRPr="008F0E21">
              <w:rPr>
                <w:iCs/>
              </w:rPr>
              <w:t>0</w:t>
            </w:r>
          </w:p>
        </w:tc>
      </w:tr>
      <w:tr w14:paraId="5BFAE408" w14:textId="77777777" w:rsidTr="000A1EC2">
        <w:tblPrEx>
          <w:tblW w:w="9356" w:type="dxa"/>
          <w:jc w:val="center"/>
          <w:tblLayout w:type="fixed"/>
          <w:tblLook w:val="04A0"/>
        </w:tblPrEx>
        <w:trPr>
          <w:jc w:val="center"/>
        </w:trPr>
        <w:tc>
          <w:tcPr>
            <w:tcW w:w="1702" w:type="dxa"/>
            <w:vAlign w:val="center"/>
          </w:tcPr>
          <w:p w:rsidR="004D4DB7" w:rsidRPr="008F0E21" w:rsidP="004D4DB7" w14:paraId="5E4A29A9"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2.1. valsts pamatbudžets</w:t>
            </w:r>
          </w:p>
        </w:tc>
        <w:tc>
          <w:tcPr>
            <w:tcW w:w="992" w:type="dxa"/>
            <w:vAlign w:val="center"/>
          </w:tcPr>
          <w:p w:rsidR="004D4DB7" w:rsidRPr="008F0E21" w:rsidP="004D4DB7" w14:paraId="5E2D31B4"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4D4DB7" w:rsidRPr="008F0E21" w:rsidP="004D4DB7" w14:paraId="06D8A328" w14:textId="2B753B32">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1 876 98</w:t>
            </w:r>
            <w:r w:rsidR="008C6784">
              <w:rPr>
                <w:rFonts w:ascii="Times New Roman" w:hAnsi="Times New Roman" w:cs="Times New Roman"/>
                <w:iCs/>
                <w:sz w:val="24"/>
                <w:szCs w:val="24"/>
                <w:lang w:eastAsia="lv-LV"/>
              </w:rPr>
              <w:t>7</w:t>
            </w:r>
          </w:p>
        </w:tc>
        <w:tc>
          <w:tcPr>
            <w:tcW w:w="1000" w:type="dxa"/>
            <w:vAlign w:val="center"/>
          </w:tcPr>
          <w:p w:rsidR="004D4DB7" w:rsidRPr="008F0E21" w:rsidP="004D4DB7" w14:paraId="3FF7E410" w14:textId="77777777">
            <w:r w:rsidRPr="008F0E21">
              <w:rPr>
                <w:iCs/>
              </w:rPr>
              <w:t>0</w:t>
            </w:r>
          </w:p>
        </w:tc>
        <w:tc>
          <w:tcPr>
            <w:tcW w:w="1134" w:type="dxa"/>
            <w:vAlign w:val="center"/>
          </w:tcPr>
          <w:p w:rsidR="004D4DB7" w:rsidRPr="008F0E21" w:rsidP="004D4DB7" w14:paraId="23F50BF0" w14:textId="77777777">
            <w:r w:rsidRPr="008F0E21">
              <w:rPr>
                <w:iCs/>
              </w:rPr>
              <w:t>0</w:t>
            </w:r>
          </w:p>
        </w:tc>
        <w:tc>
          <w:tcPr>
            <w:tcW w:w="992" w:type="dxa"/>
            <w:vAlign w:val="center"/>
          </w:tcPr>
          <w:p w:rsidR="004D4DB7" w:rsidRPr="008F0E21" w:rsidP="004D4DB7" w14:paraId="0AD7ACAA" w14:textId="77777777">
            <w:r w:rsidRPr="008F0E21">
              <w:rPr>
                <w:iCs/>
              </w:rPr>
              <w:t>0</w:t>
            </w:r>
          </w:p>
        </w:tc>
        <w:tc>
          <w:tcPr>
            <w:tcW w:w="992" w:type="dxa"/>
            <w:vAlign w:val="center"/>
          </w:tcPr>
          <w:p w:rsidR="004D4DB7" w:rsidRPr="008F0E21" w:rsidP="004D4DB7" w14:paraId="0F07AB43" w14:textId="77777777">
            <w:r w:rsidRPr="008F0E21">
              <w:rPr>
                <w:iCs/>
              </w:rPr>
              <w:t>0</w:t>
            </w:r>
          </w:p>
        </w:tc>
        <w:tc>
          <w:tcPr>
            <w:tcW w:w="1276" w:type="dxa"/>
            <w:vAlign w:val="center"/>
          </w:tcPr>
          <w:p w:rsidR="004D4DB7" w:rsidRPr="008F0E21" w:rsidP="004D4DB7" w14:paraId="3441D0FA" w14:textId="77777777">
            <w:r w:rsidRPr="008F0E21">
              <w:rPr>
                <w:iCs/>
              </w:rPr>
              <w:t>0</w:t>
            </w:r>
          </w:p>
        </w:tc>
      </w:tr>
      <w:tr w14:paraId="21A85097" w14:textId="77777777" w:rsidTr="000A1EC2">
        <w:tblPrEx>
          <w:tblW w:w="9356" w:type="dxa"/>
          <w:jc w:val="center"/>
          <w:tblLayout w:type="fixed"/>
          <w:tblLook w:val="04A0"/>
        </w:tblPrEx>
        <w:trPr>
          <w:jc w:val="center"/>
        </w:trPr>
        <w:tc>
          <w:tcPr>
            <w:tcW w:w="1702" w:type="dxa"/>
            <w:vAlign w:val="center"/>
          </w:tcPr>
          <w:p w:rsidR="004D4DB7" w:rsidRPr="008F0E21" w:rsidP="004D4DB7" w14:paraId="430ADF3F"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2.2. valsts speciālais budžets</w:t>
            </w:r>
          </w:p>
        </w:tc>
        <w:tc>
          <w:tcPr>
            <w:tcW w:w="992" w:type="dxa"/>
            <w:vAlign w:val="center"/>
          </w:tcPr>
          <w:p w:rsidR="004D4DB7" w:rsidRPr="008F0E21" w:rsidP="004D4DB7" w14:paraId="132353A6"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4D4DB7" w:rsidRPr="008F0E21" w:rsidP="004D4DB7" w14:paraId="4D4CC006"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rsidR="004D4DB7" w:rsidRPr="008F0E21" w:rsidP="004D4DB7" w14:paraId="146F9347" w14:textId="77777777">
            <w:r w:rsidRPr="008F0E21">
              <w:rPr>
                <w:iCs/>
              </w:rPr>
              <w:t>0</w:t>
            </w:r>
          </w:p>
        </w:tc>
        <w:tc>
          <w:tcPr>
            <w:tcW w:w="1134" w:type="dxa"/>
            <w:vAlign w:val="center"/>
          </w:tcPr>
          <w:p w:rsidR="004D4DB7" w:rsidRPr="008F0E21" w:rsidP="004D4DB7" w14:paraId="1771D041" w14:textId="77777777">
            <w:r w:rsidRPr="008F0E21">
              <w:rPr>
                <w:iCs/>
              </w:rPr>
              <w:t>0</w:t>
            </w:r>
          </w:p>
        </w:tc>
        <w:tc>
          <w:tcPr>
            <w:tcW w:w="992" w:type="dxa"/>
            <w:vAlign w:val="center"/>
          </w:tcPr>
          <w:p w:rsidR="004D4DB7" w:rsidRPr="008F0E21" w:rsidP="004D4DB7" w14:paraId="044F0FB4" w14:textId="77777777">
            <w:r w:rsidRPr="008F0E21">
              <w:rPr>
                <w:iCs/>
              </w:rPr>
              <w:t>0</w:t>
            </w:r>
          </w:p>
        </w:tc>
        <w:tc>
          <w:tcPr>
            <w:tcW w:w="992" w:type="dxa"/>
            <w:vAlign w:val="center"/>
          </w:tcPr>
          <w:p w:rsidR="004D4DB7" w:rsidRPr="008F0E21" w:rsidP="004D4DB7" w14:paraId="681A27CF" w14:textId="77777777">
            <w:r w:rsidRPr="008F0E21">
              <w:rPr>
                <w:iCs/>
              </w:rPr>
              <w:t>0</w:t>
            </w:r>
          </w:p>
        </w:tc>
        <w:tc>
          <w:tcPr>
            <w:tcW w:w="1276" w:type="dxa"/>
            <w:vAlign w:val="center"/>
          </w:tcPr>
          <w:p w:rsidR="004D4DB7" w:rsidRPr="008F0E21" w:rsidP="004D4DB7" w14:paraId="4E760B9C" w14:textId="77777777">
            <w:r w:rsidRPr="008F0E21">
              <w:rPr>
                <w:iCs/>
              </w:rPr>
              <w:t>0</w:t>
            </w:r>
          </w:p>
        </w:tc>
      </w:tr>
      <w:tr w14:paraId="73AE1B61" w14:textId="77777777" w:rsidTr="000A1EC2">
        <w:tblPrEx>
          <w:tblW w:w="9356" w:type="dxa"/>
          <w:jc w:val="center"/>
          <w:tblLayout w:type="fixed"/>
          <w:tblLook w:val="04A0"/>
        </w:tblPrEx>
        <w:trPr>
          <w:jc w:val="center"/>
        </w:trPr>
        <w:tc>
          <w:tcPr>
            <w:tcW w:w="1702" w:type="dxa"/>
            <w:vAlign w:val="center"/>
          </w:tcPr>
          <w:p w:rsidR="004D4DB7" w:rsidRPr="008F0E21" w:rsidP="004D4DB7" w14:paraId="5128806E"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2.3. pašvaldību budžets</w:t>
            </w:r>
          </w:p>
        </w:tc>
        <w:tc>
          <w:tcPr>
            <w:tcW w:w="992" w:type="dxa"/>
            <w:vAlign w:val="center"/>
          </w:tcPr>
          <w:p w:rsidR="004D4DB7" w:rsidRPr="008F0E21" w:rsidP="004D4DB7" w14:paraId="19D3D20E"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4D4DB7" w:rsidRPr="008F0E21" w:rsidP="004D4DB7" w14:paraId="6E2E319C"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rsidR="004D4DB7" w:rsidRPr="008F0E21" w:rsidP="004D4DB7" w14:paraId="7D32154B" w14:textId="77777777">
            <w:r w:rsidRPr="008F0E21">
              <w:rPr>
                <w:iCs/>
              </w:rPr>
              <w:t>0</w:t>
            </w:r>
          </w:p>
        </w:tc>
        <w:tc>
          <w:tcPr>
            <w:tcW w:w="1134" w:type="dxa"/>
            <w:vAlign w:val="center"/>
          </w:tcPr>
          <w:p w:rsidR="004D4DB7" w:rsidRPr="008F0E21" w:rsidP="004D4DB7" w14:paraId="0567E68B" w14:textId="77777777">
            <w:r w:rsidRPr="008F0E21">
              <w:rPr>
                <w:iCs/>
              </w:rPr>
              <w:t>0</w:t>
            </w:r>
          </w:p>
        </w:tc>
        <w:tc>
          <w:tcPr>
            <w:tcW w:w="992" w:type="dxa"/>
            <w:vAlign w:val="center"/>
          </w:tcPr>
          <w:p w:rsidR="004D4DB7" w:rsidRPr="008F0E21" w:rsidP="004D4DB7" w14:paraId="7E04258E" w14:textId="77777777">
            <w:r w:rsidRPr="008F0E21">
              <w:rPr>
                <w:iCs/>
              </w:rPr>
              <w:t>0</w:t>
            </w:r>
          </w:p>
        </w:tc>
        <w:tc>
          <w:tcPr>
            <w:tcW w:w="992" w:type="dxa"/>
            <w:vAlign w:val="center"/>
          </w:tcPr>
          <w:p w:rsidR="004D4DB7" w:rsidRPr="008F0E21" w:rsidP="004D4DB7" w14:paraId="0021A83C" w14:textId="77777777">
            <w:r w:rsidRPr="008F0E21">
              <w:rPr>
                <w:iCs/>
              </w:rPr>
              <w:t>0</w:t>
            </w:r>
          </w:p>
        </w:tc>
        <w:tc>
          <w:tcPr>
            <w:tcW w:w="1276" w:type="dxa"/>
            <w:vAlign w:val="center"/>
          </w:tcPr>
          <w:p w:rsidR="004D4DB7" w:rsidRPr="008F0E21" w:rsidP="004D4DB7" w14:paraId="263FABCA" w14:textId="77777777">
            <w:r w:rsidRPr="008F0E21">
              <w:rPr>
                <w:iCs/>
              </w:rPr>
              <w:t>0</w:t>
            </w:r>
          </w:p>
        </w:tc>
      </w:tr>
      <w:tr w14:paraId="10E9EBB5" w14:textId="77777777" w:rsidTr="000A1EC2">
        <w:tblPrEx>
          <w:tblW w:w="9356" w:type="dxa"/>
          <w:jc w:val="center"/>
          <w:tblLayout w:type="fixed"/>
          <w:tblLook w:val="04A0"/>
        </w:tblPrEx>
        <w:trPr>
          <w:jc w:val="center"/>
        </w:trPr>
        <w:tc>
          <w:tcPr>
            <w:tcW w:w="1702" w:type="dxa"/>
            <w:vAlign w:val="center"/>
          </w:tcPr>
          <w:p w:rsidR="004D4DB7" w:rsidRPr="008F0E21" w:rsidP="004D4DB7" w14:paraId="795D4CE6"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 Finansiālā ietekme</w:t>
            </w:r>
          </w:p>
        </w:tc>
        <w:tc>
          <w:tcPr>
            <w:tcW w:w="992" w:type="dxa"/>
            <w:vAlign w:val="center"/>
          </w:tcPr>
          <w:p w:rsidR="004D4DB7" w:rsidRPr="008F0E21" w:rsidP="004D4DB7" w14:paraId="0B5C0CB8"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4D4DB7" w:rsidRPr="008F0E21" w:rsidP="004D4DB7" w14:paraId="65609761" w14:textId="1D2866CF">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w:t>
            </w:r>
            <w:r w:rsidR="00EF6220">
              <w:rPr>
                <w:rFonts w:ascii="Times New Roman" w:hAnsi="Times New Roman" w:cs="Times New Roman"/>
                <w:iCs/>
                <w:sz w:val="24"/>
                <w:szCs w:val="24"/>
                <w:lang w:eastAsia="lv-LV"/>
              </w:rPr>
              <w:t>1 876 98</w:t>
            </w:r>
            <w:r w:rsidR="008C6784">
              <w:rPr>
                <w:rFonts w:ascii="Times New Roman" w:hAnsi="Times New Roman" w:cs="Times New Roman"/>
                <w:iCs/>
                <w:sz w:val="24"/>
                <w:szCs w:val="24"/>
                <w:lang w:eastAsia="lv-LV"/>
              </w:rPr>
              <w:t>7</w:t>
            </w:r>
          </w:p>
        </w:tc>
        <w:tc>
          <w:tcPr>
            <w:tcW w:w="1000" w:type="dxa"/>
            <w:vAlign w:val="center"/>
          </w:tcPr>
          <w:p w:rsidR="004D4DB7" w:rsidRPr="008F0E21" w:rsidP="004D4DB7" w14:paraId="459C4858" w14:textId="77777777">
            <w:r w:rsidRPr="008F0E21">
              <w:rPr>
                <w:iCs/>
              </w:rPr>
              <w:t>0</w:t>
            </w:r>
          </w:p>
        </w:tc>
        <w:tc>
          <w:tcPr>
            <w:tcW w:w="1134" w:type="dxa"/>
            <w:vAlign w:val="center"/>
          </w:tcPr>
          <w:p w:rsidR="004D4DB7" w:rsidRPr="008F0E21" w:rsidP="004D4DB7" w14:paraId="17902539" w14:textId="77777777">
            <w:r w:rsidRPr="008F0E21">
              <w:rPr>
                <w:iCs/>
              </w:rPr>
              <w:t>0</w:t>
            </w:r>
          </w:p>
        </w:tc>
        <w:tc>
          <w:tcPr>
            <w:tcW w:w="992" w:type="dxa"/>
            <w:vAlign w:val="center"/>
          </w:tcPr>
          <w:p w:rsidR="004D4DB7" w:rsidRPr="008F0E21" w:rsidP="004D4DB7" w14:paraId="0FF0B99A" w14:textId="77777777">
            <w:r w:rsidRPr="008F0E21">
              <w:rPr>
                <w:iCs/>
              </w:rPr>
              <w:t>0</w:t>
            </w:r>
          </w:p>
        </w:tc>
        <w:tc>
          <w:tcPr>
            <w:tcW w:w="992" w:type="dxa"/>
            <w:vAlign w:val="center"/>
          </w:tcPr>
          <w:p w:rsidR="004D4DB7" w:rsidRPr="008F0E21" w:rsidP="004D4DB7" w14:paraId="210CFDC6" w14:textId="77777777">
            <w:r w:rsidRPr="008F0E21">
              <w:rPr>
                <w:iCs/>
              </w:rPr>
              <w:t>0</w:t>
            </w:r>
          </w:p>
        </w:tc>
        <w:tc>
          <w:tcPr>
            <w:tcW w:w="1276" w:type="dxa"/>
            <w:vAlign w:val="center"/>
          </w:tcPr>
          <w:p w:rsidR="004D4DB7" w:rsidRPr="008F0E21" w:rsidP="004D4DB7" w14:paraId="0A704A95" w14:textId="77777777">
            <w:r w:rsidRPr="008F0E21">
              <w:rPr>
                <w:iCs/>
              </w:rPr>
              <w:t>0</w:t>
            </w:r>
          </w:p>
        </w:tc>
      </w:tr>
      <w:tr w14:paraId="7B118AD2" w14:textId="77777777" w:rsidTr="000A1EC2">
        <w:tblPrEx>
          <w:tblW w:w="9356" w:type="dxa"/>
          <w:jc w:val="center"/>
          <w:tblLayout w:type="fixed"/>
          <w:tblLook w:val="04A0"/>
        </w:tblPrEx>
        <w:trPr>
          <w:jc w:val="center"/>
        </w:trPr>
        <w:tc>
          <w:tcPr>
            <w:tcW w:w="1702" w:type="dxa"/>
            <w:vAlign w:val="center"/>
          </w:tcPr>
          <w:p w:rsidR="004D4DB7" w:rsidRPr="008F0E21" w:rsidP="004D4DB7" w14:paraId="79042D5B"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3.1. valsts pamatbudžets</w:t>
            </w:r>
          </w:p>
        </w:tc>
        <w:tc>
          <w:tcPr>
            <w:tcW w:w="992" w:type="dxa"/>
            <w:vAlign w:val="center"/>
          </w:tcPr>
          <w:p w:rsidR="004D4DB7" w:rsidRPr="008F0E21" w:rsidP="004D4DB7" w14:paraId="304CFB83"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4D4DB7" w:rsidRPr="008F0E21" w:rsidP="004D4DB7" w14:paraId="1459A962" w14:textId="79581981">
            <w:pPr>
              <w:pStyle w:val="NoSpacing"/>
              <w:jc w:val="center"/>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w:t>
            </w:r>
            <w:r w:rsidR="00EF6220">
              <w:rPr>
                <w:rFonts w:ascii="Times New Roman" w:hAnsi="Times New Roman" w:cs="Times New Roman"/>
                <w:iCs/>
                <w:sz w:val="24"/>
                <w:szCs w:val="24"/>
                <w:lang w:eastAsia="lv-LV"/>
              </w:rPr>
              <w:t>1 876 98</w:t>
            </w:r>
            <w:r w:rsidR="008C6784">
              <w:rPr>
                <w:rFonts w:ascii="Times New Roman" w:hAnsi="Times New Roman" w:cs="Times New Roman"/>
                <w:iCs/>
                <w:sz w:val="24"/>
                <w:szCs w:val="24"/>
                <w:lang w:eastAsia="lv-LV"/>
              </w:rPr>
              <w:t>7</w:t>
            </w:r>
          </w:p>
        </w:tc>
        <w:tc>
          <w:tcPr>
            <w:tcW w:w="1000" w:type="dxa"/>
            <w:vAlign w:val="center"/>
          </w:tcPr>
          <w:p w:rsidR="004D4DB7" w:rsidRPr="008F0E21" w:rsidP="004D4DB7" w14:paraId="4EC3D171" w14:textId="77777777">
            <w:r w:rsidRPr="008F0E21">
              <w:rPr>
                <w:iCs/>
              </w:rPr>
              <w:t>0</w:t>
            </w:r>
          </w:p>
        </w:tc>
        <w:tc>
          <w:tcPr>
            <w:tcW w:w="1134" w:type="dxa"/>
            <w:vAlign w:val="center"/>
          </w:tcPr>
          <w:p w:rsidR="004D4DB7" w:rsidRPr="008F0E21" w:rsidP="004D4DB7" w14:paraId="4946C8C6" w14:textId="77777777">
            <w:r w:rsidRPr="008F0E21">
              <w:rPr>
                <w:iCs/>
              </w:rPr>
              <w:t>0</w:t>
            </w:r>
          </w:p>
        </w:tc>
        <w:tc>
          <w:tcPr>
            <w:tcW w:w="992" w:type="dxa"/>
            <w:vAlign w:val="center"/>
          </w:tcPr>
          <w:p w:rsidR="004D4DB7" w:rsidRPr="008F0E21" w:rsidP="004D4DB7" w14:paraId="3B911CE9" w14:textId="77777777">
            <w:r w:rsidRPr="008F0E21">
              <w:rPr>
                <w:iCs/>
              </w:rPr>
              <w:t>0</w:t>
            </w:r>
          </w:p>
        </w:tc>
        <w:tc>
          <w:tcPr>
            <w:tcW w:w="992" w:type="dxa"/>
            <w:vAlign w:val="center"/>
          </w:tcPr>
          <w:p w:rsidR="004D4DB7" w:rsidRPr="008F0E21" w:rsidP="004D4DB7" w14:paraId="490EED56" w14:textId="77777777">
            <w:r w:rsidRPr="008F0E21">
              <w:rPr>
                <w:iCs/>
              </w:rPr>
              <w:t>0</w:t>
            </w:r>
          </w:p>
        </w:tc>
        <w:tc>
          <w:tcPr>
            <w:tcW w:w="1276" w:type="dxa"/>
            <w:vAlign w:val="center"/>
          </w:tcPr>
          <w:p w:rsidR="004D4DB7" w:rsidRPr="008F0E21" w:rsidP="004D4DB7" w14:paraId="5CB3DC26" w14:textId="77777777">
            <w:r w:rsidRPr="008F0E21">
              <w:rPr>
                <w:iCs/>
              </w:rPr>
              <w:t>0</w:t>
            </w:r>
          </w:p>
        </w:tc>
      </w:tr>
      <w:tr w14:paraId="2E874BF3" w14:textId="77777777" w:rsidTr="000A1EC2">
        <w:tblPrEx>
          <w:tblW w:w="9356" w:type="dxa"/>
          <w:jc w:val="center"/>
          <w:tblLayout w:type="fixed"/>
          <w:tblLook w:val="04A0"/>
        </w:tblPrEx>
        <w:trPr>
          <w:jc w:val="center"/>
        </w:trPr>
        <w:tc>
          <w:tcPr>
            <w:tcW w:w="1702" w:type="dxa"/>
            <w:vAlign w:val="center"/>
          </w:tcPr>
          <w:p w:rsidR="004D4DB7" w:rsidRPr="008F0E21" w:rsidP="004D4DB7" w14:paraId="6B07A581"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3.2. speciālais budžets</w:t>
            </w:r>
          </w:p>
        </w:tc>
        <w:tc>
          <w:tcPr>
            <w:tcW w:w="992" w:type="dxa"/>
            <w:vAlign w:val="center"/>
          </w:tcPr>
          <w:p w:rsidR="004D4DB7" w:rsidRPr="008F0E21" w:rsidP="004D4DB7" w14:paraId="1F653296"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4D4DB7" w:rsidRPr="008F0E21" w:rsidP="004D4DB7" w14:paraId="08526D8D"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rsidR="004D4DB7" w:rsidRPr="008F0E21" w:rsidP="004D4DB7" w14:paraId="5D417185" w14:textId="77777777">
            <w:r w:rsidRPr="008F0E21">
              <w:rPr>
                <w:iCs/>
              </w:rPr>
              <w:t>0</w:t>
            </w:r>
          </w:p>
        </w:tc>
        <w:tc>
          <w:tcPr>
            <w:tcW w:w="1134" w:type="dxa"/>
            <w:vAlign w:val="center"/>
          </w:tcPr>
          <w:p w:rsidR="004D4DB7" w:rsidRPr="008F0E21" w:rsidP="004D4DB7" w14:paraId="32ACD71B" w14:textId="77777777">
            <w:r w:rsidRPr="008F0E21">
              <w:rPr>
                <w:iCs/>
              </w:rPr>
              <w:t>0</w:t>
            </w:r>
          </w:p>
        </w:tc>
        <w:tc>
          <w:tcPr>
            <w:tcW w:w="992" w:type="dxa"/>
            <w:vAlign w:val="center"/>
          </w:tcPr>
          <w:p w:rsidR="004D4DB7" w:rsidRPr="008F0E21" w:rsidP="004D4DB7" w14:paraId="2BC4EDD8" w14:textId="77777777">
            <w:r w:rsidRPr="008F0E21">
              <w:rPr>
                <w:iCs/>
              </w:rPr>
              <w:t>0</w:t>
            </w:r>
          </w:p>
        </w:tc>
        <w:tc>
          <w:tcPr>
            <w:tcW w:w="992" w:type="dxa"/>
            <w:vAlign w:val="center"/>
          </w:tcPr>
          <w:p w:rsidR="004D4DB7" w:rsidRPr="008F0E21" w:rsidP="004D4DB7" w14:paraId="3CE53270" w14:textId="77777777">
            <w:r w:rsidRPr="008F0E21">
              <w:rPr>
                <w:iCs/>
              </w:rPr>
              <w:t>0</w:t>
            </w:r>
          </w:p>
        </w:tc>
        <w:tc>
          <w:tcPr>
            <w:tcW w:w="1276" w:type="dxa"/>
            <w:vAlign w:val="center"/>
          </w:tcPr>
          <w:p w:rsidR="004D4DB7" w:rsidRPr="008F0E21" w:rsidP="004D4DB7" w14:paraId="3FCCCAA7" w14:textId="77777777">
            <w:r w:rsidRPr="008F0E21">
              <w:rPr>
                <w:iCs/>
              </w:rPr>
              <w:t>0</w:t>
            </w:r>
          </w:p>
        </w:tc>
      </w:tr>
      <w:tr w14:paraId="118C796D" w14:textId="77777777" w:rsidTr="000A1EC2">
        <w:tblPrEx>
          <w:tblW w:w="9356" w:type="dxa"/>
          <w:jc w:val="center"/>
          <w:tblLayout w:type="fixed"/>
          <w:tblLook w:val="04A0"/>
        </w:tblPrEx>
        <w:trPr>
          <w:jc w:val="center"/>
        </w:trPr>
        <w:tc>
          <w:tcPr>
            <w:tcW w:w="1702" w:type="dxa"/>
            <w:vAlign w:val="center"/>
          </w:tcPr>
          <w:p w:rsidR="004D4DB7" w:rsidRPr="008F0E21" w:rsidP="004D4DB7" w14:paraId="1779769B"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3.3. pašvaldību budžets</w:t>
            </w:r>
          </w:p>
        </w:tc>
        <w:tc>
          <w:tcPr>
            <w:tcW w:w="992" w:type="dxa"/>
            <w:vAlign w:val="center"/>
          </w:tcPr>
          <w:p w:rsidR="004D4DB7" w:rsidRPr="008F0E21" w:rsidP="004D4DB7" w14:paraId="29C7DD2B"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268" w:type="dxa"/>
            <w:vAlign w:val="center"/>
          </w:tcPr>
          <w:p w:rsidR="004D4DB7" w:rsidRPr="008F0E21" w:rsidP="004D4DB7" w14:paraId="737C91AF"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0</w:t>
            </w:r>
          </w:p>
        </w:tc>
        <w:tc>
          <w:tcPr>
            <w:tcW w:w="1000" w:type="dxa"/>
            <w:vAlign w:val="center"/>
          </w:tcPr>
          <w:p w:rsidR="004D4DB7" w:rsidRPr="008F0E21" w:rsidP="004D4DB7" w14:paraId="0CEDE954" w14:textId="77777777">
            <w:r w:rsidRPr="008F0E21">
              <w:rPr>
                <w:iCs/>
              </w:rPr>
              <w:t>0</w:t>
            </w:r>
          </w:p>
        </w:tc>
        <w:tc>
          <w:tcPr>
            <w:tcW w:w="1134" w:type="dxa"/>
            <w:vAlign w:val="center"/>
          </w:tcPr>
          <w:p w:rsidR="004D4DB7" w:rsidRPr="008F0E21" w:rsidP="004D4DB7" w14:paraId="1E1CEDA5" w14:textId="77777777">
            <w:r w:rsidRPr="008F0E21">
              <w:rPr>
                <w:iCs/>
              </w:rPr>
              <w:t>0</w:t>
            </w:r>
          </w:p>
        </w:tc>
        <w:tc>
          <w:tcPr>
            <w:tcW w:w="992" w:type="dxa"/>
            <w:vAlign w:val="center"/>
          </w:tcPr>
          <w:p w:rsidR="004D4DB7" w:rsidRPr="008F0E21" w:rsidP="004D4DB7" w14:paraId="56D59A46" w14:textId="77777777">
            <w:r w:rsidRPr="008F0E21">
              <w:rPr>
                <w:iCs/>
              </w:rPr>
              <w:t>0</w:t>
            </w:r>
          </w:p>
        </w:tc>
        <w:tc>
          <w:tcPr>
            <w:tcW w:w="992" w:type="dxa"/>
            <w:vAlign w:val="center"/>
          </w:tcPr>
          <w:p w:rsidR="004D4DB7" w:rsidRPr="008F0E21" w:rsidP="004D4DB7" w14:paraId="5B8C4645" w14:textId="77777777">
            <w:r w:rsidRPr="008F0E21">
              <w:rPr>
                <w:iCs/>
              </w:rPr>
              <w:t>0</w:t>
            </w:r>
          </w:p>
        </w:tc>
        <w:tc>
          <w:tcPr>
            <w:tcW w:w="1276" w:type="dxa"/>
            <w:vAlign w:val="center"/>
          </w:tcPr>
          <w:p w:rsidR="004D4DB7" w:rsidRPr="008F0E21" w:rsidP="004D4DB7" w14:paraId="2F70B2EA" w14:textId="77777777">
            <w:r w:rsidRPr="008F0E21">
              <w:rPr>
                <w:iCs/>
              </w:rPr>
              <w:t>0</w:t>
            </w:r>
          </w:p>
        </w:tc>
      </w:tr>
      <w:tr w14:paraId="4CF884A2" w14:textId="77777777" w:rsidTr="000A1EC2">
        <w:tblPrEx>
          <w:tblW w:w="9356" w:type="dxa"/>
          <w:jc w:val="center"/>
          <w:tblLayout w:type="fixed"/>
          <w:tblLook w:val="04A0"/>
        </w:tblPrEx>
        <w:trPr>
          <w:jc w:val="center"/>
        </w:trPr>
        <w:tc>
          <w:tcPr>
            <w:tcW w:w="1702" w:type="dxa"/>
            <w:vAlign w:val="center"/>
          </w:tcPr>
          <w:p w:rsidR="004D4DB7" w:rsidRPr="008F0E21" w:rsidP="004D4DB7" w14:paraId="551B09D6"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4D4DB7" w:rsidRPr="008F0E21" w:rsidP="004D4DB7" w14:paraId="09553C46"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X</w:t>
            </w:r>
          </w:p>
        </w:tc>
        <w:tc>
          <w:tcPr>
            <w:tcW w:w="1268" w:type="dxa"/>
            <w:vAlign w:val="center"/>
          </w:tcPr>
          <w:p w:rsidR="004D4DB7" w:rsidRPr="008F0E21" w:rsidP="004D4DB7" w14:paraId="25F601A1" w14:textId="5BB19105">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1 876 98</w:t>
            </w:r>
            <w:r w:rsidR="008C6784">
              <w:rPr>
                <w:rFonts w:ascii="Times New Roman" w:hAnsi="Times New Roman" w:cs="Times New Roman"/>
                <w:iCs/>
                <w:sz w:val="24"/>
                <w:szCs w:val="24"/>
                <w:lang w:eastAsia="lv-LV"/>
              </w:rPr>
              <w:t>7</w:t>
            </w:r>
          </w:p>
        </w:tc>
        <w:tc>
          <w:tcPr>
            <w:tcW w:w="1000" w:type="dxa"/>
            <w:vAlign w:val="center"/>
          </w:tcPr>
          <w:p w:rsidR="004D4DB7" w:rsidRPr="008F0E21" w:rsidP="004D4DB7" w14:paraId="69A939CE" w14:textId="77777777">
            <w:r w:rsidRPr="008F0E21">
              <w:rPr>
                <w:iCs/>
              </w:rPr>
              <w:t>0</w:t>
            </w:r>
          </w:p>
        </w:tc>
        <w:tc>
          <w:tcPr>
            <w:tcW w:w="1134" w:type="dxa"/>
            <w:vAlign w:val="center"/>
          </w:tcPr>
          <w:p w:rsidR="004D4DB7" w:rsidRPr="008F0E21" w:rsidP="004D4DB7" w14:paraId="1C1B7625" w14:textId="77777777">
            <w:r w:rsidRPr="008F0E21">
              <w:rPr>
                <w:iCs/>
              </w:rPr>
              <w:t>0</w:t>
            </w:r>
          </w:p>
        </w:tc>
        <w:tc>
          <w:tcPr>
            <w:tcW w:w="992" w:type="dxa"/>
            <w:vAlign w:val="center"/>
          </w:tcPr>
          <w:p w:rsidR="004D4DB7" w:rsidRPr="008F0E21" w:rsidP="004D4DB7" w14:paraId="649028E7" w14:textId="77777777">
            <w:r w:rsidRPr="008F0E21">
              <w:rPr>
                <w:iCs/>
              </w:rPr>
              <w:t>0</w:t>
            </w:r>
          </w:p>
        </w:tc>
        <w:tc>
          <w:tcPr>
            <w:tcW w:w="992" w:type="dxa"/>
            <w:vAlign w:val="center"/>
          </w:tcPr>
          <w:p w:rsidR="004D4DB7" w:rsidRPr="008F0E21" w:rsidP="004D4DB7" w14:paraId="097E205B" w14:textId="77777777">
            <w:r w:rsidRPr="008F0E21">
              <w:rPr>
                <w:iCs/>
              </w:rPr>
              <w:t>0</w:t>
            </w:r>
          </w:p>
        </w:tc>
        <w:tc>
          <w:tcPr>
            <w:tcW w:w="1276" w:type="dxa"/>
            <w:vAlign w:val="center"/>
          </w:tcPr>
          <w:p w:rsidR="004D4DB7" w:rsidRPr="008F0E21" w:rsidP="004D4DB7" w14:paraId="46ABEEE4" w14:textId="77777777">
            <w:r w:rsidRPr="008F0E21">
              <w:rPr>
                <w:iCs/>
              </w:rPr>
              <w:t>0</w:t>
            </w:r>
          </w:p>
        </w:tc>
      </w:tr>
      <w:tr w14:paraId="3C3B7DB6" w14:textId="77777777" w:rsidTr="000A1EC2">
        <w:tblPrEx>
          <w:tblW w:w="9356" w:type="dxa"/>
          <w:jc w:val="center"/>
          <w:tblLayout w:type="fixed"/>
          <w:tblLook w:val="04A0"/>
        </w:tblPrEx>
        <w:trPr>
          <w:jc w:val="center"/>
        </w:trPr>
        <w:tc>
          <w:tcPr>
            <w:tcW w:w="1702" w:type="dxa"/>
            <w:vAlign w:val="center"/>
          </w:tcPr>
          <w:p w:rsidR="004D4DB7" w:rsidRPr="008F0E21" w:rsidP="004D4DB7" w14:paraId="75051297"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 Precizēta finansiālā ietekme</w:t>
            </w:r>
          </w:p>
        </w:tc>
        <w:tc>
          <w:tcPr>
            <w:tcW w:w="992" w:type="dxa"/>
            <w:vMerge w:val="restart"/>
            <w:vAlign w:val="center"/>
          </w:tcPr>
          <w:p w:rsidR="004D4DB7" w:rsidRPr="008F0E21" w:rsidP="004D4DB7" w14:paraId="5EA71F98" w14:textId="77777777">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X</w:t>
            </w:r>
          </w:p>
        </w:tc>
        <w:tc>
          <w:tcPr>
            <w:tcW w:w="1268" w:type="dxa"/>
            <w:vAlign w:val="center"/>
          </w:tcPr>
          <w:p w:rsidR="004D4DB7" w:rsidRPr="008F0E21" w:rsidP="004D4DB7" w14:paraId="4C73E40F" w14:textId="77777777">
            <w:r w:rsidRPr="008F0E21">
              <w:rPr>
                <w:iCs/>
              </w:rPr>
              <w:t>0</w:t>
            </w:r>
          </w:p>
        </w:tc>
        <w:tc>
          <w:tcPr>
            <w:tcW w:w="1000" w:type="dxa"/>
            <w:vMerge w:val="restart"/>
            <w:vAlign w:val="center"/>
          </w:tcPr>
          <w:p w:rsidR="004D4DB7" w:rsidRPr="008F0E21" w:rsidP="004D4DB7" w14:paraId="1500E520" w14:textId="77777777">
            <w:r w:rsidRPr="008F0E21">
              <w:rPr>
                <w:iCs/>
              </w:rPr>
              <w:t>0</w:t>
            </w:r>
          </w:p>
        </w:tc>
        <w:tc>
          <w:tcPr>
            <w:tcW w:w="1134" w:type="dxa"/>
            <w:vAlign w:val="center"/>
          </w:tcPr>
          <w:p w:rsidR="004D4DB7" w:rsidRPr="008F0E21" w:rsidP="004D4DB7" w14:paraId="5E62AFA6" w14:textId="77777777">
            <w:r w:rsidRPr="008F0E21">
              <w:rPr>
                <w:iCs/>
              </w:rPr>
              <w:t>0</w:t>
            </w:r>
          </w:p>
        </w:tc>
        <w:tc>
          <w:tcPr>
            <w:tcW w:w="992" w:type="dxa"/>
            <w:vMerge w:val="restart"/>
            <w:vAlign w:val="center"/>
          </w:tcPr>
          <w:p w:rsidR="004D4DB7" w:rsidRPr="008F0E21" w:rsidP="004D4DB7" w14:paraId="0AF967E6" w14:textId="77777777">
            <w:r w:rsidRPr="008F0E21">
              <w:rPr>
                <w:iCs/>
              </w:rPr>
              <w:t>0</w:t>
            </w:r>
          </w:p>
        </w:tc>
        <w:tc>
          <w:tcPr>
            <w:tcW w:w="992" w:type="dxa"/>
            <w:vAlign w:val="center"/>
          </w:tcPr>
          <w:p w:rsidR="004D4DB7" w:rsidRPr="008F0E21" w:rsidP="004D4DB7" w14:paraId="1D1387F2" w14:textId="77777777">
            <w:r w:rsidRPr="008F0E21">
              <w:rPr>
                <w:iCs/>
              </w:rPr>
              <w:t>0</w:t>
            </w:r>
          </w:p>
        </w:tc>
        <w:tc>
          <w:tcPr>
            <w:tcW w:w="1276" w:type="dxa"/>
            <w:vAlign w:val="center"/>
          </w:tcPr>
          <w:p w:rsidR="004D4DB7" w:rsidRPr="008F0E21" w:rsidP="004D4DB7" w14:paraId="11531AE5" w14:textId="77777777">
            <w:r w:rsidRPr="008F0E21">
              <w:rPr>
                <w:iCs/>
              </w:rPr>
              <w:t>0</w:t>
            </w:r>
          </w:p>
        </w:tc>
      </w:tr>
      <w:tr w14:paraId="3589B1D5" w14:textId="77777777" w:rsidTr="000A1EC2">
        <w:tblPrEx>
          <w:tblW w:w="9356" w:type="dxa"/>
          <w:jc w:val="center"/>
          <w:tblLayout w:type="fixed"/>
          <w:tblLook w:val="04A0"/>
        </w:tblPrEx>
        <w:trPr>
          <w:jc w:val="center"/>
        </w:trPr>
        <w:tc>
          <w:tcPr>
            <w:tcW w:w="1702" w:type="dxa"/>
            <w:vAlign w:val="center"/>
          </w:tcPr>
          <w:p w:rsidR="004D4DB7" w:rsidRPr="008F0E21" w:rsidP="004D4DB7" w14:paraId="515283A3"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5.1. valsts pamatbudžets</w:t>
            </w:r>
          </w:p>
        </w:tc>
        <w:tc>
          <w:tcPr>
            <w:tcW w:w="992" w:type="dxa"/>
            <w:vMerge/>
            <w:vAlign w:val="center"/>
          </w:tcPr>
          <w:p w:rsidR="004D4DB7" w:rsidRPr="008F0E21" w:rsidP="004D4DB7" w14:paraId="6590D9DB" w14:textId="77777777">
            <w:pPr>
              <w:pStyle w:val="NoSpacing"/>
              <w:rPr>
                <w:rFonts w:ascii="Times New Roman" w:hAnsi="Times New Roman" w:cs="Times New Roman"/>
                <w:iCs/>
                <w:sz w:val="24"/>
                <w:szCs w:val="24"/>
                <w:lang w:eastAsia="lv-LV"/>
              </w:rPr>
            </w:pPr>
          </w:p>
        </w:tc>
        <w:tc>
          <w:tcPr>
            <w:tcW w:w="1268" w:type="dxa"/>
            <w:vAlign w:val="center"/>
          </w:tcPr>
          <w:p w:rsidR="004D4DB7" w:rsidRPr="008F0E21" w:rsidP="004D4DB7" w14:paraId="01029801" w14:textId="77777777">
            <w:r w:rsidRPr="008F0E21">
              <w:rPr>
                <w:iCs/>
              </w:rPr>
              <w:t>0</w:t>
            </w:r>
          </w:p>
        </w:tc>
        <w:tc>
          <w:tcPr>
            <w:tcW w:w="1000" w:type="dxa"/>
            <w:vMerge/>
            <w:vAlign w:val="center"/>
          </w:tcPr>
          <w:p w:rsidR="004D4DB7" w:rsidRPr="008F0E21" w:rsidP="004D4DB7" w14:paraId="5B8E11FD" w14:textId="77777777">
            <w:pPr>
              <w:pStyle w:val="NoSpacing"/>
              <w:rPr>
                <w:rFonts w:ascii="Times New Roman" w:hAnsi="Times New Roman" w:cs="Times New Roman"/>
                <w:iCs/>
                <w:sz w:val="24"/>
                <w:szCs w:val="24"/>
                <w:lang w:eastAsia="lv-LV"/>
              </w:rPr>
            </w:pPr>
          </w:p>
        </w:tc>
        <w:tc>
          <w:tcPr>
            <w:tcW w:w="1134" w:type="dxa"/>
            <w:vAlign w:val="center"/>
          </w:tcPr>
          <w:p w:rsidR="004D4DB7" w:rsidRPr="008F0E21" w:rsidP="004D4DB7" w14:paraId="7454F684" w14:textId="77777777">
            <w:r w:rsidRPr="008F0E21">
              <w:rPr>
                <w:iCs/>
              </w:rPr>
              <w:t>0</w:t>
            </w:r>
          </w:p>
        </w:tc>
        <w:tc>
          <w:tcPr>
            <w:tcW w:w="992" w:type="dxa"/>
            <w:vMerge/>
            <w:vAlign w:val="center"/>
          </w:tcPr>
          <w:p w:rsidR="004D4DB7" w:rsidRPr="008F0E21" w:rsidP="004D4DB7" w14:paraId="7A8228ED" w14:textId="77777777">
            <w:pPr>
              <w:pStyle w:val="NoSpacing"/>
              <w:rPr>
                <w:rFonts w:ascii="Times New Roman" w:hAnsi="Times New Roman" w:cs="Times New Roman"/>
                <w:iCs/>
                <w:sz w:val="24"/>
                <w:szCs w:val="24"/>
                <w:lang w:eastAsia="lv-LV"/>
              </w:rPr>
            </w:pPr>
          </w:p>
        </w:tc>
        <w:tc>
          <w:tcPr>
            <w:tcW w:w="992" w:type="dxa"/>
            <w:vAlign w:val="center"/>
          </w:tcPr>
          <w:p w:rsidR="004D4DB7" w:rsidRPr="008F0E21" w:rsidP="004D4DB7" w14:paraId="6E68F96A" w14:textId="77777777">
            <w:r w:rsidRPr="008F0E21">
              <w:rPr>
                <w:iCs/>
              </w:rPr>
              <w:t>0</w:t>
            </w:r>
          </w:p>
        </w:tc>
        <w:tc>
          <w:tcPr>
            <w:tcW w:w="1276" w:type="dxa"/>
            <w:vAlign w:val="center"/>
          </w:tcPr>
          <w:p w:rsidR="004D4DB7" w:rsidRPr="008F0E21" w:rsidP="004D4DB7" w14:paraId="4C35584F" w14:textId="77777777">
            <w:r w:rsidRPr="008F0E21">
              <w:rPr>
                <w:iCs/>
              </w:rPr>
              <w:t>0</w:t>
            </w:r>
          </w:p>
        </w:tc>
      </w:tr>
      <w:tr w14:paraId="47615B2A" w14:textId="77777777" w:rsidTr="000A1EC2">
        <w:tblPrEx>
          <w:tblW w:w="9356" w:type="dxa"/>
          <w:jc w:val="center"/>
          <w:tblLayout w:type="fixed"/>
          <w:tblLook w:val="04A0"/>
        </w:tblPrEx>
        <w:trPr>
          <w:jc w:val="center"/>
        </w:trPr>
        <w:tc>
          <w:tcPr>
            <w:tcW w:w="1702" w:type="dxa"/>
            <w:vAlign w:val="center"/>
          </w:tcPr>
          <w:p w:rsidR="004D4DB7" w:rsidRPr="008F0E21" w:rsidP="004D4DB7" w14:paraId="7E77F7C4"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5.2. speciālais budžets</w:t>
            </w:r>
          </w:p>
        </w:tc>
        <w:tc>
          <w:tcPr>
            <w:tcW w:w="992" w:type="dxa"/>
            <w:vMerge/>
            <w:vAlign w:val="center"/>
          </w:tcPr>
          <w:p w:rsidR="004D4DB7" w:rsidRPr="008F0E21" w:rsidP="004D4DB7" w14:paraId="5B690DAB" w14:textId="77777777">
            <w:pPr>
              <w:pStyle w:val="NoSpacing"/>
              <w:rPr>
                <w:rFonts w:ascii="Times New Roman" w:hAnsi="Times New Roman" w:cs="Times New Roman"/>
                <w:iCs/>
                <w:sz w:val="24"/>
                <w:szCs w:val="24"/>
                <w:lang w:eastAsia="lv-LV"/>
              </w:rPr>
            </w:pPr>
          </w:p>
        </w:tc>
        <w:tc>
          <w:tcPr>
            <w:tcW w:w="1268" w:type="dxa"/>
            <w:vAlign w:val="center"/>
          </w:tcPr>
          <w:p w:rsidR="004D4DB7" w:rsidRPr="008F0E21" w:rsidP="004D4DB7" w14:paraId="683E2F83" w14:textId="77777777">
            <w:r w:rsidRPr="008F0E21">
              <w:rPr>
                <w:iCs/>
              </w:rPr>
              <w:t>0</w:t>
            </w:r>
          </w:p>
        </w:tc>
        <w:tc>
          <w:tcPr>
            <w:tcW w:w="1000" w:type="dxa"/>
            <w:vMerge/>
            <w:vAlign w:val="center"/>
          </w:tcPr>
          <w:p w:rsidR="004D4DB7" w:rsidRPr="008F0E21" w:rsidP="004D4DB7" w14:paraId="34B19EFD" w14:textId="77777777">
            <w:pPr>
              <w:pStyle w:val="NoSpacing"/>
              <w:rPr>
                <w:rFonts w:ascii="Times New Roman" w:hAnsi="Times New Roman" w:cs="Times New Roman"/>
                <w:iCs/>
                <w:sz w:val="24"/>
                <w:szCs w:val="24"/>
                <w:lang w:eastAsia="lv-LV"/>
              </w:rPr>
            </w:pPr>
          </w:p>
        </w:tc>
        <w:tc>
          <w:tcPr>
            <w:tcW w:w="1134" w:type="dxa"/>
            <w:vAlign w:val="center"/>
          </w:tcPr>
          <w:p w:rsidR="004D4DB7" w:rsidRPr="008F0E21" w:rsidP="004D4DB7" w14:paraId="1D2D270E" w14:textId="77777777">
            <w:r w:rsidRPr="008F0E21">
              <w:rPr>
                <w:iCs/>
              </w:rPr>
              <w:t>0</w:t>
            </w:r>
          </w:p>
        </w:tc>
        <w:tc>
          <w:tcPr>
            <w:tcW w:w="992" w:type="dxa"/>
            <w:vMerge/>
            <w:vAlign w:val="center"/>
          </w:tcPr>
          <w:p w:rsidR="004D4DB7" w:rsidRPr="008F0E21" w:rsidP="004D4DB7" w14:paraId="68400113" w14:textId="77777777">
            <w:pPr>
              <w:pStyle w:val="NoSpacing"/>
              <w:rPr>
                <w:rFonts w:ascii="Times New Roman" w:hAnsi="Times New Roman" w:cs="Times New Roman"/>
                <w:iCs/>
                <w:sz w:val="24"/>
                <w:szCs w:val="24"/>
                <w:lang w:eastAsia="lv-LV"/>
              </w:rPr>
            </w:pPr>
          </w:p>
        </w:tc>
        <w:tc>
          <w:tcPr>
            <w:tcW w:w="992" w:type="dxa"/>
            <w:vAlign w:val="center"/>
          </w:tcPr>
          <w:p w:rsidR="004D4DB7" w:rsidRPr="008F0E21" w:rsidP="004D4DB7" w14:paraId="7A76308F" w14:textId="77777777">
            <w:r w:rsidRPr="008F0E21">
              <w:rPr>
                <w:iCs/>
              </w:rPr>
              <w:t>0</w:t>
            </w:r>
          </w:p>
        </w:tc>
        <w:tc>
          <w:tcPr>
            <w:tcW w:w="1276" w:type="dxa"/>
            <w:vAlign w:val="center"/>
          </w:tcPr>
          <w:p w:rsidR="004D4DB7" w:rsidRPr="008F0E21" w:rsidP="004D4DB7" w14:paraId="2331C50D" w14:textId="77777777">
            <w:r w:rsidRPr="008F0E21">
              <w:rPr>
                <w:iCs/>
              </w:rPr>
              <w:t>0</w:t>
            </w:r>
          </w:p>
        </w:tc>
      </w:tr>
      <w:tr w14:paraId="758E88B5" w14:textId="77777777" w:rsidTr="000A1EC2">
        <w:tblPrEx>
          <w:tblW w:w="9356" w:type="dxa"/>
          <w:jc w:val="center"/>
          <w:tblLayout w:type="fixed"/>
          <w:tblLook w:val="04A0"/>
        </w:tblPrEx>
        <w:trPr>
          <w:jc w:val="center"/>
        </w:trPr>
        <w:tc>
          <w:tcPr>
            <w:tcW w:w="1702" w:type="dxa"/>
            <w:vAlign w:val="center"/>
          </w:tcPr>
          <w:p w:rsidR="004D4DB7" w:rsidRPr="008F0E21" w:rsidP="004D4DB7" w14:paraId="7CF3331F"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5.3. pašvaldību budžets</w:t>
            </w:r>
          </w:p>
        </w:tc>
        <w:tc>
          <w:tcPr>
            <w:tcW w:w="992" w:type="dxa"/>
            <w:vMerge/>
            <w:vAlign w:val="center"/>
          </w:tcPr>
          <w:p w:rsidR="004D4DB7" w:rsidRPr="008F0E21" w:rsidP="004D4DB7" w14:paraId="18FD1670" w14:textId="77777777">
            <w:pPr>
              <w:pStyle w:val="NoSpacing"/>
              <w:rPr>
                <w:rFonts w:ascii="Times New Roman" w:hAnsi="Times New Roman" w:cs="Times New Roman"/>
                <w:iCs/>
                <w:sz w:val="24"/>
                <w:szCs w:val="24"/>
                <w:lang w:eastAsia="lv-LV"/>
              </w:rPr>
            </w:pPr>
          </w:p>
        </w:tc>
        <w:tc>
          <w:tcPr>
            <w:tcW w:w="1268" w:type="dxa"/>
            <w:vAlign w:val="center"/>
          </w:tcPr>
          <w:p w:rsidR="004D4DB7" w:rsidRPr="008F0E21" w:rsidP="004D4DB7" w14:paraId="40528900" w14:textId="77777777">
            <w:r w:rsidRPr="008F0E21">
              <w:rPr>
                <w:iCs/>
              </w:rPr>
              <w:t>0</w:t>
            </w:r>
          </w:p>
        </w:tc>
        <w:tc>
          <w:tcPr>
            <w:tcW w:w="1000" w:type="dxa"/>
            <w:vMerge/>
            <w:vAlign w:val="center"/>
          </w:tcPr>
          <w:p w:rsidR="004D4DB7" w:rsidRPr="008F0E21" w:rsidP="004D4DB7" w14:paraId="395E9553" w14:textId="77777777">
            <w:pPr>
              <w:pStyle w:val="NoSpacing"/>
              <w:rPr>
                <w:rFonts w:ascii="Times New Roman" w:hAnsi="Times New Roman" w:cs="Times New Roman"/>
                <w:iCs/>
                <w:sz w:val="24"/>
                <w:szCs w:val="24"/>
                <w:lang w:eastAsia="lv-LV"/>
              </w:rPr>
            </w:pPr>
          </w:p>
        </w:tc>
        <w:tc>
          <w:tcPr>
            <w:tcW w:w="1134" w:type="dxa"/>
            <w:vAlign w:val="center"/>
          </w:tcPr>
          <w:p w:rsidR="004D4DB7" w:rsidRPr="008F0E21" w:rsidP="004D4DB7" w14:paraId="7C936033" w14:textId="77777777">
            <w:r w:rsidRPr="008F0E21">
              <w:rPr>
                <w:iCs/>
              </w:rPr>
              <w:t>0</w:t>
            </w:r>
          </w:p>
        </w:tc>
        <w:tc>
          <w:tcPr>
            <w:tcW w:w="992" w:type="dxa"/>
            <w:vMerge/>
            <w:vAlign w:val="center"/>
          </w:tcPr>
          <w:p w:rsidR="004D4DB7" w:rsidRPr="008F0E21" w:rsidP="004D4DB7" w14:paraId="3CDE7692" w14:textId="77777777">
            <w:pPr>
              <w:pStyle w:val="NoSpacing"/>
              <w:rPr>
                <w:rFonts w:ascii="Times New Roman" w:hAnsi="Times New Roman" w:cs="Times New Roman"/>
                <w:iCs/>
                <w:sz w:val="24"/>
                <w:szCs w:val="24"/>
                <w:lang w:eastAsia="lv-LV"/>
              </w:rPr>
            </w:pPr>
          </w:p>
        </w:tc>
        <w:tc>
          <w:tcPr>
            <w:tcW w:w="992" w:type="dxa"/>
            <w:vAlign w:val="center"/>
          </w:tcPr>
          <w:p w:rsidR="004D4DB7" w:rsidRPr="008F0E21" w:rsidP="004D4DB7" w14:paraId="3D778433" w14:textId="77777777">
            <w:r w:rsidRPr="008F0E21">
              <w:rPr>
                <w:iCs/>
              </w:rPr>
              <w:t>0</w:t>
            </w:r>
          </w:p>
        </w:tc>
        <w:tc>
          <w:tcPr>
            <w:tcW w:w="1276" w:type="dxa"/>
            <w:vAlign w:val="center"/>
          </w:tcPr>
          <w:p w:rsidR="004D4DB7" w:rsidRPr="008F0E21" w:rsidP="004D4DB7" w14:paraId="2D17651B" w14:textId="77777777">
            <w:r w:rsidRPr="008F0E21">
              <w:rPr>
                <w:iCs/>
              </w:rPr>
              <w:t>0</w:t>
            </w:r>
          </w:p>
        </w:tc>
      </w:tr>
      <w:tr w14:paraId="3156560C" w14:textId="77777777" w:rsidTr="002824A8">
        <w:tblPrEx>
          <w:tblW w:w="9356" w:type="dxa"/>
          <w:jc w:val="center"/>
          <w:tblLayout w:type="fixed"/>
          <w:tblLook w:val="04A0"/>
        </w:tblPrEx>
        <w:trPr>
          <w:jc w:val="center"/>
        </w:trPr>
        <w:tc>
          <w:tcPr>
            <w:tcW w:w="1702" w:type="dxa"/>
            <w:vAlign w:val="center"/>
          </w:tcPr>
          <w:p w:rsidR="004D4DB7" w:rsidRPr="008F0E21" w:rsidP="004D4DB7" w14:paraId="781F8807" w14:textId="7777777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6. Detalizēts ieņēmumu un izdevumu aprēķins (ja nepieciešams, </w:t>
            </w:r>
            <w:r w:rsidRPr="008F0E21">
              <w:rPr>
                <w:rFonts w:ascii="Times New Roman" w:hAnsi="Times New Roman" w:cs="Times New Roman"/>
                <w:iCs/>
                <w:sz w:val="24"/>
                <w:szCs w:val="24"/>
                <w:lang w:eastAsia="lv-LV"/>
              </w:rPr>
              <w:t>detalizētu ieņēmumu un izdevumu aprēķinu var pievienot anotācijas pielikumā)</w:t>
            </w:r>
          </w:p>
        </w:tc>
        <w:tc>
          <w:tcPr>
            <w:tcW w:w="7654" w:type="dxa"/>
            <w:gridSpan w:val="7"/>
            <w:vMerge w:val="restart"/>
            <w:shd w:val="clear" w:color="auto" w:fill="auto"/>
          </w:tcPr>
          <w:p w:rsidR="004D4DB7" w:rsidRPr="008F0E21" w:rsidP="004D4DB7" w14:paraId="6CB2738B" w14:textId="4698D31F">
            <w:pPr>
              <w:pStyle w:val="tv213"/>
              <w:tabs>
                <w:tab w:val="left" w:pos="709"/>
              </w:tabs>
              <w:spacing w:before="0" w:beforeAutospacing="0" w:after="0" w:afterAutospacing="0"/>
              <w:ind w:firstLine="720"/>
              <w:jc w:val="both"/>
            </w:pPr>
            <w:r w:rsidRPr="008F0E21">
              <w:t xml:space="preserve">Papildus nepieciešamais finansējums 2018.gadā </w:t>
            </w:r>
            <w:r w:rsidRPr="008F0E21" w:rsidR="00777C2E">
              <w:t>nepārsniedz</w:t>
            </w:r>
            <w:r w:rsidRPr="008F0E21">
              <w:t xml:space="preserve"> </w:t>
            </w:r>
            <w:r w:rsidR="008C6784">
              <w:t> 1 876 987</w:t>
            </w:r>
            <w:r w:rsidRPr="008F0E21">
              <w:t> </w:t>
            </w:r>
            <w:r w:rsidRPr="008F0E21">
              <w:rPr>
                <w:i/>
              </w:rPr>
              <w:t>euro</w:t>
            </w:r>
            <w:r w:rsidRPr="008F0E21">
              <w:t xml:space="preserve">, </w:t>
            </w:r>
            <w:bookmarkStart w:id="0" w:name="_Hlk511915998"/>
            <w:r w:rsidRPr="008F0E21">
              <w:t>lai nodrošinātu</w:t>
            </w:r>
            <w:r w:rsidRPr="008F0E21">
              <w:rPr>
                <w:i/>
              </w:rPr>
              <w:t xml:space="preserve">  </w:t>
            </w:r>
            <w:r w:rsidRPr="008F0E21">
              <w:t>Veselības aprūpes finansēšanas likumā minētās</w:t>
            </w:r>
            <w:r w:rsidRPr="008F0E21">
              <w:rPr>
                <w:i/>
              </w:rPr>
              <w:t xml:space="preserve"> </w:t>
            </w:r>
            <w:r w:rsidRPr="008F0E21">
              <w:t>veselības aprūpes pakalpojumu saņēmēju datubāzes izveidi un uzturēšanu, kas nepieciešama, lai apliecinātu personas tiesības saņemt valsts apmaksātus veselības aprūpes pakalpojumus</w:t>
            </w:r>
            <w:bookmarkEnd w:id="0"/>
            <w:r w:rsidRPr="008F0E21">
              <w:t>, tai skaitā:</w:t>
            </w:r>
          </w:p>
          <w:p w:rsidR="004D4DB7" w:rsidRPr="008F0E21" w:rsidP="004D4DB7" w14:paraId="15079735" w14:textId="77777777">
            <w:pPr>
              <w:pStyle w:val="tv213"/>
              <w:tabs>
                <w:tab w:val="left" w:pos="709"/>
              </w:tabs>
              <w:spacing w:before="0" w:beforeAutospacing="0" w:after="0" w:afterAutospacing="0"/>
              <w:jc w:val="both"/>
            </w:pPr>
          </w:p>
          <w:p w:rsidR="004D4DB7" w:rsidRPr="008F0E21" w:rsidP="004D4DB7" w14:paraId="5F407B88" w14:textId="77777777">
            <w:pPr>
              <w:pStyle w:val="tv213"/>
              <w:numPr>
                <w:ilvl w:val="0"/>
                <w:numId w:val="4"/>
              </w:numPr>
              <w:tabs>
                <w:tab w:val="left" w:pos="709"/>
              </w:tabs>
              <w:spacing w:before="0" w:beforeAutospacing="0" w:after="0" w:afterAutospacing="0"/>
              <w:jc w:val="both"/>
            </w:pPr>
            <w:r w:rsidRPr="008F0E21">
              <w:t>1 652 420 </w:t>
            </w:r>
            <w:r w:rsidRPr="008F0E21">
              <w:rPr>
                <w:i/>
              </w:rPr>
              <w:t>euro</w:t>
            </w:r>
            <w:r w:rsidRPr="008F0E21">
              <w:t xml:space="preserve"> Veselības ministrijai, tai skaitā:</w:t>
            </w:r>
          </w:p>
          <w:p w:rsidR="004D4DB7" w:rsidRPr="008F0E21" w:rsidP="004D4DB7" w14:paraId="47D001D9" w14:textId="77777777">
            <w:pPr>
              <w:pStyle w:val="tv213"/>
              <w:tabs>
                <w:tab w:val="left" w:pos="709"/>
              </w:tabs>
              <w:spacing w:before="0" w:beforeAutospacing="0" w:after="0" w:afterAutospacing="0"/>
              <w:ind w:left="360"/>
              <w:jc w:val="both"/>
            </w:pPr>
          </w:p>
          <w:p w:rsidR="004D4DB7" w:rsidRPr="008F0E21" w:rsidP="004D4DB7" w14:paraId="11E3BBD3" w14:textId="77777777">
            <w:pPr>
              <w:pStyle w:val="tv213"/>
              <w:numPr>
                <w:ilvl w:val="1"/>
                <w:numId w:val="4"/>
              </w:numPr>
              <w:tabs>
                <w:tab w:val="left" w:pos="709"/>
              </w:tabs>
              <w:spacing w:before="0" w:beforeAutospacing="0" w:after="0" w:afterAutospacing="0"/>
              <w:jc w:val="both"/>
            </w:pPr>
            <w:r w:rsidRPr="008F0E21">
              <w:t xml:space="preserve"> 1 634 270 </w:t>
            </w:r>
            <w:r w:rsidRPr="008F0E21">
              <w:rPr>
                <w:i/>
              </w:rPr>
              <w:t>euro</w:t>
            </w:r>
            <w:r w:rsidRPr="008F0E21">
              <w:t>, lai Nacionālais veselības dienests segtu izdevumus, kas radušies saistībā</w:t>
            </w:r>
            <w:r w:rsidRPr="008F0E21">
              <w:rPr>
                <w:kern w:val="1"/>
                <w:lang w:eastAsia="ar-SA"/>
              </w:rPr>
              <w:t xml:space="preserve"> </w:t>
            </w:r>
            <w:r w:rsidRPr="008F0E21">
              <w:t xml:space="preserve">ar veselības pakalpojumu saņēmēju datubāzi (precēm un pakalpojumiem 45 980 </w:t>
            </w:r>
            <w:r w:rsidRPr="008F0E21">
              <w:rPr>
                <w:i/>
              </w:rPr>
              <w:t>euro</w:t>
            </w:r>
            <w:r w:rsidRPr="008F0E21">
              <w:t xml:space="preserve"> un pamatkapitāla veidošanai 1 588 290 </w:t>
            </w:r>
            <w:r w:rsidRPr="008F0E21">
              <w:rPr>
                <w:i/>
              </w:rPr>
              <w:t>euro</w:t>
            </w:r>
            <w:r w:rsidRPr="008F0E21">
              <w:t>);</w:t>
            </w:r>
          </w:p>
          <w:p w:rsidR="004D4DB7" w:rsidRPr="008F0E21" w:rsidP="004D4DB7" w14:paraId="68A946E5" w14:textId="77777777">
            <w:pPr>
              <w:pStyle w:val="tv213"/>
              <w:numPr>
                <w:ilvl w:val="1"/>
                <w:numId w:val="4"/>
              </w:numPr>
              <w:tabs>
                <w:tab w:val="left" w:pos="709"/>
              </w:tabs>
              <w:spacing w:before="0" w:beforeAutospacing="0" w:after="0" w:afterAutospacing="0"/>
              <w:jc w:val="both"/>
            </w:pPr>
            <w:r w:rsidRPr="008F0E21">
              <w:t xml:space="preserve"> 18 150 </w:t>
            </w:r>
            <w:r w:rsidRPr="008F0E21">
              <w:rPr>
                <w:i/>
              </w:rPr>
              <w:t>euro</w:t>
            </w:r>
            <w:r w:rsidRPr="008F0E21">
              <w:rPr>
                <w:i/>
              </w:rPr>
              <w:t xml:space="preserve">, </w:t>
            </w:r>
            <w:r w:rsidRPr="008F0E21">
              <w:t>lai Paula Stradiņa klīniskā universitātes slimnīca segtu izdevumus, kas radušies saistībā</w:t>
            </w:r>
            <w:r w:rsidRPr="008F0E21">
              <w:rPr>
                <w:kern w:val="1"/>
                <w:lang w:eastAsia="ar-SA"/>
              </w:rPr>
              <w:t xml:space="preserve"> </w:t>
            </w:r>
            <w:r w:rsidRPr="008F0E21">
              <w:t>ar Černobiļas (ČAES) reģistra modernizācijas izstrādes darbiem un datu migrācijas failu sagatavošanu (subsīdijām un dotācijām).</w:t>
            </w:r>
          </w:p>
          <w:p w:rsidR="004D4DB7" w:rsidRPr="008F0E21" w:rsidP="004D4DB7" w14:paraId="4111B6B4" w14:textId="77777777">
            <w:pPr>
              <w:pStyle w:val="tv213"/>
              <w:tabs>
                <w:tab w:val="left" w:pos="709"/>
              </w:tabs>
              <w:spacing w:before="0" w:beforeAutospacing="0" w:after="0" w:afterAutospacing="0"/>
              <w:jc w:val="both"/>
            </w:pPr>
          </w:p>
          <w:p w:rsidR="004D4DB7" w:rsidRPr="008F0E21" w:rsidP="004D4DB7" w14:paraId="5F9AE65D" w14:textId="77777777">
            <w:pPr>
              <w:pStyle w:val="tv213"/>
              <w:numPr>
                <w:ilvl w:val="0"/>
                <w:numId w:val="4"/>
              </w:numPr>
              <w:tabs>
                <w:tab w:val="left" w:pos="709"/>
              </w:tabs>
              <w:spacing w:before="0" w:beforeAutospacing="0" w:after="0" w:afterAutospacing="0"/>
              <w:jc w:val="both"/>
            </w:pPr>
            <w:r w:rsidRPr="008F0E21">
              <w:t>29 405 </w:t>
            </w:r>
            <w:r w:rsidRPr="008F0E21">
              <w:rPr>
                <w:i/>
              </w:rPr>
              <w:t>euro</w:t>
            </w:r>
            <w:r w:rsidRPr="008F0E21">
              <w:t xml:space="preserve"> Labklājības ministrijai, tai skaitā:</w:t>
            </w:r>
          </w:p>
          <w:p w:rsidR="004D4DB7" w:rsidRPr="008F0E21" w:rsidP="004D4DB7" w14:paraId="548468DB" w14:textId="77777777">
            <w:pPr>
              <w:pStyle w:val="tv213"/>
              <w:tabs>
                <w:tab w:val="left" w:pos="709"/>
              </w:tabs>
              <w:spacing w:before="0" w:beforeAutospacing="0" w:after="0" w:afterAutospacing="0"/>
              <w:ind w:left="360"/>
              <w:jc w:val="both"/>
            </w:pPr>
          </w:p>
          <w:p w:rsidR="004D4DB7" w:rsidRPr="008F0E21" w:rsidP="004D4DB7" w14:paraId="76B7890D" w14:textId="77777777">
            <w:pPr>
              <w:pStyle w:val="ListParagraph"/>
              <w:numPr>
                <w:ilvl w:val="1"/>
                <w:numId w:val="4"/>
              </w:numPr>
              <w:tabs>
                <w:tab w:val="left" w:pos="709"/>
                <w:tab w:val="left" w:pos="851"/>
              </w:tabs>
              <w:jc w:val="both"/>
            </w:pPr>
            <w:r w:rsidRPr="008F0E21">
              <w:t xml:space="preserve"> 7 357 </w:t>
            </w:r>
            <w:r w:rsidRPr="008F0E21">
              <w:rPr>
                <w:i/>
              </w:rPr>
              <w:t>euro</w:t>
            </w:r>
            <w:r w:rsidRPr="008F0E21">
              <w:t xml:space="preserve">, lai Nodarbinātības valsts aģentūra segtu izdevumus, kas radušies laika posmā līdz 2018. gada 31. decembrim  saistībā ar </w:t>
            </w:r>
            <w:r w:rsidRPr="008F0E21">
              <w:t>saskarnes</w:t>
            </w:r>
            <w:r w:rsidRPr="008F0E21">
              <w:t xml:space="preserve"> pielāgošanu veselības pakalpojumu saņēmēju datubāzei (pamatkapitāla veidošanai);</w:t>
            </w:r>
          </w:p>
          <w:p w:rsidR="004D4DB7" w:rsidRPr="008F0E21" w:rsidP="004D4DB7" w14:paraId="7A119C59" w14:textId="77777777">
            <w:pPr>
              <w:pStyle w:val="ListParagraph"/>
              <w:numPr>
                <w:ilvl w:val="1"/>
                <w:numId w:val="4"/>
              </w:numPr>
              <w:tabs>
                <w:tab w:val="left" w:pos="709"/>
                <w:tab w:val="left" w:pos="851"/>
              </w:tabs>
              <w:jc w:val="both"/>
            </w:pPr>
            <w:r w:rsidRPr="008F0E21">
              <w:t xml:space="preserve"> 15 998 </w:t>
            </w:r>
            <w:r w:rsidRPr="008F0E21">
              <w:rPr>
                <w:i/>
              </w:rPr>
              <w:t>euro</w:t>
            </w:r>
            <w:r w:rsidRPr="008F0E21">
              <w:rPr>
                <w:i/>
              </w:rPr>
              <w:t xml:space="preserve">, </w:t>
            </w:r>
            <w:r w:rsidRPr="008F0E21">
              <w:t>lai Labklājības ministrijas Valsts sociālās politikas monitoringa informācijas sistēma (SPOLIS) apstrādā un uzkrāj valsts sociālās aprūpes centra klientu datus un var nodrošināt veselības aprūpes pakalpojumu saņēmēju datubāzes lietotājus ar darbam nepieciešamo informāciju (pamatkapitāla veidošanai);</w:t>
            </w:r>
          </w:p>
          <w:p w:rsidR="004D4DB7" w:rsidRPr="008F0E21" w:rsidP="004D4DB7" w14:paraId="10A80071" w14:textId="5C7443DB">
            <w:pPr>
              <w:pStyle w:val="ListParagraph"/>
              <w:numPr>
                <w:ilvl w:val="1"/>
                <w:numId w:val="4"/>
              </w:numPr>
              <w:tabs>
                <w:tab w:val="left" w:pos="709"/>
                <w:tab w:val="left" w:pos="851"/>
              </w:tabs>
              <w:jc w:val="both"/>
            </w:pPr>
            <w:r w:rsidRPr="008F0E21">
              <w:t xml:space="preserve"> 6 050 </w:t>
            </w:r>
            <w:r w:rsidRPr="008F0E21">
              <w:rPr>
                <w:i/>
              </w:rPr>
              <w:t>euro</w:t>
            </w:r>
            <w:r w:rsidRPr="008F0E21">
              <w:t>, lai Veselības un darbspēju ekspertīzes ārstu valsts komisija segtu izdevumus, kas radušies laika posmā līdz 2018. gada 31. decembrim  saistībā ar Invaliditātes informatīvās sistēmas pielāgošanu veselības pakalpojumu saņēmēju datubāzei (pamatkapitāla veidošanai).</w:t>
            </w:r>
          </w:p>
          <w:p w:rsidR="004D4DB7" w:rsidRPr="008F0E21" w:rsidP="004D4DB7" w14:paraId="18259724" w14:textId="77777777">
            <w:pPr>
              <w:pStyle w:val="ListParagraph"/>
              <w:tabs>
                <w:tab w:val="left" w:pos="709"/>
                <w:tab w:val="left" w:pos="851"/>
              </w:tabs>
              <w:ind w:left="792"/>
              <w:jc w:val="both"/>
            </w:pPr>
          </w:p>
          <w:p w:rsidR="004D4DB7" w:rsidRPr="008F0E21" w:rsidP="004D4DB7" w14:paraId="7523FA5F" w14:textId="4BF62585">
            <w:pPr>
              <w:pStyle w:val="ListParagraph"/>
              <w:numPr>
                <w:ilvl w:val="0"/>
                <w:numId w:val="4"/>
              </w:numPr>
              <w:tabs>
                <w:tab w:val="left" w:pos="709"/>
                <w:tab w:val="left" w:pos="851"/>
              </w:tabs>
              <w:jc w:val="both"/>
            </w:pPr>
            <w:r w:rsidRPr="001329D4">
              <w:t xml:space="preserve">116 </w:t>
            </w:r>
            <w:r w:rsidRPr="001329D4" w:rsidR="0032248C">
              <w:t>51</w:t>
            </w:r>
            <w:r w:rsidR="003F5D11">
              <w:t>2</w:t>
            </w:r>
            <w:r w:rsidRPr="001329D4" w:rsidR="0032248C">
              <w:t xml:space="preserve"> </w:t>
            </w:r>
            <w:r w:rsidRPr="008F0E21" w:rsidR="00DB5CD6">
              <w:rPr>
                <w:i/>
              </w:rPr>
              <w:t>euro</w:t>
            </w:r>
            <w:r w:rsidRPr="008F0E21" w:rsidR="00DB5CD6">
              <w:t xml:space="preserve"> </w:t>
            </w:r>
            <w:r w:rsidRPr="008F0E21" w:rsidR="00DB5CD6">
              <w:t>Iekšlietu</w:t>
            </w:r>
            <w:r w:rsidRPr="008F0E21" w:rsidR="00DB5CD6">
              <w:t xml:space="preserve"> ministrijai, tai skaitā:</w:t>
            </w:r>
          </w:p>
          <w:p w:rsidR="004D4DB7" w:rsidRPr="008F0E21" w:rsidP="004D4DB7" w14:paraId="0048F47E" w14:textId="77777777">
            <w:pPr>
              <w:pStyle w:val="ListParagraph"/>
              <w:tabs>
                <w:tab w:val="left" w:pos="709"/>
                <w:tab w:val="left" w:pos="851"/>
              </w:tabs>
              <w:ind w:left="360"/>
              <w:jc w:val="both"/>
            </w:pPr>
          </w:p>
          <w:p w:rsidR="004D4DB7" w:rsidRPr="008F0E21" w:rsidP="004D4DB7" w14:paraId="09D8417F" w14:textId="6A4655ED">
            <w:pPr>
              <w:pStyle w:val="ListParagraph"/>
              <w:numPr>
                <w:ilvl w:val="1"/>
                <w:numId w:val="4"/>
              </w:numPr>
              <w:tabs>
                <w:tab w:val="left" w:pos="709"/>
                <w:tab w:val="left" w:pos="851"/>
              </w:tabs>
              <w:jc w:val="both"/>
            </w:pPr>
            <w:r w:rsidRPr="008F0E21">
              <w:t>11 </w:t>
            </w:r>
            <w:r w:rsidRPr="008F0E21" w:rsidR="0032248C">
              <w:t>30</w:t>
            </w:r>
            <w:r w:rsidR="003F5D11">
              <w:t>8</w:t>
            </w:r>
            <w:r w:rsidRPr="008F0E21" w:rsidR="0032248C">
              <w:t xml:space="preserve"> </w:t>
            </w:r>
            <w:r w:rsidRPr="008F0E21">
              <w:rPr>
                <w:i/>
              </w:rPr>
              <w:t>euro</w:t>
            </w:r>
            <w:r w:rsidR="009C08D0">
              <w:t xml:space="preserve">, </w:t>
            </w:r>
            <w:r w:rsidRPr="009C08D0" w:rsidR="009C08D0">
              <w:t xml:space="preserve">lai </w:t>
            </w:r>
            <w:r w:rsidRPr="009C08D0" w:rsidR="009C08D0">
              <w:t>Iekšlietu</w:t>
            </w:r>
            <w:r w:rsidRPr="009C08D0" w:rsidR="009C08D0">
              <w:t xml:space="preserve"> ministrijas </w:t>
            </w:r>
            <w:r w:rsidR="0032248C">
              <w:t>I</w:t>
            </w:r>
            <w:r w:rsidRPr="009C08D0" w:rsidR="009C08D0">
              <w:t>nformācijas centrs segtu izdevumus, kas radušies laika posmā līdz 2018. gada 31. decembrim, saistībā ar Nepilngadīgo personu atbalsta informācijas sistēmas pilnveidošanu un datu pārbaudi tajā (pamatkapitāla veidošanai</w:t>
            </w:r>
            <w:r w:rsidRPr="009C08D0">
              <w:t>)</w:t>
            </w:r>
            <w:r w:rsidRPr="008F0E21">
              <w:t>;</w:t>
            </w:r>
          </w:p>
          <w:p w:rsidR="004D4DB7" w:rsidRPr="009C08D0" w:rsidP="004D4DB7" w14:paraId="48554FB3" w14:textId="0494310D">
            <w:pPr>
              <w:pStyle w:val="ListParagraph"/>
              <w:numPr>
                <w:ilvl w:val="1"/>
                <w:numId w:val="4"/>
              </w:numPr>
              <w:tabs>
                <w:tab w:val="left" w:pos="709"/>
                <w:tab w:val="left" w:pos="851"/>
              </w:tabs>
              <w:spacing w:before="240"/>
              <w:jc w:val="both"/>
            </w:pPr>
            <w:r w:rsidRPr="008F0E21">
              <w:t xml:space="preserve"> 38 230 </w:t>
            </w:r>
            <w:r w:rsidRPr="008F0E21">
              <w:rPr>
                <w:i/>
              </w:rPr>
              <w:t>euro</w:t>
            </w:r>
            <w:r w:rsidRPr="008F0E21">
              <w:t xml:space="preserve">, </w:t>
            </w:r>
            <w:r w:rsidRPr="009C08D0">
              <w:t>lai</w:t>
            </w:r>
            <w:r w:rsidRPr="009C08D0" w:rsidR="009C08D0">
              <w:t xml:space="preserve"> </w:t>
            </w:r>
            <w:r w:rsidRPr="009C08D0" w:rsidR="009C08D0">
              <w:t>Iekšlietu</w:t>
            </w:r>
            <w:r w:rsidRPr="009C08D0" w:rsidR="009C08D0">
              <w:t xml:space="preserve"> ministrijas </w:t>
            </w:r>
            <w:r w:rsidR="0032248C">
              <w:t>I</w:t>
            </w:r>
            <w:r w:rsidRPr="009C08D0" w:rsidR="009C08D0">
              <w:t>nformācijas centrs segtu izdevumus, kas radušies laika posmā līdz 2018. gada 31. decembrim  saistībā ar Kriminālprocesa informācijas sistēmas pilnveidošanu un datu pārbaudi tajā (pamatkapitāla veidošanai</w:t>
            </w:r>
            <w:r w:rsidRPr="009C08D0">
              <w:t>);</w:t>
            </w:r>
          </w:p>
          <w:p w:rsidR="009C08D0" w:rsidRPr="009C08D0" w:rsidP="004D4DB7" w14:paraId="3EE03617" w14:textId="442A77D8">
            <w:pPr>
              <w:pStyle w:val="ListParagraph"/>
              <w:numPr>
                <w:ilvl w:val="1"/>
                <w:numId w:val="4"/>
              </w:numPr>
              <w:tabs>
                <w:tab w:val="left" w:pos="709"/>
                <w:tab w:val="left" w:pos="851"/>
              </w:tabs>
              <w:jc w:val="both"/>
            </w:pPr>
            <w:r w:rsidRPr="008F0E21">
              <w:t xml:space="preserve"> 21 780 </w:t>
            </w:r>
            <w:r w:rsidRPr="008F0E21">
              <w:rPr>
                <w:i/>
              </w:rPr>
              <w:t>euro</w:t>
            </w:r>
            <w:r w:rsidRPr="008F0E21">
              <w:rPr>
                <w:i/>
              </w:rPr>
              <w:t>,</w:t>
            </w:r>
            <w:r w:rsidRPr="008F0E21">
              <w:t xml:space="preserve"> lai </w:t>
            </w:r>
            <w:r w:rsidRPr="009C08D0">
              <w:t>Pilsonības</w:t>
            </w:r>
            <w:r>
              <w:t xml:space="preserve"> un</w:t>
            </w:r>
            <w:r w:rsidRPr="009C08D0">
              <w:t xml:space="preserve"> migrācijas lietu pārvalde segtu izdevumus kas radušies laika posmā līdz 2018. gada 31. decembrim saistībā ar </w:t>
            </w:r>
            <w:r w:rsidRPr="009C08D0">
              <w:t>saskarņu</w:t>
            </w:r>
            <w:r w:rsidRPr="009C08D0">
              <w:t xml:space="preserve"> izstrādi ziņu sniegšanai par patvēruma meklētājiem no Patvērum</w:t>
            </w:r>
            <w:r w:rsidR="0032248C">
              <w:t>a</w:t>
            </w:r>
            <w:r w:rsidRPr="009C08D0">
              <w:t xml:space="preserve"> meklētāju reģistra veselības aprūpes pakalpojumu saņēmēju datubāzei (pamatkapitāla veidošanai</w:t>
            </w:r>
            <w:r>
              <w:t>);</w:t>
            </w:r>
          </w:p>
          <w:p w:rsidR="004D4DB7" w:rsidRPr="009C08D0" w:rsidP="009C08D0" w14:paraId="10D25B51" w14:textId="5FDE1ADE">
            <w:pPr>
              <w:pStyle w:val="ListParagraph"/>
              <w:numPr>
                <w:ilvl w:val="1"/>
                <w:numId w:val="4"/>
              </w:numPr>
              <w:tabs>
                <w:tab w:val="left" w:pos="709"/>
                <w:tab w:val="left" w:pos="851"/>
              </w:tabs>
              <w:spacing w:before="240"/>
              <w:jc w:val="both"/>
            </w:pPr>
            <w:r w:rsidRPr="008F0E21">
              <w:t xml:space="preserve"> 20 691 </w:t>
            </w:r>
            <w:r w:rsidRPr="008F0E21">
              <w:rPr>
                <w:i/>
              </w:rPr>
              <w:t>euro</w:t>
            </w:r>
            <w:r w:rsidRPr="008F0E21">
              <w:t xml:space="preserve">, </w:t>
            </w:r>
            <w:r w:rsidRPr="009C08D0">
              <w:t>lai</w:t>
            </w:r>
            <w:r w:rsidRPr="009C08D0">
              <w:rPr>
                <w:i/>
              </w:rPr>
              <w:t xml:space="preserve"> </w:t>
            </w:r>
            <w:r w:rsidRPr="009C08D0" w:rsidR="009C08D0">
              <w:t>Pilsonības</w:t>
            </w:r>
            <w:r w:rsidR="009C08D0">
              <w:t xml:space="preserve"> un</w:t>
            </w:r>
            <w:r w:rsidRPr="009C08D0" w:rsidR="009C08D0">
              <w:t xml:space="preserve"> migrācijas lietu pārvalde segtu izdevumus, kas radušies laika posmā līdz 2018. gada 31. decembrim, saistībā ar </w:t>
            </w:r>
            <w:r w:rsidRPr="009C08D0" w:rsidR="009C08D0">
              <w:t>saskarņu</w:t>
            </w:r>
            <w:r w:rsidRPr="009C08D0" w:rsidR="009C08D0">
              <w:t xml:space="preserve"> izstrādi  ziņu sniegšanai par Latvijā saņemtajiem uzturēšanās dokumentiem, personu apliecinošiem dokumentiem un to veidiem no Iedzīvotāju reģistra informācijas sistēmas veselības aprūpes pakalpojumu saņēmēju datubāzei (pamatkapitāla veidošanai</w:t>
            </w:r>
            <w:r w:rsidR="009C08D0">
              <w:t>)</w:t>
            </w:r>
            <w:r w:rsidRPr="009C08D0" w:rsidR="00EF6220">
              <w:t>;</w:t>
            </w:r>
          </w:p>
          <w:p w:rsidR="00EF6220" w:rsidRPr="001329D4" w:rsidP="004D4DB7" w14:paraId="29C01C3D" w14:textId="2C44752F">
            <w:pPr>
              <w:pStyle w:val="ListParagraph"/>
              <w:numPr>
                <w:ilvl w:val="1"/>
                <w:numId w:val="4"/>
              </w:numPr>
              <w:tabs>
                <w:tab w:val="left" w:pos="709"/>
                <w:tab w:val="left" w:pos="851"/>
              </w:tabs>
              <w:jc w:val="both"/>
            </w:pPr>
            <w:r w:rsidRPr="001329D4">
              <w:t xml:space="preserve">24 503 </w:t>
            </w:r>
            <w:r w:rsidRPr="001329D4">
              <w:rPr>
                <w:i/>
              </w:rPr>
              <w:t>euro</w:t>
            </w:r>
            <w:r w:rsidRPr="001329D4">
              <w:t>, lai Pilsonības</w:t>
            </w:r>
            <w:r w:rsidRPr="001329D4" w:rsidR="009C08D0">
              <w:t xml:space="preserve"> un</w:t>
            </w:r>
            <w:r w:rsidRPr="001329D4">
              <w:t xml:space="preserve"> migrācijas lietu pārvalde segtu izdevumus</w:t>
            </w:r>
            <w:r w:rsidRPr="001329D4" w:rsidR="005C1BDF">
              <w:t>, kas radušies</w:t>
            </w:r>
            <w:r w:rsidRPr="001329D4">
              <w:t xml:space="preserve"> </w:t>
            </w:r>
            <w:r w:rsidRPr="001329D4" w:rsidR="005C1BDF">
              <w:t>izveidojot unikālu un specifisku datu atlases risinājum</w:t>
            </w:r>
            <w:r w:rsidRPr="001329D4" w:rsidR="0032248C">
              <w:t>u</w:t>
            </w:r>
            <w:r w:rsidRPr="001329D4" w:rsidR="005C1BDF">
              <w:t xml:space="preserve"> </w:t>
            </w:r>
            <w:r w:rsidRPr="001329D4">
              <w:t>(pamatkapitāla veidošanai)</w:t>
            </w:r>
            <w:r w:rsidRPr="001329D4" w:rsidR="005C1BDF">
              <w:t>.</w:t>
            </w:r>
          </w:p>
          <w:p w:rsidR="004D4DB7" w:rsidRPr="008F0E21" w:rsidP="004D4DB7" w14:paraId="7105E05B" w14:textId="77777777">
            <w:pPr>
              <w:pStyle w:val="ListParagraph"/>
              <w:tabs>
                <w:tab w:val="left" w:pos="709"/>
                <w:tab w:val="left" w:pos="851"/>
              </w:tabs>
              <w:ind w:left="792"/>
              <w:jc w:val="both"/>
            </w:pPr>
          </w:p>
          <w:p w:rsidR="004D4DB7" w:rsidRPr="008F0E21" w:rsidP="004D4DB7" w14:paraId="097CEA2A" w14:textId="77777777">
            <w:pPr>
              <w:pStyle w:val="ListParagraph"/>
              <w:numPr>
                <w:ilvl w:val="0"/>
                <w:numId w:val="4"/>
              </w:numPr>
              <w:tabs>
                <w:tab w:val="left" w:pos="709"/>
                <w:tab w:val="left" w:pos="851"/>
              </w:tabs>
              <w:jc w:val="both"/>
            </w:pPr>
            <w:r w:rsidRPr="008F0E21">
              <w:t>78 650</w:t>
            </w:r>
            <w:r w:rsidRPr="008F0E21">
              <w:rPr>
                <w:i/>
              </w:rPr>
              <w:t xml:space="preserve"> </w:t>
            </w:r>
            <w:r w:rsidRPr="008F0E21">
              <w:rPr>
                <w:i/>
              </w:rPr>
              <w:t>euro</w:t>
            </w:r>
            <w:r w:rsidRPr="008F0E21">
              <w:t xml:space="preserve"> Izglītības un zinātnes ministrijai, tai skaitā:</w:t>
            </w:r>
          </w:p>
          <w:p w:rsidR="004D4DB7" w:rsidRPr="008F0E21" w:rsidP="004D4DB7" w14:paraId="182FFE57" w14:textId="77777777">
            <w:pPr>
              <w:pStyle w:val="ListParagraph"/>
              <w:tabs>
                <w:tab w:val="left" w:pos="709"/>
                <w:tab w:val="left" w:pos="851"/>
              </w:tabs>
              <w:ind w:left="360"/>
              <w:jc w:val="both"/>
            </w:pPr>
          </w:p>
          <w:p w:rsidR="004D4DB7" w:rsidRPr="008F0E21" w:rsidP="004D4DB7" w14:paraId="043D021C" w14:textId="77777777">
            <w:pPr>
              <w:pStyle w:val="ListParagraph"/>
              <w:numPr>
                <w:ilvl w:val="1"/>
                <w:numId w:val="4"/>
              </w:numPr>
              <w:tabs>
                <w:tab w:val="left" w:pos="709"/>
                <w:tab w:val="left" w:pos="851"/>
              </w:tabs>
              <w:jc w:val="both"/>
            </w:pPr>
            <w:r w:rsidRPr="008F0E21">
              <w:t xml:space="preserve"> 9 075 </w:t>
            </w:r>
            <w:r w:rsidRPr="008F0E21">
              <w:rPr>
                <w:i/>
              </w:rPr>
              <w:t>euro</w:t>
            </w:r>
            <w:r w:rsidRPr="008F0E21">
              <w:rPr>
                <w:i/>
              </w:rPr>
              <w:t xml:space="preserve">, </w:t>
            </w:r>
            <w:r w:rsidRPr="008F0E21">
              <w:t xml:space="preserve">lai universālajā </w:t>
            </w:r>
            <w:r w:rsidRPr="008F0E21">
              <w:t>webservisā</w:t>
            </w:r>
            <w:r w:rsidRPr="008F0E21">
              <w:t xml:space="preserve"> izveidotu jaunu datu nodošanas metodi un jaunus datu filtrus (precēm un pakalpojumiem);</w:t>
            </w:r>
          </w:p>
          <w:p w:rsidR="004D4DB7" w:rsidRPr="008F0E21" w:rsidP="004D4DB7" w14:paraId="3386AFFC" w14:textId="66F077CB">
            <w:pPr>
              <w:pStyle w:val="ListParagraph"/>
              <w:numPr>
                <w:ilvl w:val="1"/>
                <w:numId w:val="4"/>
              </w:numPr>
              <w:tabs>
                <w:tab w:val="left" w:pos="709"/>
                <w:tab w:val="left" w:pos="851"/>
              </w:tabs>
              <w:jc w:val="both"/>
            </w:pPr>
            <w:r w:rsidRPr="008F0E21">
              <w:t xml:space="preserve">69 575 </w:t>
            </w:r>
            <w:r w:rsidRPr="008F0E21">
              <w:rPr>
                <w:i/>
              </w:rPr>
              <w:t>euro</w:t>
            </w:r>
            <w:r w:rsidRPr="008F0E21">
              <w:t>, lai izveidotu monitoringa rīku, kas fiksēs izmaiņas un ar noteiktu regularitāti nodos datus veselības aprūpes pakalpojumu saņēmēju datubāzei (pamatkapitāla veidošanai).</w:t>
            </w:r>
          </w:p>
          <w:p w:rsidR="004D4DB7" w:rsidRPr="008F0E21" w:rsidP="000C780D" w14:paraId="511A18C8" w14:textId="7199FBF9">
            <w:pPr>
              <w:tabs>
                <w:tab w:val="left" w:pos="709"/>
                <w:tab w:val="left" w:pos="851"/>
              </w:tabs>
              <w:jc w:val="both"/>
            </w:pPr>
          </w:p>
          <w:p w:rsidR="004D4DB7" w:rsidRPr="008F0E21" w:rsidP="004D4DB7" w14:paraId="7135A05F" w14:textId="77777777">
            <w:pPr>
              <w:pStyle w:val="tv213"/>
              <w:tabs>
                <w:tab w:val="left" w:pos="709"/>
              </w:tabs>
              <w:spacing w:before="0" w:beforeAutospacing="0" w:after="0" w:afterAutospacing="0"/>
              <w:jc w:val="both"/>
              <w:rPr>
                <w:bCs/>
              </w:rPr>
            </w:pPr>
            <w:r w:rsidRPr="008F0E21">
              <w:rPr>
                <w:bCs/>
              </w:rPr>
              <w:t>Detalizētu izdevumu aprēķinu skatīt anotācijas pielikumā.</w:t>
            </w:r>
          </w:p>
        </w:tc>
      </w:tr>
      <w:tr w14:paraId="7B25F4E8" w14:textId="77777777" w:rsidTr="002824A8">
        <w:tblPrEx>
          <w:tblW w:w="9356" w:type="dxa"/>
          <w:jc w:val="center"/>
          <w:tblLayout w:type="fixed"/>
          <w:tblLook w:val="04A0"/>
        </w:tblPrEx>
        <w:trPr>
          <w:jc w:val="center"/>
        </w:trPr>
        <w:tc>
          <w:tcPr>
            <w:tcW w:w="1702" w:type="dxa"/>
            <w:vAlign w:val="center"/>
          </w:tcPr>
          <w:p w:rsidR="004D4DB7" w:rsidRPr="00EC6E12" w:rsidP="004D4DB7" w14:paraId="582FD5D0"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4D4DB7" w:rsidRPr="00EC6E12" w:rsidP="004D4DB7" w14:paraId="3E2A6308" w14:textId="77777777">
            <w:pPr>
              <w:pStyle w:val="NoSpacing"/>
              <w:rPr>
                <w:rFonts w:ascii="Times New Roman" w:hAnsi="Times New Roman" w:cs="Times New Roman"/>
                <w:iCs/>
                <w:sz w:val="24"/>
                <w:szCs w:val="24"/>
                <w:lang w:eastAsia="lv-LV"/>
              </w:rPr>
            </w:pPr>
          </w:p>
        </w:tc>
      </w:tr>
      <w:tr w14:paraId="6E3F7E41" w14:textId="77777777" w:rsidTr="002824A8">
        <w:tblPrEx>
          <w:tblW w:w="9356" w:type="dxa"/>
          <w:jc w:val="center"/>
          <w:tblLayout w:type="fixed"/>
          <w:tblLook w:val="04A0"/>
        </w:tblPrEx>
        <w:trPr>
          <w:jc w:val="center"/>
        </w:trPr>
        <w:tc>
          <w:tcPr>
            <w:tcW w:w="1702" w:type="dxa"/>
            <w:vAlign w:val="center"/>
          </w:tcPr>
          <w:p w:rsidR="004D4DB7" w:rsidRPr="00EC6E12" w:rsidP="004D4DB7" w14:paraId="7A3161A9"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4D4DB7" w:rsidRPr="00EC6E12" w:rsidP="004D4DB7" w14:paraId="537C9A7D" w14:textId="77777777">
            <w:pPr>
              <w:pStyle w:val="NoSpacing"/>
              <w:rPr>
                <w:rFonts w:ascii="Times New Roman" w:hAnsi="Times New Roman" w:cs="Times New Roman"/>
                <w:iCs/>
                <w:sz w:val="24"/>
                <w:szCs w:val="24"/>
                <w:lang w:eastAsia="lv-LV"/>
              </w:rPr>
            </w:pPr>
          </w:p>
        </w:tc>
      </w:tr>
      <w:tr w14:paraId="0D150743" w14:textId="77777777" w:rsidTr="002824A8">
        <w:tblPrEx>
          <w:tblW w:w="9356" w:type="dxa"/>
          <w:jc w:val="center"/>
          <w:tblLayout w:type="fixed"/>
          <w:tblLook w:val="04A0"/>
        </w:tblPrEx>
        <w:trPr>
          <w:jc w:val="center"/>
        </w:trPr>
        <w:tc>
          <w:tcPr>
            <w:tcW w:w="1702" w:type="dxa"/>
            <w:vAlign w:val="center"/>
          </w:tcPr>
          <w:p w:rsidR="004D4DB7" w:rsidRPr="00EC6E12" w:rsidP="004D4DB7" w14:paraId="14DB8372"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4D4DB7" w:rsidRPr="00EC6E12" w:rsidP="004D4DB7" w14:paraId="444E5B65" w14:textId="77777777">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14:paraId="779A9A7B" w14:textId="77777777" w:rsidTr="002824A8">
        <w:tblPrEx>
          <w:tblW w:w="9356" w:type="dxa"/>
          <w:jc w:val="center"/>
          <w:tblLayout w:type="fixed"/>
          <w:tblLook w:val="04A0"/>
        </w:tblPrEx>
        <w:trPr>
          <w:jc w:val="center"/>
        </w:trPr>
        <w:tc>
          <w:tcPr>
            <w:tcW w:w="1702" w:type="dxa"/>
            <w:vAlign w:val="center"/>
          </w:tcPr>
          <w:p w:rsidR="004D4DB7" w:rsidRPr="00EC6E12" w:rsidP="004D4DB7" w14:paraId="7AC45972" w14:textId="3A52CD2C">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8.</w:t>
            </w:r>
            <w:r w:rsidRPr="00EC6E12" w:rsidR="00207825">
              <w:rPr>
                <w:rFonts w:ascii="Times New Roman" w:hAnsi="Times New Roman" w:cs="Times New Roman"/>
                <w:iCs/>
                <w:sz w:val="24"/>
                <w:szCs w:val="24"/>
                <w:lang w:eastAsia="lv-LV"/>
              </w:rPr>
              <w:t>Cita informācija</w:t>
            </w:r>
          </w:p>
        </w:tc>
        <w:tc>
          <w:tcPr>
            <w:tcW w:w="7654" w:type="dxa"/>
            <w:gridSpan w:val="7"/>
            <w:vAlign w:val="center"/>
          </w:tcPr>
          <w:p w:rsidR="00777C2E" w:rsidRPr="008F0E21" w:rsidP="00777C2E" w14:paraId="5CC680ED" w14:textId="77777777">
            <w:pPr>
              <w:pStyle w:val="NoSpacing"/>
              <w:ind w:firstLine="720"/>
              <w:jc w:val="both"/>
              <w:rPr>
                <w:rFonts w:ascii="Times New Roman" w:hAnsi="Times New Roman" w:cs="Times New Roman"/>
                <w:sz w:val="24"/>
              </w:rPr>
            </w:pPr>
            <w:r w:rsidRPr="008F0E21">
              <w:rPr>
                <w:rFonts w:ascii="Times New Roman" w:hAnsi="Times New Roman" w:cs="Times New Roman"/>
                <w:sz w:val="24"/>
              </w:rPr>
              <w:t xml:space="preserve">Izdevumi tiks veikti Veselības ministrijas, Labklājības ministrijas, </w:t>
            </w:r>
            <w:r w:rsidRPr="008F0E21">
              <w:rPr>
                <w:rFonts w:ascii="Times New Roman" w:hAnsi="Times New Roman" w:cs="Times New Roman"/>
                <w:sz w:val="24"/>
              </w:rPr>
              <w:t>Iekšlietu</w:t>
            </w:r>
            <w:r w:rsidRPr="008F0E21">
              <w:rPr>
                <w:rFonts w:ascii="Times New Roman" w:hAnsi="Times New Roman" w:cs="Times New Roman"/>
                <w:sz w:val="24"/>
              </w:rPr>
              <w:t xml:space="preserve"> ministrijas un Izglītības un zinātnes ministrijas budžeta programmas 99.00.00 “Līdzekļu neparedzētiem gadījumiem izlietojums” ietvaros.</w:t>
            </w:r>
          </w:p>
          <w:p w:rsidR="00777C2E" w:rsidRPr="008F0E21" w:rsidP="00777C2E" w14:paraId="0B53ECF3" w14:textId="77777777">
            <w:pPr>
              <w:pStyle w:val="NoSpacing"/>
              <w:ind w:firstLine="720"/>
              <w:jc w:val="both"/>
              <w:rPr>
                <w:rFonts w:ascii="Times New Roman" w:hAnsi="Times New Roman" w:cs="Times New Roman"/>
                <w:sz w:val="24"/>
              </w:rPr>
            </w:pPr>
          </w:p>
          <w:p w:rsidR="00777C2E" w:rsidRPr="008F0E21" w:rsidP="00777C2E" w14:paraId="7774EF2C" w14:textId="1C1F4D33">
            <w:pPr>
              <w:pStyle w:val="xmsonormal"/>
              <w:shd w:val="clear" w:color="auto" w:fill="FFFFFF"/>
              <w:spacing w:before="0" w:beforeAutospacing="0" w:after="0" w:afterAutospacing="0"/>
              <w:ind w:firstLine="720"/>
              <w:jc w:val="both"/>
            </w:pPr>
            <w:r w:rsidRPr="008F0E21">
              <w:t>Rīkojuma projekts paredz no valsts budžeta programmas 02.00.00 "Līdzekļi neparedzētiem gadījumiem" piešķir finans</w:t>
            </w:r>
            <w:r w:rsidR="00026FDC">
              <w:t>ējumu, kas nepārsniedz 1 876 98</w:t>
            </w:r>
            <w:r w:rsidR="008C6784">
              <w:t>7</w:t>
            </w:r>
            <w:bookmarkStart w:id="1" w:name="_GoBack"/>
            <w:bookmarkEnd w:id="1"/>
            <w:r w:rsidRPr="008F0E21">
              <w:t> </w:t>
            </w:r>
            <w:r w:rsidRPr="008F0E21">
              <w:rPr>
                <w:i/>
              </w:rPr>
              <w:t>euro</w:t>
            </w:r>
            <w:r w:rsidRPr="008F0E21">
              <w:t xml:space="preserve">. Vienlaikus rīkojuma projektā iekļauts punkts, kas nosaka, ka Veselības ministrijai, Labklājības ministrijai, </w:t>
            </w:r>
            <w:r w:rsidRPr="008F0E21">
              <w:t>Iekšlietu</w:t>
            </w:r>
            <w:r w:rsidRPr="008F0E21">
              <w:t xml:space="preserve"> ministrijai un Izglītības un zinātnes ministrijai normatīvajos aktos noteiktajā kārtībā jāsagatavo un jāiesniedz Finanšu ministrijā pieprasījumu par pamatbudžeta apropriācijas palielinājumu no līdzekļiem neparedzētiem gadījumiem atbilstoši šā rīkojuma 1.punktam pēc attiecīgo iepirkumu procedūru veikšanas.</w:t>
            </w:r>
          </w:p>
          <w:p w:rsidR="00726131" w:rsidRPr="008F0E21" w:rsidP="00777C2E" w14:paraId="13D1E925" w14:textId="1FF067FE">
            <w:pPr>
              <w:pStyle w:val="NoSpacing"/>
              <w:jc w:val="both"/>
              <w:rPr>
                <w:rFonts w:ascii="Times New Roman" w:hAnsi="Times New Roman" w:cs="Times New Roman"/>
                <w:sz w:val="24"/>
              </w:rPr>
            </w:pPr>
          </w:p>
          <w:p w:rsidR="00726131" w:rsidRPr="008F0E21" w:rsidP="00726131" w14:paraId="6E583D75" w14:textId="569CA63D">
            <w:pPr>
              <w:pStyle w:val="xmsonormal"/>
              <w:shd w:val="clear" w:color="auto" w:fill="FFFFFF"/>
              <w:spacing w:before="0" w:beforeAutospacing="0" w:after="0" w:afterAutospacing="0"/>
              <w:ind w:firstLine="720"/>
              <w:jc w:val="both"/>
            </w:pPr>
            <w:r w:rsidRPr="008F0E21">
              <w:t xml:space="preserve">Veselības ministrija </w:t>
            </w:r>
            <w:r w:rsidRPr="008F0E21" w:rsidR="00972EC8">
              <w:t xml:space="preserve">(Ministru prezidents – veselības ministra pienākumu izpildītājs </w:t>
            </w:r>
            <w:r w:rsidRPr="008F0E21" w:rsidR="00972EC8">
              <w:t>M.Kučinskis</w:t>
            </w:r>
            <w:r w:rsidRPr="008F0E21" w:rsidR="00972EC8">
              <w:t xml:space="preserve">) </w:t>
            </w:r>
            <w:r w:rsidRPr="008F0E21">
              <w:t>izveidoja darba grupu, lai operatīvi risinātu jautājumu par starpinstitūciju datu apmaiņu personu iekļaušanai veselības aprūpes pakalpojumu saņēmēju datubāzē, kā arī izslēgšanai no tās.</w:t>
            </w:r>
          </w:p>
          <w:p w:rsidR="00726131" w:rsidRPr="008F0E21" w:rsidP="00726131" w14:paraId="4A3A9B27" w14:textId="08F4E550">
            <w:pPr>
              <w:pStyle w:val="xmsonormal"/>
              <w:shd w:val="clear" w:color="auto" w:fill="FFFFFF"/>
              <w:spacing w:before="0" w:beforeAutospacing="0" w:after="0" w:afterAutospacing="0"/>
              <w:ind w:firstLine="720"/>
              <w:jc w:val="both"/>
            </w:pPr>
            <w:r w:rsidRPr="008F0E21">
              <w:t>2018.gada 5.aprīļa sanāksmē tika uzdots iesaistītajām ministrijām (</w:t>
            </w:r>
            <w:r w:rsidRPr="008F0E21">
              <w:t>Iekšlietu</w:t>
            </w:r>
            <w:r w:rsidRPr="008F0E21">
              <w:t xml:space="preserve"> ministrija, Finanšu ministrija, Labklājības ministrija) trīs darba dienu laikā sagatavot un  iesniegt Veselības ministrijai detalizētus aprēķinus.</w:t>
            </w:r>
          </w:p>
          <w:p w:rsidR="00726131" w:rsidRPr="008F0E21" w:rsidP="00726131" w14:paraId="455F0581" w14:textId="77777777">
            <w:pPr>
              <w:pStyle w:val="xmsonormal"/>
              <w:shd w:val="clear" w:color="auto" w:fill="FFFFFF"/>
              <w:spacing w:before="0" w:beforeAutospacing="0" w:after="0" w:afterAutospacing="0"/>
              <w:ind w:firstLine="720"/>
              <w:jc w:val="both"/>
            </w:pPr>
            <w:r w:rsidRPr="008F0E21">
              <w:t>Kā arī papildus iepriekš minētajam Veselības ministrija 2018.gada 29.martā izsūtīja  vēstuli Nr. 01-13.1/1349 “Par veselības aprūpes pakalpojumu saņēmēju datubāzi” iesaistītajām nozares ministrijām un to padotības iestādēm ar lūgumu iesniegt pamatojumus un skaidrojumus nepieciešamajam papildus finansējumam, detalizētus aprēķinus, tai skaitā sadalījumā pa izdevumu kodiem, laika grafiku un iestādei atbilstoši veicamos pasākumus, lai kopīgi sasniegtu mērķi un no 2019.gada 1.janvāra ieviestu Veselības aprūpes finansēšanas likumā paredzēto valsts obligāto veselības apdrošināšanu. </w:t>
            </w:r>
          </w:p>
          <w:p w:rsidR="00726131" w:rsidRPr="008F0E21" w:rsidP="00726131" w14:paraId="6962F3A3" w14:textId="06DC3F8E">
            <w:pPr>
              <w:pStyle w:val="xmsonormal"/>
              <w:shd w:val="clear" w:color="auto" w:fill="FFFFFF"/>
              <w:spacing w:before="0" w:beforeAutospacing="0" w:after="0" w:afterAutospacing="0"/>
              <w:ind w:firstLine="720"/>
              <w:jc w:val="both"/>
            </w:pPr>
            <w:r w:rsidRPr="008F0E21">
              <w:t>Tieslietu ministrija sākotnēji sniedza informāciju, ka  papildus finansējums nebūs nepieciešams, taču norādīja, ka, ja tomēr būs nepieciešams nodrošināt sasaisti (elektroniskā datu apmaiņas veidā starp ieslodzīto informācijas sistēmu un NVD veselības aprūpes</w:t>
            </w:r>
            <w:r w:rsidRPr="008F0E21" w:rsidR="0019313F">
              <w:t xml:space="preserve"> pakalpojumu saņēmēju datu</w:t>
            </w:r>
            <w:r w:rsidRPr="008F0E21">
              <w:t xml:space="preserve">bāzi), tad finansējums būs nepieciešams. </w:t>
            </w:r>
            <w:r w:rsidRPr="008F0E21" w:rsidR="0019313F">
              <w:t xml:space="preserve">2018.gada 16.aprīļa sanāksmē ar Tieslietu ministriju un Ieslodzījuma vietu pārvaldi tika panākta vienošanās, ka datus par ieslodzītām personām veselības aprūpes pakalpojumu saņēmēju </w:t>
            </w:r>
            <w:r w:rsidRPr="008F0E21" w:rsidR="0019313F">
              <w:t>datubāzei sniegs Ieslodzījuma vietu pārvalde un Tieslietu ministrija iespējami operatīvi sagatavots nepieciešamā finansējuma aprēķinu.</w:t>
            </w:r>
            <w:r w:rsidRPr="008F0E21" w:rsidR="00C55A9E">
              <w:t xml:space="preserve"> Tieslietu ministrija kopā ar Ieslodzījumu vietu pārvaldi izvērtēja situāciju un informēja Veselības ministriju, ka datus par ieslodzītām personām veselības aprūpes pakalpojumu saņēmēju datubāzei sniegs Ieslodzījumu vietu pārvalde un papildus līdzekļi šī uzdevuma nodrošināšanai nav nepieciešami.</w:t>
            </w:r>
          </w:p>
          <w:p w:rsidR="00C55A9E" w:rsidRPr="008F0E21" w:rsidP="00726131" w14:paraId="238D9CE2" w14:textId="549D65B0">
            <w:pPr>
              <w:pStyle w:val="xmsonormal"/>
              <w:shd w:val="clear" w:color="auto" w:fill="FFFFFF"/>
              <w:spacing w:before="0" w:beforeAutospacing="0" w:after="0" w:afterAutospacing="0"/>
              <w:ind w:firstLine="720"/>
              <w:jc w:val="both"/>
            </w:pPr>
            <w:r w:rsidRPr="008F0E21">
              <w:t>Veselības ministrija uz doto brīdi nav saņēmusi pieprasīto informāciju no Aizsardzības ministrijas.</w:t>
            </w:r>
          </w:p>
          <w:p w:rsidR="00726131" w:rsidRPr="008F0E21" w:rsidP="007D63FF" w14:paraId="0F5FDC5E" w14:textId="2657FE17">
            <w:pPr>
              <w:pStyle w:val="xmsonormal"/>
              <w:shd w:val="clear" w:color="auto" w:fill="FFFFFF"/>
              <w:spacing w:before="0" w:beforeAutospacing="0" w:after="0" w:afterAutospacing="0"/>
              <w:ind w:firstLine="720"/>
              <w:jc w:val="both"/>
            </w:pPr>
            <w:r w:rsidRPr="008F0E21">
              <w:t xml:space="preserve">Aizsardzības ministrija norādīja, ka izstrādātais Ministru kabineta noteikumu projekts “Veselības aprūpes pakalpojumu saņēmēju datubāzes noteikumi” neparedz Aizsardzības ministrijai tieši sniegt informāciju par izdienas pensijas saņēmējiem, </w:t>
            </w:r>
            <w:r w:rsidRPr="008F0E21" w:rsidR="005B004C">
              <w:t>līdz ar to</w:t>
            </w:r>
            <w:r w:rsidRPr="008F0E21">
              <w:t xml:space="preserve"> datu bāžu salāgošana nav nepieciešama. Tika sniegta informācija, ka Aizsardzības ministrija regulāri, reizi mēnesī, Valsts sociālās apdrošināšanas aģentūrā elektroniski iesniedz ziņas par visiem militārpersonu izdienas pensijas saņēmējiem.  2018.gada 13.aprīļa sanāksmē Veselības ministrija, NVD, Aizsardzības ministrija un Valsts sociālās apdrošināšanas aģentūra vienojās, ka iespējam</w:t>
            </w:r>
            <w:r w:rsidRPr="008F0E21" w:rsidR="005B004C">
              <w:t>s</w:t>
            </w:r>
            <w:r w:rsidRPr="008F0E21">
              <w:t>  Aizsardzības ministrijai būs nepieciešams papildus finansējums. Veselības ministrijas rīcībā uz doto brīdi dati p</w:t>
            </w:r>
            <w:r w:rsidRPr="008F0E21" w:rsidR="0019313F">
              <w:t xml:space="preserve">ar Aizsardzības ministrijas </w:t>
            </w:r>
            <w:r w:rsidRPr="008F0E21">
              <w:t>papildus finansējuma nepieciešamību nav.</w:t>
            </w:r>
          </w:p>
          <w:p w:rsidR="00B20884" w:rsidP="00726131" w14:paraId="39CEE370" w14:textId="525B60B4">
            <w:pPr>
              <w:pStyle w:val="BodyText2"/>
              <w:tabs>
                <w:tab w:val="left" w:pos="-5387"/>
                <w:tab w:val="left" w:pos="993"/>
              </w:tabs>
              <w:ind w:firstLine="720"/>
              <w:rPr>
                <w:sz w:val="24"/>
                <w:szCs w:val="24"/>
              </w:rPr>
            </w:pPr>
          </w:p>
          <w:p w:rsidR="00B20884" w:rsidP="00726131" w14:paraId="1699B5DB" w14:textId="7226B5EC">
            <w:pPr>
              <w:pStyle w:val="BodyText2"/>
              <w:tabs>
                <w:tab w:val="left" w:pos="-5387"/>
                <w:tab w:val="left" w:pos="993"/>
              </w:tabs>
              <w:ind w:firstLine="720"/>
              <w:rPr>
                <w:sz w:val="24"/>
                <w:szCs w:val="24"/>
              </w:rPr>
            </w:pPr>
            <w:r w:rsidRPr="00D44936">
              <w:rPr>
                <w:sz w:val="24"/>
                <w:szCs w:val="24"/>
              </w:rPr>
              <w:t>Izstrādājot</w:t>
            </w:r>
            <w:r w:rsidRPr="00D44936" w:rsidR="004C6598">
              <w:rPr>
                <w:sz w:val="24"/>
                <w:szCs w:val="24"/>
              </w:rPr>
              <w:t xml:space="preserve"> jau konkrētus</w:t>
            </w:r>
            <w:r w:rsidRPr="00D44936">
              <w:rPr>
                <w:sz w:val="24"/>
                <w:szCs w:val="24"/>
              </w:rPr>
              <w:t xml:space="preserve"> </w:t>
            </w:r>
            <w:r w:rsidRPr="00D44936" w:rsidR="00B627D2">
              <w:rPr>
                <w:sz w:val="24"/>
                <w:szCs w:val="24"/>
              </w:rPr>
              <w:t xml:space="preserve">tehniskos </w:t>
            </w:r>
            <w:r w:rsidRPr="00D44936">
              <w:rPr>
                <w:sz w:val="24"/>
                <w:szCs w:val="24"/>
              </w:rPr>
              <w:t xml:space="preserve">risinājumus, NVD iesaistīs Datu </w:t>
            </w:r>
            <w:r w:rsidRPr="00D44936" w:rsidR="00B627D2">
              <w:rPr>
                <w:sz w:val="24"/>
                <w:szCs w:val="24"/>
              </w:rPr>
              <w:t>valsts i</w:t>
            </w:r>
            <w:r w:rsidRPr="00D44936">
              <w:rPr>
                <w:sz w:val="24"/>
                <w:szCs w:val="24"/>
              </w:rPr>
              <w:t>ns</w:t>
            </w:r>
            <w:r w:rsidRPr="00D44936" w:rsidR="004C6598">
              <w:rPr>
                <w:sz w:val="24"/>
                <w:szCs w:val="24"/>
              </w:rPr>
              <w:t>pekciju, lai rastu samērīgu</w:t>
            </w:r>
            <w:r w:rsidRPr="00D44936" w:rsidR="00B627D2">
              <w:rPr>
                <w:sz w:val="24"/>
                <w:szCs w:val="24"/>
              </w:rPr>
              <w:t xml:space="preserve"> un </w:t>
            </w:r>
            <w:r w:rsidRPr="00D44936" w:rsidR="004C6598">
              <w:rPr>
                <w:sz w:val="24"/>
                <w:szCs w:val="24"/>
              </w:rPr>
              <w:t>efektīvu informācijas par personu apstrādi, nodrošinot</w:t>
            </w:r>
            <w:r w:rsidRPr="00D44936">
              <w:rPr>
                <w:sz w:val="24"/>
                <w:szCs w:val="24"/>
              </w:rPr>
              <w:t xml:space="preserve"> Vesel</w:t>
            </w:r>
            <w:r w:rsidRPr="00D44936" w:rsidR="004C6598">
              <w:rPr>
                <w:sz w:val="24"/>
                <w:szCs w:val="24"/>
              </w:rPr>
              <w:t>ības aprūpes finansēšanas likuma izpildi un ņemot vērā</w:t>
            </w:r>
            <w:r w:rsidRPr="00D44936">
              <w:rPr>
                <w:sz w:val="24"/>
                <w:szCs w:val="24"/>
              </w:rPr>
              <w:t xml:space="preserve"> fizisko personu</w:t>
            </w:r>
            <w:r w:rsidRPr="00D44936" w:rsidR="004C6598">
              <w:rPr>
                <w:sz w:val="24"/>
                <w:szCs w:val="24"/>
              </w:rPr>
              <w:t xml:space="preserve"> datu apstrādes pamatprincipus.</w:t>
            </w:r>
          </w:p>
          <w:p w:rsidR="00026FDC" w:rsidRPr="00D44936" w:rsidP="00726131" w14:paraId="521E1186" w14:textId="77777777">
            <w:pPr>
              <w:pStyle w:val="BodyText2"/>
              <w:tabs>
                <w:tab w:val="left" w:pos="-5387"/>
                <w:tab w:val="left" w:pos="993"/>
              </w:tabs>
              <w:ind w:firstLine="720"/>
              <w:rPr>
                <w:sz w:val="24"/>
                <w:szCs w:val="24"/>
              </w:rPr>
            </w:pPr>
          </w:p>
          <w:p w:rsidR="00726131" w:rsidP="00726131" w14:paraId="4293A1C0" w14:textId="6E067EDC">
            <w:pPr>
              <w:pStyle w:val="xmsonormal"/>
              <w:shd w:val="clear" w:color="auto" w:fill="FFFFFF"/>
              <w:spacing w:before="0" w:beforeAutospacing="0" w:after="0" w:afterAutospacing="0"/>
              <w:ind w:firstLine="720"/>
              <w:jc w:val="both"/>
              <w:rPr>
                <w:lang w:eastAsia="en-US"/>
              </w:rPr>
            </w:pPr>
            <w:r>
              <w:rPr>
                <w:lang w:eastAsia="en-US"/>
              </w:rPr>
              <w:t>Veselības ministrija</w:t>
            </w:r>
            <w:r w:rsidRPr="009322DD">
              <w:rPr>
                <w:lang w:eastAsia="en-US"/>
              </w:rPr>
              <w:t>, iesniedzot Finanšu ministrijā pieprasījumu par līdzekļu piešķiršanu no budžeta resora “74.Gadskārtējā valsts budžeta izpildes procesā pārdalāmais finansējums” valsts budžeta programmas 02.00.00 “Līdzekļi neparedzētiem gadījumiem, pievieno</w:t>
            </w:r>
            <w:r>
              <w:rPr>
                <w:lang w:eastAsia="en-US"/>
              </w:rPr>
              <w:t>s</w:t>
            </w:r>
            <w:r w:rsidRPr="009322DD">
              <w:rPr>
                <w:lang w:eastAsia="en-US"/>
              </w:rPr>
              <w:t xml:space="preserve"> Vides aizsardzības un reģionālās attīstības ministrijas saskaņojumu par valsts budžeta līdzekļu pieprasījumu atbilstoši Valsts informācijas sistēmu likuma 7.panta trešajai daļai</w:t>
            </w:r>
            <w:r>
              <w:rPr>
                <w:lang w:eastAsia="en-US"/>
              </w:rPr>
              <w:t>.</w:t>
            </w:r>
          </w:p>
          <w:p w:rsidR="00026FDC" w:rsidRPr="008F0E21" w:rsidP="00726131" w14:paraId="0A3DB06A" w14:textId="77777777">
            <w:pPr>
              <w:pStyle w:val="xmsonormal"/>
              <w:shd w:val="clear" w:color="auto" w:fill="FFFFFF"/>
              <w:spacing w:before="0" w:beforeAutospacing="0" w:after="0" w:afterAutospacing="0"/>
              <w:ind w:firstLine="720"/>
              <w:jc w:val="both"/>
            </w:pPr>
          </w:p>
          <w:p w:rsidR="00726131" w:rsidRPr="008F0E21" w:rsidP="00726131" w14:paraId="2F71F5C0" w14:textId="4DB70402">
            <w:pPr>
              <w:pStyle w:val="NoSpacing"/>
              <w:ind w:firstLine="720"/>
              <w:jc w:val="both"/>
              <w:rPr>
                <w:rFonts w:ascii="Times New Roman" w:hAnsi="Times New Roman" w:cs="Times New Roman"/>
                <w:sz w:val="24"/>
                <w:szCs w:val="24"/>
              </w:rPr>
            </w:pPr>
            <w:r w:rsidRPr="008F0E21">
              <w:rPr>
                <w:rFonts w:ascii="Times New Roman" w:hAnsi="Times New Roman" w:cs="Times New Roman"/>
                <w:sz w:val="24"/>
                <w:szCs w:val="24"/>
              </w:rPr>
              <w:t xml:space="preserve">Indikatīvais novērtējums par papildu nepieciešamo finansējumu 2019.gadam un turpmāk ik gadu veselības aprūpes pakalpojumu saņēmēju datubāzes uzturēšanai un informācijas apmaiņai sastāda </w:t>
            </w:r>
            <w:r w:rsidR="00026FDC">
              <w:rPr>
                <w:rFonts w:ascii="Times New Roman" w:hAnsi="Times New Roman" w:cs="Times New Roman"/>
                <w:sz w:val="24"/>
                <w:szCs w:val="24"/>
              </w:rPr>
              <w:t xml:space="preserve">ne vairāk kā </w:t>
            </w:r>
            <w:r w:rsidR="005D500F">
              <w:rPr>
                <w:rFonts w:ascii="Times New Roman" w:hAnsi="Times New Roman" w:cs="Times New Roman"/>
                <w:sz w:val="24"/>
                <w:szCs w:val="24"/>
              </w:rPr>
              <w:t>328 595</w:t>
            </w:r>
            <w:r w:rsidRPr="008F0E21">
              <w:rPr>
                <w:rFonts w:ascii="Times New Roman" w:hAnsi="Times New Roman" w:cs="Times New Roman"/>
                <w:sz w:val="24"/>
                <w:szCs w:val="24"/>
              </w:rPr>
              <w:t xml:space="preserve"> </w:t>
            </w:r>
            <w:r w:rsidRPr="008F0E21">
              <w:rPr>
                <w:rFonts w:ascii="Times New Roman" w:hAnsi="Times New Roman" w:cs="Times New Roman"/>
                <w:i/>
                <w:sz w:val="24"/>
                <w:szCs w:val="24"/>
              </w:rPr>
              <w:t>euro</w:t>
            </w:r>
            <w:r w:rsidRPr="008F0E21">
              <w:rPr>
                <w:rFonts w:ascii="Times New Roman" w:hAnsi="Times New Roman" w:cs="Times New Roman"/>
                <w:sz w:val="24"/>
                <w:szCs w:val="24"/>
              </w:rPr>
              <w:t xml:space="preserve"> t.sk.:</w:t>
            </w:r>
          </w:p>
          <w:p w:rsidR="00726131" w:rsidRPr="008F0E21" w:rsidP="00726131" w14:paraId="41ED90AB" w14:textId="484F6974">
            <w:pPr>
              <w:pStyle w:val="NoSpacing"/>
              <w:numPr>
                <w:ilvl w:val="0"/>
                <w:numId w:val="5"/>
              </w:numPr>
              <w:jc w:val="both"/>
              <w:rPr>
                <w:rFonts w:ascii="Times New Roman" w:hAnsi="Times New Roman" w:cs="Times New Roman"/>
                <w:iCs/>
                <w:sz w:val="24"/>
                <w:szCs w:val="24"/>
                <w:lang w:eastAsia="lv-LV"/>
              </w:rPr>
            </w:pPr>
            <w:r>
              <w:rPr>
                <w:rFonts w:ascii="Times New Roman" w:hAnsi="Times New Roman" w:cs="Times New Roman"/>
                <w:sz w:val="24"/>
                <w:szCs w:val="24"/>
              </w:rPr>
              <w:t>317 388</w:t>
            </w:r>
            <w:r w:rsidRPr="008F0E21" w:rsidR="00207825">
              <w:rPr>
                <w:rFonts w:ascii="Times New Roman" w:hAnsi="Times New Roman" w:cs="Times New Roman"/>
                <w:sz w:val="24"/>
                <w:szCs w:val="24"/>
              </w:rPr>
              <w:t xml:space="preserve"> </w:t>
            </w:r>
            <w:r w:rsidRPr="008F0E21" w:rsidR="00207825">
              <w:rPr>
                <w:rFonts w:ascii="Times New Roman" w:hAnsi="Times New Roman" w:cs="Times New Roman"/>
                <w:i/>
                <w:sz w:val="24"/>
                <w:szCs w:val="24"/>
              </w:rPr>
              <w:t>euro</w:t>
            </w:r>
            <w:r w:rsidRPr="008F0E21" w:rsidR="00207825">
              <w:rPr>
                <w:rFonts w:ascii="Times New Roman" w:hAnsi="Times New Roman" w:cs="Times New Roman"/>
                <w:sz w:val="24"/>
                <w:szCs w:val="24"/>
              </w:rPr>
              <w:t xml:space="preserve"> Veselības ministrijai;</w:t>
            </w:r>
          </w:p>
          <w:p w:rsidR="00726131" w:rsidRPr="008F0E21" w:rsidP="00522219" w14:paraId="51D3BE02" w14:textId="45E6878E">
            <w:pPr>
              <w:pStyle w:val="NoSpacing"/>
              <w:numPr>
                <w:ilvl w:val="0"/>
                <w:numId w:val="5"/>
              </w:numPr>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4 247 </w:t>
            </w:r>
            <w:r w:rsidRPr="008F0E21">
              <w:rPr>
                <w:rFonts w:ascii="Times New Roman" w:hAnsi="Times New Roman" w:cs="Times New Roman"/>
                <w:i/>
                <w:iCs/>
                <w:sz w:val="24"/>
                <w:szCs w:val="24"/>
                <w:lang w:eastAsia="lv-LV"/>
              </w:rPr>
              <w:t>euro</w:t>
            </w:r>
            <w:r w:rsidRPr="008F0E21">
              <w:rPr>
                <w:rFonts w:ascii="Times New Roman" w:hAnsi="Times New Roman" w:cs="Times New Roman"/>
                <w:i/>
                <w:iCs/>
                <w:sz w:val="24"/>
                <w:szCs w:val="24"/>
                <w:lang w:eastAsia="lv-LV"/>
              </w:rPr>
              <w:t xml:space="preserve"> </w:t>
            </w:r>
            <w:r w:rsidRPr="001329D4" w:rsidR="00522219">
              <w:rPr>
                <w:rFonts w:ascii="Times New Roman" w:hAnsi="Times New Roman" w:cs="Times New Roman"/>
                <w:iCs/>
                <w:sz w:val="24"/>
                <w:szCs w:val="24"/>
                <w:lang w:eastAsia="lv-LV"/>
              </w:rPr>
              <w:t>(EKK 2000)</w:t>
            </w:r>
            <w:r w:rsidR="00522219">
              <w:rPr>
                <w:rFonts w:ascii="Times New Roman" w:hAnsi="Times New Roman" w:cs="Times New Roman"/>
                <w:i/>
                <w:iCs/>
                <w:sz w:val="24"/>
                <w:szCs w:val="24"/>
                <w:lang w:eastAsia="lv-LV"/>
              </w:rPr>
              <w:t xml:space="preserve"> </w:t>
            </w:r>
            <w:r w:rsidRPr="008F0E21">
              <w:rPr>
                <w:rFonts w:ascii="Times New Roman" w:hAnsi="Times New Roman" w:cs="Times New Roman"/>
                <w:iCs/>
                <w:sz w:val="24"/>
                <w:szCs w:val="24"/>
                <w:lang w:eastAsia="lv-LV"/>
              </w:rPr>
              <w:t>Iekšlietu</w:t>
            </w:r>
            <w:r w:rsidRPr="008F0E21">
              <w:rPr>
                <w:rFonts w:ascii="Times New Roman" w:hAnsi="Times New Roman" w:cs="Times New Roman"/>
                <w:iCs/>
                <w:sz w:val="24"/>
                <w:szCs w:val="24"/>
                <w:lang w:eastAsia="lv-LV"/>
              </w:rPr>
              <w:t xml:space="preserve"> ministrijai</w:t>
            </w:r>
            <w:r w:rsidR="00522219">
              <w:rPr>
                <w:rFonts w:ascii="Times New Roman" w:hAnsi="Times New Roman" w:cs="Times New Roman"/>
                <w:iCs/>
                <w:sz w:val="24"/>
                <w:szCs w:val="24"/>
                <w:lang w:eastAsia="lv-LV"/>
              </w:rPr>
              <w:t xml:space="preserve"> (</w:t>
            </w:r>
            <w:r w:rsidRPr="00522219" w:rsidR="00522219">
              <w:rPr>
                <w:rFonts w:ascii="Times New Roman" w:hAnsi="Times New Roman" w:cs="Times New Roman"/>
                <w:iCs/>
                <w:sz w:val="24"/>
                <w:szCs w:val="24"/>
                <w:lang w:eastAsia="lv-LV"/>
              </w:rPr>
              <w:t>budžeta apakšprogramma 11.01.00 “Pilsonības un migrācijas lietu pārvalde”)</w:t>
            </w:r>
            <w:r w:rsidRPr="008F0E21">
              <w:rPr>
                <w:rFonts w:ascii="Times New Roman" w:hAnsi="Times New Roman" w:cs="Times New Roman"/>
                <w:iCs/>
                <w:sz w:val="24"/>
                <w:szCs w:val="24"/>
                <w:lang w:eastAsia="lv-LV"/>
              </w:rPr>
              <w:t>;</w:t>
            </w:r>
          </w:p>
          <w:p w:rsidR="00726131" w:rsidP="00726131" w14:paraId="46AD5BB2" w14:textId="77777777">
            <w:pPr>
              <w:pStyle w:val="NoSpacing"/>
              <w:numPr>
                <w:ilvl w:val="0"/>
                <w:numId w:val="5"/>
              </w:numPr>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6 960 </w:t>
            </w:r>
            <w:r w:rsidRPr="008F0E21">
              <w:rPr>
                <w:rFonts w:ascii="Times New Roman" w:hAnsi="Times New Roman" w:cs="Times New Roman"/>
                <w:i/>
                <w:iCs/>
                <w:sz w:val="24"/>
                <w:szCs w:val="24"/>
                <w:lang w:eastAsia="lv-LV"/>
              </w:rPr>
              <w:t>euro</w:t>
            </w:r>
            <w:r w:rsidRPr="008F0E21">
              <w:rPr>
                <w:rFonts w:ascii="Times New Roman" w:hAnsi="Times New Roman" w:cs="Times New Roman"/>
                <w:iCs/>
                <w:sz w:val="24"/>
                <w:szCs w:val="24"/>
                <w:lang w:eastAsia="lv-LV"/>
              </w:rPr>
              <w:t xml:space="preserve"> Izglītības un zinātnes ministrijai.</w:t>
            </w:r>
          </w:p>
          <w:p w:rsidR="007D63FF" w:rsidP="007D63FF" w14:paraId="634C049C" w14:textId="77777777">
            <w:pPr>
              <w:pStyle w:val="NoSpacing"/>
              <w:ind w:firstLine="720"/>
              <w:jc w:val="both"/>
              <w:rPr>
                <w:rFonts w:ascii="Times New Roman" w:hAnsi="Times New Roman" w:cs="Times New Roman"/>
                <w:iCs/>
                <w:sz w:val="24"/>
                <w:szCs w:val="24"/>
                <w:lang w:eastAsia="lv-LV"/>
              </w:rPr>
            </w:pPr>
          </w:p>
          <w:p w:rsidR="00026FDC" w:rsidP="00026FDC" w14:paraId="53BDD999" w14:textId="6200A8DA">
            <w:pPr>
              <w:pStyle w:val="NoSpacing"/>
              <w:ind w:firstLine="720"/>
              <w:jc w:val="both"/>
              <w:rPr>
                <w:rFonts w:ascii="Times New Roman" w:hAnsi="Times New Roman" w:cs="Times New Roman"/>
                <w:iCs/>
                <w:sz w:val="24"/>
                <w:szCs w:val="24"/>
                <w:lang w:eastAsia="lv-LV"/>
              </w:rPr>
            </w:pPr>
            <w:r w:rsidRPr="007652CE">
              <w:rPr>
                <w:rFonts w:ascii="Times New Roman" w:hAnsi="Times New Roman" w:cs="Times New Roman"/>
                <w:iCs/>
                <w:sz w:val="24"/>
                <w:szCs w:val="24"/>
                <w:lang w:eastAsia="lv-LV"/>
              </w:rPr>
              <w:t xml:space="preserve">Papildus finansējums 2019.gadā vēl būs nepieciešams arī Aizsardzības ministrijai, precīzs nepieciešamā finansējuma apmērs tiks iesniegts Finanšu ministrijā, Veselības ministrijai iesniedzot starpnozaru prioritāros pasākumus 2019.-2021.gadam. </w:t>
            </w:r>
          </w:p>
          <w:p w:rsidR="00DD33EE" w:rsidRPr="007652CE" w:rsidP="00026FDC" w14:paraId="4E5AA11D" w14:textId="77777777">
            <w:pPr>
              <w:pStyle w:val="NoSpacing"/>
              <w:ind w:firstLine="720"/>
              <w:jc w:val="both"/>
              <w:rPr>
                <w:rFonts w:ascii="Times New Roman" w:hAnsi="Times New Roman" w:cs="Times New Roman"/>
                <w:iCs/>
                <w:sz w:val="24"/>
                <w:szCs w:val="24"/>
                <w:lang w:eastAsia="lv-LV"/>
              </w:rPr>
            </w:pPr>
          </w:p>
          <w:p w:rsidR="007D63FF" w:rsidRPr="008F0E21" w:rsidP="00026FDC" w14:paraId="40BB96F2" w14:textId="68DCB907">
            <w:pPr>
              <w:pStyle w:val="NoSpacing"/>
              <w:ind w:firstLine="720"/>
              <w:jc w:val="both"/>
              <w:rPr>
                <w:rFonts w:ascii="Times New Roman" w:hAnsi="Times New Roman" w:cs="Times New Roman"/>
                <w:iCs/>
                <w:sz w:val="24"/>
                <w:szCs w:val="24"/>
                <w:lang w:eastAsia="lv-LV"/>
              </w:rPr>
            </w:pPr>
            <w:r w:rsidRPr="007652CE">
              <w:rPr>
                <w:rFonts w:ascii="Times New Roman" w:hAnsi="Times New Roman" w:cs="Times New Roman"/>
                <w:iCs/>
                <w:sz w:val="24"/>
                <w:szCs w:val="24"/>
                <w:lang w:eastAsia="lv-LV"/>
              </w:rPr>
              <w:t xml:space="preserve">Jautājumu par veselības aprūpes pakalpojumu saņēmēju datubāzes uzturēšanai un informācijas apmaiņai nepieciešamo papildu finansējumu 2019.–2021.gadā un turpmāk katru gadu Veselības ministrija virzīs kā </w:t>
            </w:r>
            <w:r w:rsidRPr="007652CE">
              <w:rPr>
                <w:rFonts w:ascii="Times New Roman" w:hAnsi="Times New Roman" w:cs="Times New Roman"/>
                <w:iCs/>
                <w:sz w:val="24"/>
                <w:szCs w:val="24"/>
                <w:lang w:eastAsia="lv-LV"/>
              </w:rPr>
              <w:t>starpnozaru prioritāro pasākumu izskatīšanai Ministru kabinetā likumprojekta “Par vidējā termiņa budžeta ietvaru 2019., 2020. un 2021.gadam” un likumprojekta “Par valsts budžetu 2019. gadam” sagatavošanas procesā</w:t>
            </w:r>
            <w:r w:rsidRPr="007652CE" w:rsidR="007652CE">
              <w:rPr>
                <w:rFonts w:ascii="Times New Roman" w:hAnsi="Times New Roman" w:cs="Times New Roman"/>
                <w:iCs/>
                <w:sz w:val="24"/>
                <w:szCs w:val="24"/>
                <w:lang w:eastAsia="lv-LV"/>
              </w:rPr>
              <w:t>.</w:t>
            </w:r>
          </w:p>
        </w:tc>
      </w:tr>
      <w:tr w14:paraId="513D96CC" w14:textId="77777777" w:rsidTr="002824A8">
        <w:tblPrEx>
          <w:tblW w:w="9356" w:type="dxa"/>
          <w:jc w:val="center"/>
          <w:tblLayout w:type="fixed"/>
          <w:tblLook w:val="04A0"/>
        </w:tblPrEx>
        <w:trPr>
          <w:jc w:val="center"/>
        </w:trPr>
        <w:tc>
          <w:tcPr>
            <w:tcW w:w="1702" w:type="dxa"/>
            <w:vAlign w:val="center"/>
          </w:tcPr>
          <w:p w:rsidR="00726131" w:rsidRPr="00EC6E12" w:rsidP="004D4DB7" w14:paraId="53DE7173" w14:textId="77777777">
            <w:pPr>
              <w:pStyle w:val="NoSpacing"/>
              <w:jc w:val="both"/>
              <w:rPr>
                <w:rFonts w:ascii="Times New Roman" w:hAnsi="Times New Roman" w:cs="Times New Roman"/>
                <w:iCs/>
                <w:sz w:val="24"/>
                <w:szCs w:val="24"/>
                <w:lang w:eastAsia="lv-LV"/>
              </w:rPr>
            </w:pPr>
          </w:p>
        </w:tc>
        <w:tc>
          <w:tcPr>
            <w:tcW w:w="7654" w:type="dxa"/>
            <w:gridSpan w:val="7"/>
            <w:vAlign w:val="center"/>
          </w:tcPr>
          <w:p w:rsidR="00726131" w:rsidRPr="00155578" w:rsidP="004D4DB7" w14:paraId="17B3367A" w14:textId="77777777">
            <w:pPr>
              <w:pStyle w:val="NoSpacing"/>
              <w:ind w:firstLine="720"/>
              <w:jc w:val="both"/>
              <w:rPr>
                <w:rFonts w:ascii="Times New Roman" w:hAnsi="Times New Roman" w:cs="Times New Roman"/>
                <w:sz w:val="24"/>
              </w:rPr>
            </w:pPr>
          </w:p>
        </w:tc>
      </w:tr>
    </w:tbl>
    <w:p w:rsidR="00E5323B" w:rsidP="00EC6E12" w14:paraId="012545FE" w14:textId="77777777">
      <w:pPr>
        <w:pStyle w:val="NoSpacing"/>
        <w:rPr>
          <w:rFonts w:ascii="Times New Roman" w:hAnsi="Times New Roman" w:cs="Times New Roman"/>
          <w:iCs/>
          <w:sz w:val="24"/>
          <w:szCs w:val="24"/>
          <w:lang w:eastAsia="lv-LV"/>
        </w:rPr>
      </w:pPr>
    </w:p>
    <w:tbl>
      <w:tblPr>
        <w:tblStyle w:val="TableGrid"/>
        <w:tblW w:w="9356" w:type="dxa"/>
        <w:tblInd w:w="-147" w:type="dxa"/>
        <w:tblLook w:val="04A0"/>
      </w:tblPr>
      <w:tblGrid>
        <w:gridCol w:w="9356"/>
      </w:tblGrid>
      <w:tr w14:paraId="6853B75B" w14:textId="77777777" w:rsidTr="006936E5">
        <w:tblPrEx>
          <w:tblW w:w="9356" w:type="dxa"/>
          <w:tblInd w:w="-147" w:type="dxa"/>
          <w:tblLook w:val="04A0"/>
        </w:tblPrEx>
        <w:tc>
          <w:tcPr>
            <w:tcW w:w="9356" w:type="dxa"/>
          </w:tcPr>
          <w:p w:rsidR="007F6F87" w:rsidRPr="007F6F87" w:rsidP="003903BF" w14:paraId="0DFAC491" w14:textId="77777777">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14:paraId="25DEF3BE" w14:textId="77777777" w:rsidTr="006936E5">
        <w:tblPrEx>
          <w:tblW w:w="9356" w:type="dxa"/>
          <w:tblInd w:w="-147" w:type="dxa"/>
          <w:tblLook w:val="04A0"/>
        </w:tblPrEx>
        <w:tc>
          <w:tcPr>
            <w:tcW w:w="9356" w:type="dxa"/>
          </w:tcPr>
          <w:p w:rsidR="007F6F87" w:rsidP="003903BF" w14:paraId="6EAE0ABD"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P="00EC6E12" w14:paraId="753975E5" w14:textId="77777777">
      <w:pPr>
        <w:pStyle w:val="NoSpacing"/>
        <w:rPr>
          <w:rFonts w:ascii="Times New Roman" w:hAnsi="Times New Roman" w:cs="Times New Roman"/>
          <w:iCs/>
          <w:sz w:val="24"/>
          <w:szCs w:val="24"/>
          <w:lang w:eastAsia="lv-LV"/>
        </w:rPr>
      </w:pPr>
    </w:p>
    <w:tbl>
      <w:tblPr>
        <w:tblStyle w:val="TableGrid"/>
        <w:tblW w:w="9356" w:type="dxa"/>
        <w:tblInd w:w="-147" w:type="dxa"/>
        <w:tblLook w:val="04A0"/>
      </w:tblPr>
      <w:tblGrid>
        <w:gridCol w:w="9356"/>
      </w:tblGrid>
      <w:tr w14:paraId="3F82F906" w14:textId="77777777" w:rsidTr="006936E5">
        <w:tblPrEx>
          <w:tblW w:w="9356" w:type="dxa"/>
          <w:tblInd w:w="-147" w:type="dxa"/>
          <w:tblLook w:val="04A0"/>
        </w:tblPrEx>
        <w:tc>
          <w:tcPr>
            <w:tcW w:w="9356" w:type="dxa"/>
          </w:tcPr>
          <w:p w:rsidR="007F6F87" w:rsidRPr="007F6F87" w:rsidP="003903BF" w14:paraId="386CC309" w14:textId="77777777">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14:paraId="525BD9C9" w14:textId="77777777" w:rsidTr="006936E5">
        <w:tblPrEx>
          <w:tblW w:w="9356" w:type="dxa"/>
          <w:tblInd w:w="-147" w:type="dxa"/>
          <w:tblLook w:val="04A0"/>
        </w:tblPrEx>
        <w:tc>
          <w:tcPr>
            <w:tcW w:w="9356" w:type="dxa"/>
          </w:tcPr>
          <w:p w:rsidR="007F6F87" w:rsidP="003903BF" w14:paraId="1E984355"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P="00EC6E12" w14:paraId="28BEDFEB" w14:textId="77777777">
      <w:pPr>
        <w:pStyle w:val="NoSpacing"/>
        <w:rPr>
          <w:rFonts w:ascii="Times New Roman" w:hAnsi="Times New Roman" w:cs="Times New Roman"/>
          <w:iCs/>
          <w:sz w:val="24"/>
          <w:szCs w:val="24"/>
          <w:lang w:eastAsia="lv-LV"/>
        </w:rPr>
      </w:pPr>
    </w:p>
    <w:tbl>
      <w:tblPr>
        <w:tblStyle w:val="TableGrid"/>
        <w:tblW w:w="9356" w:type="dxa"/>
        <w:tblInd w:w="-147" w:type="dxa"/>
        <w:tblLook w:val="04A0"/>
      </w:tblPr>
      <w:tblGrid>
        <w:gridCol w:w="9356"/>
      </w:tblGrid>
      <w:tr w14:paraId="650D4A42" w14:textId="77777777" w:rsidTr="006936E5">
        <w:tblPrEx>
          <w:tblW w:w="9356" w:type="dxa"/>
          <w:tblInd w:w="-147" w:type="dxa"/>
          <w:tblLook w:val="04A0"/>
        </w:tblPrEx>
        <w:tc>
          <w:tcPr>
            <w:tcW w:w="9356" w:type="dxa"/>
          </w:tcPr>
          <w:p w:rsidR="007F6F87" w:rsidRPr="007F6F87" w:rsidP="003903BF" w14:paraId="3DA1036D" w14:textId="77777777">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14:paraId="2FD8A33D" w14:textId="77777777" w:rsidTr="006936E5">
        <w:tblPrEx>
          <w:tblW w:w="9356" w:type="dxa"/>
          <w:tblInd w:w="-147" w:type="dxa"/>
          <w:tblLook w:val="04A0"/>
        </w:tblPrEx>
        <w:tc>
          <w:tcPr>
            <w:tcW w:w="9356" w:type="dxa"/>
          </w:tcPr>
          <w:p w:rsidR="007F6F87" w:rsidP="003903BF" w14:paraId="49E6A1C3"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P="00EC6E12" w14:paraId="24FB1621"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tblPr>
      <w:tblGrid>
        <w:gridCol w:w="568"/>
        <w:gridCol w:w="2976"/>
        <w:gridCol w:w="5812"/>
      </w:tblGrid>
      <w:tr w14:paraId="66DFBEEB" w14:textId="77777777" w:rsidTr="006936E5">
        <w:tblPrEx>
          <w:tblW w:w="9356" w:type="dxa"/>
          <w:tblInd w:w="-147" w:type="dxa"/>
          <w:tblLook w:val="04A0"/>
        </w:tblPrEx>
        <w:tc>
          <w:tcPr>
            <w:tcW w:w="9356" w:type="dxa"/>
            <w:gridSpan w:val="3"/>
          </w:tcPr>
          <w:p w:rsidR="007F6F87" w:rsidRPr="00CB0786" w:rsidP="003903BF" w14:paraId="4F8CC7F4" w14:textId="77777777">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14:paraId="5705F59C" w14:textId="77777777" w:rsidTr="00901E6D">
        <w:tblPrEx>
          <w:tblW w:w="9356" w:type="dxa"/>
          <w:tblInd w:w="-147" w:type="dxa"/>
          <w:tblLook w:val="04A0"/>
        </w:tblPrEx>
        <w:tc>
          <w:tcPr>
            <w:tcW w:w="568" w:type="dxa"/>
          </w:tcPr>
          <w:p w:rsidR="0049601C" w:rsidP="0049601C" w14:paraId="30AC3110"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976" w:type="dxa"/>
          </w:tcPr>
          <w:p w:rsidR="0049601C" w:rsidRPr="00EC6E12" w:rsidP="0049601C" w14:paraId="58E2F7AC"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812" w:type="dxa"/>
          </w:tcPr>
          <w:p w:rsidR="0049601C" w:rsidRPr="00AD4E6F" w:rsidP="0049601C" w14:paraId="1644588E" w14:textId="52F8B722">
            <w:pPr>
              <w:jc w:val="both"/>
            </w:pPr>
            <w:r w:rsidRPr="00AD4E6F">
              <w:t xml:space="preserve">NVD, </w:t>
            </w:r>
            <w:r w:rsidRPr="00AD4E6F">
              <w:t>Iekšlietu</w:t>
            </w:r>
            <w:r w:rsidRPr="00AD4E6F">
              <w:t xml:space="preserve"> ministrija</w:t>
            </w:r>
            <w:r w:rsidR="00C34C9C">
              <w:t>s Informācijas centrs</w:t>
            </w:r>
            <w:r w:rsidRPr="00AD4E6F">
              <w:t>, Pilsonības un migrācijas lietu pārvalde, Valsts sociālās apdrošināšanas aģentūra, Valsts ieņēmumu dienests, Nodarbinātības valsts aģentūra, Izglītības un zinātnes ministrija, Jaunatnes starptautisko programmu aģentūra, Labklājības ministrija, Veselības un darbspēju ekspertīzes ārstu valsts komisija, Valsts sabiedrība ar ierobežotu atbildību “Paula Stradiņa klīniskā universitātes slimnīca”.</w:t>
            </w:r>
          </w:p>
        </w:tc>
      </w:tr>
      <w:tr w14:paraId="5C57C94E" w14:textId="77777777" w:rsidTr="00901E6D">
        <w:tblPrEx>
          <w:tblW w:w="9356" w:type="dxa"/>
          <w:tblInd w:w="-147" w:type="dxa"/>
          <w:tblLook w:val="04A0"/>
        </w:tblPrEx>
        <w:tc>
          <w:tcPr>
            <w:tcW w:w="568" w:type="dxa"/>
          </w:tcPr>
          <w:p w:rsidR="0049601C" w:rsidP="0049601C" w14:paraId="1AAC3A17"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976" w:type="dxa"/>
          </w:tcPr>
          <w:p w:rsidR="0049601C" w:rsidRPr="00EC6E12" w:rsidP="0049601C" w14:paraId="5C3D44B8"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812" w:type="dxa"/>
          </w:tcPr>
          <w:p w:rsidR="0049601C" w:rsidRPr="00D65792" w:rsidP="0049601C" w14:paraId="358221CF" w14:textId="77777777">
            <w:r w:rsidRPr="00D65792">
              <w:t>Projekts šo jomu neskar.</w:t>
            </w:r>
          </w:p>
        </w:tc>
      </w:tr>
      <w:tr w14:paraId="5AC4A69D" w14:textId="77777777" w:rsidTr="00901E6D">
        <w:tblPrEx>
          <w:tblW w:w="9356" w:type="dxa"/>
          <w:tblInd w:w="-147" w:type="dxa"/>
          <w:tblLook w:val="04A0"/>
        </w:tblPrEx>
        <w:tc>
          <w:tcPr>
            <w:tcW w:w="568" w:type="dxa"/>
          </w:tcPr>
          <w:p w:rsidR="0049601C" w:rsidP="0049601C" w14:paraId="2ED29DA3" w14:textId="7777777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2976" w:type="dxa"/>
          </w:tcPr>
          <w:p w:rsidR="0049601C" w:rsidRPr="00EC6E12" w:rsidP="0049601C" w14:paraId="60F64A0F" w14:textId="7777777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812" w:type="dxa"/>
          </w:tcPr>
          <w:p w:rsidR="0049601C" w:rsidP="0046784C" w14:paraId="6384051A" w14:textId="082A8A6F">
            <w:pPr>
              <w:pStyle w:val="NoSpacing"/>
              <w:jc w:val="both"/>
              <w:rPr>
                <w:rFonts w:ascii="Times New Roman" w:hAnsi="Times New Roman" w:cs="Times New Roman"/>
                <w:sz w:val="24"/>
                <w:szCs w:val="24"/>
                <w:lang w:eastAsia="lv-LV"/>
              </w:rPr>
            </w:pPr>
            <w:r w:rsidRPr="008F0E21">
              <w:rPr>
                <w:rFonts w:ascii="Times New Roman" w:eastAsia="Times New Roman" w:hAnsi="Times New Roman" w:cs="Times New Roman"/>
                <w:sz w:val="24"/>
                <w:szCs w:val="24"/>
                <w:lang w:eastAsia="lv-LV"/>
              </w:rPr>
              <w:t>Valsts sociālās apdrošināšanas aģentūra (turpmāk - VSAA) elektronisko datu apmaiņu, ko atbilstoši Veselības ministrijas izstrādātajam Ministru kabineta noteikumu “Veselības aprūpes pakalpojumu saņēmēju datubāzes noteikumi” projektam sniegs VSAA, nodrošinās piešķirto VSAA speciālā budžeta līdzekļu ietvaros.</w:t>
            </w:r>
          </w:p>
        </w:tc>
      </w:tr>
    </w:tbl>
    <w:p w:rsidR="008B37B7" w:rsidP="00EC6E12" w14:paraId="4538ABA7" w14:textId="77777777">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90FCA" w:rsidP="0020467A" w14:paraId="2A1DFE9C" w14:textId="77777777">
      <w:pPr>
        <w:ind w:right="-765"/>
        <w:rPr>
          <w:rFonts w:eastAsia="Calibri"/>
          <w:color w:val="000000" w:themeColor="text1"/>
          <w:sz w:val="28"/>
          <w:szCs w:val="28"/>
        </w:rPr>
      </w:pPr>
    </w:p>
    <w:p w:rsidR="00890FCA" w:rsidP="0020467A" w14:paraId="5BBD7173" w14:textId="77777777">
      <w:pPr>
        <w:ind w:right="-765"/>
        <w:rPr>
          <w:rFonts w:eastAsia="Calibri"/>
          <w:color w:val="000000" w:themeColor="text1"/>
          <w:sz w:val="28"/>
          <w:szCs w:val="28"/>
        </w:rPr>
      </w:pPr>
    </w:p>
    <w:p w:rsidR="00890FCA" w:rsidP="0020467A" w14:paraId="0DB62D42" w14:textId="77777777">
      <w:pPr>
        <w:ind w:right="-765"/>
        <w:rPr>
          <w:rFonts w:eastAsia="Calibri"/>
          <w:color w:val="000000" w:themeColor="text1"/>
          <w:sz w:val="28"/>
          <w:szCs w:val="28"/>
        </w:rPr>
      </w:pPr>
    </w:p>
    <w:p w:rsidR="00DF461F" w:rsidP="0020467A" w14:paraId="20F306B5" w14:textId="77777777">
      <w:pPr>
        <w:ind w:right="-765"/>
        <w:rPr>
          <w:rFonts w:eastAsiaTheme="minorHAnsi"/>
          <w:sz w:val="28"/>
          <w:szCs w:val="28"/>
        </w:rPr>
      </w:pPr>
      <w:r>
        <w:rPr>
          <w:rFonts w:eastAsia="Calibri"/>
          <w:color w:val="000000" w:themeColor="text1"/>
          <w:sz w:val="28"/>
          <w:szCs w:val="28"/>
        </w:rPr>
        <w:t>V</w:t>
      </w:r>
      <w:r w:rsidR="00E06B02">
        <w:rPr>
          <w:rFonts w:eastAsia="Calibri"/>
          <w:color w:val="000000" w:themeColor="text1"/>
          <w:sz w:val="28"/>
          <w:szCs w:val="28"/>
        </w:rPr>
        <w:t>eselības ministr</w:t>
      </w:r>
      <w:r>
        <w:rPr>
          <w:rFonts w:eastAsia="Calibri"/>
          <w:color w:val="000000" w:themeColor="text1"/>
          <w:sz w:val="28"/>
          <w:szCs w:val="28"/>
        </w:rPr>
        <w:t>e</w:t>
      </w:r>
      <w:r w:rsidR="00E06B02">
        <w:rPr>
          <w:rFonts w:eastAsia="Calibri"/>
          <w:color w:val="000000" w:themeColor="text1"/>
          <w:sz w:val="28"/>
          <w:szCs w:val="28"/>
        </w:rPr>
        <w:t xml:space="preserve">          </w:t>
      </w:r>
      <w:r w:rsidR="00E06B02">
        <w:rPr>
          <w:rFonts w:eastAsia="Calibri"/>
          <w:color w:val="000000" w:themeColor="text1"/>
          <w:sz w:val="28"/>
          <w:szCs w:val="28"/>
        </w:rPr>
        <w:tab/>
      </w:r>
      <w:r w:rsidR="00E06B02">
        <w:rPr>
          <w:rFonts w:eastAsia="Calibri"/>
          <w:color w:val="000000" w:themeColor="text1"/>
          <w:sz w:val="28"/>
          <w:szCs w:val="28"/>
        </w:rPr>
        <w:tab/>
      </w:r>
      <w:r w:rsidR="00E06B02">
        <w:rPr>
          <w:rFonts w:eastAsia="Calibri"/>
          <w:color w:val="000000" w:themeColor="text1"/>
          <w:sz w:val="28"/>
          <w:szCs w:val="28"/>
        </w:rPr>
        <w:tab/>
      </w:r>
      <w:r>
        <w:rPr>
          <w:rFonts w:eastAsia="Calibri"/>
          <w:color w:val="000000" w:themeColor="text1"/>
          <w:sz w:val="28"/>
          <w:szCs w:val="28"/>
        </w:rPr>
        <w:t xml:space="preserve">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41724B">
        <w:rPr>
          <w:rFonts w:eastAsia="Calibri"/>
          <w:color w:val="000000" w:themeColor="text1"/>
          <w:sz w:val="28"/>
          <w:szCs w:val="28"/>
        </w:rPr>
        <w:t xml:space="preserve">     </w:t>
      </w:r>
      <w:r>
        <w:rPr>
          <w:rFonts w:eastAsia="Calibri"/>
          <w:color w:val="000000" w:themeColor="text1"/>
          <w:sz w:val="28"/>
          <w:szCs w:val="28"/>
        </w:rPr>
        <w:t xml:space="preserve">Anda </w:t>
      </w:r>
      <w:r>
        <w:rPr>
          <w:rFonts w:eastAsia="Calibri"/>
          <w:color w:val="000000" w:themeColor="text1"/>
          <w:sz w:val="28"/>
          <w:szCs w:val="28"/>
        </w:rPr>
        <w:t>Čakša</w:t>
      </w:r>
      <w:r w:rsidR="00E06B02">
        <w:rPr>
          <w:sz w:val="28"/>
          <w:szCs w:val="28"/>
        </w:rPr>
        <w:tab/>
      </w:r>
    </w:p>
    <w:p w:rsidR="00DF461F" w:rsidP="00DF461F" w14:paraId="26551D68" w14:textId="77777777">
      <w:pPr>
        <w:ind w:right="-765"/>
        <w:rPr>
          <w:rFonts w:eastAsia="Calibri"/>
          <w:color w:val="000000" w:themeColor="text1"/>
          <w:sz w:val="28"/>
          <w:szCs w:val="28"/>
        </w:rPr>
      </w:pPr>
    </w:p>
    <w:p w:rsidR="00155578" w:rsidRPr="00181467" w:rsidP="00DF461F" w14:paraId="2A55D57B" w14:textId="77777777">
      <w:pPr>
        <w:pStyle w:val="NormalWeb"/>
        <w:spacing w:before="0" w:beforeAutospacing="0" w:after="0" w:afterAutospacing="0"/>
        <w:rPr>
          <w:sz w:val="20"/>
          <w:szCs w:val="20"/>
        </w:rPr>
      </w:pPr>
      <w:r>
        <w:rPr>
          <w:rFonts w:eastAsia="Calibri"/>
          <w:color w:val="000000" w:themeColor="text1"/>
          <w:sz w:val="28"/>
          <w:szCs w:val="28"/>
        </w:rPr>
        <w:t>Vīza: Valsts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41724B">
        <w:rPr>
          <w:rFonts w:eastAsia="Calibri"/>
          <w:color w:val="000000" w:themeColor="text1"/>
          <w:sz w:val="28"/>
          <w:szCs w:val="28"/>
        </w:rPr>
        <w:t xml:space="preserve">  </w:t>
      </w:r>
      <w:r>
        <w:rPr>
          <w:rFonts w:eastAsia="Calibri"/>
          <w:color w:val="000000" w:themeColor="text1"/>
          <w:sz w:val="28"/>
          <w:szCs w:val="28"/>
        </w:rPr>
        <w:t>Aivars Lapiņš</w:t>
      </w:r>
    </w:p>
    <w:p w:rsidR="00890FCA" w:rsidP="00155578" w14:paraId="446AD78C" w14:textId="77777777">
      <w:pPr>
        <w:pStyle w:val="NormalWeb"/>
        <w:spacing w:before="0" w:beforeAutospacing="0" w:after="0" w:afterAutospacing="0"/>
      </w:pPr>
    </w:p>
    <w:p w:rsidR="00890FCA" w:rsidP="00155578" w14:paraId="51DBF88A" w14:textId="77777777">
      <w:pPr>
        <w:pStyle w:val="NormalWeb"/>
        <w:spacing w:before="0" w:beforeAutospacing="0" w:after="0" w:afterAutospacing="0"/>
      </w:pPr>
    </w:p>
    <w:p w:rsidR="00890FCA" w:rsidP="00155578" w14:paraId="3C72BA19" w14:textId="72B6E0A1">
      <w:pPr>
        <w:pStyle w:val="NormalWeb"/>
        <w:spacing w:before="0" w:beforeAutospacing="0" w:after="0" w:afterAutospacing="0"/>
      </w:pPr>
    </w:p>
    <w:p w:rsidR="00890FCA" w:rsidP="00155578" w14:paraId="185A2A40" w14:textId="77777777">
      <w:pPr>
        <w:pStyle w:val="NormalWeb"/>
        <w:spacing w:before="0" w:beforeAutospacing="0" w:after="0" w:afterAutospacing="0"/>
      </w:pPr>
    </w:p>
    <w:p w:rsidR="00155578" w:rsidRPr="003B7AFB" w:rsidP="00155578" w14:paraId="56139292" w14:textId="77777777">
      <w:pPr>
        <w:pStyle w:val="NormalWeb"/>
        <w:spacing w:before="0" w:beforeAutospacing="0" w:after="0" w:afterAutospacing="0"/>
      </w:pPr>
      <w:r>
        <w:t>Zandberga 67876041</w:t>
      </w:r>
    </w:p>
    <w:p w:rsidR="00CB0786" w:rsidP="00FC3FDB" w14:paraId="47EAC328" w14:textId="77777777">
      <w:pPr>
        <w:pStyle w:val="NormalWeb"/>
        <w:spacing w:before="0" w:beforeAutospacing="0" w:after="0" w:afterAutospacing="0"/>
      </w:pPr>
      <w:r>
        <w:fldChar w:fldCharType="begin"/>
      </w:r>
      <w:r>
        <w:instrText xml:space="preserve"> HYPERLINK "mailto:Lasma.Zandberga@vm.gov.lv" </w:instrText>
      </w:r>
      <w:r>
        <w:fldChar w:fldCharType="separate"/>
      </w:r>
      <w:r w:rsidRPr="00F4443C" w:rsidR="00BF04F5">
        <w:rPr>
          <w:rStyle w:val="Hyperlink"/>
        </w:rPr>
        <w:t>Lasma.Zandberga@vm.gov.lv</w:t>
      </w:r>
      <w:r>
        <w:fldChar w:fldCharType="end"/>
      </w:r>
    </w:p>
    <w:sectPr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5D11" w14:paraId="183C0D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A80" w:rsidRPr="00894C55" w14:paraId="30D35F58" w14:textId="776D5A69">
    <w:pPr>
      <w:pStyle w:val="Footer"/>
      <w:rPr>
        <w:rFonts w:ascii="Times New Roman" w:hAnsi="Times New Roman" w:cs="Times New Roman"/>
        <w:sz w:val="20"/>
        <w:szCs w:val="20"/>
      </w:rPr>
    </w:pPr>
    <w:bookmarkStart w:id="2" w:name="_Hlk508203706"/>
    <w:bookmarkStart w:id="3" w:name="_Hlk508203707"/>
    <w:bookmarkStart w:id="4"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1329D4">
      <w:rPr>
        <w:rFonts w:ascii="Times New Roman" w:hAnsi="Times New Roman" w:cs="Times New Roman"/>
        <w:sz w:val="20"/>
        <w:szCs w:val="20"/>
      </w:rPr>
      <w:t>1</w:t>
    </w:r>
    <w:r w:rsidR="003F5D11">
      <w:rPr>
        <w:rFonts w:ascii="Times New Roman" w:hAnsi="Times New Roman" w:cs="Times New Roman"/>
        <w:sz w:val="20"/>
        <w:szCs w:val="20"/>
      </w:rPr>
      <w:t>5</w:t>
    </w:r>
    <w:r w:rsidR="008F0E21">
      <w:rPr>
        <w:rFonts w:ascii="Times New Roman" w:hAnsi="Times New Roman" w:cs="Times New Roman"/>
        <w:sz w:val="20"/>
        <w:szCs w:val="20"/>
      </w:rPr>
      <w:t>05</w:t>
    </w:r>
    <w:r w:rsidRPr="008B37B7">
      <w:rPr>
        <w:rFonts w:ascii="Times New Roman" w:hAnsi="Times New Roman" w:cs="Times New Roman"/>
        <w:sz w:val="20"/>
        <w:szCs w:val="20"/>
      </w:rPr>
      <w:t>18_</w:t>
    </w:r>
    <w:r>
      <w:rPr>
        <w:rFonts w:ascii="Times New Roman" w:hAnsi="Times New Roman" w:cs="Times New Roman"/>
        <w:sz w:val="20"/>
        <w:szCs w:val="20"/>
      </w:rPr>
      <w:t>LNG_</w:t>
    </w:r>
    <w:bookmarkEnd w:id="2"/>
    <w:bookmarkEnd w:id="3"/>
    <w:bookmarkEnd w:id="4"/>
    <w:r>
      <w:rPr>
        <w:rFonts w:ascii="Times New Roman" w:hAnsi="Times New Roman" w:cs="Times New Roman"/>
        <w:sz w:val="20"/>
        <w:szCs w:val="20"/>
      </w:rPr>
      <w:t>datubazes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1A80" w:rsidRPr="00155578" w:rsidP="00155578" w14:paraId="14E1B4F1" w14:textId="31532788">
    <w:pPr>
      <w:pStyle w:val="Footer"/>
    </w:pPr>
    <w:r w:rsidRPr="00155578">
      <w:rPr>
        <w:rFonts w:ascii="Times New Roman" w:hAnsi="Times New Roman" w:cs="Times New Roman"/>
        <w:sz w:val="20"/>
        <w:szCs w:val="20"/>
      </w:rPr>
      <w:t>VManot_</w:t>
    </w:r>
    <w:r w:rsidR="001329D4">
      <w:rPr>
        <w:rFonts w:ascii="Times New Roman" w:hAnsi="Times New Roman" w:cs="Times New Roman"/>
        <w:sz w:val="20"/>
        <w:szCs w:val="20"/>
      </w:rPr>
      <w:t>1</w:t>
    </w:r>
    <w:r w:rsidR="003F5D11">
      <w:rPr>
        <w:rFonts w:ascii="Times New Roman" w:hAnsi="Times New Roman" w:cs="Times New Roman"/>
        <w:sz w:val="20"/>
        <w:szCs w:val="20"/>
      </w:rPr>
      <w:t>5</w:t>
    </w:r>
    <w:r w:rsidR="008F0E21">
      <w:rPr>
        <w:rFonts w:ascii="Times New Roman" w:hAnsi="Times New Roman" w:cs="Times New Roman"/>
        <w:sz w:val="20"/>
        <w:szCs w:val="20"/>
      </w:rPr>
      <w:t>05</w:t>
    </w:r>
    <w:r w:rsidRPr="00155578">
      <w:rPr>
        <w:rFonts w:ascii="Times New Roman" w:hAnsi="Times New Roman" w:cs="Times New Roman"/>
        <w:sz w:val="20"/>
        <w:szCs w:val="20"/>
      </w:rPr>
      <w:t>18_LNG_</w:t>
    </w:r>
    <w:r>
      <w:rPr>
        <w:rFonts w:ascii="Times New Roman" w:hAnsi="Times New Roman" w:cs="Times New Roman"/>
        <w:sz w:val="20"/>
        <w:szCs w:val="20"/>
      </w:rPr>
      <w:t>datubazes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1F4C" w14:paraId="520164B1" w14:textId="77777777">
      <w:r>
        <w:separator/>
      </w:r>
    </w:p>
  </w:footnote>
  <w:footnote w:type="continuationSeparator" w:id="1">
    <w:p w:rsidR="00181F4C" w14:paraId="581E08A5" w14:textId="77777777">
      <w:r>
        <w:continuationSeparator/>
      </w:r>
    </w:p>
  </w:footnote>
  <w:footnote w:id="2">
    <w:p w:rsidR="00091A80" w:rsidRPr="00AF6CE9" w:rsidP="00E06B02" w14:paraId="5346E427" w14:textId="77777777">
      <w:pPr>
        <w:pStyle w:val="FootnoteText"/>
        <w:jc w:val="both"/>
        <w:rPr>
          <w:rFonts w:ascii="Times New Roman" w:hAnsi="Times New Roman" w:cs="Times New Roman"/>
          <w:sz w:val="24"/>
          <w:szCs w:val="24"/>
        </w:rPr>
      </w:pPr>
      <w:r w:rsidRPr="0033391F">
        <w:rPr>
          <w:rStyle w:val="FootnoteReference"/>
          <w:sz w:val="24"/>
          <w:szCs w:val="24"/>
        </w:rPr>
        <w:footnoteRef/>
      </w:r>
      <w:r w:rsidRPr="0033391F">
        <w:rPr>
          <w:sz w:val="24"/>
          <w:szCs w:val="24"/>
        </w:rPr>
        <w:t xml:space="preserve"> </w:t>
      </w:r>
      <w:r w:rsidRPr="00AF6CE9">
        <w:rPr>
          <w:rFonts w:ascii="Times New Roman" w:hAnsi="Times New Roman" w:cs="Times New Roman"/>
          <w:iCs/>
          <w:sz w:val="24"/>
          <w:szCs w:val="24"/>
        </w:rPr>
        <w:t xml:space="preserve">informācija par </w:t>
      </w:r>
      <w:r>
        <w:rPr>
          <w:rFonts w:ascii="Times New Roman" w:hAnsi="Times New Roman" w:cs="Times New Roman"/>
          <w:iCs/>
          <w:sz w:val="24"/>
          <w:szCs w:val="24"/>
        </w:rPr>
        <w:t>Veselības aprūpes finansēšanas likuma</w:t>
      </w:r>
      <w:r w:rsidRPr="00AF6CE9">
        <w:rPr>
          <w:rFonts w:ascii="Times New Roman" w:hAnsi="Times New Roman" w:cs="Times New Roman"/>
          <w:iCs/>
          <w:sz w:val="24"/>
          <w:szCs w:val="24"/>
        </w:rPr>
        <w:t xml:space="preserve"> mērķi un būtību ir pieejama </w:t>
      </w:r>
      <w:r>
        <w:fldChar w:fldCharType="begin"/>
      </w:r>
      <w:r>
        <w:instrText xml:space="preserve"> HYPERLINK "https://likumi.lv/doc.php?id=296188" </w:instrText>
      </w:r>
      <w:r>
        <w:fldChar w:fldCharType="separate"/>
      </w:r>
      <w:r w:rsidRPr="00407963">
        <w:rPr>
          <w:rStyle w:val="Hyperlink"/>
          <w:rFonts w:ascii="Times New Roman" w:hAnsi="Times New Roman" w:cs="Times New Roman"/>
          <w:sz w:val="24"/>
          <w:szCs w:val="24"/>
        </w:rPr>
        <w:t>https://likumi.lv/doc.php?id=296188</w:t>
      </w:r>
      <w:r>
        <w:fldChar w:fldCharType="end"/>
      </w:r>
      <w:r>
        <w:rPr>
          <w:rFonts w:ascii="Times New Roman" w:hAnsi="Times New Roman" w:cs="Times New Roman"/>
          <w:sz w:val="24"/>
          <w:szCs w:val="24"/>
        </w:rPr>
        <w:t xml:space="preserve"> </w:t>
      </w:r>
      <w:r w:rsidRPr="00AF6CE9">
        <w:rPr>
          <w:rFonts w:ascii="Times New Roman" w:hAnsi="Times New Roman" w:cs="Times New Roman"/>
          <w:iCs/>
          <w:sz w:val="24"/>
          <w:szCs w:val="24"/>
        </w:rPr>
        <w:t xml:space="preserve">(skatīt sadaļas „Saistītie dokumenti” 2.punktu „Anotācijas/Tiesību aktu projekti”) un </w:t>
      </w:r>
      <w:r>
        <w:fldChar w:fldCharType="begin"/>
      </w:r>
      <w:r>
        <w:instrText xml:space="preserve"> HYPERLINK "http://titania.saeima.lv/LIVS12/SaeimaLIVS12.nsf/webAll?SearchView&amp;Query=(%5bTitle%5d=*vesel%C4%ABbas+apr%C5%ABpes+finans%C4%93%C5%A1anas+likums*)&amp;SearchMax=0&amp;SearchOrder=4" </w:instrText>
      </w:r>
      <w:r>
        <w:fldChar w:fldCharType="separate"/>
      </w:r>
      <w:r w:rsidRPr="00407963">
        <w:rPr>
          <w:rStyle w:val="Hyperlink"/>
          <w:rFonts w:ascii="Times New Roman" w:hAnsi="Times New Roman" w:cs="Times New Roman"/>
          <w:sz w:val="24"/>
          <w:szCs w:val="24"/>
        </w:rPr>
        <w:t>http://titania.saeima.lv/LIVS12/SaeimaLIVS12.nsf/webAll?SearchView&amp;Query=([Title]=*vesel%C4%ABbas+apr%C5%ABpes+finans%C4%93%C5%A1anas+likums*)&amp;SearchMax=0&amp;SearchOrder=4</w:t>
      </w:r>
      <w:r>
        <w:fldChar w:fldCharType="end"/>
      </w:r>
      <w:r>
        <w:rPr>
          <w:rFonts w:ascii="Times New Roman" w:hAnsi="Times New Roman" w:cs="Times New Roman"/>
          <w:iCs/>
          <w:sz w:val="24"/>
          <w:szCs w:val="24"/>
        </w:rPr>
        <w:t xml:space="preserve"> </w:t>
      </w:r>
      <w:r w:rsidRPr="00AF6CE9">
        <w:rPr>
          <w:rFonts w:ascii="Times New Roman" w:hAnsi="Times New Roman" w:cs="Times New Roman"/>
          <w:sz w:val="24"/>
          <w:szCs w:val="24"/>
        </w:rPr>
        <w:t xml:space="preserve">(skatīt sadaļu „Iesniegts”)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5D11" w14:paraId="7B9B5D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5267158"/>
      <w:docPartObj>
        <w:docPartGallery w:val="Page Numbers (Top of Page)"/>
        <w:docPartUnique/>
      </w:docPartObj>
    </w:sdtPr>
    <w:sdtEndPr>
      <w:rPr>
        <w:rFonts w:ascii="Times New Roman" w:hAnsi="Times New Roman" w:cs="Times New Roman"/>
        <w:noProof/>
        <w:sz w:val="24"/>
        <w:szCs w:val="20"/>
      </w:rPr>
    </w:sdtEndPr>
    <w:sdtContent>
      <w:p w:rsidR="00091A80" w:rsidRPr="00C25B49" w14:paraId="52B5E9EA" w14:textId="4239434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6784">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5D11" w14:paraId="42AE48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4C5E047E"/>
    <w:multiLevelType w:val="hybridMultilevel"/>
    <w:tmpl w:val="8EFA99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5FBF66A3"/>
    <w:multiLevelType w:val="hybridMultilevel"/>
    <w:tmpl w:val="54A259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60B01AA0"/>
    <w:multiLevelType w:val="hybridMultilevel"/>
    <w:tmpl w:val="17EAD664"/>
    <w:lvl w:ilvl="0">
      <w:start w:val="1"/>
      <w:numFmt w:val="decimal"/>
      <w:lvlText w:val="%1."/>
      <w:lvlJc w:val="left"/>
      <w:pPr>
        <w:ind w:left="928"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1">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1">
    <w:nsid w:val="7942290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AE2"/>
    <w:rsid w:val="0000729D"/>
    <w:rsid w:val="00016F70"/>
    <w:rsid w:val="00026FDC"/>
    <w:rsid w:val="000273BD"/>
    <w:rsid w:val="00033256"/>
    <w:rsid w:val="00037CA6"/>
    <w:rsid w:val="00071489"/>
    <w:rsid w:val="00073948"/>
    <w:rsid w:val="0008249D"/>
    <w:rsid w:val="00085D2B"/>
    <w:rsid w:val="00091A80"/>
    <w:rsid w:val="00097FF1"/>
    <w:rsid w:val="000A1EC2"/>
    <w:rsid w:val="000B127C"/>
    <w:rsid w:val="000B623F"/>
    <w:rsid w:val="000B7351"/>
    <w:rsid w:val="000C780D"/>
    <w:rsid w:val="000D359B"/>
    <w:rsid w:val="000E7FA7"/>
    <w:rsid w:val="00123FCA"/>
    <w:rsid w:val="00130487"/>
    <w:rsid w:val="001311CC"/>
    <w:rsid w:val="001329D4"/>
    <w:rsid w:val="00140644"/>
    <w:rsid w:val="00150EB8"/>
    <w:rsid w:val="00152501"/>
    <w:rsid w:val="001525D7"/>
    <w:rsid w:val="001545F3"/>
    <w:rsid w:val="00154A6D"/>
    <w:rsid w:val="00155578"/>
    <w:rsid w:val="00156493"/>
    <w:rsid w:val="00175D0A"/>
    <w:rsid w:val="00176EA7"/>
    <w:rsid w:val="00181467"/>
    <w:rsid w:val="00181F4C"/>
    <w:rsid w:val="001860DF"/>
    <w:rsid w:val="0019313F"/>
    <w:rsid w:val="001A45FC"/>
    <w:rsid w:val="001B6C59"/>
    <w:rsid w:val="001C768D"/>
    <w:rsid w:val="001D66EB"/>
    <w:rsid w:val="001E38A4"/>
    <w:rsid w:val="001E7EAF"/>
    <w:rsid w:val="00203E44"/>
    <w:rsid w:val="0020467A"/>
    <w:rsid w:val="00207825"/>
    <w:rsid w:val="00220DCC"/>
    <w:rsid w:val="0022405E"/>
    <w:rsid w:val="00243426"/>
    <w:rsid w:val="002824A8"/>
    <w:rsid w:val="002936E4"/>
    <w:rsid w:val="002A216F"/>
    <w:rsid w:val="002D09AE"/>
    <w:rsid w:val="002D1E95"/>
    <w:rsid w:val="002D5462"/>
    <w:rsid w:val="002E1C05"/>
    <w:rsid w:val="002E3BB2"/>
    <w:rsid w:val="002E7CEE"/>
    <w:rsid w:val="003074CE"/>
    <w:rsid w:val="0032248C"/>
    <w:rsid w:val="003243B6"/>
    <w:rsid w:val="0033391F"/>
    <w:rsid w:val="0034308F"/>
    <w:rsid w:val="003523F6"/>
    <w:rsid w:val="00354A29"/>
    <w:rsid w:val="003903BF"/>
    <w:rsid w:val="0039467E"/>
    <w:rsid w:val="003B0BF9"/>
    <w:rsid w:val="003B7AFB"/>
    <w:rsid w:val="003D545A"/>
    <w:rsid w:val="003D762C"/>
    <w:rsid w:val="003E0791"/>
    <w:rsid w:val="003F28AC"/>
    <w:rsid w:val="003F5D11"/>
    <w:rsid w:val="00407963"/>
    <w:rsid w:val="00412238"/>
    <w:rsid w:val="00416E18"/>
    <w:rsid w:val="0041724B"/>
    <w:rsid w:val="00424D9E"/>
    <w:rsid w:val="0043038B"/>
    <w:rsid w:val="00441DBA"/>
    <w:rsid w:val="004454FE"/>
    <w:rsid w:val="00456E40"/>
    <w:rsid w:val="00466F00"/>
    <w:rsid w:val="0046784C"/>
    <w:rsid w:val="00471F27"/>
    <w:rsid w:val="0049101C"/>
    <w:rsid w:val="0049601C"/>
    <w:rsid w:val="004B5A63"/>
    <w:rsid w:val="004C6598"/>
    <w:rsid w:val="004C6D82"/>
    <w:rsid w:val="004D4DB7"/>
    <w:rsid w:val="004E1BA2"/>
    <w:rsid w:val="004E29AE"/>
    <w:rsid w:val="0050178F"/>
    <w:rsid w:val="00506259"/>
    <w:rsid w:val="005105EB"/>
    <w:rsid w:val="00522219"/>
    <w:rsid w:val="00550635"/>
    <w:rsid w:val="005522AF"/>
    <w:rsid w:val="00560FB1"/>
    <w:rsid w:val="00562D78"/>
    <w:rsid w:val="005856D9"/>
    <w:rsid w:val="005B004C"/>
    <w:rsid w:val="005C1BDF"/>
    <w:rsid w:val="005C5EE0"/>
    <w:rsid w:val="005D500F"/>
    <w:rsid w:val="005F7BA4"/>
    <w:rsid w:val="005F7F97"/>
    <w:rsid w:val="00614053"/>
    <w:rsid w:val="00623839"/>
    <w:rsid w:val="006335C0"/>
    <w:rsid w:val="00647B3D"/>
    <w:rsid w:val="00655F2C"/>
    <w:rsid w:val="0067254E"/>
    <w:rsid w:val="00681F74"/>
    <w:rsid w:val="006936E5"/>
    <w:rsid w:val="006A31D0"/>
    <w:rsid w:val="006A5067"/>
    <w:rsid w:val="006B2ED4"/>
    <w:rsid w:val="006E1081"/>
    <w:rsid w:val="006E390C"/>
    <w:rsid w:val="006E71F7"/>
    <w:rsid w:val="007003C3"/>
    <w:rsid w:val="00715D80"/>
    <w:rsid w:val="00720585"/>
    <w:rsid w:val="00725263"/>
    <w:rsid w:val="00726131"/>
    <w:rsid w:val="007272A8"/>
    <w:rsid w:val="00735351"/>
    <w:rsid w:val="00751304"/>
    <w:rsid w:val="007606BC"/>
    <w:rsid w:val="007652CE"/>
    <w:rsid w:val="00773AF6"/>
    <w:rsid w:val="00773EC6"/>
    <w:rsid w:val="00777C2E"/>
    <w:rsid w:val="00781317"/>
    <w:rsid w:val="0078722D"/>
    <w:rsid w:val="00787C3C"/>
    <w:rsid w:val="0079260F"/>
    <w:rsid w:val="00792724"/>
    <w:rsid w:val="0079316C"/>
    <w:rsid w:val="00795F71"/>
    <w:rsid w:val="007D20BC"/>
    <w:rsid w:val="007D40B8"/>
    <w:rsid w:val="007D63FF"/>
    <w:rsid w:val="007E3BCE"/>
    <w:rsid w:val="007E5F7A"/>
    <w:rsid w:val="007E7226"/>
    <w:rsid w:val="007E73AB"/>
    <w:rsid w:val="007F0AE7"/>
    <w:rsid w:val="007F6F87"/>
    <w:rsid w:val="008046B7"/>
    <w:rsid w:val="00816C11"/>
    <w:rsid w:val="00817876"/>
    <w:rsid w:val="00842AD1"/>
    <w:rsid w:val="00866119"/>
    <w:rsid w:val="00890FCA"/>
    <w:rsid w:val="00894C55"/>
    <w:rsid w:val="00896AEE"/>
    <w:rsid w:val="008B37B7"/>
    <w:rsid w:val="008B393D"/>
    <w:rsid w:val="008B5D99"/>
    <w:rsid w:val="008C1794"/>
    <w:rsid w:val="008C6784"/>
    <w:rsid w:val="008D7458"/>
    <w:rsid w:val="008F0E21"/>
    <w:rsid w:val="00901E6D"/>
    <w:rsid w:val="00927822"/>
    <w:rsid w:val="00930356"/>
    <w:rsid w:val="009322DD"/>
    <w:rsid w:val="009547D2"/>
    <w:rsid w:val="00972EC8"/>
    <w:rsid w:val="00980C31"/>
    <w:rsid w:val="009A0660"/>
    <w:rsid w:val="009A2654"/>
    <w:rsid w:val="009A6D75"/>
    <w:rsid w:val="009B3D37"/>
    <w:rsid w:val="009B61EE"/>
    <w:rsid w:val="009C08D0"/>
    <w:rsid w:val="009E0605"/>
    <w:rsid w:val="009E47B9"/>
    <w:rsid w:val="009F25E7"/>
    <w:rsid w:val="00A0417B"/>
    <w:rsid w:val="00A10FC3"/>
    <w:rsid w:val="00A1496F"/>
    <w:rsid w:val="00A6073E"/>
    <w:rsid w:val="00A65E3E"/>
    <w:rsid w:val="00A772AD"/>
    <w:rsid w:val="00A83331"/>
    <w:rsid w:val="00A935DA"/>
    <w:rsid w:val="00AA174E"/>
    <w:rsid w:val="00AA4209"/>
    <w:rsid w:val="00AB1A1E"/>
    <w:rsid w:val="00AD43C4"/>
    <w:rsid w:val="00AD4E6F"/>
    <w:rsid w:val="00AD5992"/>
    <w:rsid w:val="00AE5567"/>
    <w:rsid w:val="00AF1239"/>
    <w:rsid w:val="00AF6CE9"/>
    <w:rsid w:val="00AF781F"/>
    <w:rsid w:val="00B0257C"/>
    <w:rsid w:val="00B12AA2"/>
    <w:rsid w:val="00B12D61"/>
    <w:rsid w:val="00B16480"/>
    <w:rsid w:val="00B20884"/>
    <w:rsid w:val="00B2165C"/>
    <w:rsid w:val="00B24C6B"/>
    <w:rsid w:val="00B24C87"/>
    <w:rsid w:val="00B34AA1"/>
    <w:rsid w:val="00B4382F"/>
    <w:rsid w:val="00B5050A"/>
    <w:rsid w:val="00B52623"/>
    <w:rsid w:val="00B5357D"/>
    <w:rsid w:val="00B563E1"/>
    <w:rsid w:val="00B627D2"/>
    <w:rsid w:val="00B67377"/>
    <w:rsid w:val="00B756AE"/>
    <w:rsid w:val="00B8263B"/>
    <w:rsid w:val="00BA1231"/>
    <w:rsid w:val="00BA20AA"/>
    <w:rsid w:val="00BB2000"/>
    <w:rsid w:val="00BB79BA"/>
    <w:rsid w:val="00BC229D"/>
    <w:rsid w:val="00BC5A27"/>
    <w:rsid w:val="00BD4425"/>
    <w:rsid w:val="00BD7F5E"/>
    <w:rsid w:val="00BE4AD4"/>
    <w:rsid w:val="00BF04F5"/>
    <w:rsid w:val="00BF4D97"/>
    <w:rsid w:val="00BF78FE"/>
    <w:rsid w:val="00C03A7C"/>
    <w:rsid w:val="00C07D36"/>
    <w:rsid w:val="00C10270"/>
    <w:rsid w:val="00C227AE"/>
    <w:rsid w:val="00C25B49"/>
    <w:rsid w:val="00C3058A"/>
    <w:rsid w:val="00C30F18"/>
    <w:rsid w:val="00C333BB"/>
    <w:rsid w:val="00C348FC"/>
    <w:rsid w:val="00C34C9C"/>
    <w:rsid w:val="00C378EC"/>
    <w:rsid w:val="00C42475"/>
    <w:rsid w:val="00C55A9E"/>
    <w:rsid w:val="00C65974"/>
    <w:rsid w:val="00C863E1"/>
    <w:rsid w:val="00C9396D"/>
    <w:rsid w:val="00CA2965"/>
    <w:rsid w:val="00CB0786"/>
    <w:rsid w:val="00CB1CED"/>
    <w:rsid w:val="00CC0D2D"/>
    <w:rsid w:val="00CE4B57"/>
    <w:rsid w:val="00CE5657"/>
    <w:rsid w:val="00D133F8"/>
    <w:rsid w:val="00D14A3E"/>
    <w:rsid w:val="00D22281"/>
    <w:rsid w:val="00D24501"/>
    <w:rsid w:val="00D44936"/>
    <w:rsid w:val="00D65792"/>
    <w:rsid w:val="00D67AF2"/>
    <w:rsid w:val="00D82B53"/>
    <w:rsid w:val="00D85B61"/>
    <w:rsid w:val="00DB3579"/>
    <w:rsid w:val="00DB5CD6"/>
    <w:rsid w:val="00DC19E1"/>
    <w:rsid w:val="00DD33EE"/>
    <w:rsid w:val="00DE07F2"/>
    <w:rsid w:val="00DF461F"/>
    <w:rsid w:val="00DF68F8"/>
    <w:rsid w:val="00E04F96"/>
    <w:rsid w:val="00E065D5"/>
    <w:rsid w:val="00E06B02"/>
    <w:rsid w:val="00E20133"/>
    <w:rsid w:val="00E25682"/>
    <w:rsid w:val="00E32710"/>
    <w:rsid w:val="00E35CB0"/>
    <w:rsid w:val="00E3716B"/>
    <w:rsid w:val="00E44B77"/>
    <w:rsid w:val="00E50667"/>
    <w:rsid w:val="00E5323B"/>
    <w:rsid w:val="00E75EA8"/>
    <w:rsid w:val="00E8749E"/>
    <w:rsid w:val="00E90C01"/>
    <w:rsid w:val="00E9413A"/>
    <w:rsid w:val="00EA0908"/>
    <w:rsid w:val="00EA372F"/>
    <w:rsid w:val="00EA486E"/>
    <w:rsid w:val="00EA4880"/>
    <w:rsid w:val="00EB5548"/>
    <w:rsid w:val="00EC6E12"/>
    <w:rsid w:val="00EC766A"/>
    <w:rsid w:val="00ED2D2F"/>
    <w:rsid w:val="00ED33F6"/>
    <w:rsid w:val="00EE2F62"/>
    <w:rsid w:val="00EF6220"/>
    <w:rsid w:val="00EF7C70"/>
    <w:rsid w:val="00F17D3F"/>
    <w:rsid w:val="00F4443C"/>
    <w:rsid w:val="00F57B0C"/>
    <w:rsid w:val="00F71615"/>
    <w:rsid w:val="00F82318"/>
    <w:rsid w:val="00FC3FDB"/>
    <w:rsid w:val="00FE12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unhideWhenUsed/>
    <w:rsid w:val="00BF04F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F04F5"/>
    <w:rPr>
      <w:sz w:val="20"/>
      <w:szCs w:val="20"/>
    </w:rPr>
  </w:style>
  <w:style w:type="character" w:styleId="FootnoteReference">
    <w:name w:val="footnote reference"/>
    <w:basedOn w:val="DefaultParagraphFont"/>
    <w:semiHidden/>
    <w:unhideWhenUsed/>
    <w:rsid w:val="00BF04F5"/>
    <w:rPr>
      <w:vertAlign w:val="superscript"/>
    </w:rPr>
  </w:style>
  <w:style w:type="character" w:customStyle="1" w:styleId="UnresolvedMention1">
    <w:name w:val="Unresolved Mention1"/>
    <w:basedOn w:val="DefaultParagraphFont"/>
    <w:uiPriority w:val="99"/>
    <w:rsid w:val="00BF04F5"/>
    <w:rPr>
      <w:color w:val="808080"/>
      <w:shd w:val="clear" w:color="auto" w:fill="E6E6E6"/>
    </w:rPr>
  </w:style>
  <w:style w:type="paragraph" w:customStyle="1" w:styleId="tv213">
    <w:name w:val="tv213"/>
    <w:basedOn w:val="Normal"/>
    <w:rsid w:val="000A1EC2"/>
    <w:pPr>
      <w:spacing w:before="100" w:beforeAutospacing="1" w:after="100" w:afterAutospacing="1"/>
    </w:pPr>
  </w:style>
  <w:style w:type="character" w:styleId="CommentReference">
    <w:name w:val="annotation reference"/>
    <w:basedOn w:val="DefaultParagraphFont"/>
    <w:uiPriority w:val="99"/>
    <w:semiHidden/>
    <w:unhideWhenUsed/>
    <w:rsid w:val="0049101C"/>
    <w:rPr>
      <w:sz w:val="16"/>
      <w:szCs w:val="16"/>
    </w:rPr>
  </w:style>
  <w:style w:type="paragraph" w:styleId="CommentText">
    <w:name w:val="annotation text"/>
    <w:basedOn w:val="Normal"/>
    <w:link w:val="CommentTextChar"/>
    <w:uiPriority w:val="99"/>
    <w:semiHidden/>
    <w:unhideWhenUsed/>
    <w:rsid w:val="0049101C"/>
    <w:rPr>
      <w:sz w:val="20"/>
      <w:szCs w:val="20"/>
    </w:rPr>
  </w:style>
  <w:style w:type="character" w:customStyle="1" w:styleId="CommentTextChar">
    <w:name w:val="Comment Text Char"/>
    <w:basedOn w:val="DefaultParagraphFont"/>
    <w:link w:val="CommentText"/>
    <w:uiPriority w:val="99"/>
    <w:semiHidden/>
    <w:rsid w:val="0049101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101C"/>
    <w:rPr>
      <w:b/>
      <w:bCs/>
    </w:rPr>
  </w:style>
  <w:style w:type="character" w:customStyle="1" w:styleId="CommentSubjectChar">
    <w:name w:val="Comment Subject Char"/>
    <w:basedOn w:val="CommentTextChar"/>
    <w:link w:val="CommentSubject"/>
    <w:uiPriority w:val="99"/>
    <w:semiHidden/>
    <w:rsid w:val="0049101C"/>
    <w:rPr>
      <w:rFonts w:ascii="Times New Roman" w:eastAsia="Times New Roman" w:hAnsi="Times New Roman" w:cs="Times New Roman"/>
      <w:b/>
      <w:bCs/>
      <w:sz w:val="20"/>
      <w:szCs w:val="20"/>
      <w:lang w:eastAsia="lv-LV"/>
    </w:rPr>
  </w:style>
  <w:style w:type="paragraph" w:customStyle="1" w:styleId="xmsonormal">
    <w:name w:val="x_msonormal"/>
    <w:basedOn w:val="Normal"/>
    <w:rsid w:val="00726131"/>
    <w:pPr>
      <w:spacing w:before="100" w:beforeAutospacing="1" w:after="100" w:afterAutospacing="1"/>
    </w:pPr>
  </w:style>
  <w:style w:type="paragraph" w:styleId="BodyText2">
    <w:name w:val="Body Text 2"/>
    <w:basedOn w:val="Normal"/>
    <w:link w:val="BodyText2Char"/>
    <w:rsid w:val="00726131"/>
    <w:pPr>
      <w:jc w:val="both"/>
    </w:pPr>
    <w:rPr>
      <w:sz w:val="28"/>
      <w:szCs w:val="20"/>
      <w:lang w:eastAsia="en-US"/>
    </w:rPr>
  </w:style>
  <w:style w:type="character" w:customStyle="1" w:styleId="BodyText2Char">
    <w:name w:val="Body Text 2 Char"/>
    <w:basedOn w:val="DefaultParagraphFont"/>
    <w:link w:val="BodyText2"/>
    <w:rsid w:val="00726131"/>
    <w:rPr>
      <w:rFonts w:ascii="Times New Roman" w:eastAsia="Times New Roman" w:hAnsi="Times New Roman" w:cs="Times New Roman"/>
      <w:sz w:val="28"/>
      <w:szCs w:val="20"/>
    </w:rPr>
  </w:style>
  <w:style w:type="paragraph" w:customStyle="1" w:styleId="pamattekststabul">
    <w:name w:val="pamattekststabul"/>
    <w:basedOn w:val="Normal"/>
    <w:rsid w:val="00091A8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3830-ECEA-4CA6-9EF1-7EF02537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14081</Words>
  <Characters>8027</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Lāsma Zandberga</dc:creator>
  <dc:description>67876041, Lasma.Zandberga@vm.gov.lv, Nozares budžeta plānošanas departamenta_x000D_
Vecākā referente</dc:description>
  <cp:lastModifiedBy>Lāsma Zandberga</cp:lastModifiedBy>
  <cp:revision>3</cp:revision>
  <cp:lastPrinted>2018-04-20T08:23:00Z</cp:lastPrinted>
  <dcterms:created xsi:type="dcterms:W3CDTF">2018-05-15T06:54:00Z</dcterms:created>
  <dcterms:modified xsi:type="dcterms:W3CDTF">2018-05-15T07:24:00Z</dcterms:modified>
</cp:coreProperties>
</file>