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358ED" w:rsidP="00EC6E12" w14:paraId="1FEE58AA" w14:textId="77777777">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bookmarkStart w:id="0" w:name="OLE_LINK14"/>
      <w:bookmarkStart w:id="1" w:name="OLE_LINK15"/>
      <w:bookmarkStart w:id="2" w:name="OLE_LINK5"/>
      <w:bookmarkStart w:id="3" w:name="OLE_LINK6"/>
    </w:p>
    <w:p w:rsidR="00894C55" w:rsidP="00EC6E12" w14:paraId="15CC222A" w14:textId="77777777">
      <w:pPr>
        <w:pStyle w:val="NoSpacing"/>
        <w:jc w:val="center"/>
        <w:rPr>
          <w:rFonts w:ascii="Times New Roman" w:hAnsi="Times New Roman" w:cs="Times New Roman"/>
          <w:b/>
          <w:sz w:val="28"/>
          <w:szCs w:val="24"/>
          <w:lang w:eastAsia="lv-LV"/>
        </w:rPr>
      </w:pPr>
      <w:r w:rsidRPr="002358ED">
        <w:rPr>
          <w:rFonts w:ascii="Times New Roman" w:hAnsi="Times New Roman" w:cs="Times New Roman"/>
          <w:b/>
          <w:bCs/>
          <w:sz w:val="28"/>
          <w:szCs w:val="24"/>
          <w:lang w:eastAsia="lv-LV"/>
        </w:rPr>
        <w:t>"Par Zāļu valsts aģentūras 201</w:t>
      </w:r>
      <w:r>
        <w:rPr>
          <w:rFonts w:ascii="Times New Roman" w:hAnsi="Times New Roman" w:cs="Times New Roman"/>
          <w:b/>
          <w:bCs/>
          <w:sz w:val="28"/>
          <w:szCs w:val="24"/>
          <w:lang w:eastAsia="lv-LV"/>
        </w:rPr>
        <w:t>8</w:t>
      </w:r>
      <w:r w:rsidRPr="002358ED">
        <w:rPr>
          <w:rFonts w:ascii="Times New Roman" w:hAnsi="Times New Roman" w:cs="Times New Roman"/>
          <w:b/>
          <w:bCs/>
          <w:sz w:val="28"/>
          <w:szCs w:val="24"/>
          <w:lang w:eastAsia="lv-LV"/>
        </w:rPr>
        <w:t>. gada budžeta apstiprināšanu"</w:t>
      </w:r>
      <w:bookmarkEnd w:id="0"/>
      <w:bookmarkEnd w:id="1"/>
      <w:bookmarkEnd w:id="2"/>
      <w:bookmarkEnd w:id="3"/>
      <w:r>
        <w:rPr>
          <w:rFonts w:ascii="Times New Roman" w:hAnsi="Times New Roman" w:cs="Times New Roman"/>
          <w:b/>
          <w:bCs/>
          <w:sz w:val="28"/>
          <w:szCs w:val="24"/>
          <w:lang w:eastAsia="lv-LV"/>
        </w:rPr>
        <w:t xml:space="preserve"> </w:t>
      </w:r>
      <w:r w:rsidRPr="00EC6E12">
        <w:rPr>
          <w:rFonts w:ascii="Times New Roman" w:hAnsi="Times New Roman" w:cs="Times New Roman"/>
          <w:b/>
          <w:sz w:val="28"/>
          <w:szCs w:val="24"/>
          <w:lang w:eastAsia="lv-LV"/>
        </w:rPr>
        <w:t>sākotnējās ietekmes novērtējuma ziņojums (anotācija)</w:t>
      </w:r>
    </w:p>
    <w:p w:rsidR="00EC6E12" w:rsidP="00EC6E12" w14:paraId="534765C5"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14:paraId="397BFD76" w14:textId="77777777" w:rsidTr="006936E5">
        <w:tblPrEx>
          <w:tblW w:w="9356" w:type="dxa"/>
          <w:tblInd w:w="-147" w:type="dxa"/>
          <w:tblLook w:val="04A0"/>
        </w:tblPrEx>
        <w:tc>
          <w:tcPr>
            <w:tcW w:w="9356" w:type="dxa"/>
          </w:tcPr>
          <w:p w:rsidR="00EC6E12" w:rsidRPr="00EC6E12" w:rsidP="00EC6E12" w14:paraId="75181F77" w14:textId="77777777">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14:paraId="691CA642" w14:textId="77777777" w:rsidTr="006936E5">
        <w:tblPrEx>
          <w:tblW w:w="9356" w:type="dxa"/>
          <w:tblInd w:w="-147" w:type="dxa"/>
          <w:tblLook w:val="04A0"/>
        </w:tblPrEx>
        <w:tc>
          <w:tcPr>
            <w:tcW w:w="9356" w:type="dxa"/>
          </w:tcPr>
          <w:p w:rsidR="00130487" w:rsidP="00EC6E12" w14:paraId="64B75AA0"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P="00EC6E12" w14:paraId="0B230EAB"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tblPr>
      <w:tblGrid>
        <w:gridCol w:w="568"/>
        <w:gridCol w:w="1559"/>
        <w:gridCol w:w="7229"/>
      </w:tblGrid>
      <w:tr w14:paraId="3874D8D1" w14:textId="77777777" w:rsidTr="0079260F">
        <w:tblPrEx>
          <w:tblW w:w="9356" w:type="dxa"/>
          <w:tblInd w:w="-147" w:type="dxa"/>
          <w:tblLayout w:type="fixed"/>
          <w:tblLook w:val="04A0"/>
        </w:tblPrEx>
        <w:tc>
          <w:tcPr>
            <w:tcW w:w="9356" w:type="dxa"/>
            <w:gridSpan w:val="3"/>
          </w:tcPr>
          <w:p w:rsidR="00EC6E12" w:rsidRPr="00EC6E12" w:rsidP="00EC6E12" w14:paraId="5AF65DAF" w14:textId="77777777">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14:paraId="2E3B632A" w14:textId="77777777" w:rsidTr="0079260F">
        <w:tblPrEx>
          <w:tblW w:w="9356" w:type="dxa"/>
          <w:tblInd w:w="-147" w:type="dxa"/>
          <w:tblLayout w:type="fixed"/>
          <w:tblLook w:val="04A0"/>
        </w:tblPrEx>
        <w:tc>
          <w:tcPr>
            <w:tcW w:w="568" w:type="dxa"/>
          </w:tcPr>
          <w:p w:rsidR="00130487" w:rsidP="00130487" w14:paraId="75AEA662"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P="00130487" w14:paraId="48320359"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79260F" w:rsidRPr="0079260F" w:rsidP="00155578" w14:paraId="41B75003" w14:textId="77777777">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w:t>
            </w:r>
            <w:r w:rsidRPr="008213AC">
              <w:rPr>
                <w:rFonts w:ascii="Times New Roman" w:hAnsi="Times New Roman" w:cs="Times New Roman"/>
                <w:sz w:val="24"/>
              </w:rPr>
              <w:t>projekts “</w:t>
            </w:r>
            <w:r w:rsidRPr="008213AC" w:rsidR="008213AC">
              <w:rPr>
                <w:rFonts w:ascii="Times New Roman" w:hAnsi="Times New Roman" w:cs="Times New Roman"/>
                <w:bCs/>
                <w:sz w:val="24"/>
              </w:rPr>
              <w:t>Par Zāļu valsts aģentūras 2018.</w:t>
            </w:r>
            <w:r w:rsidR="008213AC">
              <w:rPr>
                <w:rFonts w:ascii="Times New Roman" w:hAnsi="Times New Roman" w:cs="Times New Roman"/>
                <w:bCs/>
                <w:sz w:val="24"/>
              </w:rPr>
              <w:t> </w:t>
            </w:r>
            <w:r w:rsidRPr="008213AC" w:rsidR="008213AC">
              <w:rPr>
                <w:rFonts w:ascii="Times New Roman" w:hAnsi="Times New Roman" w:cs="Times New Roman"/>
                <w:bCs/>
                <w:sz w:val="24"/>
              </w:rPr>
              <w:t>gada budžeta apstiprināšanu</w:t>
            </w:r>
            <w:r w:rsidRPr="008213AC">
              <w:rPr>
                <w:rFonts w:ascii="Times New Roman" w:hAnsi="Times New Roman" w:cs="Times New Roman"/>
                <w:sz w:val="24"/>
              </w:rPr>
              <w:t>”</w:t>
            </w:r>
            <w:r w:rsidRPr="0079260F">
              <w:rPr>
                <w:rFonts w:ascii="Times New Roman" w:hAnsi="Times New Roman" w:cs="Times New Roman"/>
                <w:sz w:val="24"/>
              </w:rPr>
              <w:t xml:space="preserve"> (turpmāk – rīkojuma projekts) izstrādāts, pamatojoties uz: </w:t>
            </w:r>
          </w:p>
          <w:p w:rsidR="008213AC" w:rsidRPr="00B0677A" w:rsidP="008213AC" w14:paraId="30856566" w14:textId="29077CC9">
            <w:pPr>
              <w:pStyle w:val="tv2131"/>
              <w:spacing w:before="0" w:line="240" w:lineRule="auto"/>
              <w:ind w:firstLine="336"/>
              <w:rPr>
                <w:rFonts w:ascii="Times New Roman" w:hAnsi="Times New Roman"/>
                <w:sz w:val="24"/>
                <w:szCs w:val="24"/>
                <w:lang w:val="lv-LV"/>
              </w:rPr>
            </w:pPr>
            <w:r>
              <w:rPr>
                <w:rFonts w:ascii="Times New Roman" w:hAnsi="Times New Roman"/>
                <w:sz w:val="24"/>
              </w:rPr>
              <w:t xml:space="preserve">- </w:t>
            </w:r>
            <w:r w:rsidRPr="00B0677A">
              <w:rPr>
                <w:rFonts w:ascii="Times New Roman" w:hAnsi="Times New Roman"/>
                <w:sz w:val="24"/>
                <w:szCs w:val="24"/>
                <w:lang w:val="lv-LV"/>
              </w:rPr>
              <w:t xml:space="preserve">Publisko aģentūru likuma </w:t>
            </w:r>
            <w:r w:rsidRPr="00B0677A">
              <w:rPr>
                <w:rFonts w:ascii="Times New Roman" w:hAnsi="Times New Roman"/>
                <w:sz w:val="24"/>
                <w:szCs w:val="24"/>
                <w:lang w:val="lv-LV"/>
              </w:rPr>
              <w:t>13.panta</w:t>
            </w:r>
            <w:r w:rsidRPr="00B0677A">
              <w:rPr>
                <w:rFonts w:ascii="Times New Roman" w:hAnsi="Times New Roman"/>
                <w:sz w:val="24"/>
                <w:szCs w:val="24"/>
                <w:lang w:val="lv-LV"/>
              </w:rPr>
              <w:t xml:space="preserve"> treš</w:t>
            </w:r>
            <w:r w:rsidR="00267585">
              <w:rPr>
                <w:rFonts w:ascii="Times New Roman" w:hAnsi="Times New Roman"/>
                <w:sz w:val="24"/>
                <w:szCs w:val="24"/>
                <w:lang w:val="lv-LV"/>
              </w:rPr>
              <w:t>o daļu</w:t>
            </w:r>
            <w:r w:rsidRPr="00B0677A">
              <w:rPr>
                <w:rFonts w:ascii="Times New Roman" w:hAnsi="Times New Roman"/>
                <w:sz w:val="24"/>
                <w:szCs w:val="24"/>
                <w:lang w:val="lv-LV"/>
              </w:rPr>
              <w:t xml:space="preserve"> un Likum</w:t>
            </w:r>
            <w:r w:rsidR="00EC264B">
              <w:rPr>
                <w:rFonts w:ascii="Times New Roman" w:hAnsi="Times New Roman"/>
                <w:sz w:val="24"/>
                <w:szCs w:val="24"/>
                <w:lang w:val="lv-LV"/>
              </w:rPr>
              <w:t>a</w:t>
            </w:r>
            <w:r w:rsidRPr="00B0677A">
              <w:rPr>
                <w:rFonts w:ascii="Times New Roman" w:hAnsi="Times New Roman"/>
                <w:sz w:val="24"/>
                <w:szCs w:val="24"/>
                <w:lang w:val="lv-LV"/>
              </w:rPr>
              <w:t xml:space="preserve"> par budžetu un finanšu vadību 41.panta (1</w:t>
            </w:r>
            <w:r w:rsidRPr="00B0677A">
              <w:rPr>
                <w:rFonts w:ascii="Times New Roman" w:hAnsi="Times New Roman"/>
                <w:sz w:val="24"/>
                <w:szCs w:val="24"/>
                <w:vertAlign w:val="superscript"/>
                <w:lang w:val="lv-LV"/>
              </w:rPr>
              <w:t>2</w:t>
            </w:r>
            <w:r w:rsidR="00577E2F">
              <w:rPr>
                <w:rFonts w:ascii="Times New Roman" w:hAnsi="Times New Roman"/>
                <w:sz w:val="24"/>
                <w:szCs w:val="24"/>
                <w:lang w:val="lv-LV"/>
              </w:rPr>
              <w:t>) daļu, kas</w:t>
            </w:r>
            <w:r w:rsidRPr="00B0677A">
              <w:rPr>
                <w:rFonts w:ascii="Times New Roman" w:hAnsi="Times New Roman"/>
                <w:sz w:val="24"/>
                <w:szCs w:val="24"/>
                <w:lang w:val="lv-LV"/>
              </w:rPr>
              <w:t xml:space="preserve"> nosaka, ka budžeta nefinansētu iestāžu veiktos budžetu grozījumus apstiprināšanai Ministru kabinetā iesniedz ministrijas (pārraudzības institūcijas).</w:t>
            </w:r>
          </w:p>
          <w:p w:rsidR="00130487" w:rsidP="008213AC" w14:paraId="088FB986" w14:textId="5CD6F61F">
            <w:pPr>
              <w:pStyle w:val="NoSpacing"/>
              <w:ind w:firstLine="311"/>
              <w:jc w:val="both"/>
              <w:rPr>
                <w:rFonts w:ascii="Times New Roman" w:hAnsi="Times New Roman"/>
                <w:sz w:val="24"/>
                <w:szCs w:val="24"/>
              </w:rPr>
            </w:pPr>
            <w:r>
              <w:rPr>
                <w:rFonts w:ascii="Times New Roman" w:hAnsi="Times New Roman"/>
                <w:sz w:val="24"/>
                <w:szCs w:val="24"/>
              </w:rPr>
              <w:t xml:space="preserve">- </w:t>
            </w:r>
            <w:r w:rsidRPr="00B0677A">
              <w:rPr>
                <w:rFonts w:ascii="Times New Roman" w:hAnsi="Times New Roman"/>
                <w:sz w:val="24"/>
                <w:szCs w:val="24"/>
              </w:rPr>
              <w:t>Publisko aģentūru likuma 13.panta ceturt</w:t>
            </w:r>
            <w:r w:rsidR="00E670AD">
              <w:rPr>
                <w:rFonts w:ascii="Times New Roman" w:hAnsi="Times New Roman"/>
                <w:sz w:val="24"/>
                <w:szCs w:val="24"/>
              </w:rPr>
              <w:t>o</w:t>
            </w:r>
            <w:r w:rsidRPr="00B0677A">
              <w:rPr>
                <w:rFonts w:ascii="Times New Roman" w:hAnsi="Times New Roman"/>
                <w:sz w:val="24"/>
                <w:szCs w:val="24"/>
              </w:rPr>
              <w:t xml:space="preserve"> daļ</w:t>
            </w:r>
            <w:r w:rsidR="00E670AD">
              <w:rPr>
                <w:rFonts w:ascii="Times New Roman" w:hAnsi="Times New Roman"/>
                <w:sz w:val="24"/>
                <w:szCs w:val="24"/>
              </w:rPr>
              <w:t>u, kas</w:t>
            </w:r>
            <w:r w:rsidRPr="00B0677A">
              <w:rPr>
                <w:rFonts w:ascii="Times New Roman" w:hAnsi="Times New Roman"/>
                <w:sz w:val="24"/>
                <w:szCs w:val="24"/>
              </w:rPr>
              <w:t xml:space="preserve"> nosaka, ka, apstiprinot valsts aģentūras budžetu, Ministru kabinets pēc attiecīgā ministra ierosinājuma ir tiesīgs noteikt valsts budžetā ieskaitāmo ienākumu daļu no valsts aģentūras ieņēmumiem par sniegtajiem maksas pakalpojumiem.</w:t>
            </w:r>
          </w:p>
          <w:p w:rsidR="00CE58EF" w:rsidRPr="009E47B9" w:rsidP="00CE58EF" w14:paraId="0CCCF764" w14:textId="3D3FF10E">
            <w:pPr>
              <w:pStyle w:val="NoSpacing"/>
              <w:ind w:firstLine="311"/>
              <w:jc w:val="both"/>
              <w:rPr>
                <w:rFonts w:ascii="Times New Roman" w:hAnsi="Times New Roman" w:cs="Times New Roman"/>
                <w:sz w:val="24"/>
                <w:szCs w:val="24"/>
                <w:lang w:eastAsia="lv-LV"/>
              </w:rPr>
            </w:pPr>
            <w:r>
              <w:rPr>
                <w:rFonts w:ascii="Times New Roman" w:hAnsi="Times New Roman"/>
                <w:sz w:val="24"/>
                <w:szCs w:val="24"/>
              </w:rPr>
              <w:t xml:space="preserve">- </w:t>
            </w:r>
            <w:r w:rsidRPr="00CE58EF">
              <w:rPr>
                <w:rFonts w:ascii="Times New Roman" w:hAnsi="Times New Roman"/>
                <w:sz w:val="24"/>
                <w:szCs w:val="24"/>
              </w:rPr>
              <w:t>Ministru kabineta 2014.gada 11.mart</w:t>
            </w:r>
            <w:r>
              <w:rPr>
                <w:rFonts w:ascii="Times New Roman" w:hAnsi="Times New Roman"/>
                <w:sz w:val="24"/>
                <w:szCs w:val="24"/>
              </w:rPr>
              <w:t>a</w:t>
            </w:r>
            <w:r w:rsidRPr="00CE58EF">
              <w:rPr>
                <w:rFonts w:ascii="Times New Roman" w:hAnsi="Times New Roman"/>
                <w:sz w:val="24"/>
                <w:szCs w:val="24"/>
              </w:rPr>
              <w:t xml:space="preserve"> noteikumi</w:t>
            </w:r>
            <w:r w:rsidR="00E670AD">
              <w:rPr>
                <w:rFonts w:ascii="Times New Roman" w:hAnsi="Times New Roman"/>
                <w:sz w:val="24"/>
                <w:szCs w:val="24"/>
              </w:rPr>
              <w:t>em</w:t>
            </w:r>
            <w:r w:rsidRPr="00CE58EF">
              <w:rPr>
                <w:rFonts w:ascii="Times New Roman" w:hAnsi="Times New Roman"/>
                <w:sz w:val="24"/>
                <w:szCs w:val="24"/>
              </w:rPr>
              <w:t xml:space="preserve"> Nr.134</w:t>
            </w:r>
            <w:r>
              <w:rPr>
                <w:rFonts w:ascii="Times New Roman" w:hAnsi="Times New Roman"/>
                <w:sz w:val="24"/>
                <w:szCs w:val="24"/>
              </w:rPr>
              <w:t xml:space="preserve"> “</w:t>
            </w:r>
            <w:r w:rsidRPr="00CE58EF">
              <w:rPr>
                <w:rFonts w:ascii="Times New Roman" w:hAnsi="Times New Roman"/>
                <w:sz w:val="24"/>
                <w:szCs w:val="24"/>
              </w:rPr>
              <w:t>Noteikumi par vienoto veselības nozares elektronisko informācijas sistēmu</w:t>
            </w:r>
            <w:r>
              <w:rPr>
                <w:rFonts w:ascii="Times New Roman" w:hAnsi="Times New Roman"/>
                <w:sz w:val="24"/>
                <w:szCs w:val="24"/>
              </w:rPr>
              <w:t xml:space="preserve">” (turpmāk – MK </w:t>
            </w:r>
            <w:r w:rsidRPr="00CE58EF">
              <w:rPr>
                <w:rFonts w:ascii="Times New Roman" w:hAnsi="Times New Roman"/>
                <w:sz w:val="24"/>
                <w:szCs w:val="24"/>
              </w:rPr>
              <w:t>noteikumi Nr.134</w:t>
            </w:r>
            <w:r>
              <w:rPr>
                <w:rFonts w:ascii="Times New Roman" w:hAnsi="Times New Roman"/>
                <w:sz w:val="24"/>
                <w:szCs w:val="24"/>
              </w:rPr>
              <w:t xml:space="preserve">), </w:t>
            </w:r>
            <w:r w:rsidR="00E670AD">
              <w:rPr>
                <w:rFonts w:ascii="Times New Roman" w:hAnsi="Times New Roman"/>
                <w:sz w:val="24"/>
                <w:szCs w:val="24"/>
              </w:rPr>
              <w:t xml:space="preserve">kas </w:t>
            </w:r>
            <w:r>
              <w:rPr>
                <w:rFonts w:ascii="Times New Roman" w:hAnsi="Times New Roman"/>
                <w:sz w:val="24"/>
                <w:szCs w:val="24"/>
              </w:rPr>
              <w:t xml:space="preserve">nosaka </w:t>
            </w:r>
            <w:r w:rsidRPr="00CE58EF">
              <w:rPr>
                <w:rFonts w:ascii="Times New Roman" w:hAnsi="Times New Roman"/>
                <w:sz w:val="24"/>
                <w:szCs w:val="24"/>
              </w:rPr>
              <w:t>vienotās veselības nozares elektroniskās informācijas sistēmas (turpmāk – veselības informācijas sistēma) pārzini, veselības informācijas sistēmā glabājamos datus un to apstrādes kārtību, kā arī datu izsniegšanas kārtību</w:t>
            </w:r>
            <w:r>
              <w:rPr>
                <w:rFonts w:ascii="Times New Roman" w:hAnsi="Times New Roman"/>
                <w:sz w:val="24"/>
                <w:szCs w:val="24"/>
              </w:rPr>
              <w:t>.</w:t>
            </w:r>
          </w:p>
        </w:tc>
      </w:tr>
      <w:tr w14:paraId="7FC79F17" w14:textId="77777777" w:rsidTr="0079260F">
        <w:tblPrEx>
          <w:tblW w:w="9356" w:type="dxa"/>
          <w:tblInd w:w="-147" w:type="dxa"/>
          <w:tblLayout w:type="fixed"/>
          <w:tblLook w:val="04A0"/>
        </w:tblPrEx>
        <w:tc>
          <w:tcPr>
            <w:tcW w:w="568" w:type="dxa"/>
          </w:tcPr>
          <w:p w:rsidR="0079260F" w:rsidP="0079260F" w14:paraId="3757FFB3"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P="0079260F" w14:paraId="45F94DC5"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B54BFF" w:rsidP="00152501" w14:paraId="08294CF2" w14:textId="77777777">
            <w:pPr>
              <w:jc w:val="center"/>
            </w:pPr>
          </w:p>
          <w:p w:rsidR="00B54BFF" w:rsidRPr="00B54BFF" w:rsidP="00B54BFF" w14:paraId="3379933E" w14:textId="77777777"/>
          <w:p w:rsidR="00B54BFF" w:rsidRPr="00B54BFF" w:rsidP="00B54BFF" w14:paraId="5A127542" w14:textId="77777777"/>
          <w:p w:rsidR="00B54BFF" w:rsidRPr="00B54BFF" w:rsidP="00B54BFF" w14:paraId="1129469C" w14:textId="77777777"/>
          <w:p w:rsidR="00B54BFF" w:rsidRPr="00B54BFF" w:rsidP="00B54BFF" w14:paraId="77869C25" w14:textId="77777777"/>
          <w:p w:rsidR="00B54BFF" w:rsidRPr="00B54BFF" w:rsidP="00B54BFF" w14:paraId="0221309B" w14:textId="77777777"/>
          <w:p w:rsidR="00B54BFF" w:rsidRPr="00B54BFF" w:rsidP="00B54BFF" w14:paraId="4E5252D8" w14:textId="77777777"/>
          <w:p w:rsidR="00B54BFF" w:rsidRPr="00B54BFF" w:rsidP="00B54BFF" w14:paraId="47410C93" w14:textId="77777777"/>
          <w:p w:rsidR="00B54BFF" w:rsidRPr="00B54BFF" w:rsidP="00B54BFF" w14:paraId="258C47A9" w14:textId="77777777"/>
          <w:p w:rsidR="00B54BFF" w:rsidRPr="00B54BFF" w:rsidP="00B54BFF" w14:paraId="11A5D339" w14:textId="77777777"/>
          <w:p w:rsidR="00B54BFF" w:rsidRPr="00B54BFF" w:rsidP="00B54BFF" w14:paraId="21A4E75C" w14:textId="77777777"/>
          <w:p w:rsidR="00B54BFF" w:rsidP="00B54BFF" w14:paraId="4E4C69FF" w14:textId="77777777"/>
          <w:p w:rsidR="0079260F" w:rsidRPr="00B54BFF" w:rsidP="00B54BFF" w14:paraId="648B309A" w14:textId="77777777">
            <w:pPr>
              <w:jc w:val="center"/>
            </w:pPr>
          </w:p>
        </w:tc>
        <w:tc>
          <w:tcPr>
            <w:tcW w:w="7229" w:type="dxa"/>
          </w:tcPr>
          <w:p w:rsidR="000A576C" w:rsidRPr="00E76C84" w:rsidP="00155578" w14:paraId="4AD48366" w14:textId="25F56502">
            <w:pPr>
              <w:shd w:val="clear" w:color="auto" w:fill="FFFFFF"/>
              <w:ind w:firstLine="311"/>
              <w:jc w:val="both"/>
              <w:rPr>
                <w:kern w:val="1"/>
                <w:lang w:eastAsia="ar-SA"/>
              </w:rPr>
            </w:pPr>
            <w:r w:rsidRPr="00C06441">
              <w:t>Veselības informācijas sistēmas pārzinis ir Nacionālais veselības dienests</w:t>
            </w:r>
            <w:r>
              <w:t xml:space="preserve"> </w:t>
            </w:r>
            <w:r w:rsidRPr="008003C5" w:rsidR="008E23B0">
              <w:rPr>
                <w:kern w:val="1"/>
                <w:lang w:eastAsia="ar-SA"/>
              </w:rPr>
              <w:t xml:space="preserve">(turpmāk – </w:t>
            </w:r>
            <w:r w:rsidRPr="00E35A01" w:rsidR="008E23B0">
              <w:rPr>
                <w:kern w:val="1"/>
                <w:lang w:eastAsia="ar-SA"/>
              </w:rPr>
              <w:t xml:space="preserve">NVD) atbilstoši </w:t>
            </w:r>
            <w:r w:rsidRPr="00E35A01" w:rsidR="00CE58EF">
              <w:t xml:space="preserve">MK </w:t>
            </w:r>
            <w:r w:rsidRPr="00E35A01" w:rsidR="00801F76">
              <w:rPr>
                <w:rFonts w:eastAsiaTheme="minorHAnsi" w:cstheme="minorBidi"/>
                <w:lang w:eastAsia="en-US"/>
              </w:rPr>
              <w:t>noteikumu</w:t>
            </w:r>
            <w:r w:rsidRPr="00E35A01" w:rsidR="00CE58EF">
              <w:rPr>
                <w:rFonts w:eastAsiaTheme="minorHAnsi" w:cstheme="minorBidi"/>
                <w:lang w:eastAsia="en-US"/>
              </w:rPr>
              <w:t xml:space="preserve"> Nr.134</w:t>
            </w:r>
            <w:r w:rsidRPr="00E35A01" w:rsidR="007E4257">
              <w:rPr>
                <w:rFonts w:eastAsiaTheme="minorHAnsi" w:cstheme="minorBidi"/>
                <w:lang w:eastAsia="en-US"/>
              </w:rPr>
              <w:t xml:space="preserve"> </w:t>
            </w:r>
            <w:r w:rsidRPr="00E35A01" w:rsidR="00801F76">
              <w:rPr>
                <w:rFonts w:eastAsiaTheme="minorHAnsi" w:cstheme="minorBidi"/>
                <w:lang w:eastAsia="en-US"/>
              </w:rPr>
              <w:t>2.punktā noteiktajam</w:t>
            </w:r>
            <w:r w:rsidRPr="00E35A01" w:rsidR="008E23B0">
              <w:rPr>
                <w:rFonts w:eastAsiaTheme="minorHAnsi" w:cstheme="minorBidi"/>
                <w:lang w:eastAsia="en-US"/>
              </w:rPr>
              <w:t>.</w:t>
            </w:r>
            <w:r w:rsidRPr="00E35A01" w:rsidR="002D2A76">
              <w:rPr>
                <w:bCs/>
              </w:rPr>
              <w:t xml:space="preserve"> Saistībā ar notikušo kiberuzbrukumu NVD informācijas sistēmām un vēlākiem sekojošiem tehniskiem traucējumiem, </w:t>
            </w:r>
            <w:r w:rsidRPr="00E35A01" w:rsidR="002D2A76">
              <w:rPr>
                <w:kern w:val="1"/>
                <w:lang w:eastAsia="ar-SA"/>
              </w:rPr>
              <w:t xml:space="preserve">nepieciešams </w:t>
            </w:r>
            <w:r w:rsidRPr="00E35A01" w:rsidR="00387E99">
              <w:rPr>
                <w:kern w:val="1"/>
                <w:lang w:eastAsia="ar-SA"/>
              </w:rPr>
              <w:t>sav</w:t>
            </w:r>
            <w:r w:rsidRPr="00E35A01" w:rsidR="002D2A76">
              <w:rPr>
                <w:kern w:val="1"/>
                <w:lang w:eastAsia="ar-SA"/>
              </w:rPr>
              <w:t>laicīgi piešķirt</w:t>
            </w:r>
            <w:r w:rsidRPr="00E35A01" w:rsidR="00387E99">
              <w:rPr>
                <w:kern w:val="1"/>
                <w:lang w:eastAsia="ar-SA"/>
              </w:rPr>
              <w:t xml:space="preserve"> papildus</w:t>
            </w:r>
            <w:r w:rsidRPr="00E35A01" w:rsidR="002D2A76">
              <w:rPr>
                <w:kern w:val="1"/>
                <w:lang w:eastAsia="ar-SA"/>
              </w:rPr>
              <w:t xml:space="preserve"> finansējumu, </w:t>
            </w:r>
            <w:r w:rsidRPr="00E35A01" w:rsidR="001A161C">
              <w:rPr>
                <w:kern w:val="1"/>
                <w:lang w:eastAsia="ar-SA"/>
              </w:rPr>
              <w:t xml:space="preserve">lai nodrošinātu veselības informācijas sistēmas uzturēšanu, </w:t>
            </w:r>
            <w:r w:rsidRPr="00E76C84" w:rsidR="001A161C">
              <w:rPr>
                <w:kern w:val="1"/>
                <w:lang w:eastAsia="ar-SA"/>
              </w:rPr>
              <w:t>uzraudzību, kā arī drošības risinājumu pilnveides ieviešanas atbalsta pakalpojumu un nepārtrauktas darbības nodrošināšanu</w:t>
            </w:r>
            <w:r w:rsidRPr="00E76C84" w:rsidR="002D2A76">
              <w:rPr>
                <w:kern w:val="1"/>
                <w:lang w:eastAsia="ar-SA"/>
              </w:rPr>
              <w:t>.</w:t>
            </w:r>
          </w:p>
          <w:p w:rsidR="00736B69" w:rsidRPr="00E76C84" w:rsidP="00736B69" w14:paraId="649F7AD9" w14:textId="09142DC4">
            <w:pPr>
              <w:shd w:val="clear" w:color="auto" w:fill="FFFFFF"/>
              <w:ind w:firstLine="311"/>
              <w:jc w:val="both"/>
              <w:rPr>
                <w:bCs/>
                <w:kern w:val="1"/>
                <w:lang w:eastAsia="ar-SA"/>
              </w:rPr>
            </w:pPr>
            <w:r w:rsidRPr="00E76C84">
              <w:rPr>
                <w:kern w:val="1"/>
                <w:lang w:eastAsia="ar-SA"/>
              </w:rPr>
              <w:t>Rīkojuma projektā veiktas izmaiņas pašu ieņēmumos no maksas</w:t>
            </w:r>
            <w:r w:rsidRPr="00E76C84">
              <w:rPr>
                <w:kern w:val="1"/>
                <w:lang w:eastAsia="ar-SA"/>
              </w:rPr>
              <w:t xml:space="preserve"> pakalpojumiem sakarā ar </w:t>
            </w:r>
            <w:r w:rsidRPr="00E76C84">
              <w:rPr>
                <w:bCs/>
                <w:kern w:val="1"/>
                <w:lang w:eastAsia="ar-SA"/>
              </w:rPr>
              <w:t xml:space="preserve">Ministru kabineta </w:t>
            </w:r>
            <w:r w:rsidRPr="00E76C84">
              <w:rPr>
                <w:kern w:val="1"/>
                <w:lang w:eastAsia="ar-SA"/>
              </w:rPr>
              <w:t xml:space="preserve">2017. gada 28. novembra </w:t>
            </w:r>
            <w:r w:rsidRPr="00E76C84">
              <w:rPr>
                <w:bCs/>
                <w:kern w:val="1"/>
                <w:lang w:eastAsia="ar-SA"/>
              </w:rPr>
              <w:t xml:space="preserve">noteikumiem Nr. 690 </w:t>
            </w:r>
            <w:r w:rsidRPr="00E76C84">
              <w:rPr>
                <w:kern w:val="1"/>
                <w:lang w:eastAsia="ar-SA"/>
              </w:rPr>
              <w:t xml:space="preserve">(prot. Nr. 59 18. §) </w:t>
            </w:r>
            <w:r w:rsidRPr="00E76C84">
              <w:rPr>
                <w:bCs/>
                <w:kern w:val="1"/>
                <w:lang w:eastAsia="ar-SA"/>
              </w:rPr>
              <w:t>Grozījumi Ministru kabineta 2013. gada 17. septembra noteikumos Nr. 873 "</w:t>
            </w:r>
            <w:r>
              <w:fldChar w:fldCharType="begin"/>
            </w:r>
            <w:r>
              <w:instrText xml:space="preserve"> HYPERLINK "https://likumi.lv/ta/id/260015-zalu-valsts-agenturas-maksas-pakalpojumu-cenradis" \t "_blank" </w:instrText>
            </w:r>
            <w:r>
              <w:fldChar w:fldCharType="separate"/>
            </w:r>
            <w:r w:rsidRPr="00E76C84">
              <w:rPr>
                <w:rStyle w:val="Hyperlink"/>
                <w:color w:val="auto"/>
                <w:kern w:val="1"/>
                <w:u w:val="none"/>
                <w:lang w:eastAsia="ar-SA"/>
              </w:rPr>
              <w:t>Zāļu valsts aģentūras maksas pakalpojumu cenrādis</w:t>
            </w:r>
            <w:r>
              <w:fldChar w:fldCharType="end"/>
            </w:r>
            <w:r w:rsidRPr="00E76C84">
              <w:rPr>
                <w:bCs/>
                <w:kern w:val="1"/>
                <w:lang w:eastAsia="ar-SA"/>
              </w:rPr>
              <w:t>". Plānotie maksas pakalpojumu ieņēmumi 2018.gadā un turpmāk palielin</w:t>
            </w:r>
            <w:r w:rsidRPr="00E76C84" w:rsidR="003C5BAB">
              <w:rPr>
                <w:bCs/>
                <w:kern w:val="1"/>
                <w:lang w:eastAsia="ar-SA"/>
              </w:rPr>
              <w:t>āti</w:t>
            </w:r>
            <w:r w:rsidRPr="00E76C84">
              <w:rPr>
                <w:bCs/>
                <w:kern w:val="1"/>
                <w:lang w:eastAsia="ar-SA"/>
              </w:rPr>
              <w:t xml:space="preserve"> par 737 </w:t>
            </w:r>
            <w:r w:rsidRPr="00E76C84">
              <w:rPr>
                <w:bCs/>
                <w:i/>
                <w:kern w:val="1"/>
                <w:lang w:eastAsia="ar-SA"/>
              </w:rPr>
              <w:t>euro</w:t>
            </w:r>
            <w:r w:rsidRPr="00E76C84">
              <w:rPr>
                <w:rFonts w:eastAsia="Calibri"/>
                <w:shd w:val="clear" w:color="auto" w:fill="FFFFFF"/>
                <w:lang w:eastAsia="en-US"/>
              </w:rPr>
              <w:t xml:space="preserve"> </w:t>
            </w:r>
            <w:r w:rsidRPr="00E76C84">
              <w:rPr>
                <w:bCs/>
                <w:kern w:val="1"/>
                <w:lang w:eastAsia="ar-SA"/>
              </w:rPr>
              <w:t>apmērā (ieņēmumu starpība starp jaunajiem un izslēgtajiem cenrāža punktiem) šādā sadalījumā pa izdevumu kodiem atbilstoši ekonomiskajām kategorijām:</w:t>
            </w:r>
          </w:p>
          <w:p w:rsidR="00736B69" w:rsidRPr="00E76C84" w:rsidP="00736B69" w14:paraId="5538D443" w14:textId="68357C66">
            <w:pPr>
              <w:shd w:val="clear" w:color="auto" w:fill="FFFFFF"/>
              <w:ind w:firstLine="311"/>
              <w:jc w:val="both"/>
              <w:rPr>
                <w:bCs/>
                <w:i/>
                <w:kern w:val="1"/>
                <w:lang w:eastAsia="ar-SA"/>
              </w:rPr>
            </w:pPr>
            <w:r w:rsidRPr="00E76C84">
              <w:rPr>
                <w:bCs/>
                <w:kern w:val="1"/>
                <w:lang w:eastAsia="ar-SA"/>
              </w:rPr>
              <w:t xml:space="preserve">EKK 1000 (Atlīdzība) </w:t>
            </w:r>
            <w:r w:rsidR="006D0147">
              <w:rPr>
                <w:bCs/>
                <w:kern w:val="1"/>
                <w:lang w:eastAsia="ar-SA"/>
              </w:rPr>
              <w:t xml:space="preserve">- </w:t>
            </w:r>
            <w:r w:rsidRPr="00E76C84">
              <w:rPr>
                <w:bCs/>
                <w:kern w:val="1"/>
                <w:lang w:eastAsia="ar-SA"/>
              </w:rPr>
              <w:t>606</w:t>
            </w:r>
            <w:r w:rsidRPr="00E76C84">
              <w:rPr>
                <w:bCs/>
                <w:i/>
                <w:kern w:val="1"/>
                <w:lang w:eastAsia="ar-SA"/>
              </w:rPr>
              <w:t xml:space="preserve"> </w:t>
            </w:r>
            <w:r w:rsidRPr="00E76C84">
              <w:rPr>
                <w:bCs/>
                <w:i/>
                <w:kern w:val="1"/>
                <w:lang w:eastAsia="ar-SA"/>
              </w:rPr>
              <w:t>euro</w:t>
            </w:r>
            <w:r w:rsidRPr="00E76C84">
              <w:rPr>
                <w:bCs/>
                <w:i/>
                <w:kern w:val="1"/>
                <w:lang w:eastAsia="ar-SA"/>
              </w:rPr>
              <w:t>;</w:t>
            </w:r>
          </w:p>
          <w:p w:rsidR="00736B69" w:rsidRPr="00E76C84" w:rsidP="00736B69" w14:paraId="62C0B9FC" w14:textId="78230A58">
            <w:pPr>
              <w:shd w:val="clear" w:color="auto" w:fill="FFFFFF"/>
              <w:ind w:firstLine="311"/>
              <w:jc w:val="both"/>
              <w:rPr>
                <w:bCs/>
                <w:i/>
                <w:kern w:val="1"/>
                <w:lang w:eastAsia="ar-SA"/>
              </w:rPr>
            </w:pPr>
            <w:r w:rsidRPr="00E76C84">
              <w:rPr>
                <w:bCs/>
                <w:kern w:val="1"/>
                <w:lang w:eastAsia="ar-SA"/>
              </w:rPr>
              <w:t>EKK 2000 (Preces un pakalpojumi)</w:t>
            </w:r>
            <w:r w:rsidR="006D0147">
              <w:rPr>
                <w:bCs/>
                <w:kern w:val="1"/>
                <w:lang w:eastAsia="ar-SA"/>
              </w:rPr>
              <w:t xml:space="preserve"> - </w:t>
            </w:r>
            <w:r w:rsidRPr="00E76C84">
              <w:rPr>
                <w:bCs/>
                <w:kern w:val="1"/>
                <w:lang w:eastAsia="ar-SA"/>
              </w:rPr>
              <w:t>129</w:t>
            </w:r>
            <w:r w:rsidRPr="00E76C84">
              <w:rPr>
                <w:bCs/>
                <w:i/>
                <w:kern w:val="1"/>
                <w:lang w:eastAsia="ar-SA"/>
              </w:rPr>
              <w:t xml:space="preserve"> </w:t>
            </w:r>
            <w:r w:rsidRPr="00E76C84">
              <w:rPr>
                <w:bCs/>
                <w:i/>
                <w:kern w:val="1"/>
                <w:lang w:eastAsia="ar-SA"/>
              </w:rPr>
              <w:t>euro</w:t>
            </w:r>
            <w:r w:rsidRPr="00E76C84">
              <w:rPr>
                <w:bCs/>
                <w:i/>
                <w:kern w:val="1"/>
                <w:lang w:eastAsia="ar-SA"/>
              </w:rPr>
              <w:t>;</w:t>
            </w:r>
          </w:p>
          <w:p w:rsidR="00736B69" w:rsidRPr="00E76C84" w:rsidP="00736B69" w14:paraId="526A608B" w14:textId="6CEA2EAC">
            <w:pPr>
              <w:shd w:val="clear" w:color="auto" w:fill="FFFFFF"/>
              <w:ind w:firstLine="311"/>
              <w:jc w:val="both"/>
              <w:rPr>
                <w:bCs/>
                <w:kern w:val="1"/>
                <w:lang w:eastAsia="ar-SA"/>
              </w:rPr>
            </w:pPr>
            <w:r w:rsidRPr="00E76C84">
              <w:rPr>
                <w:bCs/>
                <w:kern w:val="1"/>
                <w:lang w:eastAsia="ar-SA"/>
              </w:rPr>
              <w:t>EKK 5000 (Pamatkapitāla veidošana)</w:t>
            </w:r>
            <w:r w:rsidR="006D0147">
              <w:rPr>
                <w:bCs/>
                <w:kern w:val="1"/>
                <w:lang w:eastAsia="ar-SA"/>
              </w:rPr>
              <w:t xml:space="preserve"> -</w:t>
            </w:r>
            <w:r w:rsidRPr="00E76C84">
              <w:rPr>
                <w:bCs/>
                <w:kern w:val="1"/>
                <w:lang w:eastAsia="ar-SA"/>
              </w:rPr>
              <w:t xml:space="preserve"> 2</w:t>
            </w:r>
            <w:r w:rsidRPr="00E76C84">
              <w:rPr>
                <w:bCs/>
                <w:i/>
                <w:kern w:val="1"/>
                <w:lang w:eastAsia="ar-SA"/>
              </w:rPr>
              <w:t xml:space="preserve"> </w:t>
            </w:r>
            <w:r w:rsidRPr="00E76C84">
              <w:rPr>
                <w:bCs/>
                <w:i/>
                <w:kern w:val="1"/>
                <w:lang w:eastAsia="ar-SA"/>
              </w:rPr>
              <w:t>euro</w:t>
            </w:r>
            <w:r w:rsidRPr="00E76C84">
              <w:rPr>
                <w:bCs/>
                <w:i/>
                <w:kern w:val="1"/>
                <w:lang w:eastAsia="ar-SA"/>
              </w:rPr>
              <w:t>.</w:t>
            </w:r>
          </w:p>
          <w:p w:rsidR="00013931" w:rsidRPr="00E76C84" w:rsidP="00155578" w14:paraId="3CDCBE87" w14:textId="2430FDC7">
            <w:pPr>
              <w:shd w:val="clear" w:color="auto" w:fill="FFFFFF"/>
              <w:ind w:firstLine="311"/>
              <w:jc w:val="both"/>
              <w:rPr>
                <w:kern w:val="1"/>
                <w:lang w:eastAsia="ar-SA"/>
              </w:rPr>
            </w:pPr>
          </w:p>
          <w:p w:rsidR="007E1DAD" w:rsidRPr="007E1DAD" w:rsidP="007E1DAD" w14:paraId="55C1B8C5" w14:textId="77777777">
            <w:pPr>
              <w:shd w:val="clear" w:color="auto" w:fill="FFFFFF"/>
              <w:ind w:firstLine="311"/>
              <w:jc w:val="both"/>
              <w:rPr>
                <w:kern w:val="1"/>
                <w:lang w:eastAsia="ar-SA"/>
              </w:rPr>
            </w:pPr>
            <w:r w:rsidRPr="00E76C84">
              <w:rPr>
                <w:kern w:val="1"/>
                <w:lang w:eastAsia="ar-SA"/>
              </w:rPr>
              <w:t xml:space="preserve">Ņemot vērā to, ka veselības aprūpes sistēmas ietvaros finanšu līdzekļi </w:t>
            </w:r>
            <w:r w:rsidRPr="00E76C84" w:rsidR="002D2A76">
              <w:rPr>
                <w:kern w:val="1"/>
                <w:lang w:eastAsia="ar-SA"/>
              </w:rPr>
              <w:t>šādiem pasākumiem</w:t>
            </w:r>
            <w:r w:rsidRPr="00E76C84">
              <w:rPr>
                <w:kern w:val="1"/>
                <w:lang w:eastAsia="ar-SA"/>
              </w:rPr>
              <w:t xml:space="preserve"> nav atrodami, Veselības ministrija uzskata par nepieciešamu nekavējoši izmantot Publisko aģentūru likuma 13.panta ceturtajā daļā paredzētās tiesības noteikt veselības aprūpes </w:t>
            </w:r>
            <w:r w:rsidRPr="007E1DAD">
              <w:rPr>
                <w:kern w:val="1"/>
                <w:lang w:eastAsia="ar-SA"/>
              </w:rPr>
              <w:t xml:space="preserve">budžetā </w:t>
            </w:r>
            <w:r w:rsidRPr="007E1DAD">
              <w:rPr>
                <w:kern w:val="1"/>
                <w:lang w:eastAsia="ar-SA"/>
              </w:rPr>
              <w:t xml:space="preserve">ieskaitāmo ienākumu daļu no Zāļu valsts aģentūras (turpmāk – ZVA) ieņēmumiem par sniegtajiem maksas pakalpojumiem. </w:t>
            </w:r>
          </w:p>
          <w:p w:rsidR="007E1DAD" w:rsidRPr="007E1DAD" w:rsidP="007E1DAD" w14:paraId="03DA39CF" w14:textId="7215FB51">
            <w:pPr>
              <w:shd w:val="clear" w:color="auto" w:fill="FFFFFF"/>
              <w:ind w:firstLine="311"/>
              <w:jc w:val="both"/>
              <w:rPr>
                <w:kern w:val="1"/>
                <w:lang w:eastAsia="ar-SA"/>
              </w:rPr>
            </w:pPr>
            <w:r w:rsidRPr="007E1DAD">
              <w:rPr>
                <w:kern w:val="1"/>
                <w:lang w:eastAsia="ar-SA"/>
              </w:rPr>
              <w:t xml:space="preserve">Veselības ministrija </w:t>
            </w:r>
            <w:r w:rsidRPr="00840E35">
              <w:rPr>
                <w:kern w:val="1"/>
                <w:lang w:eastAsia="ar-SA"/>
              </w:rPr>
              <w:t>sagatavoja projekt</w:t>
            </w:r>
            <w:r w:rsidRPr="00840E35" w:rsidR="00BE4D8C">
              <w:rPr>
                <w:kern w:val="1"/>
                <w:lang w:eastAsia="ar-SA"/>
              </w:rPr>
              <w:t>u</w:t>
            </w:r>
            <w:r w:rsidRPr="00840E35">
              <w:rPr>
                <w:kern w:val="1"/>
                <w:lang w:eastAsia="ar-SA"/>
              </w:rPr>
              <w:t>, kas paredz ieskaitīt Veselības ministrij</w:t>
            </w:r>
            <w:r w:rsidR="00AF0D36">
              <w:rPr>
                <w:kern w:val="1"/>
                <w:lang w:eastAsia="ar-SA"/>
              </w:rPr>
              <w:t>as budžetā ZVA līdzekļu atlikumu</w:t>
            </w:r>
            <w:r w:rsidR="00840E35">
              <w:rPr>
                <w:kern w:val="1"/>
                <w:lang w:eastAsia="ar-SA"/>
              </w:rPr>
              <w:t>, lai nodrošinātu</w:t>
            </w:r>
            <w:r w:rsidRPr="00840E35">
              <w:rPr>
                <w:kern w:val="1"/>
                <w:lang w:eastAsia="ar-SA"/>
              </w:rPr>
              <w:t xml:space="preserve"> </w:t>
            </w:r>
            <w:r w:rsidRPr="00840E35" w:rsidR="00840E35">
              <w:rPr>
                <w:kern w:val="1"/>
                <w:lang w:eastAsia="ar-SA"/>
              </w:rPr>
              <w:t>veselības informācijas sistēmas ieviešanu</w:t>
            </w:r>
            <w:r w:rsidR="00AF0D36">
              <w:rPr>
                <w:kern w:val="1"/>
                <w:lang w:eastAsia="ar-SA"/>
              </w:rPr>
              <w:t xml:space="preserve">, nodrošināšanu un uzturēšanu, </w:t>
            </w:r>
            <w:r w:rsidRPr="00840E35">
              <w:rPr>
                <w:kern w:val="1"/>
                <w:lang w:eastAsia="ar-SA"/>
              </w:rPr>
              <w:t>paredzot rīkojuma</w:t>
            </w:r>
            <w:r w:rsidR="008C2164">
              <w:rPr>
                <w:kern w:val="1"/>
                <w:lang w:eastAsia="ar-SA"/>
              </w:rPr>
              <w:t xml:space="preserve"> projekta</w:t>
            </w:r>
            <w:r w:rsidRPr="00840E35">
              <w:rPr>
                <w:kern w:val="1"/>
                <w:lang w:eastAsia="ar-SA"/>
              </w:rPr>
              <w:t xml:space="preserve"> pielikumā </w:t>
            </w:r>
            <w:r w:rsidRPr="00840E35" w:rsidR="000A22C6">
              <w:rPr>
                <w:kern w:val="1"/>
                <w:lang w:eastAsia="ar-SA"/>
              </w:rPr>
              <w:t>“</w:t>
            </w:r>
            <w:r w:rsidRPr="00840E35">
              <w:rPr>
                <w:kern w:val="1"/>
                <w:lang w:eastAsia="ar-SA"/>
              </w:rPr>
              <w:t xml:space="preserve">Zāļu valsts </w:t>
            </w:r>
            <w:r w:rsidRPr="007E1DAD">
              <w:rPr>
                <w:kern w:val="1"/>
                <w:lang w:eastAsia="ar-SA"/>
              </w:rPr>
              <w:t>aģentūras ieņēmumu un izdevumu atšifrējums 201</w:t>
            </w:r>
            <w:r w:rsidR="002D2A76">
              <w:rPr>
                <w:kern w:val="1"/>
                <w:lang w:eastAsia="ar-SA"/>
              </w:rPr>
              <w:t>8</w:t>
            </w:r>
            <w:r w:rsidRPr="007E1DAD">
              <w:rPr>
                <w:kern w:val="1"/>
                <w:lang w:eastAsia="ar-SA"/>
              </w:rPr>
              <w:t>.-20</w:t>
            </w:r>
            <w:r w:rsidR="002D2A76">
              <w:rPr>
                <w:kern w:val="1"/>
                <w:lang w:eastAsia="ar-SA"/>
              </w:rPr>
              <w:t>20</w:t>
            </w:r>
            <w:r w:rsidRPr="007E1DAD">
              <w:rPr>
                <w:kern w:val="1"/>
                <w:lang w:eastAsia="ar-SA"/>
              </w:rPr>
              <w:t xml:space="preserve">.gadam” kopējo finansiālo ietekmi </w:t>
            </w:r>
            <w:r w:rsidRPr="00056D4F" w:rsidR="00056D4F">
              <w:rPr>
                <w:kern w:val="1"/>
                <w:lang w:eastAsia="ar-SA"/>
              </w:rPr>
              <w:t>1</w:t>
            </w:r>
            <w:r w:rsidR="00AF0D36">
              <w:rPr>
                <w:kern w:val="1"/>
                <w:lang w:eastAsia="ar-SA"/>
              </w:rPr>
              <w:t> </w:t>
            </w:r>
            <w:r w:rsidRPr="00056D4F" w:rsidR="00056D4F">
              <w:rPr>
                <w:kern w:val="1"/>
                <w:lang w:eastAsia="ar-SA"/>
              </w:rPr>
              <w:t>691</w:t>
            </w:r>
            <w:r w:rsidR="00AF0D36">
              <w:rPr>
                <w:kern w:val="1"/>
                <w:lang w:eastAsia="ar-SA"/>
              </w:rPr>
              <w:t xml:space="preserve"> </w:t>
            </w:r>
            <w:r w:rsidRPr="00056D4F" w:rsidR="00056D4F">
              <w:rPr>
                <w:kern w:val="1"/>
                <w:lang w:eastAsia="ar-SA"/>
              </w:rPr>
              <w:t>766</w:t>
            </w:r>
            <w:r w:rsidRPr="007E1DAD">
              <w:rPr>
                <w:kern w:val="1"/>
                <w:lang w:eastAsia="ar-SA"/>
              </w:rPr>
              <w:t xml:space="preserve"> </w:t>
            </w:r>
            <w:r w:rsidRPr="007E1DAD">
              <w:rPr>
                <w:i/>
                <w:kern w:val="1"/>
                <w:lang w:eastAsia="ar-SA"/>
              </w:rPr>
              <w:t>euro</w:t>
            </w:r>
            <w:r w:rsidRPr="007E1DAD">
              <w:rPr>
                <w:kern w:val="1"/>
                <w:lang w:eastAsia="ar-SA"/>
              </w:rPr>
              <w:t xml:space="preserve"> apmērā.</w:t>
            </w:r>
          </w:p>
          <w:p w:rsidR="007E1DAD" w:rsidRPr="007E1DAD" w:rsidP="007E1DAD" w14:paraId="65E85E50" w14:textId="77777777">
            <w:pPr>
              <w:shd w:val="clear" w:color="auto" w:fill="FFFFFF"/>
              <w:ind w:firstLine="311"/>
              <w:jc w:val="both"/>
              <w:rPr>
                <w:kern w:val="1"/>
                <w:lang w:eastAsia="ar-SA"/>
              </w:rPr>
            </w:pPr>
            <w:r w:rsidRPr="007E1DAD">
              <w:rPr>
                <w:kern w:val="1"/>
                <w:lang w:eastAsia="ar-SA"/>
              </w:rPr>
              <w:t>ZVA konta atlikums uz 201</w:t>
            </w:r>
            <w:r w:rsidR="00183858">
              <w:rPr>
                <w:kern w:val="1"/>
                <w:lang w:eastAsia="ar-SA"/>
              </w:rPr>
              <w:t xml:space="preserve">8.gada </w:t>
            </w:r>
            <w:r w:rsidRPr="007E1DAD">
              <w:rPr>
                <w:kern w:val="1"/>
                <w:lang w:eastAsia="ar-SA"/>
              </w:rPr>
              <w:t xml:space="preserve">1.janvāri ir </w:t>
            </w:r>
            <w:r w:rsidRPr="00183858" w:rsidR="00183858">
              <w:rPr>
                <w:b/>
                <w:kern w:val="1"/>
                <w:lang w:eastAsia="ar-SA"/>
              </w:rPr>
              <w:t>1</w:t>
            </w:r>
            <w:r w:rsidRPr="00183858">
              <w:rPr>
                <w:b/>
                <w:kern w:val="1"/>
                <w:lang w:eastAsia="ar-SA"/>
              </w:rPr>
              <w:t> </w:t>
            </w:r>
            <w:r w:rsidR="00183858">
              <w:rPr>
                <w:b/>
                <w:kern w:val="1"/>
                <w:lang w:eastAsia="ar-SA"/>
              </w:rPr>
              <w:t>691</w:t>
            </w:r>
            <w:r w:rsidRPr="007E1DAD">
              <w:rPr>
                <w:b/>
                <w:kern w:val="1"/>
                <w:lang w:eastAsia="ar-SA"/>
              </w:rPr>
              <w:t> 76</w:t>
            </w:r>
            <w:r w:rsidR="00C453D6">
              <w:rPr>
                <w:b/>
                <w:kern w:val="1"/>
                <w:lang w:eastAsia="ar-SA"/>
              </w:rPr>
              <w:t>6</w:t>
            </w:r>
            <w:r w:rsidRPr="007E1DAD">
              <w:rPr>
                <w:b/>
                <w:kern w:val="1"/>
                <w:lang w:eastAsia="ar-SA"/>
              </w:rPr>
              <w:t xml:space="preserve"> </w:t>
            </w:r>
            <w:r w:rsidRPr="007E1DAD">
              <w:rPr>
                <w:b/>
                <w:i/>
                <w:kern w:val="1"/>
                <w:lang w:eastAsia="ar-SA"/>
              </w:rPr>
              <w:t>euro</w:t>
            </w:r>
            <w:r w:rsidRPr="007E1DAD">
              <w:rPr>
                <w:b/>
                <w:kern w:val="1"/>
                <w:lang w:eastAsia="ar-SA"/>
              </w:rPr>
              <w:t xml:space="preserve"> </w:t>
            </w:r>
            <w:r w:rsidRPr="00C453D6">
              <w:rPr>
                <w:kern w:val="1"/>
                <w:lang w:eastAsia="ar-SA"/>
              </w:rPr>
              <w:t>apmērā,</w:t>
            </w:r>
            <w:r w:rsidRPr="007E1DAD">
              <w:rPr>
                <w:b/>
                <w:kern w:val="1"/>
                <w:lang w:eastAsia="ar-SA"/>
              </w:rPr>
              <w:t xml:space="preserve"> </w:t>
            </w:r>
            <w:r w:rsidRPr="007E1DAD">
              <w:rPr>
                <w:kern w:val="1"/>
                <w:lang w:eastAsia="ar-SA"/>
              </w:rPr>
              <w:t xml:space="preserve">tai skaitā: </w:t>
            </w:r>
            <w:r w:rsidRPr="007E1DAD">
              <w:rPr>
                <w:b/>
                <w:kern w:val="1"/>
                <w:lang w:eastAsia="ar-SA"/>
              </w:rPr>
              <w:t>6</w:t>
            </w:r>
            <w:r w:rsidR="00C453D6">
              <w:rPr>
                <w:b/>
                <w:kern w:val="1"/>
                <w:lang w:eastAsia="ar-SA"/>
              </w:rPr>
              <w:t>16</w:t>
            </w:r>
            <w:r w:rsidRPr="007E1DAD">
              <w:rPr>
                <w:b/>
                <w:kern w:val="1"/>
                <w:lang w:eastAsia="ar-SA"/>
              </w:rPr>
              <w:t xml:space="preserve"> </w:t>
            </w:r>
            <w:r w:rsidR="00C453D6">
              <w:rPr>
                <w:b/>
                <w:kern w:val="1"/>
                <w:lang w:eastAsia="ar-SA"/>
              </w:rPr>
              <w:t>314</w:t>
            </w:r>
            <w:r w:rsidRPr="007E1DAD">
              <w:rPr>
                <w:kern w:val="1"/>
                <w:lang w:eastAsia="ar-SA"/>
              </w:rPr>
              <w:t xml:space="preserve"> </w:t>
            </w:r>
            <w:r w:rsidRPr="007E1DAD">
              <w:rPr>
                <w:b/>
                <w:i/>
                <w:kern w:val="1"/>
                <w:lang w:eastAsia="ar-SA"/>
              </w:rPr>
              <w:t>euro</w:t>
            </w:r>
            <w:r w:rsidRPr="007E1DAD">
              <w:rPr>
                <w:b/>
                <w:kern w:val="1"/>
                <w:lang w:eastAsia="ar-SA"/>
              </w:rPr>
              <w:t xml:space="preserve"> </w:t>
            </w:r>
            <w:r w:rsidRPr="007E1DAD">
              <w:rPr>
                <w:kern w:val="1"/>
                <w:lang w:eastAsia="ar-SA"/>
              </w:rPr>
              <w:t>apmērā</w:t>
            </w:r>
            <w:r w:rsidRPr="007E1DAD">
              <w:rPr>
                <w:b/>
                <w:kern w:val="1"/>
                <w:lang w:eastAsia="ar-SA"/>
              </w:rPr>
              <w:t xml:space="preserve"> </w:t>
            </w:r>
            <w:r w:rsidRPr="007E1DAD">
              <w:rPr>
                <w:kern w:val="1"/>
                <w:lang w:eastAsia="ar-SA"/>
              </w:rPr>
              <w:t xml:space="preserve">tiek nodrošināta ZVA svarīgāko pasākumu apmaksa, </w:t>
            </w:r>
            <w:r w:rsidRPr="00840E35">
              <w:rPr>
                <w:kern w:val="1"/>
                <w:lang w:eastAsia="ar-SA"/>
              </w:rPr>
              <w:t xml:space="preserve">bet </w:t>
            </w:r>
            <w:r w:rsidRPr="00840E35">
              <w:rPr>
                <w:b/>
                <w:kern w:val="1"/>
                <w:lang w:eastAsia="ar-SA"/>
              </w:rPr>
              <w:t>1 </w:t>
            </w:r>
            <w:r w:rsidRPr="00840E35" w:rsidR="003913F4">
              <w:rPr>
                <w:b/>
                <w:kern w:val="1"/>
                <w:lang w:eastAsia="ar-SA"/>
              </w:rPr>
              <w:t>0</w:t>
            </w:r>
            <w:r w:rsidRPr="00840E35" w:rsidR="00840E35">
              <w:rPr>
                <w:b/>
                <w:kern w:val="1"/>
                <w:lang w:eastAsia="ar-SA"/>
              </w:rPr>
              <w:t>75</w:t>
            </w:r>
            <w:r w:rsidRPr="00840E35">
              <w:rPr>
                <w:b/>
                <w:kern w:val="1"/>
                <w:lang w:eastAsia="ar-SA"/>
              </w:rPr>
              <w:t xml:space="preserve"> </w:t>
            </w:r>
            <w:r w:rsidRPr="00840E35" w:rsidR="00840E35">
              <w:rPr>
                <w:b/>
                <w:kern w:val="1"/>
                <w:lang w:eastAsia="ar-SA"/>
              </w:rPr>
              <w:t>452</w:t>
            </w:r>
            <w:r w:rsidRPr="00840E35">
              <w:rPr>
                <w:kern w:val="1"/>
                <w:lang w:eastAsia="ar-SA"/>
              </w:rPr>
              <w:t xml:space="preserve"> </w:t>
            </w:r>
            <w:r w:rsidRPr="00840E35">
              <w:rPr>
                <w:b/>
                <w:i/>
                <w:kern w:val="1"/>
                <w:lang w:eastAsia="ar-SA"/>
              </w:rPr>
              <w:t>euro</w:t>
            </w:r>
            <w:r w:rsidRPr="00840E35">
              <w:rPr>
                <w:kern w:val="1"/>
                <w:lang w:eastAsia="ar-SA"/>
              </w:rPr>
              <w:t xml:space="preserve"> </w:t>
            </w:r>
            <w:r w:rsidRPr="007E1DAD">
              <w:rPr>
                <w:kern w:val="1"/>
                <w:lang w:eastAsia="ar-SA"/>
              </w:rPr>
              <w:t>Veselības ministrija uzskata par atbalstāmu novirzīt</w:t>
            </w:r>
            <w:r w:rsidR="00840E35">
              <w:rPr>
                <w:kern w:val="1"/>
                <w:lang w:eastAsia="ar-SA"/>
              </w:rPr>
              <w:t xml:space="preserve"> </w:t>
            </w:r>
            <w:r w:rsidRPr="00840E35" w:rsidR="00840E35">
              <w:rPr>
                <w:kern w:val="1"/>
                <w:lang w:eastAsia="ar-SA"/>
              </w:rPr>
              <w:t>vienot</w:t>
            </w:r>
            <w:r w:rsidR="00840E35">
              <w:rPr>
                <w:kern w:val="1"/>
                <w:lang w:eastAsia="ar-SA"/>
              </w:rPr>
              <w:t>as</w:t>
            </w:r>
            <w:r w:rsidRPr="00840E35" w:rsidR="00840E35">
              <w:rPr>
                <w:kern w:val="1"/>
                <w:lang w:eastAsia="ar-SA"/>
              </w:rPr>
              <w:t xml:space="preserve"> veselības nozares elektroniskās informācijas sistēmas ieviešan</w:t>
            </w:r>
            <w:r w:rsidR="00840E35">
              <w:rPr>
                <w:kern w:val="1"/>
                <w:lang w:eastAsia="ar-SA"/>
              </w:rPr>
              <w:t>as nodrošināšanai</w:t>
            </w:r>
            <w:r w:rsidRPr="007E1DAD">
              <w:rPr>
                <w:kern w:val="1"/>
                <w:lang w:eastAsia="ar-SA"/>
              </w:rPr>
              <w:t xml:space="preserve">. </w:t>
            </w:r>
          </w:p>
          <w:p w:rsidR="007E1DAD" w:rsidRPr="00E35A01" w:rsidP="00EF1492" w14:paraId="1E771209" w14:textId="65F6F833">
            <w:pPr>
              <w:pStyle w:val="ListParagraph"/>
              <w:numPr>
                <w:ilvl w:val="0"/>
                <w:numId w:val="4"/>
              </w:numPr>
              <w:ind w:left="0" w:firstLine="371"/>
              <w:jc w:val="both"/>
              <w:rPr>
                <w:kern w:val="1"/>
                <w:lang w:eastAsia="ar-SA"/>
              </w:rPr>
            </w:pPr>
            <w:r w:rsidRPr="007E1DAD">
              <w:rPr>
                <w:b/>
                <w:kern w:val="1"/>
                <w:lang w:eastAsia="ar-SA"/>
              </w:rPr>
              <w:t>Zāļu valsts aģentūrai</w:t>
            </w:r>
            <w:r w:rsidRPr="007E1DAD">
              <w:rPr>
                <w:kern w:val="1"/>
                <w:lang w:eastAsia="ar-SA"/>
              </w:rPr>
              <w:t>, lai</w:t>
            </w:r>
            <w:r w:rsidRPr="007E1DAD">
              <w:rPr>
                <w:b/>
                <w:kern w:val="1"/>
                <w:lang w:eastAsia="ar-SA"/>
              </w:rPr>
              <w:t xml:space="preserve"> </w:t>
            </w:r>
            <w:r w:rsidRPr="007E1DAD">
              <w:rPr>
                <w:kern w:val="1"/>
                <w:lang w:eastAsia="ar-SA"/>
              </w:rPr>
              <w:t xml:space="preserve">segtu izdevumus </w:t>
            </w:r>
            <w:r w:rsidRPr="00C453D6" w:rsidR="00C453D6">
              <w:rPr>
                <w:b/>
                <w:kern w:val="1"/>
                <w:lang w:eastAsia="ar-SA"/>
              </w:rPr>
              <w:t>616 314</w:t>
            </w:r>
            <w:r w:rsidRPr="007E1DAD">
              <w:rPr>
                <w:b/>
                <w:kern w:val="1"/>
                <w:lang w:eastAsia="ar-SA"/>
              </w:rPr>
              <w:t xml:space="preserve"> </w:t>
            </w:r>
            <w:r w:rsidRPr="007E1DAD">
              <w:rPr>
                <w:b/>
                <w:i/>
                <w:kern w:val="1"/>
                <w:lang w:eastAsia="ar-SA"/>
              </w:rPr>
              <w:t>euro</w:t>
            </w:r>
            <w:r w:rsidRPr="007E1DAD">
              <w:rPr>
                <w:b/>
                <w:kern w:val="1"/>
                <w:lang w:eastAsia="ar-SA"/>
              </w:rPr>
              <w:t xml:space="preserve"> </w:t>
            </w:r>
            <w:r w:rsidRPr="007E1DAD">
              <w:rPr>
                <w:kern w:val="1"/>
                <w:lang w:eastAsia="ar-SA"/>
              </w:rPr>
              <w:t xml:space="preserve">apmērā, ko nosaka spēkā esošais </w:t>
            </w:r>
            <w:r w:rsidRPr="007E1DAD" w:rsidR="00A06F98">
              <w:rPr>
                <w:kern w:val="1"/>
                <w:lang w:eastAsia="ar-SA"/>
              </w:rPr>
              <w:t xml:space="preserve">Ministru kabineta </w:t>
            </w:r>
            <w:r w:rsidRPr="007E1DAD">
              <w:rPr>
                <w:kern w:val="1"/>
                <w:lang w:eastAsia="ar-SA"/>
              </w:rPr>
              <w:t>201</w:t>
            </w:r>
            <w:r w:rsidR="00EF1492">
              <w:rPr>
                <w:kern w:val="1"/>
                <w:lang w:eastAsia="ar-SA"/>
              </w:rPr>
              <w:t>7</w:t>
            </w:r>
            <w:r w:rsidRPr="007E1DAD">
              <w:rPr>
                <w:kern w:val="1"/>
                <w:lang w:eastAsia="ar-SA"/>
              </w:rPr>
              <w:t xml:space="preserve">.gada </w:t>
            </w:r>
            <w:r w:rsidR="00EF1492">
              <w:rPr>
                <w:kern w:val="1"/>
                <w:lang w:eastAsia="ar-SA"/>
              </w:rPr>
              <w:t>4</w:t>
            </w:r>
            <w:r w:rsidRPr="007E1DAD">
              <w:rPr>
                <w:kern w:val="1"/>
                <w:lang w:eastAsia="ar-SA"/>
              </w:rPr>
              <w:t>.</w:t>
            </w:r>
            <w:r w:rsidR="00EF1492">
              <w:rPr>
                <w:kern w:val="1"/>
                <w:lang w:eastAsia="ar-SA"/>
              </w:rPr>
              <w:t>oktobra</w:t>
            </w:r>
            <w:r w:rsidRPr="007E1DAD">
              <w:rPr>
                <w:kern w:val="1"/>
                <w:lang w:eastAsia="ar-SA"/>
              </w:rPr>
              <w:t xml:space="preserve"> rīkojums Nr.</w:t>
            </w:r>
            <w:r w:rsidR="00EF1492">
              <w:rPr>
                <w:kern w:val="1"/>
                <w:lang w:eastAsia="ar-SA"/>
              </w:rPr>
              <w:t>552</w:t>
            </w:r>
            <w:r w:rsidRPr="007E1DAD">
              <w:rPr>
                <w:kern w:val="1"/>
                <w:lang w:eastAsia="ar-SA"/>
              </w:rPr>
              <w:t xml:space="preserve"> “Par Zāļu valsts aģentūras 201</w:t>
            </w:r>
            <w:r w:rsidR="00EF1492">
              <w:rPr>
                <w:kern w:val="1"/>
                <w:lang w:eastAsia="ar-SA"/>
              </w:rPr>
              <w:t>8</w:t>
            </w:r>
            <w:r w:rsidRPr="007E1DAD">
              <w:rPr>
                <w:kern w:val="1"/>
                <w:lang w:eastAsia="ar-SA"/>
              </w:rPr>
              <w:t>.gada budžeta apstiprināšanu”, kurā</w:t>
            </w:r>
            <w:r w:rsidRPr="007E1DAD">
              <w:rPr>
                <w:bCs/>
                <w:kern w:val="1"/>
                <w:lang w:eastAsia="ar-SA"/>
              </w:rPr>
              <w:t xml:space="preserve"> </w:t>
            </w:r>
            <w:r w:rsidRPr="007E1DAD">
              <w:rPr>
                <w:kern w:val="1"/>
                <w:lang w:eastAsia="ar-SA"/>
              </w:rPr>
              <w:t>ir apstiprināti ZVA 201</w:t>
            </w:r>
            <w:r w:rsidR="00EF1492">
              <w:rPr>
                <w:kern w:val="1"/>
                <w:lang w:eastAsia="ar-SA"/>
              </w:rPr>
              <w:t>8</w:t>
            </w:r>
            <w:r w:rsidRPr="007E1DAD">
              <w:rPr>
                <w:kern w:val="1"/>
                <w:lang w:eastAsia="ar-SA"/>
              </w:rPr>
              <w:t xml:space="preserve">.gada budžeta ieņēmumi </w:t>
            </w:r>
            <w:r w:rsidR="00EF1492">
              <w:rPr>
                <w:kern w:val="1"/>
                <w:lang w:eastAsia="ar-SA"/>
              </w:rPr>
              <w:t>4 </w:t>
            </w:r>
            <w:r w:rsidRPr="00EF1492" w:rsidR="00EF1492">
              <w:rPr>
                <w:kern w:val="1"/>
                <w:lang w:eastAsia="ar-SA"/>
              </w:rPr>
              <w:t>856</w:t>
            </w:r>
            <w:r w:rsidR="00EF1492">
              <w:rPr>
                <w:kern w:val="1"/>
                <w:lang w:eastAsia="ar-SA"/>
              </w:rPr>
              <w:t> </w:t>
            </w:r>
            <w:r w:rsidRPr="00EF1492" w:rsidR="00EF1492">
              <w:rPr>
                <w:kern w:val="1"/>
                <w:lang w:eastAsia="ar-SA"/>
              </w:rPr>
              <w:t>107 </w:t>
            </w:r>
            <w:r w:rsidRPr="00EF1492" w:rsidR="00EF1492">
              <w:rPr>
                <w:i/>
                <w:iCs/>
                <w:kern w:val="1"/>
                <w:lang w:eastAsia="ar-SA"/>
              </w:rPr>
              <w:t>euro</w:t>
            </w:r>
            <w:r w:rsidR="00EF1492">
              <w:rPr>
                <w:i/>
                <w:iCs/>
                <w:kern w:val="1"/>
                <w:lang w:eastAsia="ar-SA"/>
              </w:rPr>
              <w:t xml:space="preserve"> </w:t>
            </w:r>
            <w:r w:rsidRPr="00EF1492" w:rsidR="00EF1492">
              <w:rPr>
                <w:kern w:val="1"/>
                <w:lang w:eastAsia="ar-SA"/>
              </w:rPr>
              <w:t>apmērā un izdevumus 5 472 421 </w:t>
            </w:r>
            <w:r w:rsidRPr="00EF1492" w:rsidR="00EF1492">
              <w:rPr>
                <w:i/>
                <w:iCs/>
                <w:kern w:val="1"/>
                <w:lang w:eastAsia="ar-SA"/>
              </w:rPr>
              <w:t>euro</w:t>
            </w:r>
            <w:r w:rsidR="00EF1492">
              <w:rPr>
                <w:i/>
                <w:iCs/>
                <w:kern w:val="1"/>
                <w:lang w:eastAsia="ar-SA"/>
              </w:rPr>
              <w:t xml:space="preserve"> </w:t>
            </w:r>
            <w:r w:rsidRPr="00EF1492" w:rsidR="00EF1492">
              <w:rPr>
                <w:kern w:val="1"/>
                <w:lang w:eastAsia="ar-SA"/>
              </w:rPr>
              <w:t>apmērā (tai skaitā izdevumu finansēšanai novirzot maksas pakalpojumu un citu pašu ieņēmumu naudas līdzekļu atlikumu uz 2018. gada 1. janvāri 616 314 </w:t>
            </w:r>
            <w:r w:rsidRPr="00EF1492" w:rsidR="00EF1492">
              <w:rPr>
                <w:i/>
                <w:iCs/>
                <w:kern w:val="1"/>
                <w:lang w:eastAsia="ar-SA"/>
              </w:rPr>
              <w:t>euro</w:t>
            </w:r>
            <w:r w:rsidRPr="00EF1492" w:rsidR="00EF1492">
              <w:rPr>
                <w:kern w:val="1"/>
                <w:lang w:eastAsia="ar-SA"/>
              </w:rPr>
              <w:t> apmērā</w:t>
            </w:r>
            <w:r w:rsidRPr="007E1DAD">
              <w:rPr>
                <w:kern w:val="1"/>
                <w:lang w:eastAsia="ar-SA"/>
              </w:rPr>
              <w:t>) atbilstoši šā rīkojuma pielikumam. S</w:t>
            </w:r>
            <w:r w:rsidRPr="007E1DAD">
              <w:rPr>
                <w:bCs/>
                <w:kern w:val="1"/>
                <w:lang w:eastAsia="ar-SA"/>
              </w:rPr>
              <w:t>askaņā ar Publisko aģentūru likuma 14.panta otro daļu un Likuma par budžetu un finanšu vadību 6.</w:t>
            </w:r>
            <w:r w:rsidRPr="007E1DAD">
              <w:rPr>
                <w:bCs/>
                <w:kern w:val="1"/>
                <w:vertAlign w:val="superscript"/>
                <w:lang w:eastAsia="ar-SA"/>
              </w:rPr>
              <w:t>1</w:t>
            </w:r>
            <w:r w:rsidRPr="007E1DAD">
              <w:rPr>
                <w:bCs/>
                <w:kern w:val="1"/>
                <w:lang w:eastAsia="ar-SA"/>
              </w:rPr>
              <w:t xml:space="preserve"> panta piekto daļu valsts aģentūras </w:t>
            </w:r>
            <w:r w:rsidRPr="00E35A01">
              <w:rPr>
                <w:bCs/>
                <w:kern w:val="1"/>
                <w:lang w:eastAsia="ar-SA"/>
              </w:rPr>
              <w:t xml:space="preserve">kārtējā gada līdzekļu atlikumu var izmantot nākamajā gadā izdevumu finansēšanai, </w:t>
            </w:r>
            <w:r w:rsidRPr="00E35A01">
              <w:rPr>
                <w:kern w:val="1"/>
                <w:lang w:eastAsia="ar-SA"/>
              </w:rPr>
              <w:t>tāpēc ZVA plāno 201</w:t>
            </w:r>
            <w:r w:rsidRPr="00E35A01" w:rsidR="00EF1492">
              <w:rPr>
                <w:kern w:val="1"/>
                <w:lang w:eastAsia="ar-SA"/>
              </w:rPr>
              <w:t>8</w:t>
            </w:r>
            <w:r w:rsidRPr="00E35A01">
              <w:rPr>
                <w:kern w:val="1"/>
                <w:lang w:eastAsia="ar-SA"/>
              </w:rPr>
              <w:t>.gadā nodrošināt šādus pasākumus:</w:t>
            </w:r>
          </w:p>
          <w:p w:rsidR="00B04D97" w:rsidRPr="00E35A01" w:rsidP="00B04D97" w14:paraId="58FB971E" w14:textId="11960B75">
            <w:pPr>
              <w:ind w:left="387"/>
              <w:contextualSpacing/>
              <w:jc w:val="both"/>
              <w:rPr>
                <w:lang w:eastAsia="en-US"/>
              </w:rPr>
            </w:pPr>
            <w:r w:rsidRPr="00E35A01">
              <w:rPr>
                <w:b/>
                <w:lang w:eastAsia="en-US"/>
              </w:rPr>
              <w:t xml:space="preserve">11 868 </w:t>
            </w:r>
            <w:r w:rsidRPr="00E35A01">
              <w:rPr>
                <w:b/>
                <w:i/>
                <w:lang w:eastAsia="en-US"/>
              </w:rPr>
              <w:t>euro</w:t>
            </w:r>
            <w:r w:rsidRPr="00E35A01">
              <w:rPr>
                <w:lang w:eastAsia="en-US"/>
              </w:rPr>
              <w:t xml:space="preserve"> </w:t>
            </w:r>
            <w:r w:rsidRPr="00E35A01">
              <w:rPr>
                <w:rFonts w:cstheme="minorBidi"/>
                <w:b/>
                <w:lang w:eastAsia="en-US"/>
              </w:rPr>
              <w:t>apmērā</w:t>
            </w:r>
            <w:r w:rsidRPr="00E35A01">
              <w:rPr>
                <w:lang w:eastAsia="en-US"/>
              </w:rPr>
              <w:t xml:space="preserve"> – darba devēja valsts sociālās apdrošināšanas obligātās iemaksas palielinājums, saskaņā ar </w:t>
            </w:r>
            <w:r w:rsidRPr="00E35A01" w:rsidR="00787070">
              <w:rPr>
                <w:lang w:eastAsia="en-US"/>
              </w:rPr>
              <w:t>l</w:t>
            </w:r>
            <w:r w:rsidRPr="00E35A01" w:rsidR="002714AC">
              <w:rPr>
                <w:lang w:eastAsia="en-US"/>
              </w:rPr>
              <w:t>ikumu “</w:t>
            </w:r>
            <w:r w:rsidRPr="00E35A01">
              <w:rPr>
                <w:lang w:eastAsia="en-US"/>
              </w:rPr>
              <w:t>Par valsts sociālo apdrošināšanu</w:t>
            </w:r>
            <w:r w:rsidRPr="00E35A01" w:rsidR="002714AC">
              <w:rPr>
                <w:lang w:eastAsia="en-US"/>
              </w:rPr>
              <w:t>”</w:t>
            </w:r>
            <w:r w:rsidRPr="00E35A01">
              <w:rPr>
                <w:lang w:eastAsia="en-US"/>
              </w:rPr>
              <w:t>;</w:t>
            </w:r>
          </w:p>
          <w:p w:rsidR="00B04D97" w:rsidRPr="00E35A01" w:rsidP="00B04D97" w14:paraId="46E14E69" w14:textId="77777777">
            <w:pPr>
              <w:ind w:left="389"/>
              <w:jc w:val="both"/>
              <w:rPr>
                <w:rFonts w:eastAsiaTheme="minorHAnsi" w:cstheme="minorBidi"/>
                <w:lang w:eastAsia="en-US"/>
              </w:rPr>
            </w:pPr>
            <w:r w:rsidRPr="00E35A01">
              <w:rPr>
                <w:rFonts w:cstheme="minorBidi"/>
                <w:b/>
                <w:lang w:eastAsia="en-US"/>
              </w:rPr>
              <w:t xml:space="preserve">71 352 </w:t>
            </w:r>
            <w:r w:rsidRPr="00E35A01">
              <w:rPr>
                <w:rFonts w:cstheme="minorBidi"/>
                <w:b/>
                <w:i/>
                <w:lang w:eastAsia="en-US"/>
              </w:rPr>
              <w:t>euro</w:t>
            </w:r>
            <w:r w:rsidRPr="00E35A01">
              <w:rPr>
                <w:rFonts w:cstheme="minorBidi"/>
                <w:b/>
                <w:i/>
                <w:lang w:eastAsia="en-US"/>
              </w:rPr>
              <w:t xml:space="preserve"> </w:t>
            </w:r>
            <w:r w:rsidRPr="00E35A01">
              <w:rPr>
                <w:rFonts w:cstheme="minorBidi"/>
                <w:b/>
                <w:lang w:eastAsia="en-US"/>
              </w:rPr>
              <w:t>apmērā</w:t>
            </w:r>
            <w:r w:rsidRPr="00E35A01">
              <w:rPr>
                <w:rFonts w:cstheme="minorBidi"/>
                <w:lang w:eastAsia="en-US"/>
              </w:rPr>
              <w:t xml:space="preserve"> –</w:t>
            </w:r>
            <w:r w:rsidRPr="00E35A01">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rsidR="00B04D97" w:rsidRPr="00E35A01" w:rsidP="00B04D97" w14:paraId="4C89FD4B" w14:textId="77777777">
            <w:pPr>
              <w:autoSpaceDE w:val="0"/>
              <w:autoSpaceDN w:val="0"/>
              <w:adjustRightInd w:val="0"/>
              <w:ind w:left="389" w:firstLine="283"/>
              <w:jc w:val="both"/>
              <w:rPr>
                <w:lang w:eastAsia="en-US"/>
              </w:rPr>
            </w:pPr>
            <w:r w:rsidRPr="00E35A01">
              <w:rPr>
                <w:rFonts w:eastAsiaTheme="minorHAnsi"/>
                <w:lang w:eastAsia="en-US"/>
              </w:rPr>
              <w:t xml:space="preserve">51 719 </w:t>
            </w:r>
            <w:r w:rsidRPr="00E35A01">
              <w:rPr>
                <w:i/>
                <w:lang w:eastAsia="en-US"/>
              </w:rPr>
              <w:t>euro</w:t>
            </w:r>
            <w:r w:rsidRPr="00E35A01">
              <w:rPr>
                <w:rFonts w:eastAsiaTheme="minorHAnsi"/>
                <w:lang w:eastAsia="en-US"/>
              </w:rPr>
              <w:t xml:space="preserve"> – atlīdzībai;</w:t>
            </w:r>
          </w:p>
          <w:p w:rsidR="00B04D97" w:rsidRPr="00E35A01" w:rsidP="00B04D97" w14:paraId="64C6F658" w14:textId="77777777">
            <w:pPr>
              <w:ind w:left="389" w:firstLine="283"/>
              <w:contextualSpacing/>
              <w:jc w:val="both"/>
              <w:rPr>
                <w:rFonts w:eastAsia="Calibri"/>
                <w:lang w:eastAsia="en-US"/>
              </w:rPr>
            </w:pPr>
            <w:r w:rsidRPr="00E35A01">
              <w:rPr>
                <w:rFonts w:eastAsia="Calibri"/>
                <w:lang w:eastAsia="en-US"/>
              </w:rPr>
              <w:t xml:space="preserve">14 889 </w:t>
            </w:r>
            <w:r w:rsidRPr="00E35A01">
              <w:rPr>
                <w:i/>
                <w:lang w:eastAsia="en-US"/>
              </w:rPr>
              <w:t>euro</w:t>
            </w:r>
            <w:r w:rsidRPr="00E35A01">
              <w:rPr>
                <w:rFonts w:eastAsia="Calibri"/>
                <w:lang w:eastAsia="en-US"/>
              </w:rPr>
              <w:t xml:space="preserve"> – precēm un pakalpojumiem;</w:t>
            </w:r>
          </w:p>
          <w:p w:rsidR="00B04D97" w:rsidRPr="00E35A01" w:rsidP="00B04D97" w14:paraId="3FE56E7A" w14:textId="77777777">
            <w:pPr>
              <w:ind w:left="389" w:firstLine="283"/>
              <w:contextualSpacing/>
              <w:jc w:val="both"/>
              <w:rPr>
                <w:rFonts w:eastAsia="Calibri"/>
                <w:lang w:eastAsia="en-US"/>
              </w:rPr>
            </w:pPr>
            <w:r w:rsidRPr="00E35A01">
              <w:rPr>
                <w:rFonts w:eastAsia="Calibri"/>
                <w:lang w:eastAsia="en-US"/>
              </w:rPr>
              <w:t xml:space="preserve">4 744 </w:t>
            </w:r>
            <w:r w:rsidRPr="00E35A01">
              <w:rPr>
                <w:i/>
                <w:lang w:eastAsia="en-US"/>
              </w:rPr>
              <w:t>euro</w:t>
            </w:r>
            <w:r w:rsidRPr="00E35A01">
              <w:rPr>
                <w:rFonts w:eastAsia="Calibri"/>
                <w:lang w:eastAsia="en-US"/>
              </w:rPr>
              <w:t xml:space="preserve"> – kapitālajiem izdevumiem.</w:t>
            </w:r>
          </w:p>
          <w:p w:rsidR="00B04D97" w:rsidRPr="00B04D97" w:rsidP="00B04D97" w14:paraId="5FCC165C" w14:textId="77777777">
            <w:pPr>
              <w:ind w:left="389"/>
              <w:contextualSpacing/>
              <w:jc w:val="both"/>
              <w:rPr>
                <w:rFonts w:eastAsiaTheme="minorHAnsi" w:cstheme="minorBidi"/>
                <w:lang w:eastAsia="en-US"/>
              </w:rPr>
            </w:pPr>
            <w:r w:rsidRPr="00E35A01">
              <w:rPr>
                <w:b/>
                <w:lang w:val="en-US" w:eastAsia="en-US"/>
              </w:rPr>
              <w:t xml:space="preserve">128 417 </w:t>
            </w:r>
            <w:r w:rsidRPr="00E35A01">
              <w:rPr>
                <w:b/>
                <w:i/>
                <w:lang w:val="en-US" w:eastAsia="en-US"/>
              </w:rPr>
              <w:t>euro</w:t>
            </w:r>
            <w:r w:rsidRPr="00E35A01">
              <w:rPr>
                <w:rFonts w:eastAsia="Calibri"/>
                <w:b/>
                <w:lang w:eastAsia="en-US"/>
              </w:rPr>
              <w:t xml:space="preserve"> </w:t>
            </w:r>
            <w:r w:rsidRPr="00E35A01">
              <w:rPr>
                <w:b/>
                <w:lang w:eastAsia="en-US"/>
              </w:rPr>
              <w:t>apmērā</w:t>
            </w:r>
            <w:r w:rsidRPr="00E35A01">
              <w:rPr>
                <w:rFonts w:eastAsia="Calibri"/>
                <w:lang w:eastAsia="en-US"/>
              </w:rPr>
              <w:t xml:space="preserve"> – Latvijā ražotu medicīnisko ierīču reģistrēšanai, atļauju speciāli piegādāto medicīnisko ierīču laišanai apgrozībā izsniegšanai, kā arī medicīnisko ierīču </w:t>
            </w:r>
            <w:r w:rsidRPr="00E35A01">
              <w:rPr>
                <w:rFonts w:eastAsia="Calibri"/>
                <w:lang w:eastAsia="en-US"/>
              </w:rPr>
              <w:t>vigilances</w:t>
            </w:r>
            <w:r w:rsidRPr="00E35A01">
              <w:rPr>
                <w:rFonts w:eastAsia="Calibri"/>
                <w:lang w:eastAsia="en-US"/>
              </w:rPr>
              <w:t xml:space="preserve"> </w:t>
            </w:r>
            <w:r w:rsidRPr="00B04D97">
              <w:rPr>
                <w:rFonts w:eastAsia="Calibri"/>
                <w:lang w:eastAsia="en-US"/>
              </w:rPr>
              <w:t xml:space="preserve">veikšanai un </w:t>
            </w:r>
            <w:r w:rsidRPr="00B04D97">
              <w:rPr>
                <w:rFonts w:eastAsiaTheme="minorHAnsi" w:cstheme="minorBidi"/>
                <w:lang w:eastAsia="en-US"/>
              </w:rPr>
              <w:t>atļauju izsniegšanai medicīnisko ierīču klīniskās izpētes veikšanai, t.sk.:</w:t>
            </w:r>
          </w:p>
          <w:p w:rsidR="00B04D97" w:rsidRPr="00B04D97" w:rsidP="00B04D97" w14:paraId="3382B1AC" w14:textId="77777777">
            <w:pPr>
              <w:autoSpaceDE w:val="0"/>
              <w:autoSpaceDN w:val="0"/>
              <w:adjustRightInd w:val="0"/>
              <w:ind w:left="389" w:firstLine="283"/>
              <w:jc w:val="both"/>
              <w:rPr>
                <w:lang w:eastAsia="en-US"/>
              </w:rPr>
            </w:pPr>
            <w:r w:rsidRPr="00B04D97">
              <w:rPr>
                <w:rFonts w:eastAsiaTheme="minorHAnsi"/>
                <w:lang w:eastAsia="en-US"/>
              </w:rPr>
              <w:t xml:space="preserve">89 151 </w:t>
            </w:r>
            <w:r w:rsidRPr="00B04D97">
              <w:rPr>
                <w:i/>
                <w:lang w:eastAsia="en-US"/>
              </w:rPr>
              <w:t>euro</w:t>
            </w:r>
            <w:r w:rsidRPr="00B04D97">
              <w:rPr>
                <w:rFonts w:eastAsiaTheme="minorHAnsi"/>
                <w:lang w:eastAsia="en-US"/>
              </w:rPr>
              <w:t xml:space="preserve"> – atlīdzībai;</w:t>
            </w:r>
          </w:p>
          <w:p w:rsidR="00B04D97" w:rsidRPr="00B04D97" w:rsidP="00B04D97" w14:paraId="37E6DCB1" w14:textId="77777777">
            <w:pPr>
              <w:ind w:left="389" w:firstLine="283"/>
              <w:contextualSpacing/>
              <w:jc w:val="both"/>
              <w:rPr>
                <w:rFonts w:eastAsia="Calibri"/>
                <w:lang w:eastAsia="en-US"/>
              </w:rPr>
            </w:pPr>
            <w:r w:rsidRPr="00B04D97">
              <w:rPr>
                <w:rFonts w:eastAsia="Calibri"/>
                <w:lang w:eastAsia="en-US"/>
              </w:rPr>
              <w:t xml:space="preserve">29 778 </w:t>
            </w:r>
            <w:r w:rsidRPr="00B04D97">
              <w:rPr>
                <w:i/>
                <w:lang w:eastAsia="en-US"/>
              </w:rPr>
              <w:t>euro</w:t>
            </w:r>
            <w:r w:rsidRPr="00B04D97">
              <w:rPr>
                <w:rFonts w:eastAsia="Calibri"/>
                <w:lang w:eastAsia="en-US"/>
              </w:rPr>
              <w:t xml:space="preserve"> – precēm un pakalpojumiem;</w:t>
            </w:r>
          </w:p>
          <w:p w:rsidR="00B04D97" w:rsidRPr="00B04D97" w:rsidP="00B04D97" w14:paraId="2EAD3789" w14:textId="77777777">
            <w:pPr>
              <w:ind w:left="389" w:firstLine="283"/>
              <w:contextualSpacing/>
              <w:jc w:val="both"/>
              <w:rPr>
                <w:rFonts w:eastAsia="Calibri"/>
                <w:lang w:eastAsia="en-US"/>
              </w:rPr>
            </w:pPr>
            <w:r w:rsidRPr="00B04D97">
              <w:rPr>
                <w:rFonts w:eastAsia="Calibri"/>
                <w:lang w:eastAsia="en-US"/>
              </w:rPr>
              <w:t xml:space="preserve">9 488 </w:t>
            </w:r>
            <w:r w:rsidRPr="00B04D97">
              <w:rPr>
                <w:i/>
                <w:lang w:eastAsia="en-US"/>
              </w:rPr>
              <w:t>euro</w:t>
            </w:r>
            <w:r w:rsidRPr="00B04D97">
              <w:rPr>
                <w:rFonts w:eastAsia="Calibri"/>
                <w:lang w:eastAsia="en-US"/>
              </w:rPr>
              <w:t xml:space="preserve"> – kapitālajiem izdevumiem.</w:t>
            </w:r>
          </w:p>
          <w:p w:rsidR="00B04D97" w:rsidRPr="00B04D97" w:rsidP="00B04D97" w14:paraId="46385651" w14:textId="77777777">
            <w:pPr>
              <w:ind w:left="389"/>
              <w:contextualSpacing/>
              <w:jc w:val="both"/>
              <w:rPr>
                <w:rFonts w:eastAsia="Calibri"/>
                <w:lang w:eastAsia="en-US"/>
              </w:rPr>
            </w:pPr>
            <w:r w:rsidRPr="00B04D97">
              <w:rPr>
                <w:b/>
                <w:lang w:val="en-US" w:eastAsia="en-US"/>
              </w:rPr>
              <w:t xml:space="preserve">404 677 </w:t>
            </w:r>
            <w:r w:rsidRPr="00B04D97">
              <w:rPr>
                <w:b/>
                <w:i/>
                <w:lang w:val="en-US" w:eastAsia="en-US"/>
              </w:rPr>
              <w:t>euro</w:t>
            </w:r>
            <w:r w:rsidRPr="00B04D97">
              <w:rPr>
                <w:b/>
                <w:lang w:eastAsia="en-US"/>
              </w:rPr>
              <w:t xml:space="preserve"> apmērā </w:t>
            </w:r>
            <w:r w:rsidRPr="00B04D97">
              <w:rPr>
                <w:rFonts w:eastAsia="Calibri"/>
                <w:lang w:eastAsia="en-US"/>
              </w:rPr>
              <w:t>– norēķiniem par iepriekšējā pārskata perioda izdevumiem, t.sk.:</w:t>
            </w:r>
          </w:p>
          <w:p w:rsidR="00B04D97" w:rsidRPr="00B04D97" w:rsidP="00B04D97" w14:paraId="7A542934" w14:textId="77777777">
            <w:pPr>
              <w:autoSpaceDE w:val="0"/>
              <w:autoSpaceDN w:val="0"/>
              <w:adjustRightInd w:val="0"/>
              <w:ind w:left="389" w:firstLine="283"/>
              <w:jc w:val="both"/>
              <w:rPr>
                <w:lang w:eastAsia="en-US"/>
              </w:rPr>
            </w:pPr>
            <w:r w:rsidRPr="00B04D97">
              <w:rPr>
                <w:rFonts w:eastAsiaTheme="minorHAnsi"/>
                <w:lang w:eastAsia="en-US"/>
              </w:rPr>
              <w:t xml:space="preserve">245 351 </w:t>
            </w:r>
            <w:r w:rsidRPr="00B04D97">
              <w:rPr>
                <w:i/>
                <w:lang w:eastAsia="en-US"/>
              </w:rPr>
              <w:t>euro</w:t>
            </w:r>
            <w:r w:rsidRPr="00B04D97">
              <w:rPr>
                <w:rFonts w:eastAsiaTheme="minorHAnsi"/>
                <w:lang w:eastAsia="en-US"/>
              </w:rPr>
              <w:t xml:space="preserve"> – atlīdzībai;</w:t>
            </w:r>
          </w:p>
          <w:p w:rsidR="00B04D97" w:rsidRPr="00B04D97" w:rsidP="00B04D97" w14:paraId="09BDB08C" w14:textId="77777777">
            <w:pPr>
              <w:ind w:left="389" w:firstLine="283"/>
              <w:contextualSpacing/>
              <w:jc w:val="both"/>
              <w:rPr>
                <w:rFonts w:eastAsia="Calibri"/>
                <w:lang w:eastAsia="en-US"/>
              </w:rPr>
            </w:pPr>
            <w:r w:rsidRPr="00B04D97">
              <w:rPr>
                <w:rFonts w:eastAsia="Calibri"/>
                <w:lang w:eastAsia="en-US"/>
              </w:rPr>
              <w:t xml:space="preserve">135 126 </w:t>
            </w:r>
            <w:r w:rsidRPr="00B04D97">
              <w:rPr>
                <w:i/>
                <w:lang w:eastAsia="en-US"/>
              </w:rPr>
              <w:t>euro</w:t>
            </w:r>
            <w:r w:rsidRPr="00B04D97">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B04D97" w:rsidRPr="00B04D97" w:rsidP="00B04D97" w14:paraId="4D2A99B0" w14:textId="77777777">
            <w:pPr>
              <w:ind w:left="389" w:firstLine="283"/>
              <w:contextualSpacing/>
              <w:jc w:val="both"/>
              <w:rPr>
                <w:rFonts w:eastAsia="Calibri"/>
                <w:lang w:eastAsia="en-US"/>
              </w:rPr>
            </w:pPr>
            <w:r w:rsidRPr="00B04D97">
              <w:rPr>
                <w:rFonts w:eastAsia="Calibri"/>
                <w:lang w:eastAsia="en-US"/>
              </w:rPr>
              <w:t xml:space="preserve">24 200 </w:t>
            </w:r>
            <w:r w:rsidRPr="00B04D97">
              <w:rPr>
                <w:i/>
                <w:lang w:eastAsia="en-US"/>
              </w:rPr>
              <w:t>euro</w:t>
            </w:r>
            <w:r w:rsidRPr="00B04D97">
              <w:rPr>
                <w:rFonts w:eastAsia="Calibri"/>
                <w:lang w:eastAsia="en-US"/>
              </w:rPr>
              <w:t xml:space="preserve"> – kapitālajiem izdevumiem (disku masīva paplašināšana).</w:t>
            </w:r>
          </w:p>
          <w:p w:rsidR="00B04D97" w:rsidRPr="009E40F7" w:rsidP="00195609" w14:paraId="7E4CB72C" w14:textId="6E6CA17F">
            <w:pPr>
              <w:pStyle w:val="ListParagraph"/>
              <w:numPr>
                <w:ilvl w:val="0"/>
                <w:numId w:val="4"/>
              </w:numPr>
              <w:ind w:left="0" w:firstLine="371"/>
              <w:jc w:val="both"/>
              <w:rPr>
                <w:rFonts w:eastAsiaTheme="minorHAnsi" w:cstheme="minorBidi"/>
                <w:lang w:eastAsia="en-US"/>
              </w:rPr>
            </w:pPr>
            <w:r w:rsidRPr="00195609">
              <w:rPr>
                <w:rFonts w:eastAsiaTheme="minorHAnsi" w:cstheme="minorBidi"/>
                <w:b/>
                <w:i/>
                <w:lang w:eastAsia="en-US"/>
              </w:rPr>
              <w:t>Veselības ministrija</w:t>
            </w:r>
            <w:r w:rsidR="009E40F7">
              <w:rPr>
                <w:rFonts w:eastAsiaTheme="minorHAnsi" w:cstheme="minorBidi"/>
                <w:b/>
                <w:i/>
                <w:lang w:eastAsia="en-US"/>
              </w:rPr>
              <w:t>i</w:t>
            </w:r>
            <w:r>
              <w:rPr>
                <w:rFonts w:eastAsiaTheme="minorHAnsi" w:cstheme="minorBidi"/>
                <w:b/>
                <w:lang w:eastAsia="en-US"/>
              </w:rPr>
              <w:t xml:space="preserve"> </w:t>
            </w:r>
            <w:r w:rsidRPr="00B04D97">
              <w:rPr>
                <w:rFonts w:eastAsiaTheme="minorHAnsi" w:cstheme="minorBidi"/>
                <w:lang w:eastAsia="en-US"/>
              </w:rPr>
              <w:t>nepieciešami finanšu līdzekļi</w:t>
            </w:r>
            <w:r w:rsidRPr="00B04D97">
              <w:rPr>
                <w:rFonts w:eastAsiaTheme="minorHAnsi"/>
                <w:lang w:eastAsia="en-US"/>
              </w:rPr>
              <w:t xml:space="preserve"> –</w:t>
            </w:r>
            <w:r>
              <w:rPr>
                <w:rFonts w:eastAsiaTheme="minorHAnsi"/>
                <w:lang w:eastAsia="en-US"/>
              </w:rPr>
              <w:t xml:space="preserve"> </w:t>
            </w:r>
            <w:r w:rsidRPr="00195609">
              <w:rPr>
                <w:rFonts w:eastAsiaTheme="minorHAnsi"/>
                <w:b/>
                <w:lang w:eastAsia="en-US"/>
              </w:rPr>
              <w:t xml:space="preserve">72 000 </w:t>
            </w:r>
            <w:r w:rsidRPr="00195609">
              <w:rPr>
                <w:rFonts w:eastAsiaTheme="minorHAnsi"/>
                <w:b/>
                <w:i/>
                <w:lang w:eastAsia="en-US"/>
              </w:rPr>
              <w:t>euro</w:t>
            </w:r>
            <w:r w:rsidR="00840E35">
              <w:rPr>
                <w:rFonts w:eastAsiaTheme="minorHAnsi"/>
                <w:lang w:eastAsia="en-US"/>
              </w:rPr>
              <w:t xml:space="preserve"> apmērā</w:t>
            </w:r>
            <w:r>
              <w:rPr>
                <w:rFonts w:eastAsiaTheme="minorHAnsi"/>
                <w:lang w:eastAsia="en-US"/>
              </w:rPr>
              <w:t xml:space="preserve"> </w:t>
            </w:r>
            <w:r w:rsidRPr="009E40F7" w:rsidR="009E40F7">
              <w:rPr>
                <w:rFonts w:eastAsiaTheme="minorHAnsi"/>
                <w:lang w:eastAsia="en-US"/>
              </w:rPr>
              <w:t>centralizētas Microsoft programmatūras nomas nodrošināšanai 1 gada periodam</w:t>
            </w:r>
            <w:r w:rsidR="009E40F7">
              <w:rPr>
                <w:rFonts w:eastAsiaTheme="minorHAnsi"/>
                <w:lang w:eastAsia="en-US"/>
              </w:rPr>
              <w:t xml:space="preserve"> (</w:t>
            </w:r>
            <w:r w:rsidRPr="009E40F7" w:rsidR="009E40F7">
              <w:rPr>
                <w:rFonts w:eastAsiaTheme="minorHAnsi"/>
                <w:lang w:eastAsia="en-US"/>
              </w:rPr>
              <w:t>322 Office 365</w:t>
            </w:r>
            <w:r w:rsidR="009E40F7">
              <w:rPr>
                <w:rFonts w:eastAsiaTheme="minorHAnsi"/>
                <w:lang w:eastAsia="en-US"/>
              </w:rPr>
              <w:t xml:space="preserve"> un </w:t>
            </w:r>
            <w:r w:rsidRPr="009E40F7" w:rsidR="009E40F7">
              <w:rPr>
                <w:rFonts w:eastAsiaTheme="minorHAnsi"/>
                <w:lang w:eastAsia="en-US"/>
              </w:rPr>
              <w:t xml:space="preserve">322 </w:t>
            </w:r>
            <w:r w:rsidRPr="009E40F7" w:rsidR="009E40F7">
              <w:rPr>
                <w:rFonts w:eastAsiaTheme="minorHAnsi"/>
                <w:lang w:eastAsia="en-US"/>
              </w:rPr>
              <w:t>CoreCAL</w:t>
            </w:r>
            <w:r w:rsidRPr="009E40F7" w:rsidR="009E40F7">
              <w:rPr>
                <w:rFonts w:eastAsiaTheme="minorHAnsi"/>
                <w:lang w:eastAsia="en-US"/>
              </w:rPr>
              <w:t xml:space="preserve"> licenču noma</w:t>
            </w:r>
            <w:r w:rsidR="009E40F7">
              <w:rPr>
                <w:rFonts w:eastAsiaTheme="minorHAnsi"/>
                <w:lang w:eastAsia="en-US"/>
              </w:rPr>
              <w:t>),</w:t>
            </w:r>
            <w:r w:rsidRPr="009E40F7" w:rsidR="009E40F7">
              <w:rPr>
                <w:rFonts w:eastAsiaTheme="minorHAnsi"/>
                <w:lang w:eastAsia="en-US"/>
              </w:rPr>
              <w:t xml:space="preserve"> </w:t>
            </w:r>
            <w:r w:rsidRPr="009E40F7" w:rsidR="009E40F7">
              <w:rPr>
                <w:rFonts w:eastAsiaTheme="minorHAnsi" w:cstheme="minorBidi"/>
                <w:lang w:eastAsia="en-US"/>
              </w:rPr>
              <w:t xml:space="preserve">lai </w:t>
            </w:r>
            <w:r w:rsidR="00387E99">
              <w:rPr>
                <w:rFonts w:eastAsiaTheme="minorHAnsi" w:cstheme="minorBidi"/>
                <w:lang w:eastAsia="en-US"/>
              </w:rPr>
              <w:t xml:space="preserve">nodrošinātu vienotu e-pasta </w:t>
            </w:r>
            <w:r w:rsidRPr="009E40F7" w:rsidR="009E40F7">
              <w:rPr>
                <w:rFonts w:eastAsiaTheme="minorHAnsi" w:cstheme="minorBidi"/>
                <w:lang w:eastAsia="en-US"/>
              </w:rPr>
              <w:t>sistēmas ieviešanu un pārvaldību vesel</w:t>
            </w:r>
            <w:r w:rsidR="009E40F7">
              <w:rPr>
                <w:rFonts w:eastAsiaTheme="minorHAnsi" w:cstheme="minorBidi"/>
                <w:lang w:eastAsia="en-US"/>
              </w:rPr>
              <w:t>ī</w:t>
            </w:r>
            <w:r w:rsidRPr="009E40F7" w:rsidR="009E40F7">
              <w:rPr>
                <w:rFonts w:eastAsiaTheme="minorHAnsi" w:cstheme="minorBidi"/>
                <w:lang w:eastAsia="en-US"/>
              </w:rPr>
              <w:t>bas resorā, kā arī nodrošinātu MS Office lietojumprogrammu vienotu pārvaldību un pielāgošanu centralizētai lietvedības sistēmai (tiks ieviesta ERAF projekta Nr. 2.2.1.1/17/I/028  “Veselības ministrijas un padotības iestāžu IKT centralizācijas atbalsts” ietvaros)</w:t>
            </w:r>
            <w:r w:rsidR="009E40F7">
              <w:rPr>
                <w:rFonts w:eastAsiaTheme="minorHAnsi" w:cstheme="minorBidi"/>
                <w:lang w:eastAsia="en-US"/>
              </w:rPr>
              <w:t>.</w:t>
            </w:r>
          </w:p>
          <w:p w:rsidR="00900453" w:rsidP="00B04D97" w14:paraId="601C16C8" w14:textId="77777777">
            <w:pPr>
              <w:ind w:firstLine="336"/>
              <w:jc w:val="both"/>
              <w:rPr>
                <w:rFonts w:eastAsiaTheme="minorHAnsi" w:cstheme="minorBidi"/>
                <w:b/>
                <w:lang w:eastAsia="en-US"/>
              </w:rPr>
            </w:pPr>
          </w:p>
          <w:p w:rsidR="00B04D97" w:rsidRPr="001A161C" w:rsidP="00B04D97" w14:paraId="30A2E3FA" w14:textId="176C68F5">
            <w:pPr>
              <w:ind w:firstLine="336"/>
              <w:jc w:val="both"/>
              <w:rPr>
                <w:kern w:val="1"/>
                <w:lang w:eastAsia="ar-SA"/>
              </w:rPr>
            </w:pPr>
            <w:r>
              <w:rPr>
                <w:rFonts w:eastAsiaTheme="minorHAnsi" w:cstheme="minorBidi"/>
                <w:b/>
                <w:lang w:eastAsia="en-US"/>
              </w:rPr>
              <w:t>3</w:t>
            </w:r>
            <w:r w:rsidRPr="00B04D97">
              <w:rPr>
                <w:rFonts w:eastAsiaTheme="minorHAnsi" w:cstheme="minorBidi"/>
                <w:b/>
                <w:lang w:eastAsia="en-US"/>
              </w:rPr>
              <w:t>)</w:t>
            </w:r>
            <w:r w:rsidRPr="00B04D97">
              <w:rPr>
                <w:rFonts w:eastAsiaTheme="minorHAnsi" w:cstheme="minorBidi"/>
                <w:lang w:eastAsia="en-US"/>
              </w:rPr>
              <w:t xml:space="preserve"> </w:t>
            </w:r>
            <w:r w:rsidRPr="00B04D97">
              <w:rPr>
                <w:rFonts w:eastAsiaTheme="minorHAnsi"/>
                <w:b/>
                <w:i/>
                <w:lang w:eastAsia="en-US"/>
              </w:rPr>
              <w:t>Nacionālajam veselības dienestam</w:t>
            </w:r>
            <w:r w:rsidRPr="00B04D97">
              <w:rPr>
                <w:rFonts w:eastAsiaTheme="minorHAnsi"/>
                <w:lang w:eastAsia="en-US"/>
              </w:rPr>
              <w:t xml:space="preserve"> </w:t>
            </w:r>
            <w:r w:rsidRPr="00B04D97">
              <w:rPr>
                <w:rFonts w:eastAsiaTheme="minorHAnsi" w:cstheme="minorBidi"/>
                <w:lang w:eastAsia="en-US"/>
              </w:rPr>
              <w:t>nepieciešami finanšu līdzekļi</w:t>
            </w:r>
            <w:r w:rsidRPr="00B04D97">
              <w:rPr>
                <w:rFonts w:eastAsiaTheme="minorHAnsi"/>
                <w:lang w:eastAsia="en-US"/>
              </w:rPr>
              <w:t xml:space="preserve"> – </w:t>
            </w:r>
            <w:r w:rsidRPr="00B04D97">
              <w:rPr>
                <w:rFonts w:eastAsiaTheme="minorHAnsi" w:cstheme="minorBidi"/>
                <w:b/>
                <w:lang w:eastAsia="en-US"/>
              </w:rPr>
              <w:t>1 </w:t>
            </w:r>
            <w:r w:rsidR="008F3E51">
              <w:rPr>
                <w:rFonts w:eastAsiaTheme="minorHAnsi" w:cstheme="minorBidi"/>
                <w:b/>
                <w:lang w:eastAsia="en-US"/>
              </w:rPr>
              <w:t>003</w:t>
            </w:r>
            <w:r w:rsidRPr="00B04D97">
              <w:rPr>
                <w:rFonts w:eastAsiaTheme="minorHAnsi" w:cstheme="minorBidi"/>
                <w:b/>
                <w:lang w:eastAsia="en-US"/>
              </w:rPr>
              <w:t> </w:t>
            </w:r>
            <w:r w:rsidR="008F3E51">
              <w:rPr>
                <w:rFonts w:eastAsiaTheme="minorHAnsi" w:cstheme="minorBidi"/>
                <w:b/>
                <w:lang w:eastAsia="en-US"/>
              </w:rPr>
              <w:t>45</w:t>
            </w:r>
            <w:r w:rsidRPr="00B04D97">
              <w:rPr>
                <w:rFonts w:eastAsiaTheme="minorHAnsi" w:cstheme="minorBidi"/>
                <w:b/>
                <w:lang w:eastAsia="en-US"/>
              </w:rPr>
              <w:t>2</w:t>
            </w:r>
            <w:r w:rsidRPr="00B04D97">
              <w:rPr>
                <w:rFonts w:eastAsiaTheme="minorHAnsi"/>
                <w:b/>
                <w:lang w:eastAsia="en-US"/>
              </w:rPr>
              <w:t xml:space="preserve"> </w:t>
            </w:r>
            <w:r w:rsidRPr="00B04D97">
              <w:rPr>
                <w:rFonts w:eastAsiaTheme="minorHAnsi"/>
                <w:b/>
                <w:i/>
                <w:lang w:eastAsia="en-US"/>
              </w:rPr>
              <w:t>euro</w:t>
            </w:r>
            <w:r w:rsidRPr="00B04D97">
              <w:rPr>
                <w:rFonts w:eastAsiaTheme="minorHAnsi"/>
                <w:lang w:eastAsia="en-US"/>
              </w:rPr>
              <w:t xml:space="preserve"> apmērā, </w:t>
            </w:r>
            <w:r w:rsidRPr="001A161C">
              <w:rPr>
                <w:kern w:val="1"/>
                <w:lang w:eastAsia="ar-SA"/>
              </w:rPr>
              <w:t>lai</w:t>
            </w:r>
            <w:r w:rsidRPr="001A161C" w:rsidR="009B0858">
              <w:rPr>
                <w:kern w:val="1"/>
                <w:lang w:eastAsia="ar-SA"/>
              </w:rPr>
              <w:t xml:space="preserve"> nodrošinātu</w:t>
            </w:r>
            <w:r w:rsidRPr="001A161C">
              <w:rPr>
                <w:kern w:val="1"/>
                <w:lang w:eastAsia="ar-SA"/>
              </w:rPr>
              <w:t xml:space="preserve"> </w:t>
            </w:r>
            <w:r w:rsidRPr="001A161C" w:rsidR="00A21E1C">
              <w:rPr>
                <w:kern w:val="1"/>
                <w:lang w:eastAsia="ar-SA"/>
              </w:rPr>
              <w:t>veselības informācijas sistēmas uzturēšan</w:t>
            </w:r>
            <w:r w:rsidRPr="001A161C" w:rsidR="005F1642">
              <w:rPr>
                <w:kern w:val="1"/>
                <w:lang w:eastAsia="ar-SA"/>
              </w:rPr>
              <w:t>u,</w:t>
            </w:r>
            <w:r w:rsidRPr="001A161C" w:rsidR="00A21E1C">
              <w:rPr>
                <w:kern w:val="1"/>
                <w:lang w:eastAsia="ar-SA"/>
              </w:rPr>
              <w:t xml:space="preserve"> uzraudzīb</w:t>
            </w:r>
            <w:r w:rsidRPr="001A161C" w:rsidR="005F1642">
              <w:rPr>
                <w:kern w:val="1"/>
                <w:lang w:eastAsia="ar-SA"/>
              </w:rPr>
              <w:t xml:space="preserve">u, kā arī </w:t>
            </w:r>
            <w:r w:rsidRPr="001A161C" w:rsidR="00A21E1C">
              <w:rPr>
                <w:kern w:val="1"/>
                <w:lang w:eastAsia="ar-SA"/>
              </w:rPr>
              <w:t>drošības risinājumu pilnveides ieviešanas atbalsta pakalpojumu un nepārtrauktas darbības nodroš</w:t>
            </w:r>
            <w:r w:rsidRPr="001A161C" w:rsidR="007C64DC">
              <w:rPr>
                <w:kern w:val="1"/>
                <w:lang w:eastAsia="ar-SA"/>
              </w:rPr>
              <w:t>ināšan</w:t>
            </w:r>
            <w:r w:rsidRPr="001A161C" w:rsidR="005F1642">
              <w:rPr>
                <w:kern w:val="1"/>
                <w:lang w:eastAsia="ar-SA"/>
              </w:rPr>
              <w:t>u:</w:t>
            </w:r>
          </w:p>
          <w:p w:rsidR="00A25377" w:rsidRPr="009215A3" w:rsidP="00C4371E" w14:paraId="7410C82E" w14:textId="1FCAE23B">
            <w:pPr>
              <w:pStyle w:val="ListParagraph"/>
              <w:numPr>
                <w:ilvl w:val="0"/>
                <w:numId w:val="5"/>
              </w:numPr>
              <w:ind w:left="595" w:hanging="284"/>
              <w:jc w:val="both"/>
              <w:rPr>
                <w:lang w:eastAsia="en-US"/>
              </w:rPr>
            </w:pPr>
            <w:r>
              <w:rPr>
                <w:color w:val="000000"/>
              </w:rPr>
              <w:t>Veselības informācijas sistēmas</w:t>
            </w:r>
            <w:r w:rsidRPr="009215A3" w:rsidR="000A576C">
              <w:rPr>
                <w:lang w:eastAsia="en-US"/>
              </w:rPr>
              <w:t xml:space="preserve"> uzturēšana 140 551 </w:t>
            </w:r>
            <w:r w:rsidRPr="009215A3" w:rsidR="000A576C">
              <w:rPr>
                <w:bCs/>
                <w:i/>
                <w:iCs/>
                <w:color w:val="000000"/>
              </w:rPr>
              <w:t>euro</w:t>
            </w:r>
            <w:r w:rsidRPr="009215A3" w:rsidR="000A576C">
              <w:rPr>
                <w:bCs/>
                <w:color w:val="000000"/>
              </w:rPr>
              <w:t> apmērā</w:t>
            </w:r>
            <w:r w:rsidR="00B35603">
              <w:rPr>
                <w:bCs/>
                <w:color w:val="000000"/>
              </w:rPr>
              <w:t>.</w:t>
            </w:r>
          </w:p>
          <w:p w:rsidR="000A576C" w:rsidP="005F1642" w14:paraId="42DC8F29" w14:textId="77777777">
            <w:pPr>
              <w:pStyle w:val="ListParagraph"/>
              <w:ind w:left="0" w:firstLine="311"/>
              <w:jc w:val="both"/>
              <w:rPr>
                <w:lang w:eastAsia="en-US"/>
              </w:rPr>
            </w:pPr>
            <w:r w:rsidRPr="005F1642">
              <w:rPr>
                <w:lang w:eastAsia="en-US"/>
              </w:rPr>
              <w:t>Pakalpojums paredzēts izstrādātās programmatūras uzturēšanas nodrošināšanai atbilstoši tehniskās realizācijas un drošības prasībām, t.sk. līdzekļi funkcionēšanas problēmu profilaksei, kļūdu novēršanai un sistēmas lietotāju atbalstam, sistēmas ekspluatācijas laikā konstatēto kļūdu novēršanai, sistēmas darbības nepārtrauktības nodrošināšanai, pielāgošanas darbiem, kas saistīti izmaiņām izmantotajos tehnoloģiskajos risinājumos, sistēmas darbības pielāgojumi atbilstoši lietotāju vajadzībām u.c</w:t>
            </w:r>
            <w:r>
              <w:rPr>
                <w:lang w:eastAsia="en-US"/>
              </w:rPr>
              <w:t>.</w:t>
            </w:r>
            <w:r w:rsidR="003B32D7">
              <w:t xml:space="preserve"> </w:t>
            </w:r>
            <w:r w:rsidRPr="003B32D7" w:rsidR="003B32D7">
              <w:rPr>
                <w:lang w:eastAsia="en-US"/>
              </w:rPr>
              <w:t>Pakalpojumus paredzēts iepirkt elektronisko iepirkumu sistēmā.</w:t>
            </w:r>
          </w:p>
          <w:p w:rsidR="000A576C" w:rsidRPr="009215A3" w:rsidP="00C4371E" w14:paraId="226CFAE0" w14:textId="35AAD3A6">
            <w:pPr>
              <w:pStyle w:val="ListParagraph"/>
              <w:numPr>
                <w:ilvl w:val="0"/>
                <w:numId w:val="5"/>
              </w:numPr>
              <w:ind w:left="595" w:hanging="284"/>
              <w:jc w:val="both"/>
              <w:rPr>
                <w:lang w:eastAsia="en-US"/>
              </w:rPr>
            </w:pPr>
            <w:r>
              <w:rPr>
                <w:color w:val="000000"/>
              </w:rPr>
              <w:t>Veselības informācijas sistēmas</w:t>
            </w:r>
            <w:r w:rsidRPr="009215A3">
              <w:rPr>
                <w:lang w:eastAsia="en-US"/>
              </w:rPr>
              <w:t xml:space="preserve"> lietotāju atbalsta dienest</w:t>
            </w:r>
            <w:r w:rsidR="002D2A76">
              <w:rPr>
                <w:lang w:eastAsia="en-US"/>
              </w:rPr>
              <w:t>am</w:t>
            </w:r>
            <w:r w:rsidRPr="009215A3">
              <w:rPr>
                <w:lang w:eastAsia="en-US"/>
              </w:rPr>
              <w:t xml:space="preserve"> 65</w:t>
            </w:r>
            <w:r w:rsidR="007C5A73">
              <w:rPr>
                <w:lang w:eastAsia="en-US"/>
              </w:rPr>
              <w:t> </w:t>
            </w:r>
            <w:r w:rsidRPr="009215A3">
              <w:rPr>
                <w:lang w:eastAsia="en-US"/>
              </w:rPr>
              <w:t>974</w:t>
            </w:r>
            <w:r w:rsidR="007C5A73">
              <w:rPr>
                <w:lang w:eastAsia="en-US"/>
              </w:rPr>
              <w:t> </w:t>
            </w:r>
            <w:r w:rsidRPr="009215A3">
              <w:rPr>
                <w:bCs/>
                <w:i/>
                <w:iCs/>
                <w:color w:val="000000"/>
              </w:rPr>
              <w:t>euro</w:t>
            </w:r>
            <w:r w:rsidR="002D2A76">
              <w:rPr>
                <w:bCs/>
                <w:i/>
                <w:iCs/>
                <w:color w:val="000000"/>
              </w:rPr>
              <w:t xml:space="preserve"> </w:t>
            </w:r>
            <w:r w:rsidRPr="009215A3">
              <w:rPr>
                <w:bCs/>
                <w:color w:val="000000"/>
              </w:rPr>
              <w:t>apmērā</w:t>
            </w:r>
            <w:r w:rsidR="00173595">
              <w:rPr>
                <w:bCs/>
                <w:color w:val="000000"/>
              </w:rPr>
              <w:t>.</w:t>
            </w:r>
          </w:p>
          <w:p w:rsidR="000A576C" w:rsidRPr="00D323CC" w:rsidP="005F1642" w14:paraId="49E13B31" w14:textId="0CB2FF1C">
            <w:pPr>
              <w:pStyle w:val="ListParagraph"/>
              <w:ind w:left="28" w:firstLine="283"/>
              <w:jc w:val="both"/>
              <w:rPr>
                <w:lang w:eastAsia="en-US"/>
              </w:rPr>
            </w:pPr>
            <w:r>
              <w:rPr>
                <w:lang w:eastAsia="en-US"/>
              </w:rPr>
              <w:t>V</w:t>
            </w:r>
            <w:r w:rsidRPr="00D50355">
              <w:rPr>
                <w:lang w:eastAsia="en-US"/>
              </w:rPr>
              <w:t>eselības informācijas sistēmas</w:t>
            </w:r>
            <w:r w:rsidRPr="005F1642" w:rsidR="005F1642">
              <w:rPr>
                <w:lang w:eastAsia="en-US"/>
              </w:rPr>
              <w:t xml:space="preserve"> atbalsta dienesta pakalpojumi nodrošina gan iedzīvotāju, gan veselības aprūpes profesionāļu apkalpošanu katru dienu no p</w:t>
            </w:r>
            <w:r w:rsidR="005F1642">
              <w:rPr>
                <w:lang w:eastAsia="en-US"/>
              </w:rPr>
              <w:t xml:space="preserve">ulksten </w:t>
            </w:r>
            <w:r w:rsidRPr="005F1642" w:rsidR="005F1642">
              <w:rPr>
                <w:lang w:eastAsia="en-US"/>
              </w:rPr>
              <w:t>8</w:t>
            </w:r>
            <w:r w:rsidR="005F1642">
              <w:rPr>
                <w:lang w:eastAsia="en-US"/>
              </w:rPr>
              <w:t xml:space="preserve">:00 – </w:t>
            </w:r>
            <w:r w:rsidRPr="005F1642" w:rsidR="005F1642">
              <w:rPr>
                <w:lang w:eastAsia="en-US"/>
              </w:rPr>
              <w:t>20</w:t>
            </w:r>
            <w:r w:rsidR="005F1642">
              <w:rPr>
                <w:lang w:eastAsia="en-US"/>
              </w:rPr>
              <w:t>:00</w:t>
            </w:r>
            <w:r w:rsidRPr="005F1642" w:rsidR="005F1642">
              <w:rPr>
                <w:lang w:eastAsia="en-US"/>
              </w:rPr>
              <w:t xml:space="preserve">. </w:t>
            </w:r>
            <w:r w:rsidRPr="00050124" w:rsidR="00050124">
              <w:rPr>
                <w:lang w:eastAsia="en-US"/>
              </w:rPr>
              <w:t>Līgums C2017/S-2-722/2</w:t>
            </w:r>
            <w:r w:rsidR="00050124">
              <w:rPr>
                <w:lang w:eastAsia="en-US"/>
              </w:rPr>
              <w:t>016 ar  SIA "</w:t>
            </w:r>
            <w:r w:rsidR="00050124">
              <w:rPr>
                <w:lang w:eastAsia="en-US"/>
              </w:rPr>
              <w:t>Corporate</w:t>
            </w:r>
            <w:r w:rsidR="00050124">
              <w:rPr>
                <w:lang w:eastAsia="en-US"/>
              </w:rPr>
              <w:t xml:space="preserve"> Services</w:t>
            </w:r>
            <w:r w:rsidRPr="00050124" w:rsidR="00050124">
              <w:rPr>
                <w:lang w:eastAsia="en-US"/>
              </w:rPr>
              <w:t>" par veselības informācijas sistēmas lietotāju atbalsta dienestu ir noteikts fiksēts maksājums 8808.8</w:t>
            </w:r>
            <w:r w:rsidR="00050124">
              <w:rPr>
                <w:lang w:eastAsia="en-US"/>
              </w:rPr>
              <w:t>0</w:t>
            </w:r>
            <w:r w:rsidR="007C5A73">
              <w:rPr>
                <w:lang w:eastAsia="en-US"/>
              </w:rPr>
              <w:t> </w:t>
            </w:r>
            <w:r w:rsidRPr="005F1642" w:rsidR="00050124">
              <w:rPr>
                <w:i/>
                <w:lang w:eastAsia="en-US"/>
              </w:rPr>
              <w:t>euro</w:t>
            </w:r>
            <w:r w:rsidRPr="00050124" w:rsidR="00050124">
              <w:rPr>
                <w:lang w:eastAsia="en-US"/>
              </w:rPr>
              <w:t xml:space="preserve"> apmērā par mēneša pakalpojumu</w:t>
            </w:r>
            <w:r w:rsidR="00050124">
              <w:rPr>
                <w:lang w:eastAsia="en-US"/>
              </w:rPr>
              <w:t xml:space="preserve"> </w:t>
            </w:r>
            <w:r w:rsidRPr="005F1642" w:rsidR="005F1642">
              <w:rPr>
                <w:lang w:eastAsia="en-US"/>
              </w:rPr>
              <w:t>(līdz 3000 zvaniem, 1000 e</w:t>
            </w:r>
            <w:r w:rsidR="005F1642">
              <w:rPr>
                <w:lang w:eastAsia="en-US"/>
              </w:rPr>
              <w:t>-</w:t>
            </w:r>
            <w:r w:rsidRPr="005F1642" w:rsidR="005F1642">
              <w:rPr>
                <w:lang w:eastAsia="en-US"/>
              </w:rPr>
              <w:t xml:space="preserve">pastiem), par zvanu/e-pastu  skaitu virs šī </w:t>
            </w:r>
            <w:r w:rsidRPr="00D323CC" w:rsidR="005F1642">
              <w:rPr>
                <w:lang w:eastAsia="en-US"/>
              </w:rPr>
              <w:t xml:space="preserve">apjoma jāmaksā 0.8591 </w:t>
            </w:r>
            <w:r w:rsidRPr="00D323CC" w:rsidR="005F1642">
              <w:rPr>
                <w:i/>
                <w:lang w:eastAsia="en-US"/>
              </w:rPr>
              <w:t>euro</w:t>
            </w:r>
            <w:r w:rsidRPr="00D323CC" w:rsidR="005F1642">
              <w:rPr>
                <w:lang w:eastAsia="en-US"/>
              </w:rPr>
              <w:t xml:space="preserve"> par zvanu / e</w:t>
            </w:r>
            <w:r w:rsidRPr="00D323CC" w:rsidR="00725F3A">
              <w:rPr>
                <w:lang w:eastAsia="en-US"/>
              </w:rPr>
              <w:t>-</w:t>
            </w:r>
            <w:r w:rsidRPr="00D323CC" w:rsidR="005F1642">
              <w:rPr>
                <w:lang w:eastAsia="en-US"/>
              </w:rPr>
              <w:t>pastu.</w:t>
            </w:r>
          </w:p>
          <w:p w:rsidR="000A576C" w:rsidRPr="00D323CC" w:rsidP="00D76902" w14:paraId="60A89C24" w14:textId="77777777">
            <w:pPr>
              <w:pStyle w:val="ListParagraph"/>
              <w:numPr>
                <w:ilvl w:val="0"/>
                <w:numId w:val="5"/>
              </w:numPr>
              <w:jc w:val="both"/>
              <w:rPr>
                <w:lang w:eastAsia="en-US"/>
              </w:rPr>
            </w:pPr>
            <w:r w:rsidRPr="00D323CC">
              <w:rPr>
                <w:lang w:eastAsia="en-US"/>
              </w:rPr>
              <w:t>Ieviešanas atbalsta pakalpojumi 458198</w:t>
            </w:r>
            <w:r w:rsidRPr="00D323CC" w:rsidR="00D76902">
              <w:rPr>
                <w:lang w:eastAsia="en-US"/>
              </w:rPr>
              <w:t> </w:t>
            </w:r>
            <w:r w:rsidRPr="00D323CC">
              <w:rPr>
                <w:bCs/>
                <w:i/>
                <w:iCs/>
              </w:rPr>
              <w:t>euro</w:t>
            </w:r>
            <w:r w:rsidRPr="00D323CC">
              <w:rPr>
                <w:bCs/>
              </w:rPr>
              <w:t> apmērā</w:t>
            </w:r>
            <w:r w:rsidRPr="00D323CC" w:rsidR="00173595">
              <w:rPr>
                <w:bCs/>
              </w:rPr>
              <w:t>.</w:t>
            </w:r>
          </w:p>
          <w:p w:rsidR="009B3D6F" w:rsidP="009F1C44" w14:paraId="3F7B0D03" w14:textId="77777777">
            <w:pPr>
              <w:pStyle w:val="ListParagraph"/>
              <w:ind w:left="28" w:firstLine="283"/>
              <w:jc w:val="both"/>
              <w:rPr>
                <w:color w:val="000000" w:themeColor="text1"/>
                <w:lang w:eastAsia="en-US"/>
              </w:rPr>
            </w:pPr>
            <w:r w:rsidRPr="00D323CC">
              <w:rPr>
                <w:lang w:eastAsia="en-US"/>
              </w:rPr>
              <w:t>NVD informācijas tehnoloģiju (IT) nodaļas darbinieki strādā noteiktā IT sistēmas darbības laukā.</w:t>
            </w:r>
            <w:r w:rsidRPr="00D323CC" w:rsidR="00AB7617">
              <w:rPr>
                <w:lang w:eastAsia="en-US"/>
              </w:rPr>
              <w:t xml:space="preserve"> L</w:t>
            </w:r>
            <w:r w:rsidRPr="00D323CC">
              <w:rPr>
                <w:lang w:eastAsia="en-US"/>
              </w:rPr>
              <w:t>ai nodrošinātu e-veselības sistēmas darbības nepārtrauktību</w:t>
            </w:r>
            <w:r w:rsidRPr="00D323CC" w:rsidR="00AB7617">
              <w:rPr>
                <w:lang w:eastAsia="en-US"/>
              </w:rPr>
              <w:t>, nepieciešams atbalsts specifisku IT jautājumu risināšanā, kā arī</w:t>
            </w:r>
            <w:r w:rsidRPr="00D323CC">
              <w:rPr>
                <w:lang w:eastAsia="en-US"/>
              </w:rPr>
              <w:t xml:space="preserve"> piesaistīt ārpakalpojumu, ko plānots iepirkt elektronisko iepirkumu sistēmā - saņemot kvali</w:t>
            </w:r>
            <w:r w:rsidRPr="00D323CC" w:rsidR="00AB7617">
              <w:rPr>
                <w:lang w:eastAsia="en-US"/>
              </w:rPr>
              <w:t>fi</w:t>
            </w:r>
            <w:r w:rsidRPr="00D323CC">
              <w:rPr>
                <w:lang w:eastAsia="en-US"/>
              </w:rPr>
              <w:t>cētu IT uzņēmumu speciālistu konsultācijas</w:t>
            </w:r>
            <w:r w:rsidR="00D323CC">
              <w:rPr>
                <w:lang w:eastAsia="en-US"/>
              </w:rPr>
              <w:t xml:space="preserve"> speciālu</w:t>
            </w:r>
            <w:r w:rsidRPr="00D323CC">
              <w:rPr>
                <w:lang w:eastAsia="en-US"/>
              </w:rPr>
              <w:t xml:space="preserve"> programmatūru lietošanā</w:t>
            </w:r>
            <w:r w:rsidRPr="009B3D6F">
              <w:rPr>
                <w:color w:val="000000" w:themeColor="text1"/>
                <w:lang w:eastAsia="en-US"/>
              </w:rPr>
              <w:t>, iesaistīšanos problēmu risināšanā un IT sistēmas darbības nepārtrauktībai šādās jomās:</w:t>
            </w:r>
          </w:p>
          <w:p w:rsidR="005F1642" w:rsidRPr="0006368A" w:rsidP="005F1642" w14:paraId="6EAEF032" w14:textId="77777777">
            <w:pPr>
              <w:pStyle w:val="ListParagraph"/>
              <w:ind w:left="595"/>
              <w:jc w:val="both"/>
              <w:rPr>
                <w:lang w:eastAsia="en-US"/>
              </w:rPr>
            </w:pPr>
            <w:r w:rsidRPr="0006368A">
              <w:rPr>
                <w:lang w:eastAsia="en-US"/>
              </w:rPr>
              <w:t xml:space="preserve">1) Tīklu jautājumi 121 </w:t>
            </w:r>
            <w:r w:rsidRPr="0006368A">
              <w:rPr>
                <w:i/>
                <w:lang w:eastAsia="en-US"/>
              </w:rPr>
              <w:t>euro</w:t>
            </w:r>
            <w:r w:rsidRPr="0006368A">
              <w:rPr>
                <w:lang w:eastAsia="en-US"/>
              </w:rPr>
              <w:t xml:space="preserve"> /h</w:t>
            </w:r>
          </w:p>
          <w:p w:rsidR="005F1642" w:rsidRPr="0006368A" w:rsidP="005F1642" w14:paraId="4841B2A3" w14:textId="77777777">
            <w:pPr>
              <w:pStyle w:val="ListParagraph"/>
              <w:ind w:left="595"/>
              <w:jc w:val="both"/>
              <w:rPr>
                <w:lang w:eastAsia="en-US"/>
              </w:rPr>
            </w:pPr>
            <w:r w:rsidRPr="0006368A">
              <w:rPr>
                <w:lang w:eastAsia="en-US"/>
              </w:rPr>
              <w:t xml:space="preserve">2) Drošības jautājumi 90.75 </w:t>
            </w:r>
            <w:r w:rsidRPr="0006368A">
              <w:rPr>
                <w:i/>
                <w:lang w:eastAsia="en-US"/>
              </w:rPr>
              <w:t>euro</w:t>
            </w:r>
            <w:r w:rsidRPr="0006368A">
              <w:rPr>
                <w:lang w:eastAsia="en-US"/>
              </w:rPr>
              <w:t xml:space="preserve">  / h </w:t>
            </w:r>
          </w:p>
          <w:p w:rsidR="005F1642" w:rsidRPr="009A1222" w:rsidP="005F1642" w14:paraId="1B6EF674" w14:textId="77777777">
            <w:pPr>
              <w:pStyle w:val="ListParagraph"/>
              <w:ind w:left="595"/>
              <w:jc w:val="both"/>
              <w:rPr>
                <w:lang w:eastAsia="en-US"/>
              </w:rPr>
            </w:pPr>
            <w:r w:rsidRPr="0006368A">
              <w:rPr>
                <w:lang w:eastAsia="en-US"/>
              </w:rPr>
              <w:t xml:space="preserve">3) Veiktspējas </w:t>
            </w:r>
            <w:r w:rsidRPr="009A1222">
              <w:rPr>
                <w:lang w:eastAsia="en-US"/>
              </w:rPr>
              <w:t xml:space="preserve">&amp; arhitektūras jautājumi 90.75 </w:t>
            </w:r>
            <w:r w:rsidRPr="009A1222">
              <w:rPr>
                <w:i/>
                <w:lang w:eastAsia="en-US"/>
              </w:rPr>
              <w:t>euro</w:t>
            </w:r>
            <w:r w:rsidRPr="009A1222">
              <w:rPr>
                <w:lang w:eastAsia="en-US"/>
              </w:rPr>
              <w:t xml:space="preserve"> / h</w:t>
            </w:r>
          </w:p>
          <w:p w:rsidR="005F1642" w:rsidRPr="009A1222" w:rsidP="005F1642" w14:paraId="0AF16E73" w14:textId="77777777">
            <w:pPr>
              <w:pStyle w:val="ListParagraph"/>
              <w:ind w:left="595"/>
              <w:jc w:val="both"/>
              <w:rPr>
                <w:lang w:eastAsia="en-US"/>
              </w:rPr>
            </w:pPr>
            <w:r w:rsidRPr="009A1222">
              <w:rPr>
                <w:lang w:eastAsia="en-US"/>
              </w:rPr>
              <w:t xml:space="preserve">4) Analīzes &amp; atbalsta jautājumi 90.75 </w:t>
            </w:r>
            <w:r w:rsidRPr="009A1222">
              <w:rPr>
                <w:i/>
                <w:lang w:eastAsia="en-US"/>
              </w:rPr>
              <w:t>euro</w:t>
            </w:r>
            <w:r w:rsidRPr="009A1222">
              <w:rPr>
                <w:lang w:eastAsia="en-US"/>
              </w:rPr>
              <w:t xml:space="preserve"> / h </w:t>
            </w:r>
          </w:p>
          <w:p w:rsidR="005F1642" w:rsidRPr="009215A3" w:rsidP="005F1642" w14:paraId="6B26EEFE" w14:textId="77777777">
            <w:pPr>
              <w:pStyle w:val="ListParagraph"/>
              <w:ind w:left="595"/>
              <w:jc w:val="both"/>
              <w:rPr>
                <w:lang w:eastAsia="en-US"/>
              </w:rPr>
            </w:pPr>
            <w:r w:rsidRPr="009A1222">
              <w:rPr>
                <w:lang w:eastAsia="en-US"/>
              </w:rPr>
              <w:t xml:space="preserve">5) </w:t>
            </w:r>
            <w:r w:rsidRPr="009A1222">
              <w:rPr>
                <w:lang w:eastAsia="en-US"/>
              </w:rPr>
              <w:t>Agile</w:t>
            </w:r>
            <w:r w:rsidRPr="009A1222">
              <w:rPr>
                <w:lang w:eastAsia="en-US"/>
              </w:rPr>
              <w:t xml:space="preserve"> metodikas jautājumi 70.18 </w:t>
            </w:r>
            <w:r w:rsidRPr="009A1222">
              <w:rPr>
                <w:i/>
                <w:lang w:eastAsia="en-US"/>
              </w:rPr>
              <w:t>euro</w:t>
            </w:r>
            <w:r w:rsidRPr="009A1222">
              <w:rPr>
                <w:lang w:eastAsia="en-US"/>
              </w:rPr>
              <w:t xml:space="preserve"> / h.</w:t>
            </w:r>
          </w:p>
          <w:p w:rsidR="000A576C" w:rsidRPr="009215A3" w:rsidP="00C4371E" w14:paraId="4FAB6F79" w14:textId="77777777">
            <w:pPr>
              <w:pStyle w:val="ListParagraph"/>
              <w:numPr>
                <w:ilvl w:val="0"/>
                <w:numId w:val="5"/>
              </w:numPr>
              <w:ind w:left="595" w:hanging="284"/>
              <w:jc w:val="both"/>
              <w:rPr>
                <w:lang w:eastAsia="en-US"/>
              </w:rPr>
            </w:pPr>
            <w:r w:rsidRPr="009215A3">
              <w:rPr>
                <w:lang w:eastAsia="en-US"/>
              </w:rPr>
              <w:t xml:space="preserve">Infrastruktūras noma 58 109 </w:t>
            </w:r>
            <w:r w:rsidRPr="009215A3">
              <w:rPr>
                <w:bCs/>
                <w:i/>
                <w:iCs/>
                <w:color w:val="000000"/>
              </w:rPr>
              <w:t>euro</w:t>
            </w:r>
            <w:r w:rsidRPr="009215A3">
              <w:rPr>
                <w:bCs/>
                <w:color w:val="000000"/>
              </w:rPr>
              <w:t> apmērā</w:t>
            </w:r>
            <w:r w:rsidR="00173595">
              <w:rPr>
                <w:bCs/>
                <w:color w:val="000000"/>
              </w:rPr>
              <w:t>.</w:t>
            </w:r>
          </w:p>
          <w:p w:rsidR="009A1222" w:rsidP="002D2A76" w14:paraId="7EE04FB1" w14:textId="22014B6E">
            <w:pPr>
              <w:pStyle w:val="ListParagraph"/>
              <w:ind w:left="28" w:firstLine="283"/>
              <w:jc w:val="both"/>
              <w:rPr>
                <w:lang w:eastAsia="en-US"/>
              </w:rPr>
            </w:pPr>
            <w:r w:rsidRPr="00956775">
              <w:rPr>
                <w:lang w:eastAsia="en-US"/>
              </w:rPr>
              <w:t xml:space="preserve">IT resursu noma ir pakalpojumu spektrs, kas ļauj saņemt jaunākās tehnoloģijas, iekārtas un risinājumus, maksājot par tiem nomas maksu. Kā pakalpojumu iespējams resursus uz koplietošanas sistēmām, kā, piemēram, disku masīvi, datu </w:t>
            </w:r>
            <w:r w:rsidR="00872425">
              <w:rPr>
                <w:lang w:eastAsia="en-US"/>
              </w:rPr>
              <w:t>rezerves kopēšanas bibliotēkas,</w:t>
            </w:r>
            <w:r w:rsidRPr="00956775">
              <w:rPr>
                <w:lang w:eastAsia="en-US"/>
              </w:rPr>
              <w:t xml:space="preserve"> gan arī atsevišķas izdalītas sistēmas, kas tiks darbinātas konkrētā klienta </w:t>
            </w:r>
            <w:r w:rsidRPr="00956775">
              <w:rPr>
                <w:lang w:eastAsia="en-US"/>
              </w:rPr>
              <w:t xml:space="preserve">vajadzībām. </w:t>
            </w:r>
            <w:r w:rsidR="00173595">
              <w:rPr>
                <w:lang w:eastAsia="en-US"/>
              </w:rPr>
              <w:t xml:space="preserve">Lai </w:t>
            </w:r>
            <w:r w:rsidRPr="005F1642" w:rsidR="00173595">
              <w:rPr>
                <w:lang w:eastAsia="en-US"/>
              </w:rPr>
              <w:t>nodrošinā</w:t>
            </w:r>
            <w:r w:rsidR="00173595">
              <w:rPr>
                <w:lang w:eastAsia="en-US"/>
              </w:rPr>
              <w:t xml:space="preserve">tu </w:t>
            </w:r>
            <w:r w:rsidRPr="00B23ACF" w:rsidR="00B23ACF">
              <w:rPr>
                <w:lang w:eastAsia="en-US"/>
              </w:rPr>
              <w:t>veselības informācijas sistēmas</w:t>
            </w:r>
            <w:r w:rsidRPr="005F1642" w:rsidR="005F1642">
              <w:rPr>
                <w:lang w:eastAsia="en-US"/>
              </w:rPr>
              <w:t xml:space="preserve"> darbības nepārtrauktības un infrastruktūras atjaunošanas darbīb</w:t>
            </w:r>
            <w:r w:rsidR="002D2A76">
              <w:rPr>
                <w:lang w:eastAsia="en-US"/>
              </w:rPr>
              <w:t>as</w:t>
            </w:r>
            <w:r w:rsidR="00173595">
              <w:rPr>
                <w:lang w:eastAsia="en-US"/>
              </w:rPr>
              <w:t xml:space="preserve"> veikšanu</w:t>
            </w:r>
            <w:r w:rsidRPr="005F1642" w:rsidR="005F1642">
              <w:rPr>
                <w:lang w:eastAsia="en-US"/>
              </w:rPr>
              <w:t xml:space="preserve">, izvērtējot iegādes un nomas darījumu ekonomisko pamatojumu. </w:t>
            </w:r>
            <w:r w:rsidR="00173595">
              <w:rPr>
                <w:lang w:eastAsia="en-US"/>
              </w:rPr>
              <w:t>NVD i</w:t>
            </w:r>
            <w:r w:rsidRPr="005F1642" w:rsidR="005F1642">
              <w:rPr>
                <w:lang w:eastAsia="en-US"/>
              </w:rPr>
              <w:t>nfrastruktūras iegāde veikta laika posmā no 2011-2015.gadam un tās izmaksas bez licencēm pārsniedz 1</w:t>
            </w:r>
            <w:r w:rsidR="00AF0D36">
              <w:rPr>
                <w:lang w:eastAsia="en-US"/>
              </w:rPr>
              <w:t> </w:t>
            </w:r>
            <w:r w:rsidRPr="005F1642" w:rsidR="005F1642">
              <w:rPr>
                <w:lang w:eastAsia="en-US"/>
              </w:rPr>
              <w:t>miljonu</w:t>
            </w:r>
            <w:r w:rsidR="00AF0D36">
              <w:rPr>
                <w:lang w:eastAsia="en-US"/>
              </w:rPr>
              <w:t> </w:t>
            </w:r>
            <w:r w:rsidRPr="009215A3" w:rsidR="00D73EDF">
              <w:rPr>
                <w:bCs/>
                <w:i/>
                <w:iCs/>
                <w:color w:val="000000"/>
              </w:rPr>
              <w:t>euro</w:t>
            </w:r>
            <w:r w:rsidRPr="005F1642" w:rsidR="005F1642">
              <w:rPr>
                <w:lang w:eastAsia="en-US"/>
              </w:rPr>
              <w:t xml:space="preserve">, atbilstoši infrastruktūras ražotāju nosacījumiem garantijas sniegšanā un </w:t>
            </w:r>
            <w:r w:rsidR="002D2A76">
              <w:rPr>
                <w:lang w:eastAsia="en-US"/>
              </w:rPr>
              <w:t>Vides aizsardzības un reģionālās attīstības ministrijas</w:t>
            </w:r>
            <w:r w:rsidRPr="005F1642" w:rsidR="005F1642">
              <w:rPr>
                <w:lang w:eastAsia="en-US"/>
              </w:rPr>
              <w:t xml:space="preserve"> vadlīnijām par informācijas sistēmu </w:t>
            </w:r>
            <w:r w:rsidRPr="005F1642" w:rsidR="007C541A">
              <w:rPr>
                <w:lang w:eastAsia="en-US"/>
              </w:rPr>
              <w:t>infrastruktūras</w:t>
            </w:r>
            <w:r w:rsidRPr="005F1642" w:rsidR="005F1642">
              <w:rPr>
                <w:lang w:eastAsia="en-US"/>
              </w:rPr>
              <w:t xml:space="preserve"> atjaunošanu - darbības veicamas 5-7</w:t>
            </w:r>
            <w:r w:rsidR="007C541A">
              <w:rPr>
                <w:lang w:eastAsia="en-US"/>
              </w:rPr>
              <w:t>.</w:t>
            </w:r>
            <w:r w:rsidRPr="005F1642" w:rsidR="005F1642">
              <w:rPr>
                <w:lang w:eastAsia="en-US"/>
              </w:rPr>
              <w:t xml:space="preserve">gadu periodā, tādējādi nepieciešams uzsākt infrastruktūras atjaunošanu. </w:t>
            </w:r>
            <w:r w:rsidR="007C541A">
              <w:rPr>
                <w:lang w:eastAsia="en-US"/>
              </w:rPr>
              <w:t>R</w:t>
            </w:r>
            <w:r w:rsidRPr="005F1642" w:rsidR="005F1642">
              <w:rPr>
                <w:lang w:eastAsia="en-US"/>
              </w:rPr>
              <w:t>ažotāji informējuši</w:t>
            </w:r>
            <w:r w:rsidR="007C541A">
              <w:rPr>
                <w:lang w:eastAsia="en-US"/>
              </w:rPr>
              <w:t xml:space="preserve"> NVD</w:t>
            </w:r>
            <w:r w:rsidRPr="005F1642" w:rsidR="005F1642">
              <w:rPr>
                <w:lang w:eastAsia="en-US"/>
              </w:rPr>
              <w:t>, ka garantij</w:t>
            </w:r>
            <w:r w:rsidR="00173595">
              <w:rPr>
                <w:lang w:eastAsia="en-US"/>
              </w:rPr>
              <w:t>a</w:t>
            </w:r>
            <w:r w:rsidRPr="005F1642" w:rsidR="005F1642">
              <w:rPr>
                <w:lang w:eastAsia="en-US"/>
              </w:rPr>
              <w:t xml:space="preserve"> </w:t>
            </w:r>
            <w:r w:rsidR="00725F3A">
              <w:rPr>
                <w:lang w:eastAsia="en-US"/>
              </w:rPr>
              <w:t>turpmāk netiks</w:t>
            </w:r>
            <w:r w:rsidRPr="005F1642" w:rsidR="005F1642">
              <w:rPr>
                <w:lang w:eastAsia="en-US"/>
              </w:rPr>
              <w:t xml:space="preserve"> nodrošinā</w:t>
            </w:r>
            <w:r w:rsidR="00725F3A">
              <w:rPr>
                <w:lang w:eastAsia="en-US"/>
              </w:rPr>
              <w:t>ta</w:t>
            </w:r>
            <w:r w:rsidRPr="005F1642" w:rsidR="005F1642">
              <w:rPr>
                <w:lang w:eastAsia="en-US"/>
              </w:rPr>
              <w:t xml:space="preserve">. </w:t>
            </w:r>
            <w:r w:rsidRPr="009A1222">
              <w:rPr>
                <w:lang w:eastAsia="en-US"/>
              </w:rPr>
              <w:t>Infrastruktūras (serveri, datori un perifērijas iekārtas apvienotas vienotā tīklā) iegāde veikta laika posmā no 2011-2015.gadam un tās izmaksas bez licencēm sasniedz 1</w:t>
            </w:r>
            <w:r w:rsidR="00AF0D36">
              <w:rPr>
                <w:lang w:eastAsia="en-US"/>
              </w:rPr>
              <w:t> </w:t>
            </w:r>
            <w:r w:rsidRPr="009A1222">
              <w:rPr>
                <w:lang w:eastAsia="en-US"/>
              </w:rPr>
              <w:t>075</w:t>
            </w:r>
            <w:r w:rsidR="00AF0D36">
              <w:rPr>
                <w:lang w:eastAsia="en-US"/>
              </w:rPr>
              <w:t> </w:t>
            </w:r>
            <w:r w:rsidRPr="009A1222">
              <w:rPr>
                <w:lang w:eastAsia="en-US"/>
              </w:rPr>
              <w:t>856.27</w:t>
            </w:r>
            <w:r w:rsidR="00AF0D36">
              <w:rPr>
                <w:lang w:eastAsia="en-US"/>
              </w:rPr>
              <w:t> </w:t>
            </w:r>
            <w:r w:rsidRPr="009A1222">
              <w:rPr>
                <w:i/>
                <w:lang w:eastAsia="en-US"/>
              </w:rPr>
              <w:t>euro</w:t>
            </w:r>
            <w:r w:rsidRPr="009A1222">
              <w:rPr>
                <w:lang w:eastAsia="en-US"/>
              </w:rPr>
              <w:t xml:space="preserve"> , tajā skaitā 2011. - 2012.gadā iekārtas iepirktas par 499 691,99 </w:t>
            </w:r>
            <w:r w:rsidRPr="009A1222">
              <w:rPr>
                <w:i/>
                <w:lang w:eastAsia="en-US"/>
              </w:rPr>
              <w:t>euro</w:t>
            </w:r>
            <w:r w:rsidRPr="009A1222">
              <w:rPr>
                <w:lang w:eastAsia="en-US"/>
              </w:rPr>
              <w:t xml:space="preserve">, 2014.gadā - 264 344,23 </w:t>
            </w:r>
            <w:r w:rsidRPr="009A1222">
              <w:rPr>
                <w:i/>
                <w:lang w:eastAsia="en-US"/>
              </w:rPr>
              <w:t>euro</w:t>
            </w:r>
            <w:r w:rsidRPr="009A1222">
              <w:rPr>
                <w:lang w:eastAsia="en-US"/>
              </w:rPr>
              <w:t xml:space="preserve"> un 2015.gadā - 311 820,05 </w:t>
            </w:r>
            <w:r w:rsidRPr="009A1222">
              <w:rPr>
                <w:i/>
                <w:lang w:eastAsia="en-US"/>
              </w:rPr>
              <w:t>euro</w:t>
            </w:r>
            <w:r w:rsidRPr="009A1222">
              <w:rPr>
                <w:lang w:eastAsia="en-US"/>
              </w:rPr>
              <w:t>.</w:t>
            </w:r>
          </w:p>
          <w:p w:rsidR="000A576C" w:rsidRPr="00D323CC" w:rsidP="00C4371E" w14:paraId="7E5E383A" w14:textId="5347E3B0">
            <w:pPr>
              <w:pStyle w:val="ListParagraph"/>
              <w:numPr>
                <w:ilvl w:val="0"/>
                <w:numId w:val="5"/>
              </w:numPr>
              <w:ind w:left="595" w:hanging="284"/>
              <w:jc w:val="both"/>
              <w:rPr>
                <w:lang w:eastAsia="en-US"/>
              </w:rPr>
            </w:pPr>
            <w:r>
              <w:rPr>
                <w:color w:val="000000"/>
              </w:rPr>
              <w:t xml:space="preserve">Veselības informācijas sistēmas </w:t>
            </w:r>
            <w:r w:rsidRPr="00D323CC">
              <w:rPr>
                <w:lang w:eastAsia="en-US"/>
              </w:rPr>
              <w:t xml:space="preserve">uzlabojumiem un </w:t>
            </w:r>
            <w:r w:rsidRPr="00D323CC">
              <w:t>vienota dzimumšūnu donoru reģistra izveidei</w:t>
            </w:r>
            <w:r w:rsidRPr="00D323CC">
              <w:rPr>
                <w:b/>
                <w:lang w:eastAsia="en-US"/>
              </w:rPr>
              <w:t xml:space="preserve"> </w:t>
            </w:r>
            <w:r w:rsidRPr="00D323CC" w:rsidR="009215A3">
              <w:rPr>
                <w:b/>
                <w:lang w:eastAsia="en-US"/>
              </w:rPr>
              <w:t>186</w:t>
            </w:r>
            <w:r w:rsidRPr="00D323CC" w:rsidR="009F1C44">
              <w:rPr>
                <w:b/>
                <w:lang w:eastAsia="en-US"/>
              </w:rPr>
              <w:t> </w:t>
            </w:r>
            <w:r w:rsidRPr="00D323CC" w:rsidR="009215A3">
              <w:rPr>
                <w:b/>
                <w:lang w:eastAsia="en-US"/>
              </w:rPr>
              <w:t>240</w:t>
            </w:r>
            <w:r w:rsidRPr="00D323CC">
              <w:rPr>
                <w:b/>
                <w:lang w:eastAsia="en-US"/>
              </w:rPr>
              <w:t xml:space="preserve"> </w:t>
            </w:r>
            <w:r w:rsidRPr="00D323CC">
              <w:rPr>
                <w:b/>
                <w:bCs/>
                <w:i/>
                <w:iCs/>
              </w:rPr>
              <w:t>euro</w:t>
            </w:r>
            <w:r w:rsidRPr="00D323CC">
              <w:rPr>
                <w:b/>
                <w:bCs/>
              </w:rPr>
              <w:t> </w:t>
            </w:r>
            <w:r w:rsidRPr="00D323CC">
              <w:rPr>
                <w:bCs/>
              </w:rPr>
              <w:t>apmērā</w:t>
            </w:r>
          </w:p>
          <w:p w:rsidR="000A576C" w:rsidP="0011666C" w14:paraId="7F9FFDE1" w14:textId="77777777">
            <w:pPr>
              <w:pStyle w:val="ListParagraph"/>
              <w:ind w:left="878"/>
              <w:jc w:val="both"/>
              <w:rPr>
                <w:lang w:eastAsia="en-US"/>
              </w:rPr>
            </w:pPr>
            <w:r w:rsidRPr="00D323CC">
              <w:t>60</w:t>
            </w:r>
            <w:r w:rsidRPr="00D323CC" w:rsidR="00872425">
              <w:t xml:space="preserve"> </w:t>
            </w:r>
            <w:r w:rsidRPr="00D323CC">
              <w:t>480</w:t>
            </w:r>
            <w:r w:rsidRPr="00D323CC" w:rsidR="00872425">
              <w:t xml:space="preserve"> </w:t>
            </w:r>
            <w:r w:rsidRPr="00D323CC">
              <w:rPr>
                <w:i/>
                <w:iCs/>
              </w:rPr>
              <w:t>euro</w:t>
            </w:r>
            <w:r w:rsidRPr="00D323CC" w:rsidR="00872425">
              <w:rPr>
                <w:i/>
                <w:iCs/>
              </w:rPr>
              <w:t xml:space="preserve"> </w:t>
            </w:r>
            <w:r w:rsidRPr="00D323CC">
              <w:t>apmērā</w:t>
            </w:r>
            <w:r w:rsidRPr="00D323CC">
              <w:rPr>
                <w:b/>
                <w:bCs/>
              </w:rPr>
              <w:t xml:space="preserve"> - s</w:t>
            </w:r>
            <w:r w:rsidRPr="00D323CC" w:rsidR="00D73EDF">
              <w:rPr>
                <w:lang w:eastAsia="en-US"/>
              </w:rPr>
              <w:t xml:space="preserve">istēmas darbības pielāgojumi atbilstoši lietotāju </w:t>
            </w:r>
            <w:r w:rsidRPr="00D73EDF" w:rsidR="00D73EDF">
              <w:rPr>
                <w:lang w:eastAsia="en-US"/>
              </w:rPr>
              <w:t xml:space="preserve">vajadzībām, normatīvo aktu izmaiņām, dažādu institūciju </w:t>
            </w:r>
            <w:r w:rsidRPr="009F1C44" w:rsidR="009F1C44">
              <w:rPr>
                <w:lang w:eastAsia="en-US"/>
              </w:rPr>
              <w:t>(piemēram</w:t>
            </w:r>
            <w:r w:rsidR="009F1C44">
              <w:rPr>
                <w:lang w:eastAsia="en-US"/>
              </w:rPr>
              <w:t>:</w:t>
            </w:r>
            <w:r w:rsidRPr="009F1C44" w:rsidR="009F1C44">
              <w:rPr>
                <w:lang w:eastAsia="en-US"/>
              </w:rPr>
              <w:t xml:space="preserve"> valsts pārvaldes iestādes, mēdīju organizācijas, ārstniecības iestādes u.c.) </w:t>
            </w:r>
            <w:r w:rsidRPr="00D73EDF" w:rsidR="00D73EDF">
              <w:rPr>
                <w:lang w:eastAsia="en-US"/>
              </w:rPr>
              <w:t>pieprasījumiem un atbilst</w:t>
            </w:r>
            <w:r>
              <w:rPr>
                <w:lang w:eastAsia="en-US"/>
              </w:rPr>
              <w:t>oši sistēmas attīstības plāniem</w:t>
            </w:r>
            <w:r w:rsidR="00D73EDF">
              <w:rPr>
                <w:lang w:eastAsia="en-US"/>
              </w:rPr>
              <w:t xml:space="preserve">. </w:t>
            </w:r>
          </w:p>
          <w:p w:rsidR="00D73EDF" w:rsidP="0011666C" w14:paraId="37DBA7D6" w14:textId="6B0FB1BC">
            <w:pPr>
              <w:pStyle w:val="xmsonormal"/>
              <w:shd w:val="clear" w:color="auto" w:fill="FFFFFF"/>
              <w:spacing w:before="0" w:beforeAutospacing="0" w:after="0" w:afterAutospacing="0"/>
              <w:ind w:left="878"/>
              <w:jc w:val="both"/>
              <w:rPr>
                <w:rFonts w:ascii="Calibri" w:hAnsi="Calibri" w:cs="Calibri"/>
                <w:color w:val="000000"/>
              </w:rPr>
            </w:pPr>
            <w:r>
              <w:rPr>
                <w:color w:val="000000"/>
              </w:rPr>
              <w:t>125</w:t>
            </w:r>
            <w:r w:rsidR="00872425">
              <w:rPr>
                <w:color w:val="000000"/>
              </w:rPr>
              <w:t xml:space="preserve"> </w:t>
            </w:r>
            <w:r>
              <w:rPr>
                <w:color w:val="000000"/>
              </w:rPr>
              <w:t>760</w:t>
            </w:r>
            <w:r w:rsidR="00872425">
              <w:rPr>
                <w:color w:val="000000"/>
              </w:rPr>
              <w:t xml:space="preserve"> </w:t>
            </w:r>
            <w:r>
              <w:rPr>
                <w:i/>
                <w:iCs/>
                <w:color w:val="000000"/>
              </w:rPr>
              <w:t>euro</w:t>
            </w:r>
            <w:r w:rsidR="00872425">
              <w:rPr>
                <w:i/>
                <w:iCs/>
                <w:color w:val="000000"/>
              </w:rPr>
              <w:t xml:space="preserve"> </w:t>
            </w:r>
            <w:r>
              <w:rPr>
                <w:color w:val="000000"/>
              </w:rPr>
              <w:t>apmērā</w:t>
            </w:r>
            <w:r>
              <w:rPr>
                <w:b/>
                <w:bCs/>
                <w:color w:val="000000"/>
              </w:rPr>
              <w:t xml:space="preserve"> - </w:t>
            </w:r>
            <w:r>
              <w:rPr>
                <w:color w:val="000000"/>
              </w:rPr>
              <w:t>vienota dzimumšūnu donoru reģistra izveidei. Veselības informācijas sistēmu vidē nepieciešams izveidot moduli, kurā ārstniecības iestādes veic medicīnisko apaugļošanu, ievada informāciju par dzimumšūnu donoru - gan par dzimumšūnu ziedošanas reizēm, gan ziedotā materiāla izmantošanu.</w:t>
            </w:r>
          </w:p>
          <w:p w:rsidR="000A576C" w:rsidP="00B330F0" w14:paraId="00C28367" w14:textId="2CD599D7">
            <w:pPr>
              <w:pStyle w:val="xmsonormal"/>
              <w:numPr>
                <w:ilvl w:val="0"/>
                <w:numId w:val="5"/>
              </w:numPr>
              <w:shd w:val="clear" w:color="auto" w:fill="FFFFFF"/>
              <w:spacing w:before="0" w:beforeAutospacing="0" w:after="0" w:afterAutospacing="0"/>
              <w:jc w:val="both"/>
              <w:rPr>
                <w:lang w:eastAsia="en-US"/>
              </w:rPr>
            </w:pPr>
            <w:r w:rsidRPr="000A576C">
              <w:rPr>
                <w:lang w:eastAsia="en-US"/>
              </w:rPr>
              <w:t xml:space="preserve">Datu </w:t>
            </w:r>
            <w:r w:rsidRPr="00D323CC">
              <w:rPr>
                <w:lang w:eastAsia="en-US"/>
              </w:rPr>
              <w:t>noliktavas (</w:t>
            </w:r>
            <w:r w:rsidRPr="00D323CC" w:rsidR="009F1C44">
              <w:rPr>
                <w:lang w:eastAsia="en-US"/>
              </w:rPr>
              <w:t xml:space="preserve">DWH- </w:t>
            </w:r>
            <w:r w:rsidRPr="00D323CC" w:rsidR="009F1C44">
              <w:rPr>
                <w:lang w:eastAsia="en-US"/>
              </w:rPr>
              <w:t>Data</w:t>
            </w:r>
            <w:r w:rsidRPr="00D323CC" w:rsidR="009F1C44">
              <w:rPr>
                <w:lang w:eastAsia="en-US"/>
              </w:rPr>
              <w:t xml:space="preserve"> </w:t>
            </w:r>
            <w:r w:rsidRPr="00D323CC" w:rsidR="009F1C44">
              <w:rPr>
                <w:lang w:eastAsia="en-US"/>
              </w:rPr>
              <w:t>Warehouse</w:t>
            </w:r>
            <w:r w:rsidRPr="00D323CC">
              <w:rPr>
                <w:lang w:eastAsia="en-US"/>
              </w:rPr>
              <w:t xml:space="preserve">) </w:t>
            </w:r>
            <w:r w:rsidRPr="000A576C">
              <w:rPr>
                <w:lang w:eastAsia="en-US"/>
              </w:rPr>
              <w:t>uzlabojumi</w:t>
            </w:r>
            <w:r>
              <w:rPr>
                <w:lang w:eastAsia="en-US"/>
              </w:rPr>
              <w:t xml:space="preserve"> </w:t>
            </w:r>
            <w:r>
              <w:rPr>
                <w:b/>
                <w:lang w:eastAsia="en-US"/>
              </w:rPr>
              <w:t>94 380</w:t>
            </w:r>
            <w:r w:rsidRPr="000A576C">
              <w:rPr>
                <w:b/>
                <w:lang w:eastAsia="en-US"/>
              </w:rPr>
              <w:t xml:space="preserve"> </w:t>
            </w:r>
            <w:r w:rsidRPr="000A576C">
              <w:rPr>
                <w:b/>
                <w:bCs/>
                <w:i/>
                <w:iCs/>
                <w:color w:val="000000"/>
              </w:rPr>
              <w:t>euro</w:t>
            </w:r>
            <w:r>
              <w:rPr>
                <w:b/>
                <w:bCs/>
                <w:color w:val="000000"/>
              </w:rPr>
              <w:t> </w:t>
            </w:r>
            <w:r w:rsidRPr="000A576C">
              <w:rPr>
                <w:bCs/>
                <w:color w:val="000000"/>
              </w:rPr>
              <w:t>apmērā</w:t>
            </w:r>
            <w:r w:rsidR="00173595">
              <w:rPr>
                <w:bCs/>
                <w:color w:val="000000"/>
              </w:rPr>
              <w:t>.</w:t>
            </w:r>
          </w:p>
          <w:p w:rsidR="000A576C" w:rsidP="00547A97" w14:paraId="4137C4E9" w14:textId="7C3A8B45">
            <w:pPr>
              <w:pStyle w:val="ListParagraph"/>
              <w:ind w:left="0" w:firstLine="453"/>
              <w:jc w:val="both"/>
              <w:rPr>
                <w:lang w:eastAsia="en-US"/>
              </w:rPr>
            </w:pPr>
            <w:r w:rsidRPr="00D73EDF">
              <w:rPr>
                <w:lang w:eastAsia="en-US"/>
              </w:rPr>
              <w:t>Datu noliktavas risinājuma pilnveidošanas darb</w:t>
            </w:r>
            <w:r w:rsidR="00472AD3">
              <w:rPr>
                <w:lang w:eastAsia="en-US"/>
              </w:rPr>
              <w:t>u</w:t>
            </w:r>
            <w:r w:rsidRPr="00D73EDF">
              <w:rPr>
                <w:lang w:eastAsia="en-US"/>
              </w:rPr>
              <w:t xml:space="preserve"> </w:t>
            </w:r>
            <w:r w:rsidRPr="00472AD3" w:rsidR="00472AD3">
              <w:rPr>
                <w:lang w:eastAsia="en-US"/>
              </w:rPr>
              <w:t>nodrošināšanai atbilstoši lietotāju vaja</w:t>
            </w:r>
            <w:r w:rsidR="00472AD3">
              <w:rPr>
                <w:lang w:eastAsia="en-US"/>
              </w:rPr>
              <w:t xml:space="preserve">dzībām, normatīvo aktu izmaiņām, kā arī </w:t>
            </w:r>
            <w:r w:rsidRPr="00472AD3" w:rsidR="00472AD3">
              <w:rPr>
                <w:lang w:eastAsia="en-US"/>
              </w:rPr>
              <w:t>sistēmas attīstības plāniem</w:t>
            </w:r>
            <w:r w:rsidR="00472AD3">
              <w:rPr>
                <w:lang w:eastAsia="en-US"/>
              </w:rPr>
              <w:t>.</w:t>
            </w:r>
            <w:r w:rsidR="00956775">
              <w:rPr>
                <w:lang w:eastAsia="en-US"/>
              </w:rPr>
              <w:t xml:space="preserve"> </w:t>
            </w:r>
            <w:r w:rsidRPr="00296D98" w:rsidR="00296D98">
              <w:rPr>
                <w:lang w:eastAsia="en-US"/>
              </w:rPr>
              <w:t>Datu noliktava ir strukturēta saistītu vēsturisko datu glabātuve (datubāze)</w:t>
            </w:r>
            <w:r w:rsidR="00296D98">
              <w:rPr>
                <w:lang w:eastAsia="en-US"/>
              </w:rPr>
              <w:t xml:space="preserve"> un</w:t>
            </w:r>
            <w:r w:rsidRPr="00296D98" w:rsidR="00296D98">
              <w:rPr>
                <w:lang w:eastAsia="en-US"/>
              </w:rPr>
              <w:t xml:space="preserve"> informācijas tehnoloģiju pasākumu komplekss, kurā ietilpst risinājuma ideoloģiskie, tehnoloģiskie un organizatoriskie aspekti.</w:t>
            </w:r>
            <w:r w:rsidR="00296D98">
              <w:rPr>
                <w:lang w:eastAsia="en-US"/>
              </w:rPr>
              <w:t xml:space="preserve"> </w:t>
            </w:r>
            <w:r w:rsidRPr="00296D98" w:rsidR="00296D98">
              <w:rPr>
                <w:lang w:eastAsia="en-US"/>
              </w:rPr>
              <w:t>Datu glabāšanas un apstrādes tehnoloģija arvien pilnveidojas, kā arī tās lietotājiem nepieciešamas jaunas funkcionalitātes un dažādu dimensiju atskaites. ādu datu glabātuvi ir jāuzlabo, jāatjauno, līdz ar to datu noliktavas risinājuma pilnveidošanai ir nepieciešams piesaistīt papildus resursus. Datu noliktavas sistēmas</w:t>
            </w:r>
            <w:r w:rsidR="00296D98">
              <w:rPr>
                <w:lang w:eastAsia="en-US"/>
              </w:rPr>
              <w:t xml:space="preserve"> </w:t>
            </w:r>
            <w:r w:rsidRPr="00296D98" w:rsidR="00296D98">
              <w:rPr>
                <w:lang w:eastAsia="en-US"/>
              </w:rPr>
              <w:t>(DNS)</w:t>
            </w:r>
            <w:r w:rsidR="00296D98">
              <w:rPr>
                <w:lang w:eastAsia="en-US"/>
              </w:rPr>
              <w:t xml:space="preserve"> svarīgākie mērķi ir: aktuālās </w:t>
            </w:r>
            <w:r w:rsidRPr="00296D98" w:rsidR="00296D98">
              <w:rPr>
                <w:lang w:eastAsia="en-US"/>
              </w:rPr>
              <w:t>un vēsturiskās informā</w:t>
            </w:r>
            <w:r w:rsidR="00AF0D36">
              <w:rPr>
                <w:lang w:eastAsia="en-US"/>
              </w:rPr>
              <w:t xml:space="preserve">cijas periodiska apkopošana no </w:t>
            </w:r>
            <w:r w:rsidRPr="00296D98" w:rsidR="00296D98">
              <w:rPr>
                <w:lang w:eastAsia="en-US"/>
              </w:rPr>
              <w:t>dažādiem, NVD pieejamiem datu avotiem. Pakalpojumu plānots iepirkt elektroniskajā iepirkumu sistēmā. Plānotās izmaksas datu noliktavas risinājuma pilnveidošanas darbiem, 95 EUR / h</w:t>
            </w:r>
            <w:r w:rsidR="0008255C">
              <w:rPr>
                <w:lang w:eastAsia="en-US"/>
              </w:rPr>
              <w:t>.</w:t>
            </w:r>
          </w:p>
          <w:p w:rsidR="0008255C" w:rsidRPr="003523F6" w:rsidP="0008255C" w14:paraId="2C1D6C11" w14:textId="7A6D1B39">
            <w:pPr>
              <w:ind w:firstLine="453"/>
              <w:jc w:val="both"/>
              <w:rPr>
                <w:b/>
              </w:rPr>
            </w:pPr>
            <w:r w:rsidRPr="00B04D97">
              <w:rPr>
                <w:kern w:val="1"/>
                <w:lang w:eastAsia="ar-SA"/>
              </w:rPr>
              <w:t>Ņemot vērā iepriekš minēto, nepieciešams valdības konceptuāls atbalsts līdzekļu pārdalei.</w:t>
            </w:r>
          </w:p>
        </w:tc>
      </w:tr>
      <w:tr w14:paraId="52C4CA76" w14:textId="77777777" w:rsidTr="0079260F">
        <w:tblPrEx>
          <w:tblW w:w="9356" w:type="dxa"/>
          <w:tblInd w:w="-147" w:type="dxa"/>
          <w:tblLayout w:type="fixed"/>
          <w:tblLook w:val="04A0"/>
        </w:tblPrEx>
        <w:tc>
          <w:tcPr>
            <w:tcW w:w="568" w:type="dxa"/>
          </w:tcPr>
          <w:p w:rsidR="00130487" w:rsidP="00130487" w14:paraId="282F2A2C"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1559" w:type="dxa"/>
          </w:tcPr>
          <w:p w:rsidR="00130487" w:rsidRPr="00EC6E12" w:rsidP="00130487" w14:paraId="3471945B"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w:t>
            </w:r>
            <w:r w:rsidRPr="00EC6E12">
              <w:rPr>
                <w:rFonts w:ascii="Times New Roman" w:hAnsi="Times New Roman" w:cs="Times New Roman"/>
                <w:iCs/>
                <w:sz w:val="24"/>
                <w:szCs w:val="24"/>
                <w:lang w:eastAsia="lv-LV"/>
              </w:rPr>
              <w:t>personas kapitālsabiedrības</w:t>
            </w:r>
          </w:p>
        </w:tc>
        <w:tc>
          <w:tcPr>
            <w:tcW w:w="7229" w:type="dxa"/>
          </w:tcPr>
          <w:p w:rsidR="00130487" w:rsidP="006335C0" w14:paraId="04552DA5" w14:textId="77777777">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w:t>
            </w:r>
            <w:r w:rsidR="00B04D97">
              <w:rPr>
                <w:rFonts w:ascii="Times New Roman" w:hAnsi="Times New Roman" w:cs="Times New Roman"/>
                <w:sz w:val="24"/>
                <w:szCs w:val="24"/>
                <w:lang w:eastAsia="lv-LV"/>
              </w:rPr>
              <w:t>ZVA un NVD</w:t>
            </w:r>
            <w:r w:rsidRPr="0079260F">
              <w:rPr>
                <w:rFonts w:ascii="Times New Roman" w:hAnsi="Times New Roman" w:cs="Times New Roman"/>
                <w:sz w:val="24"/>
                <w:szCs w:val="24"/>
                <w:lang w:eastAsia="lv-LV"/>
              </w:rPr>
              <w:t xml:space="preserve">.  </w:t>
            </w:r>
          </w:p>
        </w:tc>
      </w:tr>
      <w:tr w14:paraId="4F9CC721" w14:textId="77777777" w:rsidTr="0079260F">
        <w:tblPrEx>
          <w:tblW w:w="9356" w:type="dxa"/>
          <w:tblInd w:w="-147" w:type="dxa"/>
          <w:tblLayout w:type="fixed"/>
          <w:tblLook w:val="04A0"/>
        </w:tblPrEx>
        <w:tc>
          <w:tcPr>
            <w:tcW w:w="568" w:type="dxa"/>
          </w:tcPr>
          <w:p w:rsidR="00130487" w:rsidP="00130487" w14:paraId="6298018F"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P="00130487" w14:paraId="7C80ABFA"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Pr="0008255C" w:rsidP="00E35A01" w14:paraId="6F529EA3" w14:textId="4C7B77FC">
            <w:pPr>
              <w:pStyle w:val="NoSpacing"/>
              <w:ind w:firstLine="311"/>
              <w:jc w:val="both"/>
              <w:rPr>
                <w:rFonts w:ascii="Times New Roman" w:hAnsi="Times New Roman" w:cs="Times New Roman"/>
                <w:sz w:val="24"/>
                <w:szCs w:val="24"/>
                <w:lang w:eastAsia="lv-LV"/>
              </w:rPr>
            </w:pPr>
            <w:r w:rsidRPr="00E35A01">
              <w:rPr>
                <w:rFonts w:ascii="Times New Roman" w:hAnsi="Times New Roman" w:cs="Times New Roman"/>
                <w:sz w:val="24"/>
                <w:szCs w:val="24"/>
                <w:lang w:eastAsia="lv-LV"/>
              </w:rPr>
              <w:t>Atzīt par spēku zaudējušu Ministru kabineta 2017. gada 4. oktobra rīkojumu Nr. 552 "</w:t>
            </w:r>
            <w:r>
              <w:fldChar w:fldCharType="begin"/>
            </w:r>
            <w:r>
              <w:instrText xml:space="preserve"> HYPERLINK "http://likumi.lv/doc.php?id=252494" \t "_blank" </w:instrText>
            </w:r>
            <w:r>
              <w:fldChar w:fldCharType="separate"/>
            </w:r>
            <w:r w:rsidRPr="00E35A01">
              <w:rPr>
                <w:rStyle w:val="Hyperlink"/>
                <w:rFonts w:ascii="Times New Roman" w:hAnsi="Times New Roman" w:cs="Times New Roman"/>
                <w:color w:val="auto"/>
                <w:sz w:val="24"/>
                <w:szCs w:val="24"/>
                <w:lang w:eastAsia="lv-LV"/>
              </w:rPr>
              <w:t>Par Zāļu valsts aģentūras 2018. gada budžeta apstiprināšanu</w:t>
            </w:r>
            <w:r>
              <w:fldChar w:fldCharType="end"/>
            </w:r>
            <w:r w:rsidRPr="00E35A01">
              <w:rPr>
                <w:rFonts w:ascii="Times New Roman" w:hAnsi="Times New Roman" w:cs="Times New Roman"/>
                <w:sz w:val="24"/>
                <w:szCs w:val="24"/>
                <w:lang w:eastAsia="lv-LV"/>
              </w:rPr>
              <w:t xml:space="preserve">" (Latvijas </w:t>
            </w:r>
            <w:r w:rsidRPr="0008255C">
              <w:rPr>
                <w:rFonts w:ascii="Times New Roman" w:hAnsi="Times New Roman" w:cs="Times New Roman"/>
                <w:sz w:val="24"/>
                <w:szCs w:val="24"/>
                <w:lang w:eastAsia="lv-LV"/>
              </w:rPr>
              <w:t>Vēstnesis, 2017, 198. nr.).</w:t>
            </w:r>
          </w:p>
        </w:tc>
      </w:tr>
    </w:tbl>
    <w:p w:rsidR="00EC6E12" w:rsidRPr="00EC6E12" w:rsidP="00EC6E12" w14:paraId="4C9016D4"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14:paraId="7FFCFD53" w14:textId="77777777" w:rsidTr="006936E5">
        <w:tblPrEx>
          <w:tblW w:w="9356" w:type="dxa"/>
          <w:tblInd w:w="-147" w:type="dxa"/>
          <w:tblLook w:val="04A0"/>
        </w:tblPrEx>
        <w:tc>
          <w:tcPr>
            <w:tcW w:w="9356" w:type="dxa"/>
          </w:tcPr>
          <w:p w:rsidR="00EC6E12" w:rsidRPr="00842AD1" w:rsidP="003903BF" w14:paraId="4EC894B0" w14:textId="77777777">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14:paraId="3FA63DC7" w14:textId="77777777" w:rsidTr="006936E5">
        <w:tblPrEx>
          <w:tblW w:w="9356" w:type="dxa"/>
          <w:tblInd w:w="-147" w:type="dxa"/>
          <w:tblLook w:val="04A0"/>
        </w:tblPrEx>
        <w:tc>
          <w:tcPr>
            <w:tcW w:w="9356" w:type="dxa"/>
          </w:tcPr>
          <w:p w:rsidR="00155578" w:rsidRPr="00842AD1" w:rsidP="003903BF" w14:paraId="278F4DBE" w14:textId="77777777">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P="00EC6E12" w14:paraId="679CC745"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tblPr>
      <w:tblGrid>
        <w:gridCol w:w="1702"/>
        <w:gridCol w:w="1275"/>
        <w:gridCol w:w="1276"/>
        <w:gridCol w:w="851"/>
        <w:gridCol w:w="1134"/>
        <w:gridCol w:w="850"/>
        <w:gridCol w:w="992"/>
        <w:gridCol w:w="1276"/>
      </w:tblGrid>
      <w:tr w14:paraId="76CD78CB" w14:textId="77777777" w:rsidTr="006936E5">
        <w:tblPrEx>
          <w:tblW w:w="9356" w:type="dxa"/>
          <w:tblInd w:w="-147" w:type="dxa"/>
          <w:tblLayout w:type="fixed"/>
          <w:tblLook w:val="04A0"/>
        </w:tblPrEx>
        <w:tc>
          <w:tcPr>
            <w:tcW w:w="9356" w:type="dxa"/>
            <w:gridSpan w:val="8"/>
          </w:tcPr>
          <w:p w:rsidR="00842AD1" w:rsidRPr="00842AD1" w:rsidP="00842AD1" w14:paraId="049582F4" w14:textId="77777777">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14:paraId="06410609" w14:textId="77777777" w:rsidTr="00574C9B">
        <w:tblPrEx>
          <w:tblW w:w="9356" w:type="dxa"/>
          <w:tblInd w:w="-147" w:type="dxa"/>
          <w:tblLayout w:type="fixed"/>
          <w:tblLook w:val="04A0"/>
        </w:tblPrEx>
        <w:tc>
          <w:tcPr>
            <w:tcW w:w="1702" w:type="dxa"/>
            <w:vMerge w:val="restart"/>
          </w:tcPr>
          <w:p w:rsidR="00842AD1" w:rsidP="00EC6E12" w14:paraId="439FFFC1"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551" w:type="dxa"/>
            <w:gridSpan w:val="2"/>
            <w:vMerge w:val="restart"/>
          </w:tcPr>
          <w:p w:rsidR="00842AD1" w:rsidP="00EC6E12" w14:paraId="6C235A4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103" w:type="dxa"/>
            <w:gridSpan w:val="5"/>
          </w:tcPr>
          <w:p w:rsidR="00842AD1" w:rsidP="00EC6E12" w14:paraId="234AC3AA"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14:paraId="28BB35D0" w14:textId="77777777" w:rsidTr="00574C9B">
        <w:tblPrEx>
          <w:tblW w:w="9356" w:type="dxa"/>
          <w:tblInd w:w="-147" w:type="dxa"/>
          <w:tblLayout w:type="fixed"/>
          <w:tblLook w:val="04A0"/>
        </w:tblPrEx>
        <w:tc>
          <w:tcPr>
            <w:tcW w:w="1702" w:type="dxa"/>
            <w:vMerge/>
          </w:tcPr>
          <w:p w:rsidR="00842AD1" w:rsidP="00EC6E12" w14:paraId="0791405E" w14:textId="77777777">
            <w:pPr>
              <w:pStyle w:val="NoSpacing"/>
              <w:rPr>
                <w:rFonts w:ascii="Times New Roman" w:hAnsi="Times New Roman" w:cs="Times New Roman"/>
                <w:iCs/>
                <w:sz w:val="24"/>
                <w:szCs w:val="24"/>
                <w:lang w:eastAsia="lv-LV"/>
              </w:rPr>
            </w:pPr>
          </w:p>
        </w:tc>
        <w:tc>
          <w:tcPr>
            <w:tcW w:w="2551" w:type="dxa"/>
            <w:gridSpan w:val="2"/>
            <w:vMerge/>
          </w:tcPr>
          <w:p w:rsidR="00842AD1" w:rsidP="00EC6E12" w14:paraId="6A5F195B" w14:textId="77777777">
            <w:pPr>
              <w:pStyle w:val="NoSpacing"/>
              <w:rPr>
                <w:rFonts w:ascii="Times New Roman" w:hAnsi="Times New Roman" w:cs="Times New Roman"/>
                <w:iCs/>
                <w:sz w:val="24"/>
                <w:szCs w:val="24"/>
                <w:lang w:eastAsia="lv-LV"/>
              </w:rPr>
            </w:pPr>
          </w:p>
        </w:tc>
        <w:tc>
          <w:tcPr>
            <w:tcW w:w="1985" w:type="dxa"/>
            <w:gridSpan w:val="2"/>
          </w:tcPr>
          <w:p w:rsidR="00842AD1" w:rsidP="00EC6E12" w14:paraId="5D5CB5A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842" w:type="dxa"/>
            <w:gridSpan w:val="2"/>
          </w:tcPr>
          <w:p w:rsidR="00842AD1" w:rsidP="00EC6E12" w14:paraId="48B1188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P="00EC6E12" w14:paraId="4D07364E"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14:paraId="5399CDAC" w14:textId="77777777" w:rsidTr="00574C9B">
        <w:tblPrEx>
          <w:tblW w:w="9356" w:type="dxa"/>
          <w:tblInd w:w="-147" w:type="dxa"/>
          <w:tblLayout w:type="fixed"/>
          <w:tblLook w:val="04A0"/>
        </w:tblPrEx>
        <w:tc>
          <w:tcPr>
            <w:tcW w:w="1702" w:type="dxa"/>
            <w:vMerge/>
          </w:tcPr>
          <w:p w:rsidR="00842AD1" w:rsidP="00EC6E12" w14:paraId="310C407C" w14:textId="77777777">
            <w:pPr>
              <w:pStyle w:val="NoSpacing"/>
              <w:rPr>
                <w:rFonts w:ascii="Times New Roman" w:hAnsi="Times New Roman" w:cs="Times New Roman"/>
                <w:iCs/>
                <w:sz w:val="24"/>
                <w:szCs w:val="24"/>
                <w:lang w:eastAsia="lv-LV"/>
              </w:rPr>
            </w:pPr>
          </w:p>
        </w:tc>
        <w:tc>
          <w:tcPr>
            <w:tcW w:w="1275" w:type="dxa"/>
          </w:tcPr>
          <w:p w:rsidR="00842AD1" w:rsidP="00842AD1" w14:paraId="3E12994F"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r w:rsidR="00574C9B">
              <w:rPr>
                <w:rFonts w:ascii="Times New Roman" w:hAnsi="Times New Roman" w:cs="Times New Roman"/>
                <w:iCs/>
                <w:sz w:val="24"/>
                <w:szCs w:val="24"/>
                <w:lang w:eastAsia="lv-LV"/>
              </w:rPr>
              <w:t>*</w:t>
            </w:r>
          </w:p>
        </w:tc>
        <w:tc>
          <w:tcPr>
            <w:tcW w:w="1276" w:type="dxa"/>
          </w:tcPr>
          <w:p w:rsidR="00842AD1" w:rsidP="00842AD1" w14:paraId="6A903161"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851" w:type="dxa"/>
          </w:tcPr>
          <w:p w:rsidR="00842AD1" w:rsidP="00842AD1" w14:paraId="38C35398"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P="00842AD1" w14:paraId="386AC3A3"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842AD1" w:rsidP="00037CA6" w14:paraId="72E020C0"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850" w:type="dxa"/>
          </w:tcPr>
          <w:p w:rsidR="00842AD1" w:rsidP="00842AD1" w14:paraId="1B554C1B"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P="00842AD1" w14:paraId="32556015"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w:t>
            </w:r>
            <w:r w:rsidRPr="00EC6E12" w:rsidR="00842AD1">
              <w:rPr>
                <w:rFonts w:ascii="Times New Roman" w:hAnsi="Times New Roman" w:cs="Times New Roman"/>
                <w:iCs/>
                <w:sz w:val="24"/>
                <w:szCs w:val="24"/>
                <w:lang w:eastAsia="lv-LV"/>
              </w:rPr>
              <w:t>zmai</w:t>
            </w:r>
            <w:r>
              <w:rPr>
                <w:rFonts w:ascii="Times New Roman" w:hAnsi="Times New Roman" w:cs="Times New Roman"/>
                <w:iCs/>
                <w:sz w:val="24"/>
                <w:szCs w:val="24"/>
                <w:lang w:eastAsia="lv-LV"/>
              </w:rPr>
              <w:t>-</w:t>
            </w:r>
          </w:p>
          <w:p w:rsidR="006E71F7" w:rsidP="00842AD1" w14:paraId="1053C8EB"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w:t>
            </w:r>
            <w:r w:rsidRPr="00EC6E12">
              <w:rPr>
                <w:rFonts w:ascii="Times New Roman" w:hAnsi="Times New Roman" w:cs="Times New Roman"/>
                <w:iCs/>
                <w:sz w:val="24"/>
                <w:szCs w:val="24"/>
                <w:lang w:eastAsia="lv-LV"/>
              </w:rPr>
              <w:t>, salīdzi</w:t>
            </w:r>
            <w:r>
              <w:rPr>
                <w:rFonts w:ascii="Times New Roman" w:hAnsi="Times New Roman" w:cs="Times New Roman"/>
                <w:iCs/>
                <w:sz w:val="24"/>
                <w:szCs w:val="24"/>
                <w:lang w:eastAsia="lv-LV"/>
              </w:rPr>
              <w:t>-</w:t>
            </w:r>
          </w:p>
          <w:p w:rsidR="00842AD1" w:rsidP="00037CA6" w14:paraId="794F9731"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P="00842AD1" w14:paraId="7D681900"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rsidR="00842AD1" w:rsidP="00037CA6" w14:paraId="1D940BEA"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not</w:t>
            </w:r>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14:paraId="66A372C4" w14:textId="77777777" w:rsidTr="00574C9B">
        <w:tblPrEx>
          <w:tblW w:w="9356" w:type="dxa"/>
          <w:tblInd w:w="-147" w:type="dxa"/>
          <w:tblLayout w:type="fixed"/>
          <w:tblLook w:val="04A0"/>
        </w:tblPrEx>
        <w:tc>
          <w:tcPr>
            <w:tcW w:w="1702" w:type="dxa"/>
            <w:vAlign w:val="center"/>
          </w:tcPr>
          <w:p w:rsidR="00842AD1" w:rsidRPr="00EC6E12" w:rsidP="00842AD1" w14:paraId="4E742C21"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275" w:type="dxa"/>
            <w:vAlign w:val="center"/>
          </w:tcPr>
          <w:p w:rsidR="00842AD1" w:rsidRPr="00EC6E12" w:rsidP="00842AD1" w14:paraId="59CDD65D"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76" w:type="dxa"/>
            <w:vAlign w:val="center"/>
          </w:tcPr>
          <w:p w:rsidR="00842AD1" w:rsidRPr="00EC6E12" w:rsidP="00842AD1" w14:paraId="48A58899"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851" w:type="dxa"/>
            <w:vAlign w:val="center"/>
          </w:tcPr>
          <w:p w:rsidR="00842AD1" w:rsidRPr="00EC6E12" w:rsidP="00842AD1" w14:paraId="1176351E"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P="00842AD1" w14:paraId="7EE08A13"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rsidR="00842AD1" w:rsidRPr="00EC6E12" w:rsidP="00842AD1" w14:paraId="071DF45D"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P="00842AD1" w14:paraId="23345832"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P="00842AD1" w14:paraId="2A2849C9"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14:paraId="5B559CA0" w14:textId="77777777" w:rsidTr="00574C9B">
        <w:tblPrEx>
          <w:tblW w:w="9356" w:type="dxa"/>
          <w:tblInd w:w="-147" w:type="dxa"/>
          <w:tblLayout w:type="fixed"/>
          <w:tblLook w:val="04A0"/>
        </w:tblPrEx>
        <w:tc>
          <w:tcPr>
            <w:tcW w:w="1702" w:type="dxa"/>
            <w:vAlign w:val="center"/>
          </w:tcPr>
          <w:p w:rsidR="00842AD1" w:rsidRPr="00EC6E12" w:rsidP="00842AD1" w14:paraId="2776C5B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275" w:type="dxa"/>
            <w:vAlign w:val="center"/>
          </w:tcPr>
          <w:p w:rsidR="00842AD1" w:rsidRPr="00C802ED" w:rsidP="00842AD1" w14:paraId="128C92CB" w14:textId="35838A7F">
            <w:pPr>
              <w:pStyle w:val="NoSpacing"/>
              <w:rPr>
                <w:rFonts w:ascii="Times New Roman" w:hAnsi="Times New Roman" w:cs="Times New Roman"/>
                <w:iCs/>
                <w:sz w:val="24"/>
                <w:szCs w:val="24"/>
                <w:lang w:eastAsia="lv-LV"/>
              </w:rPr>
            </w:pPr>
            <w:r w:rsidRPr="00C802ED">
              <w:rPr>
                <w:rFonts w:ascii="Times New Roman" w:hAnsi="Times New Roman" w:cs="Times New Roman"/>
                <w:iCs/>
                <w:sz w:val="24"/>
                <w:szCs w:val="24"/>
                <w:lang w:eastAsia="lv-LV"/>
              </w:rPr>
              <w:t>9 6</w:t>
            </w:r>
            <w:r w:rsidR="00B00C00">
              <w:rPr>
                <w:rFonts w:ascii="Times New Roman" w:hAnsi="Times New Roman" w:cs="Times New Roman"/>
                <w:iCs/>
                <w:sz w:val="24"/>
                <w:szCs w:val="24"/>
                <w:lang w:eastAsia="lv-LV"/>
              </w:rPr>
              <w:t>96</w:t>
            </w:r>
            <w:r w:rsidRPr="00C802ED">
              <w:rPr>
                <w:rFonts w:ascii="Times New Roman" w:hAnsi="Times New Roman" w:cs="Times New Roman"/>
                <w:iCs/>
                <w:sz w:val="24"/>
                <w:szCs w:val="24"/>
                <w:lang w:eastAsia="lv-LV"/>
              </w:rPr>
              <w:t xml:space="preserve"> </w:t>
            </w:r>
            <w:r w:rsidR="00B00C00">
              <w:rPr>
                <w:rFonts w:ascii="Times New Roman" w:hAnsi="Times New Roman" w:cs="Times New Roman"/>
                <w:iCs/>
                <w:sz w:val="24"/>
                <w:szCs w:val="24"/>
                <w:lang w:eastAsia="lv-LV"/>
              </w:rPr>
              <w:t>509</w:t>
            </w:r>
          </w:p>
        </w:tc>
        <w:tc>
          <w:tcPr>
            <w:tcW w:w="1276" w:type="dxa"/>
            <w:vAlign w:val="center"/>
          </w:tcPr>
          <w:p w:rsidR="00842AD1" w:rsidRPr="00EC6E12" w:rsidP="00842AD1" w14:paraId="35E832E3" w14:textId="77777777">
            <w:pPr>
              <w:pStyle w:val="NoSpacing"/>
              <w:rPr>
                <w:rFonts w:ascii="Times New Roman" w:hAnsi="Times New Roman" w:cs="Times New Roman"/>
                <w:iCs/>
                <w:sz w:val="24"/>
                <w:szCs w:val="24"/>
                <w:lang w:eastAsia="lv-LV"/>
              </w:rPr>
            </w:pPr>
            <w:r w:rsidRPr="00391BA4">
              <w:rPr>
                <w:rFonts w:ascii="Times New Roman" w:hAnsi="Times New Roman" w:cs="Times New Roman"/>
                <w:iCs/>
                <w:sz w:val="24"/>
                <w:szCs w:val="24"/>
                <w:lang w:eastAsia="lv-LV"/>
              </w:rPr>
              <w:t>1 075 452</w:t>
            </w:r>
          </w:p>
        </w:tc>
        <w:tc>
          <w:tcPr>
            <w:tcW w:w="851" w:type="dxa"/>
            <w:vAlign w:val="center"/>
          </w:tcPr>
          <w:p w:rsidR="00842AD1" w:rsidRPr="00EC6E12" w:rsidP="00842AD1" w14:paraId="27F510B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14:paraId="7F8E5B8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842AD1" w:rsidRPr="00EC6E12" w:rsidP="00842AD1" w14:paraId="1359FBE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14:paraId="7E206BE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14:paraId="3CD8919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0D28FF07" w14:textId="77777777" w:rsidTr="00574C9B">
        <w:tblPrEx>
          <w:tblW w:w="9356" w:type="dxa"/>
          <w:tblInd w:w="-147" w:type="dxa"/>
          <w:tblLayout w:type="fixed"/>
          <w:tblLook w:val="04A0"/>
        </w:tblPrEx>
        <w:tc>
          <w:tcPr>
            <w:tcW w:w="1702" w:type="dxa"/>
            <w:vAlign w:val="center"/>
          </w:tcPr>
          <w:p w:rsidR="00842AD1" w:rsidRPr="00EC6E12" w:rsidP="00842AD1" w14:paraId="7E66995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275" w:type="dxa"/>
            <w:vAlign w:val="center"/>
          </w:tcPr>
          <w:p w:rsidR="00131BAC" w:rsidP="00842AD1" w14:paraId="144F99D2" w14:textId="119B045C">
            <w:pPr>
              <w:pStyle w:val="NoSpacing"/>
              <w:rPr>
                <w:rFonts w:ascii="Times New Roman" w:hAnsi="Times New Roman" w:cs="Times New Roman"/>
                <w:iCs/>
                <w:sz w:val="24"/>
                <w:szCs w:val="24"/>
                <w:lang w:eastAsia="lv-LV"/>
              </w:rPr>
            </w:pPr>
            <w:r w:rsidRPr="00C802ED">
              <w:rPr>
                <w:rFonts w:ascii="Times New Roman" w:hAnsi="Times New Roman" w:cs="Times New Roman"/>
                <w:iCs/>
                <w:sz w:val="24"/>
                <w:szCs w:val="24"/>
                <w:lang w:eastAsia="lv-LV"/>
              </w:rPr>
              <w:t>9 6</w:t>
            </w:r>
            <w:r>
              <w:rPr>
                <w:rFonts w:ascii="Times New Roman" w:hAnsi="Times New Roman" w:cs="Times New Roman"/>
                <w:iCs/>
                <w:sz w:val="24"/>
                <w:szCs w:val="24"/>
                <w:lang w:eastAsia="lv-LV"/>
              </w:rPr>
              <w:t>96 509</w:t>
            </w:r>
          </w:p>
          <w:p w:rsidR="00B00C00" w:rsidRPr="00C802ED" w:rsidP="00842AD1" w14:paraId="193F5903" w14:textId="77777777">
            <w:pPr>
              <w:pStyle w:val="NoSpacing"/>
              <w:rPr>
                <w:rFonts w:ascii="Times New Roman" w:hAnsi="Times New Roman" w:cs="Times New Roman"/>
                <w:iCs/>
                <w:sz w:val="24"/>
                <w:szCs w:val="24"/>
                <w:lang w:eastAsia="lv-LV"/>
              </w:rPr>
            </w:pPr>
          </w:p>
          <w:p w:rsidR="00574C9B" w:rsidRPr="00C802ED" w:rsidP="00842AD1" w14:paraId="4CCCC808" w14:textId="77777777">
            <w:pPr>
              <w:pStyle w:val="NoSpacing"/>
              <w:rPr>
                <w:rFonts w:ascii="Times New Roman" w:hAnsi="Times New Roman" w:cs="Times New Roman"/>
                <w:iCs/>
                <w:sz w:val="24"/>
                <w:szCs w:val="24"/>
                <w:lang w:eastAsia="lv-LV"/>
              </w:rPr>
            </w:pPr>
            <w:r w:rsidRPr="00C802ED">
              <w:rPr>
                <w:rFonts w:ascii="Times New Roman" w:hAnsi="Times New Roman" w:cs="Times New Roman"/>
                <w:iCs/>
                <w:sz w:val="24"/>
                <w:szCs w:val="24"/>
                <w:lang w:eastAsia="lv-LV"/>
              </w:rPr>
              <w:t>1 519 729</w:t>
            </w:r>
          </w:p>
        </w:tc>
        <w:tc>
          <w:tcPr>
            <w:tcW w:w="1276" w:type="dxa"/>
            <w:vAlign w:val="center"/>
          </w:tcPr>
          <w:p w:rsidR="00842AD1" w:rsidRPr="00EC6E12" w:rsidP="00842AD1" w14:paraId="6722C454" w14:textId="77777777">
            <w:pPr>
              <w:pStyle w:val="NoSpacing"/>
              <w:rPr>
                <w:rFonts w:ascii="Times New Roman" w:hAnsi="Times New Roman" w:cs="Times New Roman"/>
                <w:iCs/>
                <w:sz w:val="24"/>
                <w:szCs w:val="24"/>
                <w:lang w:eastAsia="lv-LV"/>
              </w:rPr>
            </w:pPr>
            <w:r w:rsidRPr="00391BA4">
              <w:rPr>
                <w:rFonts w:ascii="Times New Roman" w:hAnsi="Times New Roman" w:cs="Times New Roman"/>
                <w:iCs/>
                <w:sz w:val="24"/>
                <w:szCs w:val="24"/>
                <w:lang w:eastAsia="lv-LV"/>
              </w:rPr>
              <w:t>1 075 452</w:t>
            </w:r>
          </w:p>
        </w:tc>
        <w:tc>
          <w:tcPr>
            <w:tcW w:w="851" w:type="dxa"/>
            <w:vAlign w:val="center"/>
          </w:tcPr>
          <w:p w:rsidR="00842AD1" w:rsidRPr="00EC6E12" w:rsidP="00842AD1" w14:paraId="3BD2BA2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P="00842AD1" w14:paraId="1E3C831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842AD1" w:rsidRPr="00EC6E12" w:rsidP="00842AD1" w14:paraId="127E258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P="00842AD1" w14:paraId="0C71B46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P="00842AD1" w14:paraId="0121EA5F"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00A05011" w14:textId="77777777" w:rsidTr="00574C9B">
        <w:tblPrEx>
          <w:tblW w:w="9356" w:type="dxa"/>
          <w:tblInd w:w="-147" w:type="dxa"/>
          <w:tblLayout w:type="fixed"/>
          <w:tblLook w:val="04A0"/>
        </w:tblPrEx>
        <w:tc>
          <w:tcPr>
            <w:tcW w:w="1702" w:type="dxa"/>
            <w:vAlign w:val="center"/>
          </w:tcPr>
          <w:p w:rsidR="00A34DD2" w:rsidRPr="00EC6E12" w:rsidP="00A34DD2" w14:paraId="78CC7214" w14:textId="7777777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w:t>
            </w:r>
            <w:r w:rsidRPr="00574C9B">
              <w:rPr>
                <w:rFonts w:ascii="Times New Roman" w:hAnsi="Times New Roman" w:cs="Times New Roman"/>
                <w:iCs/>
                <w:sz w:val="24"/>
                <w:szCs w:val="24"/>
                <w:lang w:eastAsia="lv-LV"/>
              </w:rPr>
              <w:t>.sk.</w:t>
            </w:r>
            <w:r w:rsidRPr="00574C9B">
              <w:rPr>
                <w:sz w:val="24"/>
                <w:szCs w:val="24"/>
              </w:rPr>
              <w:t xml:space="preserve"> </w:t>
            </w:r>
            <w:r w:rsidRPr="00574C9B">
              <w:rPr>
                <w:rFonts w:ascii="Times New Roman" w:hAnsi="Times New Roman" w:cs="Times New Roman"/>
                <w:iCs/>
                <w:sz w:val="24"/>
                <w:szCs w:val="24"/>
                <w:lang w:eastAsia="lv-LV"/>
              </w:rPr>
              <w:t>programma</w:t>
            </w:r>
            <w:r>
              <w:rPr>
                <w:rFonts w:ascii="Times New Roman" w:hAnsi="Times New Roman" w:cs="Times New Roman"/>
                <w:iCs/>
                <w:sz w:val="24"/>
                <w:szCs w:val="24"/>
                <w:lang w:eastAsia="lv-LV"/>
              </w:rPr>
              <w:t xml:space="preserve"> 97.00.00 “</w:t>
            </w:r>
            <w:r w:rsidRPr="000A031A">
              <w:rPr>
                <w:rFonts w:ascii="Times New Roman" w:hAnsi="Times New Roman" w:cs="Times New Roman"/>
                <w:iCs/>
                <w:sz w:val="24"/>
                <w:szCs w:val="24"/>
                <w:lang w:eastAsia="lv-LV"/>
              </w:rPr>
              <w:t>Nozaru vadība un politikas plānošana</w:t>
            </w:r>
            <w:r>
              <w:rPr>
                <w:rFonts w:ascii="Times New Roman" w:hAnsi="Times New Roman" w:cs="Times New Roman"/>
                <w:iCs/>
                <w:sz w:val="24"/>
                <w:szCs w:val="24"/>
                <w:lang w:eastAsia="lv-LV"/>
              </w:rPr>
              <w:t>”</w:t>
            </w:r>
          </w:p>
        </w:tc>
        <w:tc>
          <w:tcPr>
            <w:tcW w:w="1275" w:type="dxa"/>
            <w:vAlign w:val="center"/>
          </w:tcPr>
          <w:p w:rsidR="00A34DD2" w:rsidP="00A34DD2" w14:paraId="564159FF" w14:textId="18651433">
            <w:pPr>
              <w:pStyle w:val="NoSpacing"/>
              <w:rPr>
                <w:rFonts w:ascii="Times New Roman" w:hAnsi="Times New Roman" w:cs="Times New Roman"/>
                <w:iCs/>
                <w:sz w:val="24"/>
                <w:szCs w:val="24"/>
                <w:lang w:eastAsia="lv-LV"/>
              </w:rPr>
            </w:pPr>
            <w:r w:rsidRPr="00B90676">
              <w:rPr>
                <w:rFonts w:ascii="Times New Roman" w:hAnsi="Times New Roman" w:cs="Times New Roman"/>
                <w:iCs/>
                <w:sz w:val="24"/>
                <w:szCs w:val="24"/>
                <w:lang w:eastAsia="lv-LV"/>
              </w:rPr>
              <w:t>3 259 984</w:t>
            </w:r>
          </w:p>
        </w:tc>
        <w:tc>
          <w:tcPr>
            <w:tcW w:w="1276" w:type="dxa"/>
            <w:vAlign w:val="center"/>
          </w:tcPr>
          <w:p w:rsidR="00A34DD2" w:rsidP="00A34DD2" w14:paraId="24265D1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72 000</w:t>
            </w:r>
          </w:p>
        </w:tc>
        <w:tc>
          <w:tcPr>
            <w:tcW w:w="851" w:type="dxa"/>
            <w:vAlign w:val="center"/>
          </w:tcPr>
          <w:p w:rsidR="00A34DD2" w:rsidRPr="00EC6E12" w:rsidP="00A34DD2" w14:paraId="6ECDD97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A34DD2" w:rsidRPr="00EC6E12" w:rsidP="00A34DD2" w14:paraId="6A1CF7E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A34DD2" w:rsidRPr="00EC6E12" w:rsidP="00A34DD2" w14:paraId="745F705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A34DD2" w:rsidRPr="00EC6E12" w:rsidP="00A34DD2" w14:paraId="0C65E3D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A34DD2" w:rsidRPr="00EC6E12" w:rsidP="00A34DD2" w14:paraId="3BE2A35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232FD3C8" w14:textId="77777777" w:rsidTr="00574C9B">
        <w:tblPrEx>
          <w:tblW w:w="9356" w:type="dxa"/>
          <w:tblInd w:w="-147" w:type="dxa"/>
          <w:tblLayout w:type="fixed"/>
          <w:tblLook w:val="04A0"/>
        </w:tblPrEx>
        <w:tc>
          <w:tcPr>
            <w:tcW w:w="1702" w:type="dxa"/>
            <w:vAlign w:val="center"/>
          </w:tcPr>
          <w:p w:rsidR="00A34DD2" w:rsidRPr="00EC6E12" w:rsidP="00A34DD2" w14:paraId="212C5666" w14:textId="77777777">
            <w:pPr>
              <w:pStyle w:val="NoSpacing"/>
              <w:jc w:val="both"/>
              <w:rPr>
                <w:rFonts w:ascii="Times New Roman" w:hAnsi="Times New Roman" w:cs="Times New Roman"/>
                <w:iCs/>
                <w:sz w:val="24"/>
                <w:szCs w:val="24"/>
                <w:lang w:eastAsia="lv-LV"/>
              </w:rPr>
            </w:pPr>
            <w:r w:rsidRPr="00574C9B">
              <w:rPr>
                <w:sz w:val="24"/>
                <w:szCs w:val="24"/>
              </w:rPr>
              <w:t>a</w:t>
            </w:r>
            <w:r w:rsidRPr="00574C9B">
              <w:rPr>
                <w:rFonts w:ascii="Times New Roman" w:hAnsi="Times New Roman" w:cs="Times New Roman"/>
                <w:iCs/>
                <w:sz w:val="24"/>
                <w:szCs w:val="24"/>
                <w:lang w:eastAsia="lv-LV"/>
              </w:rPr>
              <w:t>pakšprogramma  45.01.00  “Veselības aprūpes finansējuma administr</w:t>
            </w:r>
            <w:r>
              <w:rPr>
                <w:rFonts w:ascii="Times New Roman" w:hAnsi="Times New Roman" w:cs="Times New Roman"/>
                <w:iCs/>
                <w:sz w:val="24"/>
                <w:szCs w:val="24"/>
                <w:lang w:eastAsia="lv-LV"/>
              </w:rPr>
              <w:t>ēšana un ekonomiskā novērtēšana</w:t>
            </w:r>
            <w:r w:rsidRPr="00574C9B">
              <w:rPr>
                <w:rFonts w:ascii="Times New Roman" w:hAnsi="Times New Roman" w:cs="Times New Roman"/>
                <w:iCs/>
                <w:sz w:val="24"/>
                <w:szCs w:val="24"/>
                <w:lang w:eastAsia="lv-LV"/>
              </w:rPr>
              <w:t xml:space="preserve">”  </w:t>
            </w:r>
          </w:p>
        </w:tc>
        <w:tc>
          <w:tcPr>
            <w:tcW w:w="1275" w:type="dxa"/>
            <w:vAlign w:val="center"/>
          </w:tcPr>
          <w:p w:rsidR="00A34DD2" w:rsidP="00A34DD2" w14:paraId="3CFB3FB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6 436 525</w:t>
            </w:r>
          </w:p>
          <w:p w:rsidR="00A34DD2" w:rsidP="00A34DD2" w14:paraId="0DC7A7A9" w14:textId="77777777">
            <w:pPr>
              <w:pStyle w:val="NoSpacing"/>
              <w:rPr>
                <w:rFonts w:ascii="Times New Roman" w:hAnsi="Times New Roman" w:cs="Times New Roman"/>
                <w:iCs/>
                <w:sz w:val="24"/>
                <w:szCs w:val="24"/>
                <w:lang w:eastAsia="lv-LV"/>
              </w:rPr>
            </w:pPr>
          </w:p>
        </w:tc>
        <w:tc>
          <w:tcPr>
            <w:tcW w:w="1276" w:type="dxa"/>
            <w:vAlign w:val="center"/>
          </w:tcPr>
          <w:p w:rsidR="00A34DD2" w:rsidP="00A34DD2" w14:paraId="3F77B04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1 003 452</w:t>
            </w:r>
          </w:p>
        </w:tc>
        <w:tc>
          <w:tcPr>
            <w:tcW w:w="851" w:type="dxa"/>
            <w:vAlign w:val="center"/>
          </w:tcPr>
          <w:p w:rsidR="00A34DD2" w:rsidRPr="00EC6E12" w:rsidP="00A34DD2" w14:paraId="6DB32C6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A34DD2" w:rsidRPr="00EC6E12" w:rsidP="00A34DD2" w14:paraId="0DBB284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A34DD2" w:rsidRPr="00EC6E12" w:rsidP="00A34DD2" w14:paraId="600458B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A34DD2" w:rsidRPr="00EC6E12" w:rsidP="00A34DD2" w14:paraId="21CB940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A34DD2" w:rsidRPr="00EC6E12" w:rsidP="00A34DD2" w14:paraId="19F9E76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3FE2B819" w14:textId="77777777" w:rsidTr="00574C9B">
        <w:tblPrEx>
          <w:tblW w:w="9356" w:type="dxa"/>
          <w:tblInd w:w="-147" w:type="dxa"/>
          <w:tblLayout w:type="fixed"/>
          <w:tblLook w:val="04A0"/>
        </w:tblPrEx>
        <w:tc>
          <w:tcPr>
            <w:tcW w:w="1702" w:type="dxa"/>
            <w:vAlign w:val="center"/>
          </w:tcPr>
          <w:p w:rsidR="00574C9B" w:rsidRPr="00EC6E12" w:rsidP="00574C9B" w14:paraId="7CDC664F"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275" w:type="dxa"/>
            <w:vAlign w:val="center"/>
          </w:tcPr>
          <w:p w:rsidR="00574C9B" w:rsidRPr="00EC6E12" w:rsidP="00574C9B" w14:paraId="2E4DEFE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7EF9D0B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50C95EE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584B0DD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525F2BAD"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281B70A1"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3FBC8FB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63733643" w14:textId="77777777" w:rsidTr="00574C9B">
        <w:tblPrEx>
          <w:tblW w:w="9356" w:type="dxa"/>
          <w:tblInd w:w="-147" w:type="dxa"/>
          <w:tblLayout w:type="fixed"/>
          <w:tblLook w:val="04A0"/>
        </w:tblPrEx>
        <w:tc>
          <w:tcPr>
            <w:tcW w:w="1702" w:type="dxa"/>
            <w:vAlign w:val="center"/>
          </w:tcPr>
          <w:p w:rsidR="00574C9B" w:rsidRPr="00EC6E12" w:rsidP="00574C9B" w14:paraId="77BD75A3"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275" w:type="dxa"/>
            <w:vAlign w:val="center"/>
          </w:tcPr>
          <w:p w:rsidR="00574C9B" w:rsidRPr="00EC6E12" w:rsidP="00574C9B" w14:paraId="3A56F74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3558815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1F676CD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5DC7DD81"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578996C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546AF06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259515D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23114DC2" w14:textId="77777777" w:rsidTr="00574C9B">
        <w:tblPrEx>
          <w:tblW w:w="9356" w:type="dxa"/>
          <w:tblInd w:w="-147" w:type="dxa"/>
          <w:tblLayout w:type="fixed"/>
          <w:tblLook w:val="04A0"/>
        </w:tblPrEx>
        <w:tc>
          <w:tcPr>
            <w:tcW w:w="1702" w:type="dxa"/>
            <w:vAlign w:val="center"/>
          </w:tcPr>
          <w:p w:rsidR="00574C9B" w:rsidRPr="00EC6E12" w:rsidP="00574C9B" w14:paraId="55F596C8"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275" w:type="dxa"/>
            <w:vAlign w:val="center"/>
          </w:tcPr>
          <w:p w:rsidR="00574C9B" w:rsidRPr="00EC6E12" w:rsidP="00C802ED" w14:paraId="49A66CD1" w14:textId="0E4F44C3">
            <w:pPr>
              <w:pStyle w:val="NoSpacing"/>
              <w:rPr>
                <w:rFonts w:ascii="Times New Roman" w:hAnsi="Times New Roman" w:cs="Times New Roman"/>
                <w:iCs/>
                <w:sz w:val="24"/>
                <w:szCs w:val="24"/>
                <w:lang w:eastAsia="lv-LV"/>
              </w:rPr>
            </w:pPr>
            <w:r w:rsidRPr="00C802ED">
              <w:rPr>
                <w:rFonts w:ascii="Times New Roman" w:hAnsi="Times New Roman" w:cs="Times New Roman"/>
                <w:iCs/>
                <w:sz w:val="24"/>
                <w:szCs w:val="24"/>
                <w:lang w:eastAsia="lv-LV"/>
              </w:rPr>
              <w:t>9 6</w:t>
            </w:r>
            <w:r>
              <w:rPr>
                <w:rFonts w:ascii="Times New Roman" w:hAnsi="Times New Roman" w:cs="Times New Roman"/>
                <w:iCs/>
                <w:sz w:val="24"/>
                <w:szCs w:val="24"/>
                <w:lang w:eastAsia="lv-LV"/>
              </w:rPr>
              <w:t>96</w:t>
            </w:r>
            <w:r w:rsidRPr="00C802ED">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509</w:t>
            </w:r>
          </w:p>
        </w:tc>
        <w:tc>
          <w:tcPr>
            <w:tcW w:w="1276" w:type="dxa"/>
            <w:vAlign w:val="center"/>
          </w:tcPr>
          <w:p w:rsidR="00574C9B" w:rsidRPr="00EC6E12" w:rsidP="00574C9B" w14:paraId="10A978ED" w14:textId="77777777">
            <w:pPr>
              <w:pStyle w:val="NoSpacing"/>
              <w:rPr>
                <w:rFonts w:ascii="Times New Roman" w:hAnsi="Times New Roman" w:cs="Times New Roman"/>
                <w:iCs/>
                <w:sz w:val="24"/>
                <w:szCs w:val="24"/>
                <w:lang w:eastAsia="lv-LV"/>
              </w:rPr>
            </w:pPr>
            <w:r w:rsidRPr="00391BA4">
              <w:rPr>
                <w:rFonts w:ascii="Times New Roman" w:hAnsi="Times New Roman" w:cs="Times New Roman"/>
                <w:iCs/>
                <w:sz w:val="24"/>
                <w:szCs w:val="24"/>
                <w:lang w:eastAsia="lv-LV"/>
              </w:rPr>
              <w:t>1 075 452</w:t>
            </w:r>
          </w:p>
        </w:tc>
        <w:tc>
          <w:tcPr>
            <w:tcW w:w="851" w:type="dxa"/>
            <w:vAlign w:val="center"/>
          </w:tcPr>
          <w:p w:rsidR="00574C9B" w:rsidRPr="00EC6E12" w:rsidP="00574C9B" w14:paraId="5090DE4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60AB72B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2C5D20DD"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0BC2893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4116CF0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18CD7CC0" w14:textId="77777777" w:rsidTr="00574C9B">
        <w:tblPrEx>
          <w:tblW w:w="9356" w:type="dxa"/>
          <w:tblInd w:w="-147" w:type="dxa"/>
          <w:tblLayout w:type="fixed"/>
          <w:tblLook w:val="04A0"/>
        </w:tblPrEx>
        <w:tc>
          <w:tcPr>
            <w:tcW w:w="1702" w:type="dxa"/>
            <w:vAlign w:val="center"/>
          </w:tcPr>
          <w:p w:rsidR="00574C9B" w:rsidRPr="00EC6E12" w:rsidP="00574C9B" w14:paraId="69E0DBDF"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275" w:type="dxa"/>
            <w:vAlign w:val="center"/>
          </w:tcPr>
          <w:p w:rsidR="00574C9B" w:rsidRPr="00EC6E12" w:rsidP="00C802ED" w14:paraId="725FF664" w14:textId="29A5B1B0">
            <w:pPr>
              <w:pStyle w:val="NoSpacing"/>
              <w:rPr>
                <w:rFonts w:ascii="Times New Roman" w:hAnsi="Times New Roman" w:cs="Times New Roman"/>
                <w:iCs/>
                <w:sz w:val="24"/>
                <w:szCs w:val="24"/>
                <w:lang w:eastAsia="lv-LV"/>
              </w:rPr>
            </w:pPr>
            <w:r w:rsidRPr="00C802ED">
              <w:rPr>
                <w:rFonts w:ascii="Times New Roman" w:hAnsi="Times New Roman" w:cs="Times New Roman"/>
                <w:iCs/>
                <w:sz w:val="24"/>
                <w:szCs w:val="24"/>
                <w:lang w:eastAsia="lv-LV"/>
              </w:rPr>
              <w:t>9 6</w:t>
            </w:r>
            <w:r>
              <w:rPr>
                <w:rFonts w:ascii="Times New Roman" w:hAnsi="Times New Roman" w:cs="Times New Roman"/>
                <w:iCs/>
                <w:sz w:val="24"/>
                <w:szCs w:val="24"/>
                <w:lang w:eastAsia="lv-LV"/>
              </w:rPr>
              <w:t>96</w:t>
            </w:r>
            <w:r w:rsidRPr="00C802ED">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509</w:t>
            </w:r>
          </w:p>
        </w:tc>
        <w:tc>
          <w:tcPr>
            <w:tcW w:w="1276" w:type="dxa"/>
            <w:vAlign w:val="center"/>
          </w:tcPr>
          <w:p w:rsidR="00574C9B" w:rsidRPr="00EC6E12" w:rsidP="00574C9B" w14:paraId="667C483F" w14:textId="77777777">
            <w:pPr>
              <w:pStyle w:val="NoSpacing"/>
              <w:rPr>
                <w:rFonts w:ascii="Times New Roman" w:hAnsi="Times New Roman" w:cs="Times New Roman"/>
                <w:iCs/>
                <w:sz w:val="24"/>
                <w:szCs w:val="24"/>
                <w:lang w:eastAsia="lv-LV"/>
              </w:rPr>
            </w:pPr>
            <w:r w:rsidRPr="00391BA4">
              <w:rPr>
                <w:rFonts w:ascii="Times New Roman" w:hAnsi="Times New Roman" w:cs="Times New Roman"/>
                <w:iCs/>
                <w:sz w:val="24"/>
                <w:szCs w:val="24"/>
                <w:lang w:eastAsia="lv-LV"/>
              </w:rPr>
              <w:t>1 075 452</w:t>
            </w:r>
          </w:p>
        </w:tc>
        <w:tc>
          <w:tcPr>
            <w:tcW w:w="851" w:type="dxa"/>
            <w:vAlign w:val="center"/>
          </w:tcPr>
          <w:p w:rsidR="00574C9B" w:rsidRPr="00EC6E12" w:rsidP="00574C9B" w14:paraId="48EC84B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34ABFC3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44F738A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5B45F9E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2690B71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5C639C02" w14:textId="77777777" w:rsidTr="00574C9B">
        <w:tblPrEx>
          <w:tblW w:w="9356" w:type="dxa"/>
          <w:tblInd w:w="-147" w:type="dxa"/>
          <w:tblLayout w:type="fixed"/>
          <w:tblLook w:val="04A0"/>
        </w:tblPrEx>
        <w:tc>
          <w:tcPr>
            <w:tcW w:w="1702" w:type="dxa"/>
            <w:vAlign w:val="center"/>
          </w:tcPr>
          <w:p w:rsidR="00A34DD2" w:rsidRPr="00EC6E12" w:rsidP="00A34DD2" w14:paraId="1E37817B" w14:textId="7777777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w:t>
            </w:r>
            <w:r w:rsidRPr="00574C9B">
              <w:rPr>
                <w:rFonts w:ascii="Times New Roman" w:hAnsi="Times New Roman" w:cs="Times New Roman"/>
                <w:iCs/>
                <w:sz w:val="24"/>
                <w:szCs w:val="24"/>
                <w:lang w:eastAsia="lv-LV"/>
              </w:rPr>
              <w:t>.sk.</w:t>
            </w:r>
            <w:r w:rsidRPr="00574C9B">
              <w:rPr>
                <w:sz w:val="24"/>
                <w:szCs w:val="24"/>
              </w:rPr>
              <w:t xml:space="preserve"> </w:t>
            </w:r>
            <w:r w:rsidRPr="00574C9B">
              <w:rPr>
                <w:rFonts w:ascii="Times New Roman" w:hAnsi="Times New Roman" w:cs="Times New Roman"/>
                <w:iCs/>
                <w:sz w:val="24"/>
                <w:szCs w:val="24"/>
                <w:lang w:eastAsia="lv-LV"/>
              </w:rPr>
              <w:t>programma</w:t>
            </w:r>
            <w:r>
              <w:rPr>
                <w:rFonts w:ascii="Times New Roman" w:hAnsi="Times New Roman" w:cs="Times New Roman"/>
                <w:iCs/>
                <w:sz w:val="24"/>
                <w:szCs w:val="24"/>
                <w:lang w:eastAsia="lv-LV"/>
              </w:rPr>
              <w:t xml:space="preserve"> </w:t>
            </w:r>
            <w:r w:rsidR="000A031A">
              <w:rPr>
                <w:rFonts w:ascii="Times New Roman" w:hAnsi="Times New Roman" w:cs="Times New Roman"/>
                <w:iCs/>
                <w:sz w:val="24"/>
                <w:szCs w:val="24"/>
                <w:lang w:eastAsia="lv-LV"/>
              </w:rPr>
              <w:t>97.00.00 “</w:t>
            </w:r>
            <w:r w:rsidRPr="000A031A" w:rsidR="000A031A">
              <w:rPr>
                <w:rFonts w:ascii="Times New Roman" w:hAnsi="Times New Roman" w:cs="Times New Roman"/>
                <w:iCs/>
                <w:sz w:val="24"/>
                <w:szCs w:val="24"/>
                <w:lang w:eastAsia="lv-LV"/>
              </w:rPr>
              <w:t>Nozaru vadība un politikas plānošana</w:t>
            </w:r>
            <w:r w:rsidR="000A031A">
              <w:rPr>
                <w:rFonts w:ascii="Times New Roman" w:hAnsi="Times New Roman" w:cs="Times New Roman"/>
                <w:iCs/>
                <w:sz w:val="24"/>
                <w:szCs w:val="24"/>
                <w:lang w:eastAsia="lv-LV"/>
              </w:rPr>
              <w:t>”</w:t>
            </w:r>
          </w:p>
        </w:tc>
        <w:tc>
          <w:tcPr>
            <w:tcW w:w="1275" w:type="dxa"/>
            <w:vAlign w:val="center"/>
          </w:tcPr>
          <w:p w:rsidR="00A34DD2" w:rsidP="00A34DD2" w14:paraId="526F1A35" w14:textId="289C1730">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sidR="00B90676">
              <w:rPr>
                <w:rFonts w:ascii="Times New Roman" w:hAnsi="Times New Roman" w:cs="Times New Roman"/>
                <w:iCs/>
                <w:sz w:val="24"/>
                <w:szCs w:val="24"/>
                <w:lang w:eastAsia="lv-LV"/>
              </w:rPr>
              <w:t>59</w:t>
            </w:r>
            <w:r w:rsidRPr="0006368A">
              <w:rPr>
                <w:rFonts w:ascii="Times New Roman" w:hAnsi="Times New Roman" w:cs="Times New Roman"/>
                <w:iCs/>
                <w:sz w:val="24"/>
                <w:szCs w:val="24"/>
                <w:lang w:eastAsia="lv-LV"/>
              </w:rPr>
              <w:t xml:space="preserve"> </w:t>
            </w:r>
            <w:r w:rsidR="00B90676">
              <w:rPr>
                <w:rFonts w:ascii="Times New Roman" w:hAnsi="Times New Roman" w:cs="Times New Roman"/>
                <w:iCs/>
                <w:sz w:val="24"/>
                <w:szCs w:val="24"/>
                <w:lang w:eastAsia="lv-LV"/>
              </w:rPr>
              <w:t>984</w:t>
            </w:r>
          </w:p>
        </w:tc>
        <w:tc>
          <w:tcPr>
            <w:tcW w:w="1276" w:type="dxa"/>
            <w:vAlign w:val="center"/>
          </w:tcPr>
          <w:p w:rsidR="00A34DD2" w:rsidP="00A34DD2" w14:paraId="0B4D4AE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72 000</w:t>
            </w:r>
          </w:p>
        </w:tc>
        <w:tc>
          <w:tcPr>
            <w:tcW w:w="851" w:type="dxa"/>
            <w:vAlign w:val="center"/>
          </w:tcPr>
          <w:p w:rsidR="00A34DD2" w:rsidRPr="00EC6E12" w:rsidP="00A34DD2" w14:paraId="2F3E7B9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A34DD2" w:rsidRPr="00EC6E12" w:rsidP="00A34DD2" w14:paraId="0B18589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A34DD2" w:rsidRPr="00EC6E12" w:rsidP="00A34DD2" w14:paraId="400BD261"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A34DD2" w:rsidRPr="00EC6E12" w:rsidP="00A34DD2" w14:paraId="2092A33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A34DD2" w:rsidRPr="00EC6E12" w:rsidP="00A34DD2" w14:paraId="348B3B0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3A7CB122" w14:textId="77777777" w:rsidTr="00574C9B">
        <w:tblPrEx>
          <w:tblW w:w="9356" w:type="dxa"/>
          <w:tblInd w:w="-147" w:type="dxa"/>
          <w:tblLayout w:type="fixed"/>
          <w:tblLook w:val="04A0"/>
        </w:tblPrEx>
        <w:tc>
          <w:tcPr>
            <w:tcW w:w="1702" w:type="dxa"/>
            <w:vAlign w:val="center"/>
          </w:tcPr>
          <w:p w:rsidR="00A34DD2" w:rsidRPr="00EC6E12" w:rsidP="00A34DD2" w14:paraId="7464E239" w14:textId="77777777">
            <w:pPr>
              <w:pStyle w:val="NoSpacing"/>
              <w:jc w:val="both"/>
              <w:rPr>
                <w:rFonts w:ascii="Times New Roman" w:hAnsi="Times New Roman" w:cs="Times New Roman"/>
                <w:iCs/>
                <w:sz w:val="24"/>
                <w:szCs w:val="24"/>
                <w:lang w:eastAsia="lv-LV"/>
              </w:rPr>
            </w:pPr>
            <w:r w:rsidRPr="00574C9B">
              <w:rPr>
                <w:sz w:val="24"/>
                <w:szCs w:val="24"/>
              </w:rPr>
              <w:t>a</w:t>
            </w:r>
            <w:r w:rsidRPr="00574C9B">
              <w:rPr>
                <w:rFonts w:ascii="Times New Roman" w:hAnsi="Times New Roman" w:cs="Times New Roman"/>
                <w:iCs/>
                <w:sz w:val="24"/>
                <w:szCs w:val="24"/>
                <w:lang w:eastAsia="lv-LV"/>
              </w:rPr>
              <w:t>pakšprogramma  45.01.00  “Veselības aprūpes finansējuma administr</w:t>
            </w:r>
            <w:r>
              <w:rPr>
                <w:rFonts w:ascii="Times New Roman" w:hAnsi="Times New Roman" w:cs="Times New Roman"/>
                <w:iCs/>
                <w:sz w:val="24"/>
                <w:szCs w:val="24"/>
                <w:lang w:eastAsia="lv-LV"/>
              </w:rPr>
              <w:t>ēšana un ekonomiskā novērtēšana</w:t>
            </w:r>
            <w:r w:rsidRPr="00574C9B">
              <w:rPr>
                <w:rFonts w:ascii="Times New Roman" w:hAnsi="Times New Roman" w:cs="Times New Roman"/>
                <w:iCs/>
                <w:sz w:val="24"/>
                <w:szCs w:val="24"/>
                <w:lang w:eastAsia="lv-LV"/>
              </w:rPr>
              <w:t xml:space="preserve">”  </w:t>
            </w:r>
          </w:p>
        </w:tc>
        <w:tc>
          <w:tcPr>
            <w:tcW w:w="1275" w:type="dxa"/>
            <w:vAlign w:val="center"/>
          </w:tcPr>
          <w:p w:rsidR="00A34DD2" w:rsidP="00A34DD2" w14:paraId="5D479B51"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6 436 525</w:t>
            </w:r>
          </w:p>
          <w:p w:rsidR="00A34DD2" w:rsidP="00A34DD2" w14:paraId="1F1E60F3" w14:textId="77777777">
            <w:pPr>
              <w:pStyle w:val="NoSpacing"/>
              <w:rPr>
                <w:rFonts w:ascii="Times New Roman" w:hAnsi="Times New Roman" w:cs="Times New Roman"/>
                <w:iCs/>
                <w:sz w:val="24"/>
                <w:szCs w:val="24"/>
                <w:lang w:eastAsia="lv-LV"/>
              </w:rPr>
            </w:pPr>
          </w:p>
        </w:tc>
        <w:tc>
          <w:tcPr>
            <w:tcW w:w="1276" w:type="dxa"/>
            <w:vAlign w:val="center"/>
          </w:tcPr>
          <w:p w:rsidR="00A34DD2" w:rsidP="00A34DD2" w14:paraId="6B79FAAE" w14:textId="77777777">
            <w:pPr>
              <w:pStyle w:val="NoSpacing"/>
              <w:rPr>
                <w:rFonts w:ascii="Times New Roman" w:hAnsi="Times New Roman" w:cs="Times New Roman"/>
                <w:iCs/>
                <w:sz w:val="24"/>
                <w:szCs w:val="24"/>
                <w:lang w:eastAsia="lv-LV"/>
              </w:rPr>
            </w:pPr>
            <w:r w:rsidRPr="00FB28B9">
              <w:rPr>
                <w:rFonts w:ascii="Times New Roman" w:hAnsi="Times New Roman" w:cs="Times New Roman"/>
                <w:iCs/>
                <w:sz w:val="24"/>
                <w:szCs w:val="24"/>
                <w:lang w:eastAsia="lv-LV"/>
              </w:rPr>
              <w:t>1 003 452</w:t>
            </w:r>
          </w:p>
        </w:tc>
        <w:tc>
          <w:tcPr>
            <w:tcW w:w="851" w:type="dxa"/>
            <w:vAlign w:val="center"/>
          </w:tcPr>
          <w:p w:rsidR="00A34DD2" w:rsidRPr="00EC6E12" w:rsidP="00A34DD2" w14:paraId="4192CC1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A34DD2" w:rsidRPr="00EC6E12" w:rsidP="00A34DD2" w14:paraId="37AC50F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A34DD2" w:rsidRPr="00EC6E12" w:rsidP="00A34DD2" w14:paraId="68AAFFED"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A34DD2" w:rsidRPr="00EC6E12" w:rsidP="00A34DD2" w14:paraId="03290C0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A34DD2" w:rsidRPr="00EC6E12" w:rsidP="00A34DD2" w14:paraId="58BF35B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1DCA5CEE" w14:textId="77777777" w:rsidTr="00574C9B">
        <w:tblPrEx>
          <w:tblW w:w="9356" w:type="dxa"/>
          <w:tblInd w:w="-147" w:type="dxa"/>
          <w:tblLayout w:type="fixed"/>
          <w:tblLook w:val="04A0"/>
        </w:tblPrEx>
        <w:tc>
          <w:tcPr>
            <w:tcW w:w="1702" w:type="dxa"/>
            <w:vAlign w:val="center"/>
          </w:tcPr>
          <w:p w:rsidR="00574C9B" w:rsidRPr="00EC6E12" w:rsidP="00574C9B" w14:paraId="5CA4354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275" w:type="dxa"/>
            <w:vAlign w:val="center"/>
          </w:tcPr>
          <w:p w:rsidR="00574C9B" w:rsidRPr="00EC6E12" w:rsidP="00574C9B" w14:paraId="229D9D8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13B1BDC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24CA64C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0389900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4F65F1B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14F6EFA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6054519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20E2A649" w14:textId="77777777" w:rsidTr="00574C9B">
        <w:tblPrEx>
          <w:tblW w:w="9356" w:type="dxa"/>
          <w:tblInd w:w="-147" w:type="dxa"/>
          <w:tblLayout w:type="fixed"/>
          <w:tblLook w:val="04A0"/>
        </w:tblPrEx>
        <w:tc>
          <w:tcPr>
            <w:tcW w:w="1702" w:type="dxa"/>
            <w:vAlign w:val="center"/>
          </w:tcPr>
          <w:p w:rsidR="00574C9B" w:rsidRPr="00EC6E12" w:rsidP="00574C9B" w14:paraId="775BD8D8"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275" w:type="dxa"/>
            <w:vAlign w:val="center"/>
          </w:tcPr>
          <w:p w:rsidR="00574C9B" w:rsidRPr="00EC6E12" w:rsidP="00574C9B" w14:paraId="199AD42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63C89AA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21E0E58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4BD18FF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418C7AC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454EF6C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015E7CB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7814EE28" w14:textId="77777777" w:rsidTr="00574C9B">
        <w:tblPrEx>
          <w:tblW w:w="9356" w:type="dxa"/>
          <w:tblInd w:w="-147" w:type="dxa"/>
          <w:tblLayout w:type="fixed"/>
          <w:tblLook w:val="04A0"/>
        </w:tblPrEx>
        <w:tc>
          <w:tcPr>
            <w:tcW w:w="1702" w:type="dxa"/>
            <w:vAlign w:val="center"/>
          </w:tcPr>
          <w:p w:rsidR="00574C9B" w:rsidRPr="00EC6E12" w:rsidP="00574C9B" w14:paraId="32120E65"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275" w:type="dxa"/>
            <w:vAlign w:val="center"/>
          </w:tcPr>
          <w:p w:rsidR="00574C9B" w:rsidRPr="00EC6E12" w:rsidP="00574C9B" w14:paraId="79BF0FC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31CDD1CD" w14:textId="77777777">
            <w:pPr>
              <w:pStyle w:val="NoSpacing"/>
              <w:rPr>
                <w:rFonts w:ascii="Times New Roman" w:hAnsi="Times New Roman" w:cs="Times New Roman"/>
                <w:iCs/>
                <w:sz w:val="24"/>
                <w:szCs w:val="24"/>
                <w:lang w:eastAsia="lv-LV"/>
              </w:rPr>
            </w:pPr>
            <w:r>
              <w:rPr>
                <w:rFonts w:ascii="Times New Roman" w:hAnsi="Times New Roman" w:cs="Times New Roman"/>
                <w:sz w:val="24"/>
              </w:rPr>
              <w:t>0</w:t>
            </w:r>
          </w:p>
        </w:tc>
        <w:tc>
          <w:tcPr>
            <w:tcW w:w="851" w:type="dxa"/>
            <w:vAlign w:val="center"/>
          </w:tcPr>
          <w:p w:rsidR="00574C9B" w:rsidRPr="00EC6E12" w:rsidP="00574C9B" w14:paraId="3FF668AF"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6B1AD8C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7FFBA7B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745D9B0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46103D8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5E073C1C" w14:textId="77777777" w:rsidTr="00574C9B">
        <w:tblPrEx>
          <w:tblW w:w="9356" w:type="dxa"/>
          <w:tblInd w:w="-147" w:type="dxa"/>
          <w:tblLayout w:type="fixed"/>
          <w:tblLook w:val="04A0"/>
        </w:tblPrEx>
        <w:tc>
          <w:tcPr>
            <w:tcW w:w="1702" w:type="dxa"/>
            <w:vAlign w:val="center"/>
          </w:tcPr>
          <w:p w:rsidR="00574C9B" w:rsidRPr="00EC6E12" w:rsidP="00574C9B" w14:paraId="56016260"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275" w:type="dxa"/>
            <w:vAlign w:val="center"/>
          </w:tcPr>
          <w:p w:rsidR="00574C9B" w:rsidRPr="00EC6E12" w:rsidP="00574C9B" w14:paraId="0E27E1CF"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2B0E6904" w14:textId="77777777">
            <w:pPr>
              <w:pStyle w:val="NoSpacing"/>
              <w:rPr>
                <w:rFonts w:ascii="Times New Roman" w:hAnsi="Times New Roman" w:cs="Times New Roman"/>
                <w:iCs/>
                <w:sz w:val="24"/>
                <w:szCs w:val="24"/>
                <w:lang w:eastAsia="lv-LV"/>
              </w:rPr>
            </w:pPr>
            <w:r>
              <w:rPr>
                <w:rFonts w:ascii="Times New Roman" w:hAnsi="Times New Roman" w:cs="Times New Roman"/>
                <w:sz w:val="24"/>
              </w:rPr>
              <w:t>0</w:t>
            </w:r>
          </w:p>
        </w:tc>
        <w:tc>
          <w:tcPr>
            <w:tcW w:w="851" w:type="dxa"/>
            <w:vAlign w:val="center"/>
          </w:tcPr>
          <w:p w:rsidR="00574C9B" w:rsidRPr="00EC6E12" w:rsidP="00574C9B" w14:paraId="62DF756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31A6C32F"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659ABDB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7C6CCE9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753DC6F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0E575309" w14:textId="77777777" w:rsidTr="00574C9B">
        <w:tblPrEx>
          <w:tblW w:w="9356" w:type="dxa"/>
          <w:tblInd w:w="-147" w:type="dxa"/>
          <w:tblLayout w:type="fixed"/>
          <w:tblLook w:val="04A0"/>
        </w:tblPrEx>
        <w:tc>
          <w:tcPr>
            <w:tcW w:w="1702" w:type="dxa"/>
            <w:vAlign w:val="center"/>
          </w:tcPr>
          <w:p w:rsidR="00574C9B" w:rsidRPr="00EC6E12" w:rsidP="00574C9B" w14:paraId="5699EF8A"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275" w:type="dxa"/>
            <w:vAlign w:val="center"/>
          </w:tcPr>
          <w:p w:rsidR="00574C9B" w:rsidRPr="00EC6E12" w:rsidP="00574C9B" w14:paraId="6A87542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64B43FE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72042B5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24FF080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66E3347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356120E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6A385665"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7913B869" w14:textId="77777777" w:rsidTr="00574C9B">
        <w:tblPrEx>
          <w:tblW w:w="9356" w:type="dxa"/>
          <w:tblInd w:w="-147" w:type="dxa"/>
          <w:tblLayout w:type="fixed"/>
          <w:tblLook w:val="04A0"/>
        </w:tblPrEx>
        <w:tc>
          <w:tcPr>
            <w:tcW w:w="1702" w:type="dxa"/>
            <w:vAlign w:val="center"/>
          </w:tcPr>
          <w:p w:rsidR="00574C9B" w:rsidRPr="00EC6E12" w:rsidP="00574C9B" w14:paraId="47193ACA"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275" w:type="dxa"/>
            <w:vAlign w:val="center"/>
          </w:tcPr>
          <w:p w:rsidR="00574C9B" w:rsidRPr="00EC6E12" w:rsidP="00574C9B" w14:paraId="2DF12BE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182E129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3A8AE96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7E287B5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720FB20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5F2DD46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7C3ADBE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3EC2151F" w14:textId="77777777" w:rsidTr="00574C9B">
        <w:tblPrEx>
          <w:tblW w:w="9356" w:type="dxa"/>
          <w:tblInd w:w="-147" w:type="dxa"/>
          <w:tblLayout w:type="fixed"/>
          <w:tblLook w:val="04A0"/>
        </w:tblPrEx>
        <w:tc>
          <w:tcPr>
            <w:tcW w:w="1702" w:type="dxa"/>
            <w:vAlign w:val="center"/>
          </w:tcPr>
          <w:p w:rsidR="00574C9B" w:rsidRPr="00EC6E12" w:rsidP="00574C9B" w14:paraId="04967FA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275" w:type="dxa"/>
            <w:vAlign w:val="center"/>
          </w:tcPr>
          <w:p w:rsidR="00574C9B" w:rsidRPr="00EC6E12" w:rsidP="00574C9B" w14:paraId="1CAC8FC6"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76" w:type="dxa"/>
            <w:vAlign w:val="center"/>
          </w:tcPr>
          <w:p w:rsidR="00574C9B" w:rsidRPr="00EC6E12" w:rsidP="00574C9B" w14:paraId="231471CD"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rsidR="00574C9B" w:rsidRPr="00EC6E12" w:rsidP="00574C9B" w14:paraId="625E9B44"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627758B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rsidR="00574C9B" w:rsidRPr="00EC6E12" w:rsidP="00574C9B" w14:paraId="17935C9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0B53ED3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2DC0211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04ABF3E3" w14:textId="77777777" w:rsidTr="00574C9B">
        <w:tblPrEx>
          <w:tblW w:w="9356" w:type="dxa"/>
          <w:tblInd w:w="-147" w:type="dxa"/>
          <w:tblLayout w:type="fixed"/>
          <w:tblLook w:val="04A0"/>
        </w:tblPrEx>
        <w:tc>
          <w:tcPr>
            <w:tcW w:w="1702" w:type="dxa"/>
            <w:vAlign w:val="center"/>
          </w:tcPr>
          <w:p w:rsidR="00574C9B" w:rsidRPr="00EC6E12" w:rsidP="00574C9B" w14:paraId="36B10EB8"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275" w:type="dxa"/>
            <w:vMerge w:val="restart"/>
            <w:vAlign w:val="center"/>
          </w:tcPr>
          <w:p w:rsidR="00574C9B" w:rsidRPr="00EC6E12" w:rsidP="00574C9B" w14:paraId="418E751F"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76" w:type="dxa"/>
            <w:vAlign w:val="center"/>
          </w:tcPr>
          <w:p w:rsidR="00574C9B" w:rsidRPr="00EC6E12" w:rsidP="00574C9B" w14:paraId="112FFCA8"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restart"/>
            <w:vAlign w:val="center"/>
          </w:tcPr>
          <w:p w:rsidR="00574C9B" w:rsidRPr="00EC6E12" w:rsidP="00574C9B" w14:paraId="78FC7D1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574C9B" w:rsidRPr="00EC6E12" w:rsidP="00574C9B" w14:paraId="0956CC5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restart"/>
            <w:vAlign w:val="center"/>
          </w:tcPr>
          <w:p w:rsidR="00574C9B" w:rsidRPr="00EC6E12" w:rsidP="00574C9B" w14:paraId="61E922D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74C9B" w:rsidRPr="00EC6E12" w:rsidP="00574C9B" w14:paraId="47EB06D2"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1E718946"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6EE37610" w14:textId="77777777" w:rsidTr="00574C9B">
        <w:tblPrEx>
          <w:tblW w:w="9356" w:type="dxa"/>
          <w:tblInd w:w="-147" w:type="dxa"/>
          <w:tblLayout w:type="fixed"/>
          <w:tblLook w:val="04A0"/>
        </w:tblPrEx>
        <w:tc>
          <w:tcPr>
            <w:tcW w:w="1702" w:type="dxa"/>
            <w:vAlign w:val="center"/>
          </w:tcPr>
          <w:p w:rsidR="00574C9B" w:rsidRPr="00EC6E12" w:rsidP="00574C9B" w14:paraId="53B7FA72"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275" w:type="dxa"/>
            <w:vMerge/>
            <w:vAlign w:val="center"/>
          </w:tcPr>
          <w:p w:rsidR="00574C9B" w:rsidRPr="00EC6E12" w:rsidP="00574C9B" w14:paraId="540FBCFB" w14:textId="77777777">
            <w:pPr>
              <w:pStyle w:val="NoSpacing"/>
              <w:rPr>
                <w:rFonts w:ascii="Times New Roman" w:hAnsi="Times New Roman" w:cs="Times New Roman"/>
                <w:iCs/>
                <w:sz w:val="24"/>
                <w:szCs w:val="24"/>
                <w:lang w:eastAsia="lv-LV"/>
              </w:rPr>
            </w:pPr>
          </w:p>
        </w:tc>
        <w:tc>
          <w:tcPr>
            <w:tcW w:w="1276" w:type="dxa"/>
            <w:vAlign w:val="center"/>
          </w:tcPr>
          <w:p w:rsidR="00574C9B" w:rsidRPr="00EC6E12" w:rsidP="00574C9B" w14:paraId="7AD1D3A7"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rsidR="00574C9B" w:rsidRPr="00EC6E12" w:rsidP="00574C9B" w14:paraId="5EB1B224" w14:textId="77777777">
            <w:pPr>
              <w:pStyle w:val="NoSpacing"/>
              <w:rPr>
                <w:rFonts w:ascii="Times New Roman" w:hAnsi="Times New Roman" w:cs="Times New Roman"/>
                <w:iCs/>
                <w:sz w:val="24"/>
                <w:szCs w:val="24"/>
                <w:lang w:eastAsia="lv-LV"/>
              </w:rPr>
            </w:pPr>
          </w:p>
        </w:tc>
        <w:tc>
          <w:tcPr>
            <w:tcW w:w="1134" w:type="dxa"/>
            <w:vAlign w:val="center"/>
          </w:tcPr>
          <w:p w:rsidR="00574C9B" w:rsidRPr="00EC6E12" w:rsidP="00574C9B" w14:paraId="620BEE4F"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rsidR="00574C9B" w:rsidRPr="00EC6E12" w:rsidP="00574C9B" w14:paraId="7EC247BA" w14:textId="77777777">
            <w:pPr>
              <w:pStyle w:val="NoSpacing"/>
              <w:rPr>
                <w:rFonts w:ascii="Times New Roman" w:hAnsi="Times New Roman" w:cs="Times New Roman"/>
                <w:iCs/>
                <w:sz w:val="24"/>
                <w:szCs w:val="24"/>
                <w:lang w:eastAsia="lv-LV"/>
              </w:rPr>
            </w:pPr>
          </w:p>
        </w:tc>
        <w:tc>
          <w:tcPr>
            <w:tcW w:w="992" w:type="dxa"/>
            <w:vAlign w:val="center"/>
          </w:tcPr>
          <w:p w:rsidR="00574C9B" w:rsidRPr="00EC6E12" w:rsidP="00574C9B" w14:paraId="7E46B48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7987EEDC"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0C5D576B" w14:textId="77777777" w:rsidTr="00574C9B">
        <w:tblPrEx>
          <w:tblW w:w="9356" w:type="dxa"/>
          <w:tblInd w:w="-147" w:type="dxa"/>
          <w:tblLayout w:type="fixed"/>
          <w:tblLook w:val="04A0"/>
        </w:tblPrEx>
        <w:tc>
          <w:tcPr>
            <w:tcW w:w="1702" w:type="dxa"/>
            <w:vAlign w:val="center"/>
          </w:tcPr>
          <w:p w:rsidR="00574C9B" w:rsidRPr="00EC6E12" w:rsidP="00574C9B" w14:paraId="273545AA"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275" w:type="dxa"/>
            <w:vMerge/>
            <w:vAlign w:val="center"/>
          </w:tcPr>
          <w:p w:rsidR="00574C9B" w:rsidRPr="00EC6E12" w:rsidP="00574C9B" w14:paraId="41BE5C5B" w14:textId="77777777">
            <w:pPr>
              <w:pStyle w:val="NoSpacing"/>
              <w:rPr>
                <w:rFonts w:ascii="Times New Roman" w:hAnsi="Times New Roman" w:cs="Times New Roman"/>
                <w:iCs/>
                <w:sz w:val="24"/>
                <w:szCs w:val="24"/>
                <w:lang w:eastAsia="lv-LV"/>
              </w:rPr>
            </w:pPr>
          </w:p>
        </w:tc>
        <w:tc>
          <w:tcPr>
            <w:tcW w:w="1276" w:type="dxa"/>
            <w:vAlign w:val="center"/>
          </w:tcPr>
          <w:p w:rsidR="00574C9B" w:rsidRPr="00EC6E12" w:rsidP="00574C9B" w14:paraId="3EE9E17B"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rsidR="00574C9B" w:rsidRPr="00EC6E12" w:rsidP="00574C9B" w14:paraId="2D7BFE08" w14:textId="77777777">
            <w:pPr>
              <w:pStyle w:val="NoSpacing"/>
              <w:rPr>
                <w:rFonts w:ascii="Times New Roman" w:hAnsi="Times New Roman" w:cs="Times New Roman"/>
                <w:iCs/>
                <w:sz w:val="24"/>
                <w:szCs w:val="24"/>
                <w:lang w:eastAsia="lv-LV"/>
              </w:rPr>
            </w:pPr>
          </w:p>
        </w:tc>
        <w:tc>
          <w:tcPr>
            <w:tcW w:w="1134" w:type="dxa"/>
            <w:vAlign w:val="center"/>
          </w:tcPr>
          <w:p w:rsidR="00574C9B" w:rsidRPr="00EC6E12" w:rsidP="00574C9B" w14:paraId="08CD444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rsidR="00574C9B" w:rsidRPr="00EC6E12" w:rsidP="00574C9B" w14:paraId="45C17405" w14:textId="77777777">
            <w:pPr>
              <w:pStyle w:val="NoSpacing"/>
              <w:rPr>
                <w:rFonts w:ascii="Times New Roman" w:hAnsi="Times New Roman" w:cs="Times New Roman"/>
                <w:iCs/>
                <w:sz w:val="24"/>
                <w:szCs w:val="24"/>
                <w:lang w:eastAsia="lv-LV"/>
              </w:rPr>
            </w:pPr>
          </w:p>
        </w:tc>
        <w:tc>
          <w:tcPr>
            <w:tcW w:w="992" w:type="dxa"/>
            <w:vAlign w:val="center"/>
          </w:tcPr>
          <w:p w:rsidR="00574C9B" w:rsidRPr="00EC6E12" w:rsidP="00574C9B" w14:paraId="298CB2F1"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15B99A33"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1619E823" w14:textId="77777777" w:rsidTr="00574C9B">
        <w:tblPrEx>
          <w:tblW w:w="9356" w:type="dxa"/>
          <w:tblInd w:w="-147" w:type="dxa"/>
          <w:tblLayout w:type="fixed"/>
          <w:tblLook w:val="04A0"/>
        </w:tblPrEx>
        <w:tc>
          <w:tcPr>
            <w:tcW w:w="1702" w:type="dxa"/>
            <w:vAlign w:val="center"/>
          </w:tcPr>
          <w:p w:rsidR="00574C9B" w:rsidRPr="00EC6E12" w:rsidP="00574C9B" w14:paraId="73EF62E2"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275" w:type="dxa"/>
            <w:vMerge/>
            <w:vAlign w:val="center"/>
          </w:tcPr>
          <w:p w:rsidR="00574C9B" w:rsidRPr="00EC6E12" w:rsidP="00574C9B" w14:paraId="41B16F17" w14:textId="77777777">
            <w:pPr>
              <w:pStyle w:val="NoSpacing"/>
              <w:rPr>
                <w:rFonts w:ascii="Times New Roman" w:hAnsi="Times New Roman" w:cs="Times New Roman"/>
                <w:iCs/>
                <w:sz w:val="24"/>
                <w:szCs w:val="24"/>
                <w:lang w:eastAsia="lv-LV"/>
              </w:rPr>
            </w:pPr>
          </w:p>
        </w:tc>
        <w:tc>
          <w:tcPr>
            <w:tcW w:w="1276" w:type="dxa"/>
            <w:vAlign w:val="center"/>
          </w:tcPr>
          <w:p w:rsidR="00574C9B" w:rsidRPr="00EC6E12" w:rsidP="00574C9B" w14:paraId="4EFF89EA"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rsidR="00574C9B" w:rsidRPr="00EC6E12" w:rsidP="00574C9B" w14:paraId="3C5AB791" w14:textId="77777777">
            <w:pPr>
              <w:pStyle w:val="NoSpacing"/>
              <w:rPr>
                <w:rFonts w:ascii="Times New Roman" w:hAnsi="Times New Roman" w:cs="Times New Roman"/>
                <w:iCs/>
                <w:sz w:val="24"/>
                <w:szCs w:val="24"/>
                <w:lang w:eastAsia="lv-LV"/>
              </w:rPr>
            </w:pPr>
          </w:p>
        </w:tc>
        <w:tc>
          <w:tcPr>
            <w:tcW w:w="1134" w:type="dxa"/>
            <w:vAlign w:val="center"/>
          </w:tcPr>
          <w:p w:rsidR="00574C9B" w:rsidRPr="00EC6E12" w:rsidP="00574C9B" w14:paraId="7F40FC2E"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rsidR="00574C9B" w:rsidRPr="00EC6E12" w:rsidP="00574C9B" w14:paraId="7B176DFD" w14:textId="77777777">
            <w:pPr>
              <w:pStyle w:val="NoSpacing"/>
              <w:rPr>
                <w:rFonts w:ascii="Times New Roman" w:hAnsi="Times New Roman" w:cs="Times New Roman"/>
                <w:iCs/>
                <w:sz w:val="24"/>
                <w:szCs w:val="24"/>
                <w:lang w:eastAsia="lv-LV"/>
              </w:rPr>
            </w:pPr>
          </w:p>
        </w:tc>
        <w:tc>
          <w:tcPr>
            <w:tcW w:w="992" w:type="dxa"/>
            <w:vAlign w:val="center"/>
          </w:tcPr>
          <w:p w:rsidR="00574C9B" w:rsidRPr="00EC6E12" w:rsidP="00574C9B" w14:paraId="4CE377B9"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74C9B" w:rsidRPr="00EC6E12" w:rsidP="00574C9B" w14:paraId="4D74D4F0" w14:textId="77777777">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14:paraId="3C4B3492" w14:textId="77777777" w:rsidTr="009547D2">
        <w:tblPrEx>
          <w:tblW w:w="9356" w:type="dxa"/>
          <w:tblInd w:w="-147" w:type="dxa"/>
          <w:tblLayout w:type="fixed"/>
          <w:tblLook w:val="04A0"/>
        </w:tblPrEx>
        <w:tc>
          <w:tcPr>
            <w:tcW w:w="1702" w:type="dxa"/>
            <w:vAlign w:val="center"/>
          </w:tcPr>
          <w:p w:rsidR="00574C9B" w:rsidRPr="00EC6E12" w:rsidP="00574C9B" w14:paraId="7AEB3E3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574C9B" w:rsidRPr="00B04D97" w:rsidP="000C0822" w14:paraId="2DBF747E" w14:textId="2D72A8C9">
            <w:pPr>
              <w:ind w:right="141"/>
              <w:jc w:val="both"/>
              <w:rPr>
                <w:i/>
              </w:rPr>
            </w:pPr>
            <w:r w:rsidRPr="00787C3C">
              <w:t xml:space="preserve"> </w:t>
            </w:r>
            <w:r w:rsidRPr="00B04D97">
              <w:rPr>
                <w:i/>
              </w:rPr>
              <w:t>* Atbilstoši likumam „Par valsts budžetu 201</w:t>
            </w:r>
            <w:r>
              <w:rPr>
                <w:i/>
              </w:rPr>
              <w:t>8</w:t>
            </w:r>
            <w:r w:rsidRPr="00B04D97">
              <w:rPr>
                <w:i/>
              </w:rPr>
              <w:t xml:space="preserve">.gadam” un ņemot vērā Finanšu ministrijas </w:t>
            </w:r>
            <w:r w:rsidR="00340385">
              <w:rPr>
                <w:i/>
              </w:rPr>
              <w:t>05</w:t>
            </w:r>
            <w:r w:rsidRPr="00B04D97">
              <w:rPr>
                <w:i/>
              </w:rPr>
              <w:t>.0</w:t>
            </w:r>
            <w:r w:rsidR="00340385">
              <w:rPr>
                <w:i/>
              </w:rPr>
              <w:t>1</w:t>
            </w:r>
            <w:r w:rsidRPr="00B04D97">
              <w:rPr>
                <w:i/>
              </w:rPr>
              <w:t>.201</w:t>
            </w:r>
            <w:r w:rsidR="00340385">
              <w:rPr>
                <w:i/>
              </w:rPr>
              <w:t>8</w:t>
            </w:r>
            <w:r w:rsidRPr="00B04D97">
              <w:rPr>
                <w:i/>
              </w:rPr>
              <w:t>. rīkojumu Nr.</w:t>
            </w:r>
            <w:r w:rsidR="00340385">
              <w:rPr>
                <w:i/>
              </w:rPr>
              <w:t>5 “</w:t>
            </w:r>
            <w:r w:rsidRPr="00340385" w:rsidR="00340385">
              <w:rPr>
                <w:i/>
              </w:rPr>
              <w:t>Par apropriācijas pārdali</w:t>
            </w:r>
            <w:r w:rsidR="00340385">
              <w:rPr>
                <w:i/>
              </w:rPr>
              <w:t>”</w:t>
            </w:r>
            <w:r w:rsidR="00EC7D76">
              <w:rPr>
                <w:i/>
              </w:rPr>
              <w:t xml:space="preserve">, </w:t>
            </w:r>
            <w:r w:rsidRPr="00B04D97" w:rsidR="00EC7D76">
              <w:rPr>
                <w:i/>
              </w:rPr>
              <w:t xml:space="preserve">Finanšu ministrijas </w:t>
            </w:r>
            <w:r w:rsidR="00EC7D76">
              <w:rPr>
                <w:i/>
              </w:rPr>
              <w:t>23</w:t>
            </w:r>
            <w:r w:rsidRPr="00B04D97" w:rsidR="00EC7D76">
              <w:rPr>
                <w:i/>
              </w:rPr>
              <w:t>.0</w:t>
            </w:r>
            <w:r w:rsidR="00EC7D76">
              <w:rPr>
                <w:i/>
              </w:rPr>
              <w:t>4</w:t>
            </w:r>
            <w:r w:rsidRPr="00B04D97" w:rsidR="00EC7D76">
              <w:rPr>
                <w:i/>
              </w:rPr>
              <w:t>.201</w:t>
            </w:r>
            <w:r w:rsidR="00EC7D76">
              <w:rPr>
                <w:i/>
              </w:rPr>
              <w:t>8</w:t>
            </w:r>
            <w:r w:rsidRPr="00B04D97" w:rsidR="00EC7D76">
              <w:rPr>
                <w:i/>
              </w:rPr>
              <w:t>. rīkojumu Nr.</w:t>
            </w:r>
            <w:r w:rsidR="00EC7D76">
              <w:rPr>
                <w:i/>
              </w:rPr>
              <w:t>142 “</w:t>
            </w:r>
            <w:r w:rsidRPr="00340385" w:rsidR="00EC7D76">
              <w:rPr>
                <w:i/>
              </w:rPr>
              <w:t xml:space="preserve">Par </w:t>
            </w:r>
            <w:r w:rsidRPr="00EC7D76" w:rsidR="00EC7D76">
              <w:rPr>
                <w:i/>
              </w:rPr>
              <w:t>budžeta apropriācijas pārdali starp programmām, apakšprogrammām un budžeta izdevumu kodiem atbilstoši ekonomiskajām kategorijām</w:t>
            </w:r>
            <w:r w:rsidR="00EC7D76">
              <w:rPr>
                <w:i/>
              </w:rPr>
              <w:t>”</w:t>
            </w:r>
            <w:r w:rsidRPr="00B04D97">
              <w:rPr>
                <w:i/>
              </w:rPr>
              <w:t>.</w:t>
            </w:r>
          </w:p>
          <w:p w:rsidR="00574C9B" w:rsidRPr="00B04D97" w:rsidP="00574C9B" w14:paraId="24E4C072" w14:textId="77777777">
            <w:pPr>
              <w:ind w:left="57" w:right="57" w:firstLine="382"/>
              <w:jc w:val="both"/>
              <w:rPr>
                <w:lang w:eastAsia="en-US"/>
              </w:rPr>
            </w:pPr>
          </w:p>
          <w:p w:rsidR="00574C9B" w:rsidRPr="00B04D97" w:rsidP="00574C9B" w14:paraId="76B79181" w14:textId="77777777">
            <w:pPr>
              <w:ind w:left="57" w:right="57" w:firstLine="382"/>
              <w:jc w:val="both"/>
              <w:rPr>
                <w:lang w:eastAsia="en-US"/>
              </w:rPr>
            </w:pPr>
            <w:r w:rsidRPr="00B04D97">
              <w:rPr>
                <w:lang w:eastAsia="en-US"/>
              </w:rPr>
              <w:t xml:space="preserve">ZVA ir budžeta nefinansēta iestāde un Veselības ministrijas budžetā tā netiks atspoguļota. </w:t>
            </w:r>
          </w:p>
          <w:p w:rsidR="00574C9B" w:rsidP="00574C9B" w14:paraId="7B55F5A0" w14:textId="77777777">
            <w:pPr>
              <w:ind w:firstLine="389"/>
              <w:jc w:val="both"/>
              <w:rPr>
                <w:rFonts w:eastAsiaTheme="minorHAnsi" w:cstheme="minorBidi"/>
                <w:lang w:eastAsia="en-US"/>
              </w:rPr>
            </w:pPr>
            <w:r w:rsidRPr="00B04D97">
              <w:rPr>
                <w:rFonts w:eastAsiaTheme="minorHAnsi" w:cstheme="minorBidi"/>
                <w:lang w:eastAsia="en-US"/>
              </w:rPr>
              <w:t xml:space="preserve">Ministru kabineta sēdes </w:t>
            </w:r>
            <w:r w:rsidRPr="00B04D97">
              <w:rPr>
                <w:rFonts w:eastAsiaTheme="minorHAnsi" w:cstheme="minorBidi"/>
                <w:lang w:eastAsia="en-US"/>
              </w:rPr>
              <w:t>protokollēmuma</w:t>
            </w:r>
            <w:r w:rsidRPr="00B04D97">
              <w:rPr>
                <w:rFonts w:eastAsiaTheme="minorHAnsi" w:cstheme="minorBidi"/>
                <w:lang w:eastAsia="en-US"/>
              </w:rPr>
              <w:t xml:space="preserve"> projekts paredz </w:t>
            </w:r>
            <w:r w:rsidRPr="00B04D97">
              <w:rPr>
                <w:rFonts w:eastAsiaTheme="minorHAnsi" w:cstheme="minorBidi"/>
                <w:b/>
                <w:lang w:eastAsia="en-US"/>
              </w:rPr>
              <w:t>1 </w:t>
            </w:r>
            <w:r w:rsidR="00265564">
              <w:rPr>
                <w:rFonts w:eastAsiaTheme="minorHAnsi" w:cstheme="minorBidi"/>
                <w:b/>
                <w:lang w:eastAsia="en-US"/>
              </w:rPr>
              <w:t>075</w:t>
            </w:r>
            <w:r w:rsidRPr="00B04D97">
              <w:rPr>
                <w:rFonts w:eastAsiaTheme="minorHAnsi" w:cstheme="minorBidi"/>
                <w:b/>
                <w:lang w:eastAsia="en-US"/>
              </w:rPr>
              <w:t> </w:t>
            </w:r>
            <w:r w:rsidR="00265564">
              <w:rPr>
                <w:rFonts w:eastAsiaTheme="minorHAnsi" w:cstheme="minorBidi"/>
                <w:b/>
                <w:lang w:eastAsia="en-US"/>
              </w:rPr>
              <w:t>45</w:t>
            </w:r>
            <w:r w:rsidRPr="00B04D97">
              <w:rPr>
                <w:rFonts w:eastAsiaTheme="minorHAnsi" w:cstheme="minorBidi"/>
                <w:b/>
                <w:lang w:eastAsia="en-US"/>
              </w:rPr>
              <w:t>2</w:t>
            </w:r>
            <w:r w:rsidRPr="00B04D97">
              <w:rPr>
                <w:rFonts w:eastAsiaTheme="minorHAnsi"/>
                <w:b/>
                <w:lang w:eastAsia="en-US"/>
              </w:rPr>
              <w:t xml:space="preserve"> </w:t>
            </w:r>
            <w:r w:rsidRPr="00B04D97">
              <w:rPr>
                <w:rFonts w:eastAsiaTheme="minorHAnsi" w:cstheme="minorBidi"/>
                <w:b/>
                <w:i/>
                <w:lang w:eastAsia="en-US"/>
              </w:rPr>
              <w:t>euro</w:t>
            </w:r>
            <w:r w:rsidRPr="00B04D97">
              <w:rPr>
                <w:rFonts w:cstheme="minorBidi"/>
                <w:lang w:eastAsia="en-US"/>
              </w:rPr>
              <w:t xml:space="preserve"> apmērā</w:t>
            </w:r>
            <w:r w:rsidRPr="00B04D97">
              <w:rPr>
                <w:rFonts w:eastAsiaTheme="minorHAnsi" w:cstheme="minorBidi"/>
                <w:lang w:eastAsia="en-US"/>
              </w:rPr>
              <w:t xml:space="preserve"> </w:t>
            </w:r>
            <w:r w:rsidRPr="00B04D97">
              <w:rPr>
                <w:rFonts w:eastAsiaTheme="minorHAnsi" w:cstheme="minorBidi"/>
                <w:b/>
                <w:lang w:eastAsia="en-US"/>
              </w:rPr>
              <w:t>palielināt</w:t>
            </w:r>
            <w:r w:rsidRPr="00B04D97">
              <w:rPr>
                <w:rFonts w:eastAsiaTheme="minorHAnsi" w:cstheme="minorBidi"/>
                <w:lang w:eastAsia="en-US"/>
              </w:rPr>
              <w:t>:</w:t>
            </w:r>
          </w:p>
          <w:p w:rsidR="00A32B86" w:rsidRPr="00B03BD4" w:rsidP="00AF0D36" w14:paraId="2BBCED64" w14:textId="3B13E172">
            <w:pPr>
              <w:numPr>
                <w:ilvl w:val="0"/>
                <w:numId w:val="7"/>
              </w:numPr>
              <w:ind w:left="37" w:firstLine="426"/>
              <w:jc w:val="both"/>
              <w:rPr>
                <w:rFonts w:cstheme="minorBidi"/>
                <w:bCs/>
                <w:color w:val="FF0000"/>
              </w:rPr>
            </w:pPr>
            <w:r w:rsidRPr="00B03BD4">
              <w:rPr>
                <w:bCs/>
              </w:rPr>
              <w:t>valsts budžeta programmas 97</w:t>
            </w:r>
            <w:r w:rsidRPr="00B03BD4" w:rsidR="00BC14AB">
              <w:rPr>
                <w:bCs/>
              </w:rPr>
              <w:t>.00.00 “Nozaru vadība un politikas plānošana</w:t>
            </w:r>
            <w:r w:rsidRPr="00B03BD4">
              <w:rPr>
                <w:bCs/>
              </w:rPr>
              <w:t xml:space="preserve">” resursus izdevumu segšanai (17.1.1.0. Valsts budžeta iestāžu saņemtie </w:t>
            </w:r>
            <w:r w:rsidRPr="00B03BD4">
              <w:rPr>
                <w:bCs/>
              </w:rPr>
              <w:t>transferti</w:t>
            </w:r>
            <w:r w:rsidRPr="00B03BD4">
              <w:rPr>
                <w:bCs/>
              </w:rPr>
              <w:t xml:space="preserve"> no savas ministrijas, centrālās valsts iestādes padotībā esošām no valsts budžeta daļēji finansētām atvasinātām publiskām personām un budžeta nefinansētām iestādēm (turpmāk - 17.1.1.0.)) </w:t>
            </w:r>
            <w:r w:rsidRPr="00B03BD4">
              <w:rPr>
                <w:rFonts w:eastAsiaTheme="minorHAnsi" w:cstheme="minorBidi"/>
                <w:bCs/>
              </w:rPr>
              <w:t xml:space="preserve">un atbilstošos izdevumus </w:t>
            </w:r>
            <w:r w:rsidRPr="00B03BD4" w:rsidR="00BC14AB">
              <w:rPr>
                <w:rFonts w:eastAsiaTheme="minorHAnsi" w:cstheme="minorBidi"/>
                <w:b/>
                <w:i/>
                <w:lang w:eastAsia="en-US"/>
              </w:rPr>
              <w:t>72</w:t>
            </w:r>
            <w:r w:rsidRPr="00B03BD4">
              <w:rPr>
                <w:rFonts w:eastAsiaTheme="minorHAnsi" w:cstheme="minorBidi"/>
                <w:b/>
                <w:i/>
                <w:lang w:eastAsia="en-US"/>
              </w:rPr>
              <w:t> </w:t>
            </w:r>
            <w:r w:rsidRPr="00B03BD4" w:rsidR="00BC14AB">
              <w:rPr>
                <w:rFonts w:eastAsiaTheme="minorHAnsi" w:cstheme="minorBidi"/>
                <w:b/>
                <w:i/>
                <w:lang w:eastAsia="en-US"/>
              </w:rPr>
              <w:t>000</w:t>
            </w:r>
            <w:r w:rsidRPr="00B03BD4">
              <w:rPr>
                <w:rFonts w:eastAsiaTheme="minorHAnsi" w:cstheme="minorBidi"/>
                <w:b/>
                <w:i/>
                <w:lang w:eastAsia="en-US"/>
              </w:rPr>
              <w:t xml:space="preserve"> </w:t>
            </w:r>
            <w:r w:rsidRPr="00B03BD4">
              <w:rPr>
                <w:rFonts w:eastAsiaTheme="minorHAnsi" w:cstheme="minorBidi"/>
                <w:b/>
                <w:i/>
                <w:lang w:eastAsia="en-US"/>
              </w:rPr>
              <w:t>euro</w:t>
            </w:r>
            <w:r w:rsidRPr="00B03BD4">
              <w:rPr>
                <w:rFonts w:eastAsiaTheme="minorHAnsi" w:cstheme="minorBidi"/>
                <w:b/>
                <w:lang w:eastAsia="en-US"/>
              </w:rPr>
              <w:t xml:space="preserve"> </w:t>
            </w:r>
            <w:r w:rsidRPr="00B03BD4">
              <w:rPr>
                <w:rFonts w:eastAsiaTheme="minorHAnsi" w:cstheme="minorBidi"/>
                <w:lang w:eastAsia="en-US"/>
              </w:rPr>
              <w:t xml:space="preserve">apmērā </w:t>
            </w:r>
            <w:r w:rsidRPr="00B03BD4" w:rsidR="00BC14AB">
              <w:rPr>
                <w:rFonts w:eastAsiaTheme="minorHAnsi" w:cstheme="minorBidi"/>
                <w:bCs/>
              </w:rPr>
              <w:t>Veselības ministrijai</w:t>
            </w:r>
            <w:r w:rsidRPr="00B03BD4" w:rsidR="00B03BD4">
              <w:rPr>
                <w:rFonts w:eastAsiaTheme="minorHAnsi" w:cstheme="minorBidi"/>
                <w:bCs/>
              </w:rPr>
              <w:t xml:space="preserve"> </w:t>
            </w:r>
            <w:r w:rsidRPr="00B03BD4">
              <w:rPr>
                <w:rFonts w:cstheme="minorBidi"/>
                <w:bCs/>
              </w:rPr>
              <w:t xml:space="preserve"> </w:t>
            </w:r>
            <w:r w:rsidRPr="00344C8C">
              <w:rPr>
                <w:rFonts w:cstheme="minorBidi"/>
                <w:bCs/>
                <w:u w:val="single"/>
              </w:rPr>
              <w:t>izdevumiem precēm un pakalpojumiem</w:t>
            </w:r>
            <w:r w:rsidRPr="00344C8C">
              <w:rPr>
                <w:rFonts w:cstheme="minorBidi"/>
                <w:bCs/>
              </w:rPr>
              <w:t xml:space="preserve"> (2000 kods</w:t>
            </w:r>
            <w:r w:rsidRPr="00344C8C" w:rsidR="00B03BD4">
              <w:rPr>
                <w:rFonts w:cstheme="minorBidi"/>
                <w:bCs/>
              </w:rPr>
              <w:t>)</w:t>
            </w:r>
            <w:r w:rsidRPr="00344C8C">
              <w:rPr>
                <w:rFonts w:cstheme="minorBidi"/>
                <w:bCs/>
              </w:rPr>
              <w:t xml:space="preserve"> </w:t>
            </w:r>
            <w:r w:rsidRPr="00344C8C" w:rsidR="009E40F7">
              <w:rPr>
                <w:rFonts w:eastAsiaTheme="minorHAnsi"/>
                <w:lang w:eastAsia="en-US"/>
              </w:rPr>
              <w:t xml:space="preserve">centralizētas </w:t>
            </w:r>
            <w:r w:rsidRPr="00B03BD4" w:rsidR="009E40F7">
              <w:rPr>
                <w:rFonts w:eastAsiaTheme="minorHAnsi"/>
                <w:lang w:eastAsia="en-US"/>
              </w:rPr>
              <w:t xml:space="preserve">Microsoft programmatūras nomas nodrošināšanai 1 gada periodam (322 Office 365 un 322 </w:t>
            </w:r>
            <w:r w:rsidRPr="00B03BD4" w:rsidR="009E40F7">
              <w:rPr>
                <w:rFonts w:eastAsiaTheme="minorHAnsi"/>
                <w:lang w:eastAsia="en-US"/>
              </w:rPr>
              <w:t>CoreCAL</w:t>
            </w:r>
            <w:r w:rsidRPr="00B03BD4" w:rsidR="009E40F7">
              <w:rPr>
                <w:rFonts w:eastAsiaTheme="minorHAnsi"/>
                <w:lang w:eastAsia="en-US"/>
              </w:rPr>
              <w:t xml:space="preserve"> licenču noma), </w:t>
            </w:r>
            <w:r w:rsidRPr="00B03BD4" w:rsidR="009E40F7">
              <w:rPr>
                <w:rFonts w:eastAsiaTheme="minorHAnsi" w:cstheme="minorBidi"/>
                <w:lang w:eastAsia="en-US"/>
              </w:rPr>
              <w:t xml:space="preserve">lai </w:t>
            </w:r>
            <w:r w:rsidR="00387E99">
              <w:rPr>
                <w:rFonts w:eastAsiaTheme="minorHAnsi" w:cstheme="minorBidi"/>
                <w:lang w:eastAsia="en-US"/>
              </w:rPr>
              <w:t xml:space="preserve">nodrošinātu vienotu e-pasta </w:t>
            </w:r>
            <w:r w:rsidRPr="00B03BD4" w:rsidR="009E40F7">
              <w:rPr>
                <w:rFonts w:eastAsiaTheme="minorHAnsi" w:cstheme="minorBidi"/>
                <w:lang w:eastAsia="en-US"/>
              </w:rPr>
              <w:t>sistēmas ieviešanu un pārvaldību veselības resorā, kā arī nodrošinātu MS Office lietojumprogrammu vienotu pārvaldību un pielāgošanu centralizētai lietvedības sistēmai (tiks ieviesta ERAF projekta Nr.</w:t>
            </w:r>
            <w:r w:rsidR="00B03BD4">
              <w:rPr>
                <w:rFonts w:eastAsiaTheme="minorHAnsi" w:cstheme="minorBidi"/>
                <w:lang w:eastAsia="en-US"/>
              </w:rPr>
              <w:t> </w:t>
            </w:r>
            <w:r w:rsidRPr="00B03BD4" w:rsidR="009E40F7">
              <w:rPr>
                <w:rFonts w:eastAsiaTheme="minorHAnsi" w:cstheme="minorBidi"/>
                <w:lang w:eastAsia="en-US"/>
              </w:rPr>
              <w:t>2.2.1.1/17/I/028 “Veselības ministrijas un padotības iestāžu IKT centralizācijas atbalsts” ietvaros)</w:t>
            </w:r>
            <w:r w:rsidR="00344C8C">
              <w:rPr>
                <w:rFonts w:eastAsiaTheme="minorHAnsi" w:cstheme="minorBidi"/>
                <w:lang w:eastAsia="en-US"/>
              </w:rPr>
              <w:t>:</w:t>
            </w:r>
          </w:p>
          <w:p w:rsidR="00344C8C" w:rsidRPr="00EF6329" w:rsidP="00344C8C" w14:paraId="09EBEF52" w14:textId="77777777">
            <w:pPr>
              <w:ind w:firstLine="321"/>
            </w:pPr>
            <w:r w:rsidRPr="00EF6329">
              <w:t>322 Office 365 licenč</w:t>
            </w:r>
            <w:r>
              <w:t>u noma 1 gadam – 119,905</w:t>
            </w:r>
            <w:r w:rsidRPr="00EF6329">
              <w:t xml:space="preserve"> </w:t>
            </w:r>
            <w:r w:rsidRPr="00344C8C">
              <w:rPr>
                <w:i/>
              </w:rPr>
              <w:t>euro</w:t>
            </w:r>
            <w:r w:rsidRPr="00EF6329">
              <w:t xml:space="preserve"> bez PVN * 322 = 38</w:t>
            </w:r>
            <w:r>
              <w:t> </w:t>
            </w:r>
            <w:r w:rsidRPr="00EF6329">
              <w:t>6</w:t>
            </w:r>
            <w:r>
              <w:t>09,41</w:t>
            </w:r>
            <w:r w:rsidRPr="00EF6329">
              <w:t xml:space="preserve"> </w:t>
            </w:r>
            <w:r w:rsidRPr="00344C8C">
              <w:rPr>
                <w:i/>
              </w:rPr>
              <w:t>euro</w:t>
            </w:r>
          </w:p>
          <w:p w:rsidR="00344C8C" w:rsidRPr="00EF6329" w:rsidP="00344C8C" w14:paraId="3B48D609" w14:textId="77777777">
            <w:pPr>
              <w:ind w:firstLine="321"/>
            </w:pPr>
            <w:r w:rsidRPr="00EF6329">
              <w:t xml:space="preserve">322 </w:t>
            </w:r>
            <w:r w:rsidRPr="00EF6329">
              <w:t>CoreCAL</w:t>
            </w:r>
            <w:r w:rsidRPr="00EF6329">
              <w:t xml:space="preserve"> licenču noma 1 gadam – 6</w:t>
            </w:r>
            <w:r>
              <w:t>4,89</w:t>
            </w:r>
            <w:r w:rsidRPr="00EF6329">
              <w:t xml:space="preserve"> </w:t>
            </w:r>
            <w:r w:rsidRPr="00344C8C">
              <w:rPr>
                <w:i/>
              </w:rPr>
              <w:t>euro</w:t>
            </w:r>
            <w:r w:rsidRPr="00EF6329">
              <w:t xml:space="preserve"> bez PVN * 322 = 20</w:t>
            </w:r>
            <w:r w:rsidR="006B1C9F">
              <w:t> 8</w:t>
            </w:r>
            <w:r w:rsidRPr="00EF6329">
              <w:t>9</w:t>
            </w:r>
            <w:r w:rsidR="006B1C9F">
              <w:t>4,58</w:t>
            </w:r>
            <w:r w:rsidRPr="00EF6329">
              <w:t xml:space="preserve"> </w:t>
            </w:r>
            <w:r w:rsidRPr="00344C8C">
              <w:rPr>
                <w:i/>
              </w:rPr>
              <w:t>euro</w:t>
            </w:r>
          </w:p>
          <w:p w:rsidR="00A32B86" w:rsidRPr="00BC14AB" w:rsidP="00344C8C" w14:paraId="7447E86A" w14:textId="77777777">
            <w:pPr>
              <w:pStyle w:val="ListParagraph"/>
              <w:ind w:left="358" w:firstLine="321"/>
              <w:jc w:val="both"/>
              <w:rPr>
                <w:rFonts w:eastAsiaTheme="minorHAnsi" w:cstheme="minorBidi"/>
                <w:color w:val="FF0000"/>
                <w:lang w:eastAsia="en-US"/>
              </w:rPr>
            </w:pPr>
            <w:r w:rsidRPr="00EF6329">
              <w:t>38</w:t>
            </w:r>
            <w:r>
              <w:t> </w:t>
            </w:r>
            <w:r w:rsidRPr="00EF6329">
              <w:t>6</w:t>
            </w:r>
            <w:r>
              <w:t>09,41</w:t>
            </w:r>
            <w:r w:rsidRPr="00EF6329">
              <w:t xml:space="preserve"> + 20</w:t>
            </w:r>
            <w:r w:rsidR="006B1C9F">
              <w:t> 8</w:t>
            </w:r>
            <w:r w:rsidRPr="00EF6329">
              <w:t>9</w:t>
            </w:r>
            <w:r w:rsidR="006B1C9F">
              <w:t>4,58</w:t>
            </w:r>
            <w:r w:rsidRPr="00EF6329">
              <w:t xml:space="preserve"> = 59</w:t>
            </w:r>
            <w:r w:rsidR="006B1C9F">
              <w:t> </w:t>
            </w:r>
            <w:r w:rsidRPr="00EF6329">
              <w:t>50</w:t>
            </w:r>
            <w:r w:rsidR="006B1C9F">
              <w:t>3,99</w:t>
            </w:r>
            <w:r w:rsidRPr="00EF6329">
              <w:t xml:space="preserve"> + </w:t>
            </w:r>
            <w:r>
              <w:t xml:space="preserve">21 </w:t>
            </w:r>
            <w:r w:rsidR="006B1C9F">
              <w:t>PVN = 71 99</w:t>
            </w:r>
            <w:r w:rsidRPr="00EF6329">
              <w:t>9,</w:t>
            </w:r>
            <w:r w:rsidR="006B1C9F">
              <w:t>83</w:t>
            </w:r>
            <w:r w:rsidRPr="00EF6329">
              <w:t xml:space="preserve"> </w:t>
            </w:r>
            <w:r w:rsidRPr="00344C8C">
              <w:rPr>
                <w:i/>
              </w:rPr>
              <w:t>euro</w:t>
            </w:r>
          </w:p>
          <w:p w:rsidR="00A32B86" w:rsidRPr="00F0113B" w:rsidP="00A32B86" w14:paraId="05AC1FD9" w14:textId="77777777">
            <w:pPr>
              <w:numPr>
                <w:ilvl w:val="0"/>
                <w:numId w:val="7"/>
              </w:numPr>
              <w:ind w:left="37" w:firstLine="323"/>
              <w:jc w:val="both"/>
              <w:rPr>
                <w:bCs/>
              </w:rPr>
            </w:pPr>
            <w:r w:rsidRPr="00F0113B">
              <w:rPr>
                <w:bCs/>
              </w:rPr>
              <w:t>valsts budžeta programmas 4</w:t>
            </w:r>
            <w:r>
              <w:rPr>
                <w:bCs/>
              </w:rPr>
              <w:t>5.00.00 “</w:t>
            </w:r>
            <w:r w:rsidRPr="00A32B86">
              <w:rPr>
                <w:bCs/>
              </w:rPr>
              <w:t>Veselības aprūpes finansējuma administrēšana</w:t>
            </w:r>
            <w:r>
              <w:rPr>
                <w:bCs/>
              </w:rPr>
              <w:t>” apakšprogrammā</w:t>
            </w:r>
            <w:r w:rsidRPr="00F0113B">
              <w:rPr>
                <w:bCs/>
              </w:rPr>
              <w:t xml:space="preserve"> 4</w:t>
            </w:r>
            <w:r>
              <w:rPr>
                <w:bCs/>
              </w:rPr>
              <w:t>5</w:t>
            </w:r>
            <w:r w:rsidRPr="00F0113B">
              <w:rPr>
                <w:bCs/>
              </w:rPr>
              <w:t xml:space="preserve">.01.00 </w:t>
            </w:r>
            <w:r>
              <w:rPr>
                <w:bCs/>
              </w:rPr>
              <w:t>“</w:t>
            </w:r>
            <w:r w:rsidRPr="00A32B86">
              <w:rPr>
                <w:bCs/>
              </w:rPr>
              <w:t>Veselības aprūpes finansējuma administrēšana un ekonomiskā novērtēšana</w:t>
            </w:r>
            <w:r w:rsidRPr="00F0113B">
              <w:rPr>
                <w:bCs/>
              </w:rPr>
              <w:t xml:space="preserve">” resursus izdevumu segšanai (17.1.1.0.) </w:t>
            </w:r>
            <w:r>
              <w:rPr>
                <w:bCs/>
              </w:rPr>
              <w:t xml:space="preserve">un atbilstošos </w:t>
            </w:r>
            <w:r w:rsidRPr="00532D6B">
              <w:rPr>
                <w:bCs/>
              </w:rPr>
              <w:t>izdevum</w:t>
            </w:r>
            <w:r>
              <w:rPr>
                <w:bCs/>
              </w:rPr>
              <w:t xml:space="preserve">us </w:t>
            </w:r>
            <w:r w:rsidR="00110396">
              <w:rPr>
                <w:b/>
                <w:bCs/>
                <w:i/>
              </w:rPr>
              <w:t>1 003 452</w:t>
            </w:r>
            <w:r w:rsidRPr="00416095">
              <w:rPr>
                <w:b/>
                <w:bCs/>
              </w:rPr>
              <w:t> </w:t>
            </w:r>
            <w:r w:rsidRPr="00416095">
              <w:rPr>
                <w:b/>
                <w:bCs/>
                <w:i/>
              </w:rPr>
              <w:t>euro</w:t>
            </w:r>
            <w:r w:rsidRPr="00F0113B">
              <w:rPr>
                <w:bCs/>
              </w:rPr>
              <w:t xml:space="preserve"> apmērā</w:t>
            </w:r>
            <w:r w:rsidRPr="00F51CB7">
              <w:rPr>
                <w:sz w:val="28"/>
                <w:szCs w:val="28"/>
              </w:rPr>
              <w:t xml:space="preserve"> </w:t>
            </w:r>
            <w:r>
              <w:rPr>
                <w:bCs/>
              </w:rPr>
              <w:t>NVD</w:t>
            </w:r>
            <w:r w:rsidRPr="00F0113B">
              <w:rPr>
                <w:bCs/>
              </w:rPr>
              <w:t>, tai skaitā:</w:t>
            </w:r>
          </w:p>
          <w:p w:rsidR="00110396" w:rsidP="00110396" w14:paraId="374E8CB1" w14:textId="77777777">
            <w:pPr>
              <w:ind w:left="360" w:hanging="181"/>
              <w:jc w:val="both"/>
              <w:rPr>
                <w:bCs/>
              </w:rPr>
            </w:pPr>
            <w:r>
              <w:rPr>
                <w:bCs/>
              </w:rPr>
              <w:t xml:space="preserve"> </w:t>
            </w:r>
            <w:r w:rsidRPr="00D0447E">
              <w:rPr>
                <w:b/>
                <w:bCs/>
              </w:rPr>
              <w:t>722 832</w:t>
            </w:r>
            <w:r w:rsidRPr="00D0447E" w:rsidR="00A32B86">
              <w:rPr>
                <w:b/>
                <w:bCs/>
              </w:rPr>
              <w:t xml:space="preserve"> </w:t>
            </w:r>
            <w:r w:rsidRPr="00D0447E" w:rsidR="00A32B86">
              <w:rPr>
                <w:b/>
                <w:bCs/>
                <w:i/>
              </w:rPr>
              <w:t>euro</w:t>
            </w:r>
            <w:r w:rsidRPr="00F0113B" w:rsidR="00A32B86">
              <w:rPr>
                <w:bCs/>
              </w:rPr>
              <w:t xml:space="preserve"> apmērā </w:t>
            </w:r>
            <w:r w:rsidRPr="00F0113B" w:rsidR="00A32B86">
              <w:rPr>
                <w:bCs/>
                <w:u w:val="single"/>
              </w:rPr>
              <w:t>izdevumiem precēm un pakalpojumiem</w:t>
            </w:r>
            <w:r w:rsidRPr="00F0113B" w:rsidR="00A32B86">
              <w:rPr>
                <w:bCs/>
              </w:rPr>
              <w:t xml:space="preserve"> (2000 kods),</w:t>
            </w:r>
            <w:r w:rsidRPr="00F0113B">
              <w:rPr>
                <w:bCs/>
              </w:rPr>
              <w:t xml:space="preserve"> tai skaitā:</w:t>
            </w:r>
          </w:p>
          <w:p w:rsidR="00A32B86" w:rsidP="00026CCE" w14:paraId="5B78395E" w14:textId="07643C97">
            <w:pPr>
              <w:ind w:left="37" w:firstLine="709"/>
              <w:jc w:val="both"/>
              <w:rPr>
                <w:bCs/>
              </w:rPr>
            </w:pPr>
            <w:r>
              <w:rPr>
                <w:bCs/>
              </w:rPr>
              <w:t>140</w:t>
            </w:r>
            <w:r w:rsidRPr="009711AF">
              <w:rPr>
                <w:bCs/>
              </w:rPr>
              <w:t> </w:t>
            </w:r>
            <w:r>
              <w:rPr>
                <w:bCs/>
              </w:rPr>
              <w:t>551</w:t>
            </w:r>
            <w:r w:rsidRPr="009711AF">
              <w:rPr>
                <w:bCs/>
                <w:i/>
              </w:rPr>
              <w:t xml:space="preserve"> </w:t>
            </w:r>
            <w:r w:rsidRPr="009711AF">
              <w:rPr>
                <w:bCs/>
                <w:i/>
              </w:rPr>
              <w:t>euro</w:t>
            </w:r>
            <w:r w:rsidRPr="009711AF">
              <w:rPr>
                <w:bCs/>
              </w:rPr>
              <w:t xml:space="preserve"> – </w:t>
            </w:r>
            <w:r w:rsidRPr="00F0113B">
              <w:rPr>
                <w:bCs/>
              </w:rPr>
              <w:t xml:space="preserve">lai nodrošinātu </w:t>
            </w:r>
            <w:r w:rsidR="00017644">
              <w:rPr>
                <w:color w:val="000000"/>
              </w:rPr>
              <w:t>veselības informācijas sistēmas</w:t>
            </w:r>
            <w:r w:rsidRPr="006B156D" w:rsidR="006B156D">
              <w:rPr>
                <w:bCs/>
              </w:rPr>
              <w:t xml:space="preserve"> uzturēšan</w:t>
            </w:r>
            <w:r w:rsidR="006B156D">
              <w:rPr>
                <w:bCs/>
              </w:rPr>
              <w:t>u</w:t>
            </w:r>
            <w:r w:rsidR="00D0447E">
              <w:rPr>
                <w:bCs/>
              </w:rPr>
              <w:t>.</w:t>
            </w:r>
            <w:r w:rsidR="00D50C57">
              <w:rPr>
                <w:bCs/>
              </w:rPr>
              <w:t xml:space="preserve"> </w:t>
            </w:r>
            <w:r w:rsidR="00D0447E">
              <w:rPr>
                <w:bCs/>
              </w:rPr>
              <w:t>V</w:t>
            </w:r>
            <w:r w:rsidR="00D50C57">
              <w:rPr>
                <w:bCs/>
              </w:rPr>
              <w:t xml:space="preserve">idējās izmaksas </w:t>
            </w:r>
            <w:r w:rsidR="00D0447E">
              <w:rPr>
                <w:bCs/>
              </w:rPr>
              <w:t>šim pasākumam ir</w:t>
            </w:r>
            <w:r w:rsidR="00D50C57">
              <w:rPr>
                <w:bCs/>
              </w:rPr>
              <w:t xml:space="preserve"> 40 000 </w:t>
            </w:r>
            <w:r w:rsidRPr="00335817" w:rsidR="00D50C57">
              <w:rPr>
                <w:bCs/>
                <w:i/>
              </w:rPr>
              <w:t>euro</w:t>
            </w:r>
            <w:r w:rsidR="00D50C57">
              <w:rPr>
                <w:bCs/>
                <w:i/>
              </w:rPr>
              <w:t xml:space="preserve"> </w:t>
            </w:r>
            <w:r w:rsidRPr="00D50C57" w:rsidR="00D50C57">
              <w:rPr>
                <w:bCs/>
              </w:rPr>
              <w:t>mēnesī</w:t>
            </w:r>
            <w:r w:rsidR="00974212">
              <w:rPr>
                <w:bCs/>
              </w:rPr>
              <w:t>.</w:t>
            </w:r>
          </w:p>
          <w:p w:rsidR="00D50C57" w:rsidP="00335817" w14:paraId="2E3DA789" w14:textId="00A35AE1">
            <w:pPr>
              <w:ind w:left="746"/>
              <w:jc w:val="both"/>
              <w:rPr>
                <w:bCs/>
              </w:rPr>
            </w:pPr>
          </w:p>
          <w:tbl>
            <w:tblPr>
              <w:tblStyle w:val="TableGrid"/>
              <w:tblW w:w="0" w:type="auto"/>
              <w:jc w:val="center"/>
              <w:tblLayout w:type="fixed"/>
              <w:tblLook w:val="04A0"/>
            </w:tblPr>
            <w:tblGrid>
              <w:gridCol w:w="5296"/>
              <w:gridCol w:w="1320"/>
            </w:tblGrid>
            <w:tr w14:paraId="2EF0C370" w14:textId="77777777" w:rsidTr="00974212">
              <w:tblPrEx>
                <w:tblW w:w="0" w:type="auto"/>
                <w:jc w:val="center"/>
                <w:tblLayout w:type="fixed"/>
                <w:tblLook w:val="04A0"/>
              </w:tblPrEx>
              <w:trPr>
                <w:jc w:val="center"/>
              </w:trPr>
              <w:tc>
                <w:tcPr>
                  <w:tcW w:w="5296" w:type="dxa"/>
                </w:tcPr>
                <w:p w:rsidR="00974212" w:rsidRPr="00344C8C" w:rsidP="00D50C57" w14:paraId="0E510B30" w14:textId="77777777">
                  <w:pPr>
                    <w:jc w:val="center"/>
                    <w:rPr>
                      <w:bCs/>
                    </w:rPr>
                  </w:pPr>
                  <w:r w:rsidRPr="00344C8C">
                    <w:rPr>
                      <w:bCs/>
                    </w:rPr>
                    <w:t>Pasākums</w:t>
                  </w:r>
                </w:p>
              </w:tc>
              <w:tc>
                <w:tcPr>
                  <w:tcW w:w="1320" w:type="dxa"/>
                </w:tcPr>
                <w:p w:rsidR="00974212" w:rsidRPr="00344C8C" w:rsidP="00D50C57" w14:paraId="5626F0CD" w14:textId="77777777">
                  <w:pPr>
                    <w:jc w:val="center"/>
                    <w:rPr>
                      <w:bCs/>
                    </w:rPr>
                  </w:pPr>
                  <w:r w:rsidRPr="00344C8C">
                    <w:rPr>
                      <w:bCs/>
                    </w:rPr>
                    <w:t xml:space="preserve">Izdevumi, </w:t>
                  </w:r>
                  <w:r w:rsidRPr="00344C8C">
                    <w:rPr>
                      <w:bCs/>
                      <w:i/>
                    </w:rPr>
                    <w:t>euro</w:t>
                  </w:r>
                </w:p>
              </w:tc>
            </w:tr>
            <w:tr w14:paraId="72183A34" w14:textId="77777777" w:rsidTr="00974212">
              <w:tblPrEx>
                <w:tblW w:w="0" w:type="auto"/>
                <w:jc w:val="center"/>
                <w:tblLayout w:type="fixed"/>
                <w:tblLook w:val="04A0"/>
              </w:tblPrEx>
              <w:trPr>
                <w:jc w:val="center"/>
              </w:trPr>
              <w:tc>
                <w:tcPr>
                  <w:tcW w:w="5296" w:type="dxa"/>
                </w:tcPr>
                <w:p w:rsidR="00974212" w:rsidRPr="00344C8C" w:rsidP="00974212" w14:paraId="658666CB" w14:textId="7D117E61">
                  <w:pPr>
                    <w:rPr>
                      <w:bCs/>
                    </w:rPr>
                  </w:pPr>
                  <w:r w:rsidRPr="00344C8C">
                    <w:rPr>
                      <w:bCs/>
                    </w:rPr>
                    <w:t>Izdevumu prognoze 2018.gada</w:t>
                  </w:r>
                  <w:r w:rsidR="000B78A2">
                    <w:rPr>
                      <w:bCs/>
                    </w:rPr>
                    <w:t>m</w:t>
                  </w:r>
                  <w:r w:rsidRPr="00344C8C">
                    <w:rPr>
                      <w:bCs/>
                    </w:rPr>
                    <w:t xml:space="preserve"> </w:t>
                  </w:r>
                  <w:r w:rsidRPr="00AF0D36" w:rsidR="00AF0D36">
                    <w:rPr>
                      <w:bCs/>
                    </w:rPr>
                    <w:t>veselības informācijas</w:t>
                  </w:r>
                  <w:r w:rsidRPr="00344C8C">
                    <w:rPr>
                      <w:bCs/>
                    </w:rPr>
                    <w:t xml:space="preserve"> sistēmas uzturēšanai</w:t>
                  </w:r>
                </w:p>
              </w:tc>
              <w:tc>
                <w:tcPr>
                  <w:tcW w:w="1320" w:type="dxa"/>
                </w:tcPr>
                <w:p w:rsidR="00974212" w:rsidRPr="00344C8C" w:rsidP="00974212" w14:paraId="7022620B" w14:textId="77777777">
                  <w:pPr>
                    <w:jc w:val="center"/>
                    <w:rPr>
                      <w:bCs/>
                    </w:rPr>
                  </w:pPr>
                  <w:r>
                    <w:rPr>
                      <w:bCs/>
                    </w:rPr>
                    <w:t>24</w:t>
                  </w:r>
                  <w:r w:rsidRPr="00344C8C">
                    <w:rPr>
                      <w:bCs/>
                    </w:rPr>
                    <w:t>0 000</w:t>
                  </w:r>
                </w:p>
              </w:tc>
            </w:tr>
            <w:tr w14:paraId="37478E23" w14:textId="77777777" w:rsidTr="00974212">
              <w:tblPrEx>
                <w:tblW w:w="0" w:type="auto"/>
                <w:jc w:val="center"/>
                <w:tblLayout w:type="fixed"/>
                <w:tblLook w:val="04A0"/>
              </w:tblPrEx>
              <w:trPr>
                <w:jc w:val="center"/>
              </w:trPr>
              <w:tc>
                <w:tcPr>
                  <w:tcW w:w="5296" w:type="dxa"/>
                </w:tcPr>
                <w:p w:rsidR="00974212" w:rsidRPr="00344C8C" w:rsidP="00974212" w14:paraId="267DC09F" w14:textId="77777777">
                  <w:pPr>
                    <w:jc w:val="both"/>
                    <w:rPr>
                      <w:bCs/>
                    </w:rPr>
                  </w:pPr>
                  <w:r w:rsidRPr="00344C8C">
                    <w:rPr>
                      <w:bCs/>
                    </w:rPr>
                    <w:t>NVD apakšprogrammas 45.01.00 “Veselības aprūpes finansējuma administrēšana un ekonomiskā novērtēšana”  ietvaros</w:t>
                  </w:r>
                </w:p>
              </w:tc>
              <w:tc>
                <w:tcPr>
                  <w:tcW w:w="1320" w:type="dxa"/>
                </w:tcPr>
                <w:p w:rsidR="00974212" w:rsidRPr="00344C8C" w:rsidP="00974212" w14:paraId="4153649C" w14:textId="77777777">
                  <w:pPr>
                    <w:jc w:val="center"/>
                    <w:rPr>
                      <w:bCs/>
                    </w:rPr>
                  </w:pPr>
                  <w:r>
                    <w:rPr>
                      <w:bCs/>
                    </w:rPr>
                    <w:t>99 449</w:t>
                  </w:r>
                </w:p>
              </w:tc>
            </w:tr>
            <w:tr w14:paraId="5B64CB25" w14:textId="77777777" w:rsidTr="00974212">
              <w:tblPrEx>
                <w:tblW w:w="0" w:type="auto"/>
                <w:jc w:val="center"/>
                <w:tblLayout w:type="fixed"/>
                <w:tblLook w:val="04A0"/>
              </w:tblPrEx>
              <w:trPr>
                <w:jc w:val="center"/>
              </w:trPr>
              <w:tc>
                <w:tcPr>
                  <w:tcW w:w="5296" w:type="dxa"/>
                </w:tcPr>
                <w:p w:rsidR="00974212" w:rsidRPr="00344C8C" w:rsidP="00974212" w14:paraId="4F24A9E8" w14:textId="674CD30A">
                  <w:pPr>
                    <w:jc w:val="both"/>
                    <w:rPr>
                      <w:b/>
                      <w:bCs/>
                    </w:rPr>
                  </w:pPr>
                  <w:r w:rsidRPr="00344C8C">
                    <w:rPr>
                      <w:b/>
                      <w:bCs/>
                    </w:rPr>
                    <w:t xml:space="preserve">Nepieciešamais papildus finansējums, lai nodrošinātu </w:t>
                  </w:r>
                  <w:r w:rsidRPr="00AF0D36" w:rsidR="00AF0D36">
                    <w:rPr>
                      <w:b/>
                      <w:bCs/>
                    </w:rPr>
                    <w:t xml:space="preserve">veselības informācijas </w:t>
                  </w:r>
                  <w:r w:rsidRPr="00344C8C">
                    <w:rPr>
                      <w:b/>
                      <w:bCs/>
                    </w:rPr>
                    <w:t xml:space="preserve">sistēmas </w:t>
                  </w:r>
                  <w:r w:rsidRPr="00344C8C">
                    <w:rPr>
                      <w:b/>
                      <w:bCs/>
                    </w:rPr>
                    <w:t>lietotāju atbalsta dienesta darbību līdz gada beigām</w:t>
                  </w:r>
                </w:p>
              </w:tc>
              <w:tc>
                <w:tcPr>
                  <w:tcW w:w="1320" w:type="dxa"/>
                </w:tcPr>
                <w:p w:rsidR="00974212" w:rsidRPr="00344C8C" w:rsidP="00974212" w14:paraId="4C971747" w14:textId="77777777">
                  <w:pPr>
                    <w:jc w:val="center"/>
                    <w:rPr>
                      <w:b/>
                      <w:bCs/>
                    </w:rPr>
                  </w:pPr>
                  <w:r w:rsidRPr="00344C8C">
                    <w:rPr>
                      <w:b/>
                      <w:bCs/>
                    </w:rPr>
                    <w:t>140 551</w:t>
                  </w:r>
                </w:p>
              </w:tc>
            </w:tr>
          </w:tbl>
          <w:p w:rsidR="006B156D" w:rsidP="00335817" w14:paraId="44D227CD" w14:textId="77777777">
            <w:pPr>
              <w:ind w:left="746"/>
              <w:jc w:val="both"/>
              <w:rPr>
                <w:bCs/>
              </w:rPr>
            </w:pPr>
          </w:p>
          <w:p w:rsidR="00D9606E" w:rsidP="00026CCE" w14:paraId="4D4DC9C0" w14:textId="5C869F5E">
            <w:pPr>
              <w:ind w:left="179" w:firstLine="567"/>
              <w:jc w:val="both"/>
              <w:rPr>
                <w:bCs/>
              </w:rPr>
            </w:pPr>
            <w:r w:rsidRPr="00D0447E">
              <w:rPr>
                <w:bCs/>
              </w:rPr>
              <w:t>65 974</w:t>
            </w:r>
            <w:r w:rsidRPr="009711AF">
              <w:rPr>
                <w:bCs/>
                <w:i/>
              </w:rPr>
              <w:t xml:space="preserve"> </w:t>
            </w:r>
            <w:r w:rsidRPr="009711AF">
              <w:rPr>
                <w:bCs/>
                <w:i/>
              </w:rPr>
              <w:t>euro</w:t>
            </w:r>
            <w:r w:rsidRPr="009711AF">
              <w:rPr>
                <w:bCs/>
              </w:rPr>
              <w:t xml:space="preserve"> – </w:t>
            </w:r>
            <w:r w:rsidRPr="002C2E02" w:rsidR="002C2E02">
              <w:rPr>
                <w:bCs/>
              </w:rPr>
              <w:t xml:space="preserve">lai nodrošinātu </w:t>
            </w:r>
            <w:r w:rsidR="00017644">
              <w:rPr>
                <w:color w:val="000000"/>
              </w:rPr>
              <w:t>veselības informācijas sistēmas</w:t>
            </w:r>
            <w:r w:rsidRPr="002C2E02" w:rsidR="002C2E02">
              <w:rPr>
                <w:bCs/>
              </w:rPr>
              <w:t xml:space="preserve"> lietotāju atbalsta dienesta darbību</w:t>
            </w:r>
            <w:r w:rsidR="002C2E02">
              <w:rPr>
                <w:bCs/>
              </w:rPr>
              <w:t xml:space="preserve">. </w:t>
            </w:r>
            <w:r w:rsidRPr="002C2E02" w:rsidR="002C2E02">
              <w:rPr>
                <w:bCs/>
              </w:rPr>
              <w:t>Saistībā ar notikušo kiberuzbrukumu NVD informācijas sistēmām un vēlākiem sekojošiem tehniskiem traucējumiem, 2018.gadā būtiski palielinājies atbalsta dienestā saņemto zvanu skaits pārsniedzot 3000 zvanus/ mēnesī.</w:t>
            </w:r>
            <w:r w:rsidR="00335817">
              <w:t xml:space="preserve"> </w:t>
            </w:r>
            <w:r w:rsidRPr="00335817" w:rsidR="00335817">
              <w:rPr>
                <w:bCs/>
              </w:rPr>
              <w:t>Norēķinu summa par atbalsta dienesta s</w:t>
            </w:r>
            <w:r w:rsidR="00335817">
              <w:rPr>
                <w:bCs/>
              </w:rPr>
              <w:t xml:space="preserve">niegtajiem pakalpojumiem 3 mēnešos – 37 750 </w:t>
            </w:r>
            <w:r w:rsidRPr="00335817" w:rsidR="00335817">
              <w:rPr>
                <w:bCs/>
                <w:i/>
              </w:rPr>
              <w:t>euro</w:t>
            </w:r>
            <w:r w:rsidR="00335817">
              <w:rPr>
                <w:bCs/>
              </w:rPr>
              <w:t xml:space="preserve"> (vidējās izmaksas mēnesī 12 583,33 </w:t>
            </w:r>
            <w:r w:rsidRPr="00335817" w:rsidR="00335817">
              <w:rPr>
                <w:bCs/>
                <w:i/>
              </w:rPr>
              <w:t>euro</w:t>
            </w:r>
            <w:r w:rsidR="00335817">
              <w:rPr>
                <w:bCs/>
              </w:rPr>
              <w:t xml:space="preserve">). </w:t>
            </w:r>
          </w:p>
          <w:p w:rsidR="00335817" w:rsidP="00335817" w14:paraId="3C41A244" w14:textId="77777777">
            <w:pPr>
              <w:ind w:left="746"/>
              <w:jc w:val="both"/>
              <w:rPr>
                <w:bCs/>
              </w:rPr>
            </w:pPr>
          </w:p>
          <w:tbl>
            <w:tblPr>
              <w:tblStyle w:val="TableGrid"/>
              <w:tblW w:w="0" w:type="auto"/>
              <w:jc w:val="center"/>
              <w:tblLayout w:type="fixed"/>
              <w:tblLook w:val="04A0"/>
            </w:tblPr>
            <w:tblGrid>
              <w:gridCol w:w="5058"/>
              <w:gridCol w:w="1634"/>
            </w:tblGrid>
            <w:tr w14:paraId="2242B444" w14:textId="77777777" w:rsidTr="006F643C">
              <w:tblPrEx>
                <w:tblW w:w="0" w:type="auto"/>
                <w:jc w:val="center"/>
                <w:tblLayout w:type="fixed"/>
                <w:tblLook w:val="04A0"/>
              </w:tblPrEx>
              <w:trPr>
                <w:trHeight w:val="381"/>
                <w:jc w:val="center"/>
              </w:trPr>
              <w:tc>
                <w:tcPr>
                  <w:tcW w:w="5058" w:type="dxa"/>
                </w:tcPr>
                <w:p w:rsidR="00335817" w:rsidP="00335817" w14:paraId="3CFAEA89" w14:textId="77777777">
                  <w:pPr>
                    <w:jc w:val="center"/>
                    <w:rPr>
                      <w:bCs/>
                    </w:rPr>
                  </w:pPr>
                  <w:r>
                    <w:rPr>
                      <w:bCs/>
                    </w:rPr>
                    <w:t>Pasākums</w:t>
                  </w:r>
                </w:p>
              </w:tc>
              <w:tc>
                <w:tcPr>
                  <w:tcW w:w="1634" w:type="dxa"/>
                </w:tcPr>
                <w:p w:rsidR="00335817" w:rsidP="00335817" w14:paraId="01046FD3" w14:textId="77777777">
                  <w:pPr>
                    <w:jc w:val="center"/>
                    <w:rPr>
                      <w:bCs/>
                    </w:rPr>
                  </w:pPr>
                  <w:r>
                    <w:rPr>
                      <w:bCs/>
                    </w:rPr>
                    <w:t xml:space="preserve">Izdevumi, </w:t>
                  </w:r>
                  <w:r w:rsidRPr="00335817">
                    <w:rPr>
                      <w:bCs/>
                      <w:i/>
                    </w:rPr>
                    <w:t>euro</w:t>
                  </w:r>
                </w:p>
              </w:tc>
            </w:tr>
            <w:tr w14:paraId="549FC277" w14:textId="77777777" w:rsidTr="006F643C">
              <w:tblPrEx>
                <w:tblW w:w="0" w:type="auto"/>
                <w:jc w:val="center"/>
                <w:tblLayout w:type="fixed"/>
                <w:tblLook w:val="04A0"/>
              </w:tblPrEx>
              <w:trPr>
                <w:trHeight w:val="624"/>
                <w:jc w:val="center"/>
              </w:trPr>
              <w:tc>
                <w:tcPr>
                  <w:tcW w:w="5058" w:type="dxa"/>
                </w:tcPr>
                <w:p w:rsidR="00335817" w:rsidP="00D9606E" w14:paraId="740A5A89" w14:textId="6AD4882E">
                  <w:pPr>
                    <w:jc w:val="both"/>
                    <w:rPr>
                      <w:bCs/>
                    </w:rPr>
                  </w:pPr>
                  <w:r>
                    <w:rPr>
                      <w:bCs/>
                    </w:rPr>
                    <w:t xml:space="preserve">Izdevumu prognoze </w:t>
                  </w:r>
                  <w:r w:rsidRPr="00335817">
                    <w:rPr>
                      <w:bCs/>
                    </w:rPr>
                    <w:t>2018.gada</w:t>
                  </w:r>
                  <w:r w:rsidR="00EC6977">
                    <w:rPr>
                      <w:bCs/>
                    </w:rPr>
                    <w:t>m</w:t>
                  </w:r>
                  <w:r w:rsidR="00AF0D36">
                    <w:rPr>
                      <w:bCs/>
                    </w:rPr>
                    <w:t xml:space="preserve"> -</w:t>
                  </w:r>
                  <w:r w:rsidRPr="002C2E02">
                    <w:rPr>
                      <w:bCs/>
                    </w:rPr>
                    <w:t xml:space="preserve"> </w:t>
                  </w:r>
                  <w:r w:rsidRPr="00AF0D36" w:rsidR="00AF0D36">
                    <w:rPr>
                      <w:bCs/>
                    </w:rPr>
                    <w:t>veselības informācijas</w:t>
                  </w:r>
                  <w:r w:rsidRPr="002C2E02">
                    <w:rPr>
                      <w:bCs/>
                    </w:rPr>
                    <w:t xml:space="preserve"> sistēmas lietotāju atbalsta dienesta darbību nodrošinā</w:t>
                  </w:r>
                  <w:r>
                    <w:rPr>
                      <w:bCs/>
                    </w:rPr>
                    <w:t>šanai</w:t>
                  </w:r>
                </w:p>
              </w:tc>
              <w:tc>
                <w:tcPr>
                  <w:tcW w:w="1634" w:type="dxa"/>
                </w:tcPr>
                <w:p w:rsidR="00335817" w:rsidP="00335817" w14:paraId="4C402A33" w14:textId="77777777">
                  <w:pPr>
                    <w:jc w:val="center"/>
                    <w:rPr>
                      <w:bCs/>
                    </w:rPr>
                  </w:pPr>
                  <w:r>
                    <w:rPr>
                      <w:bCs/>
                    </w:rPr>
                    <w:t>151 000</w:t>
                  </w:r>
                </w:p>
              </w:tc>
            </w:tr>
            <w:tr w14:paraId="1D68331E" w14:textId="77777777" w:rsidTr="006F643C">
              <w:tblPrEx>
                <w:tblW w:w="0" w:type="auto"/>
                <w:jc w:val="center"/>
                <w:tblLayout w:type="fixed"/>
                <w:tblLook w:val="04A0"/>
              </w:tblPrEx>
              <w:trPr>
                <w:trHeight w:val="624"/>
                <w:jc w:val="center"/>
              </w:trPr>
              <w:tc>
                <w:tcPr>
                  <w:tcW w:w="5058" w:type="dxa"/>
                </w:tcPr>
                <w:p w:rsidR="00335817" w:rsidP="00D9606E" w14:paraId="0FF42434" w14:textId="77777777">
                  <w:pPr>
                    <w:jc w:val="both"/>
                    <w:rPr>
                      <w:bCs/>
                    </w:rPr>
                  </w:pPr>
                  <w:r w:rsidRPr="00335817">
                    <w:rPr>
                      <w:bCs/>
                    </w:rPr>
                    <w:t>NVD apakšprogrammas 45.01.00</w:t>
                  </w:r>
                  <w:r>
                    <w:rPr>
                      <w:bCs/>
                    </w:rPr>
                    <w:t xml:space="preserve"> “</w:t>
                  </w:r>
                  <w:r w:rsidRPr="00A32B86">
                    <w:rPr>
                      <w:bCs/>
                    </w:rPr>
                    <w:t>Veselības aprūpes finansējuma administrēšana un ekonomiskā novērtēšana</w:t>
                  </w:r>
                  <w:r w:rsidRPr="00F0113B">
                    <w:rPr>
                      <w:bCs/>
                    </w:rPr>
                    <w:t xml:space="preserve">” </w:t>
                  </w:r>
                  <w:r w:rsidRPr="00335817">
                    <w:rPr>
                      <w:bCs/>
                    </w:rPr>
                    <w:t xml:space="preserve"> ietvaros</w:t>
                  </w:r>
                </w:p>
              </w:tc>
              <w:tc>
                <w:tcPr>
                  <w:tcW w:w="1634" w:type="dxa"/>
                </w:tcPr>
                <w:p w:rsidR="00335817" w:rsidP="00335817" w14:paraId="241D919E" w14:textId="77777777">
                  <w:pPr>
                    <w:jc w:val="center"/>
                    <w:rPr>
                      <w:bCs/>
                    </w:rPr>
                  </w:pPr>
                  <w:r>
                    <w:rPr>
                      <w:bCs/>
                    </w:rPr>
                    <w:t>85 026</w:t>
                  </w:r>
                </w:p>
              </w:tc>
            </w:tr>
            <w:tr w14:paraId="0AD435C1" w14:textId="77777777" w:rsidTr="006F643C">
              <w:tblPrEx>
                <w:tblW w:w="0" w:type="auto"/>
                <w:jc w:val="center"/>
                <w:tblLayout w:type="fixed"/>
                <w:tblLook w:val="04A0"/>
              </w:tblPrEx>
              <w:trPr>
                <w:trHeight w:val="624"/>
                <w:jc w:val="center"/>
              </w:trPr>
              <w:tc>
                <w:tcPr>
                  <w:tcW w:w="5058" w:type="dxa"/>
                </w:tcPr>
                <w:p w:rsidR="00335817" w:rsidRPr="00312217" w:rsidP="00D9606E" w14:paraId="417DBBC6" w14:textId="6C85A678">
                  <w:pPr>
                    <w:jc w:val="both"/>
                    <w:rPr>
                      <w:b/>
                      <w:bCs/>
                    </w:rPr>
                  </w:pPr>
                  <w:r w:rsidRPr="00312217">
                    <w:rPr>
                      <w:b/>
                      <w:bCs/>
                    </w:rPr>
                    <w:t xml:space="preserve">Nepieciešamais papildus finansējums, lai nodrošinātu </w:t>
                  </w:r>
                  <w:r w:rsidRPr="00AF0D36" w:rsidR="00AF0D36">
                    <w:rPr>
                      <w:b/>
                      <w:bCs/>
                    </w:rPr>
                    <w:t>veselības informācijas</w:t>
                  </w:r>
                  <w:r w:rsidRPr="00312217">
                    <w:rPr>
                      <w:b/>
                      <w:bCs/>
                    </w:rPr>
                    <w:t xml:space="preserve"> sistēmas lietotāju atbalsta dienesta darbību līdz gada beigām</w:t>
                  </w:r>
                </w:p>
              </w:tc>
              <w:tc>
                <w:tcPr>
                  <w:tcW w:w="1634" w:type="dxa"/>
                </w:tcPr>
                <w:p w:rsidR="00335817" w:rsidRPr="00335817" w:rsidP="00D9606E" w14:paraId="0F996569" w14:textId="77777777">
                  <w:pPr>
                    <w:jc w:val="both"/>
                    <w:rPr>
                      <w:b/>
                      <w:bCs/>
                    </w:rPr>
                  </w:pPr>
                  <w:r>
                    <w:rPr>
                      <w:bCs/>
                    </w:rPr>
                    <w:t xml:space="preserve">     </w:t>
                  </w:r>
                  <w:r w:rsidRPr="00335817">
                    <w:rPr>
                      <w:b/>
                      <w:bCs/>
                    </w:rPr>
                    <w:t>65 974</w:t>
                  </w:r>
                </w:p>
              </w:tc>
            </w:tr>
          </w:tbl>
          <w:p w:rsidR="002C2E02" w:rsidP="00D9606E" w14:paraId="0A1EE0F8" w14:textId="77777777">
            <w:pPr>
              <w:ind w:left="360" w:firstLine="386"/>
              <w:jc w:val="both"/>
              <w:rPr>
                <w:bCs/>
              </w:rPr>
            </w:pPr>
          </w:p>
          <w:p w:rsidR="00110396" w:rsidP="00BD0B24" w14:paraId="5DA931E1" w14:textId="77777777">
            <w:pPr>
              <w:ind w:left="746"/>
              <w:jc w:val="both"/>
              <w:rPr>
                <w:bCs/>
              </w:rPr>
            </w:pPr>
            <w:r>
              <w:rPr>
                <w:bCs/>
              </w:rPr>
              <w:t>458 198</w:t>
            </w:r>
            <w:r w:rsidRPr="009711AF">
              <w:rPr>
                <w:bCs/>
                <w:i/>
              </w:rPr>
              <w:t xml:space="preserve"> </w:t>
            </w:r>
            <w:r w:rsidRPr="009711AF">
              <w:rPr>
                <w:bCs/>
                <w:i/>
              </w:rPr>
              <w:t>euro</w:t>
            </w:r>
            <w:r w:rsidRPr="009711AF">
              <w:rPr>
                <w:bCs/>
              </w:rPr>
              <w:t xml:space="preserve"> – </w:t>
            </w:r>
            <w:r w:rsidR="00312217">
              <w:rPr>
                <w:bCs/>
              </w:rPr>
              <w:t>i</w:t>
            </w:r>
            <w:r w:rsidRPr="00312217" w:rsidR="00312217">
              <w:rPr>
                <w:bCs/>
              </w:rPr>
              <w:t>eviešanas atbalsta pakalpojumi</w:t>
            </w:r>
          </w:p>
          <w:tbl>
            <w:tblPr>
              <w:tblW w:w="6977" w:type="dxa"/>
              <w:jc w:val="center"/>
              <w:tblLayout w:type="fixed"/>
              <w:tblLook w:val="04A0"/>
            </w:tblPr>
            <w:tblGrid>
              <w:gridCol w:w="3150"/>
              <w:gridCol w:w="1417"/>
              <w:gridCol w:w="993"/>
              <w:gridCol w:w="1417"/>
            </w:tblGrid>
            <w:tr w14:paraId="292C67D7" w14:textId="77777777" w:rsidTr="006F643C">
              <w:tblPrEx>
                <w:tblW w:w="6977" w:type="dxa"/>
                <w:jc w:val="center"/>
                <w:tblLayout w:type="fixed"/>
                <w:tblLook w:val="04A0"/>
              </w:tblPrEx>
              <w:trPr>
                <w:trHeight w:val="900"/>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217" w:rsidRPr="00312217" w:rsidP="00312217" w14:paraId="3EEB6FE3" w14:textId="77777777">
                  <w:pPr>
                    <w:jc w:val="center"/>
                    <w:rPr>
                      <w:color w:val="000000"/>
                      <w:sz w:val="22"/>
                      <w:szCs w:val="22"/>
                    </w:rPr>
                  </w:pPr>
                  <w:r w:rsidRPr="00312217">
                    <w:rPr>
                      <w:color w:val="000000"/>
                      <w:sz w:val="22"/>
                      <w:szCs w:val="22"/>
                    </w:rPr>
                    <w:t>Prece/pakalpojumi</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12217" w:rsidRPr="00312217" w:rsidP="00312217" w14:paraId="69302790" w14:textId="77777777">
                  <w:pPr>
                    <w:jc w:val="center"/>
                    <w:rPr>
                      <w:color w:val="000000"/>
                      <w:sz w:val="22"/>
                      <w:szCs w:val="22"/>
                    </w:rPr>
                  </w:pPr>
                  <w:r w:rsidRPr="00312217">
                    <w:rPr>
                      <w:color w:val="000000"/>
                      <w:sz w:val="22"/>
                      <w:szCs w:val="22"/>
                    </w:rPr>
                    <w:t xml:space="preserve">Vienības cena ar PVN (21%), </w:t>
                  </w:r>
                  <w:r w:rsidRPr="00312217">
                    <w:rPr>
                      <w:color w:val="000000"/>
                      <w:sz w:val="22"/>
                      <w:szCs w:val="22"/>
                    </w:rPr>
                    <w:t>euro</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12217" w:rsidRPr="00312217" w:rsidP="00312217" w14:paraId="776A9FD1" w14:textId="77777777">
                  <w:pPr>
                    <w:jc w:val="center"/>
                    <w:rPr>
                      <w:color w:val="000000"/>
                      <w:sz w:val="22"/>
                      <w:szCs w:val="22"/>
                    </w:rPr>
                  </w:pPr>
                  <w:r w:rsidRPr="00312217">
                    <w:rPr>
                      <w:color w:val="000000"/>
                      <w:sz w:val="22"/>
                      <w:szCs w:val="22"/>
                    </w:rPr>
                    <w:t>Vienību skaits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2217" w:rsidRPr="00312217" w:rsidP="00312217" w14:paraId="50821354" w14:textId="77777777">
                  <w:pPr>
                    <w:ind w:right="31"/>
                    <w:jc w:val="center"/>
                    <w:rPr>
                      <w:color w:val="000000"/>
                      <w:sz w:val="22"/>
                      <w:szCs w:val="22"/>
                    </w:rPr>
                  </w:pPr>
                  <w:r w:rsidRPr="00312217">
                    <w:rPr>
                      <w:color w:val="000000"/>
                      <w:sz w:val="22"/>
                      <w:szCs w:val="22"/>
                    </w:rPr>
                    <w:t xml:space="preserve">Summa ar PVN, </w:t>
                  </w:r>
                  <w:r w:rsidRPr="00312217">
                    <w:rPr>
                      <w:color w:val="000000"/>
                      <w:sz w:val="22"/>
                      <w:szCs w:val="22"/>
                    </w:rPr>
                    <w:t>euro</w:t>
                  </w:r>
                </w:p>
              </w:tc>
            </w:tr>
            <w:tr w14:paraId="3E4B27AB" w14:textId="77777777" w:rsidTr="006F643C">
              <w:tblPrEx>
                <w:tblW w:w="6977" w:type="dxa"/>
                <w:jc w:val="center"/>
                <w:tblLayout w:type="fixed"/>
                <w:tblLook w:val="04A0"/>
              </w:tblPrEx>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312217" w:rsidRPr="00312217" w:rsidP="00312217" w14:paraId="27987348" w14:textId="77777777">
                  <w:pPr>
                    <w:rPr>
                      <w:color w:val="000000"/>
                      <w:sz w:val="22"/>
                      <w:szCs w:val="22"/>
                    </w:rPr>
                  </w:pPr>
                  <w:r w:rsidRPr="00312217">
                    <w:rPr>
                      <w:color w:val="000000"/>
                      <w:sz w:val="22"/>
                      <w:szCs w:val="22"/>
                    </w:rPr>
                    <w:t>1. Konsultācijas tīklu jautājumos</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1E8B5245" w14:textId="77777777">
                  <w:pPr>
                    <w:jc w:val="right"/>
                    <w:rPr>
                      <w:color w:val="000000"/>
                      <w:sz w:val="22"/>
                      <w:szCs w:val="22"/>
                    </w:rPr>
                  </w:pPr>
                  <w:r w:rsidRPr="00312217">
                    <w:rPr>
                      <w:color w:val="000000"/>
                      <w:sz w:val="22"/>
                      <w:szCs w:val="22"/>
                    </w:rPr>
                    <w:t>121</w:t>
                  </w:r>
                </w:p>
              </w:tc>
              <w:tc>
                <w:tcPr>
                  <w:tcW w:w="993"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61DFF4FC" w14:textId="77777777">
                  <w:pPr>
                    <w:jc w:val="right"/>
                    <w:rPr>
                      <w:color w:val="000000"/>
                      <w:sz w:val="22"/>
                      <w:szCs w:val="22"/>
                    </w:rPr>
                  </w:pPr>
                  <w:r w:rsidRPr="00312217">
                    <w:rPr>
                      <w:color w:val="000000"/>
                      <w:sz w:val="22"/>
                      <w:szCs w:val="22"/>
                    </w:rPr>
                    <w:t>760.00</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67C6522B" w14:textId="77777777">
                  <w:pPr>
                    <w:jc w:val="right"/>
                    <w:rPr>
                      <w:color w:val="000000"/>
                      <w:sz w:val="22"/>
                      <w:szCs w:val="22"/>
                    </w:rPr>
                  </w:pPr>
                  <w:r w:rsidRPr="00312217">
                    <w:rPr>
                      <w:color w:val="000000"/>
                      <w:sz w:val="22"/>
                      <w:szCs w:val="22"/>
                    </w:rPr>
                    <w:t>91 960.00</w:t>
                  </w:r>
                </w:p>
              </w:tc>
            </w:tr>
            <w:tr w14:paraId="71E6FD82" w14:textId="77777777" w:rsidTr="006F643C">
              <w:tblPrEx>
                <w:tblW w:w="6977" w:type="dxa"/>
                <w:jc w:val="center"/>
                <w:tblLayout w:type="fixed"/>
                <w:tblLook w:val="04A0"/>
              </w:tblPrEx>
              <w:trPr>
                <w:trHeight w:val="3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312217" w:rsidRPr="00312217" w:rsidP="00312217" w14:paraId="643DA21C" w14:textId="77777777">
                  <w:pPr>
                    <w:rPr>
                      <w:color w:val="000000"/>
                      <w:sz w:val="22"/>
                      <w:szCs w:val="22"/>
                    </w:rPr>
                  </w:pPr>
                  <w:r w:rsidRPr="00312217">
                    <w:rPr>
                      <w:color w:val="000000"/>
                      <w:sz w:val="22"/>
                      <w:szCs w:val="22"/>
                    </w:rPr>
                    <w:t xml:space="preserve">2. Konsultācijas drošības jautājumos </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2B8107F4" w14:textId="77777777">
                  <w:pPr>
                    <w:jc w:val="right"/>
                    <w:rPr>
                      <w:color w:val="000000"/>
                      <w:sz w:val="22"/>
                      <w:szCs w:val="22"/>
                    </w:rPr>
                  </w:pPr>
                  <w:r w:rsidRPr="00312217">
                    <w:rPr>
                      <w:color w:val="000000"/>
                      <w:sz w:val="22"/>
                      <w:szCs w:val="22"/>
                    </w:rPr>
                    <w:t>90.75</w:t>
                  </w:r>
                </w:p>
              </w:tc>
              <w:tc>
                <w:tcPr>
                  <w:tcW w:w="993"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101AF82E" w14:textId="77777777">
                  <w:pPr>
                    <w:jc w:val="right"/>
                    <w:rPr>
                      <w:color w:val="000000"/>
                      <w:sz w:val="22"/>
                      <w:szCs w:val="22"/>
                    </w:rPr>
                  </w:pPr>
                  <w:r w:rsidRPr="00312217">
                    <w:rPr>
                      <w:color w:val="000000"/>
                      <w:sz w:val="22"/>
                      <w:szCs w:val="22"/>
                    </w:rPr>
                    <w:t>860.00</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75AFBCB2" w14:textId="77777777">
                  <w:pPr>
                    <w:jc w:val="right"/>
                    <w:rPr>
                      <w:color w:val="000000"/>
                      <w:sz w:val="22"/>
                      <w:szCs w:val="22"/>
                    </w:rPr>
                  </w:pPr>
                  <w:r w:rsidRPr="00312217">
                    <w:rPr>
                      <w:color w:val="000000"/>
                      <w:sz w:val="22"/>
                      <w:szCs w:val="22"/>
                    </w:rPr>
                    <w:t>78 045.00</w:t>
                  </w:r>
                </w:p>
              </w:tc>
            </w:tr>
            <w:tr w14:paraId="0688D54E" w14:textId="77777777" w:rsidTr="006F643C">
              <w:tblPrEx>
                <w:tblW w:w="6977" w:type="dxa"/>
                <w:jc w:val="center"/>
                <w:tblLayout w:type="fixed"/>
                <w:tblLook w:val="04A0"/>
              </w:tblPrEx>
              <w:trPr>
                <w:trHeight w:val="6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312217" w:rsidRPr="00312217" w:rsidP="00312217" w14:paraId="45986661" w14:textId="77777777">
                  <w:pPr>
                    <w:rPr>
                      <w:color w:val="000000"/>
                      <w:sz w:val="22"/>
                      <w:szCs w:val="22"/>
                    </w:rPr>
                  </w:pPr>
                  <w:r w:rsidRPr="00312217">
                    <w:rPr>
                      <w:color w:val="000000"/>
                      <w:sz w:val="22"/>
                      <w:szCs w:val="22"/>
                    </w:rPr>
                    <w:t>3. Konsultācijas veiktspējas un arhitektūras jautājumos</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029C5E59" w14:textId="77777777">
                  <w:pPr>
                    <w:jc w:val="right"/>
                    <w:rPr>
                      <w:color w:val="000000"/>
                      <w:sz w:val="22"/>
                      <w:szCs w:val="22"/>
                    </w:rPr>
                  </w:pPr>
                  <w:r w:rsidRPr="00312217">
                    <w:rPr>
                      <w:color w:val="000000"/>
                      <w:sz w:val="22"/>
                      <w:szCs w:val="22"/>
                    </w:rPr>
                    <w:t>90.75</w:t>
                  </w:r>
                </w:p>
              </w:tc>
              <w:tc>
                <w:tcPr>
                  <w:tcW w:w="993"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43DC3E45" w14:textId="77777777">
                  <w:pPr>
                    <w:jc w:val="right"/>
                    <w:rPr>
                      <w:color w:val="000000"/>
                      <w:sz w:val="22"/>
                      <w:szCs w:val="22"/>
                    </w:rPr>
                  </w:pPr>
                  <w:r w:rsidRPr="00312217">
                    <w:rPr>
                      <w:color w:val="000000"/>
                      <w:sz w:val="22"/>
                      <w:szCs w:val="22"/>
                    </w:rPr>
                    <w:t>386.00</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734DB0E9" w14:textId="77777777">
                  <w:pPr>
                    <w:jc w:val="right"/>
                    <w:rPr>
                      <w:color w:val="000000"/>
                      <w:sz w:val="22"/>
                      <w:szCs w:val="22"/>
                    </w:rPr>
                  </w:pPr>
                  <w:r w:rsidRPr="00312217">
                    <w:rPr>
                      <w:color w:val="000000"/>
                      <w:sz w:val="22"/>
                      <w:szCs w:val="22"/>
                    </w:rPr>
                    <w:t>35 029.50</w:t>
                  </w:r>
                </w:p>
              </w:tc>
            </w:tr>
            <w:tr w14:paraId="5C556C31" w14:textId="77777777" w:rsidTr="006F643C">
              <w:tblPrEx>
                <w:tblW w:w="6977" w:type="dxa"/>
                <w:jc w:val="center"/>
                <w:tblLayout w:type="fixed"/>
                <w:tblLook w:val="04A0"/>
              </w:tblPrEx>
              <w:trPr>
                <w:trHeight w:val="6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312217" w:rsidRPr="00312217" w:rsidP="00312217" w14:paraId="4A6BD226" w14:textId="77777777">
                  <w:pPr>
                    <w:rPr>
                      <w:color w:val="000000"/>
                      <w:sz w:val="22"/>
                      <w:szCs w:val="22"/>
                    </w:rPr>
                  </w:pPr>
                  <w:r w:rsidRPr="00312217">
                    <w:rPr>
                      <w:color w:val="000000"/>
                      <w:sz w:val="22"/>
                      <w:szCs w:val="22"/>
                    </w:rPr>
                    <w:t>4. Konsultācijas analīzes un atbalsta pasākumos</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2569DA37" w14:textId="77777777">
                  <w:pPr>
                    <w:jc w:val="right"/>
                    <w:rPr>
                      <w:color w:val="000000"/>
                      <w:sz w:val="22"/>
                      <w:szCs w:val="22"/>
                    </w:rPr>
                  </w:pPr>
                  <w:r w:rsidRPr="00312217">
                    <w:rPr>
                      <w:color w:val="000000"/>
                      <w:sz w:val="22"/>
                      <w:szCs w:val="22"/>
                    </w:rPr>
                    <w:t>90.75</w:t>
                  </w:r>
                </w:p>
              </w:tc>
              <w:tc>
                <w:tcPr>
                  <w:tcW w:w="993"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68E544B9" w14:textId="77777777">
                  <w:pPr>
                    <w:jc w:val="right"/>
                    <w:rPr>
                      <w:color w:val="000000"/>
                      <w:sz w:val="22"/>
                      <w:szCs w:val="22"/>
                    </w:rPr>
                  </w:pPr>
                  <w:r w:rsidRPr="00312217">
                    <w:rPr>
                      <w:color w:val="000000"/>
                      <w:sz w:val="22"/>
                      <w:szCs w:val="22"/>
                    </w:rPr>
                    <w:t>240.00</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3E8A57C1" w14:textId="77777777">
                  <w:pPr>
                    <w:jc w:val="right"/>
                    <w:rPr>
                      <w:color w:val="000000"/>
                      <w:sz w:val="22"/>
                      <w:szCs w:val="22"/>
                    </w:rPr>
                  </w:pPr>
                  <w:r w:rsidRPr="00312217">
                    <w:rPr>
                      <w:color w:val="000000"/>
                      <w:sz w:val="22"/>
                      <w:szCs w:val="22"/>
                    </w:rPr>
                    <w:t>21 780.00</w:t>
                  </w:r>
                </w:p>
              </w:tc>
            </w:tr>
            <w:tr w14:paraId="515D1ADC" w14:textId="77777777" w:rsidTr="006F643C">
              <w:tblPrEx>
                <w:tblW w:w="6977" w:type="dxa"/>
                <w:jc w:val="center"/>
                <w:tblLayout w:type="fixed"/>
                <w:tblLook w:val="04A0"/>
              </w:tblPrEx>
              <w:trPr>
                <w:trHeight w:val="900"/>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312217" w:rsidRPr="00312217" w:rsidP="00312217" w14:paraId="54246EEA" w14:textId="77777777">
                  <w:pPr>
                    <w:rPr>
                      <w:color w:val="000000"/>
                      <w:sz w:val="22"/>
                      <w:szCs w:val="22"/>
                    </w:rPr>
                  </w:pPr>
                  <w:r w:rsidRPr="00312217">
                    <w:rPr>
                      <w:color w:val="000000"/>
                      <w:sz w:val="22"/>
                      <w:szCs w:val="22"/>
                    </w:rPr>
                    <w:t xml:space="preserve">5. Programmatūras izstrādes un ieviešanas projektu kvalitātes kontroles pakalpojumi (atbilstoši </w:t>
                  </w:r>
                  <w:r w:rsidRPr="00312217">
                    <w:rPr>
                      <w:color w:val="000000"/>
                      <w:sz w:val="22"/>
                      <w:szCs w:val="22"/>
                    </w:rPr>
                    <w:t>Agile</w:t>
                  </w:r>
                  <w:r w:rsidRPr="00312217">
                    <w:rPr>
                      <w:color w:val="000000"/>
                      <w:sz w:val="22"/>
                      <w:szCs w:val="22"/>
                    </w:rPr>
                    <w:t xml:space="preserve"> metodikai)</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14BFDC0E" w14:textId="77777777">
                  <w:pPr>
                    <w:jc w:val="right"/>
                    <w:rPr>
                      <w:color w:val="000000"/>
                      <w:sz w:val="22"/>
                      <w:szCs w:val="22"/>
                    </w:rPr>
                  </w:pPr>
                  <w:r w:rsidRPr="00312217">
                    <w:rPr>
                      <w:color w:val="000000"/>
                      <w:sz w:val="22"/>
                      <w:szCs w:val="22"/>
                    </w:rPr>
                    <w:t>70.18</w:t>
                  </w:r>
                </w:p>
              </w:tc>
              <w:tc>
                <w:tcPr>
                  <w:tcW w:w="993"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1F69BEC8" w14:textId="77777777">
                  <w:pPr>
                    <w:jc w:val="right"/>
                    <w:rPr>
                      <w:color w:val="000000"/>
                      <w:sz w:val="22"/>
                      <w:szCs w:val="22"/>
                    </w:rPr>
                  </w:pPr>
                  <w:r w:rsidRPr="00312217">
                    <w:rPr>
                      <w:color w:val="000000"/>
                      <w:sz w:val="22"/>
                      <w:szCs w:val="22"/>
                    </w:rPr>
                    <w:t>3297.00</w:t>
                  </w:r>
                </w:p>
              </w:tc>
              <w:tc>
                <w:tcPr>
                  <w:tcW w:w="1417" w:type="dxa"/>
                  <w:tcBorders>
                    <w:top w:val="nil"/>
                    <w:left w:val="nil"/>
                    <w:bottom w:val="single" w:sz="4" w:space="0" w:color="auto"/>
                    <w:right w:val="single" w:sz="4" w:space="0" w:color="auto"/>
                  </w:tcBorders>
                  <w:shd w:val="clear" w:color="auto" w:fill="auto"/>
                  <w:noWrap/>
                  <w:vAlign w:val="bottom"/>
                  <w:hideMark/>
                </w:tcPr>
                <w:p w:rsidR="00312217" w:rsidRPr="00312217" w:rsidP="00312217" w14:paraId="36C8D340" w14:textId="77777777">
                  <w:pPr>
                    <w:jc w:val="right"/>
                    <w:rPr>
                      <w:color w:val="000000"/>
                      <w:sz w:val="22"/>
                      <w:szCs w:val="22"/>
                    </w:rPr>
                  </w:pPr>
                  <w:r w:rsidRPr="00312217">
                    <w:rPr>
                      <w:color w:val="000000"/>
                      <w:sz w:val="22"/>
                      <w:szCs w:val="22"/>
                    </w:rPr>
                    <w:t>231 383.46</w:t>
                  </w:r>
                </w:p>
              </w:tc>
            </w:tr>
            <w:tr w14:paraId="1832A59F" w14:textId="77777777" w:rsidTr="006F643C">
              <w:tblPrEx>
                <w:tblW w:w="6977" w:type="dxa"/>
                <w:jc w:val="center"/>
                <w:tblLayout w:type="fixed"/>
                <w:tblLook w:val="04A0"/>
              </w:tblPrEx>
              <w:trPr>
                <w:trHeight w:val="300"/>
                <w:jc w:val="center"/>
              </w:trPr>
              <w:tc>
                <w:tcPr>
                  <w:tcW w:w="3150" w:type="dxa"/>
                  <w:tcBorders>
                    <w:top w:val="nil"/>
                    <w:left w:val="single" w:sz="4" w:space="0" w:color="auto"/>
                    <w:bottom w:val="single" w:sz="4" w:space="0" w:color="auto"/>
                    <w:right w:val="single" w:sz="4" w:space="0" w:color="auto"/>
                  </w:tcBorders>
                  <w:shd w:val="clear" w:color="000000" w:fill="E2EFDA"/>
                  <w:vAlign w:val="bottom"/>
                  <w:hideMark/>
                </w:tcPr>
                <w:p w:rsidR="00312217" w:rsidRPr="00312217" w:rsidP="00312217" w14:paraId="7BDC573D" w14:textId="77777777">
                  <w:pPr>
                    <w:jc w:val="right"/>
                    <w:rPr>
                      <w:b/>
                      <w:bCs/>
                      <w:color w:val="000000"/>
                      <w:sz w:val="22"/>
                      <w:szCs w:val="22"/>
                    </w:rPr>
                  </w:pPr>
                  <w:r w:rsidRPr="00312217">
                    <w:rPr>
                      <w:b/>
                      <w:bCs/>
                      <w:color w:val="000000"/>
                      <w:sz w:val="22"/>
                      <w:szCs w:val="22"/>
                    </w:rPr>
                    <w:t>KOPĀ</w:t>
                  </w:r>
                </w:p>
              </w:tc>
              <w:tc>
                <w:tcPr>
                  <w:tcW w:w="1417" w:type="dxa"/>
                  <w:tcBorders>
                    <w:top w:val="nil"/>
                    <w:left w:val="nil"/>
                    <w:bottom w:val="single" w:sz="4" w:space="0" w:color="auto"/>
                    <w:right w:val="single" w:sz="4" w:space="0" w:color="auto"/>
                  </w:tcBorders>
                  <w:shd w:val="clear" w:color="000000" w:fill="E2EFDA"/>
                  <w:noWrap/>
                  <w:vAlign w:val="bottom"/>
                  <w:hideMark/>
                </w:tcPr>
                <w:p w:rsidR="00312217" w:rsidRPr="00312217" w:rsidP="00312217" w14:paraId="4F0BBFE3" w14:textId="77777777">
                  <w:pPr>
                    <w:rPr>
                      <w:b/>
                      <w:bCs/>
                      <w:color w:val="000000"/>
                      <w:sz w:val="22"/>
                      <w:szCs w:val="22"/>
                    </w:rPr>
                  </w:pPr>
                  <w:r w:rsidRPr="00312217">
                    <w:rPr>
                      <w:b/>
                      <w:bCs/>
                      <w:color w:val="000000"/>
                      <w:sz w:val="22"/>
                      <w:szCs w:val="22"/>
                    </w:rPr>
                    <w:t> </w:t>
                  </w:r>
                </w:p>
              </w:tc>
              <w:tc>
                <w:tcPr>
                  <w:tcW w:w="993" w:type="dxa"/>
                  <w:tcBorders>
                    <w:top w:val="nil"/>
                    <w:left w:val="nil"/>
                    <w:bottom w:val="single" w:sz="4" w:space="0" w:color="auto"/>
                    <w:right w:val="single" w:sz="4" w:space="0" w:color="auto"/>
                  </w:tcBorders>
                  <w:shd w:val="clear" w:color="000000" w:fill="E2EFDA"/>
                  <w:noWrap/>
                  <w:vAlign w:val="bottom"/>
                  <w:hideMark/>
                </w:tcPr>
                <w:p w:rsidR="00312217" w:rsidRPr="00312217" w:rsidP="00312217" w14:paraId="10CD43B4" w14:textId="77777777">
                  <w:pPr>
                    <w:rPr>
                      <w:b/>
                      <w:bCs/>
                      <w:color w:val="000000"/>
                      <w:sz w:val="22"/>
                      <w:szCs w:val="22"/>
                    </w:rPr>
                  </w:pPr>
                  <w:r w:rsidRPr="00312217">
                    <w:rPr>
                      <w:b/>
                      <w:bCs/>
                      <w:color w:val="000000"/>
                      <w:sz w:val="22"/>
                      <w:szCs w:val="22"/>
                    </w:rPr>
                    <w:t> </w:t>
                  </w:r>
                </w:p>
              </w:tc>
              <w:tc>
                <w:tcPr>
                  <w:tcW w:w="1417" w:type="dxa"/>
                  <w:tcBorders>
                    <w:top w:val="nil"/>
                    <w:left w:val="nil"/>
                    <w:bottom w:val="single" w:sz="4" w:space="0" w:color="auto"/>
                    <w:right w:val="single" w:sz="4" w:space="0" w:color="auto"/>
                  </w:tcBorders>
                  <w:shd w:val="clear" w:color="000000" w:fill="E2EFDA"/>
                  <w:noWrap/>
                  <w:vAlign w:val="bottom"/>
                  <w:hideMark/>
                </w:tcPr>
                <w:p w:rsidR="00312217" w:rsidRPr="00312217" w:rsidP="00312217" w14:paraId="2DAB1ADF" w14:textId="77777777">
                  <w:pPr>
                    <w:jc w:val="right"/>
                    <w:rPr>
                      <w:b/>
                      <w:bCs/>
                      <w:color w:val="000000"/>
                      <w:sz w:val="22"/>
                      <w:szCs w:val="22"/>
                    </w:rPr>
                  </w:pPr>
                  <w:r w:rsidRPr="00312217">
                    <w:rPr>
                      <w:b/>
                      <w:bCs/>
                      <w:color w:val="000000"/>
                      <w:sz w:val="22"/>
                      <w:szCs w:val="22"/>
                    </w:rPr>
                    <w:t>458</w:t>
                  </w:r>
                  <w:r w:rsidR="00890619">
                    <w:rPr>
                      <w:b/>
                      <w:bCs/>
                      <w:color w:val="000000"/>
                      <w:sz w:val="22"/>
                      <w:szCs w:val="22"/>
                    </w:rPr>
                    <w:t> </w:t>
                  </w:r>
                  <w:r w:rsidRPr="00312217">
                    <w:rPr>
                      <w:b/>
                      <w:bCs/>
                      <w:color w:val="000000"/>
                      <w:sz w:val="22"/>
                      <w:szCs w:val="22"/>
                    </w:rPr>
                    <w:t>197</w:t>
                  </w:r>
                  <w:r w:rsidR="00890619">
                    <w:rPr>
                      <w:b/>
                      <w:bCs/>
                      <w:color w:val="000000"/>
                      <w:sz w:val="22"/>
                      <w:szCs w:val="22"/>
                    </w:rPr>
                    <w:t>.</w:t>
                  </w:r>
                  <w:r w:rsidRPr="00312217">
                    <w:rPr>
                      <w:b/>
                      <w:bCs/>
                      <w:color w:val="000000"/>
                      <w:sz w:val="22"/>
                      <w:szCs w:val="22"/>
                    </w:rPr>
                    <w:t>96</w:t>
                  </w:r>
                </w:p>
              </w:tc>
            </w:tr>
          </w:tbl>
          <w:p w:rsidR="00312217" w:rsidP="00D9606E" w14:paraId="6A08789C" w14:textId="77777777">
            <w:pPr>
              <w:ind w:left="746" w:hanging="360"/>
              <w:jc w:val="both"/>
              <w:rPr>
                <w:bCs/>
              </w:rPr>
            </w:pPr>
          </w:p>
          <w:p w:rsidR="00D0447E" w:rsidP="00BD0B24" w14:paraId="6207ED2F" w14:textId="30C5B75A">
            <w:pPr>
              <w:ind w:firstLine="746"/>
              <w:jc w:val="both"/>
              <w:rPr>
                <w:bCs/>
                <w:i/>
              </w:rPr>
            </w:pPr>
            <w:r>
              <w:rPr>
                <w:bCs/>
              </w:rPr>
              <w:t>58 109</w:t>
            </w:r>
            <w:r w:rsidRPr="009711AF">
              <w:rPr>
                <w:bCs/>
                <w:i/>
              </w:rPr>
              <w:t xml:space="preserve"> </w:t>
            </w:r>
            <w:r w:rsidRPr="009711AF">
              <w:rPr>
                <w:bCs/>
                <w:i/>
              </w:rPr>
              <w:t>euro</w:t>
            </w:r>
            <w:r w:rsidRPr="009711AF">
              <w:rPr>
                <w:bCs/>
              </w:rPr>
              <w:t xml:space="preserve"> –</w:t>
            </w:r>
            <w:r w:rsidRPr="00F0113B" w:rsidR="00BC14AB">
              <w:rPr>
                <w:bCs/>
              </w:rPr>
              <w:t xml:space="preserve"> lai nodrošinātu</w:t>
            </w:r>
            <w:r w:rsidR="004260F7">
              <w:rPr>
                <w:bCs/>
              </w:rPr>
              <w:t xml:space="preserve"> </w:t>
            </w:r>
            <w:r w:rsidR="002D2A76">
              <w:rPr>
                <w:bCs/>
              </w:rPr>
              <w:t>infrastruktūras</w:t>
            </w:r>
            <w:r w:rsidR="004260F7">
              <w:rPr>
                <w:bCs/>
              </w:rPr>
              <w:t xml:space="preserve"> nomu</w:t>
            </w:r>
            <w:r w:rsidR="002D2A76">
              <w:rPr>
                <w:bCs/>
              </w:rPr>
              <w:t xml:space="preserve">. </w:t>
            </w:r>
            <w:r w:rsidRPr="005F1642" w:rsidR="002D2A76">
              <w:rPr>
                <w:lang w:eastAsia="en-US"/>
              </w:rPr>
              <w:t>Infrastruktūras nomas kopējās izmaksas aprēķinātas ~30 % no 2011.-2015.g. periodā veiktās infrastruktūras iegādes.</w:t>
            </w:r>
            <w:r w:rsidR="0092032F">
              <w:rPr>
                <w:lang w:eastAsia="en-US"/>
              </w:rPr>
              <w:t xml:space="preserve"> Tā kā </w:t>
            </w:r>
            <w:r w:rsidRPr="00956775" w:rsidR="0092032F">
              <w:rPr>
                <w:lang w:eastAsia="en-US"/>
              </w:rPr>
              <w:t>IT resursu noma ir pakalpojumu spektrs, kas ļauj saņemt jaunākās tehnoloģijas, iekārtas un risinājumus, maksājot par tiem nomas maksu. Kā pakalpojumu iespējams</w:t>
            </w:r>
            <w:r w:rsidR="004E08CA">
              <w:rPr>
                <w:lang w:eastAsia="en-US"/>
              </w:rPr>
              <w:t xml:space="preserve"> saņemt</w:t>
            </w:r>
            <w:r w:rsidRPr="00956775" w:rsidR="0092032F">
              <w:rPr>
                <w:lang w:eastAsia="en-US"/>
              </w:rPr>
              <w:t xml:space="preserve"> resursus uz koplietošanas sistēmām, kā, piemēram, disku masīvi, datu </w:t>
            </w:r>
            <w:r w:rsidR="0092032F">
              <w:rPr>
                <w:lang w:eastAsia="en-US"/>
              </w:rPr>
              <w:t>rezerves kopēšanas bibliotēkas,</w:t>
            </w:r>
            <w:r w:rsidRPr="00956775" w:rsidR="0092032F">
              <w:rPr>
                <w:lang w:eastAsia="en-US"/>
              </w:rPr>
              <w:t xml:space="preserve"> gan arī atsevišķas izdalītas sistēmas, kas tiks darbināt</w:t>
            </w:r>
            <w:r w:rsidR="004E08CA">
              <w:rPr>
                <w:lang w:eastAsia="en-US"/>
              </w:rPr>
              <w:t>as konkrētā klienta vajadzībām, l</w:t>
            </w:r>
            <w:r w:rsidR="0092032F">
              <w:rPr>
                <w:lang w:eastAsia="en-US"/>
              </w:rPr>
              <w:t xml:space="preserve">ai </w:t>
            </w:r>
            <w:r w:rsidRPr="005F1642" w:rsidR="0092032F">
              <w:rPr>
                <w:lang w:eastAsia="en-US"/>
              </w:rPr>
              <w:t>nodrošinā</w:t>
            </w:r>
            <w:r w:rsidR="0092032F">
              <w:rPr>
                <w:lang w:eastAsia="en-US"/>
              </w:rPr>
              <w:t xml:space="preserve">tu </w:t>
            </w:r>
            <w:r w:rsidRPr="00B23ACF" w:rsidR="0092032F">
              <w:rPr>
                <w:lang w:eastAsia="en-US"/>
              </w:rPr>
              <w:t>veselības informācijas sistēmas</w:t>
            </w:r>
            <w:r w:rsidRPr="005F1642" w:rsidR="0092032F">
              <w:rPr>
                <w:lang w:eastAsia="en-US"/>
              </w:rPr>
              <w:t xml:space="preserve"> darbības nepārtrauktības un infrastruktūras atjaunošanas darbīb</w:t>
            </w:r>
            <w:r w:rsidR="0092032F">
              <w:rPr>
                <w:lang w:eastAsia="en-US"/>
              </w:rPr>
              <w:t>as veikšanu</w:t>
            </w:r>
            <w:r w:rsidRPr="005F1642" w:rsidR="0092032F">
              <w:rPr>
                <w:lang w:eastAsia="en-US"/>
              </w:rPr>
              <w:t xml:space="preserve">, izvērtējot </w:t>
            </w:r>
            <w:r w:rsidRPr="005F1642" w:rsidR="0092032F">
              <w:rPr>
                <w:lang w:eastAsia="en-US"/>
              </w:rPr>
              <w:t>iegādes un nomas darījumu ekonomisko pamatojumu.</w:t>
            </w:r>
            <w:r w:rsidR="0092032F">
              <w:rPr>
                <w:lang w:eastAsia="en-US"/>
              </w:rPr>
              <w:t xml:space="preserve"> Ar š.g. jūliju, lai nodrošinātu </w:t>
            </w:r>
            <w:r w:rsidR="0092032F">
              <w:rPr>
                <w:bCs/>
              </w:rPr>
              <w:t>infrastruktūras nomu (s</w:t>
            </w:r>
            <w:r w:rsidRPr="0092032F" w:rsidR="0092032F">
              <w:rPr>
                <w:bCs/>
              </w:rPr>
              <w:t>erveri, serveru tehnika</w:t>
            </w:r>
            <w:r w:rsidR="0092032F">
              <w:rPr>
                <w:bCs/>
              </w:rPr>
              <w:t>, 9 disku lādes u</w:t>
            </w:r>
            <w:r w:rsidRPr="0092032F" w:rsidR="0092032F">
              <w:rPr>
                <w:bCs/>
              </w:rPr>
              <w:t>.</w:t>
            </w:r>
            <w:r w:rsidR="0092032F">
              <w:rPr>
                <w:bCs/>
              </w:rPr>
              <w:t>c.) nepie</w:t>
            </w:r>
            <w:r w:rsidR="00EC6977">
              <w:rPr>
                <w:bCs/>
              </w:rPr>
              <w:t>ciešamais finansējums ir 135 362</w:t>
            </w:r>
            <w:r w:rsidR="0092032F">
              <w:rPr>
                <w:bCs/>
              </w:rPr>
              <w:t xml:space="preserve"> </w:t>
            </w:r>
            <w:r w:rsidRPr="0092032F" w:rsidR="0092032F">
              <w:rPr>
                <w:bCs/>
                <w:i/>
              </w:rPr>
              <w:t>euro</w:t>
            </w:r>
            <w:r w:rsidR="00D1579A">
              <w:rPr>
                <w:bCs/>
                <w:i/>
              </w:rPr>
              <w:t xml:space="preserve"> </w:t>
            </w:r>
            <w:r w:rsidR="00D1579A">
              <w:rPr>
                <w:bCs/>
              </w:rPr>
              <w:t>(v</w:t>
            </w:r>
            <w:r w:rsidR="00630238">
              <w:rPr>
                <w:bCs/>
              </w:rPr>
              <w:t>idējās izmaksas mēnesī 22 560,33</w:t>
            </w:r>
            <w:r w:rsidR="00D1579A">
              <w:rPr>
                <w:bCs/>
              </w:rPr>
              <w:t xml:space="preserve"> </w:t>
            </w:r>
            <w:r w:rsidRPr="00335817" w:rsidR="00D1579A">
              <w:rPr>
                <w:bCs/>
                <w:i/>
              </w:rPr>
              <w:t>euro</w:t>
            </w:r>
            <w:r w:rsidR="00D1579A">
              <w:rPr>
                <w:bCs/>
              </w:rPr>
              <w:t>).</w:t>
            </w:r>
          </w:p>
          <w:p w:rsidR="0092032F" w:rsidP="00BD0B24" w14:paraId="65230F38" w14:textId="77777777">
            <w:pPr>
              <w:ind w:firstLine="746"/>
              <w:jc w:val="both"/>
              <w:rPr>
                <w:bCs/>
                <w:i/>
              </w:rPr>
            </w:pPr>
          </w:p>
          <w:tbl>
            <w:tblPr>
              <w:tblStyle w:val="TableGrid"/>
              <w:tblW w:w="0" w:type="auto"/>
              <w:jc w:val="center"/>
              <w:tblLayout w:type="fixed"/>
              <w:tblLook w:val="04A0"/>
            </w:tblPr>
            <w:tblGrid>
              <w:gridCol w:w="5058"/>
              <w:gridCol w:w="1634"/>
            </w:tblGrid>
            <w:tr w14:paraId="5FF56002" w14:textId="77777777" w:rsidTr="00224460">
              <w:tblPrEx>
                <w:tblW w:w="0" w:type="auto"/>
                <w:jc w:val="center"/>
                <w:tblLayout w:type="fixed"/>
                <w:tblLook w:val="04A0"/>
              </w:tblPrEx>
              <w:trPr>
                <w:trHeight w:val="381"/>
                <w:jc w:val="center"/>
              </w:trPr>
              <w:tc>
                <w:tcPr>
                  <w:tcW w:w="5058" w:type="dxa"/>
                </w:tcPr>
                <w:p w:rsidR="0092032F" w:rsidP="0092032F" w14:paraId="0D0BCDCF" w14:textId="77777777">
                  <w:pPr>
                    <w:jc w:val="center"/>
                    <w:rPr>
                      <w:bCs/>
                    </w:rPr>
                  </w:pPr>
                  <w:r>
                    <w:rPr>
                      <w:bCs/>
                    </w:rPr>
                    <w:t>Pasākums</w:t>
                  </w:r>
                </w:p>
              </w:tc>
              <w:tc>
                <w:tcPr>
                  <w:tcW w:w="1634" w:type="dxa"/>
                </w:tcPr>
                <w:p w:rsidR="0092032F" w:rsidP="0092032F" w14:paraId="18E33859" w14:textId="77777777">
                  <w:pPr>
                    <w:jc w:val="center"/>
                    <w:rPr>
                      <w:bCs/>
                    </w:rPr>
                  </w:pPr>
                  <w:r>
                    <w:rPr>
                      <w:bCs/>
                    </w:rPr>
                    <w:t xml:space="preserve">Izdevumi, </w:t>
                  </w:r>
                  <w:r w:rsidRPr="00335817">
                    <w:rPr>
                      <w:bCs/>
                      <w:i/>
                    </w:rPr>
                    <w:t>euro</w:t>
                  </w:r>
                </w:p>
              </w:tc>
            </w:tr>
            <w:tr w14:paraId="6CD757C6" w14:textId="77777777" w:rsidTr="00224460">
              <w:tblPrEx>
                <w:tblW w:w="0" w:type="auto"/>
                <w:jc w:val="center"/>
                <w:tblLayout w:type="fixed"/>
                <w:tblLook w:val="04A0"/>
              </w:tblPrEx>
              <w:trPr>
                <w:trHeight w:val="624"/>
                <w:jc w:val="center"/>
              </w:trPr>
              <w:tc>
                <w:tcPr>
                  <w:tcW w:w="5058" w:type="dxa"/>
                </w:tcPr>
                <w:p w:rsidR="0092032F" w:rsidP="0092032F" w14:paraId="637116F9" w14:textId="77777777">
                  <w:pPr>
                    <w:jc w:val="both"/>
                    <w:rPr>
                      <w:bCs/>
                    </w:rPr>
                  </w:pPr>
                  <w:r>
                    <w:rPr>
                      <w:bCs/>
                    </w:rPr>
                    <w:t xml:space="preserve">Izdevumu prognoze </w:t>
                  </w:r>
                  <w:r w:rsidRPr="00335817">
                    <w:rPr>
                      <w:bCs/>
                    </w:rPr>
                    <w:t xml:space="preserve">2018.gada </w:t>
                  </w:r>
                  <w:r w:rsidR="00D1579A">
                    <w:rPr>
                      <w:bCs/>
                    </w:rPr>
                    <w:t>6</w:t>
                  </w:r>
                  <w:r w:rsidRPr="00335817">
                    <w:rPr>
                      <w:bCs/>
                    </w:rPr>
                    <w:t xml:space="preserve"> mēnešiem</w:t>
                  </w:r>
                  <w:r w:rsidR="00D1579A">
                    <w:rPr>
                      <w:bCs/>
                    </w:rPr>
                    <w:t>, lai</w:t>
                  </w:r>
                  <w:r w:rsidRPr="002C2E02">
                    <w:rPr>
                      <w:bCs/>
                    </w:rPr>
                    <w:t xml:space="preserve"> </w:t>
                  </w:r>
                  <w:r w:rsidRPr="00D1579A" w:rsidR="00D1579A">
                    <w:rPr>
                      <w:bCs/>
                    </w:rPr>
                    <w:t>nodrošinātu infrastruktūras nomu</w:t>
                  </w:r>
                </w:p>
              </w:tc>
              <w:tc>
                <w:tcPr>
                  <w:tcW w:w="1634" w:type="dxa"/>
                </w:tcPr>
                <w:p w:rsidR="0092032F" w:rsidP="0092032F" w14:paraId="048B3E07" w14:textId="10B4035A">
                  <w:pPr>
                    <w:jc w:val="center"/>
                    <w:rPr>
                      <w:bCs/>
                    </w:rPr>
                  </w:pPr>
                  <w:r>
                    <w:rPr>
                      <w:bCs/>
                    </w:rPr>
                    <w:t>135 362</w:t>
                  </w:r>
                </w:p>
              </w:tc>
            </w:tr>
            <w:tr w14:paraId="24DDA1A0" w14:textId="77777777" w:rsidTr="00224460">
              <w:tblPrEx>
                <w:tblW w:w="0" w:type="auto"/>
                <w:jc w:val="center"/>
                <w:tblLayout w:type="fixed"/>
                <w:tblLook w:val="04A0"/>
              </w:tblPrEx>
              <w:trPr>
                <w:trHeight w:val="624"/>
                <w:jc w:val="center"/>
              </w:trPr>
              <w:tc>
                <w:tcPr>
                  <w:tcW w:w="5058" w:type="dxa"/>
                </w:tcPr>
                <w:p w:rsidR="0092032F" w:rsidP="0092032F" w14:paraId="1C4F40D7" w14:textId="77777777">
                  <w:pPr>
                    <w:jc w:val="both"/>
                    <w:rPr>
                      <w:bCs/>
                    </w:rPr>
                  </w:pPr>
                  <w:r w:rsidRPr="00335817">
                    <w:rPr>
                      <w:bCs/>
                    </w:rPr>
                    <w:t>NVD apakšprogrammas 45.01.00</w:t>
                  </w:r>
                  <w:r>
                    <w:rPr>
                      <w:bCs/>
                    </w:rPr>
                    <w:t xml:space="preserve"> “</w:t>
                  </w:r>
                  <w:r w:rsidRPr="00A32B86">
                    <w:rPr>
                      <w:bCs/>
                    </w:rPr>
                    <w:t>Veselības aprūpes finansējuma administrēšana un ekonomiskā novērtēšana</w:t>
                  </w:r>
                  <w:r w:rsidRPr="00F0113B">
                    <w:rPr>
                      <w:bCs/>
                    </w:rPr>
                    <w:t>”</w:t>
                  </w:r>
                  <w:r w:rsidRPr="00335817">
                    <w:rPr>
                      <w:bCs/>
                    </w:rPr>
                    <w:t xml:space="preserve"> ietvaros</w:t>
                  </w:r>
                </w:p>
              </w:tc>
              <w:tc>
                <w:tcPr>
                  <w:tcW w:w="1634" w:type="dxa"/>
                </w:tcPr>
                <w:p w:rsidR="0092032F" w:rsidP="0092032F" w14:paraId="27773FF7" w14:textId="4E0D75D6">
                  <w:pPr>
                    <w:jc w:val="center"/>
                    <w:rPr>
                      <w:bCs/>
                    </w:rPr>
                  </w:pPr>
                  <w:r>
                    <w:rPr>
                      <w:bCs/>
                    </w:rPr>
                    <w:t>77 253</w:t>
                  </w:r>
                </w:p>
              </w:tc>
            </w:tr>
            <w:tr w14:paraId="0B2CAAB6" w14:textId="77777777" w:rsidTr="00224460">
              <w:tblPrEx>
                <w:tblW w:w="0" w:type="auto"/>
                <w:jc w:val="center"/>
                <w:tblLayout w:type="fixed"/>
                <w:tblLook w:val="04A0"/>
              </w:tblPrEx>
              <w:trPr>
                <w:trHeight w:val="624"/>
                <w:jc w:val="center"/>
              </w:trPr>
              <w:tc>
                <w:tcPr>
                  <w:tcW w:w="5058" w:type="dxa"/>
                </w:tcPr>
                <w:p w:rsidR="0092032F" w:rsidRPr="00312217" w:rsidP="0092032F" w14:paraId="658E481F" w14:textId="77777777">
                  <w:pPr>
                    <w:jc w:val="both"/>
                    <w:rPr>
                      <w:b/>
                      <w:bCs/>
                    </w:rPr>
                  </w:pPr>
                  <w:r w:rsidRPr="00312217">
                    <w:rPr>
                      <w:b/>
                      <w:bCs/>
                    </w:rPr>
                    <w:t xml:space="preserve">Nepieciešamais papildus finansējums, lai nodrošinātu </w:t>
                  </w:r>
                  <w:r w:rsidRPr="00834BA3" w:rsidR="00834BA3">
                    <w:rPr>
                      <w:b/>
                      <w:bCs/>
                    </w:rPr>
                    <w:t>infrastruktūras nomu</w:t>
                  </w:r>
                </w:p>
              </w:tc>
              <w:tc>
                <w:tcPr>
                  <w:tcW w:w="1634" w:type="dxa"/>
                </w:tcPr>
                <w:p w:rsidR="0092032F" w:rsidRPr="00335817" w:rsidP="0092032F" w14:paraId="1E71B4AA" w14:textId="77777777">
                  <w:pPr>
                    <w:jc w:val="both"/>
                    <w:rPr>
                      <w:b/>
                      <w:bCs/>
                    </w:rPr>
                  </w:pPr>
                  <w:r>
                    <w:rPr>
                      <w:bCs/>
                    </w:rPr>
                    <w:t xml:space="preserve">     </w:t>
                  </w:r>
                  <w:r>
                    <w:rPr>
                      <w:b/>
                      <w:bCs/>
                    </w:rPr>
                    <w:t>58 109</w:t>
                  </w:r>
                </w:p>
              </w:tc>
            </w:tr>
          </w:tbl>
          <w:p w:rsidR="0092032F" w:rsidRPr="0092032F" w:rsidP="00BD0B24" w14:paraId="4B9DD07F" w14:textId="77777777">
            <w:pPr>
              <w:ind w:firstLine="746"/>
              <w:jc w:val="both"/>
            </w:pPr>
          </w:p>
          <w:p w:rsidR="00A32B86" w:rsidRPr="00F0113B" w:rsidP="00110396" w14:paraId="005483D0" w14:textId="77777777">
            <w:pPr>
              <w:ind w:left="463" w:hanging="181"/>
              <w:jc w:val="both"/>
              <w:rPr>
                <w:bCs/>
              </w:rPr>
            </w:pPr>
            <w:r w:rsidRPr="00D0447E">
              <w:rPr>
                <w:b/>
                <w:bCs/>
              </w:rPr>
              <w:t xml:space="preserve">280 620 </w:t>
            </w:r>
            <w:r w:rsidRPr="00D0447E">
              <w:rPr>
                <w:b/>
                <w:bCs/>
                <w:i/>
              </w:rPr>
              <w:t>euro</w:t>
            </w:r>
            <w:r w:rsidRPr="00F0113B">
              <w:rPr>
                <w:bCs/>
              </w:rPr>
              <w:t xml:space="preserve"> apmērā </w:t>
            </w:r>
            <w:r w:rsidRPr="00F0113B">
              <w:rPr>
                <w:bCs/>
                <w:u w:val="single"/>
              </w:rPr>
              <w:t xml:space="preserve">kapitālajiem izdevumiem </w:t>
            </w:r>
            <w:r w:rsidRPr="00F0113B">
              <w:rPr>
                <w:bCs/>
              </w:rPr>
              <w:t>(5000 kods), tai skaitā:</w:t>
            </w:r>
          </w:p>
          <w:p w:rsidR="00A32B86" w:rsidP="00A32B86" w14:paraId="455176B6" w14:textId="70A0CDB6">
            <w:pPr>
              <w:ind w:left="672"/>
              <w:jc w:val="both"/>
              <w:rPr>
                <w:bCs/>
              </w:rPr>
            </w:pPr>
            <w:r>
              <w:rPr>
                <w:bCs/>
              </w:rPr>
              <w:t>60 480</w:t>
            </w:r>
            <w:r w:rsidRPr="00F0113B">
              <w:rPr>
                <w:bCs/>
              </w:rPr>
              <w:t xml:space="preserve"> </w:t>
            </w:r>
            <w:r w:rsidRPr="00F0113B">
              <w:rPr>
                <w:bCs/>
                <w:i/>
              </w:rPr>
              <w:t>euro</w:t>
            </w:r>
            <w:r w:rsidRPr="00F0113B">
              <w:rPr>
                <w:bCs/>
              </w:rPr>
              <w:t xml:space="preserve"> –</w:t>
            </w:r>
            <w:r w:rsidR="007C5A73">
              <w:rPr>
                <w:bCs/>
              </w:rPr>
              <w:t xml:space="preserve"> </w:t>
            </w:r>
            <w:r w:rsidR="00017644">
              <w:rPr>
                <w:color w:val="000000"/>
              </w:rPr>
              <w:t>veselības informācijas sistēmas</w:t>
            </w:r>
            <w:r w:rsidRPr="001B58A6" w:rsidR="001B58A6">
              <w:rPr>
                <w:bCs/>
              </w:rPr>
              <w:t xml:space="preserve"> uzlabojumu nodrošināšana atbilstoši lietotāju vajadzībām, normatīvo aktu izmaiņām un atbilstoši sistēmas attīstības plāniem</w:t>
            </w:r>
            <w:r w:rsidR="004260F7">
              <w:rPr>
                <w:bCs/>
              </w:rPr>
              <w:t>.</w:t>
            </w:r>
          </w:p>
          <w:p w:rsidR="004260F7" w:rsidP="00A32B86" w14:paraId="61440E24" w14:textId="6A004AC6">
            <w:pPr>
              <w:ind w:left="672"/>
              <w:jc w:val="both"/>
              <w:rPr>
                <w:bCs/>
              </w:rPr>
            </w:pPr>
            <w:r w:rsidRPr="00DC170D">
              <w:rPr>
                <w:bCs/>
              </w:rPr>
              <w:t>(</w:t>
            </w:r>
            <w:r>
              <w:rPr>
                <w:bCs/>
              </w:rPr>
              <w:t>12</w:t>
            </w:r>
            <w:r w:rsidRPr="00DC170D">
              <w:rPr>
                <w:bCs/>
              </w:rPr>
              <w:t>6 cilvēkdiena x 480 </w:t>
            </w:r>
            <w:r w:rsidRPr="00DC170D">
              <w:rPr>
                <w:bCs/>
                <w:i/>
                <w:iCs/>
              </w:rPr>
              <w:t>euro</w:t>
            </w:r>
            <w:r w:rsidRPr="00DC170D">
              <w:rPr>
                <w:bCs/>
              </w:rPr>
              <w:t xml:space="preserve"> (izmaksas  pamatojoties uz </w:t>
            </w:r>
            <w:r>
              <w:rPr>
                <w:bCs/>
              </w:rPr>
              <w:t>v</w:t>
            </w:r>
            <w:r w:rsidRPr="00DC170D">
              <w:rPr>
                <w:bCs/>
              </w:rPr>
              <w:t xml:space="preserve">ispārīgo vienošanos par veselības informācijas sistēmas darbības paplašināšanu) = </w:t>
            </w:r>
            <w:r>
              <w:rPr>
                <w:bCs/>
              </w:rPr>
              <w:t>60 480</w:t>
            </w:r>
            <w:r w:rsidRPr="00DC170D">
              <w:rPr>
                <w:bCs/>
              </w:rPr>
              <w:t> </w:t>
            </w:r>
            <w:r w:rsidRPr="00DC170D">
              <w:rPr>
                <w:bCs/>
                <w:i/>
                <w:iCs/>
              </w:rPr>
              <w:t>euro</w:t>
            </w:r>
            <w:r>
              <w:rPr>
                <w:bCs/>
              </w:rPr>
              <w:t>;</w:t>
            </w:r>
          </w:p>
          <w:p w:rsidR="00DC170D" w:rsidRPr="00DC170D" w:rsidP="00DC170D" w14:paraId="0ADF6422" w14:textId="476959F1">
            <w:pPr>
              <w:ind w:left="672"/>
              <w:jc w:val="both"/>
              <w:rPr>
                <w:bCs/>
              </w:rPr>
            </w:pPr>
            <w:r w:rsidRPr="00DC170D">
              <w:rPr>
                <w:bCs/>
              </w:rPr>
              <w:t>125 760 </w:t>
            </w:r>
            <w:r w:rsidRPr="00DC170D">
              <w:rPr>
                <w:bCs/>
                <w:i/>
                <w:iCs/>
              </w:rPr>
              <w:t>euro</w:t>
            </w:r>
            <w:r w:rsidRPr="00DC170D">
              <w:rPr>
                <w:bCs/>
              </w:rPr>
              <w:t> </w:t>
            </w:r>
            <w:r>
              <w:rPr>
                <w:bCs/>
              </w:rPr>
              <w:t xml:space="preserve"> - </w:t>
            </w:r>
            <w:r w:rsidRPr="00DC170D">
              <w:rPr>
                <w:bCs/>
              </w:rPr>
              <w:t>vienota dzimumšūnu donoru reģistra izveidei</w:t>
            </w:r>
            <w:r>
              <w:rPr>
                <w:bCs/>
              </w:rPr>
              <w:t xml:space="preserve">. </w:t>
            </w:r>
            <w:r w:rsidRPr="00DC170D">
              <w:rPr>
                <w:bCs/>
              </w:rPr>
              <w:t>Veselības informācijas sistēmu vidē nepieciešams izveidot modu</w:t>
            </w:r>
            <w:r>
              <w:rPr>
                <w:bCs/>
              </w:rPr>
              <w:t xml:space="preserve">li, kurā ārstniecības iestādes </w:t>
            </w:r>
            <w:r w:rsidRPr="00DC170D">
              <w:rPr>
                <w:bCs/>
              </w:rPr>
              <w:t>veic medicīnisko apaugļošanu, ievada informāciju par dzimumšūnu donoru - gan par dzimumšūnu ziedošanas reizēm, ga</w:t>
            </w:r>
            <w:r w:rsidR="00F05612">
              <w:rPr>
                <w:bCs/>
              </w:rPr>
              <w:t>n ziedotā materiāla izmantošanu.</w:t>
            </w:r>
          </w:p>
          <w:p w:rsidR="00DC170D" w:rsidRPr="00DC170D" w:rsidP="00DC170D" w14:paraId="371112CA" w14:textId="60E161CD">
            <w:pPr>
              <w:ind w:left="672"/>
              <w:jc w:val="both"/>
              <w:rPr>
                <w:bCs/>
              </w:rPr>
            </w:pPr>
            <w:r w:rsidRPr="00DC170D">
              <w:rPr>
                <w:bCs/>
              </w:rPr>
              <w:t> (262 cilvēkdiena x 480 </w:t>
            </w:r>
            <w:r w:rsidRPr="00DC170D">
              <w:rPr>
                <w:bCs/>
                <w:i/>
                <w:iCs/>
              </w:rPr>
              <w:t>euro</w:t>
            </w:r>
            <w:r w:rsidRPr="00DC170D">
              <w:rPr>
                <w:bCs/>
              </w:rPr>
              <w:t xml:space="preserve"> (izmaksas  pamatojoties uz </w:t>
            </w:r>
            <w:r w:rsidR="00DA0666">
              <w:rPr>
                <w:bCs/>
              </w:rPr>
              <w:t>v</w:t>
            </w:r>
            <w:r w:rsidRPr="00DC170D">
              <w:rPr>
                <w:bCs/>
              </w:rPr>
              <w:t>ispārīgo vienošanos par veselības informācijas sistēmas darbības paplašināšanu) = 125 760 </w:t>
            </w:r>
            <w:r w:rsidRPr="00DC170D">
              <w:rPr>
                <w:bCs/>
                <w:i/>
                <w:iCs/>
              </w:rPr>
              <w:t>euro</w:t>
            </w:r>
            <w:r w:rsidR="00F05612">
              <w:rPr>
                <w:bCs/>
              </w:rPr>
              <w:t>;</w:t>
            </w:r>
          </w:p>
          <w:p w:rsidR="00A32B86" w:rsidP="00A32B86" w14:paraId="250AB031" w14:textId="5635F5A5">
            <w:pPr>
              <w:ind w:left="672"/>
              <w:jc w:val="both"/>
              <w:rPr>
                <w:bCs/>
              </w:rPr>
            </w:pPr>
            <w:r>
              <w:rPr>
                <w:bCs/>
              </w:rPr>
              <w:t> </w:t>
            </w:r>
            <w:r w:rsidR="00110396">
              <w:rPr>
                <w:bCs/>
              </w:rPr>
              <w:t>9</w:t>
            </w:r>
            <w:r w:rsidRPr="009711AF">
              <w:rPr>
                <w:bCs/>
              </w:rPr>
              <w:t>4 </w:t>
            </w:r>
            <w:r w:rsidR="00110396">
              <w:rPr>
                <w:bCs/>
              </w:rPr>
              <w:t>38</w:t>
            </w:r>
            <w:r w:rsidRPr="009711AF">
              <w:rPr>
                <w:bCs/>
              </w:rPr>
              <w:t xml:space="preserve">0 </w:t>
            </w:r>
            <w:r w:rsidRPr="009711AF">
              <w:rPr>
                <w:bCs/>
                <w:i/>
              </w:rPr>
              <w:t>euro</w:t>
            </w:r>
            <w:r w:rsidRPr="009711AF">
              <w:rPr>
                <w:bCs/>
              </w:rPr>
              <w:t xml:space="preserve"> – </w:t>
            </w:r>
            <w:r w:rsidRPr="00344C8C" w:rsidR="007F6673">
              <w:rPr>
                <w:bCs/>
              </w:rPr>
              <w:t>datu noliktavas sistēmas (</w:t>
            </w:r>
            <w:r w:rsidRPr="00344C8C" w:rsidR="009F1C44">
              <w:rPr>
                <w:bCs/>
              </w:rPr>
              <w:t xml:space="preserve">DWH- </w:t>
            </w:r>
            <w:r w:rsidRPr="00344C8C" w:rsidR="009F1C44">
              <w:rPr>
                <w:bCs/>
              </w:rPr>
              <w:t>Data</w:t>
            </w:r>
            <w:r w:rsidRPr="00344C8C" w:rsidR="009F1C44">
              <w:rPr>
                <w:bCs/>
              </w:rPr>
              <w:t xml:space="preserve"> </w:t>
            </w:r>
            <w:r w:rsidRPr="00344C8C" w:rsidR="009F1C44">
              <w:rPr>
                <w:bCs/>
              </w:rPr>
              <w:t>Warehouse</w:t>
            </w:r>
            <w:r w:rsidRPr="00344C8C" w:rsidR="007F6673">
              <w:rPr>
                <w:bCs/>
              </w:rPr>
              <w:t xml:space="preserve">) uzlabojumu </w:t>
            </w:r>
            <w:r w:rsidRPr="00344C8C">
              <w:rPr>
                <w:bCs/>
              </w:rPr>
              <w:t>nodrošinā</w:t>
            </w:r>
            <w:r w:rsidRPr="00344C8C" w:rsidR="007F6673">
              <w:rPr>
                <w:bCs/>
              </w:rPr>
              <w:t>šana</w:t>
            </w:r>
            <w:r w:rsidRPr="00344C8C">
              <w:rPr>
                <w:bCs/>
              </w:rPr>
              <w:t xml:space="preserve"> </w:t>
            </w:r>
            <w:r w:rsidRPr="00344C8C" w:rsidR="007F6673">
              <w:rPr>
                <w:bCs/>
              </w:rPr>
              <w:t xml:space="preserve">atbilstoši lietotāju vajadzībām, normatīvo </w:t>
            </w:r>
            <w:r w:rsidRPr="007F6673" w:rsidR="007F6673">
              <w:rPr>
                <w:bCs/>
              </w:rPr>
              <w:t>aktu izmaiņām un atbilstoši sistēmas attīstības plāniem</w:t>
            </w:r>
            <w:r w:rsidRPr="009711AF">
              <w:rPr>
                <w:bCs/>
              </w:rPr>
              <w:t xml:space="preserve">. </w:t>
            </w:r>
            <w:r w:rsidRPr="00956775" w:rsidR="00956775">
              <w:rPr>
                <w:bCs/>
              </w:rPr>
              <w:t>IT resursu noma ir pakalpojumu spektrs, kas ļauj saņemt jaunākās tehnoloģijas, iekārtas un risinājumus, maksājot par tiem nomas maksu. Kā pakalpojumu iespējams</w:t>
            </w:r>
            <w:r w:rsidR="004E08CA">
              <w:rPr>
                <w:bCs/>
              </w:rPr>
              <w:t xml:space="preserve"> saņemt</w:t>
            </w:r>
            <w:r w:rsidRPr="00956775" w:rsidR="00956775">
              <w:rPr>
                <w:bCs/>
              </w:rPr>
              <w:t xml:space="preserve"> resursus uz koplietošanas sistēmām, kā, piemēram, disku masīvi, datu rezerves kopēšanas bibliotēkas,  gan arī atsevišķas izdalītas sistēmas, kas tiks darbinātas konkrētā klienta vajadzībām.</w:t>
            </w:r>
          </w:p>
          <w:p w:rsidR="00A32B86" w:rsidP="00A32B86" w14:paraId="2616155A" w14:textId="77777777">
            <w:pPr>
              <w:ind w:left="672"/>
              <w:jc w:val="both"/>
              <w:rPr>
                <w:bCs/>
              </w:rPr>
            </w:pPr>
          </w:p>
          <w:p w:rsidR="00574C9B" w:rsidRPr="00A772AD" w:rsidP="00574C9B" w14:paraId="383DF776" w14:textId="77777777">
            <w:pPr>
              <w:ind w:firstLine="661"/>
              <w:jc w:val="both"/>
              <w:rPr>
                <w:b/>
                <w:bCs/>
              </w:rPr>
            </w:pPr>
            <w:r w:rsidRPr="00B04D97">
              <w:rPr>
                <w:rFonts w:eastAsiaTheme="minorHAnsi" w:cstheme="minorBidi"/>
                <w:szCs w:val="22"/>
                <w:lang w:eastAsia="en-US"/>
              </w:rPr>
              <w:t xml:space="preserve">ZVA norēķinu kontā ieskaitīto naudas līdzekļu atlikuma daļu </w:t>
            </w:r>
            <w:r w:rsidRPr="00B04D97">
              <w:rPr>
                <w:rFonts w:eastAsiaTheme="minorHAnsi" w:cstheme="minorBidi"/>
                <w:b/>
                <w:szCs w:val="22"/>
                <w:lang w:eastAsia="en-US"/>
              </w:rPr>
              <w:t>1 </w:t>
            </w:r>
            <w:r>
              <w:rPr>
                <w:rFonts w:eastAsiaTheme="minorHAnsi" w:cstheme="minorBidi"/>
                <w:b/>
                <w:szCs w:val="22"/>
                <w:lang w:eastAsia="en-US"/>
              </w:rPr>
              <w:t>075 45</w:t>
            </w:r>
            <w:r w:rsidRPr="00B04D97">
              <w:rPr>
                <w:rFonts w:eastAsiaTheme="minorHAnsi" w:cstheme="minorBidi"/>
                <w:b/>
                <w:szCs w:val="22"/>
                <w:lang w:eastAsia="en-US"/>
              </w:rPr>
              <w:t>2</w:t>
            </w:r>
            <w:r>
              <w:rPr>
                <w:rFonts w:eastAsiaTheme="minorHAnsi" w:cstheme="minorBidi"/>
                <w:b/>
                <w:szCs w:val="22"/>
                <w:lang w:eastAsia="en-US"/>
              </w:rPr>
              <w:t> </w:t>
            </w:r>
            <w:r w:rsidRPr="00B04D97">
              <w:rPr>
                <w:rFonts w:eastAsiaTheme="minorHAnsi" w:cstheme="minorBidi"/>
                <w:i/>
                <w:szCs w:val="22"/>
                <w:lang w:eastAsia="en-US"/>
              </w:rPr>
              <w:t>euro</w:t>
            </w:r>
            <w:r w:rsidRPr="00B04D97">
              <w:rPr>
                <w:rFonts w:eastAsiaTheme="minorHAnsi" w:cstheme="minorBidi"/>
                <w:szCs w:val="22"/>
                <w:lang w:eastAsia="en-US"/>
              </w:rPr>
              <w:t xml:space="preserve"> apmērā novirzīt kā </w:t>
            </w:r>
            <w:r w:rsidRPr="00B04D97">
              <w:rPr>
                <w:rFonts w:eastAsiaTheme="minorHAnsi" w:cstheme="minorBidi"/>
                <w:szCs w:val="22"/>
                <w:lang w:eastAsia="en-US"/>
              </w:rPr>
              <w:t>transfertu</w:t>
            </w:r>
            <w:r w:rsidRPr="00B04D97">
              <w:rPr>
                <w:rFonts w:eastAsiaTheme="minorHAnsi" w:cstheme="minorBidi"/>
                <w:szCs w:val="22"/>
                <w:lang w:eastAsia="en-US"/>
              </w:rPr>
              <w:t xml:space="preserve"> Veselības ministrijas valsts budžetā.</w:t>
            </w:r>
          </w:p>
        </w:tc>
      </w:tr>
      <w:tr w14:paraId="0082AD2E" w14:textId="77777777" w:rsidTr="009547D2">
        <w:tblPrEx>
          <w:tblW w:w="9356" w:type="dxa"/>
          <w:tblInd w:w="-147" w:type="dxa"/>
          <w:tblLayout w:type="fixed"/>
          <w:tblLook w:val="04A0"/>
        </w:tblPrEx>
        <w:tc>
          <w:tcPr>
            <w:tcW w:w="1702" w:type="dxa"/>
            <w:vAlign w:val="center"/>
          </w:tcPr>
          <w:p w:rsidR="00574C9B" w:rsidRPr="00EC6E12" w:rsidP="00574C9B" w14:paraId="2C2CA28D"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574C9B" w:rsidRPr="00EC6E12" w:rsidP="00574C9B" w14:paraId="4764C913" w14:textId="77777777">
            <w:pPr>
              <w:pStyle w:val="NoSpacing"/>
              <w:rPr>
                <w:rFonts w:ascii="Times New Roman" w:hAnsi="Times New Roman" w:cs="Times New Roman"/>
                <w:iCs/>
                <w:sz w:val="24"/>
                <w:szCs w:val="24"/>
                <w:lang w:eastAsia="lv-LV"/>
              </w:rPr>
            </w:pPr>
          </w:p>
        </w:tc>
      </w:tr>
      <w:tr w14:paraId="00D9213A" w14:textId="77777777" w:rsidTr="009547D2">
        <w:tblPrEx>
          <w:tblW w:w="9356" w:type="dxa"/>
          <w:tblInd w:w="-147" w:type="dxa"/>
          <w:tblLayout w:type="fixed"/>
          <w:tblLook w:val="04A0"/>
        </w:tblPrEx>
        <w:tc>
          <w:tcPr>
            <w:tcW w:w="1702" w:type="dxa"/>
            <w:vAlign w:val="center"/>
          </w:tcPr>
          <w:p w:rsidR="00574C9B" w:rsidRPr="00EC6E12" w:rsidP="00574C9B" w14:paraId="303A77EE"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574C9B" w:rsidRPr="00EC6E12" w:rsidP="00574C9B" w14:paraId="4E17C478" w14:textId="77777777">
            <w:pPr>
              <w:pStyle w:val="NoSpacing"/>
              <w:rPr>
                <w:rFonts w:ascii="Times New Roman" w:hAnsi="Times New Roman" w:cs="Times New Roman"/>
                <w:iCs/>
                <w:sz w:val="24"/>
                <w:szCs w:val="24"/>
                <w:lang w:eastAsia="lv-LV"/>
              </w:rPr>
            </w:pPr>
          </w:p>
        </w:tc>
      </w:tr>
      <w:tr w14:paraId="728EDB97" w14:textId="77777777" w:rsidTr="00574C9B">
        <w:tblPrEx>
          <w:tblW w:w="9356" w:type="dxa"/>
          <w:tblInd w:w="-147" w:type="dxa"/>
          <w:tblLayout w:type="fixed"/>
          <w:tblLook w:val="04A0"/>
        </w:tblPrEx>
        <w:tc>
          <w:tcPr>
            <w:tcW w:w="1702" w:type="dxa"/>
            <w:vAlign w:val="center"/>
          </w:tcPr>
          <w:p w:rsidR="00574C9B" w:rsidRPr="00EC6E12" w:rsidP="00574C9B" w14:paraId="24DC5FF9"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574C9B" w:rsidRPr="00EC6E12" w:rsidP="00574C9B" w14:paraId="355AAC40" w14:textId="77777777">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14:paraId="780FFD95" w14:textId="77777777" w:rsidTr="00574C9B">
        <w:tblPrEx>
          <w:tblW w:w="9356" w:type="dxa"/>
          <w:tblInd w:w="-147" w:type="dxa"/>
          <w:tblLayout w:type="fixed"/>
          <w:tblLook w:val="04A0"/>
        </w:tblPrEx>
        <w:tc>
          <w:tcPr>
            <w:tcW w:w="1702" w:type="dxa"/>
            <w:vAlign w:val="center"/>
          </w:tcPr>
          <w:p w:rsidR="00574C9B" w:rsidRPr="00EC6E12" w:rsidP="00574C9B" w14:paraId="6D8B2B39"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332856" w:rsidRPr="00E35A01" w:rsidP="00E35A01" w14:paraId="09C2E7EA" w14:textId="5ECCBFD7">
            <w:pPr>
              <w:pStyle w:val="NoSpacing"/>
              <w:ind w:firstLine="321"/>
              <w:jc w:val="both"/>
              <w:rPr>
                <w:rFonts w:ascii="Times New Roman" w:hAnsi="Times New Roman" w:cs="Times New Roman"/>
                <w:sz w:val="24"/>
              </w:rPr>
            </w:pPr>
            <w:r w:rsidRPr="00B04D97">
              <w:rPr>
                <w:rFonts w:ascii="Times New Roman" w:hAnsi="Times New Roman" w:cs="Times New Roman"/>
                <w:sz w:val="24"/>
              </w:rPr>
              <w:t>Veselības ministrija normatīvajos aktos noteiktajā kārtībā sagatavos un iesniegs Finanšu ministrijā pieprasījumu valsts budžeta apropriācijas palielināšanai</w:t>
            </w:r>
            <w:r w:rsidR="00E5053E">
              <w:rPr>
                <w:rFonts w:ascii="Times New Roman" w:hAnsi="Times New Roman" w:cs="Times New Roman"/>
                <w:sz w:val="24"/>
              </w:rPr>
              <w:t xml:space="preserve">, kā </w:t>
            </w:r>
            <w:r w:rsidRPr="00E35A01" w:rsidR="00E5053E">
              <w:rPr>
                <w:rFonts w:ascii="Times New Roman" w:hAnsi="Times New Roman" w:cs="Times New Roman"/>
                <w:sz w:val="24"/>
              </w:rPr>
              <w:t>arī pievienos Vides aizsardzības un reģionālās attīstības ministrijas atzinumu</w:t>
            </w:r>
            <w:r w:rsidRPr="00E35A01" w:rsidR="006644CF">
              <w:rPr>
                <w:rFonts w:ascii="Times New Roman" w:hAnsi="Times New Roman" w:cs="Times New Roman"/>
                <w:sz w:val="24"/>
              </w:rPr>
              <w:t>,</w:t>
            </w:r>
            <w:r w:rsidRPr="00E35A01" w:rsidR="00E5053E">
              <w:rPr>
                <w:rFonts w:ascii="Times New Roman" w:hAnsi="Times New Roman" w:cs="Times New Roman"/>
                <w:iCs/>
                <w:sz w:val="24"/>
              </w:rPr>
              <w:t xml:space="preserve"> </w:t>
            </w:r>
            <w:r w:rsidRPr="00E35A01" w:rsidR="00E5053E">
              <w:rPr>
                <w:rFonts w:ascii="Times New Roman" w:hAnsi="Times New Roman" w:cs="Times New Roman"/>
                <w:sz w:val="24"/>
              </w:rPr>
              <w:t xml:space="preserve">par līdzekļu piešķiršanu valsts informācijas sistēmas </w:t>
            </w:r>
            <w:r w:rsidRPr="00E35A01" w:rsidR="00E5053E">
              <w:rPr>
                <w:rFonts w:ascii="Times New Roman" w:hAnsi="Times New Roman" w:cs="Times New Roman"/>
                <w:sz w:val="24"/>
              </w:rPr>
              <w:t>izveidošanai, attīstībai un uzturēšanai,</w:t>
            </w:r>
            <w:r w:rsidRPr="00E35A01" w:rsidR="00E5053E">
              <w:rPr>
                <w:rFonts w:ascii="Times New Roman" w:hAnsi="Times New Roman" w:cs="Times New Roman"/>
                <w:iCs/>
                <w:sz w:val="24"/>
              </w:rPr>
              <w:t xml:space="preserve"> a</w:t>
            </w:r>
            <w:r w:rsidRPr="00E35A01">
              <w:rPr>
                <w:rFonts w:ascii="Times New Roman" w:hAnsi="Times New Roman" w:cs="Times New Roman"/>
                <w:iCs/>
                <w:sz w:val="24"/>
              </w:rPr>
              <w:t xml:space="preserve">tbilstoši </w:t>
            </w:r>
            <w:r w:rsidRPr="00E35A01">
              <w:rPr>
                <w:rFonts w:ascii="Times New Roman" w:hAnsi="Times New Roman" w:cs="Times New Roman"/>
                <w:sz w:val="24"/>
              </w:rPr>
              <w:t>Valsts informācijas sistēmu likuma 7.panta trešajai daļai</w:t>
            </w:r>
            <w:r w:rsidRPr="00E35A01" w:rsidR="00E5053E">
              <w:rPr>
                <w:rFonts w:ascii="Times New Roman" w:hAnsi="Times New Roman" w:cs="Times New Roman"/>
                <w:sz w:val="24"/>
              </w:rPr>
              <w:t>.</w:t>
            </w:r>
          </w:p>
          <w:p w:rsidR="00574C9B" w:rsidRPr="00EC6E12" w:rsidP="00574C9B" w14:paraId="0F061994" w14:textId="7E03E1AD">
            <w:pPr>
              <w:pStyle w:val="NoSpacing"/>
              <w:jc w:val="both"/>
              <w:rPr>
                <w:rFonts w:ascii="Times New Roman" w:hAnsi="Times New Roman" w:cs="Times New Roman"/>
                <w:iCs/>
                <w:sz w:val="24"/>
                <w:szCs w:val="24"/>
                <w:lang w:eastAsia="lv-LV"/>
              </w:rPr>
            </w:pPr>
            <w:r w:rsidRPr="00E35A01">
              <w:rPr>
                <w:rFonts w:ascii="Times New Roman" w:hAnsi="Times New Roman" w:cs="Times New Roman"/>
                <w:sz w:val="24"/>
              </w:rPr>
              <w:t xml:space="preserve">Finanšu ministrs normatīvajos aktos noteiktajā kārtībā informēs Saeimu par apropriācijas izmaiņām un palielinās Veselības </w:t>
            </w:r>
            <w:r w:rsidRPr="00B04D97">
              <w:rPr>
                <w:rFonts w:ascii="Times New Roman" w:hAnsi="Times New Roman" w:cs="Times New Roman"/>
                <w:sz w:val="24"/>
              </w:rPr>
              <w:t>ministrijai</w:t>
            </w:r>
            <w:r>
              <w:rPr>
                <w:rFonts w:ascii="Times New Roman" w:hAnsi="Times New Roman" w:cs="Times New Roman"/>
                <w:sz w:val="24"/>
              </w:rPr>
              <w:t xml:space="preserve"> likumā "Par valsts budžetu 2018</w:t>
            </w:r>
            <w:r w:rsidRPr="00B04D97">
              <w:rPr>
                <w:rFonts w:ascii="Times New Roman" w:hAnsi="Times New Roman" w:cs="Times New Roman"/>
                <w:sz w:val="24"/>
              </w:rPr>
              <w:t>.gadam" noteikto apropriāciju.</w:t>
            </w:r>
          </w:p>
        </w:tc>
      </w:tr>
    </w:tbl>
    <w:p w:rsidR="00E5323B" w:rsidP="00EC6E12" w14:paraId="18802D86"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472E2EAF" w14:textId="77777777" w:rsidTr="006936E5">
        <w:tblPrEx>
          <w:tblW w:w="9356" w:type="dxa"/>
          <w:tblInd w:w="-147" w:type="dxa"/>
          <w:tblLook w:val="04A0"/>
        </w:tblPrEx>
        <w:tc>
          <w:tcPr>
            <w:tcW w:w="9356" w:type="dxa"/>
          </w:tcPr>
          <w:p w:rsidR="007F6F87" w:rsidRPr="007F6F87" w:rsidP="003903BF" w14:paraId="085F32D8"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14:paraId="1042113D" w14:textId="77777777" w:rsidTr="006936E5">
        <w:tblPrEx>
          <w:tblW w:w="9356" w:type="dxa"/>
          <w:tblInd w:w="-147" w:type="dxa"/>
          <w:tblLook w:val="04A0"/>
        </w:tblPrEx>
        <w:tc>
          <w:tcPr>
            <w:tcW w:w="9356" w:type="dxa"/>
          </w:tcPr>
          <w:p w:rsidR="007F6F87" w:rsidP="003903BF" w14:paraId="51C1BB7A"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14:paraId="519C0370"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58F6E99A" w14:textId="77777777" w:rsidTr="006936E5">
        <w:tblPrEx>
          <w:tblW w:w="9356" w:type="dxa"/>
          <w:tblInd w:w="-147" w:type="dxa"/>
          <w:tblLook w:val="04A0"/>
        </w:tblPrEx>
        <w:tc>
          <w:tcPr>
            <w:tcW w:w="9356" w:type="dxa"/>
          </w:tcPr>
          <w:p w:rsidR="007F6F87" w:rsidRPr="007F6F87" w:rsidP="003903BF" w14:paraId="693CB4F4"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14:paraId="4A6436DE" w14:textId="77777777" w:rsidTr="006936E5">
        <w:tblPrEx>
          <w:tblW w:w="9356" w:type="dxa"/>
          <w:tblInd w:w="-147" w:type="dxa"/>
          <w:tblLook w:val="04A0"/>
        </w:tblPrEx>
        <w:tc>
          <w:tcPr>
            <w:tcW w:w="9356" w:type="dxa"/>
          </w:tcPr>
          <w:p w:rsidR="007F6F87" w:rsidP="003903BF" w14:paraId="136CA78B"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14:paraId="0199C568"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6CB00D02" w14:textId="77777777" w:rsidTr="006936E5">
        <w:tblPrEx>
          <w:tblW w:w="9356" w:type="dxa"/>
          <w:tblInd w:w="-147" w:type="dxa"/>
          <w:tblLook w:val="04A0"/>
        </w:tblPrEx>
        <w:tc>
          <w:tcPr>
            <w:tcW w:w="9356" w:type="dxa"/>
          </w:tcPr>
          <w:p w:rsidR="007F6F87" w:rsidRPr="007F6F87" w:rsidP="003903BF" w14:paraId="0336E9B2"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14:paraId="664ABDD7" w14:textId="77777777" w:rsidTr="006936E5">
        <w:tblPrEx>
          <w:tblW w:w="9356" w:type="dxa"/>
          <w:tblInd w:w="-147" w:type="dxa"/>
          <w:tblLook w:val="04A0"/>
        </w:tblPrEx>
        <w:tc>
          <w:tcPr>
            <w:tcW w:w="9356" w:type="dxa"/>
          </w:tcPr>
          <w:p w:rsidR="007F6F87" w:rsidP="003903BF" w14:paraId="38EFE5AC"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P="00EC6E12" w14:paraId="5C61D073"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tblPr>
      <w:tblGrid>
        <w:gridCol w:w="568"/>
        <w:gridCol w:w="3260"/>
        <w:gridCol w:w="5528"/>
      </w:tblGrid>
      <w:tr w14:paraId="5B13B580" w14:textId="77777777" w:rsidTr="006936E5">
        <w:tblPrEx>
          <w:tblW w:w="9356" w:type="dxa"/>
          <w:tblInd w:w="-147" w:type="dxa"/>
          <w:tblLook w:val="04A0"/>
        </w:tblPrEx>
        <w:tc>
          <w:tcPr>
            <w:tcW w:w="9356" w:type="dxa"/>
            <w:gridSpan w:val="3"/>
          </w:tcPr>
          <w:p w:rsidR="007F6F87" w:rsidRPr="00CB0786" w:rsidP="003903BF" w14:paraId="2F86A279" w14:textId="77777777">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14:paraId="0D405636" w14:textId="77777777" w:rsidTr="006936E5">
        <w:tblPrEx>
          <w:tblW w:w="9356" w:type="dxa"/>
          <w:tblInd w:w="-147" w:type="dxa"/>
          <w:tblLook w:val="04A0"/>
        </w:tblPrEx>
        <w:tc>
          <w:tcPr>
            <w:tcW w:w="568" w:type="dxa"/>
          </w:tcPr>
          <w:p w:rsidR="0049601C" w:rsidP="0049601C" w14:paraId="1E26DC86"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P="0049601C" w14:paraId="53E6BF2B"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P="0049601C" w14:paraId="5640C131" w14:textId="77777777">
            <w:pPr>
              <w:jc w:val="both"/>
            </w:pPr>
            <w:r>
              <w:t xml:space="preserve">Veselības ministrija, ZVA un </w:t>
            </w:r>
            <w:r w:rsidRPr="00155578" w:rsidR="00155578">
              <w:t xml:space="preserve">NVD </w:t>
            </w:r>
          </w:p>
        </w:tc>
      </w:tr>
      <w:tr w14:paraId="75733698" w14:textId="77777777" w:rsidTr="006936E5">
        <w:tblPrEx>
          <w:tblW w:w="9356" w:type="dxa"/>
          <w:tblInd w:w="-147" w:type="dxa"/>
          <w:tblLook w:val="04A0"/>
        </w:tblPrEx>
        <w:tc>
          <w:tcPr>
            <w:tcW w:w="568" w:type="dxa"/>
          </w:tcPr>
          <w:p w:rsidR="0049601C" w:rsidP="0049601C" w14:paraId="78380E2F"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P="0049601C" w14:paraId="19852699"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P="0049601C" w14:paraId="2426896F" w14:textId="77777777">
            <w:r w:rsidRPr="00D65792">
              <w:t>Projekts šo jomu neskar.</w:t>
            </w:r>
          </w:p>
        </w:tc>
      </w:tr>
      <w:tr w14:paraId="549432D9" w14:textId="77777777" w:rsidTr="006936E5">
        <w:tblPrEx>
          <w:tblW w:w="9356" w:type="dxa"/>
          <w:tblInd w:w="-147" w:type="dxa"/>
          <w:tblLook w:val="04A0"/>
        </w:tblPrEx>
        <w:tc>
          <w:tcPr>
            <w:tcW w:w="568" w:type="dxa"/>
          </w:tcPr>
          <w:p w:rsidR="0049601C" w:rsidP="0049601C" w14:paraId="60026C2A"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P="0049601C" w14:paraId="57FC6657"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P="0049601C" w14:paraId="08EF04B4" w14:textId="77777777">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P="00EC6E12" w14:paraId="546F9748"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P="00EC6E12" w14:paraId="580B86F0" w14:textId="77777777">
      <w:pPr>
        <w:pStyle w:val="NoSpacing"/>
        <w:rPr>
          <w:rFonts w:ascii="Times New Roman" w:hAnsi="Times New Roman" w:cs="Times New Roman"/>
          <w:iCs/>
          <w:sz w:val="24"/>
          <w:szCs w:val="24"/>
          <w:lang w:eastAsia="lv-LV"/>
        </w:rPr>
      </w:pPr>
    </w:p>
    <w:p w:rsidR="00DF461F" w:rsidP="00DF461F" w14:paraId="4D448099" w14:textId="77777777">
      <w:pPr>
        <w:ind w:right="-765"/>
        <w:rPr>
          <w:rFonts w:eastAsia="Calibri"/>
          <w:color w:val="000000" w:themeColor="text1"/>
          <w:sz w:val="28"/>
          <w:szCs w:val="28"/>
        </w:rPr>
      </w:pPr>
      <w:r>
        <w:rPr>
          <w:rFonts w:eastAsia="Calibri"/>
          <w:color w:val="000000" w:themeColor="text1"/>
          <w:sz w:val="28"/>
          <w:szCs w:val="28"/>
        </w:rPr>
        <w:t>Veselības ministre</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 xml:space="preserve">Anda </w:t>
      </w:r>
      <w:r>
        <w:rPr>
          <w:rFonts w:eastAsia="Calibri"/>
          <w:color w:val="000000" w:themeColor="text1"/>
          <w:sz w:val="28"/>
          <w:szCs w:val="28"/>
        </w:rPr>
        <w:t>Čakša</w:t>
      </w:r>
    </w:p>
    <w:p w:rsidR="00DF461F" w:rsidP="00DF461F" w14:paraId="58065E7F" w14:textId="77777777">
      <w:pPr>
        <w:tabs>
          <w:tab w:val="left" w:pos="6237"/>
        </w:tabs>
        <w:ind w:firstLine="720"/>
        <w:rPr>
          <w:rFonts w:eastAsiaTheme="minorHAnsi"/>
          <w:sz w:val="28"/>
          <w:szCs w:val="28"/>
        </w:rPr>
      </w:pPr>
      <w:r>
        <w:rPr>
          <w:sz w:val="28"/>
          <w:szCs w:val="28"/>
        </w:rPr>
        <w:tab/>
      </w:r>
    </w:p>
    <w:p w:rsidR="00DF461F" w:rsidP="00DF461F" w14:paraId="07642414" w14:textId="77777777">
      <w:pPr>
        <w:ind w:right="-765"/>
        <w:rPr>
          <w:rFonts w:eastAsia="Calibri"/>
          <w:color w:val="000000" w:themeColor="text1"/>
          <w:sz w:val="28"/>
          <w:szCs w:val="28"/>
        </w:rPr>
      </w:pPr>
    </w:p>
    <w:p w:rsidR="00155578" w:rsidRPr="00181467" w:rsidP="00DF461F" w14:paraId="27C8C2FF" w14:textId="77777777">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Aivars Lapiņš</w:t>
      </w:r>
    </w:p>
    <w:p w:rsidR="00155578" w:rsidRPr="00B04D97" w:rsidP="00155578" w14:paraId="5BED7F29" w14:textId="77777777">
      <w:pPr>
        <w:pStyle w:val="NormalWeb"/>
        <w:spacing w:before="0" w:beforeAutospacing="0" w:after="0" w:afterAutospacing="0"/>
        <w:rPr>
          <w:sz w:val="28"/>
          <w:szCs w:val="28"/>
        </w:rPr>
      </w:pPr>
    </w:p>
    <w:p w:rsidR="00B04D97" w:rsidRPr="00B04D97" w:rsidP="00155578" w14:paraId="41342F85" w14:textId="77777777">
      <w:pPr>
        <w:pStyle w:val="NormalWeb"/>
        <w:spacing w:before="0" w:beforeAutospacing="0" w:after="0" w:afterAutospacing="0"/>
        <w:rPr>
          <w:sz w:val="28"/>
          <w:szCs w:val="28"/>
        </w:rPr>
      </w:pPr>
    </w:p>
    <w:p w:rsidR="00155578" w:rsidRPr="003B7AFB" w:rsidP="00155578" w14:paraId="0A0FE32D" w14:textId="77777777">
      <w:pPr>
        <w:pStyle w:val="NormalWeb"/>
        <w:spacing w:before="0" w:beforeAutospacing="0" w:after="0" w:afterAutospacing="0"/>
      </w:pPr>
      <w:r w:rsidRPr="003B7AFB">
        <w:t>Vinničenko 67876029</w:t>
      </w:r>
    </w:p>
    <w:p w:rsidR="00CB0786" w:rsidP="00FC3FDB" w14:paraId="1E8AF15E" w14:textId="77777777">
      <w:pPr>
        <w:pStyle w:val="NormalWeb"/>
        <w:spacing w:before="0" w:beforeAutospacing="0" w:after="0" w:afterAutospacing="0"/>
      </w:pPr>
      <w:r>
        <w:fldChar w:fldCharType="begin"/>
      </w:r>
      <w:r>
        <w:instrText xml:space="preserve"> HYPERLINK "mailto:Inga.Vinnicenko@vm.gov.lv" </w:instrText>
      </w:r>
      <w:r>
        <w:fldChar w:fldCharType="separate"/>
      </w:r>
      <w:r w:rsidRPr="00176EA7" w:rsidR="00155578">
        <w:rPr>
          <w:rStyle w:val="Hyperlink"/>
        </w:rPr>
        <w:t>Inga.Vinnicenko@vm.gov.lv</w:t>
      </w:r>
      <w:r>
        <w:fldChar w:fldCharType="end"/>
      </w:r>
      <w:bookmarkStart w:id="4" w:name="_GoBack"/>
      <w:bookmarkEnd w:id="4"/>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60" w:rsidRPr="00894C55" w14:paraId="6A07847B" w14:textId="09326505">
    <w:pPr>
      <w:pStyle w:val="Footer"/>
      <w:rPr>
        <w:rFonts w:ascii="Times New Roman" w:hAnsi="Times New Roman" w:cs="Times New Roman"/>
        <w:sz w:val="20"/>
        <w:szCs w:val="20"/>
      </w:rPr>
    </w:pPr>
    <w:bookmarkStart w:id="5" w:name="_Hlk508203706"/>
    <w:bookmarkStart w:id="6" w:name="_Hlk508203707"/>
    <w:bookmarkStart w:id="7" w:name="_Hlk508203708"/>
    <w:bookmarkStart w:id="8" w:name="_Hlk513717864"/>
    <w:bookmarkStart w:id="9" w:name="_Hlk513717865"/>
    <w:bookmarkStart w:id="10" w:name="_Hlk513717866"/>
    <w:bookmarkStart w:id="11" w:name="_Hlk513717867"/>
    <w:bookmarkStart w:id="12" w:name="_Hlk513717868"/>
    <w:bookmarkStart w:id="13" w:name="_Hlk513717869"/>
    <w:r>
      <w:rPr>
        <w:rFonts w:ascii="Times New Roman" w:hAnsi="Times New Roman" w:cs="Times New Roman"/>
        <w:sz w:val="20"/>
        <w:szCs w:val="20"/>
      </w:rPr>
      <w:t>V</w:t>
    </w:r>
    <w:r w:rsidRPr="008B37B7">
      <w:rPr>
        <w:rFonts w:ascii="Times New Roman" w:hAnsi="Times New Roman" w:cs="Times New Roman"/>
        <w:sz w:val="20"/>
        <w:szCs w:val="20"/>
      </w:rPr>
      <w:t>Manot_</w:t>
    </w:r>
    <w:r>
      <w:rPr>
        <w:rFonts w:ascii="Times New Roman" w:hAnsi="Times New Roman" w:cs="Times New Roman"/>
        <w:sz w:val="20"/>
        <w:szCs w:val="20"/>
      </w:rPr>
      <w:t>2</w:t>
    </w:r>
    <w:r w:rsidR="00E35A01">
      <w:rPr>
        <w:rFonts w:ascii="Times New Roman" w:hAnsi="Times New Roman" w:cs="Times New Roman"/>
        <w:sz w:val="20"/>
        <w:szCs w:val="20"/>
      </w:rPr>
      <w:t>4</w:t>
    </w:r>
    <w:r w:rsidRPr="008B37B7">
      <w:rPr>
        <w:rFonts w:ascii="Times New Roman" w:hAnsi="Times New Roman" w:cs="Times New Roman"/>
        <w:sz w:val="20"/>
        <w:szCs w:val="20"/>
      </w:rPr>
      <w:t>0</w:t>
    </w:r>
    <w:r>
      <w:rPr>
        <w:rFonts w:ascii="Times New Roman" w:hAnsi="Times New Roman" w:cs="Times New Roman"/>
        <w:sz w:val="20"/>
        <w:szCs w:val="20"/>
      </w:rPr>
      <w:t>5</w:t>
    </w:r>
    <w:r w:rsidRPr="008B37B7">
      <w:rPr>
        <w:rFonts w:ascii="Times New Roman" w:hAnsi="Times New Roman" w:cs="Times New Roman"/>
        <w:sz w:val="20"/>
        <w:szCs w:val="20"/>
      </w:rPr>
      <w:t>18_</w:t>
    </w:r>
    <w:r>
      <w:rPr>
        <w:rFonts w:ascii="Times New Roman" w:hAnsi="Times New Roman" w:cs="Times New Roman"/>
        <w:sz w:val="20"/>
        <w:szCs w:val="20"/>
      </w:rPr>
      <w:t>ZVA</w:t>
    </w:r>
    <w:bookmarkEnd w:id="5"/>
    <w:bookmarkEnd w:id="6"/>
    <w:bookmarkEnd w:id="7"/>
    <w:bookmarkEnd w:id="8"/>
    <w:bookmarkEnd w:id="9"/>
    <w:bookmarkEnd w:id="10"/>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60" w:rsidRPr="00180779" w:rsidP="00180779" w14:paraId="659F2EC9" w14:textId="2E56370E">
    <w:pPr>
      <w:pStyle w:val="Footer"/>
      <w:rPr>
        <w:rFonts w:ascii="Times New Roman" w:hAnsi="Times New Roman" w:cs="Times New Roman"/>
        <w:sz w:val="20"/>
        <w:szCs w:val="20"/>
      </w:rPr>
    </w:pPr>
    <w:r w:rsidRPr="00180779">
      <w:rPr>
        <w:rFonts w:ascii="Times New Roman" w:hAnsi="Times New Roman" w:cs="Times New Roman"/>
        <w:sz w:val="20"/>
        <w:szCs w:val="20"/>
      </w:rPr>
      <w:t>VManot_</w:t>
    </w:r>
    <w:r>
      <w:rPr>
        <w:rFonts w:ascii="Times New Roman" w:hAnsi="Times New Roman" w:cs="Times New Roman"/>
        <w:sz w:val="20"/>
        <w:szCs w:val="20"/>
      </w:rPr>
      <w:t>2</w:t>
    </w:r>
    <w:r w:rsidR="00E35A01">
      <w:rPr>
        <w:rFonts w:ascii="Times New Roman" w:hAnsi="Times New Roman" w:cs="Times New Roman"/>
        <w:sz w:val="20"/>
        <w:szCs w:val="20"/>
      </w:rPr>
      <w:t>4</w:t>
    </w:r>
    <w:r w:rsidR="002F4D3C">
      <w:rPr>
        <w:rFonts w:ascii="Times New Roman" w:hAnsi="Times New Roman" w:cs="Times New Roman"/>
        <w:sz w:val="20"/>
        <w:szCs w:val="20"/>
      </w:rPr>
      <w:t>0518_ZVA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4210524"/>
      <w:docPartObj>
        <w:docPartGallery w:val="Page Numbers (Top of Page)"/>
        <w:docPartUnique/>
      </w:docPartObj>
    </w:sdtPr>
    <w:sdtEndPr>
      <w:rPr>
        <w:rFonts w:ascii="Times New Roman" w:hAnsi="Times New Roman" w:cs="Times New Roman"/>
        <w:noProof/>
        <w:sz w:val="24"/>
        <w:szCs w:val="20"/>
      </w:rPr>
    </w:sdtEndPr>
    <w:sdtContent>
      <w:p w:rsidR="00224460" w:rsidRPr="00C25B49" w14:paraId="224F88DD" w14:textId="75E0AC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4D3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F81A97"/>
    <w:multiLevelType w:val="hybridMultilevel"/>
    <w:tmpl w:val="3A5A17A0"/>
    <w:lvl w:ilvl="0">
      <w:start w:val="1"/>
      <w:numFmt w:val="decimal"/>
      <w:lvlText w:val="%1)"/>
      <w:lvlJc w:val="left"/>
      <w:pPr>
        <w:ind w:left="731" w:hanging="360"/>
      </w:pPr>
      <w:rPr>
        <w:rFonts w:hint="default"/>
        <w:b/>
      </w:rPr>
    </w:lvl>
    <w:lvl w:ilvl="1" w:tentative="1">
      <w:start w:val="1"/>
      <w:numFmt w:val="lowerLetter"/>
      <w:lvlText w:val="%2."/>
      <w:lvlJc w:val="left"/>
      <w:pPr>
        <w:ind w:left="1451" w:hanging="360"/>
      </w:pPr>
    </w:lvl>
    <w:lvl w:ilvl="2" w:tentative="1">
      <w:start w:val="1"/>
      <w:numFmt w:val="lowerRoman"/>
      <w:lvlText w:val="%3."/>
      <w:lvlJc w:val="right"/>
      <w:pPr>
        <w:ind w:left="2171" w:hanging="180"/>
      </w:pPr>
    </w:lvl>
    <w:lvl w:ilvl="3" w:tentative="1">
      <w:start w:val="1"/>
      <w:numFmt w:val="decimal"/>
      <w:lvlText w:val="%4."/>
      <w:lvlJc w:val="left"/>
      <w:pPr>
        <w:ind w:left="2891" w:hanging="360"/>
      </w:pPr>
    </w:lvl>
    <w:lvl w:ilvl="4" w:tentative="1">
      <w:start w:val="1"/>
      <w:numFmt w:val="lowerLetter"/>
      <w:lvlText w:val="%5."/>
      <w:lvlJc w:val="left"/>
      <w:pPr>
        <w:ind w:left="3611" w:hanging="360"/>
      </w:pPr>
    </w:lvl>
    <w:lvl w:ilvl="5" w:tentative="1">
      <w:start w:val="1"/>
      <w:numFmt w:val="lowerRoman"/>
      <w:lvlText w:val="%6."/>
      <w:lvlJc w:val="right"/>
      <w:pPr>
        <w:ind w:left="4331" w:hanging="180"/>
      </w:pPr>
    </w:lvl>
    <w:lvl w:ilvl="6" w:tentative="1">
      <w:start w:val="1"/>
      <w:numFmt w:val="decimal"/>
      <w:lvlText w:val="%7."/>
      <w:lvlJc w:val="left"/>
      <w:pPr>
        <w:ind w:left="5051" w:hanging="360"/>
      </w:pPr>
    </w:lvl>
    <w:lvl w:ilvl="7" w:tentative="1">
      <w:start w:val="1"/>
      <w:numFmt w:val="lowerLetter"/>
      <w:lvlText w:val="%8."/>
      <w:lvlJc w:val="left"/>
      <w:pPr>
        <w:ind w:left="5771" w:hanging="360"/>
      </w:pPr>
    </w:lvl>
    <w:lvl w:ilvl="8" w:tentative="1">
      <w:start w:val="1"/>
      <w:numFmt w:val="lowerRoman"/>
      <w:lvlText w:val="%9."/>
      <w:lvlJc w:val="right"/>
      <w:pPr>
        <w:ind w:left="6491" w:hanging="180"/>
      </w:pPr>
    </w:lvl>
  </w:abstractNum>
  <w:abstractNum w:abstractNumId="1" w15:restartNumberingAfterBreak="1">
    <w:nsid w:val="1F773FFC"/>
    <w:multiLevelType w:val="hybridMultilevel"/>
    <w:tmpl w:val="65C46DA2"/>
    <w:lvl w:ilvl="0">
      <w:start w:val="1"/>
      <w:numFmt w:val="decimal"/>
      <w:lvlText w:val="%1."/>
      <w:lvlJc w:val="left"/>
      <w:pPr>
        <w:ind w:left="72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09C45A7"/>
    <w:multiLevelType w:val="hybridMultilevel"/>
    <w:tmpl w:val="6CA6AFA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5172907"/>
    <w:multiLevelType w:val="hybridMultilevel"/>
    <w:tmpl w:val="CCD46108"/>
    <w:lvl w:ilvl="0">
      <w:start w:val="134"/>
      <w:numFmt w:val="bullet"/>
      <w:lvlText w:val=""/>
      <w:lvlJc w:val="left"/>
      <w:pPr>
        <w:ind w:left="718" w:hanging="360"/>
      </w:pPr>
      <w:rPr>
        <w:rFonts w:ascii="Symbol" w:eastAsia="Times New Roman" w:hAnsi="Symbol" w:cs="Times New Roman" w:hint="default"/>
      </w:rPr>
    </w:lvl>
    <w:lvl w:ilvl="1" w:tentative="1">
      <w:start w:val="1"/>
      <w:numFmt w:val="bullet"/>
      <w:lvlText w:val="o"/>
      <w:lvlJc w:val="left"/>
      <w:pPr>
        <w:ind w:left="1438" w:hanging="360"/>
      </w:pPr>
      <w:rPr>
        <w:rFonts w:ascii="Courier New" w:hAnsi="Courier New" w:cs="Courier New" w:hint="default"/>
      </w:rPr>
    </w:lvl>
    <w:lvl w:ilvl="2" w:tentative="1">
      <w:start w:val="1"/>
      <w:numFmt w:val="bullet"/>
      <w:lvlText w:val=""/>
      <w:lvlJc w:val="left"/>
      <w:pPr>
        <w:ind w:left="2158" w:hanging="360"/>
      </w:pPr>
      <w:rPr>
        <w:rFonts w:ascii="Wingdings" w:hAnsi="Wingdings" w:hint="default"/>
      </w:rPr>
    </w:lvl>
    <w:lvl w:ilvl="3" w:tentative="1">
      <w:start w:val="1"/>
      <w:numFmt w:val="bullet"/>
      <w:lvlText w:val=""/>
      <w:lvlJc w:val="left"/>
      <w:pPr>
        <w:ind w:left="2878" w:hanging="360"/>
      </w:pPr>
      <w:rPr>
        <w:rFonts w:ascii="Symbol" w:hAnsi="Symbol" w:hint="default"/>
      </w:rPr>
    </w:lvl>
    <w:lvl w:ilvl="4" w:tentative="1">
      <w:start w:val="1"/>
      <w:numFmt w:val="bullet"/>
      <w:lvlText w:val="o"/>
      <w:lvlJc w:val="left"/>
      <w:pPr>
        <w:ind w:left="3598" w:hanging="360"/>
      </w:pPr>
      <w:rPr>
        <w:rFonts w:ascii="Courier New" w:hAnsi="Courier New" w:cs="Courier New" w:hint="default"/>
      </w:rPr>
    </w:lvl>
    <w:lvl w:ilvl="5" w:tentative="1">
      <w:start w:val="1"/>
      <w:numFmt w:val="bullet"/>
      <w:lvlText w:val=""/>
      <w:lvlJc w:val="left"/>
      <w:pPr>
        <w:ind w:left="4318" w:hanging="360"/>
      </w:pPr>
      <w:rPr>
        <w:rFonts w:ascii="Wingdings" w:hAnsi="Wingdings" w:hint="default"/>
      </w:rPr>
    </w:lvl>
    <w:lvl w:ilvl="6" w:tentative="1">
      <w:start w:val="1"/>
      <w:numFmt w:val="bullet"/>
      <w:lvlText w:val=""/>
      <w:lvlJc w:val="left"/>
      <w:pPr>
        <w:ind w:left="5038" w:hanging="360"/>
      </w:pPr>
      <w:rPr>
        <w:rFonts w:ascii="Symbol" w:hAnsi="Symbol" w:hint="default"/>
      </w:rPr>
    </w:lvl>
    <w:lvl w:ilvl="7" w:tentative="1">
      <w:start w:val="1"/>
      <w:numFmt w:val="bullet"/>
      <w:lvlText w:val="o"/>
      <w:lvlJc w:val="left"/>
      <w:pPr>
        <w:ind w:left="5758" w:hanging="360"/>
      </w:pPr>
      <w:rPr>
        <w:rFonts w:ascii="Courier New" w:hAnsi="Courier New" w:cs="Courier New" w:hint="default"/>
      </w:rPr>
    </w:lvl>
    <w:lvl w:ilvl="8" w:tentative="1">
      <w:start w:val="1"/>
      <w:numFmt w:val="bullet"/>
      <w:lvlText w:val=""/>
      <w:lvlJc w:val="left"/>
      <w:pPr>
        <w:ind w:left="6478" w:hanging="360"/>
      </w:pPr>
      <w:rPr>
        <w:rFonts w:ascii="Wingdings" w:hAnsi="Wingdings" w:hint="default"/>
      </w:rPr>
    </w:lvl>
  </w:abstractNum>
  <w:abstractNum w:abstractNumId="4" w15:restartNumberingAfterBreak="1">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1">
    <w:nsid w:val="42987DF4"/>
    <w:multiLevelType w:val="hybridMultilevel"/>
    <w:tmpl w:val="24842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1">
    <w:nsid w:val="5FBF66A3"/>
    <w:multiLevelType w:val="hybridMultilevel"/>
    <w:tmpl w:val="54A25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7"/>
  </w:num>
  <w:num w:numId="3">
    <w:abstractNumId w:val="4"/>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13931"/>
    <w:rsid w:val="00017644"/>
    <w:rsid w:val="00026CCE"/>
    <w:rsid w:val="00037CA6"/>
    <w:rsid w:val="0004022B"/>
    <w:rsid w:val="000406DE"/>
    <w:rsid w:val="00040E07"/>
    <w:rsid w:val="00050124"/>
    <w:rsid w:val="00050239"/>
    <w:rsid w:val="00051EE3"/>
    <w:rsid w:val="00056D4F"/>
    <w:rsid w:val="0006368A"/>
    <w:rsid w:val="0008249D"/>
    <w:rsid w:val="0008255C"/>
    <w:rsid w:val="0008358D"/>
    <w:rsid w:val="0009617C"/>
    <w:rsid w:val="000A031A"/>
    <w:rsid w:val="000A22C6"/>
    <w:rsid w:val="000A576C"/>
    <w:rsid w:val="000B090B"/>
    <w:rsid w:val="000B33FE"/>
    <w:rsid w:val="000B78A2"/>
    <w:rsid w:val="000C0822"/>
    <w:rsid w:val="00110396"/>
    <w:rsid w:val="00114430"/>
    <w:rsid w:val="0011666C"/>
    <w:rsid w:val="00117561"/>
    <w:rsid w:val="00130487"/>
    <w:rsid w:val="00131BAC"/>
    <w:rsid w:val="00140644"/>
    <w:rsid w:val="00152501"/>
    <w:rsid w:val="001525D7"/>
    <w:rsid w:val="00154A6D"/>
    <w:rsid w:val="00155578"/>
    <w:rsid w:val="00173595"/>
    <w:rsid w:val="00176EA7"/>
    <w:rsid w:val="00180779"/>
    <w:rsid w:val="00181467"/>
    <w:rsid w:val="00183858"/>
    <w:rsid w:val="00191B2C"/>
    <w:rsid w:val="00195609"/>
    <w:rsid w:val="001A161C"/>
    <w:rsid w:val="001B58A6"/>
    <w:rsid w:val="001B6C59"/>
    <w:rsid w:val="001C768D"/>
    <w:rsid w:val="001D66EB"/>
    <w:rsid w:val="001E7EAF"/>
    <w:rsid w:val="002030AE"/>
    <w:rsid w:val="00224460"/>
    <w:rsid w:val="002358ED"/>
    <w:rsid w:val="002401E5"/>
    <w:rsid w:val="00243426"/>
    <w:rsid w:val="002549F5"/>
    <w:rsid w:val="00265564"/>
    <w:rsid w:val="00267585"/>
    <w:rsid w:val="002714AC"/>
    <w:rsid w:val="00277634"/>
    <w:rsid w:val="00282312"/>
    <w:rsid w:val="00287C95"/>
    <w:rsid w:val="00296D98"/>
    <w:rsid w:val="002C2E02"/>
    <w:rsid w:val="002D1E95"/>
    <w:rsid w:val="002D2A76"/>
    <w:rsid w:val="002E1C05"/>
    <w:rsid w:val="002E70D2"/>
    <w:rsid w:val="002F34D4"/>
    <w:rsid w:val="002F4D3C"/>
    <w:rsid w:val="00312217"/>
    <w:rsid w:val="00323EB4"/>
    <w:rsid w:val="00324096"/>
    <w:rsid w:val="003243B6"/>
    <w:rsid w:val="00327310"/>
    <w:rsid w:val="00332856"/>
    <w:rsid w:val="00333997"/>
    <w:rsid w:val="00335817"/>
    <w:rsid w:val="00340385"/>
    <w:rsid w:val="00344C8C"/>
    <w:rsid w:val="003523F6"/>
    <w:rsid w:val="00361916"/>
    <w:rsid w:val="00387E99"/>
    <w:rsid w:val="003903BF"/>
    <w:rsid w:val="003913F4"/>
    <w:rsid w:val="00391BA4"/>
    <w:rsid w:val="0039467E"/>
    <w:rsid w:val="003B0BF9"/>
    <w:rsid w:val="003B32D7"/>
    <w:rsid w:val="003B5C99"/>
    <w:rsid w:val="003B7AFB"/>
    <w:rsid w:val="003C5BAB"/>
    <w:rsid w:val="003E0791"/>
    <w:rsid w:val="003E4F50"/>
    <w:rsid w:val="003F28AC"/>
    <w:rsid w:val="00416095"/>
    <w:rsid w:val="004260F7"/>
    <w:rsid w:val="004454FE"/>
    <w:rsid w:val="00445742"/>
    <w:rsid w:val="00456E40"/>
    <w:rsid w:val="00471F27"/>
    <w:rsid w:val="00472AD3"/>
    <w:rsid w:val="004743F1"/>
    <w:rsid w:val="00492E91"/>
    <w:rsid w:val="0049601C"/>
    <w:rsid w:val="004B240E"/>
    <w:rsid w:val="004B5A63"/>
    <w:rsid w:val="004C1C05"/>
    <w:rsid w:val="004E08CA"/>
    <w:rsid w:val="004E1BA2"/>
    <w:rsid w:val="004E29AE"/>
    <w:rsid w:val="00501270"/>
    <w:rsid w:val="0050170B"/>
    <w:rsid w:val="0050178F"/>
    <w:rsid w:val="00532D6B"/>
    <w:rsid w:val="00547A97"/>
    <w:rsid w:val="005677E1"/>
    <w:rsid w:val="00574C9B"/>
    <w:rsid w:val="00577E2F"/>
    <w:rsid w:val="00581182"/>
    <w:rsid w:val="005856D9"/>
    <w:rsid w:val="005C41CF"/>
    <w:rsid w:val="005E0FD5"/>
    <w:rsid w:val="005F1642"/>
    <w:rsid w:val="005F7BA4"/>
    <w:rsid w:val="00630238"/>
    <w:rsid w:val="006335C0"/>
    <w:rsid w:val="00647B3D"/>
    <w:rsid w:val="00655F2C"/>
    <w:rsid w:val="006644CF"/>
    <w:rsid w:val="00681F74"/>
    <w:rsid w:val="006936E5"/>
    <w:rsid w:val="006A31D0"/>
    <w:rsid w:val="006A66B6"/>
    <w:rsid w:val="006B156D"/>
    <w:rsid w:val="006B1C9F"/>
    <w:rsid w:val="006B221B"/>
    <w:rsid w:val="006D0147"/>
    <w:rsid w:val="006E1081"/>
    <w:rsid w:val="006E71F7"/>
    <w:rsid w:val="006F643C"/>
    <w:rsid w:val="00702EEE"/>
    <w:rsid w:val="00720585"/>
    <w:rsid w:val="00725F3A"/>
    <w:rsid w:val="007272A8"/>
    <w:rsid w:val="00736B69"/>
    <w:rsid w:val="007606BC"/>
    <w:rsid w:val="00773AF6"/>
    <w:rsid w:val="00773EC6"/>
    <w:rsid w:val="007777D2"/>
    <w:rsid w:val="00781317"/>
    <w:rsid w:val="00787070"/>
    <w:rsid w:val="00787C3C"/>
    <w:rsid w:val="0079260F"/>
    <w:rsid w:val="0079316C"/>
    <w:rsid w:val="00795F71"/>
    <w:rsid w:val="007B079A"/>
    <w:rsid w:val="007C541A"/>
    <w:rsid w:val="007C5A73"/>
    <w:rsid w:val="007C64DC"/>
    <w:rsid w:val="007D2861"/>
    <w:rsid w:val="007E1DAD"/>
    <w:rsid w:val="007E3BCE"/>
    <w:rsid w:val="007E4257"/>
    <w:rsid w:val="007E5F7A"/>
    <w:rsid w:val="007E73AB"/>
    <w:rsid w:val="007F6673"/>
    <w:rsid w:val="007F6F87"/>
    <w:rsid w:val="008003C5"/>
    <w:rsid w:val="00801F76"/>
    <w:rsid w:val="0080429C"/>
    <w:rsid w:val="00816C11"/>
    <w:rsid w:val="008213AC"/>
    <w:rsid w:val="00834BA3"/>
    <w:rsid w:val="00840E35"/>
    <w:rsid w:val="00842AD1"/>
    <w:rsid w:val="008632EB"/>
    <w:rsid w:val="00872425"/>
    <w:rsid w:val="00875507"/>
    <w:rsid w:val="00890619"/>
    <w:rsid w:val="00894C55"/>
    <w:rsid w:val="008B0050"/>
    <w:rsid w:val="008B37B7"/>
    <w:rsid w:val="008C1794"/>
    <w:rsid w:val="008C2164"/>
    <w:rsid w:val="008D1BCD"/>
    <w:rsid w:val="008E23B0"/>
    <w:rsid w:val="008F3E51"/>
    <w:rsid w:val="00900453"/>
    <w:rsid w:val="0092032F"/>
    <w:rsid w:val="009215A3"/>
    <w:rsid w:val="00925540"/>
    <w:rsid w:val="00930109"/>
    <w:rsid w:val="009547D2"/>
    <w:rsid w:val="00956775"/>
    <w:rsid w:val="00961175"/>
    <w:rsid w:val="00964A3A"/>
    <w:rsid w:val="00970BB5"/>
    <w:rsid w:val="009711AF"/>
    <w:rsid w:val="00974212"/>
    <w:rsid w:val="009A1222"/>
    <w:rsid w:val="009A2654"/>
    <w:rsid w:val="009B0858"/>
    <w:rsid w:val="009B3D6F"/>
    <w:rsid w:val="009B61EE"/>
    <w:rsid w:val="009E2BC4"/>
    <w:rsid w:val="009E40F7"/>
    <w:rsid w:val="009E4684"/>
    <w:rsid w:val="009E47B9"/>
    <w:rsid w:val="009E58AD"/>
    <w:rsid w:val="009F1C44"/>
    <w:rsid w:val="009F25E7"/>
    <w:rsid w:val="00A06F98"/>
    <w:rsid w:val="00A10FC3"/>
    <w:rsid w:val="00A21E1C"/>
    <w:rsid w:val="00A25377"/>
    <w:rsid w:val="00A32B86"/>
    <w:rsid w:val="00A335A1"/>
    <w:rsid w:val="00A34DD2"/>
    <w:rsid w:val="00A56299"/>
    <w:rsid w:val="00A6073E"/>
    <w:rsid w:val="00A62AEC"/>
    <w:rsid w:val="00A772AD"/>
    <w:rsid w:val="00A935DA"/>
    <w:rsid w:val="00AA4209"/>
    <w:rsid w:val="00AB7387"/>
    <w:rsid w:val="00AB7617"/>
    <w:rsid w:val="00AE5567"/>
    <w:rsid w:val="00AE5C05"/>
    <w:rsid w:val="00AF0BE3"/>
    <w:rsid w:val="00AF0D36"/>
    <w:rsid w:val="00AF1239"/>
    <w:rsid w:val="00B00C00"/>
    <w:rsid w:val="00B03BD4"/>
    <w:rsid w:val="00B04D97"/>
    <w:rsid w:val="00B0677A"/>
    <w:rsid w:val="00B16480"/>
    <w:rsid w:val="00B2165C"/>
    <w:rsid w:val="00B23ACF"/>
    <w:rsid w:val="00B24C87"/>
    <w:rsid w:val="00B330F0"/>
    <w:rsid w:val="00B35603"/>
    <w:rsid w:val="00B5218A"/>
    <w:rsid w:val="00B54BFF"/>
    <w:rsid w:val="00B57661"/>
    <w:rsid w:val="00B66949"/>
    <w:rsid w:val="00B67377"/>
    <w:rsid w:val="00B75663"/>
    <w:rsid w:val="00B90676"/>
    <w:rsid w:val="00BA20AA"/>
    <w:rsid w:val="00BB40B2"/>
    <w:rsid w:val="00BC12CF"/>
    <w:rsid w:val="00BC14AB"/>
    <w:rsid w:val="00BD0B24"/>
    <w:rsid w:val="00BD4425"/>
    <w:rsid w:val="00BD7F5E"/>
    <w:rsid w:val="00BE4D8C"/>
    <w:rsid w:val="00BE7366"/>
    <w:rsid w:val="00C06441"/>
    <w:rsid w:val="00C10270"/>
    <w:rsid w:val="00C25B49"/>
    <w:rsid w:val="00C30F18"/>
    <w:rsid w:val="00C348FC"/>
    <w:rsid w:val="00C40B30"/>
    <w:rsid w:val="00C42475"/>
    <w:rsid w:val="00C4371E"/>
    <w:rsid w:val="00C453D6"/>
    <w:rsid w:val="00C774F8"/>
    <w:rsid w:val="00C802ED"/>
    <w:rsid w:val="00CB0786"/>
    <w:rsid w:val="00CC0D2D"/>
    <w:rsid w:val="00CE5657"/>
    <w:rsid w:val="00CE58EF"/>
    <w:rsid w:val="00D0447E"/>
    <w:rsid w:val="00D133F8"/>
    <w:rsid w:val="00D14A3E"/>
    <w:rsid w:val="00D1579A"/>
    <w:rsid w:val="00D22281"/>
    <w:rsid w:val="00D24501"/>
    <w:rsid w:val="00D323CC"/>
    <w:rsid w:val="00D50355"/>
    <w:rsid w:val="00D50C57"/>
    <w:rsid w:val="00D65792"/>
    <w:rsid w:val="00D73EDF"/>
    <w:rsid w:val="00D76902"/>
    <w:rsid w:val="00D9606E"/>
    <w:rsid w:val="00DA0666"/>
    <w:rsid w:val="00DB5C70"/>
    <w:rsid w:val="00DC170D"/>
    <w:rsid w:val="00DE07F2"/>
    <w:rsid w:val="00DF461F"/>
    <w:rsid w:val="00DF68F8"/>
    <w:rsid w:val="00DF776E"/>
    <w:rsid w:val="00E01657"/>
    <w:rsid w:val="00E32710"/>
    <w:rsid w:val="00E35429"/>
    <w:rsid w:val="00E35710"/>
    <w:rsid w:val="00E35A01"/>
    <w:rsid w:val="00E3716B"/>
    <w:rsid w:val="00E5053E"/>
    <w:rsid w:val="00E5323B"/>
    <w:rsid w:val="00E62853"/>
    <w:rsid w:val="00E64AC6"/>
    <w:rsid w:val="00E670AD"/>
    <w:rsid w:val="00E76C84"/>
    <w:rsid w:val="00E8749E"/>
    <w:rsid w:val="00E874A4"/>
    <w:rsid w:val="00E87879"/>
    <w:rsid w:val="00E90C01"/>
    <w:rsid w:val="00EA0908"/>
    <w:rsid w:val="00EA486E"/>
    <w:rsid w:val="00EC264B"/>
    <w:rsid w:val="00EC6977"/>
    <w:rsid w:val="00EC6E12"/>
    <w:rsid w:val="00EC766A"/>
    <w:rsid w:val="00EC7D76"/>
    <w:rsid w:val="00EE2F62"/>
    <w:rsid w:val="00EF1492"/>
    <w:rsid w:val="00EF39BC"/>
    <w:rsid w:val="00EF6329"/>
    <w:rsid w:val="00F0113B"/>
    <w:rsid w:val="00F01E73"/>
    <w:rsid w:val="00F05612"/>
    <w:rsid w:val="00F2427F"/>
    <w:rsid w:val="00F51CB7"/>
    <w:rsid w:val="00F57B0C"/>
    <w:rsid w:val="00F82318"/>
    <w:rsid w:val="00F93F17"/>
    <w:rsid w:val="00FA03BA"/>
    <w:rsid w:val="00FB28B9"/>
    <w:rsid w:val="00FC3FDB"/>
    <w:rsid w:val="00FF10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titlecol">
    <w:name w:val="titlecol"/>
    <w:basedOn w:val="Normal"/>
    <w:rsid w:val="008213AC"/>
    <w:pPr>
      <w:spacing w:before="75" w:after="75"/>
      <w:jc w:val="right"/>
    </w:pPr>
    <w:rPr>
      <w:b/>
      <w:bCs/>
    </w:rPr>
  </w:style>
  <w:style w:type="paragraph" w:customStyle="1" w:styleId="tv2131">
    <w:name w:val="tv2131"/>
    <w:basedOn w:val="Normal"/>
    <w:rsid w:val="008213AC"/>
    <w:pPr>
      <w:spacing w:before="240" w:line="360" w:lineRule="auto"/>
      <w:ind w:firstLine="300"/>
      <w:jc w:val="both"/>
    </w:pPr>
    <w:rPr>
      <w:rFonts w:ascii="Verdana" w:hAnsi="Verdana"/>
      <w:sz w:val="18"/>
      <w:szCs w:val="18"/>
      <w:lang w:val="en-US" w:eastAsia="en-US"/>
    </w:rPr>
  </w:style>
  <w:style w:type="paragraph" w:customStyle="1" w:styleId="xmsonormal">
    <w:name w:val="x_msonormal"/>
    <w:basedOn w:val="Normal"/>
    <w:rsid w:val="00A25377"/>
    <w:pPr>
      <w:spacing w:before="100" w:beforeAutospacing="1" w:after="100" w:afterAutospacing="1"/>
    </w:pPr>
  </w:style>
  <w:style w:type="paragraph" w:customStyle="1" w:styleId="bdc">
    <w:name w:val="bdc"/>
    <w:basedOn w:val="Normal"/>
    <w:rsid w:val="00A32B86"/>
    <w:pPr>
      <w:spacing w:before="75" w:after="75"/>
    </w:pPr>
    <w:rPr>
      <w:b/>
      <w:bCs/>
    </w:rPr>
  </w:style>
  <w:style w:type="character" w:customStyle="1" w:styleId="UnresolvedMention">
    <w:name w:val="Unresolved Mention"/>
    <w:basedOn w:val="DefaultParagraphFont"/>
    <w:uiPriority w:val="99"/>
    <w:rsid w:val="00736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3B07-997A-4AEE-ADE8-6601DBA8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14473</Words>
  <Characters>8250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Zāļu valsts aģentūras 2018. gada budžeta apstiprināšanu"”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Zāļu valsts aģentūras 2018. 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Signe Vītoliņa</cp:lastModifiedBy>
  <cp:revision>40</cp:revision>
  <cp:lastPrinted>2018-02-08T11:30:00Z</cp:lastPrinted>
  <dcterms:created xsi:type="dcterms:W3CDTF">2018-05-17T06:11:00Z</dcterms:created>
  <dcterms:modified xsi:type="dcterms:W3CDTF">2018-05-24T07:12:00Z</dcterms:modified>
</cp:coreProperties>
</file>