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617D2D" w:rsidRPr="00617D2D" w:rsidP="00617D2D" w14:paraId="26D72E5F" w14:textId="77777777">
      <w:pPr>
        <w:spacing w:line="360" w:lineRule="auto"/>
        <w:ind w:firstLine="301"/>
        <w:jc w:val="right"/>
        <w:rPr>
          <w:rFonts w:eastAsia="Calibri"/>
          <w:i/>
          <w:noProof w:val="0"/>
          <w:sz w:val="28"/>
          <w:szCs w:val="28"/>
        </w:rPr>
      </w:pPr>
      <w:r w:rsidRPr="00617D2D">
        <w:rPr>
          <w:rFonts w:eastAsia="Calibri"/>
          <w:i/>
          <w:noProof w:val="0"/>
          <w:sz w:val="28"/>
          <w:szCs w:val="28"/>
        </w:rPr>
        <w:t>Projekts</w:t>
      </w:r>
    </w:p>
    <w:p w:rsidR="00617D2D" w:rsidRPr="00617D2D" w:rsidP="00617D2D" w14:paraId="281AC097" w14:textId="77777777">
      <w:pPr>
        <w:jc w:val="center"/>
        <w:outlineLvl w:val="0"/>
        <w:rPr>
          <w:noProof w:val="0"/>
          <w:sz w:val="28"/>
          <w:szCs w:val="28"/>
          <w:lang w:eastAsia="lv-LV"/>
        </w:rPr>
      </w:pPr>
      <w:r w:rsidRPr="00617D2D">
        <w:rPr>
          <w:noProof w:val="0"/>
          <w:sz w:val="28"/>
          <w:szCs w:val="28"/>
          <w:lang w:eastAsia="lv-LV"/>
        </w:rPr>
        <w:t>LATVIJAS REPUBLIKAS MINISTRU KABINETS</w:t>
      </w:r>
    </w:p>
    <w:p w:rsidR="00617D2D" w:rsidRPr="00617D2D" w:rsidP="00617D2D" w14:paraId="255B1EAC" w14:textId="77777777">
      <w:pPr>
        <w:jc w:val="center"/>
        <w:outlineLvl w:val="0"/>
        <w:rPr>
          <w:noProof w:val="0"/>
          <w:sz w:val="28"/>
          <w:szCs w:val="28"/>
          <w:lang w:eastAsia="lv-LV"/>
        </w:rPr>
      </w:pPr>
    </w:p>
    <w:p w:rsidR="00617D2D" w:rsidRPr="00617D2D" w:rsidP="00617D2D" w14:paraId="33B480B4" w14:textId="77777777">
      <w:pPr>
        <w:tabs>
          <w:tab w:val="right" w:pos="9000"/>
        </w:tabs>
        <w:rPr>
          <w:noProof w:val="0"/>
          <w:color w:val="000000"/>
          <w:sz w:val="28"/>
          <w:szCs w:val="28"/>
          <w:lang w:eastAsia="lv-LV"/>
        </w:rPr>
      </w:pPr>
      <w:r w:rsidRPr="00617D2D">
        <w:rPr>
          <w:noProof w:val="0"/>
          <w:sz w:val="28"/>
          <w:szCs w:val="28"/>
          <w:lang w:eastAsia="lv-LV"/>
        </w:rPr>
        <w:t>201</w:t>
      </w:r>
      <w:r w:rsidR="001B0217">
        <w:rPr>
          <w:noProof w:val="0"/>
          <w:sz w:val="28"/>
          <w:szCs w:val="28"/>
          <w:lang w:eastAsia="lv-LV"/>
        </w:rPr>
        <w:t>8</w:t>
      </w:r>
      <w:r w:rsidRPr="00617D2D">
        <w:rPr>
          <w:noProof w:val="0"/>
          <w:color w:val="1F497D"/>
          <w:sz w:val="28"/>
          <w:szCs w:val="28"/>
          <w:lang w:eastAsia="lv-LV"/>
        </w:rPr>
        <w:t>.</w:t>
      </w:r>
      <w:r w:rsidRPr="00617D2D">
        <w:rPr>
          <w:noProof w:val="0"/>
          <w:sz w:val="28"/>
          <w:szCs w:val="28"/>
          <w:lang w:eastAsia="lv-LV"/>
        </w:rPr>
        <w:t> gada __. ___</w:t>
      </w:r>
      <w:r w:rsidRPr="00617D2D">
        <w:rPr>
          <w:noProof w:val="0"/>
          <w:sz w:val="28"/>
          <w:szCs w:val="28"/>
          <w:lang w:eastAsia="lv-LV"/>
        </w:rPr>
        <w:tab/>
      </w:r>
      <w:r w:rsidRPr="00617D2D">
        <w:rPr>
          <w:noProof w:val="0"/>
          <w:color w:val="000000"/>
          <w:sz w:val="28"/>
          <w:szCs w:val="28"/>
          <w:lang w:eastAsia="lv-LV"/>
        </w:rPr>
        <w:t>Noteikumi Nr. __</w:t>
      </w:r>
    </w:p>
    <w:p w:rsidR="00617D2D" w:rsidRPr="00617D2D" w:rsidP="00617D2D" w14:paraId="2EBA5986" w14:textId="77777777">
      <w:pPr>
        <w:tabs>
          <w:tab w:val="right" w:pos="9000"/>
        </w:tabs>
        <w:rPr>
          <w:noProof w:val="0"/>
          <w:color w:val="000000"/>
          <w:sz w:val="28"/>
          <w:szCs w:val="28"/>
          <w:lang w:eastAsia="lv-LV"/>
        </w:rPr>
      </w:pPr>
      <w:r w:rsidRPr="00617D2D">
        <w:rPr>
          <w:noProof w:val="0"/>
          <w:color w:val="000000"/>
          <w:sz w:val="28"/>
          <w:szCs w:val="28"/>
          <w:lang w:eastAsia="lv-LV"/>
        </w:rPr>
        <w:t>Rīgā</w:t>
      </w:r>
      <w:r w:rsidRPr="00617D2D">
        <w:rPr>
          <w:noProof w:val="0"/>
          <w:color w:val="000000"/>
          <w:sz w:val="28"/>
          <w:szCs w:val="28"/>
          <w:lang w:eastAsia="lv-LV"/>
        </w:rPr>
        <w:tab/>
        <w:t>(prot. Nr. __ __. §)</w:t>
      </w:r>
    </w:p>
    <w:p w:rsidR="00617D2D" w:rsidRPr="00617D2D" w:rsidP="00617D2D" w14:paraId="3E09453E" w14:textId="77777777">
      <w:pPr>
        <w:keepNext/>
        <w:jc w:val="center"/>
        <w:outlineLvl w:val="1"/>
        <w:rPr>
          <w:b/>
          <w:noProof w:val="0"/>
          <w:sz w:val="28"/>
          <w:szCs w:val="20"/>
        </w:rPr>
      </w:pPr>
    </w:p>
    <w:p w:rsidR="00B36D1D" w:rsidRPr="001D730F" w14:paraId="04B23405" w14:textId="77777777">
      <w:pPr>
        <w:jc w:val="center"/>
        <w:rPr>
          <w:noProof w:val="0"/>
          <w:sz w:val="28"/>
        </w:rPr>
      </w:pPr>
    </w:p>
    <w:p w:rsidR="00B36D1D" w:rsidRPr="001D730F" w14:paraId="438244C9" w14:textId="77777777">
      <w:pPr>
        <w:pStyle w:val="BodyText"/>
        <w:rPr>
          <w:b/>
          <w:bCs/>
          <w:noProof w:val="0"/>
        </w:rPr>
      </w:pPr>
      <w:r w:rsidRPr="001D730F">
        <w:rPr>
          <w:b/>
          <w:bCs/>
          <w:noProof w:val="0"/>
        </w:rPr>
        <w:t>Noteikumi par elektromagnētisk</w:t>
      </w:r>
      <w:r w:rsidR="007011D1">
        <w:rPr>
          <w:b/>
          <w:bCs/>
          <w:noProof w:val="0"/>
        </w:rPr>
        <w:t>ā</w:t>
      </w:r>
      <w:r w:rsidRPr="001D730F">
        <w:rPr>
          <w:b/>
          <w:bCs/>
          <w:noProof w:val="0"/>
        </w:rPr>
        <w:t xml:space="preserve"> lauk</w:t>
      </w:r>
      <w:r w:rsidR="007011D1">
        <w:rPr>
          <w:b/>
          <w:bCs/>
          <w:noProof w:val="0"/>
        </w:rPr>
        <w:t>a</w:t>
      </w:r>
      <w:r w:rsidRPr="001D730F">
        <w:rPr>
          <w:b/>
          <w:bCs/>
          <w:noProof w:val="0"/>
        </w:rPr>
        <w:t xml:space="preserve"> </w:t>
      </w:r>
      <w:r w:rsidRPr="001D730F" w:rsidR="00DE385F">
        <w:rPr>
          <w:b/>
          <w:bCs/>
          <w:noProof w:val="0"/>
        </w:rPr>
        <w:t>iedarbības uz iedzīvotājiem</w:t>
      </w:r>
      <w:r w:rsidRPr="001D730F" w:rsidR="00C91098">
        <w:rPr>
          <w:b/>
          <w:bCs/>
          <w:noProof w:val="0"/>
        </w:rPr>
        <w:t xml:space="preserve"> ierobežošanu</w:t>
      </w:r>
    </w:p>
    <w:p w:rsidR="00B36D1D" w:rsidRPr="001D730F" w14:paraId="7795A9DC" w14:textId="77777777">
      <w:pPr>
        <w:jc w:val="both"/>
        <w:rPr>
          <w:b/>
          <w:bCs/>
          <w:noProof w:val="0"/>
          <w:sz w:val="28"/>
        </w:rPr>
      </w:pPr>
    </w:p>
    <w:p w:rsidR="00613A92" w:rsidP="00617D2D" w14:paraId="43A24AC4" w14:textId="77777777">
      <w:pPr>
        <w:keepNext/>
        <w:jc w:val="right"/>
        <w:outlineLvl w:val="2"/>
        <w:rPr>
          <w:bCs/>
          <w:noProof w:val="0"/>
          <w:sz w:val="28"/>
          <w:szCs w:val="28"/>
        </w:rPr>
      </w:pPr>
      <w:r w:rsidRPr="00617D2D">
        <w:rPr>
          <w:bCs/>
          <w:noProof w:val="0"/>
          <w:sz w:val="28"/>
          <w:szCs w:val="28"/>
        </w:rPr>
        <w:t xml:space="preserve">Izdoti saskaņā ar </w:t>
      </w:r>
      <w:r>
        <w:rPr>
          <w:bCs/>
          <w:noProof w:val="0"/>
          <w:sz w:val="28"/>
          <w:szCs w:val="28"/>
        </w:rPr>
        <w:t xml:space="preserve">likuma </w:t>
      </w:r>
    </w:p>
    <w:p w:rsidR="00617D2D" w:rsidRPr="00617D2D" w:rsidP="00613A92" w14:paraId="441B2622" w14:textId="77777777">
      <w:pPr>
        <w:keepNext/>
        <w:jc w:val="right"/>
        <w:outlineLvl w:val="2"/>
        <w:rPr>
          <w:bCs/>
          <w:noProof w:val="0"/>
          <w:sz w:val="28"/>
          <w:szCs w:val="28"/>
        </w:rPr>
      </w:pPr>
      <w:r>
        <w:rPr>
          <w:bCs/>
          <w:noProof w:val="0"/>
          <w:sz w:val="28"/>
          <w:szCs w:val="28"/>
        </w:rPr>
        <w:t>Par p</w:t>
      </w:r>
      <w:r w:rsidR="00333E9A">
        <w:rPr>
          <w:bCs/>
          <w:noProof w:val="0"/>
          <w:sz w:val="28"/>
          <w:szCs w:val="28"/>
        </w:rPr>
        <w:t>iesārņojum</w:t>
      </w:r>
      <w:r>
        <w:rPr>
          <w:bCs/>
          <w:noProof w:val="0"/>
          <w:sz w:val="28"/>
          <w:szCs w:val="28"/>
        </w:rPr>
        <w:t>u</w:t>
      </w:r>
      <w:r w:rsidRPr="00617D2D">
        <w:rPr>
          <w:bCs/>
          <w:noProof w:val="0"/>
          <w:sz w:val="28"/>
          <w:szCs w:val="28"/>
        </w:rPr>
        <w:t xml:space="preserve"> </w:t>
      </w:r>
      <w:r w:rsidRPr="00C034DF" w:rsidR="00AD156F">
        <w:rPr>
          <w:bCs/>
          <w:sz w:val="28"/>
          <w:szCs w:val="28"/>
        </w:rPr>
        <w:t>18.</w:t>
      </w:r>
      <w:r w:rsidRPr="00C034DF" w:rsidR="00AD156F">
        <w:rPr>
          <w:bCs/>
          <w:sz w:val="28"/>
          <w:szCs w:val="28"/>
          <w:vertAlign w:val="superscript"/>
        </w:rPr>
        <w:t>2</w:t>
      </w:r>
      <w:r w:rsidRPr="00C034DF" w:rsidR="00AD156F">
        <w:rPr>
          <w:bCs/>
          <w:sz w:val="28"/>
          <w:szCs w:val="28"/>
        </w:rPr>
        <w:t> </w:t>
      </w:r>
      <w:r w:rsidRPr="00617D2D">
        <w:rPr>
          <w:bCs/>
          <w:iCs/>
          <w:noProof w:val="0"/>
          <w:sz w:val="28"/>
          <w:szCs w:val="28"/>
        </w:rPr>
        <w:t xml:space="preserve">panta </w:t>
      </w:r>
      <w:r>
        <w:rPr>
          <w:bCs/>
          <w:iCs/>
          <w:noProof w:val="0"/>
          <w:sz w:val="28"/>
          <w:szCs w:val="28"/>
        </w:rPr>
        <w:t>otro</w:t>
      </w:r>
      <w:r w:rsidRPr="00617D2D">
        <w:rPr>
          <w:bCs/>
          <w:iCs/>
          <w:noProof w:val="0"/>
          <w:sz w:val="28"/>
          <w:szCs w:val="28"/>
        </w:rPr>
        <w:t xml:space="preserve"> daļu</w:t>
      </w:r>
    </w:p>
    <w:p w:rsidR="00617D2D" w:rsidP="00E75588" w14:paraId="6092B387" w14:textId="77777777">
      <w:pPr>
        <w:pStyle w:val="BodyText2"/>
        <w:jc w:val="center"/>
        <w:rPr>
          <w:b/>
          <w:noProof w:val="0"/>
        </w:rPr>
      </w:pPr>
    </w:p>
    <w:p w:rsidR="00E75588" w:rsidRPr="001D730F" w:rsidP="00E75588" w14:paraId="76FE1F53" w14:textId="77777777">
      <w:pPr>
        <w:pStyle w:val="BodyText2"/>
        <w:jc w:val="center"/>
        <w:rPr>
          <w:noProof w:val="0"/>
        </w:rPr>
      </w:pPr>
    </w:p>
    <w:p w:rsidR="00AC5330" w:rsidRPr="00B661E0" w:rsidP="0057099B" w14:paraId="0E04B8D4" w14:textId="77777777">
      <w:pPr>
        <w:jc w:val="both"/>
        <w:rPr>
          <w:i/>
          <w:sz w:val="28"/>
          <w:szCs w:val="28"/>
          <w:lang w:bidi="lo-LA"/>
        </w:rPr>
      </w:pPr>
      <w:r w:rsidRPr="00B661E0">
        <w:rPr>
          <w:sz w:val="28"/>
          <w:szCs w:val="28"/>
        </w:rPr>
        <w:t>1.</w:t>
      </w:r>
      <w:r w:rsidRPr="00B661E0" w:rsidR="00EA21E7">
        <w:rPr>
          <w:sz w:val="28"/>
          <w:szCs w:val="28"/>
        </w:rPr>
        <w:t>N</w:t>
      </w:r>
      <w:r w:rsidRPr="00B661E0">
        <w:rPr>
          <w:sz w:val="28"/>
          <w:szCs w:val="28"/>
        </w:rPr>
        <w:t>oteikumi nosaka</w:t>
      </w:r>
      <w:r w:rsidRPr="00B661E0">
        <w:rPr>
          <w:sz w:val="28"/>
          <w:szCs w:val="28"/>
        </w:rPr>
        <w:t xml:space="preserve">: </w:t>
      </w:r>
      <w:r w:rsidRPr="00B661E0">
        <w:rPr>
          <w:sz w:val="28"/>
          <w:szCs w:val="28"/>
        </w:rPr>
        <w:t xml:space="preserve"> </w:t>
      </w:r>
    </w:p>
    <w:p w:rsidR="00AC5330" w:rsidRPr="00B661E0" w:rsidP="0057099B" w14:paraId="6633524A" w14:textId="77777777">
      <w:pPr>
        <w:jc w:val="both"/>
        <w:rPr>
          <w:sz w:val="28"/>
          <w:szCs w:val="28"/>
          <w:lang w:bidi="lo-LA"/>
        </w:rPr>
      </w:pPr>
      <w:r w:rsidRPr="00B661E0">
        <w:rPr>
          <w:sz w:val="28"/>
          <w:szCs w:val="28"/>
          <w:lang w:bidi="lo-LA"/>
        </w:rPr>
        <w:t xml:space="preserve">1.1. </w:t>
      </w:r>
      <w:r w:rsidRPr="00B661E0">
        <w:rPr>
          <w:sz w:val="28"/>
          <w:szCs w:val="28"/>
          <w:lang w:bidi="lo-LA"/>
        </w:rPr>
        <w:t>elektromagnētisk</w:t>
      </w:r>
      <w:r w:rsidR="007011D1">
        <w:rPr>
          <w:sz w:val="28"/>
          <w:szCs w:val="28"/>
          <w:lang w:bidi="lo-LA"/>
        </w:rPr>
        <w:t>ā</w:t>
      </w:r>
      <w:r w:rsidRPr="00B661E0">
        <w:rPr>
          <w:sz w:val="28"/>
          <w:szCs w:val="28"/>
          <w:lang w:bidi="lo-LA"/>
        </w:rPr>
        <w:t xml:space="preserve"> lauk</w:t>
      </w:r>
      <w:r w:rsidR="007011D1">
        <w:rPr>
          <w:sz w:val="28"/>
          <w:szCs w:val="28"/>
          <w:lang w:bidi="lo-LA"/>
        </w:rPr>
        <w:t>a</w:t>
      </w:r>
      <w:r w:rsidRPr="00B661E0">
        <w:rPr>
          <w:sz w:val="28"/>
          <w:szCs w:val="28"/>
          <w:lang w:bidi="lo-LA"/>
        </w:rPr>
        <w:t xml:space="preserve"> starojuma robežlielumus un mērķlielumus, to piemērošanas kārtību un novērtēšanas metodes; </w:t>
      </w:r>
    </w:p>
    <w:p w:rsidR="00B661E0" w:rsidRPr="00B661E0" w:rsidP="0057099B" w14:paraId="59E8C057" w14:textId="77777777">
      <w:pPr>
        <w:jc w:val="both"/>
        <w:rPr>
          <w:sz w:val="28"/>
          <w:szCs w:val="28"/>
          <w:lang w:bidi="lo-LA"/>
        </w:rPr>
      </w:pPr>
      <w:r w:rsidRPr="00B661E0">
        <w:rPr>
          <w:sz w:val="28"/>
          <w:szCs w:val="28"/>
          <w:lang w:bidi="lo-LA"/>
        </w:rPr>
        <w:t>1.2.</w:t>
      </w:r>
      <w:r w:rsidRPr="00B661E0" w:rsidR="00AC5330">
        <w:rPr>
          <w:sz w:val="28"/>
          <w:szCs w:val="28"/>
          <w:lang w:bidi="lo-LA"/>
        </w:rPr>
        <w:t xml:space="preserve"> prasības elektromagnētiskā lauka radītā risk</w:t>
      </w:r>
      <w:r w:rsidRPr="00B661E0">
        <w:rPr>
          <w:sz w:val="28"/>
          <w:szCs w:val="28"/>
          <w:lang w:bidi="lo-LA"/>
        </w:rPr>
        <w:t>a novēršanai vai samazināšanai;</w:t>
      </w:r>
    </w:p>
    <w:p w:rsidR="00B36D1D" w:rsidRPr="00B661E0" w:rsidP="0057099B" w14:paraId="5127B32E" w14:textId="77777777">
      <w:pPr>
        <w:jc w:val="both"/>
        <w:rPr>
          <w:sz w:val="28"/>
          <w:szCs w:val="28"/>
          <w:lang w:bidi="lo-LA"/>
        </w:rPr>
      </w:pPr>
      <w:r w:rsidRPr="00B661E0">
        <w:rPr>
          <w:sz w:val="28"/>
          <w:szCs w:val="28"/>
          <w:lang w:bidi="lo-LA"/>
        </w:rPr>
        <w:t>1.3.</w:t>
      </w:r>
      <w:r w:rsidRPr="00B661E0" w:rsidR="00AC5330">
        <w:rPr>
          <w:sz w:val="28"/>
          <w:szCs w:val="28"/>
          <w:lang w:bidi="lo-LA"/>
        </w:rPr>
        <w:t xml:space="preserve"> kompetento iestādi</w:t>
      </w:r>
      <w:r w:rsidR="0052747A">
        <w:rPr>
          <w:sz w:val="28"/>
          <w:szCs w:val="28"/>
          <w:lang w:bidi="lo-LA"/>
        </w:rPr>
        <w:t xml:space="preserve"> ierīču radītā elektromagnētisk</w:t>
      </w:r>
      <w:r w:rsidR="007011D1">
        <w:rPr>
          <w:sz w:val="28"/>
          <w:szCs w:val="28"/>
          <w:lang w:bidi="lo-LA"/>
        </w:rPr>
        <w:t>ā</w:t>
      </w:r>
      <w:r w:rsidR="0052747A">
        <w:rPr>
          <w:sz w:val="28"/>
          <w:szCs w:val="28"/>
          <w:lang w:bidi="lo-LA"/>
        </w:rPr>
        <w:t xml:space="preserve"> lauk</w:t>
      </w:r>
      <w:r w:rsidR="007011D1">
        <w:rPr>
          <w:sz w:val="28"/>
          <w:szCs w:val="28"/>
          <w:lang w:bidi="lo-LA"/>
        </w:rPr>
        <w:t>a</w:t>
      </w:r>
      <w:r w:rsidRPr="00B661E0" w:rsidR="00AC5330">
        <w:rPr>
          <w:sz w:val="28"/>
          <w:szCs w:val="28"/>
          <w:lang w:bidi="lo-LA"/>
        </w:rPr>
        <w:t xml:space="preserve"> starojuma</w:t>
      </w:r>
      <w:r w:rsidR="000116F1">
        <w:rPr>
          <w:sz w:val="28"/>
          <w:szCs w:val="28"/>
          <w:lang w:bidi="lo-LA"/>
        </w:rPr>
        <w:t xml:space="preserve"> </w:t>
      </w:r>
      <w:r w:rsidRPr="00B661E0" w:rsidR="00AC5330">
        <w:rPr>
          <w:sz w:val="28"/>
          <w:szCs w:val="28"/>
          <w:lang w:bidi="lo-LA"/>
        </w:rPr>
        <w:t xml:space="preserve"> kontrolei.</w:t>
      </w:r>
    </w:p>
    <w:p w:rsidR="00957C81" w:rsidRPr="001D730F" w14:paraId="7B11C2ED" w14:textId="77777777">
      <w:pPr>
        <w:pStyle w:val="BodyText2"/>
        <w:rPr>
          <w:noProof w:val="0"/>
        </w:rPr>
      </w:pPr>
    </w:p>
    <w:p w:rsidR="00BE266A" w:rsidP="00E90F6B" w14:paraId="736FE86B" w14:textId="77777777">
      <w:pPr>
        <w:jc w:val="both"/>
        <w:rPr>
          <w:noProof w:val="0"/>
          <w:sz w:val="28"/>
          <w:szCs w:val="28"/>
        </w:rPr>
      </w:pPr>
      <w:r>
        <w:rPr>
          <w:noProof w:val="0"/>
          <w:sz w:val="28"/>
          <w:szCs w:val="28"/>
        </w:rPr>
        <w:t>2</w:t>
      </w:r>
      <w:r w:rsidRPr="00E90F6B" w:rsidR="00B36D1D">
        <w:rPr>
          <w:noProof w:val="0"/>
          <w:sz w:val="28"/>
          <w:szCs w:val="28"/>
        </w:rPr>
        <w:t xml:space="preserve">. </w:t>
      </w:r>
      <w:r w:rsidRPr="00E90F6B" w:rsidR="00E35B8C">
        <w:rPr>
          <w:noProof w:val="0"/>
          <w:sz w:val="28"/>
          <w:szCs w:val="28"/>
        </w:rPr>
        <w:t>N</w:t>
      </w:r>
      <w:r w:rsidRPr="00E90F6B" w:rsidR="00B36D1D">
        <w:rPr>
          <w:noProof w:val="0"/>
          <w:sz w:val="28"/>
          <w:szCs w:val="28"/>
        </w:rPr>
        <w:t xml:space="preserve">oteikumi neattiecas uz </w:t>
      </w:r>
    </w:p>
    <w:p w:rsidR="000116F1" w:rsidP="00E90F6B" w14:paraId="2734477C" w14:textId="77777777">
      <w:pPr>
        <w:jc w:val="both"/>
        <w:rPr>
          <w:noProof w:val="0"/>
          <w:sz w:val="28"/>
          <w:szCs w:val="28"/>
        </w:rPr>
      </w:pPr>
      <w:r>
        <w:rPr>
          <w:noProof w:val="0"/>
          <w:sz w:val="28"/>
          <w:szCs w:val="28"/>
        </w:rPr>
        <w:t>2</w:t>
      </w:r>
      <w:r w:rsidR="00BE266A">
        <w:rPr>
          <w:noProof w:val="0"/>
          <w:sz w:val="28"/>
          <w:szCs w:val="28"/>
        </w:rPr>
        <w:t>.1</w:t>
      </w:r>
      <w:r w:rsidR="00CA4395">
        <w:rPr>
          <w:noProof w:val="0"/>
          <w:sz w:val="28"/>
          <w:szCs w:val="28"/>
        </w:rPr>
        <w:t xml:space="preserve">. </w:t>
      </w:r>
      <w:r w:rsidRPr="00E90F6B" w:rsidR="00B36D1D">
        <w:rPr>
          <w:noProof w:val="0"/>
          <w:sz w:val="28"/>
          <w:szCs w:val="28"/>
        </w:rPr>
        <w:t>elektromagnētisk</w:t>
      </w:r>
      <w:r w:rsidR="007011D1">
        <w:rPr>
          <w:noProof w:val="0"/>
          <w:sz w:val="28"/>
          <w:szCs w:val="28"/>
        </w:rPr>
        <w:t>ā</w:t>
      </w:r>
      <w:r w:rsidRPr="00E90F6B" w:rsidR="00B36D1D">
        <w:rPr>
          <w:noProof w:val="0"/>
          <w:sz w:val="28"/>
          <w:szCs w:val="28"/>
        </w:rPr>
        <w:t xml:space="preserve"> </w:t>
      </w:r>
      <w:r w:rsidRPr="00E90F6B" w:rsidR="0052747A">
        <w:rPr>
          <w:noProof w:val="0"/>
          <w:sz w:val="28"/>
          <w:szCs w:val="28"/>
        </w:rPr>
        <w:t>lauk</w:t>
      </w:r>
      <w:r w:rsidR="007011D1">
        <w:rPr>
          <w:noProof w:val="0"/>
          <w:sz w:val="28"/>
          <w:szCs w:val="28"/>
        </w:rPr>
        <w:t>a</w:t>
      </w:r>
      <w:r w:rsidRPr="00E90F6B" w:rsidR="0052747A">
        <w:rPr>
          <w:noProof w:val="0"/>
          <w:sz w:val="28"/>
          <w:szCs w:val="28"/>
        </w:rPr>
        <w:t xml:space="preserve"> </w:t>
      </w:r>
      <w:r w:rsidRPr="00E90F6B" w:rsidR="00B36D1D">
        <w:rPr>
          <w:noProof w:val="0"/>
          <w:sz w:val="28"/>
          <w:szCs w:val="28"/>
        </w:rPr>
        <w:t xml:space="preserve">starojumu, kas saistīts ar optisko un jonizējošo starojumu, uz elektromagnētiskā </w:t>
      </w:r>
      <w:r w:rsidRPr="00E90F6B" w:rsidR="0052747A">
        <w:rPr>
          <w:noProof w:val="0"/>
          <w:sz w:val="28"/>
          <w:szCs w:val="28"/>
        </w:rPr>
        <w:t xml:space="preserve">lauka </w:t>
      </w:r>
      <w:r w:rsidRPr="00E90F6B" w:rsidR="00B36D1D">
        <w:rPr>
          <w:noProof w:val="0"/>
          <w:sz w:val="28"/>
          <w:szCs w:val="28"/>
        </w:rPr>
        <w:t>starojuma avotie</w:t>
      </w:r>
      <w:r w:rsidRPr="00E90F6B" w:rsidR="00E35B8C">
        <w:rPr>
          <w:noProof w:val="0"/>
          <w:sz w:val="28"/>
          <w:szCs w:val="28"/>
        </w:rPr>
        <w:t xml:space="preserve">m, kurus pielieto medicīniskajā </w:t>
      </w:r>
      <w:r w:rsidRPr="00E90F6B" w:rsidR="00B36D1D">
        <w:rPr>
          <w:noProof w:val="0"/>
          <w:sz w:val="28"/>
          <w:szCs w:val="28"/>
        </w:rPr>
        <w:t>diagnostiskā vai ārstnieciskās procedūrās,</w:t>
      </w:r>
      <w:r w:rsidRPr="00E90F6B" w:rsidR="003478F4">
        <w:rPr>
          <w:noProof w:val="0"/>
          <w:sz w:val="28"/>
          <w:szCs w:val="28"/>
        </w:rPr>
        <w:t xml:space="preserve"> militārajā sfērā valsts aizsardzībai,</w:t>
      </w:r>
      <w:r w:rsidRPr="00E90F6B" w:rsidR="00B36D1D">
        <w:rPr>
          <w:noProof w:val="0"/>
          <w:sz w:val="28"/>
          <w:szCs w:val="28"/>
        </w:rPr>
        <w:t xml:space="preserve"> uz elektromagnētisk</w:t>
      </w:r>
      <w:r w:rsidR="007011D1">
        <w:rPr>
          <w:noProof w:val="0"/>
          <w:sz w:val="28"/>
          <w:szCs w:val="28"/>
        </w:rPr>
        <w:t>ā</w:t>
      </w:r>
      <w:r w:rsidRPr="00E90F6B" w:rsidR="00B36D1D">
        <w:rPr>
          <w:noProof w:val="0"/>
          <w:sz w:val="28"/>
          <w:szCs w:val="28"/>
        </w:rPr>
        <w:t xml:space="preserve"> lauk</w:t>
      </w:r>
      <w:r w:rsidR="007011D1">
        <w:rPr>
          <w:noProof w:val="0"/>
          <w:sz w:val="28"/>
          <w:szCs w:val="28"/>
        </w:rPr>
        <w:t>a</w:t>
      </w:r>
      <w:r w:rsidRPr="00E90F6B" w:rsidR="0052747A">
        <w:rPr>
          <w:noProof w:val="0"/>
          <w:sz w:val="28"/>
          <w:szCs w:val="28"/>
        </w:rPr>
        <w:t xml:space="preserve"> starojuma</w:t>
      </w:r>
      <w:r w:rsidRPr="00E90F6B" w:rsidR="00B36D1D">
        <w:rPr>
          <w:noProof w:val="0"/>
          <w:sz w:val="28"/>
          <w:szCs w:val="28"/>
        </w:rPr>
        <w:t xml:space="preserve"> iedarbību darba vidē</w:t>
      </w:r>
      <w:r w:rsidR="00CA4395">
        <w:rPr>
          <w:noProof w:val="0"/>
          <w:sz w:val="28"/>
          <w:szCs w:val="28"/>
        </w:rPr>
        <w:t>;</w:t>
      </w:r>
    </w:p>
    <w:p w:rsidR="000556F4" w:rsidRPr="00E90F6B" w:rsidP="00E90F6B" w14:paraId="1BA72835" w14:textId="77777777">
      <w:pPr>
        <w:jc w:val="both"/>
        <w:rPr>
          <w:rFonts w:eastAsia="Calibri"/>
          <w:noProof w:val="0"/>
          <w:sz w:val="28"/>
          <w:szCs w:val="28"/>
        </w:rPr>
      </w:pPr>
      <w:r>
        <w:rPr>
          <w:noProof w:val="0"/>
          <w:sz w:val="28"/>
          <w:szCs w:val="28"/>
        </w:rPr>
        <w:t>2</w:t>
      </w:r>
      <w:r w:rsidR="00BE266A">
        <w:rPr>
          <w:noProof w:val="0"/>
          <w:sz w:val="28"/>
          <w:szCs w:val="28"/>
        </w:rPr>
        <w:t>.2.</w:t>
      </w:r>
      <w:r w:rsidR="000116F1">
        <w:rPr>
          <w:noProof w:val="0"/>
          <w:sz w:val="28"/>
          <w:szCs w:val="28"/>
        </w:rPr>
        <w:t xml:space="preserve"> </w:t>
      </w:r>
      <w:r w:rsidR="00CA4395">
        <w:rPr>
          <w:noProof w:val="0"/>
          <w:sz w:val="28"/>
          <w:szCs w:val="28"/>
        </w:rPr>
        <w:t>e</w:t>
      </w:r>
      <w:r w:rsidRPr="00E90F6B">
        <w:rPr>
          <w:noProof w:val="0"/>
          <w:sz w:val="28"/>
          <w:szCs w:val="28"/>
        </w:rPr>
        <w:t>lektriskā</w:t>
      </w:r>
      <w:r w:rsidR="00E90F6B">
        <w:rPr>
          <w:noProof w:val="0"/>
          <w:sz w:val="28"/>
          <w:szCs w:val="28"/>
        </w:rPr>
        <w:t>s</w:t>
      </w:r>
      <w:r w:rsidRPr="00E90F6B">
        <w:rPr>
          <w:noProof w:val="0"/>
          <w:sz w:val="28"/>
          <w:szCs w:val="28"/>
        </w:rPr>
        <w:t xml:space="preserve"> sadzīves aparatūra</w:t>
      </w:r>
      <w:r w:rsidR="00E90F6B">
        <w:rPr>
          <w:noProof w:val="0"/>
          <w:sz w:val="28"/>
          <w:szCs w:val="28"/>
        </w:rPr>
        <w:t xml:space="preserve">s, </w:t>
      </w:r>
      <w:r w:rsidRPr="00E90F6B">
        <w:rPr>
          <w:noProof w:val="0"/>
          <w:sz w:val="28"/>
          <w:szCs w:val="28"/>
        </w:rPr>
        <w:t>sadzīves elektronisk</w:t>
      </w:r>
      <w:r w:rsidR="00E90F6B">
        <w:rPr>
          <w:noProof w:val="0"/>
          <w:sz w:val="28"/>
          <w:szCs w:val="28"/>
        </w:rPr>
        <w:t>o</w:t>
      </w:r>
      <w:r w:rsidRPr="00E90F6B">
        <w:rPr>
          <w:noProof w:val="0"/>
          <w:sz w:val="28"/>
          <w:szCs w:val="28"/>
        </w:rPr>
        <w:t xml:space="preserve"> iekārt</w:t>
      </w:r>
      <w:r w:rsidR="00E90F6B">
        <w:rPr>
          <w:noProof w:val="0"/>
          <w:sz w:val="28"/>
          <w:szCs w:val="28"/>
        </w:rPr>
        <w:t>u</w:t>
      </w:r>
      <w:r w:rsidRPr="00E90F6B">
        <w:rPr>
          <w:noProof w:val="0"/>
          <w:sz w:val="28"/>
          <w:szCs w:val="28"/>
        </w:rPr>
        <w:t xml:space="preserve">, </w:t>
      </w:r>
      <w:r w:rsidR="00E90F6B">
        <w:rPr>
          <w:rFonts w:eastAsia="Calibri"/>
          <w:noProof w:val="0"/>
          <w:sz w:val="28"/>
          <w:szCs w:val="28"/>
        </w:rPr>
        <w:t xml:space="preserve">mobilo </w:t>
      </w:r>
      <w:r w:rsidRPr="00E90F6B">
        <w:rPr>
          <w:rFonts w:eastAsia="Calibri"/>
          <w:noProof w:val="0"/>
          <w:sz w:val="28"/>
          <w:szCs w:val="28"/>
        </w:rPr>
        <w:t>telefon</w:t>
      </w:r>
      <w:r w:rsidR="008D2FEF">
        <w:rPr>
          <w:rFonts w:eastAsia="Calibri"/>
          <w:noProof w:val="0"/>
          <w:sz w:val="28"/>
          <w:szCs w:val="28"/>
        </w:rPr>
        <w:t>u</w:t>
      </w:r>
      <w:r w:rsidR="00BE266A">
        <w:rPr>
          <w:rFonts w:eastAsia="Calibri"/>
          <w:noProof w:val="0"/>
          <w:sz w:val="28"/>
          <w:szCs w:val="28"/>
        </w:rPr>
        <w:t>,</w:t>
      </w:r>
      <w:r w:rsidR="00CA4395">
        <w:rPr>
          <w:rFonts w:eastAsia="Calibri"/>
          <w:noProof w:val="0"/>
          <w:sz w:val="28"/>
          <w:szCs w:val="28"/>
        </w:rPr>
        <w:t xml:space="preserve"> </w:t>
      </w:r>
      <w:r w:rsidRPr="00E90F6B">
        <w:rPr>
          <w:rFonts w:eastAsia="Calibri"/>
          <w:noProof w:val="0"/>
          <w:sz w:val="28"/>
          <w:szCs w:val="28"/>
        </w:rPr>
        <w:t>dator</w:t>
      </w:r>
      <w:r w:rsidR="00E90F6B">
        <w:rPr>
          <w:rFonts w:eastAsia="Calibri"/>
          <w:noProof w:val="0"/>
          <w:sz w:val="28"/>
          <w:szCs w:val="28"/>
        </w:rPr>
        <w:t>u</w:t>
      </w:r>
      <w:r w:rsidR="00DF38D0">
        <w:rPr>
          <w:rFonts w:eastAsia="Calibri"/>
          <w:noProof w:val="0"/>
          <w:sz w:val="28"/>
          <w:szCs w:val="28"/>
        </w:rPr>
        <w:t xml:space="preserve">, </w:t>
      </w:r>
      <w:r w:rsidR="00BE266A">
        <w:rPr>
          <w:rFonts w:eastAsia="Calibri"/>
          <w:noProof w:val="0"/>
          <w:sz w:val="28"/>
          <w:szCs w:val="28"/>
        </w:rPr>
        <w:t>bezvadu interneta iekārtu</w:t>
      </w:r>
      <w:r w:rsidR="00E90F6B">
        <w:rPr>
          <w:rFonts w:eastAsia="Calibri"/>
          <w:noProof w:val="0"/>
          <w:sz w:val="28"/>
          <w:szCs w:val="28"/>
        </w:rPr>
        <w:t xml:space="preserve"> radīt</w:t>
      </w:r>
      <w:r w:rsidR="00CA4395">
        <w:rPr>
          <w:rFonts w:eastAsia="Calibri"/>
          <w:noProof w:val="0"/>
          <w:sz w:val="28"/>
          <w:szCs w:val="28"/>
        </w:rPr>
        <w:t xml:space="preserve">o </w:t>
      </w:r>
      <w:r w:rsidRPr="00E90F6B" w:rsidR="00E90F6B">
        <w:rPr>
          <w:rFonts w:eastAsia="Calibri"/>
          <w:noProof w:val="0"/>
          <w:sz w:val="28"/>
          <w:szCs w:val="28"/>
        </w:rPr>
        <w:t xml:space="preserve">elektromagnētiskā lauka </w:t>
      </w:r>
      <w:r w:rsidR="00E90F6B">
        <w:rPr>
          <w:rFonts w:eastAsia="Calibri"/>
          <w:noProof w:val="0"/>
          <w:sz w:val="28"/>
          <w:szCs w:val="28"/>
        </w:rPr>
        <w:t>starojumu</w:t>
      </w:r>
      <w:r w:rsidR="00BE266A">
        <w:rPr>
          <w:rFonts w:eastAsia="Calibri"/>
          <w:noProof w:val="0"/>
          <w:sz w:val="28"/>
          <w:szCs w:val="28"/>
        </w:rPr>
        <w:t>, ciktāl minēto ierīču drošumu apliecinājis ražotājs</w:t>
      </w:r>
      <w:r w:rsidR="00E90F6B">
        <w:rPr>
          <w:rFonts w:eastAsia="Calibri"/>
          <w:noProof w:val="0"/>
          <w:sz w:val="28"/>
          <w:szCs w:val="28"/>
        </w:rPr>
        <w:t>.</w:t>
      </w:r>
    </w:p>
    <w:p w:rsidR="00B661E0" w14:paraId="76BE29A8" w14:textId="77777777">
      <w:pPr>
        <w:pStyle w:val="BodyText2"/>
        <w:rPr>
          <w:noProof w:val="0"/>
        </w:rPr>
      </w:pPr>
    </w:p>
    <w:p w:rsidR="007E732E" w:rsidP="007E732E" w14:paraId="7850F8E8" w14:textId="77777777">
      <w:pPr>
        <w:pStyle w:val="BodyText2"/>
        <w:rPr>
          <w:noProof w:val="0"/>
        </w:rPr>
      </w:pPr>
      <w:r>
        <w:rPr>
          <w:noProof w:val="0"/>
        </w:rPr>
        <w:t>3</w:t>
      </w:r>
      <w:r w:rsidRPr="007E732E">
        <w:rPr>
          <w:noProof w:val="0"/>
        </w:rPr>
        <w:t>. Elektromagnētisk</w:t>
      </w:r>
      <w:r w:rsidR="007011D1">
        <w:rPr>
          <w:noProof w:val="0"/>
        </w:rPr>
        <w:t>ā</w:t>
      </w:r>
      <w:r w:rsidRPr="007E732E">
        <w:rPr>
          <w:noProof w:val="0"/>
        </w:rPr>
        <w:t xml:space="preserve"> lauk</w:t>
      </w:r>
      <w:r w:rsidR="007011D1">
        <w:rPr>
          <w:noProof w:val="0"/>
        </w:rPr>
        <w:t>a</w:t>
      </w:r>
      <w:r w:rsidRPr="007E732E">
        <w:rPr>
          <w:noProof w:val="0"/>
        </w:rPr>
        <w:t xml:space="preserve"> </w:t>
      </w:r>
      <w:r w:rsidR="0052747A">
        <w:rPr>
          <w:noProof w:val="0"/>
        </w:rPr>
        <w:t xml:space="preserve">starojuma </w:t>
      </w:r>
      <w:r w:rsidRPr="007E732E">
        <w:rPr>
          <w:noProof w:val="0"/>
        </w:rPr>
        <w:t>lokālā iedarbība uz cilvēka organismu nepārsniedz</w:t>
      </w:r>
      <w:r>
        <w:rPr>
          <w:noProof w:val="0"/>
        </w:rPr>
        <w:t xml:space="preserve"> </w:t>
      </w:r>
      <w:bookmarkStart w:id="0" w:name="_Hlk499812595"/>
      <w:bookmarkStart w:id="1" w:name="_Hlk499815461"/>
      <w:r>
        <w:rPr>
          <w:noProof w:val="0"/>
        </w:rPr>
        <w:t>šo noteikumu</w:t>
      </w:r>
      <w:bookmarkEnd w:id="0"/>
      <w:r w:rsidRPr="007E732E">
        <w:rPr>
          <w:noProof w:val="0"/>
        </w:rPr>
        <w:t xml:space="preserve"> </w:t>
      </w:r>
      <w:bookmarkEnd w:id="1"/>
      <w:r w:rsidR="00F153F9">
        <w:rPr>
          <w:noProof w:val="0"/>
        </w:rPr>
        <w:t>pielikuma 2.punktā</w:t>
      </w:r>
      <w:r w:rsidR="0005310A">
        <w:rPr>
          <w:noProof w:val="0"/>
        </w:rPr>
        <w:t xml:space="preserve"> </w:t>
      </w:r>
      <w:r w:rsidRPr="007E732E">
        <w:rPr>
          <w:noProof w:val="0"/>
        </w:rPr>
        <w:t>noteiktos robežlielumus.</w:t>
      </w:r>
    </w:p>
    <w:p w:rsidR="00EB0DAC" w:rsidP="007E732E" w14:paraId="5569C541" w14:textId="77777777">
      <w:pPr>
        <w:pStyle w:val="BodyText2"/>
        <w:rPr>
          <w:noProof w:val="0"/>
        </w:rPr>
      </w:pPr>
    </w:p>
    <w:p w:rsidR="00EB0DAC" w:rsidRPr="007E732E" w:rsidP="007E732E" w14:paraId="55C13AE2" w14:textId="77777777">
      <w:pPr>
        <w:pStyle w:val="BodyText2"/>
        <w:rPr>
          <w:noProof w:val="0"/>
        </w:rPr>
      </w:pPr>
      <w:r>
        <w:rPr>
          <w:noProof w:val="0"/>
        </w:rPr>
        <w:t>4</w:t>
      </w:r>
      <w:r>
        <w:rPr>
          <w:noProof w:val="0"/>
        </w:rPr>
        <w:t xml:space="preserve">. </w:t>
      </w:r>
      <w:r w:rsidRPr="00EB0DAC">
        <w:rPr>
          <w:noProof w:val="0"/>
        </w:rPr>
        <w:t xml:space="preserve">Elektromagnētiskā starojuma avotus ierīko un uztur tā, lai starojuma vietās, kur ilgstoši vai īslaicīgi uzturas cilvēki, iekārtu augstākā ekspluatācijas noslodze </w:t>
      </w:r>
      <w:bookmarkStart w:id="2" w:name="_Hlk497213620"/>
      <w:r w:rsidRPr="00EB0DAC">
        <w:rPr>
          <w:noProof w:val="0"/>
        </w:rPr>
        <w:t>nepārsniedz šo noteikumu pielikum</w:t>
      </w:r>
      <w:r w:rsidR="00F153F9">
        <w:rPr>
          <w:noProof w:val="0"/>
        </w:rPr>
        <w:t>a 3. un 4.punktā</w:t>
      </w:r>
      <w:r w:rsidRPr="00EB0DAC">
        <w:rPr>
          <w:noProof w:val="0"/>
        </w:rPr>
        <w:t xml:space="preserve"> noteiktās mērķlielumu vērtības </w:t>
      </w:r>
      <w:bookmarkEnd w:id="2"/>
      <w:r w:rsidRPr="00EB0DAC">
        <w:rPr>
          <w:noProof w:val="0"/>
        </w:rPr>
        <w:t xml:space="preserve">attiecīgajā darbības frekvenču </w:t>
      </w:r>
      <w:r w:rsidR="002F79E0">
        <w:rPr>
          <w:noProof w:val="0"/>
        </w:rPr>
        <w:t>josl</w:t>
      </w:r>
      <w:r w:rsidRPr="00EB0DAC" w:rsidR="002F79E0">
        <w:rPr>
          <w:noProof w:val="0"/>
        </w:rPr>
        <w:t>ā</w:t>
      </w:r>
      <w:r w:rsidRPr="00EB0DAC">
        <w:rPr>
          <w:noProof w:val="0"/>
        </w:rPr>
        <w:t>.</w:t>
      </w:r>
    </w:p>
    <w:p w:rsidR="007E732E" w:rsidP="001033FE" w14:paraId="70FCDBFF" w14:textId="77777777">
      <w:pPr>
        <w:pStyle w:val="BodyText2"/>
        <w:rPr>
          <w:b/>
          <w:noProof w:val="0"/>
        </w:rPr>
      </w:pPr>
    </w:p>
    <w:p w:rsidR="007E732E" w:rsidP="001033FE" w14:paraId="2F90B50E" w14:textId="77777777">
      <w:pPr>
        <w:pStyle w:val="BodyText2"/>
        <w:rPr>
          <w:noProof w:val="0"/>
        </w:rPr>
      </w:pPr>
      <w:r>
        <w:rPr>
          <w:noProof w:val="0"/>
        </w:rPr>
        <w:t>5</w:t>
      </w:r>
      <w:r w:rsidRPr="001033FE" w:rsidR="001033FE">
        <w:rPr>
          <w:noProof w:val="0"/>
        </w:rPr>
        <w:t>. Par š</w:t>
      </w:r>
      <w:r w:rsidR="002977BE">
        <w:rPr>
          <w:noProof w:val="0"/>
        </w:rPr>
        <w:t>o</w:t>
      </w:r>
      <w:r w:rsidRPr="001033FE" w:rsidR="001033FE">
        <w:rPr>
          <w:noProof w:val="0"/>
        </w:rPr>
        <w:t xml:space="preserve"> noteikum</w:t>
      </w:r>
      <w:r w:rsidR="002977BE">
        <w:rPr>
          <w:noProof w:val="0"/>
        </w:rPr>
        <w:t>u</w:t>
      </w:r>
      <w:r w:rsidRPr="001033FE" w:rsidR="001033FE">
        <w:rPr>
          <w:noProof w:val="0"/>
        </w:rPr>
        <w:t xml:space="preserve"> </w:t>
      </w:r>
      <w:r w:rsidRPr="002977BE" w:rsidR="002977BE">
        <w:rPr>
          <w:noProof w:val="0"/>
        </w:rPr>
        <w:t xml:space="preserve">pielikumā </w:t>
      </w:r>
      <w:r w:rsidRPr="001033FE" w:rsidR="001033FE">
        <w:rPr>
          <w:noProof w:val="0"/>
        </w:rPr>
        <w:t xml:space="preserve">noteikto </w:t>
      </w:r>
      <w:bookmarkStart w:id="3" w:name="_Hlk501619697"/>
      <w:r w:rsidRPr="001033FE" w:rsidR="001033FE">
        <w:rPr>
          <w:noProof w:val="0"/>
        </w:rPr>
        <w:t xml:space="preserve">elektromagnētiskā </w:t>
      </w:r>
      <w:r w:rsidR="006D6966">
        <w:rPr>
          <w:noProof w:val="0"/>
        </w:rPr>
        <w:t xml:space="preserve">lauka </w:t>
      </w:r>
      <w:r w:rsidRPr="001033FE" w:rsidR="001033FE">
        <w:rPr>
          <w:noProof w:val="0"/>
        </w:rPr>
        <w:t>starojuma robežlielumu</w:t>
      </w:r>
      <w:r w:rsidR="002B7E6C">
        <w:rPr>
          <w:noProof w:val="0"/>
        </w:rPr>
        <w:t xml:space="preserve"> </w:t>
      </w:r>
      <w:bookmarkEnd w:id="3"/>
      <w:r w:rsidRPr="001033FE" w:rsidR="001033FE">
        <w:rPr>
          <w:noProof w:val="0"/>
        </w:rPr>
        <w:t xml:space="preserve">un </w:t>
      </w:r>
      <w:r w:rsidRPr="001033FE" w:rsidR="001033FE">
        <w:rPr>
          <w:noProof w:val="0"/>
        </w:rPr>
        <w:t>mērķlielumu</w:t>
      </w:r>
      <w:r w:rsidR="002B7E6C">
        <w:rPr>
          <w:noProof w:val="0"/>
        </w:rPr>
        <w:t xml:space="preserve"> </w:t>
      </w:r>
      <w:r w:rsidRPr="001033FE" w:rsidR="001033FE">
        <w:rPr>
          <w:noProof w:val="0"/>
        </w:rPr>
        <w:t xml:space="preserve">ievērošanu ir atbildīgas fiziskas un juridiskas personas, kuru īpašumā vai lietošanā ir elektromagnētiskā starojuma avoti. </w:t>
      </w:r>
    </w:p>
    <w:p w:rsidR="007E732E" w:rsidP="001033FE" w14:paraId="5D7EB7D2" w14:textId="77777777">
      <w:pPr>
        <w:pStyle w:val="BodyText2"/>
        <w:rPr>
          <w:noProof w:val="0"/>
        </w:rPr>
      </w:pPr>
    </w:p>
    <w:p w:rsidR="001033FE" w:rsidP="001033FE" w14:paraId="615ED60B" w14:textId="77777777">
      <w:pPr>
        <w:pStyle w:val="BodyText2"/>
        <w:rPr>
          <w:noProof w:val="0"/>
        </w:rPr>
      </w:pPr>
      <w:r>
        <w:rPr>
          <w:noProof w:val="0"/>
        </w:rPr>
        <w:t>6</w:t>
      </w:r>
      <w:r w:rsidR="007E732E">
        <w:rPr>
          <w:noProof w:val="0"/>
        </w:rPr>
        <w:t>. Š</w:t>
      </w:r>
      <w:r w:rsidRPr="007E732E" w:rsidR="007E732E">
        <w:rPr>
          <w:noProof w:val="0"/>
        </w:rPr>
        <w:t>o noteikumu</w:t>
      </w:r>
      <w:r w:rsidRPr="001033FE">
        <w:rPr>
          <w:noProof w:val="0"/>
        </w:rPr>
        <w:t xml:space="preserve"> </w:t>
      </w:r>
      <w:r>
        <w:rPr>
          <w:noProof w:val="0"/>
        </w:rPr>
        <w:t>5</w:t>
      </w:r>
      <w:r w:rsidR="007E732E">
        <w:rPr>
          <w:noProof w:val="0"/>
        </w:rPr>
        <w:t xml:space="preserve">. punktā minētās </w:t>
      </w:r>
      <w:r w:rsidRPr="001033FE">
        <w:rPr>
          <w:noProof w:val="0"/>
        </w:rPr>
        <w:t xml:space="preserve">personas  nodrošina elektromagnētiskā starojuma avotu iespējamā </w:t>
      </w:r>
      <w:r w:rsidR="00266E06">
        <w:rPr>
          <w:noProof w:val="0"/>
        </w:rPr>
        <w:t xml:space="preserve">radītā </w:t>
      </w:r>
      <w:r w:rsidRPr="001033FE">
        <w:rPr>
          <w:noProof w:val="0"/>
        </w:rPr>
        <w:t xml:space="preserve">elektromagnētiskā </w:t>
      </w:r>
      <w:r w:rsidR="00266E06">
        <w:rPr>
          <w:noProof w:val="0"/>
        </w:rPr>
        <w:t xml:space="preserve">lauka </w:t>
      </w:r>
      <w:r w:rsidRPr="001033FE">
        <w:rPr>
          <w:noProof w:val="0"/>
        </w:rPr>
        <w:t xml:space="preserve">novērtēšanu projektēšanas stadijā aprēķinu (modelēšanas) veidā vai pamatojoties uz informāciju par analoģisku objektu darbību, kā arī nodrošina </w:t>
      </w:r>
      <w:r w:rsidR="007C27FF">
        <w:rPr>
          <w:noProof w:val="0"/>
        </w:rPr>
        <w:t xml:space="preserve">neatkarīgus </w:t>
      </w:r>
      <w:r w:rsidRPr="001033FE">
        <w:rPr>
          <w:noProof w:val="0"/>
        </w:rPr>
        <w:t>mērījumus</w:t>
      </w:r>
      <w:r w:rsidR="007C27FF">
        <w:rPr>
          <w:noProof w:val="0"/>
        </w:rPr>
        <w:t>,</w:t>
      </w:r>
      <w:r w:rsidRPr="001033FE">
        <w:rPr>
          <w:noProof w:val="0"/>
        </w:rPr>
        <w:t xml:space="preserve"> </w:t>
      </w:r>
      <w:r w:rsidR="007C27FF">
        <w:rPr>
          <w:noProof w:val="0"/>
        </w:rPr>
        <w:t xml:space="preserve">uzsākot </w:t>
      </w:r>
      <w:r w:rsidRPr="001033FE">
        <w:rPr>
          <w:noProof w:val="0"/>
        </w:rPr>
        <w:t>elektromagnētiskā starojuma avot</w:t>
      </w:r>
      <w:r w:rsidR="007C27FF">
        <w:rPr>
          <w:noProof w:val="0"/>
        </w:rPr>
        <w:t>a</w:t>
      </w:r>
      <w:r w:rsidRPr="001033FE">
        <w:rPr>
          <w:noProof w:val="0"/>
        </w:rPr>
        <w:t xml:space="preserve"> ekspluatāci</w:t>
      </w:r>
      <w:r w:rsidR="00CA4395">
        <w:rPr>
          <w:noProof w:val="0"/>
        </w:rPr>
        <w:t>j</w:t>
      </w:r>
      <w:r w:rsidR="007C27FF">
        <w:rPr>
          <w:noProof w:val="0"/>
        </w:rPr>
        <w:t>u un mainoties ekspluatācijas apstākļiem</w:t>
      </w:r>
      <w:r w:rsidRPr="001033FE">
        <w:rPr>
          <w:noProof w:val="0"/>
        </w:rPr>
        <w:t>.</w:t>
      </w:r>
    </w:p>
    <w:p w:rsidR="001033FE" w:rsidP="001033FE" w14:paraId="0E464D46" w14:textId="77777777">
      <w:pPr>
        <w:pStyle w:val="BodyText2"/>
        <w:rPr>
          <w:noProof w:val="0"/>
        </w:rPr>
      </w:pPr>
    </w:p>
    <w:p w:rsidR="00A200A6" w:rsidRPr="001D730F" w14:paraId="3A0F31C6" w14:textId="77777777">
      <w:pPr>
        <w:pStyle w:val="BodyText2"/>
        <w:rPr>
          <w:noProof w:val="0"/>
        </w:rPr>
      </w:pPr>
      <w:r>
        <w:rPr>
          <w:noProof w:val="0"/>
        </w:rPr>
        <w:t>7</w:t>
      </w:r>
      <w:r w:rsidR="00336837">
        <w:rPr>
          <w:noProof w:val="0"/>
        </w:rPr>
        <w:t>.</w:t>
      </w:r>
      <w:r w:rsidRPr="001D730F" w:rsidR="00E420C2">
        <w:rPr>
          <w:noProof w:val="0"/>
        </w:rPr>
        <w:t xml:space="preserve">  </w:t>
      </w:r>
      <w:r w:rsidRPr="002B7E6C" w:rsidR="002B7E6C">
        <w:rPr>
          <w:noProof w:val="0"/>
        </w:rPr>
        <w:t xml:space="preserve">Šo noteikumu </w:t>
      </w:r>
      <w:r>
        <w:rPr>
          <w:noProof w:val="0"/>
        </w:rPr>
        <w:t>5</w:t>
      </w:r>
      <w:r w:rsidRPr="002B7E6C" w:rsidR="002B7E6C">
        <w:rPr>
          <w:noProof w:val="0"/>
        </w:rPr>
        <w:t xml:space="preserve">. punktā minētās personas </w:t>
      </w:r>
      <w:r w:rsidR="002872D3">
        <w:rPr>
          <w:noProof w:val="0"/>
        </w:rPr>
        <w:t xml:space="preserve">veic papildu </w:t>
      </w:r>
      <w:r w:rsidR="00D168DB">
        <w:rPr>
          <w:noProof w:val="0"/>
        </w:rPr>
        <w:t>darbības</w:t>
      </w:r>
      <w:r w:rsidR="002872D3">
        <w:rPr>
          <w:noProof w:val="0"/>
        </w:rPr>
        <w:t>, lai novērtētu elektromagnētisk</w:t>
      </w:r>
      <w:r w:rsidR="007011D1">
        <w:rPr>
          <w:noProof w:val="0"/>
        </w:rPr>
        <w:t>ā</w:t>
      </w:r>
      <w:r w:rsidR="002872D3">
        <w:rPr>
          <w:noProof w:val="0"/>
        </w:rPr>
        <w:t xml:space="preserve"> lauk</w:t>
      </w:r>
      <w:r w:rsidR="007011D1">
        <w:rPr>
          <w:noProof w:val="0"/>
        </w:rPr>
        <w:t>a</w:t>
      </w:r>
      <w:r w:rsidR="002872D3">
        <w:rPr>
          <w:noProof w:val="0"/>
        </w:rPr>
        <w:t xml:space="preserve"> lokālo iedarbību uz cilvēka organismu un</w:t>
      </w:r>
      <w:r w:rsidRPr="00D168DB" w:rsidR="00D168DB">
        <w:rPr>
          <w:noProof w:val="0"/>
        </w:rPr>
        <w:t xml:space="preserve"> </w:t>
      </w:r>
      <w:r w:rsidR="00D168DB">
        <w:rPr>
          <w:noProof w:val="0"/>
        </w:rPr>
        <w:t>novērstu</w:t>
      </w:r>
      <w:r w:rsidR="002872D3">
        <w:rPr>
          <w:noProof w:val="0"/>
        </w:rPr>
        <w:t xml:space="preserve"> risku veselībai, ja elektromagnētiskā lauka eksp</w:t>
      </w:r>
      <w:r w:rsidR="00CA4395">
        <w:rPr>
          <w:noProof w:val="0"/>
        </w:rPr>
        <w:t>ozīcija ārējā vidē</w:t>
      </w:r>
      <w:r w:rsidR="002872D3">
        <w:rPr>
          <w:noProof w:val="0"/>
        </w:rPr>
        <w:t xml:space="preserve"> pārsniedz</w:t>
      </w:r>
      <w:r w:rsidR="001262F2">
        <w:rPr>
          <w:noProof w:val="0"/>
        </w:rPr>
        <w:t xml:space="preserve"> </w:t>
      </w:r>
      <w:r w:rsidR="002872D3">
        <w:rPr>
          <w:noProof w:val="0"/>
        </w:rPr>
        <w:t xml:space="preserve"> </w:t>
      </w:r>
      <w:bookmarkStart w:id="4" w:name="_Hlk499815648"/>
      <w:r w:rsidRPr="001262F2" w:rsidR="001262F2">
        <w:rPr>
          <w:noProof w:val="0"/>
        </w:rPr>
        <w:t xml:space="preserve">šo noteikumu </w:t>
      </w:r>
      <w:bookmarkEnd w:id="4"/>
      <w:r w:rsidRPr="001262F2" w:rsidR="001262F2">
        <w:rPr>
          <w:noProof w:val="0"/>
        </w:rPr>
        <w:t>pielikumā</w:t>
      </w:r>
      <w:r w:rsidR="002872D3">
        <w:rPr>
          <w:noProof w:val="0"/>
        </w:rPr>
        <w:t xml:space="preserve"> noteiktos mērķlielumus.</w:t>
      </w:r>
    </w:p>
    <w:p w:rsidR="005B2039" w:rsidRPr="001D730F" w14:paraId="73F54D5F" w14:textId="77777777">
      <w:pPr>
        <w:pStyle w:val="BodyText2"/>
        <w:rPr>
          <w:noProof w:val="0"/>
        </w:rPr>
      </w:pPr>
    </w:p>
    <w:p w:rsidR="00BF1449" w:rsidP="00F309D5" w14:paraId="24A62A8D" w14:textId="77777777">
      <w:pPr>
        <w:pStyle w:val="BodyText2"/>
        <w:rPr>
          <w:noProof w:val="0"/>
          <w:szCs w:val="28"/>
        </w:rPr>
      </w:pPr>
      <w:r>
        <w:rPr>
          <w:noProof w:val="0"/>
          <w:szCs w:val="28"/>
        </w:rPr>
        <w:t>8</w:t>
      </w:r>
      <w:r w:rsidRPr="001D730F" w:rsidR="005B2039">
        <w:rPr>
          <w:noProof w:val="0"/>
          <w:szCs w:val="28"/>
        </w:rPr>
        <w:t>.</w:t>
      </w:r>
      <w:r w:rsidR="00FF73BC">
        <w:rPr>
          <w:noProof w:val="0"/>
          <w:szCs w:val="28"/>
        </w:rPr>
        <w:t xml:space="preserve"> </w:t>
      </w:r>
      <w:r w:rsidR="005F50C6">
        <w:rPr>
          <w:noProof w:val="0"/>
          <w:szCs w:val="28"/>
        </w:rPr>
        <w:t xml:space="preserve">Elektromagnētiskā starojuma mērījumiem izmanto </w:t>
      </w:r>
      <w:r w:rsidRPr="00FF73BC" w:rsidR="00FF73BC">
        <w:rPr>
          <w:noProof w:val="0"/>
          <w:szCs w:val="28"/>
        </w:rPr>
        <w:t>šo noteikumu</w:t>
      </w:r>
      <w:r w:rsidR="00F153F9">
        <w:rPr>
          <w:noProof w:val="0"/>
          <w:szCs w:val="28"/>
        </w:rPr>
        <w:t xml:space="preserve"> pielikuma 5.punktā</w:t>
      </w:r>
      <w:r w:rsidR="005F50C6">
        <w:rPr>
          <w:noProof w:val="0"/>
          <w:szCs w:val="28"/>
        </w:rPr>
        <w:t xml:space="preserve"> </w:t>
      </w:r>
      <w:r w:rsidR="000C4B04">
        <w:rPr>
          <w:noProof w:val="0"/>
          <w:szCs w:val="28"/>
        </w:rPr>
        <w:t xml:space="preserve">noteiktās pamatmetodes </w:t>
      </w:r>
      <w:r w:rsidR="005F50C6">
        <w:rPr>
          <w:noProof w:val="0"/>
          <w:szCs w:val="28"/>
        </w:rPr>
        <w:t xml:space="preserve">vai līdzvērtīgas metodes. </w:t>
      </w:r>
    </w:p>
    <w:p w:rsidR="00C44462" w:rsidP="00F309D5" w14:paraId="15BB3293" w14:textId="77777777">
      <w:pPr>
        <w:pStyle w:val="BodyText2"/>
        <w:rPr>
          <w:noProof w:val="0"/>
          <w:szCs w:val="28"/>
        </w:rPr>
      </w:pPr>
    </w:p>
    <w:p w:rsidR="00C44462" w:rsidRPr="00C44462" w:rsidP="00C44462" w14:paraId="498FF297" w14:textId="77777777">
      <w:pPr>
        <w:pStyle w:val="BodyText2"/>
        <w:rPr>
          <w:noProof w:val="0"/>
          <w:szCs w:val="28"/>
        </w:rPr>
      </w:pPr>
      <w:r>
        <w:rPr>
          <w:noProof w:val="0"/>
          <w:szCs w:val="28"/>
        </w:rPr>
        <w:t>9</w:t>
      </w:r>
      <w:r w:rsidRPr="00C44462">
        <w:rPr>
          <w:noProof w:val="0"/>
          <w:szCs w:val="28"/>
        </w:rPr>
        <w:t>.</w:t>
      </w:r>
      <w:r w:rsidR="00FF73BC">
        <w:rPr>
          <w:noProof w:val="0"/>
          <w:szCs w:val="28"/>
        </w:rPr>
        <w:t xml:space="preserve"> </w:t>
      </w:r>
      <w:r w:rsidRPr="00C44462">
        <w:rPr>
          <w:noProof w:val="0"/>
          <w:szCs w:val="28"/>
        </w:rPr>
        <w:t>Elektromagnētisk</w:t>
      </w:r>
      <w:r w:rsidR="004F2415">
        <w:rPr>
          <w:noProof w:val="0"/>
          <w:szCs w:val="28"/>
        </w:rPr>
        <w:t>ā</w:t>
      </w:r>
      <w:r w:rsidRPr="00C44462">
        <w:rPr>
          <w:noProof w:val="0"/>
          <w:szCs w:val="28"/>
        </w:rPr>
        <w:t xml:space="preserve"> lauk</w:t>
      </w:r>
      <w:r w:rsidR="004F2415">
        <w:rPr>
          <w:noProof w:val="0"/>
          <w:szCs w:val="28"/>
        </w:rPr>
        <w:t>a</w:t>
      </w:r>
      <w:r w:rsidRPr="00C44462">
        <w:rPr>
          <w:noProof w:val="0"/>
          <w:szCs w:val="28"/>
        </w:rPr>
        <w:t xml:space="preserve"> </w:t>
      </w:r>
      <w:r w:rsidR="004F2415">
        <w:rPr>
          <w:noProof w:val="0"/>
          <w:szCs w:val="28"/>
        </w:rPr>
        <w:t xml:space="preserve">novērtēšanu un </w:t>
      </w:r>
      <w:r w:rsidRPr="00C44462">
        <w:rPr>
          <w:noProof w:val="0"/>
          <w:szCs w:val="28"/>
        </w:rPr>
        <w:t xml:space="preserve">mērījumus veic </w:t>
      </w:r>
      <w:r w:rsidR="004F2415">
        <w:rPr>
          <w:noProof w:val="0"/>
          <w:szCs w:val="28"/>
        </w:rPr>
        <w:t xml:space="preserve">kompetentas </w:t>
      </w:r>
      <w:r w:rsidRPr="003D03CC" w:rsidR="003D03CC">
        <w:rPr>
          <w:noProof w:val="0"/>
          <w:szCs w:val="28"/>
        </w:rPr>
        <w:t>personas ar atbilstošu kvalifikāciju mērījumu veikšana</w:t>
      </w:r>
      <w:r w:rsidR="00CA4395">
        <w:rPr>
          <w:noProof w:val="0"/>
          <w:szCs w:val="28"/>
        </w:rPr>
        <w:t>i</w:t>
      </w:r>
      <w:r w:rsidRPr="00C44462">
        <w:rPr>
          <w:noProof w:val="0"/>
          <w:szCs w:val="28"/>
        </w:rPr>
        <w:t>, kuru rīcībā ir serti</w:t>
      </w:r>
      <w:r w:rsidR="00F153F9">
        <w:rPr>
          <w:noProof w:val="0"/>
          <w:szCs w:val="28"/>
        </w:rPr>
        <w:t xml:space="preserve">ficēta un šo noteikumu </w:t>
      </w:r>
      <w:r w:rsidRPr="00F153F9" w:rsidR="00F153F9">
        <w:rPr>
          <w:noProof w:val="0"/>
          <w:szCs w:val="28"/>
        </w:rPr>
        <w:t xml:space="preserve">pielikuma 5.punktā </w:t>
      </w:r>
      <w:r w:rsidRPr="00C44462">
        <w:rPr>
          <w:noProof w:val="0"/>
          <w:szCs w:val="28"/>
        </w:rPr>
        <w:t xml:space="preserve">minētajām </w:t>
      </w:r>
      <w:r w:rsidR="000C4B04">
        <w:rPr>
          <w:noProof w:val="0"/>
          <w:szCs w:val="28"/>
        </w:rPr>
        <w:t>pama</w:t>
      </w:r>
      <w:r w:rsidRPr="00C44462">
        <w:rPr>
          <w:noProof w:val="0"/>
          <w:szCs w:val="28"/>
        </w:rPr>
        <w:t xml:space="preserve">tmetodēm </w:t>
      </w:r>
      <w:r w:rsidR="000C4B04">
        <w:rPr>
          <w:noProof w:val="0"/>
          <w:szCs w:val="28"/>
        </w:rPr>
        <w:t xml:space="preserve">vai līdzvērtīgām metodēm </w:t>
      </w:r>
      <w:r w:rsidRPr="00C44462">
        <w:rPr>
          <w:noProof w:val="0"/>
          <w:szCs w:val="28"/>
        </w:rPr>
        <w:t>atbilstoša mēraparatūra.</w:t>
      </w:r>
    </w:p>
    <w:p w:rsidR="00C44462" w:rsidRPr="001D730F" w:rsidP="00F309D5" w14:paraId="325A65BF" w14:textId="77777777">
      <w:pPr>
        <w:pStyle w:val="BodyText2"/>
        <w:rPr>
          <w:noProof w:val="0"/>
          <w:szCs w:val="28"/>
        </w:rPr>
      </w:pPr>
    </w:p>
    <w:p w:rsidR="00612F4B" w:rsidRPr="00612F4B" w:rsidP="00612F4B" w14:paraId="50FE1086" w14:textId="77777777">
      <w:pPr>
        <w:jc w:val="both"/>
        <w:rPr>
          <w:noProof w:val="0"/>
          <w:sz w:val="28"/>
          <w:szCs w:val="28"/>
        </w:rPr>
      </w:pPr>
      <w:r>
        <w:rPr>
          <w:noProof w:val="0"/>
          <w:sz w:val="28"/>
          <w:szCs w:val="28"/>
        </w:rPr>
        <w:t>1</w:t>
      </w:r>
      <w:r w:rsidR="00D0263E">
        <w:rPr>
          <w:noProof w:val="0"/>
          <w:sz w:val="28"/>
          <w:szCs w:val="28"/>
        </w:rPr>
        <w:t>0</w:t>
      </w:r>
      <w:r w:rsidRPr="00612F4B" w:rsidR="009A398D">
        <w:rPr>
          <w:noProof w:val="0"/>
          <w:sz w:val="28"/>
          <w:szCs w:val="28"/>
        </w:rPr>
        <w:t>. Elektromagnētiskā starojuma mērījum</w:t>
      </w:r>
      <w:r w:rsidR="001F52A7">
        <w:rPr>
          <w:noProof w:val="0"/>
          <w:sz w:val="28"/>
          <w:szCs w:val="28"/>
        </w:rPr>
        <w:t>us</w:t>
      </w:r>
      <w:r w:rsidRPr="00612F4B" w:rsidR="009A398D">
        <w:rPr>
          <w:noProof w:val="0"/>
          <w:sz w:val="28"/>
          <w:szCs w:val="28"/>
        </w:rPr>
        <w:t xml:space="preserve">  veic vietās</w:t>
      </w:r>
      <w:r w:rsidR="000C4B04">
        <w:rPr>
          <w:noProof w:val="0"/>
          <w:sz w:val="28"/>
          <w:szCs w:val="28"/>
        </w:rPr>
        <w:t xml:space="preserve"> vai</w:t>
      </w:r>
      <w:r w:rsidRPr="00612F4B" w:rsidR="0018172E">
        <w:rPr>
          <w:noProof w:val="0"/>
          <w:sz w:val="28"/>
          <w:szCs w:val="28"/>
        </w:rPr>
        <w:t xml:space="preserve"> vidē,</w:t>
      </w:r>
      <w:r w:rsidRPr="00612F4B" w:rsidR="009A398D">
        <w:rPr>
          <w:noProof w:val="0"/>
          <w:sz w:val="28"/>
          <w:szCs w:val="28"/>
        </w:rPr>
        <w:t xml:space="preserve"> kur ilgstoši vai īslaicīgi uzturas cilvēki</w:t>
      </w:r>
      <w:r w:rsidR="00831966">
        <w:rPr>
          <w:noProof w:val="0"/>
          <w:sz w:val="28"/>
          <w:szCs w:val="28"/>
        </w:rPr>
        <w:t>,</w:t>
      </w:r>
      <w:r w:rsidR="00D053E6">
        <w:rPr>
          <w:noProof w:val="0"/>
          <w:sz w:val="28"/>
          <w:szCs w:val="28"/>
        </w:rPr>
        <w:t xml:space="preserve"> </w:t>
      </w:r>
      <w:r w:rsidRPr="00612F4B" w:rsidR="009A398D">
        <w:rPr>
          <w:noProof w:val="0"/>
          <w:sz w:val="28"/>
          <w:szCs w:val="28"/>
        </w:rPr>
        <w:t>tūlī</w:t>
      </w:r>
      <w:r w:rsidR="00856C3C">
        <w:rPr>
          <w:noProof w:val="0"/>
          <w:sz w:val="28"/>
          <w:szCs w:val="28"/>
        </w:rPr>
        <w:t xml:space="preserve">t pēc starojuma avota </w:t>
      </w:r>
      <w:r w:rsidRPr="00C73A58" w:rsidR="00856C3C">
        <w:rPr>
          <w:noProof w:val="0"/>
          <w:sz w:val="28"/>
          <w:szCs w:val="28"/>
        </w:rPr>
        <w:t>darbības uzsākšanas</w:t>
      </w:r>
      <w:r w:rsidRPr="00612F4B" w:rsidR="009A398D">
        <w:rPr>
          <w:noProof w:val="0"/>
          <w:sz w:val="28"/>
          <w:szCs w:val="28"/>
        </w:rPr>
        <w:t xml:space="preserve">, kā arī mainoties to ekspluatācijas apstākļiem. Mērījumus veic attiecīgajā elektromagnētiskā starojuma avota darbības frekvenču </w:t>
      </w:r>
      <w:r w:rsidR="002F79E0">
        <w:rPr>
          <w:noProof w:val="0"/>
          <w:sz w:val="28"/>
          <w:szCs w:val="28"/>
        </w:rPr>
        <w:t>josl</w:t>
      </w:r>
      <w:r w:rsidRPr="00612F4B" w:rsidR="009A398D">
        <w:rPr>
          <w:noProof w:val="0"/>
          <w:sz w:val="28"/>
          <w:szCs w:val="28"/>
        </w:rPr>
        <w:t>ā, kā arī raksturīgajos izstarojuma virzienos telpā.</w:t>
      </w:r>
      <w:r w:rsidRPr="00612F4B">
        <w:rPr>
          <w:noProof w:val="0"/>
          <w:sz w:val="28"/>
          <w:szCs w:val="28"/>
        </w:rPr>
        <w:t xml:space="preserve"> </w:t>
      </w:r>
    </w:p>
    <w:p w:rsidR="003670B8" w:rsidP="00193F9A" w14:paraId="3DCCD11A" w14:textId="77777777">
      <w:pPr>
        <w:pStyle w:val="BodyText2"/>
        <w:rPr>
          <w:noProof w:val="0"/>
        </w:rPr>
      </w:pPr>
    </w:p>
    <w:p w:rsidR="00FE772B" w:rsidP="00193F9A" w14:paraId="757EA5EA" w14:textId="77777777">
      <w:pPr>
        <w:pStyle w:val="BodyText2"/>
        <w:rPr>
          <w:noProof w:val="0"/>
        </w:rPr>
      </w:pPr>
      <w:r>
        <w:rPr>
          <w:noProof w:val="0"/>
        </w:rPr>
        <w:t>1</w:t>
      </w:r>
      <w:r w:rsidR="00D0263E">
        <w:rPr>
          <w:noProof w:val="0"/>
        </w:rPr>
        <w:t>1</w:t>
      </w:r>
      <w:r>
        <w:rPr>
          <w:noProof w:val="0"/>
        </w:rPr>
        <w:t xml:space="preserve">. </w:t>
      </w:r>
      <w:r w:rsidRPr="001D730F">
        <w:rPr>
          <w:noProof w:val="0"/>
        </w:rPr>
        <w:t>Elektromagnētiskā starojuma mērījum</w:t>
      </w:r>
      <w:r>
        <w:rPr>
          <w:noProof w:val="0"/>
        </w:rPr>
        <w:t xml:space="preserve">us veic tipiskos starojuma avota darbības apstākļos, bet, ja tie ir mainīgi, izvēlas visnelabvēlīgākos apstākļus. </w:t>
      </w:r>
      <w:r w:rsidR="00BE6C52">
        <w:rPr>
          <w:noProof w:val="0"/>
        </w:rPr>
        <w:t>Mērījum</w:t>
      </w:r>
      <w:r w:rsidR="00F7719D">
        <w:rPr>
          <w:noProof w:val="0"/>
        </w:rPr>
        <w:t>us</w:t>
      </w:r>
      <w:r w:rsidR="00BE6C52">
        <w:rPr>
          <w:noProof w:val="0"/>
        </w:rPr>
        <w:t xml:space="preserve"> veic cilvēka galvas un krūšu kurvja līmenī. Lai noskaidrotu elektromagnētisk</w:t>
      </w:r>
      <w:r w:rsidR="007011D1">
        <w:rPr>
          <w:noProof w:val="0"/>
        </w:rPr>
        <w:t>ā</w:t>
      </w:r>
      <w:r w:rsidR="00BE6C52">
        <w:rPr>
          <w:noProof w:val="0"/>
        </w:rPr>
        <w:t xml:space="preserve"> lauk</w:t>
      </w:r>
      <w:r w:rsidR="007011D1">
        <w:rPr>
          <w:noProof w:val="0"/>
        </w:rPr>
        <w:t>a</w:t>
      </w:r>
      <w:r w:rsidR="00BE6C52">
        <w:rPr>
          <w:noProof w:val="0"/>
        </w:rPr>
        <w:t xml:space="preserve"> iedarbību uz visu ķermeni, kā mērījumu rezultātu uzrāda to vidējo vērtību visā telpas tilpumā, kādu aizņem cilvēks.</w:t>
      </w:r>
    </w:p>
    <w:p w:rsidR="00FE772B" w:rsidP="00193F9A" w14:paraId="16AFE930" w14:textId="77777777">
      <w:pPr>
        <w:pStyle w:val="BodyText2"/>
        <w:rPr>
          <w:noProof w:val="0"/>
        </w:rPr>
      </w:pPr>
    </w:p>
    <w:p w:rsidR="00FE772B" w:rsidRPr="00FE772B" w:rsidP="00FE772B" w14:paraId="75918E8E" w14:textId="77777777">
      <w:pPr>
        <w:pStyle w:val="BodyText2"/>
        <w:rPr>
          <w:noProof w:val="0"/>
        </w:rPr>
      </w:pPr>
      <w:r>
        <w:rPr>
          <w:noProof w:val="0"/>
        </w:rPr>
        <w:t xml:space="preserve"> </w:t>
      </w:r>
      <w:r w:rsidR="001033FE">
        <w:rPr>
          <w:noProof w:val="0"/>
        </w:rPr>
        <w:t>1</w:t>
      </w:r>
      <w:r w:rsidR="00D0263E">
        <w:rPr>
          <w:noProof w:val="0"/>
        </w:rPr>
        <w:t>2</w:t>
      </w:r>
      <w:r w:rsidRPr="00FE772B">
        <w:rPr>
          <w:noProof w:val="0"/>
        </w:rPr>
        <w:t xml:space="preserve">. Elektromagnētiskā lauka starojuma no vairākiem starojuma avotiem robežlielumu un mērķlielumu aprēķināšanai pielieto algoritmus, kas noteikti </w:t>
      </w:r>
      <w:r w:rsidRPr="00FF73BC" w:rsidR="00FF73BC">
        <w:rPr>
          <w:noProof w:val="0"/>
        </w:rPr>
        <w:t xml:space="preserve">šo noteikumu </w:t>
      </w:r>
      <w:r w:rsidRPr="00F153F9" w:rsidR="00F153F9">
        <w:rPr>
          <w:noProof w:val="0"/>
        </w:rPr>
        <w:t xml:space="preserve">pielikuma </w:t>
      </w:r>
      <w:r w:rsidR="00F153F9">
        <w:rPr>
          <w:noProof w:val="0"/>
        </w:rPr>
        <w:t>6</w:t>
      </w:r>
      <w:r w:rsidRPr="00F153F9" w:rsidR="00F153F9">
        <w:rPr>
          <w:noProof w:val="0"/>
        </w:rPr>
        <w:t>.punktā</w:t>
      </w:r>
      <w:r w:rsidRPr="00FE772B">
        <w:rPr>
          <w:noProof w:val="0"/>
        </w:rPr>
        <w:t xml:space="preserve">. </w:t>
      </w:r>
    </w:p>
    <w:p w:rsidR="009A398D" w:rsidP="00193F9A" w14:paraId="6C16DFA9" w14:textId="77777777">
      <w:pPr>
        <w:pStyle w:val="BodyText2"/>
        <w:rPr>
          <w:noProof w:val="0"/>
        </w:rPr>
      </w:pPr>
    </w:p>
    <w:p w:rsidR="00224A03" w:rsidRPr="00595C33" w:rsidP="00193F9A" w14:paraId="448F3CD2" w14:textId="77777777">
      <w:pPr>
        <w:pStyle w:val="BodyText2"/>
        <w:rPr>
          <w:noProof w:val="0"/>
        </w:rPr>
      </w:pPr>
      <w:r w:rsidRPr="00595C33">
        <w:rPr>
          <w:noProof w:val="0"/>
        </w:rPr>
        <w:t>1</w:t>
      </w:r>
      <w:r w:rsidR="00D0263E">
        <w:rPr>
          <w:noProof w:val="0"/>
        </w:rPr>
        <w:t>3</w:t>
      </w:r>
      <w:r w:rsidRPr="00595C33">
        <w:rPr>
          <w:noProof w:val="0"/>
        </w:rPr>
        <w:t xml:space="preserve">.  </w:t>
      </w:r>
      <w:r w:rsidRPr="00595C33" w:rsidR="00C73A58">
        <w:rPr>
          <w:noProof w:val="0"/>
        </w:rPr>
        <w:t xml:space="preserve">Šo noteikumu </w:t>
      </w:r>
      <w:r w:rsidR="00D0263E">
        <w:rPr>
          <w:noProof w:val="0"/>
        </w:rPr>
        <w:t>5</w:t>
      </w:r>
      <w:r w:rsidRPr="00595C33" w:rsidR="003922E5">
        <w:rPr>
          <w:noProof w:val="0"/>
        </w:rPr>
        <w:t>.</w:t>
      </w:r>
      <w:r w:rsidRPr="00595C33" w:rsidR="00C73A58">
        <w:rPr>
          <w:noProof w:val="0"/>
        </w:rPr>
        <w:t xml:space="preserve"> punktā minētās personas </w:t>
      </w:r>
      <w:r w:rsidR="00D972B2">
        <w:rPr>
          <w:noProof w:val="0"/>
        </w:rPr>
        <w:t xml:space="preserve">nodrošina piekļuvi </w:t>
      </w:r>
      <w:r w:rsidR="00D972B2">
        <w:rPr>
          <w:rFonts w:eastAsia="Calibri"/>
          <w:noProof w:val="0"/>
          <w:szCs w:val="28"/>
        </w:rPr>
        <w:t>informācijai</w:t>
      </w:r>
      <w:r w:rsidRPr="00595C33" w:rsidR="006D6966">
        <w:rPr>
          <w:rFonts w:eastAsia="Calibri"/>
          <w:noProof w:val="0"/>
          <w:szCs w:val="28"/>
        </w:rPr>
        <w:t xml:space="preserve"> par e</w:t>
      </w:r>
      <w:r w:rsidRPr="00595C33" w:rsidR="001934E9">
        <w:rPr>
          <w:rFonts w:eastAsia="Calibri"/>
          <w:noProof w:val="0"/>
          <w:szCs w:val="28"/>
        </w:rPr>
        <w:t>lektromagnētiskā starojuma avotiem</w:t>
      </w:r>
      <w:r w:rsidR="00365CD4">
        <w:rPr>
          <w:rFonts w:eastAsia="Calibri"/>
          <w:noProof w:val="0"/>
          <w:szCs w:val="28"/>
        </w:rPr>
        <w:t xml:space="preserve"> veikto</w:t>
      </w:r>
      <w:r w:rsidRPr="00595C33" w:rsidR="006D6966">
        <w:rPr>
          <w:rFonts w:eastAsia="Calibri"/>
          <w:noProof w:val="0"/>
          <w:szCs w:val="28"/>
        </w:rPr>
        <w:t xml:space="preserve"> mērījum</w:t>
      </w:r>
      <w:r w:rsidR="00365CD4">
        <w:rPr>
          <w:rFonts w:eastAsia="Calibri"/>
          <w:noProof w:val="0"/>
          <w:szCs w:val="28"/>
        </w:rPr>
        <w:t xml:space="preserve">u, </w:t>
      </w:r>
      <w:r w:rsidR="00D972B2">
        <w:rPr>
          <w:rFonts w:eastAsia="Calibri"/>
          <w:noProof w:val="0"/>
          <w:szCs w:val="28"/>
        </w:rPr>
        <w:t>kas veikti</w:t>
      </w:r>
      <w:r w:rsidRPr="00595C33" w:rsidR="001934E9">
        <w:rPr>
          <w:rFonts w:eastAsia="Calibri"/>
          <w:noProof w:val="0"/>
          <w:szCs w:val="28"/>
        </w:rPr>
        <w:t xml:space="preserve"> saskaņā ar šo noteikumu 1</w:t>
      </w:r>
      <w:r w:rsidR="00D0263E">
        <w:rPr>
          <w:rFonts w:eastAsia="Calibri"/>
          <w:noProof w:val="0"/>
          <w:szCs w:val="28"/>
        </w:rPr>
        <w:t>0</w:t>
      </w:r>
      <w:r w:rsidRPr="00595C33" w:rsidR="001934E9">
        <w:rPr>
          <w:rFonts w:eastAsia="Calibri"/>
          <w:noProof w:val="0"/>
          <w:szCs w:val="28"/>
        </w:rPr>
        <w:t>.punktu</w:t>
      </w:r>
      <w:r w:rsidR="00D972B2">
        <w:rPr>
          <w:rFonts w:eastAsia="Calibri"/>
          <w:noProof w:val="0"/>
          <w:szCs w:val="28"/>
        </w:rPr>
        <w:t xml:space="preserve">, </w:t>
      </w:r>
      <w:r w:rsidRPr="00361887" w:rsidR="00361887">
        <w:rPr>
          <w:rFonts w:eastAsia="Calibri"/>
          <w:noProof w:val="0"/>
          <w:szCs w:val="28"/>
        </w:rPr>
        <w:t>rezultātiem</w:t>
      </w:r>
      <w:r w:rsidR="00361887">
        <w:rPr>
          <w:rFonts w:eastAsia="Calibri"/>
          <w:noProof w:val="0"/>
          <w:szCs w:val="28"/>
        </w:rPr>
        <w:t>,</w:t>
      </w:r>
      <w:r w:rsidRPr="00361887" w:rsidR="00361887">
        <w:rPr>
          <w:rFonts w:eastAsia="Calibri"/>
          <w:noProof w:val="0"/>
          <w:szCs w:val="28"/>
        </w:rPr>
        <w:t xml:space="preserve"> </w:t>
      </w:r>
      <w:r w:rsidRPr="00D972B2" w:rsidR="00D972B2">
        <w:rPr>
          <w:rFonts w:eastAsia="Calibri"/>
          <w:noProof w:val="0"/>
          <w:szCs w:val="28"/>
        </w:rPr>
        <w:t>publicē</w:t>
      </w:r>
      <w:r w:rsidR="00D972B2">
        <w:rPr>
          <w:rFonts w:eastAsia="Calibri"/>
          <w:noProof w:val="0"/>
          <w:szCs w:val="28"/>
        </w:rPr>
        <w:t>jot tos</w:t>
      </w:r>
      <w:r w:rsidRPr="00D972B2" w:rsidR="00D972B2">
        <w:rPr>
          <w:rFonts w:eastAsia="Calibri"/>
          <w:noProof w:val="0"/>
          <w:szCs w:val="28"/>
        </w:rPr>
        <w:t xml:space="preserve"> savā tīmekļa vietnē</w:t>
      </w:r>
      <w:r w:rsidR="00D972B2">
        <w:rPr>
          <w:rFonts w:eastAsia="Calibri"/>
          <w:noProof w:val="0"/>
          <w:szCs w:val="28"/>
        </w:rPr>
        <w:t xml:space="preserve"> vai informējot pēc </w:t>
      </w:r>
      <w:r w:rsidR="004F2415">
        <w:rPr>
          <w:rFonts w:eastAsia="Calibri"/>
          <w:noProof w:val="0"/>
          <w:szCs w:val="28"/>
        </w:rPr>
        <w:t xml:space="preserve">iedzīvotāju </w:t>
      </w:r>
      <w:r w:rsidR="00D972B2">
        <w:rPr>
          <w:rFonts w:eastAsia="Calibri"/>
          <w:noProof w:val="0"/>
          <w:szCs w:val="28"/>
        </w:rPr>
        <w:t>vai uzraugošo institūciju pieprasījuma.</w:t>
      </w:r>
    </w:p>
    <w:p w:rsidR="0005508B" w:rsidP="00193F9A" w14:paraId="461D29D1" w14:textId="77777777">
      <w:pPr>
        <w:pStyle w:val="BodyText2"/>
        <w:rPr>
          <w:noProof w:val="0"/>
        </w:rPr>
      </w:pPr>
    </w:p>
    <w:p w:rsidR="007E732E" w:rsidRPr="007E732E" w:rsidP="007E732E" w14:paraId="67DA157C" w14:textId="77777777">
      <w:pPr>
        <w:pStyle w:val="BodyText2"/>
        <w:rPr>
          <w:noProof w:val="0"/>
        </w:rPr>
      </w:pPr>
      <w:r>
        <w:rPr>
          <w:noProof w:val="0"/>
        </w:rPr>
        <w:t>1</w:t>
      </w:r>
      <w:r w:rsidR="00D0263E">
        <w:rPr>
          <w:noProof w:val="0"/>
        </w:rPr>
        <w:t>4</w:t>
      </w:r>
      <w:r w:rsidRPr="007E732E">
        <w:rPr>
          <w:noProof w:val="0"/>
        </w:rPr>
        <w:t>. Augstfrekvences iekārtu fiksēto  instalāciju  (mobilo telefonu bāzes stacijas, radio torņi, radari</w:t>
      </w:r>
      <w:r w:rsidR="007011D1">
        <w:rPr>
          <w:noProof w:val="0"/>
        </w:rPr>
        <w:t>, bezvadu publiskā inerneta iekārtas</w:t>
      </w:r>
      <w:r w:rsidRPr="007E732E">
        <w:rPr>
          <w:noProof w:val="0"/>
        </w:rPr>
        <w:t xml:space="preserve"> u.c.) projektēšanu un </w:t>
      </w:r>
      <w:r w:rsidRPr="007E732E">
        <w:rPr>
          <w:noProof w:val="0"/>
        </w:rPr>
        <w:t xml:space="preserve">ierīkošanu veic saskaņā ar Latvijas būvnormatīvu un normatīvajiem aktiem par elektronisko sakaru tīklu ierīkošanas, būvniecības un uzraudzības kārtības  prasībām, ievērojot šo normatīvo aktu prasības </w:t>
      </w:r>
      <w:r w:rsidR="004F2415">
        <w:rPr>
          <w:noProof w:val="0"/>
        </w:rPr>
        <w:t>iedzīvotāju</w:t>
      </w:r>
      <w:r w:rsidRPr="007E732E">
        <w:rPr>
          <w:noProof w:val="0"/>
        </w:rPr>
        <w:t xml:space="preserve"> aizsardzībai pret elektromagnētiskā lauka iedarbību.</w:t>
      </w:r>
    </w:p>
    <w:p w:rsidR="007E732E" w:rsidRPr="007E732E" w:rsidP="007E732E" w14:paraId="347718BA" w14:textId="77777777">
      <w:pPr>
        <w:pStyle w:val="BodyText2"/>
        <w:rPr>
          <w:noProof w:val="0"/>
        </w:rPr>
      </w:pPr>
    </w:p>
    <w:p w:rsidR="007E732E" w:rsidRPr="007E732E" w:rsidP="007E732E" w14:paraId="57FC79E0" w14:textId="77777777">
      <w:pPr>
        <w:pStyle w:val="BodyText2"/>
        <w:rPr>
          <w:noProof w:val="0"/>
        </w:rPr>
      </w:pPr>
      <w:r>
        <w:rPr>
          <w:noProof w:val="0"/>
        </w:rPr>
        <w:t>1</w:t>
      </w:r>
      <w:r w:rsidR="00D0263E">
        <w:rPr>
          <w:noProof w:val="0"/>
        </w:rPr>
        <w:t>5</w:t>
      </w:r>
      <w:r w:rsidRPr="007E732E">
        <w:rPr>
          <w:noProof w:val="0"/>
        </w:rPr>
        <w:t>. Zemfrekvences iekārtu (augstsprieguma elektrības pārvades līnijas, transformatoru stacijas u.c.) ar nominālo spriegumu 110 kV un vairāk uzstādīšana un ierīkošana pieļaujama vietās, kas atbilst teritoriju plānojumam, vai arī apbūves teritorijā tās izvieto ārējā zonā, ievērojot elektrisko un magnētisko lauku mērķlielumu vērtības apkārtējā vidē.</w:t>
      </w:r>
    </w:p>
    <w:p w:rsidR="007E732E" w:rsidRPr="007E732E" w:rsidP="007E732E" w14:paraId="0BDC6C35" w14:textId="77777777">
      <w:pPr>
        <w:pStyle w:val="BodyText2"/>
        <w:rPr>
          <w:noProof w:val="0"/>
        </w:rPr>
      </w:pPr>
    </w:p>
    <w:p w:rsidR="007E732E" w:rsidRPr="007E732E" w:rsidP="007E732E" w14:paraId="222FDAF6" w14:textId="77777777">
      <w:pPr>
        <w:pStyle w:val="BodyText2"/>
        <w:rPr>
          <w:noProof w:val="0"/>
        </w:rPr>
      </w:pPr>
      <w:r>
        <w:rPr>
          <w:noProof w:val="0"/>
        </w:rPr>
        <w:t>1</w:t>
      </w:r>
      <w:r w:rsidR="00D0263E">
        <w:rPr>
          <w:noProof w:val="0"/>
        </w:rPr>
        <w:t>6</w:t>
      </w:r>
      <w:r w:rsidRPr="007E732E">
        <w:rPr>
          <w:noProof w:val="0"/>
        </w:rPr>
        <w:t>. Zemfrekvences iekārtu (pārvades līnijas, kabeļi, elektrības apakšstacijas, elektrības sadales iekārtas) rekonstrukciju vai pārbūvi dzīvojamās mājās, slimnīcās, skolās, bērnudārzos un bērnu rotaļlaukumu tuvumā  veic tikai pēc paredzamo elektromagnētisko l</w:t>
      </w:r>
      <w:r w:rsidR="002977BE">
        <w:rPr>
          <w:noProof w:val="0"/>
        </w:rPr>
        <w:t>auku aprēķiniem, nepārsniedzot 1</w:t>
      </w:r>
      <w:r w:rsidRPr="007E732E">
        <w:rPr>
          <w:noProof w:val="0"/>
        </w:rPr>
        <w:t>.pielikuma mērķlielumu vērtības.</w:t>
      </w:r>
    </w:p>
    <w:p w:rsidR="007E732E" w14:paraId="20EFE191" w14:textId="77777777">
      <w:pPr>
        <w:pStyle w:val="BodyText2"/>
        <w:rPr>
          <w:noProof w:val="0"/>
        </w:rPr>
      </w:pPr>
    </w:p>
    <w:p w:rsidR="00C70CAE" w14:paraId="2DAD351E" w14:textId="77777777">
      <w:pPr>
        <w:pStyle w:val="BodyText2"/>
        <w:rPr>
          <w:noProof w:val="0"/>
        </w:rPr>
      </w:pPr>
      <w:r>
        <w:rPr>
          <w:noProof w:val="0"/>
        </w:rPr>
        <w:t>1</w:t>
      </w:r>
      <w:r w:rsidR="00D0263E">
        <w:rPr>
          <w:noProof w:val="0"/>
        </w:rPr>
        <w:t>7</w:t>
      </w:r>
      <w:bookmarkStart w:id="5" w:name="_GoBack"/>
      <w:bookmarkEnd w:id="5"/>
      <w:r w:rsidRPr="00C70CAE">
        <w:rPr>
          <w:noProof w:val="0"/>
        </w:rPr>
        <w:t>. Šo noteikumu izpildi kontrolē Veselības inspekcija.</w:t>
      </w:r>
    </w:p>
    <w:p w:rsidR="009C0B8A" w14:paraId="68DB97A3" w14:textId="77777777">
      <w:pPr>
        <w:pStyle w:val="BodyText2"/>
        <w:rPr>
          <w:noProof w:val="0"/>
        </w:rPr>
      </w:pPr>
    </w:p>
    <w:p w:rsidR="009C0B8A" w:rsidRPr="001D730F" w14:paraId="4B553CF4" w14:textId="77777777">
      <w:pPr>
        <w:pStyle w:val="BodyText2"/>
        <w:rPr>
          <w:noProof w:val="0"/>
        </w:rPr>
      </w:pPr>
    </w:p>
    <w:p w:rsidR="00CA4395" w:rsidP="00CA4395" w14:paraId="20103655" w14:textId="77777777">
      <w:pPr>
        <w:spacing w:after="120"/>
        <w:jc w:val="both"/>
        <w:rPr>
          <w:sz w:val="28"/>
          <w:szCs w:val="28"/>
          <w:lang w:eastAsia="lv-LV"/>
        </w:rPr>
      </w:pPr>
      <w:r>
        <w:rPr>
          <w:sz w:val="28"/>
          <w:szCs w:val="28"/>
          <w:lang w:eastAsia="lv-LV"/>
        </w:rPr>
        <w:t>Ministru prezidents</w:t>
      </w:r>
      <w:r>
        <w:rPr>
          <w:sz w:val="28"/>
          <w:szCs w:val="28"/>
          <w:lang w:eastAsia="lv-LV"/>
        </w:rPr>
        <w:tab/>
      </w:r>
      <w:r>
        <w:rPr>
          <w:sz w:val="28"/>
          <w:szCs w:val="28"/>
          <w:lang w:eastAsia="lv-LV"/>
        </w:rPr>
        <w:tab/>
      </w:r>
      <w:r>
        <w:rPr>
          <w:sz w:val="28"/>
          <w:szCs w:val="28"/>
          <w:lang w:eastAsia="lv-LV"/>
        </w:rPr>
        <w:tab/>
      </w:r>
      <w:r>
        <w:rPr>
          <w:sz w:val="28"/>
          <w:szCs w:val="28"/>
          <w:lang w:eastAsia="lv-LV"/>
        </w:rPr>
        <w:tab/>
      </w:r>
      <w:r>
        <w:rPr>
          <w:sz w:val="28"/>
          <w:szCs w:val="28"/>
          <w:lang w:eastAsia="lv-LV"/>
        </w:rPr>
        <w:tab/>
      </w:r>
      <w:r>
        <w:rPr>
          <w:sz w:val="28"/>
          <w:szCs w:val="28"/>
          <w:lang w:eastAsia="lv-LV"/>
        </w:rPr>
        <w:tab/>
      </w:r>
      <w:r>
        <w:rPr>
          <w:sz w:val="28"/>
          <w:szCs w:val="28"/>
          <w:lang w:eastAsia="lv-LV"/>
        </w:rPr>
        <w:tab/>
        <w:t>Māris Kučinskis</w:t>
      </w:r>
    </w:p>
    <w:p w:rsidR="00CA4395" w:rsidP="00CA4395" w14:paraId="29011E9E" w14:textId="77777777">
      <w:pPr>
        <w:spacing w:after="120"/>
        <w:ind w:firstLine="720"/>
        <w:jc w:val="both"/>
        <w:rPr>
          <w:sz w:val="28"/>
          <w:szCs w:val="28"/>
          <w:lang w:eastAsia="lv-LV"/>
        </w:rPr>
      </w:pPr>
    </w:p>
    <w:p w:rsidR="00CA4395" w:rsidRPr="00126F4D" w:rsidP="00CA4395" w14:paraId="2B004EAB" w14:textId="77777777">
      <w:pPr>
        <w:ind w:right="-766"/>
        <w:rPr>
          <w:sz w:val="28"/>
          <w:szCs w:val="28"/>
        </w:rPr>
      </w:pPr>
      <w:r w:rsidRPr="00126F4D">
        <w:rPr>
          <w:sz w:val="28"/>
          <w:szCs w:val="28"/>
        </w:rPr>
        <w:t>Veselības ministre</w:t>
      </w:r>
      <w:r w:rsidRPr="00126F4D">
        <w:rPr>
          <w:sz w:val="28"/>
          <w:szCs w:val="28"/>
        </w:rPr>
        <w:tab/>
      </w:r>
      <w:r w:rsidRPr="00126F4D">
        <w:rPr>
          <w:sz w:val="28"/>
          <w:szCs w:val="28"/>
        </w:rPr>
        <w:tab/>
      </w:r>
      <w:r w:rsidRPr="00126F4D">
        <w:rPr>
          <w:sz w:val="28"/>
          <w:szCs w:val="28"/>
        </w:rPr>
        <w:tab/>
      </w:r>
      <w:r w:rsidRPr="00126F4D">
        <w:rPr>
          <w:sz w:val="28"/>
          <w:szCs w:val="28"/>
        </w:rPr>
        <w:tab/>
      </w:r>
      <w:r w:rsidRPr="00126F4D">
        <w:rPr>
          <w:sz w:val="28"/>
          <w:szCs w:val="28"/>
        </w:rPr>
        <w:tab/>
      </w:r>
      <w:r w:rsidRPr="00126F4D">
        <w:rPr>
          <w:sz w:val="28"/>
          <w:szCs w:val="28"/>
        </w:rPr>
        <w:tab/>
      </w:r>
      <w:r w:rsidRPr="00126F4D">
        <w:rPr>
          <w:sz w:val="28"/>
          <w:szCs w:val="28"/>
        </w:rPr>
        <w:tab/>
        <w:t xml:space="preserve"> </w:t>
      </w:r>
      <w:r w:rsidRPr="00126F4D">
        <w:rPr>
          <w:sz w:val="28"/>
          <w:szCs w:val="28"/>
        </w:rPr>
        <w:tab/>
        <w:t xml:space="preserve">        Anda Čakša</w:t>
      </w:r>
    </w:p>
    <w:p w:rsidR="00CA4395" w:rsidRPr="00126F4D" w:rsidP="00CA4395" w14:paraId="45D6C399" w14:textId="77777777">
      <w:pPr>
        <w:ind w:right="-766"/>
        <w:rPr>
          <w:sz w:val="28"/>
          <w:szCs w:val="28"/>
        </w:rPr>
      </w:pPr>
    </w:p>
    <w:p w:rsidR="00CA4395" w:rsidP="00CA4395" w14:paraId="5B1A9760" w14:textId="77777777">
      <w:pPr>
        <w:ind w:right="-766"/>
        <w:rPr>
          <w:sz w:val="28"/>
          <w:szCs w:val="28"/>
        </w:rPr>
      </w:pPr>
    </w:p>
    <w:p w:rsidR="00CA4395" w:rsidRPr="00126F4D" w:rsidP="00CA4395" w14:paraId="262E3311" w14:textId="77777777">
      <w:pPr>
        <w:ind w:right="-766"/>
        <w:rPr>
          <w:sz w:val="28"/>
          <w:szCs w:val="28"/>
        </w:rPr>
      </w:pPr>
      <w:r w:rsidRPr="00126F4D">
        <w:rPr>
          <w:sz w:val="28"/>
          <w:szCs w:val="28"/>
        </w:rPr>
        <w:t>Iesniedzējs: Veselības ministre</w:t>
      </w:r>
      <w:r w:rsidRPr="00126F4D">
        <w:rPr>
          <w:sz w:val="28"/>
          <w:szCs w:val="28"/>
        </w:rPr>
        <w:tab/>
      </w:r>
      <w:r w:rsidRPr="00126F4D">
        <w:rPr>
          <w:sz w:val="28"/>
          <w:szCs w:val="28"/>
        </w:rPr>
        <w:tab/>
      </w:r>
      <w:r w:rsidRPr="00126F4D">
        <w:rPr>
          <w:sz w:val="28"/>
          <w:szCs w:val="28"/>
        </w:rPr>
        <w:tab/>
      </w:r>
      <w:r w:rsidRPr="00126F4D">
        <w:rPr>
          <w:sz w:val="28"/>
          <w:szCs w:val="28"/>
        </w:rPr>
        <w:tab/>
      </w:r>
      <w:r w:rsidRPr="00126F4D">
        <w:rPr>
          <w:sz w:val="28"/>
          <w:szCs w:val="28"/>
        </w:rPr>
        <w:tab/>
        <w:t xml:space="preserve"> </w:t>
      </w:r>
      <w:r w:rsidRPr="00126F4D">
        <w:rPr>
          <w:sz w:val="28"/>
          <w:szCs w:val="28"/>
        </w:rPr>
        <w:tab/>
        <w:t xml:space="preserve">        Anda Čakša</w:t>
      </w:r>
    </w:p>
    <w:p w:rsidR="00CA4395" w:rsidRPr="00126F4D" w:rsidP="00CA4395" w14:paraId="5569C9F3" w14:textId="77777777">
      <w:pPr>
        <w:ind w:right="-766"/>
        <w:rPr>
          <w:sz w:val="28"/>
          <w:szCs w:val="28"/>
        </w:rPr>
      </w:pPr>
    </w:p>
    <w:p w:rsidR="00CA4395" w:rsidP="00CA4395" w14:paraId="567540A6" w14:textId="77777777">
      <w:pPr>
        <w:tabs>
          <w:tab w:val="right" w:pos="9072"/>
        </w:tabs>
        <w:ind w:right="-766"/>
        <w:rPr>
          <w:sz w:val="28"/>
          <w:szCs w:val="28"/>
        </w:rPr>
      </w:pPr>
    </w:p>
    <w:p w:rsidR="00CA4395" w:rsidRPr="00126F4D" w:rsidP="00CA4395" w14:paraId="6B3E042F" w14:textId="77777777">
      <w:pPr>
        <w:tabs>
          <w:tab w:val="right" w:pos="9072"/>
        </w:tabs>
        <w:ind w:right="-766"/>
        <w:rPr>
          <w:sz w:val="28"/>
          <w:szCs w:val="28"/>
        </w:rPr>
      </w:pPr>
      <w:r w:rsidRPr="00126F4D">
        <w:rPr>
          <w:sz w:val="28"/>
          <w:szCs w:val="28"/>
        </w:rPr>
        <w:t xml:space="preserve">Vīza: Valsts sekretārs                                           </w:t>
      </w:r>
      <w:r>
        <w:rPr>
          <w:sz w:val="28"/>
          <w:szCs w:val="28"/>
        </w:rPr>
        <w:t xml:space="preserve">                              </w:t>
      </w:r>
      <w:r w:rsidRPr="00126F4D">
        <w:rPr>
          <w:sz w:val="28"/>
          <w:szCs w:val="28"/>
        </w:rPr>
        <w:t>Aivars Lapiņš</w:t>
      </w:r>
    </w:p>
    <w:p w:rsidR="0029778D" w:rsidP="0029778D" w14:paraId="45335DC9" w14:textId="77777777">
      <w:pPr>
        <w:tabs>
          <w:tab w:val="num" w:pos="720"/>
        </w:tabs>
        <w:ind w:left="360"/>
        <w:jc w:val="right"/>
        <w:rPr>
          <w:noProof w:val="0"/>
          <w:sz w:val="28"/>
        </w:rPr>
      </w:pPr>
    </w:p>
    <w:sectPr w:rsidSect="00FD4759">
      <w:headerReference w:type="even" r:id="rId5"/>
      <w:headerReference w:type="default" r:id="rId6"/>
      <w:footerReference w:type="default" r:id="rId7"/>
      <w:footerReference w:type="first" r:id="rId8"/>
      <w:pgSz w:w="11906" w:h="16838"/>
      <w:pgMar w:top="1440" w:right="1418" w:bottom="1440"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772B" w:rsidRPr="00FE772B" w:rsidP="00FE772B" w14:paraId="2149487B" w14:textId="77777777">
    <w:pPr>
      <w:pStyle w:val="Footer"/>
      <w:jc w:val="both"/>
      <w:rPr>
        <w:bCs/>
        <w:noProof w:val="0"/>
      </w:rPr>
    </w:pPr>
    <w:r w:rsidRPr="00FE772B">
      <w:rPr>
        <w:noProof w:val="0"/>
      </w:rPr>
      <w:t>VMnot_</w:t>
    </w:r>
    <w:r w:rsidR="001B0217">
      <w:rPr>
        <w:noProof w:val="0"/>
      </w:rPr>
      <w:t>1505</w:t>
    </w:r>
    <w:r w:rsidR="00EF0906">
      <w:rPr>
        <w:noProof w:val="0"/>
      </w:rPr>
      <w:t>1</w:t>
    </w:r>
    <w:r w:rsidR="007512D9">
      <w:rPr>
        <w:noProof w:val="0"/>
      </w:rPr>
      <w:t>8</w:t>
    </w:r>
    <w:r w:rsidRPr="00FE772B">
      <w:rPr>
        <w:noProof w:val="0"/>
      </w:rPr>
      <w:t>_</w:t>
    </w:r>
    <w:r w:rsidR="001B0217">
      <w:rPr>
        <w:noProof w:val="0"/>
      </w:rPr>
      <w:t>EML</w:t>
    </w:r>
    <w:r w:rsidRPr="00FE772B">
      <w:rPr>
        <w:noProof w:val="0"/>
      </w:rPr>
      <w:t xml:space="preserve"> </w:t>
    </w:r>
  </w:p>
  <w:p w:rsidR="00AC5330" w:rsidRPr="00FE772B" w:rsidP="00FE772B" w14:paraId="136E5A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5330" w:rsidRPr="00617D2D" w:rsidP="00617D2D" w14:paraId="0DBA383C" w14:textId="77777777">
    <w:pPr>
      <w:pStyle w:val="BodyText"/>
      <w:jc w:val="both"/>
      <w:rPr>
        <w:bCs/>
        <w:noProof w:val="0"/>
        <w:sz w:val="24"/>
      </w:rPr>
    </w:pPr>
    <w:bookmarkStart w:id="6" w:name="_Hlk494812122"/>
    <w:bookmarkStart w:id="7" w:name="_Hlk494812123"/>
    <w:bookmarkStart w:id="8" w:name="_Hlk494812124"/>
    <w:r w:rsidRPr="00617D2D">
      <w:rPr>
        <w:noProof w:val="0"/>
        <w:sz w:val="24"/>
      </w:rPr>
      <w:t>VMnot_</w:t>
    </w:r>
    <w:r w:rsidR="001B0217">
      <w:rPr>
        <w:noProof w:val="0"/>
        <w:sz w:val="24"/>
      </w:rPr>
      <w:t>1505</w:t>
    </w:r>
    <w:r w:rsidR="007512D9">
      <w:rPr>
        <w:noProof w:val="0"/>
        <w:sz w:val="24"/>
      </w:rPr>
      <w:t>18</w:t>
    </w:r>
    <w:r w:rsidRPr="00617D2D">
      <w:rPr>
        <w:noProof w:val="0"/>
        <w:sz w:val="24"/>
      </w:rPr>
      <w:t>_</w:t>
    </w:r>
    <w:r w:rsidR="001B0217">
      <w:rPr>
        <w:noProof w:val="0"/>
        <w:sz w:val="24"/>
      </w:rPr>
      <w:t>EML</w:t>
    </w:r>
    <w:r w:rsidRPr="00617D2D">
      <w:rPr>
        <w:noProof w:val="0"/>
        <w:sz w:val="24"/>
      </w:rPr>
      <w:t xml:space="preserve"> </w:t>
    </w:r>
    <w:bookmarkEnd w:id="6"/>
    <w:bookmarkEnd w:id="7"/>
    <w:bookmarkEnd w:id="8"/>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5330" w14:paraId="36B4CE90"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C5330" w14:paraId="5165417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5330" w14:paraId="1BD9F66F"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AC5330" w14:paraId="13CFC11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84C73E3"/>
    <w:multiLevelType w:val="hybridMultilevel"/>
    <w:tmpl w:val="087269D8"/>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EDD67D9"/>
    <w:multiLevelType w:val="hybridMultilevel"/>
    <w:tmpl w:val="955EA952"/>
    <w:lvl w:ilvl="0">
      <w:start w:val="3"/>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F5727FF"/>
    <w:multiLevelType w:val="hybridMultilevel"/>
    <w:tmpl w:val="21DEB9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0985172"/>
    <w:multiLevelType w:val="hybridMultilevel"/>
    <w:tmpl w:val="A4CA6A9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1">
    <w:nsid w:val="12C67625"/>
    <w:multiLevelType w:val="hybridMultilevel"/>
    <w:tmpl w:val="6894595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1">
    <w:nsid w:val="227F0FBE"/>
    <w:multiLevelType w:val="hybridMultilevel"/>
    <w:tmpl w:val="3F981204"/>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1">
    <w:nsid w:val="25D93338"/>
    <w:multiLevelType w:val="multilevel"/>
    <w:tmpl w:val="552254C8"/>
    <w:lvl w:ilvl="0">
      <w:start w:val="3"/>
      <w:numFmt w:val="decimal"/>
      <w:lvlText w:val="%1."/>
      <w:lvlJc w:val="left"/>
      <w:pPr>
        <w:tabs>
          <w:tab w:val="num" w:pos="660"/>
        </w:tabs>
        <w:ind w:left="660" w:hanging="6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1">
    <w:nsid w:val="28B01705"/>
    <w:multiLevelType w:val="hybridMultilevel"/>
    <w:tmpl w:val="AF7A891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1">
    <w:nsid w:val="2FF16756"/>
    <w:multiLevelType w:val="hybridMultilevel"/>
    <w:tmpl w:val="BD54DEEA"/>
    <w:lvl w:ilvl="0">
      <w:start w:val="1"/>
      <w:numFmt w:val="decimal"/>
      <w:lvlText w:val="%1."/>
      <w:lvlJc w:val="left"/>
      <w:pPr>
        <w:tabs>
          <w:tab w:val="num" w:pos="945"/>
        </w:tabs>
        <w:ind w:left="945" w:hanging="58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1">
    <w:nsid w:val="31635D86"/>
    <w:multiLevelType w:val="hybridMultilevel"/>
    <w:tmpl w:val="CCAA42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489304DB"/>
    <w:multiLevelType w:val="hybridMultilevel"/>
    <w:tmpl w:val="CE98131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1">
    <w:nsid w:val="4C0D4C8F"/>
    <w:multiLevelType w:val="hybridMultilevel"/>
    <w:tmpl w:val="808E38E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1">
    <w:nsid w:val="4DA50B41"/>
    <w:multiLevelType w:val="hybridMultilevel"/>
    <w:tmpl w:val="D91231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530F3BDE"/>
    <w:multiLevelType w:val="hybridMultilevel"/>
    <w:tmpl w:val="58B2FDC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1">
    <w:nsid w:val="56013504"/>
    <w:multiLevelType w:val="hybridMultilevel"/>
    <w:tmpl w:val="260E6D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1">
    <w:nsid w:val="591123DB"/>
    <w:multiLevelType w:val="hybridMultilevel"/>
    <w:tmpl w:val="A5DED61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1">
    <w:nsid w:val="636F5F5E"/>
    <w:multiLevelType w:val="hybridMultilevel"/>
    <w:tmpl w:val="DE62E000"/>
    <w:lvl w:ilvl="0">
      <w:start w:val="1"/>
      <w:numFmt w:val="decimal"/>
      <w:lvlText w:val="%1."/>
      <w:lvlJc w:val="left"/>
      <w:pPr>
        <w:tabs>
          <w:tab w:val="num" w:pos="945"/>
        </w:tabs>
        <w:ind w:left="945" w:hanging="58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1">
    <w:nsid w:val="73EB5FA2"/>
    <w:multiLevelType w:val="hybridMultilevel"/>
    <w:tmpl w:val="96861F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4"/>
  </w:num>
  <w:num w:numId="5">
    <w:abstractNumId w:val="11"/>
  </w:num>
  <w:num w:numId="6">
    <w:abstractNumId w:val="10"/>
  </w:num>
  <w:num w:numId="7">
    <w:abstractNumId w:val="15"/>
  </w:num>
  <w:num w:numId="8">
    <w:abstractNumId w:val="16"/>
  </w:num>
  <w:num w:numId="9">
    <w:abstractNumId w:val="2"/>
  </w:num>
  <w:num w:numId="10">
    <w:abstractNumId w:val="3"/>
  </w:num>
  <w:num w:numId="11">
    <w:abstractNumId w:val="5"/>
  </w:num>
  <w:num w:numId="12">
    <w:abstractNumId w:val="13"/>
  </w:num>
  <w:num w:numId="13">
    <w:abstractNumId w:val="4"/>
  </w:num>
  <w:num w:numId="14">
    <w:abstractNumId w:val="9"/>
  </w:num>
  <w:num w:numId="15">
    <w:abstractNumId w:val="17"/>
  </w:num>
  <w:num w:numId="16">
    <w:abstractNumId w:val="1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27"/>
    <w:rsid w:val="000023EB"/>
    <w:rsid w:val="000116F1"/>
    <w:rsid w:val="00021B1E"/>
    <w:rsid w:val="0002377B"/>
    <w:rsid w:val="00024E3F"/>
    <w:rsid w:val="00052F99"/>
    <w:rsid w:val="0005310A"/>
    <w:rsid w:val="0005508B"/>
    <w:rsid w:val="000556F4"/>
    <w:rsid w:val="00064206"/>
    <w:rsid w:val="0008314C"/>
    <w:rsid w:val="00093E8B"/>
    <w:rsid w:val="000C4B04"/>
    <w:rsid w:val="000C6FB4"/>
    <w:rsid w:val="000C7ADB"/>
    <w:rsid w:val="000D3E7D"/>
    <w:rsid w:val="000D41E1"/>
    <w:rsid w:val="000D577F"/>
    <w:rsid w:val="000E2849"/>
    <w:rsid w:val="000E5300"/>
    <w:rsid w:val="000F43A5"/>
    <w:rsid w:val="000F6F76"/>
    <w:rsid w:val="001033FE"/>
    <w:rsid w:val="00103FCE"/>
    <w:rsid w:val="00105327"/>
    <w:rsid w:val="00107421"/>
    <w:rsid w:val="0012084B"/>
    <w:rsid w:val="00122944"/>
    <w:rsid w:val="001262F2"/>
    <w:rsid w:val="00126F4D"/>
    <w:rsid w:val="001325FC"/>
    <w:rsid w:val="00143276"/>
    <w:rsid w:val="00145967"/>
    <w:rsid w:val="001476BC"/>
    <w:rsid w:val="00152CE7"/>
    <w:rsid w:val="001575E8"/>
    <w:rsid w:val="00166A7F"/>
    <w:rsid w:val="00170E89"/>
    <w:rsid w:val="001739E4"/>
    <w:rsid w:val="0018067E"/>
    <w:rsid w:val="0018172E"/>
    <w:rsid w:val="0018483E"/>
    <w:rsid w:val="00186418"/>
    <w:rsid w:val="00186770"/>
    <w:rsid w:val="00191F60"/>
    <w:rsid w:val="00193219"/>
    <w:rsid w:val="001934E9"/>
    <w:rsid w:val="00193F9A"/>
    <w:rsid w:val="001B0217"/>
    <w:rsid w:val="001B0602"/>
    <w:rsid w:val="001B74B7"/>
    <w:rsid w:val="001C46A8"/>
    <w:rsid w:val="001C75D0"/>
    <w:rsid w:val="001D1FDC"/>
    <w:rsid w:val="001D6C3B"/>
    <w:rsid w:val="001D730F"/>
    <w:rsid w:val="001E4DB4"/>
    <w:rsid w:val="001E4EE1"/>
    <w:rsid w:val="001F165C"/>
    <w:rsid w:val="001F52A7"/>
    <w:rsid w:val="00201C07"/>
    <w:rsid w:val="00202CCC"/>
    <w:rsid w:val="00202F4B"/>
    <w:rsid w:val="00216AF0"/>
    <w:rsid w:val="00224A03"/>
    <w:rsid w:val="00224EB8"/>
    <w:rsid w:val="00230552"/>
    <w:rsid w:val="00234842"/>
    <w:rsid w:val="0023725B"/>
    <w:rsid w:val="0024261E"/>
    <w:rsid w:val="002532F5"/>
    <w:rsid w:val="00266E06"/>
    <w:rsid w:val="00267E26"/>
    <w:rsid w:val="00275084"/>
    <w:rsid w:val="00275BE0"/>
    <w:rsid w:val="002872D3"/>
    <w:rsid w:val="0029778D"/>
    <w:rsid w:val="002977BE"/>
    <w:rsid w:val="002B7E6C"/>
    <w:rsid w:val="002C0A8A"/>
    <w:rsid w:val="002D3273"/>
    <w:rsid w:val="002D522D"/>
    <w:rsid w:val="002F5615"/>
    <w:rsid w:val="002F79E0"/>
    <w:rsid w:val="00302625"/>
    <w:rsid w:val="00303B89"/>
    <w:rsid w:val="0031093A"/>
    <w:rsid w:val="00314E2B"/>
    <w:rsid w:val="0032293A"/>
    <w:rsid w:val="00333E9A"/>
    <w:rsid w:val="00334532"/>
    <w:rsid w:val="003349F8"/>
    <w:rsid w:val="00336837"/>
    <w:rsid w:val="00340480"/>
    <w:rsid w:val="003478F4"/>
    <w:rsid w:val="003501B9"/>
    <w:rsid w:val="0035343A"/>
    <w:rsid w:val="003546AA"/>
    <w:rsid w:val="0036035E"/>
    <w:rsid w:val="003606BD"/>
    <w:rsid w:val="00361887"/>
    <w:rsid w:val="00364F05"/>
    <w:rsid w:val="00365CD4"/>
    <w:rsid w:val="003670B8"/>
    <w:rsid w:val="00371F51"/>
    <w:rsid w:val="00372F0F"/>
    <w:rsid w:val="003922E5"/>
    <w:rsid w:val="00392418"/>
    <w:rsid w:val="003A3558"/>
    <w:rsid w:val="003A54CE"/>
    <w:rsid w:val="003A6073"/>
    <w:rsid w:val="003B119D"/>
    <w:rsid w:val="003C0C4A"/>
    <w:rsid w:val="003D03CC"/>
    <w:rsid w:val="00400690"/>
    <w:rsid w:val="00402B4E"/>
    <w:rsid w:val="00403059"/>
    <w:rsid w:val="00407170"/>
    <w:rsid w:val="0041467D"/>
    <w:rsid w:val="00416AB3"/>
    <w:rsid w:val="00426380"/>
    <w:rsid w:val="0043306A"/>
    <w:rsid w:val="004352B6"/>
    <w:rsid w:val="0044194C"/>
    <w:rsid w:val="00441F7C"/>
    <w:rsid w:val="00446556"/>
    <w:rsid w:val="004543B4"/>
    <w:rsid w:val="00465291"/>
    <w:rsid w:val="004776DA"/>
    <w:rsid w:val="00486255"/>
    <w:rsid w:val="00486AEB"/>
    <w:rsid w:val="004A2F12"/>
    <w:rsid w:val="004A51F9"/>
    <w:rsid w:val="004D1B85"/>
    <w:rsid w:val="004D7B6A"/>
    <w:rsid w:val="004E252F"/>
    <w:rsid w:val="004E329C"/>
    <w:rsid w:val="004F2415"/>
    <w:rsid w:val="004F5A84"/>
    <w:rsid w:val="004F5B66"/>
    <w:rsid w:val="00504BA4"/>
    <w:rsid w:val="0051464C"/>
    <w:rsid w:val="00517A44"/>
    <w:rsid w:val="00520A8C"/>
    <w:rsid w:val="005255B3"/>
    <w:rsid w:val="0052747A"/>
    <w:rsid w:val="005378DD"/>
    <w:rsid w:val="0054017D"/>
    <w:rsid w:val="00542120"/>
    <w:rsid w:val="0054292D"/>
    <w:rsid w:val="00545DE9"/>
    <w:rsid w:val="00552736"/>
    <w:rsid w:val="00557C49"/>
    <w:rsid w:val="00567111"/>
    <w:rsid w:val="0057099B"/>
    <w:rsid w:val="00580E5C"/>
    <w:rsid w:val="00592BF0"/>
    <w:rsid w:val="00595C33"/>
    <w:rsid w:val="005A7449"/>
    <w:rsid w:val="005B2039"/>
    <w:rsid w:val="005C1C56"/>
    <w:rsid w:val="005C47A8"/>
    <w:rsid w:val="005E106C"/>
    <w:rsid w:val="005E391B"/>
    <w:rsid w:val="005F50C6"/>
    <w:rsid w:val="005F6BCD"/>
    <w:rsid w:val="0060647F"/>
    <w:rsid w:val="00612F4B"/>
    <w:rsid w:val="00613A92"/>
    <w:rsid w:val="00617D2D"/>
    <w:rsid w:val="00633D9B"/>
    <w:rsid w:val="0064247B"/>
    <w:rsid w:val="00675D95"/>
    <w:rsid w:val="00683928"/>
    <w:rsid w:val="00694C9C"/>
    <w:rsid w:val="006A796D"/>
    <w:rsid w:val="006B2713"/>
    <w:rsid w:val="006C3B47"/>
    <w:rsid w:val="006C4DC6"/>
    <w:rsid w:val="006D6966"/>
    <w:rsid w:val="006E0211"/>
    <w:rsid w:val="006F571B"/>
    <w:rsid w:val="007006B0"/>
    <w:rsid w:val="007011D1"/>
    <w:rsid w:val="00701926"/>
    <w:rsid w:val="0073100B"/>
    <w:rsid w:val="007336ED"/>
    <w:rsid w:val="007512D9"/>
    <w:rsid w:val="007575EF"/>
    <w:rsid w:val="0076112E"/>
    <w:rsid w:val="007617C3"/>
    <w:rsid w:val="00770EDF"/>
    <w:rsid w:val="007A577C"/>
    <w:rsid w:val="007B1D15"/>
    <w:rsid w:val="007B3B57"/>
    <w:rsid w:val="007C27FF"/>
    <w:rsid w:val="007C5FE0"/>
    <w:rsid w:val="007E732E"/>
    <w:rsid w:val="007F7B47"/>
    <w:rsid w:val="00803439"/>
    <w:rsid w:val="00831966"/>
    <w:rsid w:val="00831A2E"/>
    <w:rsid w:val="00833CF6"/>
    <w:rsid w:val="00845DEE"/>
    <w:rsid w:val="008472C9"/>
    <w:rsid w:val="0085056D"/>
    <w:rsid w:val="00851837"/>
    <w:rsid w:val="0085193B"/>
    <w:rsid w:val="00856C3C"/>
    <w:rsid w:val="00861742"/>
    <w:rsid w:val="00871487"/>
    <w:rsid w:val="00871CAB"/>
    <w:rsid w:val="00884D5F"/>
    <w:rsid w:val="0089058C"/>
    <w:rsid w:val="00896387"/>
    <w:rsid w:val="00897F6E"/>
    <w:rsid w:val="008A6C72"/>
    <w:rsid w:val="008A70AE"/>
    <w:rsid w:val="008C7C57"/>
    <w:rsid w:val="008C7D07"/>
    <w:rsid w:val="008D1945"/>
    <w:rsid w:val="008D2486"/>
    <w:rsid w:val="008D2FEF"/>
    <w:rsid w:val="008D5A51"/>
    <w:rsid w:val="008F38B7"/>
    <w:rsid w:val="0090038B"/>
    <w:rsid w:val="00922760"/>
    <w:rsid w:val="00957C81"/>
    <w:rsid w:val="00957EEC"/>
    <w:rsid w:val="00965A54"/>
    <w:rsid w:val="00991CF0"/>
    <w:rsid w:val="009A398D"/>
    <w:rsid w:val="009A6A33"/>
    <w:rsid w:val="009B4BFF"/>
    <w:rsid w:val="009C0B8A"/>
    <w:rsid w:val="009C5311"/>
    <w:rsid w:val="009F0540"/>
    <w:rsid w:val="009F14DB"/>
    <w:rsid w:val="009F3C59"/>
    <w:rsid w:val="009F4551"/>
    <w:rsid w:val="00A001FA"/>
    <w:rsid w:val="00A200A6"/>
    <w:rsid w:val="00A22496"/>
    <w:rsid w:val="00A63EE7"/>
    <w:rsid w:val="00A7242F"/>
    <w:rsid w:val="00A7283C"/>
    <w:rsid w:val="00A85ECA"/>
    <w:rsid w:val="00AC5330"/>
    <w:rsid w:val="00AD156F"/>
    <w:rsid w:val="00AE4364"/>
    <w:rsid w:val="00AE647E"/>
    <w:rsid w:val="00AE6EE8"/>
    <w:rsid w:val="00AE773A"/>
    <w:rsid w:val="00AE7F3A"/>
    <w:rsid w:val="00B027CC"/>
    <w:rsid w:val="00B04953"/>
    <w:rsid w:val="00B20107"/>
    <w:rsid w:val="00B2074E"/>
    <w:rsid w:val="00B2497A"/>
    <w:rsid w:val="00B3603A"/>
    <w:rsid w:val="00B36D1D"/>
    <w:rsid w:val="00B661E0"/>
    <w:rsid w:val="00B76BF4"/>
    <w:rsid w:val="00B81EC1"/>
    <w:rsid w:val="00B87018"/>
    <w:rsid w:val="00B950AC"/>
    <w:rsid w:val="00BC4C42"/>
    <w:rsid w:val="00BC5C9D"/>
    <w:rsid w:val="00BE2112"/>
    <w:rsid w:val="00BE263C"/>
    <w:rsid w:val="00BE266A"/>
    <w:rsid w:val="00BE4433"/>
    <w:rsid w:val="00BE6C52"/>
    <w:rsid w:val="00BF1449"/>
    <w:rsid w:val="00C034DF"/>
    <w:rsid w:val="00C10ECB"/>
    <w:rsid w:val="00C174C2"/>
    <w:rsid w:val="00C21E6E"/>
    <w:rsid w:val="00C2398D"/>
    <w:rsid w:val="00C341B6"/>
    <w:rsid w:val="00C42A1E"/>
    <w:rsid w:val="00C44462"/>
    <w:rsid w:val="00C45E52"/>
    <w:rsid w:val="00C50EA0"/>
    <w:rsid w:val="00C659A5"/>
    <w:rsid w:val="00C704F0"/>
    <w:rsid w:val="00C70CAE"/>
    <w:rsid w:val="00C73A58"/>
    <w:rsid w:val="00C767C3"/>
    <w:rsid w:val="00C80C3B"/>
    <w:rsid w:val="00C84590"/>
    <w:rsid w:val="00C91098"/>
    <w:rsid w:val="00CA056C"/>
    <w:rsid w:val="00CA3ABA"/>
    <w:rsid w:val="00CA4395"/>
    <w:rsid w:val="00CA53DD"/>
    <w:rsid w:val="00CB39F7"/>
    <w:rsid w:val="00CB3FDB"/>
    <w:rsid w:val="00CB793F"/>
    <w:rsid w:val="00CC640C"/>
    <w:rsid w:val="00CD5D70"/>
    <w:rsid w:val="00CE0BFB"/>
    <w:rsid w:val="00CE464A"/>
    <w:rsid w:val="00CE46D6"/>
    <w:rsid w:val="00CE7729"/>
    <w:rsid w:val="00CE7941"/>
    <w:rsid w:val="00D0263E"/>
    <w:rsid w:val="00D053E6"/>
    <w:rsid w:val="00D06BA1"/>
    <w:rsid w:val="00D168DB"/>
    <w:rsid w:val="00D22A02"/>
    <w:rsid w:val="00D35727"/>
    <w:rsid w:val="00D45E56"/>
    <w:rsid w:val="00D625C9"/>
    <w:rsid w:val="00D82ED5"/>
    <w:rsid w:val="00D8763D"/>
    <w:rsid w:val="00D972B2"/>
    <w:rsid w:val="00DA19D9"/>
    <w:rsid w:val="00DA1E9D"/>
    <w:rsid w:val="00DC208B"/>
    <w:rsid w:val="00DC230D"/>
    <w:rsid w:val="00DC76C0"/>
    <w:rsid w:val="00DC7E2C"/>
    <w:rsid w:val="00DD3812"/>
    <w:rsid w:val="00DD482F"/>
    <w:rsid w:val="00DD4F77"/>
    <w:rsid w:val="00DD5E6C"/>
    <w:rsid w:val="00DE385F"/>
    <w:rsid w:val="00DF38D0"/>
    <w:rsid w:val="00E109B9"/>
    <w:rsid w:val="00E16CA5"/>
    <w:rsid w:val="00E20E20"/>
    <w:rsid w:val="00E326C5"/>
    <w:rsid w:val="00E35B8C"/>
    <w:rsid w:val="00E37376"/>
    <w:rsid w:val="00E41214"/>
    <w:rsid w:val="00E420C2"/>
    <w:rsid w:val="00E427BE"/>
    <w:rsid w:val="00E54525"/>
    <w:rsid w:val="00E54C3C"/>
    <w:rsid w:val="00E57608"/>
    <w:rsid w:val="00E60B8A"/>
    <w:rsid w:val="00E75588"/>
    <w:rsid w:val="00E81CD0"/>
    <w:rsid w:val="00E82E37"/>
    <w:rsid w:val="00E90F6B"/>
    <w:rsid w:val="00EA03CD"/>
    <w:rsid w:val="00EA21E7"/>
    <w:rsid w:val="00EB0DAC"/>
    <w:rsid w:val="00EC149C"/>
    <w:rsid w:val="00EC14D5"/>
    <w:rsid w:val="00ED192D"/>
    <w:rsid w:val="00ED51C5"/>
    <w:rsid w:val="00ED5AEA"/>
    <w:rsid w:val="00EE2A5A"/>
    <w:rsid w:val="00EE360F"/>
    <w:rsid w:val="00EE6A24"/>
    <w:rsid w:val="00EF0906"/>
    <w:rsid w:val="00F07301"/>
    <w:rsid w:val="00F07A1F"/>
    <w:rsid w:val="00F07CCA"/>
    <w:rsid w:val="00F100C6"/>
    <w:rsid w:val="00F153F9"/>
    <w:rsid w:val="00F21160"/>
    <w:rsid w:val="00F27484"/>
    <w:rsid w:val="00F3049A"/>
    <w:rsid w:val="00F309D5"/>
    <w:rsid w:val="00F33841"/>
    <w:rsid w:val="00F36A8E"/>
    <w:rsid w:val="00F4785E"/>
    <w:rsid w:val="00F50E49"/>
    <w:rsid w:val="00F57626"/>
    <w:rsid w:val="00F7719D"/>
    <w:rsid w:val="00F9180D"/>
    <w:rsid w:val="00FC151E"/>
    <w:rsid w:val="00FC49BB"/>
    <w:rsid w:val="00FD4759"/>
    <w:rsid w:val="00FE772B"/>
    <w:rsid w:val="00FF437A"/>
    <w:rsid w:val="00FF73BC"/>
    <w:rsid w:val="00FF7DC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C8CFF5CD-D8DC-4A05-8A22-BAB88774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759"/>
    <w:rPr>
      <w:noProof/>
      <w:sz w:val="24"/>
      <w:szCs w:val="24"/>
      <w:lang w:val="lv-LV"/>
    </w:rPr>
  </w:style>
  <w:style w:type="paragraph" w:styleId="Heading1">
    <w:name w:val="heading 1"/>
    <w:basedOn w:val="Normal"/>
    <w:next w:val="Normal"/>
    <w:qFormat/>
    <w:rsid w:val="00FD4759"/>
    <w:pPr>
      <w:keepNext/>
      <w:jc w:val="right"/>
      <w:outlineLvl w:val="0"/>
    </w:pPr>
    <w:rPr>
      <w:sz w:val="28"/>
    </w:rPr>
  </w:style>
  <w:style w:type="paragraph" w:styleId="Heading2">
    <w:name w:val="heading 2"/>
    <w:basedOn w:val="Normal"/>
    <w:next w:val="Normal"/>
    <w:qFormat/>
    <w:rsid w:val="00FD4759"/>
    <w:pPr>
      <w:keepNext/>
      <w:ind w:left="360"/>
      <w:jc w:val="center"/>
      <w:outlineLvl w:val="1"/>
    </w:pPr>
    <w:rPr>
      <w:b/>
      <w:bCs/>
      <w:sz w:val="28"/>
    </w:rPr>
  </w:style>
  <w:style w:type="paragraph" w:styleId="Heading3">
    <w:name w:val="heading 3"/>
    <w:basedOn w:val="Normal"/>
    <w:next w:val="Normal"/>
    <w:qFormat/>
    <w:rsid w:val="00FD4759"/>
    <w:pPr>
      <w:keepNext/>
      <w:ind w:left="360"/>
      <w:jc w:val="center"/>
      <w:outlineLvl w:val="2"/>
    </w:pPr>
    <w:rPr>
      <w:sz w:val="28"/>
    </w:rPr>
  </w:style>
  <w:style w:type="paragraph" w:styleId="Heading4">
    <w:name w:val="heading 4"/>
    <w:basedOn w:val="Normal"/>
    <w:next w:val="Normal"/>
    <w:qFormat/>
    <w:rsid w:val="00FD4759"/>
    <w:pPr>
      <w:keepNext/>
      <w:ind w:left="360"/>
      <w:jc w:val="both"/>
      <w:outlineLvl w:val="3"/>
    </w:pPr>
    <w:rPr>
      <w:sz w:val="28"/>
    </w:rPr>
  </w:style>
  <w:style w:type="paragraph" w:styleId="Heading5">
    <w:name w:val="heading 5"/>
    <w:basedOn w:val="Normal"/>
    <w:next w:val="Normal"/>
    <w:qFormat/>
    <w:rsid w:val="00FD4759"/>
    <w:pPr>
      <w:keepNext/>
      <w:jc w:val="both"/>
      <w:outlineLvl w:val="4"/>
    </w:pPr>
    <w:rPr>
      <w:sz w:val="28"/>
    </w:rPr>
  </w:style>
  <w:style w:type="paragraph" w:styleId="Heading6">
    <w:name w:val="heading 6"/>
    <w:basedOn w:val="Normal"/>
    <w:next w:val="Normal"/>
    <w:qFormat/>
    <w:rsid w:val="00FD4759"/>
    <w:pPr>
      <w:keepNext/>
      <w:outlineLvl w:val="5"/>
    </w:pPr>
    <w:rPr>
      <w:b/>
      <w:bCs/>
    </w:rPr>
  </w:style>
  <w:style w:type="paragraph" w:styleId="Heading7">
    <w:name w:val="heading 7"/>
    <w:basedOn w:val="Normal"/>
    <w:next w:val="Normal"/>
    <w:qFormat/>
    <w:rsid w:val="00FD4759"/>
    <w:pPr>
      <w:keepNext/>
      <w:jc w:val="center"/>
      <w:outlineLvl w:val="6"/>
    </w:pPr>
    <w:rPr>
      <w:sz w:val="28"/>
    </w:rPr>
  </w:style>
  <w:style w:type="paragraph" w:styleId="Heading8">
    <w:name w:val="heading 8"/>
    <w:basedOn w:val="Normal"/>
    <w:next w:val="Normal"/>
    <w:qFormat/>
    <w:rsid w:val="00FD4759"/>
    <w:pPr>
      <w:keepNext/>
      <w:jc w:val="both"/>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D4759"/>
    <w:pPr>
      <w:jc w:val="center"/>
    </w:pPr>
    <w:rPr>
      <w:sz w:val="28"/>
    </w:rPr>
  </w:style>
  <w:style w:type="paragraph" w:styleId="BodyText2">
    <w:name w:val="Body Text 2"/>
    <w:basedOn w:val="Normal"/>
    <w:semiHidden/>
    <w:rsid w:val="00FD4759"/>
    <w:pPr>
      <w:jc w:val="both"/>
    </w:pPr>
    <w:rPr>
      <w:sz w:val="28"/>
    </w:rPr>
  </w:style>
  <w:style w:type="paragraph" w:styleId="BodyTextIndent">
    <w:name w:val="Body Text Indent"/>
    <w:basedOn w:val="Normal"/>
    <w:semiHidden/>
    <w:rsid w:val="00FD4759"/>
    <w:pPr>
      <w:ind w:left="360"/>
      <w:jc w:val="center"/>
    </w:pPr>
    <w:rPr>
      <w:sz w:val="28"/>
    </w:rPr>
  </w:style>
  <w:style w:type="paragraph" w:styleId="BodyText3">
    <w:name w:val="Body Text 3"/>
    <w:basedOn w:val="Normal"/>
    <w:semiHidden/>
    <w:rsid w:val="00FD4759"/>
    <w:pPr>
      <w:jc w:val="both"/>
    </w:pPr>
  </w:style>
  <w:style w:type="paragraph" w:styleId="BodyTextIndent2">
    <w:name w:val="Body Text Indent 2"/>
    <w:basedOn w:val="Normal"/>
    <w:semiHidden/>
    <w:rsid w:val="00FD4759"/>
    <w:pPr>
      <w:ind w:left="360"/>
      <w:jc w:val="both"/>
    </w:pPr>
    <w:rPr>
      <w:sz w:val="28"/>
    </w:rPr>
  </w:style>
  <w:style w:type="paragraph" w:styleId="Header">
    <w:name w:val="header"/>
    <w:basedOn w:val="Normal"/>
    <w:semiHidden/>
    <w:rsid w:val="00FD4759"/>
    <w:pPr>
      <w:tabs>
        <w:tab w:val="center" w:pos="4153"/>
        <w:tab w:val="right" w:pos="8306"/>
      </w:tabs>
    </w:pPr>
  </w:style>
  <w:style w:type="character" w:styleId="PageNumber">
    <w:name w:val="page number"/>
    <w:basedOn w:val="DefaultParagraphFont"/>
    <w:semiHidden/>
    <w:rsid w:val="00FD4759"/>
  </w:style>
  <w:style w:type="paragraph" w:styleId="Footer">
    <w:name w:val="footer"/>
    <w:basedOn w:val="Normal"/>
    <w:semiHidden/>
    <w:rsid w:val="00FD4759"/>
    <w:pPr>
      <w:tabs>
        <w:tab w:val="center" w:pos="4153"/>
        <w:tab w:val="right" w:pos="8306"/>
      </w:tabs>
    </w:pPr>
  </w:style>
  <w:style w:type="character" w:styleId="Hyperlink">
    <w:name w:val="Hyperlink"/>
    <w:basedOn w:val="DefaultParagraphFont"/>
    <w:uiPriority w:val="99"/>
    <w:unhideWhenUsed/>
    <w:rsid w:val="00BF1449"/>
    <w:rPr>
      <w:color w:val="0000FF"/>
      <w:u w:val="single"/>
    </w:rPr>
  </w:style>
  <w:style w:type="paragraph" w:customStyle="1" w:styleId="tv2132">
    <w:name w:val="tv2132"/>
    <w:basedOn w:val="Normal"/>
    <w:rsid w:val="0073100B"/>
    <w:pPr>
      <w:spacing w:line="360" w:lineRule="auto"/>
      <w:ind w:firstLine="300"/>
    </w:pPr>
    <w:rPr>
      <w:noProof w:val="0"/>
      <w:color w:val="414142"/>
      <w:sz w:val="20"/>
      <w:szCs w:val="20"/>
      <w:lang w:val="en-US"/>
    </w:rPr>
  </w:style>
  <w:style w:type="paragraph" w:styleId="BalloonText">
    <w:name w:val="Balloon Text"/>
    <w:basedOn w:val="Normal"/>
    <w:link w:val="BalloonTextChar"/>
    <w:uiPriority w:val="99"/>
    <w:semiHidden/>
    <w:unhideWhenUsed/>
    <w:rsid w:val="00230552"/>
    <w:rPr>
      <w:rFonts w:ascii="Tahoma" w:hAnsi="Tahoma" w:cs="Tahoma"/>
      <w:sz w:val="16"/>
      <w:szCs w:val="16"/>
    </w:rPr>
  </w:style>
  <w:style w:type="character" w:customStyle="1" w:styleId="BalloonTextChar">
    <w:name w:val="Balloon Text Char"/>
    <w:basedOn w:val="DefaultParagraphFont"/>
    <w:link w:val="BalloonText"/>
    <w:uiPriority w:val="99"/>
    <w:semiHidden/>
    <w:rsid w:val="00230552"/>
    <w:rPr>
      <w:rFonts w:ascii="Tahoma" w:hAnsi="Tahoma" w:cs="Tahoma"/>
      <w:noProof/>
      <w:sz w:val="16"/>
      <w:szCs w:val="16"/>
      <w:lang w:val="lv-LV"/>
    </w:rPr>
  </w:style>
  <w:style w:type="paragraph" w:styleId="ListParagraph">
    <w:name w:val="List Paragraph"/>
    <w:basedOn w:val="Normal"/>
    <w:uiPriority w:val="99"/>
    <w:qFormat/>
    <w:rsid w:val="00617D2D"/>
    <w:pPr>
      <w:ind w:left="720"/>
      <w:contextualSpacing/>
    </w:pPr>
  </w:style>
  <w:style w:type="paragraph" w:customStyle="1" w:styleId="xmsolistparagraph">
    <w:name w:val="x_msolistparagraph"/>
    <w:basedOn w:val="Normal"/>
    <w:rsid w:val="00CD5D70"/>
    <w:pPr>
      <w:spacing w:before="100" w:beforeAutospacing="1" w:after="100" w:afterAutospacing="1"/>
    </w:pPr>
    <w:rPr>
      <w:noProof w:val="0"/>
      <w:lang w:eastAsia="lv-LV"/>
    </w:rPr>
  </w:style>
  <w:style w:type="paragraph" w:customStyle="1" w:styleId="xmsonormal">
    <w:name w:val="x_msonormal"/>
    <w:basedOn w:val="Normal"/>
    <w:rsid w:val="00CD5D70"/>
    <w:pPr>
      <w:spacing w:before="100" w:beforeAutospacing="1" w:after="100" w:afterAutospacing="1"/>
    </w:pPr>
    <w:rPr>
      <w:noProof w:val="0"/>
      <w:lang w:eastAsia="lv-LV"/>
    </w:rPr>
  </w:style>
  <w:style w:type="character" w:styleId="CommentReference">
    <w:name w:val="annotation reference"/>
    <w:basedOn w:val="DefaultParagraphFont"/>
    <w:uiPriority w:val="99"/>
    <w:semiHidden/>
    <w:unhideWhenUsed/>
    <w:rsid w:val="00AD156F"/>
    <w:rPr>
      <w:sz w:val="16"/>
      <w:szCs w:val="16"/>
    </w:rPr>
  </w:style>
  <w:style w:type="paragraph" w:styleId="CommentText">
    <w:name w:val="annotation text"/>
    <w:basedOn w:val="Normal"/>
    <w:link w:val="CommentTextChar"/>
    <w:uiPriority w:val="99"/>
    <w:semiHidden/>
    <w:unhideWhenUsed/>
    <w:rsid w:val="00AD156F"/>
    <w:rPr>
      <w:sz w:val="20"/>
      <w:szCs w:val="20"/>
    </w:rPr>
  </w:style>
  <w:style w:type="character" w:customStyle="1" w:styleId="CommentTextChar">
    <w:name w:val="Comment Text Char"/>
    <w:basedOn w:val="DefaultParagraphFont"/>
    <w:link w:val="CommentText"/>
    <w:uiPriority w:val="99"/>
    <w:semiHidden/>
    <w:rsid w:val="00AD156F"/>
    <w:rPr>
      <w:noProof/>
      <w:lang w:val="lv-LV"/>
    </w:rPr>
  </w:style>
  <w:style w:type="paragraph" w:styleId="CommentSubject">
    <w:name w:val="annotation subject"/>
    <w:basedOn w:val="CommentText"/>
    <w:next w:val="CommentText"/>
    <w:link w:val="CommentSubjectChar"/>
    <w:uiPriority w:val="99"/>
    <w:semiHidden/>
    <w:unhideWhenUsed/>
    <w:rsid w:val="00AD156F"/>
    <w:rPr>
      <w:b/>
      <w:bCs/>
    </w:rPr>
  </w:style>
  <w:style w:type="character" w:customStyle="1" w:styleId="CommentSubjectChar">
    <w:name w:val="Comment Subject Char"/>
    <w:basedOn w:val="CommentTextChar"/>
    <w:link w:val="CommentSubject"/>
    <w:uiPriority w:val="99"/>
    <w:semiHidden/>
    <w:rsid w:val="00AD156F"/>
    <w:rPr>
      <w:b/>
      <w:bCs/>
      <w:noProof/>
      <w:lang w:val="lv-LV"/>
    </w:rPr>
  </w:style>
  <w:style w:type="character" w:customStyle="1" w:styleId="UnresolvedMention1">
    <w:name w:val="Unresolved Mention1"/>
    <w:basedOn w:val="DefaultParagraphFont"/>
    <w:uiPriority w:val="99"/>
    <w:semiHidden/>
    <w:unhideWhenUsed/>
    <w:rsid w:val="009C0B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6C232-F48C-4BD0-8779-BF0736A8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626</Words>
  <Characters>4818</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Projekts</vt:lpstr>
    </vt:vector>
  </TitlesOfParts>
  <Company>VM</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norm</dc:creator>
  <cp:lastModifiedBy>Anita Segliņa</cp:lastModifiedBy>
  <cp:revision>3</cp:revision>
  <cp:lastPrinted>2018-01-09T09:29:00Z</cp:lastPrinted>
  <dcterms:created xsi:type="dcterms:W3CDTF">2018-05-15T07:17:00Z</dcterms:created>
  <dcterms:modified xsi:type="dcterms:W3CDTF">2018-05-22T08:17:00Z</dcterms:modified>
</cp:coreProperties>
</file>