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AD" w:rsidRPr="008B723A" w:rsidRDefault="00F575AD" w:rsidP="008B723A">
      <w:pPr>
        <w:shd w:val="clear" w:color="auto" w:fill="FFFFFF"/>
        <w:jc w:val="center"/>
        <w:rPr>
          <w:b/>
          <w:bCs/>
          <w:color w:val="414142"/>
          <w:sz w:val="28"/>
          <w:lang w:val="lv-LV" w:eastAsia="lv-LV"/>
        </w:rPr>
      </w:pPr>
      <w:bookmarkStart w:id="0" w:name="OLE_LINK7"/>
      <w:bookmarkStart w:id="1" w:name="OLE_LINK8"/>
      <w:r w:rsidRPr="008B723A">
        <w:rPr>
          <w:b/>
          <w:bCs/>
          <w:color w:val="414142"/>
          <w:sz w:val="28"/>
          <w:lang w:val="lv-LV" w:eastAsia="lv-LV"/>
        </w:rPr>
        <w:t>Ministru kabineta noteikumu projekt</w:t>
      </w:r>
      <w:r w:rsidR="000A5A43">
        <w:rPr>
          <w:b/>
          <w:bCs/>
          <w:color w:val="414142"/>
          <w:sz w:val="28"/>
          <w:lang w:val="lv-LV" w:eastAsia="lv-LV"/>
        </w:rPr>
        <w:t>a</w:t>
      </w:r>
      <w:r w:rsidRPr="008B723A">
        <w:rPr>
          <w:b/>
          <w:bCs/>
          <w:color w:val="414142"/>
          <w:sz w:val="28"/>
          <w:lang w:val="lv-LV" w:eastAsia="lv-LV"/>
        </w:rPr>
        <w:t xml:space="preserve"> </w:t>
      </w:r>
    </w:p>
    <w:p w:rsidR="00F575AD" w:rsidRPr="00513FB3" w:rsidRDefault="00F575AD" w:rsidP="008B723A">
      <w:pPr>
        <w:shd w:val="clear" w:color="auto" w:fill="FFFFFF"/>
        <w:jc w:val="center"/>
        <w:rPr>
          <w:b/>
          <w:bCs/>
          <w:sz w:val="28"/>
          <w:lang w:val="lv-LV" w:eastAsia="lv-LV"/>
        </w:rPr>
      </w:pPr>
      <w:r w:rsidRPr="00513FB3">
        <w:rPr>
          <w:b/>
          <w:bCs/>
          <w:sz w:val="28"/>
          <w:lang w:val="lv-LV" w:eastAsia="lv-LV"/>
        </w:rPr>
        <w:t>„Dzīvnieku li</w:t>
      </w:r>
      <w:r w:rsidR="009A6F88" w:rsidRPr="00513FB3">
        <w:rPr>
          <w:b/>
          <w:bCs/>
          <w:sz w:val="28"/>
          <w:lang w:val="lv-LV" w:eastAsia="lv-LV"/>
        </w:rPr>
        <w:t>emeņu klasifikācijas noteikumi”</w:t>
      </w:r>
    </w:p>
    <w:p w:rsidR="00757B05" w:rsidRPr="008B723A" w:rsidRDefault="00F575AD" w:rsidP="008B723A">
      <w:pPr>
        <w:shd w:val="clear" w:color="auto" w:fill="FFFFFF"/>
        <w:jc w:val="center"/>
        <w:rPr>
          <w:b/>
          <w:bCs/>
          <w:color w:val="414142"/>
          <w:sz w:val="28"/>
          <w:lang w:val="lv-LV" w:eastAsia="lv-LV"/>
        </w:rPr>
      </w:pPr>
      <w:r w:rsidRPr="008B723A">
        <w:rPr>
          <w:b/>
          <w:bCs/>
          <w:color w:val="414142"/>
          <w:sz w:val="28"/>
          <w:lang w:val="lv-LV" w:eastAsia="lv-LV"/>
        </w:rPr>
        <w:t>sākotnējās ietekmes novērtējuma ziņojums (anotācija)</w:t>
      </w:r>
    </w:p>
    <w:p w:rsidR="00757B05" w:rsidRPr="008B723A" w:rsidRDefault="00757B05" w:rsidP="008B723A">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8B723A" w:rsidTr="00342BD9">
        <w:tc>
          <w:tcPr>
            <w:tcW w:w="0" w:type="auto"/>
            <w:gridSpan w:val="2"/>
            <w:tcBorders>
              <w:top w:val="single" w:sz="4" w:space="0" w:color="auto"/>
              <w:left w:val="single" w:sz="4" w:space="0" w:color="auto"/>
              <w:bottom w:val="single" w:sz="4" w:space="0" w:color="auto"/>
              <w:right w:val="single" w:sz="4" w:space="0" w:color="auto"/>
            </w:tcBorders>
            <w:vAlign w:val="center"/>
          </w:tcPr>
          <w:p w:rsidR="00F974CA" w:rsidRPr="008B723A" w:rsidRDefault="00F974CA" w:rsidP="008B723A">
            <w:pPr>
              <w:jc w:val="center"/>
              <w:rPr>
                <w:b/>
                <w:bCs/>
                <w:lang w:val="lv-LV" w:eastAsia="lv-LV"/>
              </w:rPr>
            </w:pPr>
            <w:r w:rsidRPr="008B723A">
              <w:rPr>
                <w:b/>
                <w:bCs/>
                <w:lang w:val="lv-LV" w:eastAsia="lv-LV"/>
              </w:rPr>
              <w:t>Tiesību akta projekta anotācijas kopsavilkums</w:t>
            </w:r>
          </w:p>
        </w:tc>
      </w:tr>
      <w:tr w:rsidR="00F974CA" w:rsidRPr="00C14808" w:rsidTr="00CE788D">
        <w:tc>
          <w:tcPr>
            <w:tcW w:w="1640" w:type="pct"/>
            <w:shd w:val="clear" w:color="auto" w:fill="auto"/>
          </w:tcPr>
          <w:p w:rsidR="00F974CA" w:rsidRPr="008B723A" w:rsidRDefault="00F974CA" w:rsidP="008B723A">
            <w:pPr>
              <w:jc w:val="both"/>
              <w:rPr>
                <w:lang w:val="lv-LV" w:eastAsia="lv-LV"/>
              </w:rPr>
            </w:pPr>
            <w:r w:rsidRPr="008B723A">
              <w:rPr>
                <w:lang w:val="lv-LV"/>
              </w:rPr>
              <w:t>Mērķis, risinājums un projekta spēkā stāšanās laiks (500 zīmes bez atstarpēm)</w:t>
            </w:r>
          </w:p>
        </w:tc>
        <w:tc>
          <w:tcPr>
            <w:tcW w:w="3360" w:type="pct"/>
            <w:shd w:val="clear" w:color="auto" w:fill="auto"/>
          </w:tcPr>
          <w:p w:rsidR="00F974CA" w:rsidRDefault="00D937A5" w:rsidP="008B723A">
            <w:pPr>
              <w:jc w:val="both"/>
              <w:rPr>
                <w:lang w:val="lv-LV"/>
              </w:rPr>
            </w:pPr>
            <w:r w:rsidRPr="00C201E4">
              <w:rPr>
                <w:lang w:val="lv-LV"/>
              </w:rPr>
              <w:t>Projekts šo jomu neskar.</w:t>
            </w:r>
          </w:p>
          <w:p w:rsidR="00FD1D1F" w:rsidRPr="00C201E4" w:rsidRDefault="00FD1D1F" w:rsidP="00DC171A">
            <w:pPr>
              <w:jc w:val="both"/>
              <w:rPr>
                <w:lang w:val="lv-LV"/>
              </w:rPr>
            </w:pPr>
          </w:p>
        </w:tc>
      </w:tr>
    </w:tbl>
    <w:p w:rsidR="00F974CA" w:rsidRPr="008B723A" w:rsidRDefault="00F974CA" w:rsidP="008B723A">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094"/>
        <w:gridCol w:w="6516"/>
      </w:tblGrid>
      <w:tr w:rsidR="005D73DE" w:rsidRPr="008B723A" w:rsidTr="00CA1F22">
        <w:tc>
          <w:tcPr>
            <w:tcW w:w="0" w:type="auto"/>
            <w:gridSpan w:val="3"/>
            <w:vAlign w:val="center"/>
          </w:tcPr>
          <w:bookmarkEnd w:id="0"/>
          <w:bookmarkEnd w:id="1"/>
          <w:p w:rsidR="00A162FE" w:rsidRPr="008B723A" w:rsidRDefault="00A162FE" w:rsidP="008B723A">
            <w:pPr>
              <w:jc w:val="center"/>
              <w:rPr>
                <w:b/>
                <w:bCs/>
                <w:sz w:val="22"/>
                <w:lang w:val="lv-LV" w:eastAsia="lv-LV"/>
              </w:rPr>
            </w:pPr>
            <w:r w:rsidRPr="008B723A">
              <w:rPr>
                <w:b/>
                <w:bCs/>
                <w:lang w:val="lv-LV" w:eastAsia="lv-LV"/>
              </w:rPr>
              <w:t>I. Tiesību akta projekta izstrādes nepieciešamība</w:t>
            </w:r>
          </w:p>
        </w:tc>
      </w:tr>
      <w:tr w:rsidR="002B5632" w:rsidRPr="008B723A" w:rsidTr="00DC171A">
        <w:tc>
          <w:tcPr>
            <w:tcW w:w="250" w:type="pct"/>
          </w:tcPr>
          <w:p w:rsidR="002B5632" w:rsidRPr="008B723A" w:rsidRDefault="002B5632" w:rsidP="008B723A">
            <w:pPr>
              <w:jc w:val="center"/>
              <w:rPr>
                <w:lang w:val="lv-LV" w:eastAsia="lv-LV"/>
              </w:rPr>
            </w:pPr>
            <w:r w:rsidRPr="008B723A">
              <w:rPr>
                <w:lang w:val="lv-LV" w:eastAsia="lv-LV"/>
              </w:rPr>
              <w:t>1.</w:t>
            </w:r>
          </w:p>
        </w:tc>
        <w:tc>
          <w:tcPr>
            <w:tcW w:w="1155" w:type="pct"/>
          </w:tcPr>
          <w:p w:rsidR="002B5632" w:rsidRPr="008B723A" w:rsidRDefault="002B5632" w:rsidP="008B723A">
            <w:pPr>
              <w:jc w:val="both"/>
              <w:rPr>
                <w:lang w:val="lv-LV" w:eastAsia="lv-LV"/>
              </w:rPr>
            </w:pPr>
            <w:r w:rsidRPr="008B723A">
              <w:rPr>
                <w:lang w:val="lv-LV" w:eastAsia="lv-LV"/>
              </w:rPr>
              <w:t>Pamatojums</w:t>
            </w:r>
          </w:p>
        </w:tc>
        <w:tc>
          <w:tcPr>
            <w:tcW w:w="3595" w:type="pct"/>
          </w:tcPr>
          <w:p w:rsidR="002B5632" w:rsidRDefault="002B5632" w:rsidP="008B723A">
            <w:pPr>
              <w:jc w:val="both"/>
              <w:rPr>
                <w:iCs/>
                <w:lang w:val="lv-LV" w:eastAsia="lv-LV"/>
              </w:rPr>
            </w:pPr>
            <w:r w:rsidRPr="008B723A">
              <w:rPr>
                <w:iCs/>
                <w:lang w:val="lv-LV" w:eastAsia="lv-LV"/>
              </w:rPr>
              <w:t>Pārtikas aprites uzraudzības likuma 4. panta ceturtā daļa un trīspadsmitā daļa un 13. panta trešās daļas 3. punkts un Lauksaimniecības un lauku attīstības likuma 13. panta pirmā daļa.</w:t>
            </w:r>
          </w:p>
          <w:p w:rsidR="00140D24" w:rsidRDefault="00140D24" w:rsidP="008B723A">
            <w:pPr>
              <w:jc w:val="both"/>
              <w:rPr>
                <w:iCs/>
                <w:lang w:val="lv-LV" w:eastAsia="lv-LV"/>
              </w:rPr>
            </w:pPr>
            <w:r w:rsidRPr="008B723A">
              <w:rPr>
                <w:iCs/>
                <w:lang w:val="lv-LV" w:eastAsia="lv-LV"/>
              </w:rPr>
              <w:t>Eiropas Parlamenta un Padomes 2017. gada 20. aprīļa Regula (ES) 2017/1182, ar ko attiecībā uz Savienības skalām liellopu, cūku un aitu liemeņu klasificēšanai un attiecībā uz konkrētu kategoriju liemeņu un dzīvu dzīvnieku tirgus cenu paziņošanu papildina Eiropas Parlamenta un Padomes Regulu (ES) Nr. 1308/2013 (turpmāk – Regula 1182/2017)</w:t>
            </w:r>
            <w:r>
              <w:rPr>
                <w:iCs/>
                <w:lang w:val="lv-LV" w:eastAsia="lv-LV"/>
              </w:rPr>
              <w:t>.</w:t>
            </w:r>
          </w:p>
          <w:p w:rsidR="002B5632" w:rsidRDefault="00140D24" w:rsidP="008B723A">
            <w:pPr>
              <w:jc w:val="both"/>
              <w:rPr>
                <w:iCs/>
                <w:lang w:val="lv-LV" w:eastAsia="lv-LV"/>
              </w:rPr>
            </w:pPr>
            <w:r w:rsidRPr="008B723A">
              <w:rPr>
                <w:iCs/>
                <w:lang w:val="lv-LV" w:eastAsia="lv-LV"/>
              </w:rPr>
              <w:t>Eiropas Parlamenta un Padomes 2017. gada 20. aprīļa Regula (ES) 2017/1184</w:t>
            </w:r>
            <w:r>
              <w:rPr>
                <w:iCs/>
                <w:lang w:val="lv-LV" w:eastAsia="lv-LV"/>
              </w:rPr>
              <w:t>,</w:t>
            </w:r>
            <w:r w:rsidRPr="008B723A">
              <w:rPr>
                <w:iCs/>
                <w:lang w:val="lv-LV" w:eastAsia="lv-LV"/>
              </w:rPr>
              <w:t xml:space="preserve"> ar ko paredz noteikumus Eiropas Parlamenta un Padomes Regulas (ES) Nr. 1308/2013 piemērošanai attiecībā uz Savienības skalām liellopu, cūku un aitu liemeņu klasificēšanai un attiecībā uz konkrētu kategoriju liemeņu un dzīvu dzīvnieku tirgus cenu paziņošanu (turpmāk – Regula 1184/2017)</w:t>
            </w:r>
            <w:r>
              <w:rPr>
                <w:iCs/>
                <w:lang w:val="lv-LV" w:eastAsia="lv-LV"/>
              </w:rPr>
              <w:t>.</w:t>
            </w:r>
          </w:p>
          <w:p w:rsidR="00642902" w:rsidRPr="008B723A" w:rsidRDefault="005F081E" w:rsidP="00367E84">
            <w:pPr>
              <w:jc w:val="both"/>
              <w:rPr>
                <w:iCs/>
                <w:lang w:val="lv-LV" w:eastAsia="lv-LV"/>
              </w:rPr>
            </w:pPr>
            <w:r w:rsidRPr="00470924">
              <w:rPr>
                <w:iCs/>
                <w:lang w:val="lv-LV" w:eastAsia="lv-LV"/>
              </w:rPr>
              <w:t>Eiropas Parlamenta un Padomes</w:t>
            </w:r>
            <w:r>
              <w:rPr>
                <w:iCs/>
                <w:lang w:val="lv-LV" w:eastAsia="lv-LV"/>
              </w:rPr>
              <w:t xml:space="preserve"> 2013. gada 17. decembra Regula</w:t>
            </w:r>
            <w:r w:rsidRPr="00470924">
              <w:rPr>
                <w:iCs/>
                <w:lang w:val="lv-LV" w:eastAsia="lv-LV"/>
              </w:rPr>
              <w:t xml:space="preserve"> </w:t>
            </w:r>
            <w:r w:rsidR="00642902" w:rsidRPr="00642902">
              <w:rPr>
                <w:iCs/>
                <w:lang w:val="lv-LV" w:eastAsia="lv-LV"/>
              </w:rPr>
              <w:t>(ES) Nr.</w:t>
            </w:r>
            <w:r w:rsidR="00642902">
              <w:rPr>
                <w:iCs/>
                <w:lang w:val="lv-LV" w:eastAsia="lv-LV"/>
              </w:rPr>
              <w:t xml:space="preserve"> 1308/2013</w:t>
            </w:r>
            <w:r w:rsidR="00642902" w:rsidRPr="00642902">
              <w:rPr>
                <w:iCs/>
                <w:lang w:val="lv-LV" w:eastAsia="lv-LV"/>
              </w:rPr>
              <w:t>, ar ko izveido lauksaimniecības produktu tirgu kopīgu organizāciju</w:t>
            </w:r>
            <w:r w:rsidR="00367E84">
              <w:rPr>
                <w:iCs/>
                <w:lang w:val="lv-LV" w:eastAsia="lv-LV"/>
              </w:rPr>
              <w:t xml:space="preserve"> </w:t>
            </w:r>
            <w:r w:rsidR="00367E84" w:rsidRPr="00470924">
              <w:rPr>
                <w:iCs/>
                <w:lang w:val="lv-LV" w:eastAsia="lv-LV"/>
              </w:rPr>
              <w:t>(turpmāk – Regula Nr. 1308/2013)</w:t>
            </w:r>
            <w:r w:rsidR="00642902">
              <w:rPr>
                <w:iCs/>
                <w:lang w:val="lv-LV" w:eastAsia="lv-LV"/>
              </w:rPr>
              <w:t>.</w:t>
            </w:r>
            <w:r>
              <w:rPr>
                <w:iCs/>
                <w:lang w:val="lv-LV" w:eastAsia="lv-LV"/>
              </w:rPr>
              <w:t xml:space="preserve"> </w:t>
            </w:r>
          </w:p>
        </w:tc>
      </w:tr>
      <w:tr w:rsidR="002B5632" w:rsidRPr="00B63A38" w:rsidTr="00DC171A">
        <w:tc>
          <w:tcPr>
            <w:tcW w:w="250" w:type="pct"/>
          </w:tcPr>
          <w:p w:rsidR="002B5632" w:rsidRPr="008B723A" w:rsidRDefault="002B5632" w:rsidP="008B723A">
            <w:pPr>
              <w:jc w:val="center"/>
              <w:rPr>
                <w:lang w:val="lv-LV" w:eastAsia="lv-LV"/>
              </w:rPr>
            </w:pPr>
            <w:r w:rsidRPr="008B723A">
              <w:rPr>
                <w:lang w:val="lv-LV" w:eastAsia="lv-LV"/>
              </w:rPr>
              <w:t>2.</w:t>
            </w:r>
          </w:p>
        </w:tc>
        <w:tc>
          <w:tcPr>
            <w:tcW w:w="1155" w:type="pct"/>
          </w:tcPr>
          <w:p w:rsidR="007D24EE" w:rsidRDefault="002B5632" w:rsidP="008B723A">
            <w:pPr>
              <w:jc w:val="both"/>
              <w:rPr>
                <w:lang w:val="lv-LV" w:eastAsia="lv-LV"/>
              </w:rPr>
            </w:pPr>
            <w:r w:rsidRPr="008B723A">
              <w:rPr>
                <w:lang w:val="lv-LV" w:eastAsia="lv-LV"/>
              </w:rPr>
              <w:t xml:space="preserve">Pašreizējā situācija </w:t>
            </w:r>
            <w:r w:rsidRPr="008B723A">
              <w:rPr>
                <w:lang w:val="lv-LV"/>
              </w:rPr>
              <w:t>un problēmas, kuru risināšanai tiesību akta projekts izstrādāts, tiesiskā regulējuma mērķis un būtība</w:t>
            </w:r>
          </w:p>
          <w:p w:rsidR="007D24EE" w:rsidRPr="007D24EE"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7D24EE" w:rsidRPr="00BC0370" w:rsidRDefault="007D24EE" w:rsidP="00BC0370">
            <w:pPr>
              <w:rPr>
                <w:lang w:val="lv-LV" w:eastAsia="lv-LV"/>
              </w:rPr>
            </w:pPr>
          </w:p>
          <w:p w:rsidR="002B5632" w:rsidRPr="00BC0370" w:rsidRDefault="002B5632" w:rsidP="00BC0370">
            <w:pPr>
              <w:rPr>
                <w:lang w:val="lv-LV" w:eastAsia="lv-LV"/>
              </w:rPr>
            </w:pPr>
          </w:p>
        </w:tc>
        <w:tc>
          <w:tcPr>
            <w:tcW w:w="3595" w:type="pct"/>
          </w:tcPr>
          <w:p w:rsidR="00B86B20" w:rsidRPr="008B723A" w:rsidRDefault="00B86B20" w:rsidP="00B86B20">
            <w:pPr>
              <w:jc w:val="both"/>
              <w:rPr>
                <w:iCs/>
                <w:lang w:val="lv-LV" w:eastAsia="lv-LV"/>
              </w:rPr>
            </w:pPr>
            <w:r w:rsidRPr="008B723A">
              <w:rPr>
                <w:iCs/>
                <w:lang w:val="lv-LV" w:eastAsia="lv-LV"/>
              </w:rPr>
              <w:t>Dzīvnieku liemeņu klasifikācija šobrīd notiek saskaņā ar</w:t>
            </w:r>
            <w:r>
              <w:rPr>
                <w:iCs/>
                <w:lang w:val="lv-LV" w:eastAsia="lv-LV"/>
              </w:rPr>
              <w:t xml:space="preserve"> Ministru kabineta 2015. gada 16. </w:t>
            </w:r>
            <w:r w:rsidRPr="008B723A">
              <w:rPr>
                <w:iCs/>
                <w:lang w:val="lv-LV" w:eastAsia="lv-LV"/>
              </w:rPr>
              <w:t>jūnija noteikumiem Nr.</w:t>
            </w:r>
            <w:r>
              <w:rPr>
                <w:iCs/>
                <w:lang w:val="lv-LV" w:eastAsia="lv-LV"/>
              </w:rPr>
              <w:t> </w:t>
            </w:r>
            <w:r w:rsidRPr="008B723A">
              <w:rPr>
                <w:iCs/>
                <w:lang w:val="lv-LV" w:eastAsia="lv-LV"/>
              </w:rPr>
              <w:t>307 “Dzīvnieku liemeņu klasifikācijas noteikumi” (turpmāk – noteikumi Nr. 307). Noteikumi Nr. 307 ir izstrādāti</w:t>
            </w:r>
            <w:r>
              <w:rPr>
                <w:iCs/>
                <w:lang w:val="lv-LV" w:eastAsia="lv-LV"/>
              </w:rPr>
              <w:t>,</w:t>
            </w:r>
            <w:r w:rsidRPr="008B723A">
              <w:rPr>
                <w:iCs/>
                <w:lang w:val="lv-LV" w:eastAsia="lv-LV"/>
              </w:rPr>
              <w:t xml:space="preserve"> ņemot vērā Eiropas Parlamenta un Padome</w:t>
            </w:r>
            <w:r>
              <w:rPr>
                <w:iCs/>
                <w:lang w:val="lv-LV" w:eastAsia="lv-LV"/>
              </w:rPr>
              <w:t>s 2008. </w:t>
            </w:r>
            <w:r w:rsidRPr="008B723A">
              <w:rPr>
                <w:iCs/>
                <w:lang w:val="lv-LV" w:eastAsia="lv-LV"/>
              </w:rPr>
              <w:t>gada 10.</w:t>
            </w:r>
            <w:r>
              <w:rPr>
                <w:iCs/>
                <w:lang w:val="lv-LV" w:eastAsia="lv-LV"/>
              </w:rPr>
              <w:t> </w:t>
            </w:r>
            <w:r w:rsidRPr="008B723A">
              <w:rPr>
                <w:iCs/>
                <w:lang w:val="lv-LV" w:eastAsia="lv-LV"/>
              </w:rPr>
              <w:t>decembra Regulā (ES) Nr. 1249/2008, ar ko paredz sīki izstrādātus noteikumus par Kopienas skalu ieviešanu liellopu, cūku un aitu liemeņu klasifikācijai un cenu paziņošanas kārtību</w:t>
            </w:r>
            <w:r w:rsidR="00342BD9">
              <w:rPr>
                <w:iCs/>
                <w:lang w:val="lv-LV" w:eastAsia="lv-LV"/>
              </w:rPr>
              <w:t>,</w:t>
            </w:r>
            <w:r w:rsidRPr="008B723A">
              <w:rPr>
                <w:iCs/>
                <w:lang w:val="lv-LV" w:eastAsia="lv-LV"/>
              </w:rPr>
              <w:t xml:space="preserve"> (turpmāk – Regula Nr. 1249/2008) dotās atkāpes dalībvalstij </w:t>
            </w:r>
            <w:r>
              <w:rPr>
                <w:iCs/>
                <w:lang w:val="lv-LV" w:eastAsia="lv-LV"/>
              </w:rPr>
              <w:t>reglamentēt</w:t>
            </w:r>
            <w:r w:rsidRPr="008B723A">
              <w:rPr>
                <w:iCs/>
                <w:lang w:val="lv-LV" w:eastAsia="lv-LV"/>
              </w:rPr>
              <w:t xml:space="preserve"> atsevišķus jautājumus.</w:t>
            </w:r>
          </w:p>
          <w:p w:rsidR="00B86B20" w:rsidRPr="008B723A" w:rsidRDefault="00B86B20" w:rsidP="00B86B20">
            <w:pPr>
              <w:jc w:val="both"/>
              <w:rPr>
                <w:iCs/>
                <w:lang w:val="lv-LV" w:eastAsia="lv-LV"/>
              </w:rPr>
            </w:pPr>
            <w:r w:rsidRPr="008B723A">
              <w:rPr>
                <w:iCs/>
                <w:lang w:val="lv-LV" w:eastAsia="lv-LV"/>
              </w:rPr>
              <w:t>Ir stāju</w:t>
            </w:r>
            <w:r>
              <w:rPr>
                <w:iCs/>
                <w:lang w:val="lv-LV" w:eastAsia="lv-LV"/>
              </w:rPr>
              <w:t>sies</w:t>
            </w:r>
            <w:r w:rsidRPr="008B723A">
              <w:rPr>
                <w:iCs/>
                <w:lang w:val="lv-LV" w:eastAsia="lv-LV"/>
              </w:rPr>
              <w:t xml:space="preserve"> spēkā</w:t>
            </w:r>
            <w:r>
              <w:rPr>
                <w:iCs/>
                <w:lang w:val="lv-LV" w:eastAsia="lv-LV"/>
              </w:rPr>
              <w:t xml:space="preserve"> Regula </w:t>
            </w:r>
            <w:r w:rsidRPr="008B723A">
              <w:rPr>
                <w:iCs/>
                <w:lang w:val="lv-LV" w:eastAsia="lv-LV"/>
              </w:rPr>
              <w:t>1182/2017</w:t>
            </w:r>
            <w:r>
              <w:rPr>
                <w:iCs/>
                <w:lang w:val="lv-LV" w:eastAsia="lv-LV"/>
              </w:rPr>
              <w:t xml:space="preserve"> un </w:t>
            </w:r>
            <w:r w:rsidRPr="008B723A">
              <w:rPr>
                <w:iCs/>
                <w:lang w:val="lv-LV" w:eastAsia="lv-LV"/>
              </w:rPr>
              <w:t>Regula 1184/2017</w:t>
            </w:r>
            <w:r>
              <w:rPr>
                <w:iCs/>
                <w:lang w:val="lv-LV" w:eastAsia="lv-LV"/>
              </w:rPr>
              <w:t xml:space="preserve">, </w:t>
            </w:r>
            <w:r w:rsidR="000A5A43">
              <w:rPr>
                <w:iCs/>
                <w:lang w:val="lv-LV" w:eastAsia="lv-LV"/>
              </w:rPr>
              <w:t>kas atceļ Regulu Nr. 1249/2017. R</w:t>
            </w:r>
            <w:r>
              <w:rPr>
                <w:iCs/>
                <w:lang w:val="lv-LV" w:eastAsia="lv-LV"/>
              </w:rPr>
              <w:t>egul</w:t>
            </w:r>
            <w:r w:rsidR="000A5A43">
              <w:rPr>
                <w:iCs/>
                <w:lang w:val="lv-LV" w:eastAsia="lv-LV"/>
              </w:rPr>
              <w:t>ā</w:t>
            </w:r>
            <w:r>
              <w:rPr>
                <w:iCs/>
                <w:lang w:val="lv-LV" w:eastAsia="lv-LV"/>
              </w:rPr>
              <w:t>s</w:t>
            </w:r>
            <w:r w:rsidR="000A5A43">
              <w:rPr>
                <w:iCs/>
                <w:lang w:val="lv-LV" w:eastAsia="lv-LV"/>
              </w:rPr>
              <w:t xml:space="preserve"> 1182/2017 un 1184/2017 </w:t>
            </w:r>
            <w:r w:rsidRPr="008B723A">
              <w:rPr>
                <w:iCs/>
                <w:lang w:val="lv-LV" w:eastAsia="lv-LV"/>
              </w:rPr>
              <w:t>noteik</w:t>
            </w:r>
            <w:r>
              <w:rPr>
                <w:iCs/>
                <w:lang w:val="lv-LV" w:eastAsia="lv-LV"/>
              </w:rPr>
              <w:t>tās prasības jāpiemēro no 2018. gada 11. </w:t>
            </w:r>
            <w:r w:rsidRPr="008B723A">
              <w:rPr>
                <w:iCs/>
                <w:lang w:val="lv-LV" w:eastAsia="lv-LV"/>
              </w:rPr>
              <w:t xml:space="preserve">jūlija. </w:t>
            </w:r>
          </w:p>
          <w:p w:rsidR="002B5632" w:rsidRPr="008B723A" w:rsidRDefault="000A5A43" w:rsidP="008B723A">
            <w:pPr>
              <w:jc w:val="both"/>
              <w:rPr>
                <w:iCs/>
                <w:lang w:val="lv-LV" w:eastAsia="lv-LV"/>
              </w:rPr>
            </w:pPr>
            <w:r>
              <w:rPr>
                <w:iCs/>
                <w:lang w:val="lv-LV" w:eastAsia="lv-LV"/>
              </w:rPr>
              <w:t xml:space="preserve">Regulās </w:t>
            </w:r>
            <w:r w:rsidRPr="000A5A43">
              <w:rPr>
                <w:iCs/>
                <w:lang w:val="lv-LV" w:eastAsia="lv-LV"/>
              </w:rPr>
              <w:t>1182/2017 un 1184/2017</w:t>
            </w:r>
            <w:r>
              <w:rPr>
                <w:iCs/>
                <w:lang w:val="lv-LV" w:eastAsia="lv-LV"/>
              </w:rPr>
              <w:t xml:space="preserve"> noteikt</w:t>
            </w:r>
            <w:r w:rsidR="00342BD9">
              <w:rPr>
                <w:iCs/>
                <w:lang w:val="lv-LV" w:eastAsia="lv-LV"/>
              </w:rPr>
              <w:t>ās</w:t>
            </w:r>
            <w:r>
              <w:rPr>
                <w:iCs/>
                <w:lang w:val="lv-LV" w:eastAsia="lv-LV"/>
              </w:rPr>
              <w:t xml:space="preserve"> norm</w:t>
            </w:r>
            <w:r w:rsidR="00342BD9">
              <w:rPr>
                <w:iCs/>
                <w:lang w:val="lv-LV" w:eastAsia="lv-LV"/>
              </w:rPr>
              <w:t>as</w:t>
            </w:r>
            <w:r>
              <w:rPr>
                <w:iCs/>
                <w:lang w:val="lv-LV" w:eastAsia="lv-LV"/>
              </w:rPr>
              <w:t xml:space="preserve"> noteikumos Nr. 307 nevar </w:t>
            </w:r>
            <w:r w:rsidR="00342BD9">
              <w:rPr>
                <w:iCs/>
                <w:lang w:val="lv-LV" w:eastAsia="lv-LV"/>
              </w:rPr>
              <w:t>ieviest grozījumu veidā</w:t>
            </w:r>
            <w:r>
              <w:rPr>
                <w:iCs/>
                <w:lang w:val="lv-LV" w:eastAsia="lv-LV"/>
              </w:rPr>
              <w:t>, jo nepieciešam</w:t>
            </w:r>
            <w:r w:rsidR="00015C4D">
              <w:rPr>
                <w:iCs/>
                <w:lang w:val="lv-LV" w:eastAsia="lv-LV"/>
              </w:rPr>
              <w:t>o</w:t>
            </w:r>
            <w:r>
              <w:rPr>
                <w:iCs/>
                <w:lang w:val="lv-LV" w:eastAsia="lv-LV"/>
              </w:rPr>
              <w:t xml:space="preserve"> </w:t>
            </w:r>
            <w:r w:rsidR="004B10BC">
              <w:rPr>
                <w:iCs/>
                <w:lang w:val="lv-LV" w:eastAsia="lv-LV"/>
              </w:rPr>
              <w:t>grozījum</w:t>
            </w:r>
            <w:r w:rsidR="00015C4D">
              <w:rPr>
                <w:iCs/>
                <w:lang w:val="lv-LV" w:eastAsia="lv-LV"/>
              </w:rPr>
              <w:t>u</w:t>
            </w:r>
            <w:r w:rsidR="00362F3A">
              <w:rPr>
                <w:iCs/>
                <w:lang w:val="lv-LV" w:eastAsia="lv-LV"/>
              </w:rPr>
              <w:t xml:space="preserve"> </w:t>
            </w:r>
            <w:r w:rsidR="00015C4D">
              <w:rPr>
                <w:iCs/>
                <w:lang w:val="lv-LV" w:eastAsia="lv-LV"/>
              </w:rPr>
              <w:t>apjoms pārsniegtu pusi no noteikum Nr.307 normu apjoma</w:t>
            </w:r>
            <w:r w:rsidR="00342BD9">
              <w:rPr>
                <w:iCs/>
                <w:lang w:val="lv-LV" w:eastAsia="lv-LV"/>
              </w:rPr>
              <w:t>, tāpēc</w:t>
            </w:r>
            <w:r>
              <w:rPr>
                <w:iCs/>
                <w:lang w:val="lv-LV" w:eastAsia="lv-LV"/>
              </w:rPr>
              <w:t xml:space="preserve"> </w:t>
            </w:r>
            <w:r w:rsidR="009E17FB">
              <w:rPr>
                <w:iCs/>
                <w:lang w:val="lv-LV" w:eastAsia="lv-LV"/>
              </w:rPr>
              <w:t>ir sagatavot</w:t>
            </w:r>
            <w:r w:rsidR="00351127">
              <w:rPr>
                <w:iCs/>
                <w:lang w:val="lv-LV" w:eastAsia="lv-LV"/>
              </w:rPr>
              <w:t>s</w:t>
            </w:r>
            <w:r w:rsidR="009E17FB">
              <w:rPr>
                <w:iCs/>
                <w:lang w:val="lv-LV" w:eastAsia="lv-LV"/>
              </w:rPr>
              <w:t xml:space="preserve"> </w:t>
            </w:r>
            <w:r w:rsidR="00342BD9">
              <w:rPr>
                <w:iCs/>
                <w:lang w:val="lv-LV" w:eastAsia="lv-LV"/>
              </w:rPr>
              <w:t xml:space="preserve">jauns </w:t>
            </w:r>
            <w:r w:rsidR="00362F3A">
              <w:rPr>
                <w:iCs/>
                <w:lang w:val="lv-LV" w:eastAsia="lv-LV"/>
              </w:rPr>
              <w:t xml:space="preserve">Ministru kabineta noteikumu </w:t>
            </w:r>
            <w:r w:rsidR="00351127">
              <w:rPr>
                <w:iCs/>
                <w:lang w:val="lv-LV" w:eastAsia="lv-LV"/>
              </w:rPr>
              <w:t>projekts „</w:t>
            </w:r>
            <w:r w:rsidR="00351127">
              <w:rPr>
                <w:lang w:val="lv-LV"/>
              </w:rPr>
              <w:t>Dzīvnieku liemeņu klasifikācijas noteikumi” (turpmāk – noteikumu projekts)</w:t>
            </w:r>
            <w:r w:rsidR="00B86B20" w:rsidRPr="008B723A">
              <w:rPr>
                <w:iCs/>
                <w:lang w:val="lv-LV" w:eastAsia="lv-LV"/>
              </w:rPr>
              <w:t>.</w:t>
            </w:r>
          </w:p>
          <w:p w:rsidR="006E19E3" w:rsidRDefault="00C201E4" w:rsidP="008B723A">
            <w:pPr>
              <w:jc w:val="both"/>
              <w:rPr>
                <w:iCs/>
                <w:lang w:val="lv-LV" w:eastAsia="lv-LV"/>
              </w:rPr>
            </w:pPr>
            <w:r>
              <w:rPr>
                <w:iCs/>
                <w:lang w:val="lv-LV" w:eastAsia="lv-LV"/>
              </w:rPr>
              <w:t xml:space="preserve">Dzīvnieku liemeņu klasifikācijas sistēmas būtība un mērķis ir nodrošināt, lai dzīvnieku audzētāji par kvalitatīviem dzīvniekiem saņemtu korektu un taisnīgu samaksu pēc liemeņu klasifikācijas rezultāta un kautsvara, kā arī veicināt kvalitatīvu dzīvnieku audzēšanu, radot lielāku peļņu. </w:t>
            </w:r>
          </w:p>
          <w:p w:rsidR="002B5632" w:rsidRPr="008B723A" w:rsidRDefault="000A5A43" w:rsidP="008B723A">
            <w:pPr>
              <w:jc w:val="both"/>
              <w:rPr>
                <w:iCs/>
                <w:lang w:val="lv-LV" w:eastAsia="lv-LV"/>
              </w:rPr>
            </w:pPr>
            <w:r>
              <w:rPr>
                <w:iCs/>
                <w:lang w:val="lv-LV" w:eastAsia="lv-LV"/>
              </w:rPr>
              <w:lastRenderedPageBreak/>
              <w:t>Noteikumu projektā</w:t>
            </w:r>
            <w:r w:rsidR="002F78C4">
              <w:rPr>
                <w:iCs/>
                <w:lang w:val="lv-LV" w:eastAsia="lv-LV"/>
              </w:rPr>
              <w:t xml:space="preserve"> ietvertās normas, kas groza noteikumos Nr.307 noteiktās prasības</w:t>
            </w:r>
            <w:r>
              <w:rPr>
                <w:iCs/>
                <w:lang w:val="lv-LV" w:eastAsia="lv-LV"/>
              </w:rPr>
              <w:t xml:space="preserve">: </w:t>
            </w:r>
          </w:p>
          <w:p w:rsidR="006B3830" w:rsidRDefault="00EE4BE9" w:rsidP="008B723A">
            <w:pPr>
              <w:jc w:val="both"/>
              <w:rPr>
                <w:iCs/>
                <w:lang w:val="lv-LV" w:eastAsia="lv-LV"/>
              </w:rPr>
            </w:pPr>
            <w:r>
              <w:rPr>
                <w:iCs/>
                <w:lang w:val="lv-LV" w:eastAsia="lv-LV"/>
              </w:rPr>
              <w:t>1</w:t>
            </w:r>
            <w:r w:rsidR="005D7AC7">
              <w:rPr>
                <w:iCs/>
                <w:lang w:val="lv-LV" w:eastAsia="lv-LV"/>
              </w:rPr>
              <w:t>)</w:t>
            </w:r>
            <w:r w:rsidR="00966386">
              <w:rPr>
                <w:iCs/>
                <w:lang w:val="lv-LV" w:eastAsia="lv-LV"/>
              </w:rPr>
              <w:t xml:space="preserve"> 2. punktā </w:t>
            </w:r>
            <w:r w:rsidR="005D7AC7">
              <w:rPr>
                <w:iCs/>
                <w:lang w:val="lv-LV" w:eastAsia="lv-LV"/>
              </w:rPr>
              <w:t>p</w:t>
            </w:r>
            <w:r w:rsidR="002B5632" w:rsidRPr="008B723A">
              <w:rPr>
                <w:iCs/>
                <w:lang w:val="lv-LV" w:eastAsia="lv-LV"/>
              </w:rPr>
              <w:t>recizētas</w:t>
            </w:r>
            <w:r w:rsidR="006B3830">
              <w:rPr>
                <w:iCs/>
                <w:lang w:val="lv-LV" w:eastAsia="lv-LV"/>
              </w:rPr>
              <w:t xml:space="preserve"> un atvieglotas</w:t>
            </w:r>
            <w:r w:rsidR="002B5632" w:rsidRPr="008B723A">
              <w:rPr>
                <w:iCs/>
                <w:lang w:val="lv-LV" w:eastAsia="lv-LV"/>
              </w:rPr>
              <w:t xml:space="preserve"> prasības </w:t>
            </w:r>
            <w:r w:rsidR="005D7AC7">
              <w:rPr>
                <w:iCs/>
                <w:lang w:val="lv-LV" w:eastAsia="lv-LV"/>
              </w:rPr>
              <w:t xml:space="preserve">kautuves īpašniekam, nosakot, ka dzīvnieku kaušanas grafiku </w:t>
            </w:r>
            <w:r w:rsidR="002B5632" w:rsidRPr="008B723A">
              <w:rPr>
                <w:iCs/>
                <w:lang w:val="lv-LV" w:eastAsia="lv-LV"/>
              </w:rPr>
              <w:t xml:space="preserve">Pārtikas un veterinārā dienesta </w:t>
            </w:r>
            <w:r w:rsidR="000362A7">
              <w:rPr>
                <w:iCs/>
                <w:lang w:val="lv-LV" w:eastAsia="lv-LV"/>
              </w:rPr>
              <w:t xml:space="preserve">(turpmāk – dienests) teritoriālajā </w:t>
            </w:r>
            <w:r w:rsidR="002B5632" w:rsidRPr="008B723A">
              <w:rPr>
                <w:iCs/>
                <w:lang w:val="lv-LV" w:eastAsia="lv-LV"/>
              </w:rPr>
              <w:t>struktūrvienībā</w:t>
            </w:r>
            <w:r w:rsidR="005D7AC7">
              <w:rPr>
                <w:iCs/>
                <w:lang w:val="lv-LV" w:eastAsia="lv-LV"/>
              </w:rPr>
              <w:t xml:space="preserve"> var iesniegt neparakstītu, ja dzīvnieku</w:t>
            </w:r>
            <w:r w:rsidR="006B3830">
              <w:rPr>
                <w:iCs/>
                <w:lang w:val="lv-LV" w:eastAsia="lv-LV"/>
              </w:rPr>
              <w:t xml:space="preserve"> k</w:t>
            </w:r>
            <w:r w:rsidR="005D7AC7">
              <w:rPr>
                <w:iCs/>
                <w:lang w:val="lv-LV" w:eastAsia="lv-LV"/>
              </w:rPr>
              <w:t>aušanas grafiks tiek iesniegts elektroniski</w:t>
            </w:r>
            <w:r w:rsidR="00342BD9">
              <w:rPr>
                <w:iCs/>
                <w:lang w:val="lv-LV" w:eastAsia="lv-LV"/>
              </w:rPr>
              <w:t>,</w:t>
            </w:r>
            <w:r w:rsidR="006B3830" w:rsidRPr="006B3830">
              <w:rPr>
                <w:iCs/>
                <w:lang w:val="lv-LV" w:eastAsia="lv-LV"/>
              </w:rPr>
              <w:t xml:space="preserve"> izmantojot uzņēmuma oficiālo elekt</w:t>
            </w:r>
            <w:r w:rsidR="006B3830">
              <w:rPr>
                <w:iCs/>
                <w:lang w:val="lv-LV" w:eastAsia="lv-LV"/>
              </w:rPr>
              <w:t xml:space="preserve">ronisko </w:t>
            </w:r>
            <w:r w:rsidR="005D7AC7">
              <w:rPr>
                <w:iCs/>
                <w:lang w:val="lv-LV" w:eastAsia="lv-LV"/>
              </w:rPr>
              <w:t xml:space="preserve">e-pasta </w:t>
            </w:r>
            <w:r w:rsidR="006B3830">
              <w:rPr>
                <w:iCs/>
                <w:lang w:val="lv-LV" w:eastAsia="lv-LV"/>
              </w:rPr>
              <w:t>adresi;</w:t>
            </w:r>
          </w:p>
          <w:p w:rsidR="006B3830" w:rsidRPr="007A78FE" w:rsidRDefault="00EE4BE9" w:rsidP="008B723A">
            <w:pPr>
              <w:jc w:val="both"/>
              <w:rPr>
                <w:iCs/>
                <w:lang w:val="lv-LV" w:eastAsia="lv-LV"/>
              </w:rPr>
            </w:pPr>
            <w:r>
              <w:rPr>
                <w:iCs/>
                <w:lang w:val="lv-LV" w:eastAsia="lv-LV"/>
              </w:rPr>
              <w:t>2</w:t>
            </w:r>
            <w:r w:rsidR="006B3830" w:rsidRPr="007A78FE">
              <w:rPr>
                <w:iCs/>
                <w:lang w:val="lv-LV" w:eastAsia="lv-LV"/>
              </w:rPr>
              <w:t>)</w:t>
            </w:r>
            <w:r w:rsidR="00966386">
              <w:rPr>
                <w:iCs/>
                <w:lang w:val="lv-LV" w:eastAsia="lv-LV"/>
              </w:rPr>
              <w:t> 3</w:t>
            </w:r>
            <w:r w:rsidR="00966386" w:rsidRPr="00966386">
              <w:rPr>
                <w:iCs/>
                <w:lang w:val="lv-LV" w:eastAsia="lv-LV"/>
              </w:rPr>
              <w:t>.</w:t>
            </w:r>
            <w:r w:rsidR="00342BD9">
              <w:rPr>
                <w:iCs/>
                <w:lang w:val="lv-LV" w:eastAsia="lv-LV"/>
              </w:rPr>
              <w:t> </w:t>
            </w:r>
            <w:r w:rsidR="00966386" w:rsidRPr="00966386">
              <w:rPr>
                <w:iCs/>
                <w:lang w:val="lv-LV" w:eastAsia="lv-LV"/>
              </w:rPr>
              <w:t>punktā noteikts</w:t>
            </w:r>
            <w:r w:rsidR="005D7AC7">
              <w:rPr>
                <w:iCs/>
                <w:lang w:val="lv-LV" w:eastAsia="lv-LV"/>
              </w:rPr>
              <w:t>, ka c</w:t>
            </w:r>
            <w:r w:rsidR="0090507D" w:rsidRPr="007A78FE">
              <w:rPr>
                <w:iCs/>
                <w:lang w:val="lv-LV" w:eastAsia="lv-LV"/>
              </w:rPr>
              <w:t xml:space="preserve">ūku liemeņu klasifikācija nav obligāta kautuvēm, kurās vidēji gadā </w:t>
            </w:r>
            <w:r w:rsidR="005D7AC7">
              <w:rPr>
                <w:iCs/>
                <w:lang w:val="lv-LV" w:eastAsia="lv-LV"/>
              </w:rPr>
              <w:t>nedēļas laikā nok</w:t>
            </w:r>
            <w:r w:rsidR="00C1418D" w:rsidRPr="007A78FE">
              <w:rPr>
                <w:iCs/>
                <w:lang w:val="lv-LV" w:eastAsia="lv-LV"/>
              </w:rPr>
              <w:t xml:space="preserve">auj </w:t>
            </w:r>
            <w:r w:rsidR="005D7AC7" w:rsidRPr="009F3129">
              <w:rPr>
                <w:iCs/>
                <w:lang w:val="lv-LV" w:eastAsia="lv-LV"/>
              </w:rPr>
              <w:t>mazāk nekā 400 cūk</w:t>
            </w:r>
            <w:r w:rsidR="00342BD9">
              <w:rPr>
                <w:iCs/>
                <w:lang w:val="lv-LV" w:eastAsia="lv-LV"/>
              </w:rPr>
              <w:t>u</w:t>
            </w:r>
            <w:r w:rsidR="0090507D" w:rsidRPr="009F3129">
              <w:rPr>
                <w:iCs/>
                <w:lang w:val="lv-LV" w:eastAsia="lv-LV"/>
              </w:rPr>
              <w:t>;</w:t>
            </w:r>
          </w:p>
          <w:p w:rsidR="00617905" w:rsidRDefault="009D18C8" w:rsidP="008B723A">
            <w:pPr>
              <w:jc w:val="both"/>
              <w:rPr>
                <w:iCs/>
                <w:lang w:val="lv-LV" w:eastAsia="lv-LV"/>
              </w:rPr>
            </w:pPr>
            <w:r>
              <w:rPr>
                <w:iCs/>
                <w:lang w:val="lv-LV" w:eastAsia="lv-LV"/>
              </w:rPr>
              <w:t>3</w:t>
            </w:r>
            <w:r w:rsidR="002B5632" w:rsidRPr="008B723A">
              <w:rPr>
                <w:iCs/>
                <w:lang w:val="lv-LV" w:eastAsia="lv-LV"/>
              </w:rPr>
              <w:t>)</w:t>
            </w:r>
            <w:r w:rsidR="00617905">
              <w:rPr>
                <w:iCs/>
                <w:lang w:val="lv-LV" w:eastAsia="lv-LV"/>
              </w:rPr>
              <w:t xml:space="preserve"> </w:t>
            </w:r>
            <w:r w:rsidR="00F22D90">
              <w:rPr>
                <w:iCs/>
                <w:lang w:val="lv-LV" w:eastAsia="lv-LV"/>
              </w:rPr>
              <w:t>4</w:t>
            </w:r>
            <w:r w:rsidR="00F22D90" w:rsidRPr="00F22D90">
              <w:rPr>
                <w:iCs/>
                <w:lang w:val="lv-LV" w:eastAsia="lv-LV"/>
              </w:rPr>
              <w:t xml:space="preserve">. punktā noteiktās normas </w:t>
            </w:r>
            <w:r w:rsidR="005D7AC7">
              <w:rPr>
                <w:iCs/>
                <w:lang w:val="lv-LV" w:eastAsia="lv-LV"/>
              </w:rPr>
              <w:t>samazina administratīvo</w:t>
            </w:r>
            <w:r w:rsidR="0090507D">
              <w:rPr>
                <w:iCs/>
                <w:lang w:val="lv-LV" w:eastAsia="lv-LV"/>
              </w:rPr>
              <w:t xml:space="preserve"> slogu kautuvēm, </w:t>
            </w:r>
            <w:r w:rsidR="005D7AC7">
              <w:rPr>
                <w:iCs/>
                <w:lang w:val="lv-LV" w:eastAsia="lv-LV"/>
              </w:rPr>
              <w:t>nosakot</w:t>
            </w:r>
            <w:r w:rsidR="002B5632" w:rsidRPr="008B723A">
              <w:rPr>
                <w:iCs/>
                <w:lang w:val="lv-LV" w:eastAsia="lv-LV"/>
              </w:rPr>
              <w:t xml:space="preserve">, ka kautuve, kurā kauj </w:t>
            </w:r>
            <w:r w:rsidR="00342BD9">
              <w:rPr>
                <w:iCs/>
                <w:lang w:val="lv-LV" w:eastAsia="lv-LV"/>
              </w:rPr>
              <w:t>ta</w:t>
            </w:r>
            <w:r w:rsidR="002B5632" w:rsidRPr="008B723A">
              <w:rPr>
                <w:iCs/>
                <w:lang w:val="lv-LV" w:eastAsia="lv-LV"/>
              </w:rPr>
              <w:t xml:space="preserve">i piederošus liellopus un cūkas, ja nenotiek tirdzniecības darījums par šo dzīvnieku iegādi, liemeņus var neklasificēt un informāciju Lauksaimniecības datu centrā neiesniegt; </w:t>
            </w:r>
          </w:p>
          <w:p w:rsidR="002B5632" w:rsidRPr="008B723A" w:rsidRDefault="009D18C8" w:rsidP="008B723A">
            <w:pPr>
              <w:jc w:val="both"/>
              <w:rPr>
                <w:iCs/>
                <w:lang w:val="lv-LV" w:eastAsia="lv-LV"/>
              </w:rPr>
            </w:pPr>
            <w:r>
              <w:rPr>
                <w:iCs/>
                <w:lang w:val="lv-LV" w:eastAsia="lv-LV"/>
              </w:rPr>
              <w:t>4</w:t>
            </w:r>
            <w:r w:rsidR="00342BD9">
              <w:rPr>
                <w:iCs/>
                <w:lang w:val="lv-LV" w:eastAsia="lv-LV"/>
              </w:rPr>
              <w:t>)</w:t>
            </w:r>
            <w:r w:rsidR="00F22D90">
              <w:rPr>
                <w:iCs/>
                <w:lang w:val="lv-LV" w:eastAsia="lv-LV"/>
              </w:rPr>
              <w:t> </w:t>
            </w:r>
            <w:r w:rsidR="00362F3A">
              <w:rPr>
                <w:iCs/>
                <w:lang w:val="lv-LV" w:eastAsia="lv-LV"/>
              </w:rPr>
              <w:t>1</w:t>
            </w:r>
            <w:r w:rsidR="00F35BF3">
              <w:rPr>
                <w:iCs/>
                <w:lang w:val="lv-LV" w:eastAsia="lv-LV"/>
              </w:rPr>
              <w:t>1</w:t>
            </w:r>
            <w:r w:rsidR="00F45AE2">
              <w:rPr>
                <w:iCs/>
                <w:lang w:val="lv-LV" w:eastAsia="lv-LV"/>
              </w:rPr>
              <w:t>. punktā noteikts</w:t>
            </w:r>
            <w:r w:rsidR="00F35BF3">
              <w:rPr>
                <w:iCs/>
                <w:lang w:val="lv-LV" w:eastAsia="lv-LV"/>
              </w:rPr>
              <w:t>,</w:t>
            </w:r>
            <w:r w:rsidR="002B5632" w:rsidRPr="008B723A">
              <w:rPr>
                <w:iCs/>
                <w:lang w:val="lv-LV" w:eastAsia="lv-LV"/>
              </w:rPr>
              <w:t xml:space="preserve"> ka</w:t>
            </w:r>
            <w:r w:rsidR="00342BD9">
              <w:rPr>
                <w:iCs/>
                <w:lang w:val="lv-LV" w:eastAsia="lv-LV"/>
              </w:rPr>
              <w:t>,</w:t>
            </w:r>
            <w:r w:rsidR="002B5632" w:rsidRPr="008B723A">
              <w:rPr>
                <w:iCs/>
                <w:lang w:val="lv-LV" w:eastAsia="lv-LV"/>
              </w:rPr>
              <w:t xml:space="preserve"> klasificējot liellopu liemeņus atbilstoši Regulas Nr. 1308/2013 IV pielikuma A daļas III punkta nosacījumiem, klasifikācijā līdz šim izmantoto R, O, P uzbūves klašu vietā tiek piemērotas šādas uzbūves klases: S, E, U, R, O, P</w:t>
            </w:r>
            <w:r w:rsidR="005D7AC7">
              <w:rPr>
                <w:iCs/>
                <w:lang w:val="lv-LV" w:eastAsia="lv-LV"/>
              </w:rPr>
              <w:t xml:space="preserve">. </w:t>
            </w:r>
            <w:r w:rsidR="00342BD9">
              <w:rPr>
                <w:iCs/>
                <w:lang w:val="lv-LV" w:eastAsia="lv-LV"/>
              </w:rPr>
              <w:t>Tādējādi</w:t>
            </w:r>
            <w:r w:rsidR="005D7AC7">
              <w:rPr>
                <w:iCs/>
                <w:lang w:val="lv-LV" w:eastAsia="lv-LV"/>
              </w:rPr>
              <w:t xml:space="preserve"> tiek paplašinātas liemeņu klasifikācijas iespējas</w:t>
            </w:r>
            <w:r w:rsidR="002B5632" w:rsidRPr="008B723A">
              <w:rPr>
                <w:iCs/>
                <w:lang w:val="lv-LV" w:eastAsia="lv-LV"/>
              </w:rPr>
              <w:t>;</w:t>
            </w:r>
          </w:p>
          <w:p w:rsidR="002B5632" w:rsidRPr="008B723A" w:rsidRDefault="00342BD9" w:rsidP="008B723A">
            <w:pPr>
              <w:jc w:val="both"/>
              <w:rPr>
                <w:iCs/>
                <w:lang w:val="lv-LV" w:eastAsia="lv-LV"/>
              </w:rPr>
            </w:pPr>
            <w:r>
              <w:rPr>
                <w:iCs/>
                <w:lang w:val="lv-LV" w:eastAsia="lv-LV"/>
              </w:rPr>
              <w:t>5</w:t>
            </w:r>
            <w:r w:rsidR="002B5632" w:rsidRPr="008B723A">
              <w:rPr>
                <w:iCs/>
                <w:lang w:val="lv-LV" w:eastAsia="lv-LV"/>
              </w:rPr>
              <w:t>)</w:t>
            </w:r>
            <w:r w:rsidR="00F22D90">
              <w:rPr>
                <w:iCs/>
                <w:lang w:val="lv-LV" w:eastAsia="lv-LV"/>
              </w:rPr>
              <w:t> </w:t>
            </w:r>
            <w:r w:rsidR="002B5632" w:rsidRPr="008B723A">
              <w:rPr>
                <w:iCs/>
                <w:lang w:val="lv-LV" w:eastAsia="lv-LV"/>
              </w:rPr>
              <w:t xml:space="preserve"> </w:t>
            </w:r>
            <w:r w:rsidR="00362F3A">
              <w:rPr>
                <w:iCs/>
                <w:lang w:val="lv-LV" w:eastAsia="lv-LV"/>
              </w:rPr>
              <w:t>1</w:t>
            </w:r>
            <w:r w:rsidR="00F35BF3">
              <w:rPr>
                <w:iCs/>
                <w:lang w:val="lv-LV" w:eastAsia="lv-LV"/>
              </w:rPr>
              <w:t>3</w:t>
            </w:r>
            <w:r w:rsidR="00F22D90" w:rsidRPr="00F22D90">
              <w:rPr>
                <w:iCs/>
                <w:lang w:val="lv-LV" w:eastAsia="lv-LV"/>
              </w:rPr>
              <w:t>.</w:t>
            </w:r>
            <w:r w:rsidR="002814A9">
              <w:rPr>
                <w:iCs/>
                <w:lang w:val="lv-LV" w:eastAsia="lv-LV"/>
              </w:rPr>
              <w:t> un </w:t>
            </w:r>
            <w:r w:rsidR="00362F3A">
              <w:rPr>
                <w:iCs/>
                <w:lang w:val="lv-LV" w:eastAsia="lv-LV"/>
              </w:rPr>
              <w:t>1</w:t>
            </w:r>
            <w:r w:rsidR="00F35BF3">
              <w:rPr>
                <w:iCs/>
                <w:lang w:val="lv-LV" w:eastAsia="lv-LV"/>
              </w:rPr>
              <w:t>8</w:t>
            </w:r>
            <w:r w:rsidR="002814A9">
              <w:rPr>
                <w:iCs/>
                <w:lang w:val="lv-LV" w:eastAsia="lv-LV"/>
              </w:rPr>
              <w:t>. </w:t>
            </w:r>
            <w:r w:rsidR="00F22D90" w:rsidRPr="00F22D90">
              <w:rPr>
                <w:iCs/>
                <w:lang w:val="lv-LV" w:eastAsia="lv-LV"/>
              </w:rPr>
              <w:t>punktā noteiktās n</w:t>
            </w:r>
            <w:r w:rsidR="005D7AC7">
              <w:rPr>
                <w:iCs/>
                <w:lang w:val="lv-LV" w:eastAsia="lv-LV"/>
              </w:rPr>
              <w:t>ormas precizē</w:t>
            </w:r>
            <w:r w:rsidR="002B5632" w:rsidRPr="008B723A">
              <w:rPr>
                <w:iCs/>
                <w:lang w:val="lv-LV" w:eastAsia="lv-LV"/>
              </w:rPr>
              <w:t xml:space="preserve"> liellopu liemeņu un cūku liemeņu apstrādes kvalitātes prasības pirms klasifikācijas;</w:t>
            </w:r>
          </w:p>
          <w:p w:rsidR="002B5632" w:rsidRPr="008B723A" w:rsidRDefault="00342BD9" w:rsidP="008B723A">
            <w:pPr>
              <w:jc w:val="both"/>
              <w:rPr>
                <w:iCs/>
                <w:lang w:val="lv-LV" w:eastAsia="lv-LV"/>
              </w:rPr>
            </w:pPr>
            <w:r>
              <w:rPr>
                <w:iCs/>
                <w:lang w:val="lv-LV" w:eastAsia="lv-LV"/>
              </w:rPr>
              <w:t>6</w:t>
            </w:r>
            <w:r w:rsidR="002B5632" w:rsidRPr="008B723A">
              <w:rPr>
                <w:iCs/>
                <w:lang w:val="lv-LV" w:eastAsia="lv-LV"/>
              </w:rPr>
              <w:t xml:space="preserve">) </w:t>
            </w:r>
            <w:r w:rsidR="00797261">
              <w:rPr>
                <w:iCs/>
                <w:lang w:val="lv-LV" w:eastAsia="lv-LV"/>
              </w:rPr>
              <w:t>20</w:t>
            </w:r>
            <w:r w:rsidR="00F22D90" w:rsidRPr="00F22D90">
              <w:rPr>
                <w:iCs/>
                <w:lang w:val="lv-LV" w:eastAsia="lv-LV"/>
              </w:rPr>
              <w:t>. punktā noteiktās n</w:t>
            </w:r>
            <w:r w:rsidR="002814A9">
              <w:rPr>
                <w:iCs/>
                <w:lang w:val="lv-LV" w:eastAsia="lv-LV"/>
              </w:rPr>
              <w:t xml:space="preserve">ormas </w:t>
            </w:r>
            <w:r w:rsidR="001E1AAB">
              <w:rPr>
                <w:iCs/>
                <w:lang w:val="lv-LV" w:eastAsia="lv-LV"/>
              </w:rPr>
              <w:t>nosaka</w:t>
            </w:r>
            <w:r w:rsidR="002B5632" w:rsidRPr="008B723A">
              <w:rPr>
                <w:iCs/>
                <w:lang w:val="lv-LV" w:eastAsia="lv-LV"/>
              </w:rPr>
              <w:t xml:space="preserve"> dzīvnieku liemeņu marķēšanas prasības klasifikācijas laikā; </w:t>
            </w:r>
          </w:p>
          <w:p w:rsidR="002B5632" w:rsidRPr="008B723A" w:rsidRDefault="00342BD9" w:rsidP="008B723A">
            <w:pPr>
              <w:jc w:val="both"/>
              <w:rPr>
                <w:iCs/>
                <w:lang w:val="lv-LV" w:eastAsia="lv-LV"/>
              </w:rPr>
            </w:pPr>
            <w:r>
              <w:rPr>
                <w:iCs/>
                <w:lang w:val="lv-LV" w:eastAsia="lv-LV"/>
              </w:rPr>
              <w:t>7</w:t>
            </w:r>
            <w:r w:rsidR="002B5632" w:rsidRPr="008B723A">
              <w:rPr>
                <w:iCs/>
                <w:lang w:val="lv-LV" w:eastAsia="lv-LV"/>
              </w:rPr>
              <w:t xml:space="preserve">) </w:t>
            </w:r>
            <w:r w:rsidR="00362F3A">
              <w:rPr>
                <w:iCs/>
                <w:lang w:val="lv-LV" w:eastAsia="lv-LV"/>
              </w:rPr>
              <w:t>21</w:t>
            </w:r>
            <w:r w:rsidR="00797261">
              <w:rPr>
                <w:iCs/>
                <w:lang w:val="lv-LV" w:eastAsia="lv-LV"/>
              </w:rPr>
              <w:t>.</w:t>
            </w:r>
            <w:r w:rsidR="001E1AAB">
              <w:rPr>
                <w:iCs/>
                <w:lang w:val="lv-LV" w:eastAsia="lv-LV"/>
              </w:rPr>
              <w:t xml:space="preserve"> punktā noteikta jauna norma, </w:t>
            </w:r>
            <w:r>
              <w:rPr>
                <w:iCs/>
                <w:lang w:val="lv-LV" w:eastAsia="lv-LV"/>
              </w:rPr>
              <w:t>dodot</w:t>
            </w:r>
            <w:r w:rsidR="001E1AAB">
              <w:rPr>
                <w:iCs/>
                <w:lang w:val="lv-LV" w:eastAsia="lv-LV"/>
              </w:rPr>
              <w:t xml:space="preserve"> iespēju ne</w:t>
            </w:r>
            <w:r>
              <w:rPr>
                <w:iCs/>
                <w:lang w:val="lv-LV" w:eastAsia="lv-LV"/>
              </w:rPr>
              <w:t xml:space="preserve">marķēt </w:t>
            </w:r>
            <w:r w:rsidR="001E1AAB">
              <w:rPr>
                <w:iCs/>
                <w:lang w:val="lv-LV" w:eastAsia="lv-LV"/>
              </w:rPr>
              <w:t>dzīvnieku liemeņu</w:t>
            </w:r>
            <w:r>
              <w:rPr>
                <w:iCs/>
                <w:lang w:val="lv-LV" w:eastAsia="lv-LV"/>
              </w:rPr>
              <w:t>s</w:t>
            </w:r>
            <w:r w:rsidR="002B5632" w:rsidRPr="008B723A">
              <w:rPr>
                <w:iCs/>
                <w:lang w:val="lv-LV" w:eastAsia="lv-LV"/>
              </w:rPr>
              <w:t xml:space="preserve">, ja ir sastādīts protokols, kurā iekļauta </w:t>
            </w:r>
            <w:r w:rsidR="001E1AAB">
              <w:rPr>
                <w:iCs/>
                <w:lang w:val="lv-LV" w:eastAsia="lv-LV"/>
              </w:rPr>
              <w:t>attiecīga</w:t>
            </w:r>
            <w:r w:rsidR="002B5632" w:rsidRPr="008B723A">
              <w:rPr>
                <w:iCs/>
                <w:lang w:val="lv-LV" w:eastAsia="lv-LV"/>
              </w:rPr>
              <w:t xml:space="preserve"> informācija par liemeni</w:t>
            </w:r>
            <w:r w:rsidR="001E1AAB">
              <w:rPr>
                <w:iCs/>
                <w:lang w:val="lv-LV" w:eastAsia="lv-LV"/>
              </w:rPr>
              <w:t xml:space="preserve">; </w:t>
            </w:r>
          </w:p>
          <w:p w:rsidR="002B5632" w:rsidRPr="008B723A" w:rsidRDefault="00342BD9" w:rsidP="008B723A">
            <w:pPr>
              <w:jc w:val="both"/>
              <w:rPr>
                <w:iCs/>
                <w:lang w:val="lv-LV" w:eastAsia="lv-LV"/>
              </w:rPr>
            </w:pPr>
            <w:r>
              <w:rPr>
                <w:iCs/>
                <w:lang w:val="lv-LV" w:eastAsia="lv-LV"/>
              </w:rPr>
              <w:t>8</w:t>
            </w:r>
            <w:r w:rsidR="002B5632" w:rsidRPr="008B723A">
              <w:rPr>
                <w:iCs/>
                <w:lang w:val="lv-LV" w:eastAsia="lv-LV"/>
              </w:rPr>
              <w:t xml:space="preserve">) </w:t>
            </w:r>
            <w:r w:rsidR="00797261">
              <w:rPr>
                <w:iCs/>
                <w:lang w:val="lv-LV" w:eastAsia="lv-LV"/>
              </w:rPr>
              <w:t>26. punktā noteikta prasība dzīvnieku pircējam sniegt informāciju Lauksaimniecības datu centr</w:t>
            </w:r>
            <w:r w:rsidR="00A243BD">
              <w:rPr>
                <w:iCs/>
                <w:lang w:val="lv-LV" w:eastAsia="lv-LV"/>
              </w:rPr>
              <w:t>am</w:t>
            </w:r>
            <w:r w:rsidR="002B5632" w:rsidRPr="008B723A">
              <w:rPr>
                <w:iCs/>
                <w:lang w:val="lv-LV" w:eastAsia="lv-LV"/>
              </w:rPr>
              <w:t>;</w:t>
            </w:r>
          </w:p>
          <w:p w:rsidR="002B5632" w:rsidRPr="008B723A" w:rsidRDefault="00342BD9" w:rsidP="00625E8D">
            <w:pPr>
              <w:jc w:val="both"/>
              <w:rPr>
                <w:iCs/>
                <w:lang w:val="lv-LV" w:eastAsia="lv-LV"/>
              </w:rPr>
            </w:pPr>
            <w:r>
              <w:rPr>
                <w:iCs/>
                <w:lang w:val="lv-LV" w:eastAsia="lv-LV"/>
              </w:rPr>
              <w:t>9</w:t>
            </w:r>
            <w:r w:rsidR="002B5632" w:rsidRPr="008B723A">
              <w:rPr>
                <w:iCs/>
                <w:lang w:val="lv-LV" w:eastAsia="lv-LV"/>
              </w:rPr>
              <w:t>)</w:t>
            </w:r>
            <w:r w:rsidR="002814A9">
              <w:rPr>
                <w:iCs/>
                <w:lang w:val="lv-LV" w:eastAsia="lv-LV"/>
              </w:rPr>
              <w:t xml:space="preserve"> </w:t>
            </w:r>
            <w:r w:rsidR="00362F3A">
              <w:rPr>
                <w:iCs/>
                <w:lang w:val="lv-LV" w:eastAsia="lv-LV"/>
              </w:rPr>
              <w:t>3</w:t>
            </w:r>
            <w:r w:rsidR="00797261">
              <w:rPr>
                <w:iCs/>
                <w:lang w:val="lv-LV" w:eastAsia="lv-LV"/>
              </w:rPr>
              <w:t>3</w:t>
            </w:r>
            <w:r w:rsidR="001E1AAB">
              <w:rPr>
                <w:iCs/>
                <w:lang w:val="lv-LV" w:eastAsia="lv-LV"/>
              </w:rPr>
              <w:t xml:space="preserve">. </w:t>
            </w:r>
            <w:r w:rsidR="00625E8D">
              <w:rPr>
                <w:iCs/>
                <w:lang w:val="lv-LV" w:eastAsia="lv-LV"/>
              </w:rPr>
              <w:t xml:space="preserve">un </w:t>
            </w:r>
            <w:r w:rsidR="00362F3A">
              <w:rPr>
                <w:iCs/>
                <w:lang w:val="lv-LV" w:eastAsia="lv-LV"/>
              </w:rPr>
              <w:t>3</w:t>
            </w:r>
            <w:r w:rsidR="00797261">
              <w:rPr>
                <w:iCs/>
                <w:lang w:val="lv-LV" w:eastAsia="lv-LV"/>
              </w:rPr>
              <w:t>4</w:t>
            </w:r>
            <w:r w:rsidR="00625E8D">
              <w:rPr>
                <w:iCs/>
                <w:lang w:val="lv-LV" w:eastAsia="lv-LV"/>
              </w:rPr>
              <w:t xml:space="preserve">. </w:t>
            </w:r>
            <w:r w:rsidR="001E1AAB">
              <w:rPr>
                <w:iCs/>
                <w:lang w:val="lv-LV" w:eastAsia="lv-LV"/>
              </w:rPr>
              <w:t xml:space="preserve">punktā </w:t>
            </w:r>
            <w:r w:rsidR="00625E8D">
              <w:rPr>
                <w:iCs/>
                <w:lang w:val="lv-LV" w:eastAsia="lv-LV"/>
              </w:rPr>
              <w:t>precizēts liellopu un cūku liemeņu pārbaužu biežums atkarībā no nokauto dzīvnieku skaita nedēļā;</w:t>
            </w:r>
            <w:r w:rsidR="002B5632" w:rsidRPr="008B723A">
              <w:rPr>
                <w:iCs/>
                <w:lang w:val="lv-LV" w:eastAsia="lv-LV"/>
              </w:rPr>
              <w:t xml:space="preserve">  </w:t>
            </w:r>
          </w:p>
          <w:p w:rsidR="002B5632" w:rsidRDefault="00D520AF" w:rsidP="00625E8D">
            <w:pPr>
              <w:jc w:val="both"/>
              <w:rPr>
                <w:iCs/>
                <w:lang w:val="lv-LV" w:eastAsia="lv-LV"/>
              </w:rPr>
            </w:pPr>
            <w:r>
              <w:rPr>
                <w:iCs/>
                <w:lang w:val="lv-LV" w:eastAsia="lv-LV"/>
              </w:rPr>
              <w:t>1</w:t>
            </w:r>
            <w:r w:rsidR="00342BD9">
              <w:rPr>
                <w:iCs/>
                <w:lang w:val="lv-LV" w:eastAsia="lv-LV"/>
              </w:rPr>
              <w:t>0</w:t>
            </w:r>
            <w:r>
              <w:rPr>
                <w:iCs/>
                <w:lang w:val="lv-LV" w:eastAsia="lv-LV"/>
              </w:rPr>
              <w:t xml:space="preserve">) </w:t>
            </w:r>
            <w:r w:rsidR="00362F3A">
              <w:rPr>
                <w:iCs/>
                <w:lang w:val="lv-LV" w:eastAsia="lv-LV"/>
              </w:rPr>
              <w:t>3</w:t>
            </w:r>
            <w:r w:rsidR="00797261">
              <w:rPr>
                <w:iCs/>
                <w:lang w:val="lv-LV" w:eastAsia="lv-LV"/>
              </w:rPr>
              <w:t>7.</w:t>
            </w:r>
            <w:r w:rsidR="002814A9" w:rsidRPr="002814A9">
              <w:rPr>
                <w:iCs/>
                <w:lang w:val="lv-LV" w:eastAsia="lv-LV"/>
              </w:rPr>
              <w:t xml:space="preserve"> punktā noteiktās normas </w:t>
            </w:r>
            <w:r w:rsidR="001E1AAB">
              <w:rPr>
                <w:iCs/>
                <w:lang w:val="lv-LV" w:eastAsia="lv-LV"/>
              </w:rPr>
              <w:t>samazina</w:t>
            </w:r>
            <w:r w:rsidR="002B5632" w:rsidRPr="008B723A">
              <w:rPr>
                <w:iCs/>
                <w:lang w:val="lv-LV" w:eastAsia="lv-LV"/>
              </w:rPr>
              <w:t xml:space="preserve"> administratīvo slogu</w:t>
            </w:r>
            <w:r w:rsidR="001E1AAB">
              <w:rPr>
                <w:iCs/>
                <w:lang w:val="lv-LV" w:eastAsia="lv-LV"/>
              </w:rPr>
              <w:t xml:space="preserve"> uzņēmējiem. </w:t>
            </w:r>
            <w:r w:rsidR="00342BD9">
              <w:rPr>
                <w:iCs/>
                <w:lang w:val="lv-LV" w:eastAsia="lv-LV"/>
              </w:rPr>
              <w:t>P</w:t>
            </w:r>
            <w:r w:rsidR="001E1AAB">
              <w:rPr>
                <w:iCs/>
                <w:lang w:val="lv-LV" w:eastAsia="lv-LV"/>
              </w:rPr>
              <w:t>aredzēts, ka</w:t>
            </w:r>
            <w:r w:rsidR="002B5632" w:rsidRPr="008B723A">
              <w:rPr>
                <w:iCs/>
                <w:lang w:val="lv-LV" w:eastAsia="lv-LV"/>
              </w:rPr>
              <w:t xml:space="preserve"> dienests var veikt riska novērtējumu </w:t>
            </w:r>
            <w:r w:rsidR="003B3A0A">
              <w:rPr>
                <w:iCs/>
                <w:lang w:val="lv-LV" w:eastAsia="lv-LV"/>
              </w:rPr>
              <w:t>kautuvēs</w:t>
            </w:r>
            <w:r w:rsidR="002B5632" w:rsidRPr="008B723A">
              <w:rPr>
                <w:iCs/>
                <w:lang w:val="lv-LV" w:eastAsia="lv-LV"/>
              </w:rPr>
              <w:t xml:space="preserve"> un</w:t>
            </w:r>
            <w:r w:rsidR="00342BD9">
              <w:rPr>
                <w:iCs/>
                <w:lang w:val="lv-LV" w:eastAsia="lv-LV"/>
              </w:rPr>
              <w:t>,</w:t>
            </w:r>
            <w:r w:rsidR="002B5632" w:rsidRPr="008B723A">
              <w:rPr>
                <w:iCs/>
                <w:lang w:val="lv-LV" w:eastAsia="lv-LV"/>
              </w:rPr>
              <w:t xml:space="preserve"> pamatojoties uz rezultātiem, ir tiesīgs samazināt </w:t>
            </w:r>
            <w:r w:rsidR="00342BD9">
              <w:rPr>
                <w:iCs/>
                <w:lang w:val="lv-LV" w:eastAsia="lv-LV"/>
              </w:rPr>
              <w:t xml:space="preserve">pārbaužu </w:t>
            </w:r>
            <w:r w:rsidR="002B5632" w:rsidRPr="008B723A">
              <w:rPr>
                <w:iCs/>
                <w:lang w:val="lv-LV" w:eastAsia="lv-LV"/>
              </w:rPr>
              <w:t>biežumu.</w:t>
            </w:r>
          </w:p>
          <w:p w:rsidR="00FD1D1F" w:rsidRPr="00FD1D1F" w:rsidRDefault="00684DDD" w:rsidP="00FD1D1F">
            <w:pPr>
              <w:jc w:val="both"/>
              <w:rPr>
                <w:iCs/>
                <w:lang w:val="lv-LV" w:eastAsia="lv-LV"/>
              </w:rPr>
            </w:pPr>
            <w:r>
              <w:rPr>
                <w:iCs/>
                <w:lang w:val="lv-LV" w:eastAsia="lv-LV"/>
              </w:rPr>
              <w:t>Patlaban</w:t>
            </w:r>
            <w:r w:rsidRPr="00FD1D1F">
              <w:rPr>
                <w:iCs/>
                <w:lang w:val="lv-LV" w:eastAsia="lv-LV"/>
              </w:rPr>
              <w:t xml:space="preserve"> </w:t>
            </w:r>
            <w:r w:rsidR="00FD1D1F" w:rsidRPr="00FD1D1F">
              <w:rPr>
                <w:iCs/>
                <w:lang w:val="lv-LV" w:eastAsia="lv-LV"/>
              </w:rPr>
              <w:t>informāciju par nokauto dzīvnieku cenām sniedz tikai kautuves par iepirktajiem dzīvniekiem</w:t>
            </w:r>
            <w:r w:rsidR="00342BD9">
              <w:rPr>
                <w:iCs/>
                <w:lang w:val="lv-LV" w:eastAsia="lv-LV"/>
              </w:rPr>
              <w:t>,</w:t>
            </w:r>
            <w:r w:rsidR="00FD1D1F" w:rsidRPr="00FD1D1F">
              <w:rPr>
                <w:iCs/>
                <w:lang w:val="lv-LV" w:eastAsia="lv-LV"/>
              </w:rPr>
              <w:t xml:space="preserve"> </w:t>
            </w:r>
            <w:r w:rsidR="00342BD9">
              <w:rPr>
                <w:iCs/>
                <w:lang w:val="lv-LV" w:eastAsia="lv-LV"/>
              </w:rPr>
              <w:t>t</w:t>
            </w:r>
            <w:r w:rsidR="00FD1D1F" w:rsidRPr="00FD1D1F">
              <w:rPr>
                <w:iCs/>
                <w:lang w:val="lv-LV" w:eastAsia="lv-LV"/>
              </w:rPr>
              <w:t xml:space="preserve">aču ir arī dzīvnieku pircēji, kas iepērk dzīvniekus un nosūta tos uz kautuvi nokaušanai. Tādējādi cenu nosaka un </w:t>
            </w:r>
            <w:r w:rsidR="001D7774">
              <w:rPr>
                <w:iCs/>
                <w:lang w:val="lv-LV" w:eastAsia="lv-LV"/>
              </w:rPr>
              <w:t>dz</w:t>
            </w:r>
            <w:r w:rsidR="003E4D80">
              <w:rPr>
                <w:iCs/>
                <w:lang w:val="lv-LV" w:eastAsia="lv-LV"/>
              </w:rPr>
              <w:t>īvnieku</w:t>
            </w:r>
            <w:r w:rsidR="001D7774">
              <w:rPr>
                <w:iCs/>
                <w:lang w:val="lv-LV" w:eastAsia="lv-LV"/>
              </w:rPr>
              <w:t xml:space="preserve"> īpašniekam </w:t>
            </w:r>
            <w:r w:rsidR="00FD1D1F" w:rsidRPr="00FD1D1F">
              <w:rPr>
                <w:iCs/>
                <w:lang w:val="lv-LV" w:eastAsia="lv-LV"/>
              </w:rPr>
              <w:t>samaksā dzīvnieku pircējs</w:t>
            </w:r>
            <w:r w:rsidR="00342BD9">
              <w:rPr>
                <w:iCs/>
                <w:lang w:val="lv-LV" w:eastAsia="lv-LV"/>
              </w:rPr>
              <w:t>,</w:t>
            </w:r>
            <w:r w:rsidR="00FD1D1F" w:rsidRPr="00FD1D1F">
              <w:rPr>
                <w:iCs/>
                <w:lang w:val="lv-LV" w:eastAsia="lv-LV"/>
              </w:rPr>
              <w:t xml:space="preserve"> nevis kautuve, </w:t>
            </w:r>
            <w:r w:rsidR="00342BD9">
              <w:rPr>
                <w:iCs/>
                <w:lang w:val="lv-LV" w:eastAsia="lv-LV"/>
              </w:rPr>
              <w:t>bet, tā kā</w:t>
            </w:r>
            <w:r w:rsidR="00FD1D1F" w:rsidRPr="00FD1D1F">
              <w:rPr>
                <w:iCs/>
                <w:lang w:val="lv-LV" w:eastAsia="lv-LV"/>
              </w:rPr>
              <w:t xml:space="preserve"> šī cena netiek paziņota</w:t>
            </w:r>
            <w:r w:rsidR="00342BD9">
              <w:rPr>
                <w:iCs/>
                <w:lang w:val="lv-LV" w:eastAsia="lv-LV"/>
              </w:rPr>
              <w:t>,</w:t>
            </w:r>
            <w:r w:rsidR="00FD1D1F" w:rsidRPr="00FD1D1F">
              <w:rPr>
                <w:iCs/>
                <w:lang w:val="lv-LV" w:eastAsia="lv-LV"/>
              </w:rPr>
              <w:t xml:space="preserve"> netiek iegūta</w:t>
            </w:r>
            <w:r w:rsidR="00FD1D1F">
              <w:rPr>
                <w:iCs/>
                <w:lang w:val="lv-LV" w:eastAsia="lv-LV"/>
              </w:rPr>
              <w:t xml:space="preserve"> pilnīga</w:t>
            </w:r>
            <w:r w:rsidR="00FD1D1F" w:rsidRPr="00FD1D1F">
              <w:rPr>
                <w:iCs/>
                <w:lang w:val="lv-LV" w:eastAsia="lv-LV"/>
              </w:rPr>
              <w:t xml:space="preserve"> informācija</w:t>
            </w:r>
            <w:r w:rsidR="00F4492B" w:rsidRPr="00FD1D1F">
              <w:rPr>
                <w:iCs/>
                <w:lang w:val="lv-LV" w:eastAsia="lv-LV"/>
              </w:rPr>
              <w:t xml:space="preserve"> par nokauto dzīvnieku cenām</w:t>
            </w:r>
            <w:r w:rsidR="00FD1D1F">
              <w:rPr>
                <w:iCs/>
                <w:lang w:val="lv-LV" w:eastAsia="lv-LV"/>
              </w:rPr>
              <w:t>.</w:t>
            </w:r>
            <w:r w:rsidR="00FD1D1F" w:rsidRPr="00FD1D1F">
              <w:rPr>
                <w:iCs/>
                <w:lang w:val="lv-LV" w:eastAsia="lv-LV"/>
              </w:rPr>
              <w:t xml:space="preserve"> </w:t>
            </w:r>
            <w:r w:rsidR="00FC4AF7">
              <w:rPr>
                <w:iCs/>
                <w:lang w:val="lv-LV" w:eastAsia="lv-LV"/>
              </w:rPr>
              <w:t xml:space="preserve">Kaušanas pakalpojumi </w:t>
            </w:r>
            <w:r w:rsidR="009603B8">
              <w:rPr>
                <w:iCs/>
                <w:lang w:val="lv-LV" w:eastAsia="lv-LV"/>
              </w:rPr>
              <w:t>tiek sniegti</w:t>
            </w:r>
            <w:r w:rsidR="00FC4AF7">
              <w:rPr>
                <w:iCs/>
                <w:lang w:val="lv-LV" w:eastAsia="lv-LV"/>
              </w:rPr>
              <w:t xml:space="preserve"> apmēram 30 % no visu dzīvnieku kaušanas</w:t>
            </w:r>
            <w:r w:rsidR="00A00E14">
              <w:rPr>
                <w:iCs/>
                <w:lang w:val="lv-LV" w:eastAsia="lv-LV"/>
              </w:rPr>
              <w:t xml:space="preserve"> apjoma</w:t>
            </w:r>
            <w:r w:rsidR="00FC4AF7">
              <w:rPr>
                <w:iCs/>
                <w:lang w:val="lv-LV" w:eastAsia="lv-LV"/>
              </w:rPr>
              <w:t>.</w:t>
            </w:r>
          </w:p>
          <w:p w:rsidR="00FD1D1F" w:rsidRPr="00856B7C" w:rsidRDefault="00FD1D1F" w:rsidP="00FD1D1F">
            <w:pPr>
              <w:jc w:val="both"/>
              <w:rPr>
                <w:iCs/>
                <w:lang w:val="lv-LV" w:eastAsia="lv-LV"/>
              </w:rPr>
            </w:pPr>
            <w:r w:rsidRPr="00FD1D1F">
              <w:rPr>
                <w:iCs/>
                <w:lang w:val="lv-LV" w:eastAsia="lv-LV"/>
              </w:rPr>
              <w:t xml:space="preserve">Lai nodrošinātu pilnīgāku informāciju par dzīvnieku liemeņu tirdzniecību, </w:t>
            </w:r>
            <w:r w:rsidR="00342BD9" w:rsidRPr="00FD1D1F">
              <w:rPr>
                <w:iCs/>
                <w:lang w:val="lv-LV" w:eastAsia="lv-LV"/>
              </w:rPr>
              <w:t xml:space="preserve">informācijas sniedzēju loku </w:t>
            </w:r>
            <w:r w:rsidRPr="00FD1D1F">
              <w:rPr>
                <w:iCs/>
                <w:lang w:val="lv-LV" w:eastAsia="lv-LV"/>
              </w:rPr>
              <w:t>nepieciešams papildināt ar dzīvnieku pircējiem, kas pērk dzīvniekus un nodod tos kautuvē kaušanas pakalpojuma saņemšanai.</w:t>
            </w:r>
            <w:r w:rsidR="00856B7C">
              <w:rPr>
                <w:iCs/>
                <w:lang w:val="lv-LV" w:eastAsia="lv-LV"/>
              </w:rPr>
              <w:t xml:space="preserve"> Līdz šim dzīvnieku pircēji netika reģistrēti un uzskaitīti, tādēļ nav zināms to iespējamais skaits. Taču grozījumi </w:t>
            </w:r>
            <w:r w:rsidR="00856B7C" w:rsidRPr="00625BDA">
              <w:rPr>
                <w:bCs/>
                <w:lang w:val="lv-LV" w:eastAsia="lv-LV"/>
              </w:rPr>
              <w:t xml:space="preserve">normatīvajos aktos par lauksaimniecības un akvakultūras dzīvnieku, to ganāmpulku un novietņu reģistrēšanas </w:t>
            </w:r>
            <w:r w:rsidR="00856B7C" w:rsidRPr="00625BDA">
              <w:rPr>
                <w:bCs/>
                <w:lang w:val="lv-LV" w:eastAsia="lv-LV"/>
              </w:rPr>
              <w:lastRenderedPageBreak/>
              <w:t>kārtību, kā arī lauksaimniecības dzīvnieku apzīmēšanas kārtību</w:t>
            </w:r>
            <w:r w:rsidR="00856B7C">
              <w:rPr>
                <w:bCs/>
                <w:lang w:val="lv-LV" w:eastAsia="lv-LV"/>
              </w:rPr>
              <w:t xml:space="preserve"> paredz, ka dzīvnieku pircējiem turpmāk </w:t>
            </w:r>
            <w:r w:rsidR="00856B7C">
              <w:rPr>
                <w:iCs/>
                <w:lang w:val="lv-LV" w:eastAsia="lv-LV"/>
              </w:rPr>
              <w:t>būs jāreģistrējas dienestā.</w:t>
            </w:r>
          </w:p>
          <w:p w:rsidR="00FD1D1F" w:rsidRPr="008B723A" w:rsidRDefault="00FD1D1F">
            <w:pPr>
              <w:jc w:val="both"/>
              <w:rPr>
                <w:iCs/>
                <w:lang w:val="lv-LV" w:eastAsia="lv-LV"/>
              </w:rPr>
            </w:pPr>
            <w:r w:rsidRPr="00FD1D1F">
              <w:rPr>
                <w:iCs/>
                <w:lang w:val="lv-LV" w:eastAsia="lv-LV"/>
              </w:rPr>
              <w:t xml:space="preserve">Turklāt ir arī ārvalstīs reģistrēti dzīvnieku pircēji, kas iepirktos dzīvniekus nodod Latvijas kautuvēs kaušanas pakalpojuma saņemšanai. </w:t>
            </w:r>
            <w:r w:rsidR="00342BD9">
              <w:rPr>
                <w:iCs/>
                <w:lang w:val="lv-LV" w:eastAsia="lv-LV"/>
              </w:rPr>
              <w:t>Tā kā</w:t>
            </w:r>
            <w:r w:rsidRPr="00FD1D1F">
              <w:rPr>
                <w:iCs/>
                <w:lang w:val="lv-LV" w:eastAsia="lv-LV"/>
              </w:rPr>
              <w:t xml:space="preserve"> būtu apgrūtinoši iegūt cenu informāciju no ārvalstīs reģistrētiem uzņēmumiem, datus par šiem pircējiem </w:t>
            </w:r>
            <w:r w:rsidR="00342BD9" w:rsidRPr="00FD1D1F">
              <w:rPr>
                <w:iCs/>
                <w:lang w:val="lv-LV" w:eastAsia="lv-LV"/>
              </w:rPr>
              <w:t xml:space="preserve">nepieciešams </w:t>
            </w:r>
            <w:r w:rsidRPr="00FD1D1F">
              <w:rPr>
                <w:iCs/>
                <w:lang w:val="lv-LV" w:eastAsia="lv-LV"/>
              </w:rPr>
              <w:t xml:space="preserve">apkopot un informēt attiecīgās ārvalsts iestādi, kas </w:t>
            </w:r>
            <w:r w:rsidR="00342BD9">
              <w:rPr>
                <w:iCs/>
                <w:lang w:val="lv-LV" w:eastAsia="lv-LV"/>
              </w:rPr>
              <w:t xml:space="preserve">ir </w:t>
            </w:r>
            <w:r w:rsidRPr="00FD1D1F">
              <w:rPr>
                <w:iCs/>
                <w:lang w:val="lv-LV" w:eastAsia="lv-LV"/>
              </w:rPr>
              <w:t>atbildīga par dzīvnieku liemeņu cenu ievākšanu.</w:t>
            </w:r>
          </w:p>
        </w:tc>
      </w:tr>
      <w:tr w:rsidR="002B5632" w:rsidRPr="008B723A" w:rsidTr="00DC171A">
        <w:tc>
          <w:tcPr>
            <w:tcW w:w="250" w:type="pct"/>
          </w:tcPr>
          <w:p w:rsidR="002B5632" w:rsidRPr="008B723A" w:rsidRDefault="002B5632" w:rsidP="008B723A">
            <w:pPr>
              <w:jc w:val="center"/>
              <w:rPr>
                <w:lang w:val="lv-LV" w:eastAsia="lv-LV"/>
              </w:rPr>
            </w:pPr>
            <w:r w:rsidRPr="008B723A">
              <w:rPr>
                <w:lang w:val="lv-LV" w:eastAsia="lv-LV"/>
              </w:rPr>
              <w:lastRenderedPageBreak/>
              <w:t>3.</w:t>
            </w:r>
          </w:p>
        </w:tc>
        <w:tc>
          <w:tcPr>
            <w:tcW w:w="1155" w:type="pct"/>
          </w:tcPr>
          <w:p w:rsidR="002B5632" w:rsidRPr="008B723A" w:rsidRDefault="002B5632" w:rsidP="008B723A">
            <w:pPr>
              <w:jc w:val="both"/>
              <w:rPr>
                <w:lang w:val="lv-LV" w:eastAsia="lv-LV"/>
              </w:rPr>
            </w:pPr>
            <w:r w:rsidRPr="008B723A">
              <w:rPr>
                <w:lang w:val="lv-LV" w:eastAsia="lv-LV"/>
              </w:rPr>
              <w:t xml:space="preserve">Projekta izstrādē iesaistītās institūcijas </w:t>
            </w:r>
            <w:r w:rsidRPr="008B723A">
              <w:rPr>
                <w:lang w:val="lv-LV"/>
              </w:rPr>
              <w:t>un publiskas personas kapitālsabiedrības</w:t>
            </w:r>
          </w:p>
        </w:tc>
        <w:tc>
          <w:tcPr>
            <w:tcW w:w="3595" w:type="pct"/>
          </w:tcPr>
          <w:p w:rsidR="002B5632" w:rsidRDefault="002B5632" w:rsidP="00852068">
            <w:pPr>
              <w:jc w:val="both"/>
              <w:rPr>
                <w:iCs/>
                <w:lang w:val="lv-LV" w:eastAsia="lv-LV"/>
              </w:rPr>
            </w:pPr>
            <w:r w:rsidRPr="008B723A">
              <w:rPr>
                <w:iCs/>
                <w:lang w:val="lv-LV" w:eastAsia="lv-LV"/>
              </w:rPr>
              <w:t>Pārtikas un veterinārais dienests</w:t>
            </w:r>
            <w:r w:rsidR="00FD1D1F">
              <w:rPr>
                <w:iCs/>
                <w:lang w:val="lv-LV" w:eastAsia="lv-LV"/>
              </w:rPr>
              <w:t>,</w:t>
            </w:r>
          </w:p>
          <w:p w:rsidR="00FD1D1F" w:rsidRDefault="00FD1D1F" w:rsidP="00852068">
            <w:pPr>
              <w:jc w:val="both"/>
              <w:rPr>
                <w:lang w:val="lv-LV" w:eastAsia="lv-LV"/>
              </w:rPr>
            </w:pPr>
            <w:proofErr w:type="spellStart"/>
            <w:r w:rsidRPr="00FD1D1F">
              <w:rPr>
                <w:lang w:val="lv-LV" w:eastAsia="lv-LV"/>
              </w:rPr>
              <w:t>Agroresursu</w:t>
            </w:r>
            <w:proofErr w:type="spellEnd"/>
            <w:r w:rsidRPr="00FD1D1F">
              <w:rPr>
                <w:lang w:val="lv-LV" w:eastAsia="lv-LV"/>
              </w:rPr>
              <w:t xml:space="preserve"> un ekonomikas institūts, </w:t>
            </w:r>
          </w:p>
          <w:p w:rsidR="00FD1D1F" w:rsidRPr="008B723A" w:rsidRDefault="00FD1D1F" w:rsidP="00852068">
            <w:pPr>
              <w:jc w:val="both"/>
              <w:rPr>
                <w:lang w:val="lv-LV" w:eastAsia="lv-LV"/>
              </w:rPr>
            </w:pPr>
            <w:r w:rsidRPr="00FD1D1F">
              <w:rPr>
                <w:lang w:val="lv-LV" w:eastAsia="lv-LV"/>
              </w:rPr>
              <w:t>Lauksaimniecības datu centrs</w:t>
            </w:r>
          </w:p>
        </w:tc>
      </w:tr>
      <w:tr w:rsidR="002B5632" w:rsidRPr="00B63A38" w:rsidTr="00DC171A">
        <w:tc>
          <w:tcPr>
            <w:tcW w:w="250" w:type="pct"/>
          </w:tcPr>
          <w:p w:rsidR="002B5632" w:rsidRPr="008B723A" w:rsidRDefault="002B5632" w:rsidP="008B723A">
            <w:pPr>
              <w:jc w:val="center"/>
              <w:rPr>
                <w:lang w:val="lv-LV" w:eastAsia="lv-LV"/>
              </w:rPr>
            </w:pPr>
            <w:r w:rsidRPr="008B723A">
              <w:rPr>
                <w:lang w:val="lv-LV" w:eastAsia="lv-LV"/>
              </w:rPr>
              <w:t>4.</w:t>
            </w:r>
          </w:p>
        </w:tc>
        <w:tc>
          <w:tcPr>
            <w:tcW w:w="1155" w:type="pct"/>
          </w:tcPr>
          <w:p w:rsidR="002B5632" w:rsidRPr="008B723A" w:rsidRDefault="002B5632" w:rsidP="008B723A">
            <w:pPr>
              <w:jc w:val="both"/>
              <w:rPr>
                <w:lang w:val="lv-LV" w:eastAsia="lv-LV"/>
              </w:rPr>
            </w:pPr>
            <w:r w:rsidRPr="008B723A">
              <w:rPr>
                <w:lang w:val="lv-LV" w:eastAsia="lv-LV"/>
              </w:rPr>
              <w:t>Cita informācija</w:t>
            </w:r>
          </w:p>
        </w:tc>
        <w:tc>
          <w:tcPr>
            <w:tcW w:w="3595" w:type="pct"/>
          </w:tcPr>
          <w:p w:rsidR="002B5632" w:rsidRPr="00C36B5F" w:rsidRDefault="00C36B5F" w:rsidP="008B723A">
            <w:pPr>
              <w:jc w:val="both"/>
              <w:rPr>
                <w:lang w:val="lv-LV"/>
              </w:rPr>
            </w:pPr>
            <w:r w:rsidRPr="00C36B5F">
              <w:rPr>
                <w:lang w:val="lv-LV"/>
              </w:rPr>
              <w:t xml:space="preserve">Stājoties spēkā noteikumu projektam, spēku zaudēs </w:t>
            </w:r>
            <w:r w:rsidRPr="00C36B5F">
              <w:rPr>
                <w:lang w:val="lv-LV" w:eastAsia="lv-LV"/>
              </w:rPr>
              <w:t xml:space="preserve">Ministru kabineta </w:t>
            </w:r>
            <w:r>
              <w:rPr>
                <w:lang w:val="lv-LV" w:eastAsia="lv-LV"/>
              </w:rPr>
              <w:t>2015. gada 16. jūnija noteikumi</w:t>
            </w:r>
            <w:r w:rsidRPr="00C36B5F">
              <w:rPr>
                <w:lang w:val="lv-LV" w:eastAsia="lv-LV"/>
              </w:rPr>
              <w:t xml:space="preserve"> Nr. 307 “Dzīvnieku liemeņu klasifikācijas noteikumi”</w:t>
            </w:r>
            <w:r>
              <w:rPr>
                <w:lang w:val="lv-LV" w:eastAsia="lv-LV"/>
              </w:rPr>
              <w:t>.</w:t>
            </w:r>
          </w:p>
        </w:tc>
      </w:tr>
    </w:tbl>
    <w:p w:rsidR="00C21DCA" w:rsidRPr="008B723A" w:rsidRDefault="00C21DCA" w:rsidP="008B723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B63A38" w:rsidTr="00342BD9">
        <w:tc>
          <w:tcPr>
            <w:tcW w:w="0" w:type="auto"/>
            <w:gridSpan w:val="3"/>
            <w:vAlign w:val="center"/>
          </w:tcPr>
          <w:p w:rsidR="006D468F" w:rsidRPr="008B723A" w:rsidRDefault="006D468F" w:rsidP="008B723A">
            <w:pPr>
              <w:jc w:val="center"/>
              <w:rPr>
                <w:b/>
                <w:bCs/>
                <w:lang w:val="lv-LV" w:eastAsia="lv-LV"/>
              </w:rPr>
            </w:pPr>
            <w:r w:rsidRPr="008B723A">
              <w:rPr>
                <w:b/>
                <w:szCs w:val="28"/>
                <w:lang w:val="lv-LV"/>
              </w:rPr>
              <w:t>II. Tiesību akta projekta ietekme uz sabiedrību,</w:t>
            </w:r>
            <w:r w:rsidRPr="008B723A">
              <w:rPr>
                <w:b/>
                <w:bCs/>
                <w:szCs w:val="28"/>
                <w:lang w:val="lv-LV"/>
              </w:rPr>
              <w:t xml:space="preserve"> tautsaimniecības attīstību un administratīvo slogu</w:t>
            </w:r>
          </w:p>
        </w:tc>
      </w:tr>
      <w:tr w:rsidR="00152111" w:rsidRPr="00B63A38" w:rsidTr="00342BD9">
        <w:tc>
          <w:tcPr>
            <w:tcW w:w="250" w:type="pct"/>
          </w:tcPr>
          <w:p w:rsidR="00152111" w:rsidRPr="008B723A" w:rsidRDefault="00152111" w:rsidP="008B723A">
            <w:pPr>
              <w:jc w:val="center"/>
              <w:rPr>
                <w:lang w:val="lv-LV" w:eastAsia="lv-LV"/>
              </w:rPr>
            </w:pPr>
            <w:r w:rsidRPr="008B723A">
              <w:rPr>
                <w:lang w:val="lv-LV" w:eastAsia="lv-LV"/>
              </w:rPr>
              <w:t>1.</w:t>
            </w:r>
          </w:p>
        </w:tc>
        <w:tc>
          <w:tcPr>
            <w:tcW w:w="1397" w:type="pct"/>
          </w:tcPr>
          <w:p w:rsidR="00152111" w:rsidRPr="008B723A" w:rsidRDefault="00152111" w:rsidP="008B723A">
            <w:pPr>
              <w:jc w:val="both"/>
              <w:rPr>
                <w:lang w:val="lv-LV"/>
              </w:rPr>
            </w:pPr>
            <w:r w:rsidRPr="008B723A">
              <w:rPr>
                <w:lang w:val="lv-LV"/>
              </w:rPr>
              <w:t>Sabiedrības mērķgrupas, kuras tiesiskais regulējums ietekmē vai varētu ietekmēt</w:t>
            </w:r>
          </w:p>
        </w:tc>
        <w:tc>
          <w:tcPr>
            <w:tcW w:w="3353" w:type="pct"/>
          </w:tcPr>
          <w:p w:rsidR="00CE2F1E" w:rsidRDefault="00CE2F1E" w:rsidP="00784ED4">
            <w:pPr>
              <w:jc w:val="both"/>
              <w:rPr>
                <w:iCs/>
                <w:lang w:val="lv-LV" w:eastAsia="lv-LV"/>
              </w:rPr>
            </w:pPr>
            <w:r>
              <w:rPr>
                <w:iCs/>
                <w:lang w:val="lv-LV" w:eastAsia="lv-LV"/>
              </w:rPr>
              <w:t>Noteikumu projekta tiesiskais regulējums attiecas uz:</w:t>
            </w:r>
          </w:p>
          <w:p w:rsidR="00784ED4" w:rsidRDefault="00797261" w:rsidP="00784ED4">
            <w:pPr>
              <w:jc w:val="both"/>
              <w:rPr>
                <w:iCs/>
                <w:lang w:val="lv-LV" w:eastAsia="lv-LV"/>
              </w:rPr>
            </w:pPr>
            <w:r>
              <w:rPr>
                <w:iCs/>
                <w:lang w:val="lv-LV" w:eastAsia="lv-LV"/>
              </w:rPr>
              <w:t>1</w:t>
            </w:r>
            <w:r w:rsidR="008C135D">
              <w:rPr>
                <w:iCs/>
                <w:lang w:val="lv-LV" w:eastAsia="lv-LV"/>
              </w:rPr>
              <w:t xml:space="preserve">) </w:t>
            </w:r>
            <w:r w:rsidR="00152111" w:rsidRPr="008B723A">
              <w:rPr>
                <w:iCs/>
                <w:lang w:val="lv-LV" w:eastAsia="lv-LV"/>
              </w:rPr>
              <w:t>dzī</w:t>
            </w:r>
            <w:r w:rsidR="00784ED4">
              <w:rPr>
                <w:iCs/>
                <w:lang w:val="lv-LV" w:eastAsia="lv-LV"/>
              </w:rPr>
              <w:t>vnieku liemeņu klasificētāji</w:t>
            </w:r>
            <w:r w:rsidR="008C135D">
              <w:rPr>
                <w:iCs/>
                <w:lang w:val="lv-LV" w:eastAsia="lv-LV"/>
              </w:rPr>
              <w:t>em</w:t>
            </w:r>
            <w:r w:rsidR="001E1AAB">
              <w:rPr>
                <w:iCs/>
                <w:lang w:val="lv-LV" w:eastAsia="lv-LV"/>
              </w:rPr>
              <w:t xml:space="preserve">. </w:t>
            </w:r>
            <w:r w:rsidR="00630CFD">
              <w:rPr>
                <w:iCs/>
                <w:lang w:val="lv-LV" w:eastAsia="lv-LV"/>
              </w:rPr>
              <w:t xml:space="preserve">Pēc </w:t>
            </w:r>
            <w:r w:rsidR="001E1AAB">
              <w:rPr>
                <w:iCs/>
                <w:lang w:val="lv-LV" w:eastAsia="lv-LV"/>
              </w:rPr>
              <w:t xml:space="preserve">dienesta </w:t>
            </w:r>
            <w:r w:rsidR="00630CFD">
              <w:rPr>
                <w:iCs/>
                <w:lang w:val="lv-LV" w:eastAsia="lv-LV"/>
              </w:rPr>
              <w:t>datiem</w:t>
            </w:r>
            <w:r w:rsidR="00342BD9">
              <w:rPr>
                <w:iCs/>
                <w:lang w:val="lv-LV" w:eastAsia="lv-LV"/>
              </w:rPr>
              <w:t>,</w:t>
            </w:r>
            <w:r w:rsidR="00630CFD">
              <w:rPr>
                <w:iCs/>
                <w:lang w:val="lv-LV" w:eastAsia="lv-LV"/>
              </w:rPr>
              <w:t xml:space="preserve"> Lat</w:t>
            </w:r>
            <w:r w:rsidR="001E1AAB">
              <w:rPr>
                <w:iCs/>
                <w:lang w:val="lv-LV" w:eastAsia="lv-LV"/>
              </w:rPr>
              <w:t>vijā ir 5 liemeņu klasificētāji</w:t>
            </w:r>
            <w:r w:rsidR="00887624">
              <w:rPr>
                <w:iCs/>
                <w:lang w:val="lv-LV" w:eastAsia="lv-LV"/>
              </w:rPr>
              <w:t>;</w:t>
            </w:r>
          </w:p>
          <w:p w:rsidR="006642A3" w:rsidRDefault="00797261" w:rsidP="00784ED4">
            <w:pPr>
              <w:jc w:val="both"/>
              <w:rPr>
                <w:iCs/>
                <w:lang w:val="lv-LV" w:eastAsia="lv-LV"/>
              </w:rPr>
            </w:pPr>
            <w:r>
              <w:rPr>
                <w:iCs/>
                <w:lang w:val="lv-LV" w:eastAsia="lv-LV"/>
              </w:rPr>
              <w:t>2</w:t>
            </w:r>
            <w:r w:rsidR="008C135D">
              <w:rPr>
                <w:iCs/>
                <w:lang w:val="lv-LV" w:eastAsia="lv-LV"/>
              </w:rPr>
              <w:t xml:space="preserve">) </w:t>
            </w:r>
            <w:r w:rsidR="00152111" w:rsidRPr="008B723A">
              <w:rPr>
                <w:iCs/>
                <w:lang w:val="lv-LV" w:eastAsia="lv-LV"/>
              </w:rPr>
              <w:t>dzīvnieku liemeņu klasifikācijas sistēmā iesaistīt</w:t>
            </w:r>
            <w:r w:rsidR="006642A3">
              <w:rPr>
                <w:iCs/>
                <w:lang w:val="lv-LV" w:eastAsia="lv-LV"/>
              </w:rPr>
              <w:t>ajām</w:t>
            </w:r>
            <w:r w:rsidR="00152111" w:rsidRPr="008B723A">
              <w:rPr>
                <w:iCs/>
                <w:lang w:val="lv-LV" w:eastAsia="lv-LV"/>
              </w:rPr>
              <w:t xml:space="preserve"> kautuv</w:t>
            </w:r>
            <w:r w:rsidR="006642A3">
              <w:rPr>
                <w:iCs/>
                <w:lang w:val="lv-LV" w:eastAsia="lv-LV"/>
              </w:rPr>
              <w:t>ēm</w:t>
            </w:r>
            <w:r w:rsidR="00F25E05">
              <w:rPr>
                <w:iCs/>
                <w:lang w:val="lv-LV" w:eastAsia="lv-LV"/>
              </w:rPr>
              <w:t>. Šobrīd Latvijā ir 16 šādas kautuves</w:t>
            </w:r>
            <w:r w:rsidR="00887624">
              <w:rPr>
                <w:iCs/>
                <w:lang w:val="lv-LV" w:eastAsia="lv-LV"/>
              </w:rPr>
              <w:t>;</w:t>
            </w:r>
            <w:r w:rsidR="00784ED4">
              <w:rPr>
                <w:iCs/>
                <w:lang w:val="lv-LV" w:eastAsia="lv-LV"/>
              </w:rPr>
              <w:t xml:space="preserve"> </w:t>
            </w:r>
          </w:p>
          <w:p w:rsidR="001F2624" w:rsidRDefault="00797261" w:rsidP="006642A3">
            <w:pPr>
              <w:jc w:val="both"/>
              <w:rPr>
                <w:iCs/>
                <w:lang w:val="lv-LV" w:eastAsia="lv-LV"/>
              </w:rPr>
            </w:pPr>
            <w:r>
              <w:rPr>
                <w:iCs/>
                <w:lang w:val="lv-LV" w:eastAsia="lv-LV"/>
              </w:rPr>
              <w:t>3</w:t>
            </w:r>
            <w:r w:rsidR="006642A3">
              <w:rPr>
                <w:iCs/>
                <w:lang w:val="lv-LV" w:eastAsia="lv-LV"/>
              </w:rPr>
              <w:t xml:space="preserve">) </w:t>
            </w:r>
            <w:r w:rsidR="00152111" w:rsidRPr="008B723A">
              <w:rPr>
                <w:iCs/>
                <w:lang w:val="lv-LV" w:eastAsia="lv-LV"/>
              </w:rPr>
              <w:t>kautuv</w:t>
            </w:r>
            <w:r w:rsidR="006642A3">
              <w:rPr>
                <w:iCs/>
                <w:lang w:val="lv-LV" w:eastAsia="lv-LV"/>
              </w:rPr>
              <w:t>ēm</w:t>
            </w:r>
            <w:r w:rsidR="00152111" w:rsidRPr="008B723A">
              <w:rPr>
                <w:iCs/>
                <w:lang w:val="lv-LV" w:eastAsia="lv-LV"/>
              </w:rPr>
              <w:t>, kas turpmāk iesaistīsies dzīvnieku</w:t>
            </w:r>
            <w:r w:rsidR="001E1AAB">
              <w:rPr>
                <w:iCs/>
                <w:lang w:val="lv-LV" w:eastAsia="lv-LV"/>
              </w:rPr>
              <w:t xml:space="preserve"> liemeņu klasifikācijas sistēmā. </w:t>
            </w:r>
            <w:r w:rsidR="00630CFD">
              <w:rPr>
                <w:iCs/>
                <w:lang w:val="lv-LV" w:eastAsia="lv-LV"/>
              </w:rPr>
              <w:t xml:space="preserve">Pēc </w:t>
            </w:r>
            <w:r w:rsidR="001E1AAB">
              <w:rPr>
                <w:iCs/>
                <w:lang w:val="lv-LV" w:eastAsia="lv-LV"/>
              </w:rPr>
              <w:t>dienesta datiem</w:t>
            </w:r>
            <w:r w:rsidR="00342BD9">
              <w:rPr>
                <w:iCs/>
                <w:lang w:val="lv-LV" w:eastAsia="lv-LV"/>
              </w:rPr>
              <w:t>,</w:t>
            </w:r>
            <w:r w:rsidR="001E1AAB">
              <w:rPr>
                <w:iCs/>
                <w:lang w:val="lv-LV" w:eastAsia="lv-LV"/>
              </w:rPr>
              <w:t xml:space="preserve"> Latvijā ir 54 kautuves</w:t>
            </w:r>
            <w:r>
              <w:rPr>
                <w:iCs/>
                <w:lang w:val="lv-LV" w:eastAsia="lv-LV"/>
              </w:rPr>
              <w:t xml:space="preserve">, </w:t>
            </w:r>
            <w:r w:rsidR="00342BD9">
              <w:rPr>
                <w:iCs/>
                <w:lang w:val="lv-LV" w:eastAsia="lv-LV"/>
              </w:rPr>
              <w:t>tajā skaitā</w:t>
            </w:r>
            <w:r>
              <w:rPr>
                <w:iCs/>
                <w:lang w:val="lv-LV" w:eastAsia="lv-LV"/>
              </w:rPr>
              <w:t xml:space="preserve"> kautuves, kas klasificē dzīvnieku liemeņus</w:t>
            </w:r>
            <w:r w:rsidR="001F2624">
              <w:rPr>
                <w:iCs/>
                <w:lang w:val="lv-LV" w:eastAsia="lv-LV"/>
              </w:rPr>
              <w:t>;</w:t>
            </w:r>
          </w:p>
          <w:p w:rsidR="00152111" w:rsidRPr="008B723A" w:rsidRDefault="00797261" w:rsidP="00920EFC">
            <w:pPr>
              <w:jc w:val="both"/>
              <w:rPr>
                <w:iCs/>
                <w:lang w:val="lv-LV" w:eastAsia="lv-LV"/>
              </w:rPr>
            </w:pPr>
            <w:r>
              <w:rPr>
                <w:iCs/>
                <w:lang w:val="lv-LV" w:eastAsia="lv-LV"/>
              </w:rPr>
              <w:t>4</w:t>
            </w:r>
            <w:r w:rsidR="001F2624">
              <w:rPr>
                <w:iCs/>
                <w:lang w:val="lv-LV" w:eastAsia="lv-LV"/>
              </w:rPr>
              <w:t xml:space="preserve">) </w:t>
            </w:r>
            <w:r w:rsidR="001F2624" w:rsidRPr="001F2624">
              <w:rPr>
                <w:iCs/>
                <w:lang w:val="lv-LV" w:eastAsia="lv-LV"/>
              </w:rPr>
              <w:t>dzīv</w:t>
            </w:r>
            <w:r w:rsidR="001F2624">
              <w:rPr>
                <w:iCs/>
                <w:lang w:val="lv-LV" w:eastAsia="lv-LV"/>
              </w:rPr>
              <w:t>nieku pircējiem</w:t>
            </w:r>
            <w:r w:rsidR="00F25E05" w:rsidRPr="001F2624">
              <w:rPr>
                <w:iCs/>
                <w:lang w:val="lv-LV" w:eastAsia="lv-LV"/>
              </w:rPr>
              <w:t xml:space="preserve">, </w:t>
            </w:r>
            <w:r w:rsidR="001F2624" w:rsidRPr="001F2624">
              <w:rPr>
                <w:iCs/>
                <w:lang w:val="lv-LV" w:eastAsia="lv-LV"/>
              </w:rPr>
              <w:t>kas iepērk dzīvniekus kaušanai un nosūta tos uz noteikumu projektā minētajām kautuvēm kaušanas pakalpojuma saņemšanai</w:t>
            </w:r>
            <w:r w:rsidR="00856B7C">
              <w:rPr>
                <w:iCs/>
                <w:lang w:val="lv-LV" w:eastAsia="lv-LV"/>
              </w:rPr>
              <w:t>. Skaits šobrīd nav zināms</w:t>
            </w:r>
            <w:r w:rsidR="00920EFC">
              <w:rPr>
                <w:iCs/>
                <w:lang w:val="lv-LV" w:eastAsia="lv-LV"/>
              </w:rPr>
              <w:t xml:space="preserve"> un ir atkarīgs no uzņēmējdarbības aktivitātes</w:t>
            </w:r>
            <w:r w:rsidR="001666CB">
              <w:rPr>
                <w:iCs/>
                <w:lang w:val="lv-LV" w:eastAsia="lv-LV"/>
              </w:rPr>
              <w:t>.</w:t>
            </w:r>
          </w:p>
        </w:tc>
      </w:tr>
      <w:tr w:rsidR="00152111" w:rsidRPr="00B63A38" w:rsidTr="00342BD9">
        <w:tc>
          <w:tcPr>
            <w:tcW w:w="250" w:type="pct"/>
          </w:tcPr>
          <w:p w:rsidR="00152111" w:rsidRPr="008B723A" w:rsidRDefault="00152111" w:rsidP="008B723A">
            <w:pPr>
              <w:jc w:val="center"/>
              <w:rPr>
                <w:lang w:val="lv-LV" w:eastAsia="lv-LV"/>
              </w:rPr>
            </w:pPr>
            <w:r w:rsidRPr="008B723A">
              <w:rPr>
                <w:lang w:val="lv-LV" w:eastAsia="lv-LV"/>
              </w:rPr>
              <w:t>2.</w:t>
            </w:r>
          </w:p>
        </w:tc>
        <w:tc>
          <w:tcPr>
            <w:tcW w:w="1397" w:type="pct"/>
          </w:tcPr>
          <w:p w:rsidR="00152111" w:rsidRPr="007A78FE" w:rsidRDefault="00152111" w:rsidP="008B723A">
            <w:pPr>
              <w:widowControl w:val="0"/>
              <w:jc w:val="both"/>
              <w:rPr>
                <w:lang w:val="lv-LV"/>
              </w:rPr>
            </w:pPr>
            <w:r w:rsidRPr="007A78FE">
              <w:rPr>
                <w:lang w:val="lv-LV"/>
              </w:rPr>
              <w:t>Tiesiskā regulējuma ietekme uz tautsaimniecību un administratīvo slogu</w:t>
            </w:r>
          </w:p>
        </w:tc>
        <w:tc>
          <w:tcPr>
            <w:tcW w:w="3353" w:type="pct"/>
          </w:tcPr>
          <w:p w:rsidR="00625E8D" w:rsidRDefault="007427A7" w:rsidP="00625E8D">
            <w:pPr>
              <w:jc w:val="both"/>
              <w:rPr>
                <w:iCs/>
                <w:lang w:val="lv-LV" w:eastAsia="lv-LV"/>
              </w:rPr>
            </w:pPr>
            <w:r>
              <w:rPr>
                <w:iCs/>
                <w:lang w:val="lv-LV" w:eastAsia="lv-LV"/>
              </w:rPr>
              <w:t xml:space="preserve">Noteikumu projekta pieņemšana </w:t>
            </w:r>
            <w:r w:rsidR="00625E8D">
              <w:rPr>
                <w:iCs/>
                <w:lang w:val="lv-LV" w:eastAsia="lv-LV"/>
              </w:rPr>
              <w:t>nodrošinā</w:t>
            </w:r>
            <w:r>
              <w:rPr>
                <w:iCs/>
                <w:lang w:val="lv-LV" w:eastAsia="lv-LV"/>
              </w:rPr>
              <w:t>s</w:t>
            </w:r>
            <w:r w:rsidR="00625E8D">
              <w:rPr>
                <w:iCs/>
                <w:lang w:val="lv-LV" w:eastAsia="lv-LV"/>
              </w:rPr>
              <w:t>, lai dzīvnieku audzētāji par kvalitatīviem dzīvniekiem saņemtu korektu un taisnīgu samaksu pēc liemeņu klasifikācijas rezultāta un kautsvara, kā arī veici</w:t>
            </w:r>
            <w:r>
              <w:rPr>
                <w:iCs/>
                <w:lang w:val="lv-LV" w:eastAsia="lv-LV"/>
              </w:rPr>
              <w:t>nās</w:t>
            </w:r>
            <w:r w:rsidR="00625E8D">
              <w:rPr>
                <w:iCs/>
                <w:lang w:val="lv-LV" w:eastAsia="lv-LV"/>
              </w:rPr>
              <w:t xml:space="preserve"> </w:t>
            </w:r>
            <w:r>
              <w:rPr>
                <w:iCs/>
                <w:lang w:val="lv-LV" w:eastAsia="lv-LV"/>
              </w:rPr>
              <w:t>kvalitatīvu dzīvnieku audzēšanu</w:t>
            </w:r>
            <w:r w:rsidR="00625E8D">
              <w:rPr>
                <w:iCs/>
                <w:lang w:val="lv-LV" w:eastAsia="lv-LV"/>
              </w:rPr>
              <w:t>.</w:t>
            </w:r>
          </w:p>
          <w:p w:rsidR="00625E8D" w:rsidRDefault="003D6042" w:rsidP="003D6042">
            <w:pPr>
              <w:jc w:val="both"/>
              <w:rPr>
                <w:iCs/>
                <w:lang w:val="lv-LV" w:eastAsia="lv-LV"/>
              </w:rPr>
            </w:pPr>
            <w:r>
              <w:rPr>
                <w:iCs/>
                <w:lang w:val="lv-LV" w:eastAsia="lv-LV"/>
              </w:rPr>
              <w:t>K</w:t>
            </w:r>
            <w:r w:rsidR="009B2E62">
              <w:rPr>
                <w:iCs/>
                <w:lang w:val="lv-LV" w:eastAsia="lv-LV"/>
              </w:rPr>
              <w:t>autuves īpašniek</w:t>
            </w:r>
            <w:r>
              <w:rPr>
                <w:iCs/>
                <w:lang w:val="lv-LV" w:eastAsia="lv-LV"/>
              </w:rPr>
              <w:t xml:space="preserve">iem samazināsies </w:t>
            </w:r>
            <w:r w:rsidRPr="008B723A">
              <w:rPr>
                <w:iCs/>
                <w:lang w:val="lv-LV" w:eastAsia="lv-LV"/>
              </w:rPr>
              <w:t>admini</w:t>
            </w:r>
            <w:r>
              <w:rPr>
                <w:iCs/>
                <w:lang w:val="lv-LV" w:eastAsia="lv-LV"/>
              </w:rPr>
              <w:t>stratīvais</w:t>
            </w:r>
            <w:r w:rsidRPr="008B723A">
              <w:rPr>
                <w:iCs/>
                <w:lang w:val="lv-LV" w:eastAsia="lv-LV"/>
              </w:rPr>
              <w:t xml:space="preserve"> slog</w:t>
            </w:r>
            <w:r>
              <w:rPr>
                <w:iCs/>
                <w:lang w:val="lv-LV" w:eastAsia="lv-LV"/>
              </w:rPr>
              <w:t>s</w:t>
            </w:r>
            <w:r w:rsidR="009B2E62">
              <w:rPr>
                <w:iCs/>
                <w:lang w:val="lv-LV" w:eastAsia="lv-LV"/>
              </w:rPr>
              <w:t>,</w:t>
            </w:r>
            <w:r>
              <w:rPr>
                <w:iCs/>
                <w:lang w:val="lv-LV" w:eastAsia="lv-LV"/>
              </w:rPr>
              <w:t xml:space="preserve"> jo turpmāk</w:t>
            </w:r>
            <w:r w:rsidR="009B2E62">
              <w:rPr>
                <w:iCs/>
                <w:lang w:val="lv-LV" w:eastAsia="lv-LV"/>
              </w:rPr>
              <w:t xml:space="preserve"> dzīvnieku kaušanas grafiku </w:t>
            </w:r>
            <w:r w:rsidR="009B2E62" w:rsidRPr="008B723A">
              <w:rPr>
                <w:iCs/>
                <w:lang w:val="lv-LV" w:eastAsia="lv-LV"/>
              </w:rPr>
              <w:t>dienesta</w:t>
            </w:r>
            <w:r w:rsidR="009B2E62">
              <w:rPr>
                <w:iCs/>
                <w:lang w:val="lv-LV" w:eastAsia="lv-LV"/>
              </w:rPr>
              <w:t xml:space="preserve"> teritoriālajā </w:t>
            </w:r>
            <w:r w:rsidR="009B2E62" w:rsidRPr="008B723A">
              <w:rPr>
                <w:iCs/>
                <w:lang w:val="lv-LV" w:eastAsia="lv-LV"/>
              </w:rPr>
              <w:t>struktūrvienībā</w:t>
            </w:r>
            <w:r w:rsidR="009B2E62">
              <w:rPr>
                <w:iCs/>
                <w:lang w:val="lv-LV" w:eastAsia="lv-LV"/>
              </w:rPr>
              <w:t xml:space="preserve"> var</w:t>
            </w:r>
            <w:r>
              <w:rPr>
                <w:iCs/>
                <w:lang w:val="lv-LV" w:eastAsia="lv-LV"/>
              </w:rPr>
              <w:t>ēs</w:t>
            </w:r>
            <w:r w:rsidR="009B2E62">
              <w:rPr>
                <w:iCs/>
                <w:lang w:val="lv-LV" w:eastAsia="lv-LV"/>
              </w:rPr>
              <w:t xml:space="preserve"> iesniegt neparakstītu, ja </w:t>
            </w:r>
            <w:r>
              <w:rPr>
                <w:iCs/>
                <w:lang w:val="lv-LV" w:eastAsia="lv-LV"/>
              </w:rPr>
              <w:t xml:space="preserve">tiks </w:t>
            </w:r>
            <w:r w:rsidR="009B2E62" w:rsidRPr="006B3830">
              <w:rPr>
                <w:iCs/>
                <w:lang w:val="lv-LV" w:eastAsia="lv-LV"/>
              </w:rPr>
              <w:t>izmantot</w:t>
            </w:r>
            <w:r>
              <w:rPr>
                <w:iCs/>
                <w:lang w:val="lv-LV" w:eastAsia="lv-LV"/>
              </w:rPr>
              <w:t>a uzņēmuma oficiālā</w:t>
            </w:r>
            <w:r w:rsidR="009B2E62" w:rsidRPr="006B3830">
              <w:rPr>
                <w:iCs/>
                <w:lang w:val="lv-LV" w:eastAsia="lv-LV"/>
              </w:rPr>
              <w:t xml:space="preserve"> elekt</w:t>
            </w:r>
            <w:r>
              <w:rPr>
                <w:iCs/>
                <w:lang w:val="lv-LV" w:eastAsia="lv-LV"/>
              </w:rPr>
              <w:t>roniskā</w:t>
            </w:r>
            <w:r w:rsidR="009B2E62">
              <w:rPr>
                <w:iCs/>
                <w:lang w:val="lv-LV" w:eastAsia="lv-LV"/>
              </w:rPr>
              <w:t xml:space="preserve"> e-pasta adres</w:t>
            </w:r>
            <w:r>
              <w:rPr>
                <w:iCs/>
                <w:lang w:val="lv-LV" w:eastAsia="lv-LV"/>
              </w:rPr>
              <w:t>e.</w:t>
            </w:r>
          </w:p>
          <w:p w:rsidR="009B2E62" w:rsidRDefault="003D6042" w:rsidP="009B2E62">
            <w:pPr>
              <w:jc w:val="both"/>
              <w:rPr>
                <w:iCs/>
                <w:lang w:val="lv-LV" w:eastAsia="lv-LV"/>
              </w:rPr>
            </w:pPr>
            <w:r>
              <w:rPr>
                <w:iCs/>
                <w:lang w:val="lv-LV" w:eastAsia="lv-LV"/>
              </w:rPr>
              <w:t>Tiks paplašinātas liemeņu klasifikācijas iespējas, jo būs atļauts piemērot papildu</w:t>
            </w:r>
            <w:r w:rsidR="009B2E62" w:rsidRPr="008B723A">
              <w:rPr>
                <w:iCs/>
                <w:lang w:val="lv-LV" w:eastAsia="lv-LV"/>
              </w:rPr>
              <w:t xml:space="preserve"> uzbūves kla</w:t>
            </w:r>
            <w:r>
              <w:rPr>
                <w:iCs/>
                <w:lang w:val="lv-LV" w:eastAsia="lv-LV"/>
              </w:rPr>
              <w:t>ses.</w:t>
            </w:r>
          </w:p>
          <w:p w:rsidR="0092650C" w:rsidRPr="008B723A" w:rsidRDefault="0092650C" w:rsidP="009B2E62">
            <w:pPr>
              <w:jc w:val="both"/>
              <w:rPr>
                <w:iCs/>
                <w:lang w:val="lv-LV" w:eastAsia="lv-LV"/>
              </w:rPr>
            </w:pPr>
            <w:r>
              <w:rPr>
                <w:iCs/>
                <w:lang w:val="lv-LV" w:eastAsia="lv-LV"/>
              </w:rPr>
              <w:t xml:space="preserve">Tiks samazināts administratīvais slogs kautuvēm, kas kauj mazāk </w:t>
            </w:r>
            <w:r w:rsidR="00342BD9">
              <w:rPr>
                <w:iCs/>
                <w:lang w:val="lv-LV" w:eastAsia="lv-LV"/>
              </w:rPr>
              <w:t>ne</w:t>
            </w:r>
            <w:r>
              <w:rPr>
                <w:iCs/>
                <w:lang w:val="lv-LV" w:eastAsia="lv-LV"/>
              </w:rPr>
              <w:t>kā 400 cūk</w:t>
            </w:r>
            <w:r w:rsidR="00342BD9">
              <w:rPr>
                <w:iCs/>
                <w:lang w:val="lv-LV" w:eastAsia="lv-LV"/>
              </w:rPr>
              <w:t>u</w:t>
            </w:r>
            <w:r>
              <w:rPr>
                <w:iCs/>
                <w:lang w:val="lv-LV" w:eastAsia="lv-LV"/>
              </w:rPr>
              <w:t xml:space="preserve"> nedēļā, jo šīm kautuvēm vairs nebūs </w:t>
            </w:r>
            <w:r w:rsidR="00342BD9">
              <w:rPr>
                <w:iCs/>
                <w:lang w:val="lv-LV" w:eastAsia="lv-LV"/>
              </w:rPr>
              <w:t>nepieciešama</w:t>
            </w:r>
            <w:r>
              <w:rPr>
                <w:iCs/>
                <w:lang w:val="lv-LV" w:eastAsia="lv-LV"/>
              </w:rPr>
              <w:t xml:space="preserve"> klasifikācija. </w:t>
            </w:r>
          </w:p>
          <w:p w:rsidR="00625E8D" w:rsidRDefault="003D6042" w:rsidP="003D6042">
            <w:pPr>
              <w:rPr>
                <w:iCs/>
                <w:lang w:val="lv-LV" w:eastAsia="lv-LV"/>
              </w:rPr>
            </w:pPr>
            <w:r>
              <w:rPr>
                <w:iCs/>
                <w:lang w:val="lv-LV" w:eastAsia="lv-LV"/>
              </w:rPr>
              <w:t>P</w:t>
            </w:r>
            <w:r w:rsidR="00A34C99">
              <w:rPr>
                <w:iCs/>
                <w:lang w:val="lv-LV" w:eastAsia="lv-LV"/>
              </w:rPr>
              <w:t>aredzēts, ka</w:t>
            </w:r>
            <w:r w:rsidR="00A34C99" w:rsidRPr="008B723A">
              <w:rPr>
                <w:iCs/>
                <w:lang w:val="lv-LV" w:eastAsia="lv-LV"/>
              </w:rPr>
              <w:t xml:space="preserve"> dienests var</w:t>
            </w:r>
            <w:r>
              <w:rPr>
                <w:iCs/>
                <w:lang w:val="lv-LV" w:eastAsia="lv-LV"/>
              </w:rPr>
              <w:t>ēs</w:t>
            </w:r>
            <w:r w:rsidR="00A34C99" w:rsidRPr="008B723A">
              <w:rPr>
                <w:iCs/>
                <w:lang w:val="lv-LV" w:eastAsia="lv-LV"/>
              </w:rPr>
              <w:t xml:space="preserve"> veikt riska novērtējumu </w:t>
            </w:r>
            <w:r w:rsidR="00A34C99">
              <w:rPr>
                <w:iCs/>
                <w:lang w:val="lv-LV" w:eastAsia="lv-LV"/>
              </w:rPr>
              <w:t>kautuvēs</w:t>
            </w:r>
            <w:r w:rsidR="00A34C99" w:rsidRPr="008B723A">
              <w:rPr>
                <w:iCs/>
                <w:lang w:val="lv-LV" w:eastAsia="lv-LV"/>
              </w:rPr>
              <w:t xml:space="preserve"> un</w:t>
            </w:r>
            <w:r w:rsidR="001F2624">
              <w:rPr>
                <w:iCs/>
                <w:lang w:val="lv-LV" w:eastAsia="lv-LV"/>
              </w:rPr>
              <w:t>,</w:t>
            </w:r>
            <w:r w:rsidR="00A34C99" w:rsidRPr="008B723A">
              <w:rPr>
                <w:iCs/>
                <w:lang w:val="lv-LV" w:eastAsia="lv-LV"/>
              </w:rPr>
              <w:t xml:space="preserve"> pamatojoties uz rezultātiem, samazināt </w:t>
            </w:r>
            <w:r>
              <w:rPr>
                <w:iCs/>
                <w:lang w:val="lv-LV" w:eastAsia="lv-LV"/>
              </w:rPr>
              <w:t xml:space="preserve">pārbaužu </w:t>
            </w:r>
            <w:r w:rsidR="00A34C99" w:rsidRPr="008B723A">
              <w:rPr>
                <w:iCs/>
                <w:lang w:val="lv-LV" w:eastAsia="lv-LV"/>
              </w:rPr>
              <w:t>biežumu</w:t>
            </w:r>
            <w:r>
              <w:rPr>
                <w:iCs/>
                <w:lang w:val="lv-LV" w:eastAsia="lv-LV"/>
              </w:rPr>
              <w:t>.</w:t>
            </w:r>
          </w:p>
          <w:p w:rsidR="001F2624" w:rsidRPr="001F2624" w:rsidRDefault="001F2624" w:rsidP="00625BDA">
            <w:pPr>
              <w:jc w:val="both"/>
              <w:rPr>
                <w:iCs/>
                <w:lang w:val="lv-LV" w:eastAsia="lv-LV"/>
              </w:rPr>
            </w:pPr>
            <w:r w:rsidRPr="001F2624">
              <w:rPr>
                <w:iCs/>
                <w:lang w:val="lv-LV" w:eastAsia="lv-LV"/>
              </w:rPr>
              <w:t xml:space="preserve">Nodrošinot </w:t>
            </w:r>
            <w:r w:rsidR="00342BD9">
              <w:rPr>
                <w:iCs/>
                <w:lang w:val="lv-LV" w:eastAsia="lv-LV"/>
              </w:rPr>
              <w:t xml:space="preserve">vairāk </w:t>
            </w:r>
            <w:r w:rsidRPr="001F2624">
              <w:rPr>
                <w:iCs/>
                <w:lang w:val="lv-LV" w:eastAsia="lv-LV"/>
              </w:rPr>
              <w:t xml:space="preserve">pārskatāmu un pilnīgāku informāciju par kaušanai paredzētu dzīvnieku tirdzniecību, tiktu uzlabota </w:t>
            </w:r>
            <w:r w:rsidRPr="001F2624">
              <w:rPr>
                <w:iCs/>
                <w:lang w:val="lv-LV" w:eastAsia="lv-LV"/>
              </w:rPr>
              <w:lastRenderedPageBreak/>
              <w:t>uzņēmējdarbības vide un veicināta godīga konkurence šajā nozarē.</w:t>
            </w:r>
          </w:p>
          <w:p w:rsidR="001F2624" w:rsidRPr="001F2624" w:rsidRDefault="001F2624" w:rsidP="00625BDA">
            <w:pPr>
              <w:jc w:val="both"/>
              <w:rPr>
                <w:iCs/>
                <w:lang w:val="lv-LV" w:eastAsia="lv-LV"/>
              </w:rPr>
            </w:pPr>
            <w:r w:rsidRPr="001F2624">
              <w:rPr>
                <w:iCs/>
                <w:lang w:val="lv-LV" w:eastAsia="lv-LV"/>
              </w:rPr>
              <w:t xml:space="preserve">Papildu administratīvais slogs būs dzīvnieku pircējiem, kam būs jāsniedz informācija Lauksaimniecības datu centram. </w:t>
            </w:r>
          </w:p>
          <w:p w:rsidR="001F2624" w:rsidRPr="007A78FE" w:rsidRDefault="001F2624" w:rsidP="00625BDA">
            <w:pPr>
              <w:jc w:val="both"/>
              <w:rPr>
                <w:iCs/>
                <w:lang w:val="lv-LV" w:eastAsia="lv-LV"/>
              </w:rPr>
            </w:pPr>
            <w:r w:rsidRPr="001F2624">
              <w:rPr>
                <w:iCs/>
                <w:lang w:val="lv-LV" w:eastAsia="lv-LV"/>
              </w:rPr>
              <w:t xml:space="preserve">Lauksaimniecības datu centrs un </w:t>
            </w:r>
            <w:proofErr w:type="spellStart"/>
            <w:r w:rsidRPr="001F2624">
              <w:rPr>
                <w:iCs/>
                <w:lang w:val="lv-LV" w:eastAsia="lv-LV"/>
              </w:rPr>
              <w:t>Agroresursu</w:t>
            </w:r>
            <w:proofErr w:type="spellEnd"/>
            <w:r w:rsidRPr="001F2624">
              <w:rPr>
                <w:iCs/>
                <w:lang w:val="lv-LV" w:eastAsia="lv-LV"/>
              </w:rPr>
              <w:t xml:space="preserve"> un ekonomikas institūts datus vāks un apstrādās, izmantojot jau esošo sistēmu, tādēļ š</w:t>
            </w:r>
            <w:r w:rsidR="00342BD9">
              <w:rPr>
                <w:iCs/>
                <w:lang w:val="lv-LV" w:eastAsia="lv-LV"/>
              </w:rPr>
              <w:t>o</w:t>
            </w:r>
            <w:r w:rsidRPr="001F2624">
              <w:rPr>
                <w:iCs/>
                <w:lang w:val="lv-LV" w:eastAsia="lv-LV"/>
              </w:rPr>
              <w:t xml:space="preserve"> institūcij</w:t>
            </w:r>
            <w:r w:rsidR="00342BD9">
              <w:rPr>
                <w:iCs/>
                <w:lang w:val="lv-LV" w:eastAsia="lv-LV"/>
              </w:rPr>
              <w:t>u</w:t>
            </w:r>
            <w:r w:rsidRPr="001F2624">
              <w:rPr>
                <w:iCs/>
                <w:lang w:val="lv-LV" w:eastAsia="lv-LV"/>
              </w:rPr>
              <w:t xml:space="preserve"> administratīvais slogs nepalielināsies.</w:t>
            </w:r>
          </w:p>
        </w:tc>
      </w:tr>
      <w:tr w:rsidR="00152111" w:rsidRPr="008B723A" w:rsidTr="00342BD9">
        <w:tc>
          <w:tcPr>
            <w:tcW w:w="250" w:type="pct"/>
          </w:tcPr>
          <w:p w:rsidR="00152111" w:rsidRPr="008B723A" w:rsidRDefault="00152111" w:rsidP="008B723A">
            <w:pPr>
              <w:jc w:val="center"/>
              <w:rPr>
                <w:lang w:val="lv-LV" w:eastAsia="lv-LV"/>
              </w:rPr>
            </w:pPr>
            <w:r w:rsidRPr="008B723A">
              <w:rPr>
                <w:lang w:val="lv-LV" w:eastAsia="lv-LV"/>
              </w:rPr>
              <w:lastRenderedPageBreak/>
              <w:t>3.</w:t>
            </w:r>
          </w:p>
        </w:tc>
        <w:tc>
          <w:tcPr>
            <w:tcW w:w="1397" w:type="pct"/>
          </w:tcPr>
          <w:p w:rsidR="00152111" w:rsidRPr="0078797C" w:rsidRDefault="00152111" w:rsidP="008B723A">
            <w:pPr>
              <w:pStyle w:val="Paraststmeklis"/>
              <w:spacing w:before="0" w:beforeAutospacing="0" w:after="0" w:afterAutospacing="0"/>
              <w:jc w:val="both"/>
              <w:rPr>
                <w:lang w:val="lv-LV"/>
              </w:rPr>
            </w:pPr>
            <w:r w:rsidRPr="0078797C">
              <w:rPr>
                <w:lang w:val="lv-LV"/>
              </w:rPr>
              <w:t>Administratīvo izmaksu monetārs novērtējums</w:t>
            </w:r>
          </w:p>
        </w:tc>
        <w:tc>
          <w:tcPr>
            <w:tcW w:w="3353" w:type="pct"/>
          </w:tcPr>
          <w:p w:rsidR="00152111" w:rsidRDefault="0078797C" w:rsidP="00C201E4">
            <w:pPr>
              <w:jc w:val="both"/>
              <w:rPr>
                <w:iCs/>
                <w:lang w:val="lv-LV" w:eastAsia="lv-LV"/>
              </w:rPr>
            </w:pPr>
            <w:r w:rsidRPr="0078797C">
              <w:rPr>
                <w:iCs/>
                <w:lang w:val="lv-LV" w:eastAsia="lv-LV"/>
              </w:rPr>
              <w:t>Kautuvēm kaušanas grafiki turpmāk nebūs jāiesniedz papīra formātā</w:t>
            </w:r>
            <w:r w:rsidR="00342BD9">
              <w:rPr>
                <w:iCs/>
                <w:lang w:val="lv-LV" w:eastAsia="lv-LV"/>
              </w:rPr>
              <w:t>,</w:t>
            </w:r>
            <w:r w:rsidRPr="0078797C">
              <w:rPr>
                <w:iCs/>
                <w:lang w:val="lv-LV" w:eastAsia="lv-LV"/>
              </w:rPr>
              <w:t xml:space="preserve"> un to autentiskumu nodrošinās uzņēmuma oficiālā elektroniskā </w:t>
            </w:r>
            <w:r w:rsidR="00212361">
              <w:rPr>
                <w:iCs/>
                <w:lang w:val="lv-LV" w:eastAsia="lv-LV"/>
              </w:rPr>
              <w:t xml:space="preserve">e-pasta </w:t>
            </w:r>
            <w:r w:rsidRPr="0078797C">
              <w:rPr>
                <w:iCs/>
                <w:lang w:val="lv-LV" w:eastAsia="lv-LV"/>
              </w:rPr>
              <w:t xml:space="preserve">adrese. Administratīvās izmaksas nepārsniedz 2000 </w:t>
            </w:r>
            <w:proofErr w:type="spellStart"/>
            <w:r w:rsidRPr="00CE7198">
              <w:rPr>
                <w:i/>
                <w:iCs/>
                <w:lang w:val="lv-LV" w:eastAsia="lv-LV"/>
              </w:rPr>
              <w:t>e</w:t>
            </w:r>
            <w:r w:rsidR="00342BD9" w:rsidRPr="00CE7198">
              <w:rPr>
                <w:i/>
                <w:iCs/>
                <w:lang w:val="lv-LV" w:eastAsia="lv-LV"/>
              </w:rPr>
              <w:t>u</w:t>
            </w:r>
            <w:r w:rsidRPr="00CE7198">
              <w:rPr>
                <w:i/>
                <w:iCs/>
                <w:lang w:val="lv-LV" w:eastAsia="lv-LV"/>
              </w:rPr>
              <w:t>ro</w:t>
            </w:r>
            <w:proofErr w:type="spellEnd"/>
            <w:r w:rsidRPr="0078797C">
              <w:rPr>
                <w:iCs/>
                <w:lang w:val="lv-LV" w:eastAsia="lv-LV"/>
              </w:rPr>
              <w:t xml:space="preserve"> kalendārā gada laikā.</w:t>
            </w:r>
          </w:p>
          <w:p w:rsidR="001F2624" w:rsidRDefault="001F2624" w:rsidP="00C201E4">
            <w:pPr>
              <w:jc w:val="both"/>
              <w:rPr>
                <w:iCs/>
                <w:lang w:val="lv-LV" w:eastAsia="lv-LV"/>
              </w:rPr>
            </w:pPr>
          </w:p>
          <w:p w:rsidR="001F2624" w:rsidRPr="001F2624" w:rsidRDefault="006C1D3F" w:rsidP="001F2624">
            <w:pPr>
              <w:jc w:val="both"/>
              <w:rPr>
                <w:iCs/>
                <w:lang w:val="lv-LV" w:eastAsia="lv-LV"/>
              </w:rPr>
            </w:pPr>
            <w:r>
              <w:rPr>
                <w:iCs/>
                <w:lang w:val="lv-LV" w:eastAsia="lv-LV"/>
              </w:rPr>
              <w:t>Administratīvās izmaksas dzīvnieku pircējiem,</w:t>
            </w:r>
            <w:r w:rsidRPr="00625BDA">
              <w:rPr>
                <w:lang w:val="lv-LV"/>
              </w:rPr>
              <w:t xml:space="preserve"> </w:t>
            </w:r>
            <w:r w:rsidRPr="006C1D3F">
              <w:rPr>
                <w:iCs/>
                <w:lang w:val="lv-LV" w:eastAsia="lv-LV"/>
              </w:rPr>
              <w:t>lai nodrošinātu noteikumu projekta 2</w:t>
            </w:r>
            <w:r w:rsidR="00513FB3">
              <w:rPr>
                <w:iCs/>
                <w:lang w:val="lv-LV" w:eastAsia="lv-LV"/>
              </w:rPr>
              <w:t>6</w:t>
            </w:r>
            <w:r w:rsidRPr="006C1D3F">
              <w:rPr>
                <w:iCs/>
                <w:lang w:val="lv-LV" w:eastAsia="lv-LV"/>
              </w:rPr>
              <w:t>.punkta izpildi</w:t>
            </w:r>
            <w:r>
              <w:rPr>
                <w:iCs/>
                <w:lang w:val="lv-LV" w:eastAsia="lv-LV"/>
              </w:rPr>
              <w:t xml:space="preserve">, aprēķinātas, izmantojot Ministru kabineta 2009. gada </w:t>
            </w:r>
            <w:r w:rsidRPr="001F2624">
              <w:rPr>
                <w:iCs/>
                <w:lang w:val="lv-LV" w:eastAsia="lv-LV"/>
              </w:rPr>
              <w:t>15.</w:t>
            </w:r>
            <w:r>
              <w:rPr>
                <w:iCs/>
                <w:lang w:val="lv-LV" w:eastAsia="lv-LV"/>
              </w:rPr>
              <w:t xml:space="preserve"> decembra instrukcijā Nr.19 doto formulu</w:t>
            </w:r>
            <w:r w:rsidR="001F2624" w:rsidRPr="001F2624">
              <w:rPr>
                <w:iCs/>
                <w:lang w:val="lv-LV" w:eastAsia="lv-LV"/>
              </w:rPr>
              <w:t>:</w:t>
            </w:r>
          </w:p>
          <w:p w:rsidR="001F2624" w:rsidRPr="001F2624" w:rsidRDefault="001F2624" w:rsidP="001F2624">
            <w:pPr>
              <w:jc w:val="both"/>
              <w:rPr>
                <w:iCs/>
                <w:lang w:val="lv-LV" w:eastAsia="lv-LV"/>
              </w:rPr>
            </w:pPr>
            <w:r w:rsidRPr="001F2624">
              <w:rPr>
                <w:iCs/>
                <w:lang w:val="lv-LV" w:eastAsia="lv-LV"/>
              </w:rPr>
              <w:t>C = (f x l) x (n x b).</w:t>
            </w:r>
          </w:p>
          <w:p w:rsidR="006C1D3F" w:rsidRDefault="001F2624" w:rsidP="001F2624">
            <w:pPr>
              <w:jc w:val="both"/>
              <w:rPr>
                <w:iCs/>
                <w:lang w:val="lv-LV" w:eastAsia="lv-LV"/>
              </w:rPr>
            </w:pPr>
            <w:r w:rsidRPr="001F2624">
              <w:rPr>
                <w:iCs/>
                <w:lang w:val="lv-LV" w:eastAsia="lv-LV"/>
              </w:rPr>
              <w:t>Aprēķins ir veik</w:t>
            </w:r>
            <w:r w:rsidR="006C1D3F">
              <w:rPr>
                <w:iCs/>
                <w:lang w:val="lv-LV" w:eastAsia="lv-LV"/>
              </w:rPr>
              <w:t>ts, pamatojoties uz pieņēmumiem:</w:t>
            </w:r>
          </w:p>
          <w:p w:rsidR="006C1D3F" w:rsidRDefault="00342BD9" w:rsidP="00625BDA">
            <w:pPr>
              <w:pStyle w:val="Sarakstarindkopa"/>
              <w:numPr>
                <w:ilvl w:val="0"/>
                <w:numId w:val="13"/>
              </w:numPr>
              <w:jc w:val="both"/>
              <w:rPr>
                <w:iCs/>
                <w:lang w:val="lv-LV" w:eastAsia="lv-LV"/>
              </w:rPr>
            </w:pPr>
            <w:r>
              <w:rPr>
                <w:iCs/>
                <w:lang w:val="lv-LV" w:eastAsia="lv-LV"/>
              </w:rPr>
              <w:t>pēc</w:t>
            </w:r>
            <w:r w:rsidR="001F2624" w:rsidRPr="006C1D3F">
              <w:rPr>
                <w:iCs/>
                <w:lang w:val="lv-LV" w:eastAsia="lv-LV"/>
              </w:rPr>
              <w:t xml:space="preserve"> Centrālās statistikas pārvaldes datiem</w:t>
            </w:r>
            <w:r>
              <w:rPr>
                <w:iCs/>
                <w:lang w:val="lv-LV" w:eastAsia="lv-LV"/>
              </w:rPr>
              <w:t>,</w:t>
            </w:r>
            <w:r w:rsidR="001F2624" w:rsidRPr="006C1D3F">
              <w:rPr>
                <w:iCs/>
                <w:lang w:val="lv-LV" w:eastAsia="lv-LV"/>
              </w:rPr>
              <w:t xml:space="preserve"> vienas stundas darbaspēka izmaksas</w:t>
            </w:r>
            <w:r w:rsidR="006C1D3F" w:rsidRPr="006C1D3F">
              <w:rPr>
                <w:iCs/>
                <w:lang w:val="lv-LV" w:eastAsia="lv-LV"/>
              </w:rPr>
              <w:t xml:space="preserve"> (f)</w:t>
            </w:r>
            <w:r w:rsidR="001F2624" w:rsidRPr="006C1D3F">
              <w:rPr>
                <w:iCs/>
                <w:lang w:val="lv-LV" w:eastAsia="lv-LV"/>
              </w:rPr>
              <w:t xml:space="preserve"> lauksaimniecības sektorā 2017. gada </w:t>
            </w:r>
            <w:r w:rsidR="00B67725">
              <w:rPr>
                <w:iCs/>
                <w:lang w:val="lv-LV" w:eastAsia="lv-LV"/>
              </w:rPr>
              <w:t>ceturtajā</w:t>
            </w:r>
            <w:r w:rsidR="001F2624" w:rsidRPr="006C1D3F">
              <w:rPr>
                <w:iCs/>
                <w:lang w:val="lv-LV" w:eastAsia="lv-LV"/>
              </w:rPr>
              <w:t xml:space="preserve"> ceturksnī bija 8,17 </w:t>
            </w:r>
            <w:proofErr w:type="spellStart"/>
            <w:r w:rsidR="001F2624" w:rsidRPr="00CE7198">
              <w:rPr>
                <w:i/>
                <w:iCs/>
                <w:lang w:val="lv-LV" w:eastAsia="lv-LV"/>
              </w:rPr>
              <w:t>euro</w:t>
            </w:r>
            <w:proofErr w:type="spellEnd"/>
            <w:r w:rsidR="006C1D3F">
              <w:rPr>
                <w:iCs/>
                <w:lang w:val="lv-LV" w:eastAsia="lv-LV"/>
              </w:rPr>
              <w:t>;</w:t>
            </w:r>
          </w:p>
          <w:p w:rsidR="001F2624" w:rsidRDefault="001F2624" w:rsidP="00625BDA">
            <w:pPr>
              <w:pStyle w:val="Sarakstarindkopa"/>
              <w:numPr>
                <w:ilvl w:val="0"/>
                <w:numId w:val="13"/>
              </w:numPr>
              <w:jc w:val="both"/>
              <w:rPr>
                <w:iCs/>
                <w:lang w:val="lv-LV" w:eastAsia="lv-LV"/>
              </w:rPr>
            </w:pPr>
            <w:r w:rsidRPr="006C1D3F">
              <w:rPr>
                <w:iCs/>
                <w:lang w:val="lv-LV" w:eastAsia="lv-LV"/>
              </w:rPr>
              <w:t>aptuvens nepieciešamais laika patēriņš</w:t>
            </w:r>
            <w:r w:rsidR="006C1D3F">
              <w:rPr>
                <w:iCs/>
                <w:lang w:val="lv-LV" w:eastAsia="lv-LV"/>
              </w:rPr>
              <w:t xml:space="preserve"> (l)</w:t>
            </w:r>
            <w:r w:rsidRPr="006C1D3F">
              <w:rPr>
                <w:iCs/>
                <w:lang w:val="lv-LV" w:eastAsia="lv-LV"/>
              </w:rPr>
              <w:t xml:space="preserve"> šādas informācijas apkopošan</w:t>
            </w:r>
            <w:r w:rsidR="006C1D3F">
              <w:rPr>
                <w:iCs/>
                <w:lang w:val="lv-LV" w:eastAsia="lv-LV"/>
              </w:rPr>
              <w:t>ai un ievadīšanai ir 0,05 h par 10 dzīvniekiem</w:t>
            </w:r>
            <w:r w:rsidR="00DA741D">
              <w:rPr>
                <w:iCs/>
                <w:lang w:val="lv-LV" w:eastAsia="lv-LV"/>
              </w:rPr>
              <w:t xml:space="preserve">. Laiks tiek pieņemts </w:t>
            </w:r>
            <w:r w:rsidR="00992D65">
              <w:rPr>
                <w:iCs/>
                <w:lang w:val="lv-LV" w:eastAsia="lv-LV"/>
              </w:rPr>
              <w:t xml:space="preserve">informācijas ievadīšanai </w:t>
            </w:r>
            <w:r w:rsidR="00DA741D">
              <w:rPr>
                <w:iCs/>
                <w:lang w:val="lv-LV" w:eastAsia="lv-LV"/>
              </w:rPr>
              <w:t>par 10 dzīvniekiem, jo dzīvnieku skaits un līdz ar to arī laiks katrā paziņošanas reizē var būt atšķirīgs</w:t>
            </w:r>
            <w:r w:rsidR="006C1D3F">
              <w:rPr>
                <w:iCs/>
                <w:lang w:val="lv-LV" w:eastAsia="lv-LV"/>
              </w:rPr>
              <w:t>;</w:t>
            </w:r>
          </w:p>
          <w:p w:rsidR="006C1D3F" w:rsidRPr="006C1D3F" w:rsidRDefault="00342BD9" w:rsidP="00625BDA">
            <w:pPr>
              <w:pStyle w:val="Sarakstarindkopa"/>
              <w:numPr>
                <w:ilvl w:val="0"/>
                <w:numId w:val="13"/>
              </w:numPr>
              <w:jc w:val="both"/>
              <w:rPr>
                <w:iCs/>
                <w:lang w:val="lv-LV" w:eastAsia="lv-LV"/>
              </w:rPr>
            </w:pPr>
            <w:r>
              <w:rPr>
                <w:iCs/>
                <w:lang w:val="lv-LV" w:eastAsia="lv-LV"/>
              </w:rPr>
              <w:t>tā kā</w:t>
            </w:r>
            <w:r w:rsidR="006C1D3F">
              <w:rPr>
                <w:iCs/>
                <w:lang w:val="lv-LV" w:eastAsia="lv-LV"/>
              </w:rPr>
              <w:t xml:space="preserve"> dzīvnieku pircēju skaitu nav iespējams paredzēt</w:t>
            </w:r>
            <w:r>
              <w:rPr>
                <w:iCs/>
                <w:lang w:val="lv-LV" w:eastAsia="lv-LV"/>
              </w:rPr>
              <w:t xml:space="preserve"> un</w:t>
            </w:r>
            <w:r w:rsidR="006C1D3F">
              <w:rPr>
                <w:iCs/>
                <w:lang w:val="lv-LV" w:eastAsia="lv-LV"/>
              </w:rPr>
              <w:t xml:space="preserve"> ziņošanas biežums ir nenoteikts</w:t>
            </w:r>
            <w:r>
              <w:rPr>
                <w:iCs/>
                <w:lang w:val="lv-LV" w:eastAsia="lv-LV"/>
              </w:rPr>
              <w:t>, jo ir jā</w:t>
            </w:r>
            <w:r w:rsidR="006C1D3F">
              <w:rPr>
                <w:iCs/>
                <w:lang w:val="lv-LV" w:eastAsia="lv-LV"/>
              </w:rPr>
              <w:t xml:space="preserve">ziņo pēc katras kaušanas, bet tas ir neregulārs </w:t>
            </w:r>
            <w:r w:rsidR="00DA741D">
              <w:rPr>
                <w:iCs/>
                <w:lang w:val="lv-LV" w:eastAsia="lv-LV"/>
              </w:rPr>
              <w:t xml:space="preserve">pakalpojums, tad </w:t>
            </w:r>
            <w:r w:rsidR="00FC4AF7">
              <w:rPr>
                <w:iCs/>
                <w:lang w:val="lv-LV" w:eastAsia="lv-LV"/>
              </w:rPr>
              <w:t xml:space="preserve">lietderīgāk būtu rēķināt pēc nokauto dzīvnieku skaita (dalīts ar 10, jo laiks tiek pieņemts </w:t>
            </w:r>
            <w:r w:rsidR="00632771">
              <w:rPr>
                <w:iCs/>
                <w:lang w:val="lv-LV" w:eastAsia="lv-LV"/>
              </w:rPr>
              <w:t xml:space="preserve">informācijas ievadīšanai </w:t>
            </w:r>
            <w:r w:rsidR="00FC4AF7">
              <w:rPr>
                <w:iCs/>
                <w:lang w:val="lv-LV" w:eastAsia="lv-LV"/>
              </w:rPr>
              <w:t>par 10 dzīvniekiem)</w:t>
            </w:r>
            <w:r w:rsidR="009025D1">
              <w:rPr>
                <w:iCs/>
                <w:lang w:val="lv-LV" w:eastAsia="lv-LV"/>
              </w:rPr>
              <w:t>.</w:t>
            </w:r>
            <w:r w:rsidR="00FC4AF7">
              <w:rPr>
                <w:iCs/>
                <w:lang w:val="lv-LV" w:eastAsia="lv-LV"/>
              </w:rPr>
              <w:t xml:space="preserve"> </w:t>
            </w:r>
            <w:r w:rsidR="009025D1">
              <w:rPr>
                <w:iCs/>
                <w:lang w:val="lv-LV" w:eastAsia="lv-LV"/>
              </w:rPr>
              <w:t>T</w:t>
            </w:r>
            <w:r w:rsidR="00DA741D">
              <w:rPr>
                <w:iCs/>
                <w:lang w:val="lv-LV" w:eastAsia="lv-LV"/>
              </w:rPr>
              <w:t xml:space="preserve">iek pieņemts, ka dzīvnieku skaits, </w:t>
            </w:r>
            <w:r w:rsidR="009025D1">
              <w:rPr>
                <w:iCs/>
                <w:lang w:val="lv-LV" w:eastAsia="lv-LV"/>
              </w:rPr>
              <w:t>par kuriem būtu jāziņo, būs 10</w:t>
            </w:r>
            <w:r w:rsidR="004F345B">
              <w:rPr>
                <w:iCs/>
                <w:lang w:val="lv-LV" w:eastAsia="lv-LV"/>
              </w:rPr>
              <w:t> </w:t>
            </w:r>
            <w:r w:rsidR="009025D1">
              <w:rPr>
                <w:iCs/>
                <w:lang w:val="lv-LV" w:eastAsia="lv-LV"/>
              </w:rPr>
              <w:t>633 (30 % no nokautajiem dzīvniekiem).</w:t>
            </w:r>
            <w:r w:rsidR="00DA741D">
              <w:rPr>
                <w:iCs/>
                <w:lang w:val="lv-LV" w:eastAsia="lv-LV"/>
              </w:rPr>
              <w:t xml:space="preserve"> </w:t>
            </w:r>
          </w:p>
          <w:p w:rsidR="001F2624" w:rsidRPr="001F2624" w:rsidRDefault="001F2624" w:rsidP="001F2624">
            <w:pPr>
              <w:jc w:val="both"/>
              <w:rPr>
                <w:iCs/>
                <w:lang w:val="lv-LV" w:eastAsia="lv-LV"/>
              </w:rPr>
            </w:pPr>
            <w:r w:rsidRPr="001F2624">
              <w:rPr>
                <w:iCs/>
                <w:lang w:val="lv-LV" w:eastAsia="lv-LV"/>
              </w:rPr>
              <w:t>Attiecīgi:</w:t>
            </w:r>
          </w:p>
          <w:p w:rsidR="001F2624" w:rsidRPr="001F2624" w:rsidRDefault="00DA741D" w:rsidP="001F2624">
            <w:pPr>
              <w:jc w:val="both"/>
              <w:rPr>
                <w:iCs/>
                <w:lang w:val="lv-LV" w:eastAsia="lv-LV"/>
              </w:rPr>
            </w:pPr>
            <w:r>
              <w:rPr>
                <w:iCs/>
                <w:lang w:val="lv-LV" w:eastAsia="lv-LV"/>
              </w:rPr>
              <w:t>C =</w:t>
            </w:r>
            <w:r w:rsidR="00EC629C">
              <w:rPr>
                <w:iCs/>
                <w:lang w:val="lv-LV" w:eastAsia="lv-LV"/>
              </w:rPr>
              <w:t xml:space="preserve"> </w:t>
            </w:r>
            <w:r>
              <w:rPr>
                <w:iCs/>
                <w:lang w:val="lv-LV" w:eastAsia="lv-LV"/>
              </w:rPr>
              <w:t>8,17</w:t>
            </w:r>
            <w:r w:rsidR="00342BD9">
              <w:rPr>
                <w:iCs/>
                <w:lang w:val="lv-LV" w:eastAsia="lv-LV"/>
              </w:rPr>
              <w:t xml:space="preserve"> </w:t>
            </w:r>
            <w:r>
              <w:rPr>
                <w:iCs/>
                <w:lang w:val="lv-LV" w:eastAsia="lv-LV"/>
              </w:rPr>
              <w:t>x</w:t>
            </w:r>
            <w:r w:rsidR="00342BD9">
              <w:rPr>
                <w:iCs/>
                <w:lang w:val="lv-LV" w:eastAsia="lv-LV"/>
              </w:rPr>
              <w:t xml:space="preserve"> </w:t>
            </w:r>
            <w:r>
              <w:rPr>
                <w:iCs/>
                <w:lang w:val="lv-LV" w:eastAsia="lv-LV"/>
              </w:rPr>
              <w:t>0,05</w:t>
            </w:r>
            <w:r w:rsidR="00342BD9">
              <w:rPr>
                <w:iCs/>
                <w:lang w:val="lv-LV" w:eastAsia="lv-LV"/>
              </w:rPr>
              <w:t xml:space="preserve"> </w:t>
            </w:r>
            <w:r>
              <w:rPr>
                <w:iCs/>
                <w:lang w:val="lv-LV" w:eastAsia="lv-LV"/>
              </w:rPr>
              <w:t>x</w:t>
            </w:r>
            <w:r w:rsidR="00342BD9">
              <w:rPr>
                <w:iCs/>
                <w:lang w:val="lv-LV" w:eastAsia="lv-LV"/>
              </w:rPr>
              <w:t xml:space="preserve"> </w:t>
            </w:r>
            <w:r w:rsidR="009025D1">
              <w:rPr>
                <w:iCs/>
                <w:lang w:val="lv-LV" w:eastAsia="lv-LV"/>
              </w:rPr>
              <w:t>10</w:t>
            </w:r>
            <w:r w:rsidR="00342BD9">
              <w:rPr>
                <w:iCs/>
                <w:lang w:val="lv-LV" w:eastAsia="lv-LV"/>
              </w:rPr>
              <w:t> </w:t>
            </w:r>
            <w:r w:rsidR="009025D1">
              <w:rPr>
                <w:iCs/>
                <w:lang w:val="lv-LV" w:eastAsia="lv-LV"/>
              </w:rPr>
              <w:t>633</w:t>
            </w:r>
          </w:p>
          <w:p w:rsidR="001F2624" w:rsidRPr="0078797C" w:rsidRDefault="001F2624" w:rsidP="009025D1">
            <w:pPr>
              <w:jc w:val="both"/>
              <w:rPr>
                <w:iCs/>
                <w:lang w:val="lv-LV" w:eastAsia="lv-LV"/>
              </w:rPr>
            </w:pPr>
            <w:r w:rsidRPr="001F2624">
              <w:rPr>
                <w:iCs/>
                <w:lang w:val="lv-LV" w:eastAsia="lv-LV"/>
              </w:rPr>
              <w:t xml:space="preserve">C = </w:t>
            </w:r>
            <w:r w:rsidR="009025D1">
              <w:rPr>
                <w:iCs/>
                <w:lang w:val="lv-LV" w:eastAsia="lv-LV"/>
              </w:rPr>
              <w:t>4343,58</w:t>
            </w:r>
            <w:r w:rsidRPr="001F2624">
              <w:rPr>
                <w:iCs/>
                <w:lang w:val="lv-LV" w:eastAsia="lv-LV"/>
              </w:rPr>
              <w:t xml:space="preserve"> </w:t>
            </w:r>
            <w:proofErr w:type="spellStart"/>
            <w:r w:rsidRPr="00CE7198">
              <w:rPr>
                <w:i/>
                <w:iCs/>
                <w:lang w:val="lv-LV" w:eastAsia="lv-LV"/>
              </w:rPr>
              <w:t>euro</w:t>
            </w:r>
            <w:proofErr w:type="spellEnd"/>
          </w:p>
        </w:tc>
      </w:tr>
      <w:tr w:rsidR="00152111" w:rsidRPr="008B723A" w:rsidTr="00342BD9">
        <w:tc>
          <w:tcPr>
            <w:tcW w:w="250" w:type="pct"/>
          </w:tcPr>
          <w:p w:rsidR="00152111" w:rsidRPr="008B723A" w:rsidRDefault="00152111" w:rsidP="008B723A">
            <w:pPr>
              <w:jc w:val="center"/>
              <w:rPr>
                <w:lang w:val="lv-LV" w:eastAsia="lv-LV"/>
              </w:rPr>
            </w:pPr>
            <w:r w:rsidRPr="008B723A">
              <w:rPr>
                <w:lang w:val="lv-LV" w:eastAsia="lv-LV"/>
              </w:rPr>
              <w:t>4.</w:t>
            </w:r>
          </w:p>
        </w:tc>
        <w:tc>
          <w:tcPr>
            <w:tcW w:w="1397" w:type="pct"/>
          </w:tcPr>
          <w:p w:rsidR="00152111" w:rsidRPr="008B723A" w:rsidRDefault="00152111" w:rsidP="008B723A">
            <w:pPr>
              <w:pStyle w:val="Paraststmeklis"/>
              <w:spacing w:before="0" w:beforeAutospacing="0" w:after="0" w:afterAutospacing="0"/>
              <w:jc w:val="both"/>
              <w:rPr>
                <w:lang w:val="lv-LV"/>
              </w:rPr>
            </w:pPr>
            <w:r w:rsidRPr="008B723A">
              <w:rPr>
                <w:lang w:val="lv-LV"/>
              </w:rPr>
              <w:t>Atbilstības izmaksu monetārs novērtējums</w:t>
            </w:r>
          </w:p>
        </w:tc>
        <w:tc>
          <w:tcPr>
            <w:tcW w:w="3353" w:type="pct"/>
          </w:tcPr>
          <w:p w:rsidR="00152111" w:rsidRPr="008B723A" w:rsidRDefault="00152111" w:rsidP="008B723A">
            <w:pPr>
              <w:rPr>
                <w:iCs/>
                <w:lang w:val="lv-LV" w:eastAsia="lv-LV"/>
              </w:rPr>
            </w:pPr>
            <w:r w:rsidRPr="008B723A">
              <w:rPr>
                <w:iCs/>
                <w:lang w:val="lv-LV" w:eastAsia="lv-LV"/>
              </w:rPr>
              <w:t>Projekts šo jomu neskar.</w:t>
            </w:r>
          </w:p>
        </w:tc>
      </w:tr>
      <w:tr w:rsidR="00152111" w:rsidRPr="008B723A" w:rsidTr="00342BD9">
        <w:tc>
          <w:tcPr>
            <w:tcW w:w="250" w:type="pct"/>
          </w:tcPr>
          <w:p w:rsidR="00152111" w:rsidRPr="008B723A" w:rsidRDefault="00152111" w:rsidP="008B723A">
            <w:pPr>
              <w:jc w:val="center"/>
              <w:rPr>
                <w:lang w:val="lv-LV" w:eastAsia="lv-LV"/>
              </w:rPr>
            </w:pPr>
            <w:r w:rsidRPr="008B723A">
              <w:rPr>
                <w:lang w:val="lv-LV" w:eastAsia="lv-LV"/>
              </w:rPr>
              <w:t>5.</w:t>
            </w:r>
          </w:p>
        </w:tc>
        <w:tc>
          <w:tcPr>
            <w:tcW w:w="1397" w:type="pct"/>
          </w:tcPr>
          <w:p w:rsidR="00152111" w:rsidRPr="008B723A" w:rsidRDefault="00152111" w:rsidP="008B723A">
            <w:pPr>
              <w:jc w:val="both"/>
              <w:rPr>
                <w:lang w:val="lv-LV"/>
              </w:rPr>
            </w:pPr>
            <w:r w:rsidRPr="008B723A">
              <w:rPr>
                <w:lang w:val="lv-LV"/>
              </w:rPr>
              <w:t>Cita informācija</w:t>
            </w:r>
          </w:p>
        </w:tc>
        <w:tc>
          <w:tcPr>
            <w:tcW w:w="3353" w:type="pct"/>
          </w:tcPr>
          <w:p w:rsidR="00152111" w:rsidRPr="008B723A" w:rsidRDefault="00152111" w:rsidP="008B723A">
            <w:pPr>
              <w:rPr>
                <w:iCs/>
                <w:lang w:val="lv-LV" w:eastAsia="lv-LV"/>
              </w:rPr>
            </w:pPr>
            <w:r w:rsidRPr="008B723A">
              <w:rPr>
                <w:iCs/>
                <w:lang w:val="lv-LV" w:eastAsia="lv-LV"/>
              </w:rPr>
              <w:t>Nav</w:t>
            </w:r>
          </w:p>
        </w:tc>
      </w:tr>
    </w:tbl>
    <w:p w:rsidR="00152111" w:rsidRPr="008B723A" w:rsidRDefault="00152111" w:rsidP="008B723A">
      <w:pPr>
        <w:rPr>
          <w:iCs/>
          <w:color w:val="414142"/>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B63A38" w:rsidTr="00342BD9">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rsidR="00935FE6" w:rsidRPr="008B723A" w:rsidRDefault="00935FE6" w:rsidP="008B723A">
            <w:pPr>
              <w:pStyle w:val="Paraststmeklis"/>
              <w:spacing w:before="0" w:beforeAutospacing="0" w:after="0" w:afterAutospacing="0"/>
              <w:jc w:val="center"/>
              <w:rPr>
                <w:b/>
                <w:bCs/>
                <w:lang w:val="lv-LV"/>
              </w:rPr>
            </w:pPr>
            <w:r w:rsidRPr="008B723A">
              <w:rPr>
                <w:b/>
                <w:bCs/>
                <w:lang w:val="lv-LV"/>
              </w:rPr>
              <w:t>III. Tiesību akta projekta ietekme uz valsts budžetu un pašvaldību budžetiem</w:t>
            </w:r>
          </w:p>
        </w:tc>
      </w:tr>
      <w:tr w:rsidR="00152111" w:rsidRPr="008B723A" w:rsidTr="00342BD9">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152111" w:rsidRPr="008B723A" w:rsidRDefault="007417A5" w:rsidP="008B723A">
            <w:pPr>
              <w:pStyle w:val="Paraststmeklis"/>
              <w:spacing w:before="0" w:beforeAutospacing="0" w:after="0" w:afterAutospacing="0"/>
              <w:jc w:val="center"/>
              <w:rPr>
                <w:b/>
                <w:bCs/>
                <w:lang w:val="lv-LV"/>
              </w:rPr>
            </w:pPr>
            <w:r w:rsidRPr="008B723A">
              <w:rPr>
                <w:rFonts w:eastAsia="Times New Roman"/>
                <w:iCs/>
                <w:lang w:val="lv-LV" w:eastAsia="lv-LV"/>
              </w:rPr>
              <w:t>Projekts šo jomu neskar.</w:t>
            </w:r>
          </w:p>
        </w:tc>
      </w:tr>
    </w:tbl>
    <w:p w:rsidR="00A162FE" w:rsidRPr="008B723A" w:rsidRDefault="00A162FE" w:rsidP="008B723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B63A38" w:rsidTr="00152111">
        <w:tc>
          <w:tcPr>
            <w:tcW w:w="9061" w:type="dxa"/>
            <w:vAlign w:val="center"/>
          </w:tcPr>
          <w:p w:rsidR="00B02ED1" w:rsidRPr="008B723A" w:rsidRDefault="00B02ED1" w:rsidP="008B723A">
            <w:pPr>
              <w:pStyle w:val="naisnod"/>
              <w:spacing w:before="0" w:after="0"/>
            </w:pPr>
            <w:r w:rsidRPr="008B723A">
              <w:rPr>
                <w:bCs w:val="0"/>
              </w:rPr>
              <w:t>IV. Tiesību akta projekta ietekme uz spēkā esošo tiesību normu sistēmu</w:t>
            </w:r>
          </w:p>
        </w:tc>
      </w:tr>
      <w:tr w:rsidR="00152111" w:rsidRPr="008B723A" w:rsidTr="00152111">
        <w:tc>
          <w:tcPr>
            <w:tcW w:w="9061" w:type="dxa"/>
            <w:vAlign w:val="center"/>
          </w:tcPr>
          <w:p w:rsidR="00152111" w:rsidRPr="007417A5" w:rsidRDefault="007417A5" w:rsidP="008B723A">
            <w:pPr>
              <w:pStyle w:val="naisnod"/>
              <w:spacing w:before="0" w:after="0"/>
              <w:rPr>
                <w:b w:val="0"/>
                <w:bCs w:val="0"/>
              </w:rPr>
            </w:pPr>
            <w:r w:rsidRPr="007417A5">
              <w:rPr>
                <w:b w:val="0"/>
                <w:iCs/>
              </w:rPr>
              <w:t>Projekts šo jomu neskar.</w:t>
            </w:r>
          </w:p>
        </w:tc>
      </w:tr>
    </w:tbl>
    <w:p w:rsidR="00152111" w:rsidRPr="008B723A" w:rsidRDefault="00152111" w:rsidP="008B723A">
      <w:pPr>
        <w:jc w:val="both"/>
        <w:rPr>
          <w:lang w:val="lv-LV"/>
        </w:rPr>
      </w:pPr>
    </w:p>
    <w:tbl>
      <w:tblPr>
        <w:tblW w:w="5000" w:type="pct"/>
        <w:tblInd w:w="-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3"/>
        <w:gridCol w:w="850"/>
        <w:gridCol w:w="1403"/>
        <w:gridCol w:w="850"/>
        <w:gridCol w:w="1558"/>
        <w:gridCol w:w="2412"/>
        <w:gridCol w:w="1975"/>
      </w:tblGrid>
      <w:tr w:rsidR="005D73DE" w:rsidRPr="008B723A" w:rsidTr="00BC52CF">
        <w:tc>
          <w:tcPr>
            <w:tcW w:w="5000" w:type="pct"/>
            <w:gridSpan w:val="7"/>
            <w:tcBorders>
              <w:top w:val="single" w:sz="4" w:space="0" w:color="auto"/>
              <w:left w:val="single" w:sz="4" w:space="0" w:color="auto"/>
              <w:bottom w:val="outset" w:sz="6" w:space="0" w:color="000000"/>
              <w:right w:val="single" w:sz="4" w:space="0" w:color="auto"/>
            </w:tcBorders>
          </w:tcPr>
          <w:p w:rsidR="009E04D3" w:rsidRPr="008B723A" w:rsidRDefault="009E04D3" w:rsidP="008B723A">
            <w:pPr>
              <w:jc w:val="center"/>
              <w:rPr>
                <w:b/>
                <w:bCs/>
                <w:lang w:val="lv-LV"/>
              </w:rPr>
            </w:pPr>
            <w:r w:rsidRPr="008B723A">
              <w:rPr>
                <w:b/>
                <w:bCs/>
                <w:lang w:val="lv-LV"/>
              </w:rPr>
              <w:lastRenderedPageBreak/>
              <w:t>V. Tiesību akta projekta atbilstība Latvijas Republikas starptautiskajām saistībām</w:t>
            </w:r>
          </w:p>
        </w:tc>
      </w:tr>
      <w:tr w:rsidR="00DD6A43" w:rsidRPr="00B63A38" w:rsidTr="00BC52CF">
        <w:tc>
          <w:tcPr>
            <w:tcW w:w="476" w:type="pct"/>
            <w:gridSpan w:val="2"/>
            <w:tcBorders>
              <w:top w:val="outset" w:sz="6" w:space="0" w:color="000000"/>
              <w:left w:val="outset" w:sz="6" w:space="0" w:color="000000"/>
              <w:bottom w:val="outset" w:sz="6" w:space="0" w:color="000000"/>
              <w:right w:val="outset" w:sz="6" w:space="0" w:color="000000"/>
            </w:tcBorders>
          </w:tcPr>
          <w:p w:rsidR="009E04D3" w:rsidRPr="008B723A" w:rsidRDefault="009E04D3" w:rsidP="008B723A">
            <w:pPr>
              <w:rPr>
                <w:lang w:val="lv-LV"/>
              </w:rPr>
            </w:pPr>
            <w:r w:rsidRPr="008B723A">
              <w:rPr>
                <w:lang w:val="lv-LV"/>
              </w:rPr>
              <w:t>1.</w:t>
            </w:r>
          </w:p>
        </w:tc>
        <w:tc>
          <w:tcPr>
            <w:tcW w:w="1243" w:type="pct"/>
            <w:gridSpan w:val="2"/>
            <w:tcBorders>
              <w:top w:val="outset" w:sz="6" w:space="0" w:color="000000"/>
              <w:left w:val="outset" w:sz="6" w:space="0" w:color="000000"/>
              <w:bottom w:val="outset" w:sz="6" w:space="0" w:color="000000"/>
              <w:right w:val="outset" w:sz="6" w:space="0" w:color="000000"/>
            </w:tcBorders>
          </w:tcPr>
          <w:p w:rsidR="009E04D3" w:rsidRPr="008B723A" w:rsidRDefault="009E04D3" w:rsidP="008B723A">
            <w:pPr>
              <w:jc w:val="both"/>
              <w:rPr>
                <w:lang w:val="lv-LV"/>
              </w:rPr>
            </w:pPr>
            <w:r w:rsidRPr="008B723A">
              <w:rPr>
                <w:lang w:val="lv-LV"/>
              </w:rPr>
              <w:t>Saistības pret Eiropas Savienību</w:t>
            </w:r>
          </w:p>
        </w:tc>
        <w:tc>
          <w:tcPr>
            <w:tcW w:w="3281" w:type="pct"/>
            <w:gridSpan w:val="3"/>
            <w:tcBorders>
              <w:top w:val="outset" w:sz="6" w:space="0" w:color="000000"/>
              <w:left w:val="outset" w:sz="6" w:space="0" w:color="000000"/>
              <w:bottom w:val="outset" w:sz="6" w:space="0" w:color="000000"/>
              <w:right w:val="outset" w:sz="6" w:space="0" w:color="000000"/>
            </w:tcBorders>
          </w:tcPr>
          <w:p w:rsidR="00470924" w:rsidRDefault="00470924" w:rsidP="00C201E4">
            <w:pPr>
              <w:jc w:val="both"/>
              <w:rPr>
                <w:iCs/>
                <w:lang w:val="lv-LV" w:eastAsia="lv-LV"/>
              </w:rPr>
            </w:pPr>
            <w:r>
              <w:rPr>
                <w:iCs/>
                <w:lang w:val="lv-LV" w:eastAsia="lv-LV"/>
              </w:rPr>
              <w:t>1) </w:t>
            </w:r>
            <w:r w:rsidRPr="00470924">
              <w:rPr>
                <w:iCs/>
                <w:lang w:val="lv-LV" w:eastAsia="lv-LV"/>
              </w:rPr>
              <w:t>Eiropas Parlamenta un Padomes 2017. gada 20. aprīļa Regula (ES) 2017/1182, ar ko attiecībā uz Savienības skalām liellopu, cūku un aitu liemeņu klasificēšanai un attiecībā uz konkrētu kategoriju liemeņu un dzīvu dzīvnieku tirgus cenu paziņošanu papildina Eiropas Parlamenta un Padomes Regulu (ES) Nr. 1308/2013 (</w:t>
            </w:r>
            <w:r>
              <w:rPr>
                <w:iCs/>
                <w:lang w:val="lv-LV" w:eastAsia="lv-LV"/>
              </w:rPr>
              <w:t xml:space="preserve">turpmāk – Regula </w:t>
            </w:r>
            <w:r w:rsidR="000171CF">
              <w:rPr>
                <w:iCs/>
                <w:lang w:val="lv-LV" w:eastAsia="lv-LV"/>
              </w:rPr>
              <w:t>2017/</w:t>
            </w:r>
            <w:r>
              <w:rPr>
                <w:iCs/>
                <w:lang w:val="lv-LV" w:eastAsia="lv-LV"/>
              </w:rPr>
              <w:t>1182);</w:t>
            </w:r>
          </w:p>
          <w:p w:rsidR="00470924" w:rsidRDefault="00470924" w:rsidP="00C201E4">
            <w:pPr>
              <w:jc w:val="both"/>
              <w:rPr>
                <w:iCs/>
                <w:lang w:val="lv-LV" w:eastAsia="lv-LV"/>
              </w:rPr>
            </w:pPr>
            <w:r>
              <w:rPr>
                <w:iCs/>
                <w:lang w:val="lv-LV" w:eastAsia="lv-LV"/>
              </w:rPr>
              <w:t>2) </w:t>
            </w:r>
            <w:r w:rsidRPr="00470924">
              <w:rPr>
                <w:iCs/>
                <w:lang w:val="lv-LV" w:eastAsia="lv-LV"/>
              </w:rPr>
              <w:t xml:space="preserve">Eiropas Parlamenta un Padomes 2017. gada 20. aprīļa Regula (ES) 2017/1184, ar ko paredz noteikumus Eiropas Parlamenta un Padomes Regulas (ES) Nr. 1308/2013 piemērošanai attiecībā uz Savienības skalām liellopu, cūku un aitu liemeņu klasificēšanai un attiecībā uz konkrētu kategoriju liemeņu un dzīvu dzīvnieku tirgus cenu paziņošanu </w:t>
            </w:r>
            <w:proofErr w:type="gramStart"/>
            <w:r w:rsidRPr="00470924">
              <w:rPr>
                <w:iCs/>
                <w:lang w:val="lv-LV" w:eastAsia="lv-LV"/>
              </w:rPr>
              <w:t>(</w:t>
            </w:r>
            <w:proofErr w:type="gramEnd"/>
            <w:r>
              <w:rPr>
                <w:iCs/>
                <w:lang w:val="lv-LV" w:eastAsia="lv-LV"/>
              </w:rPr>
              <w:t>turpmāk – Regula 2017</w:t>
            </w:r>
            <w:r w:rsidR="000171CF">
              <w:rPr>
                <w:iCs/>
                <w:lang w:val="lv-LV" w:eastAsia="lv-LV"/>
              </w:rPr>
              <w:t>/1184</w:t>
            </w:r>
            <w:r>
              <w:rPr>
                <w:iCs/>
                <w:lang w:val="lv-LV" w:eastAsia="lv-LV"/>
              </w:rPr>
              <w:t>);</w:t>
            </w:r>
          </w:p>
          <w:p w:rsidR="00470924" w:rsidRDefault="00470924" w:rsidP="00C201E4">
            <w:pPr>
              <w:jc w:val="both"/>
              <w:rPr>
                <w:iCs/>
                <w:lang w:val="lv-LV" w:eastAsia="lv-LV"/>
              </w:rPr>
            </w:pPr>
            <w:r>
              <w:rPr>
                <w:iCs/>
                <w:lang w:val="lv-LV" w:eastAsia="lv-LV"/>
              </w:rPr>
              <w:t>3) </w:t>
            </w:r>
            <w:r w:rsidRPr="00470924">
              <w:rPr>
                <w:iCs/>
                <w:lang w:val="lv-LV" w:eastAsia="lv-LV"/>
              </w:rPr>
              <w:t>Eiropas Parlamenta un Padomes</w:t>
            </w:r>
            <w:r>
              <w:rPr>
                <w:iCs/>
                <w:lang w:val="lv-LV" w:eastAsia="lv-LV"/>
              </w:rPr>
              <w:t xml:space="preserve"> 2013. gada 17. decembra Regula</w:t>
            </w:r>
            <w:r w:rsidRPr="00470924">
              <w:rPr>
                <w:iCs/>
                <w:lang w:val="lv-LV" w:eastAsia="lv-LV"/>
              </w:rPr>
              <w:t xml:space="preserve"> (ES) Nr. 1308/2013, ar ko izveido lauksaimniecības produktu tirgu kopīgu organizāciju (turpmāk – Regula Nr. 1308/2013)</w:t>
            </w:r>
            <w:r w:rsidR="001C09A6">
              <w:rPr>
                <w:iCs/>
                <w:lang w:val="lv-LV" w:eastAsia="lv-LV"/>
              </w:rPr>
              <w:t>;</w:t>
            </w:r>
          </w:p>
          <w:p w:rsidR="00470924" w:rsidRDefault="007A78FE" w:rsidP="00312073">
            <w:pPr>
              <w:jc w:val="both"/>
              <w:rPr>
                <w:iCs/>
                <w:lang w:val="lv-LV" w:eastAsia="lv-LV"/>
              </w:rPr>
            </w:pPr>
            <w:r>
              <w:rPr>
                <w:iCs/>
                <w:lang w:val="lv-LV" w:eastAsia="lv-LV"/>
              </w:rPr>
              <w:t>4</w:t>
            </w:r>
            <w:r w:rsidR="00D93A1F">
              <w:rPr>
                <w:iCs/>
                <w:lang w:val="lv-LV" w:eastAsia="lv-LV"/>
              </w:rPr>
              <w:t>)</w:t>
            </w:r>
            <w:r w:rsidR="00741704">
              <w:rPr>
                <w:iCs/>
                <w:lang w:val="lv-LV" w:eastAsia="lv-LV"/>
              </w:rPr>
              <w:t> </w:t>
            </w:r>
            <w:r w:rsidR="00741704" w:rsidRPr="00741704">
              <w:rPr>
                <w:iCs/>
                <w:lang w:val="lv-LV" w:eastAsia="lv-LV"/>
              </w:rPr>
              <w:t>Eiropas Parlamenta un Padomes</w:t>
            </w:r>
            <w:r w:rsidR="00741704">
              <w:rPr>
                <w:iCs/>
                <w:lang w:val="lv-LV" w:eastAsia="lv-LV"/>
              </w:rPr>
              <w:t xml:space="preserve"> 2015. gada 18. novembra</w:t>
            </w:r>
          </w:p>
          <w:p w:rsidR="00D93A1F" w:rsidRPr="00741704" w:rsidRDefault="00741704" w:rsidP="001267D1">
            <w:pPr>
              <w:jc w:val="both"/>
              <w:rPr>
                <w:iCs/>
                <w:lang w:val="lv-LV" w:eastAsia="lv-LV"/>
              </w:rPr>
            </w:pPr>
            <w:r>
              <w:rPr>
                <w:iCs/>
                <w:lang w:val="lv-LV" w:eastAsia="lv-LV"/>
              </w:rPr>
              <w:t>L</w:t>
            </w:r>
            <w:r w:rsidR="00A21B8C">
              <w:rPr>
                <w:iCs/>
                <w:lang w:val="lv-LV" w:eastAsia="lv-LV"/>
              </w:rPr>
              <w:t>ēmums</w:t>
            </w:r>
            <w:r>
              <w:rPr>
                <w:iCs/>
                <w:lang w:val="lv-LV" w:eastAsia="lv-LV"/>
              </w:rPr>
              <w:t xml:space="preserve"> (ES) 2015/2100</w:t>
            </w:r>
            <w:r w:rsidR="00470924" w:rsidRPr="00470924">
              <w:rPr>
                <w:iCs/>
                <w:lang w:val="lv-LV" w:eastAsia="lv-LV"/>
              </w:rPr>
              <w:t>, ar ko apstiprina metodes cūku liemeņu klasificēšanai Latvijā un atceļ Lēmumu 2005/307/EK</w:t>
            </w:r>
            <w:r w:rsidRPr="00FD1D1F">
              <w:rPr>
                <w:lang w:val="lv-LV"/>
              </w:rPr>
              <w:t xml:space="preserve"> </w:t>
            </w:r>
            <w:r>
              <w:rPr>
                <w:iCs/>
                <w:lang w:val="lv-LV" w:eastAsia="lv-LV"/>
              </w:rPr>
              <w:t xml:space="preserve">(turpmāk – </w:t>
            </w:r>
            <w:r w:rsidRPr="00741704">
              <w:rPr>
                <w:iCs/>
                <w:lang w:val="lv-LV" w:eastAsia="lv-LV"/>
              </w:rPr>
              <w:t>Lēmums Nr. 2015/2100)</w:t>
            </w:r>
            <w:r>
              <w:rPr>
                <w:iCs/>
                <w:lang w:val="lv-LV" w:eastAsia="lv-LV"/>
              </w:rPr>
              <w:t>.</w:t>
            </w:r>
          </w:p>
        </w:tc>
      </w:tr>
      <w:tr w:rsidR="00DD6A43" w:rsidRPr="008B723A" w:rsidTr="00BC52CF">
        <w:tc>
          <w:tcPr>
            <w:tcW w:w="476" w:type="pct"/>
            <w:gridSpan w:val="2"/>
            <w:tcBorders>
              <w:top w:val="outset" w:sz="6" w:space="0" w:color="000000"/>
              <w:left w:val="outset" w:sz="6" w:space="0" w:color="000000"/>
              <w:bottom w:val="outset" w:sz="6" w:space="0" w:color="000000"/>
              <w:right w:val="outset" w:sz="6" w:space="0" w:color="000000"/>
            </w:tcBorders>
          </w:tcPr>
          <w:p w:rsidR="009E04D3" w:rsidRPr="008B723A" w:rsidRDefault="009E04D3" w:rsidP="008B723A">
            <w:pPr>
              <w:rPr>
                <w:lang w:val="lv-LV"/>
              </w:rPr>
            </w:pPr>
            <w:r w:rsidRPr="008B723A">
              <w:rPr>
                <w:lang w:val="lv-LV"/>
              </w:rPr>
              <w:t>2.</w:t>
            </w:r>
          </w:p>
        </w:tc>
        <w:tc>
          <w:tcPr>
            <w:tcW w:w="1243" w:type="pct"/>
            <w:gridSpan w:val="2"/>
            <w:tcBorders>
              <w:top w:val="outset" w:sz="6" w:space="0" w:color="000000"/>
              <w:left w:val="outset" w:sz="6" w:space="0" w:color="000000"/>
              <w:bottom w:val="outset" w:sz="6" w:space="0" w:color="000000"/>
              <w:right w:val="outset" w:sz="6" w:space="0" w:color="000000"/>
            </w:tcBorders>
          </w:tcPr>
          <w:p w:rsidR="009E04D3" w:rsidRPr="008B723A" w:rsidRDefault="009E04D3" w:rsidP="008B723A">
            <w:pPr>
              <w:jc w:val="both"/>
              <w:rPr>
                <w:lang w:val="lv-LV"/>
              </w:rPr>
            </w:pPr>
            <w:r w:rsidRPr="008B723A">
              <w:rPr>
                <w:lang w:val="lv-LV"/>
              </w:rPr>
              <w:t>Citas starptautiskās saistības</w:t>
            </w:r>
          </w:p>
        </w:tc>
        <w:tc>
          <w:tcPr>
            <w:tcW w:w="3281" w:type="pct"/>
            <w:gridSpan w:val="3"/>
            <w:tcBorders>
              <w:top w:val="outset" w:sz="6" w:space="0" w:color="000000"/>
              <w:left w:val="outset" w:sz="6" w:space="0" w:color="000000"/>
              <w:bottom w:val="outset" w:sz="6" w:space="0" w:color="000000"/>
              <w:right w:val="outset" w:sz="6" w:space="0" w:color="000000"/>
            </w:tcBorders>
          </w:tcPr>
          <w:p w:rsidR="009E04D3" w:rsidRPr="008B723A" w:rsidRDefault="001B2E22" w:rsidP="008B723A">
            <w:pPr>
              <w:rPr>
                <w:lang w:val="lv-LV"/>
              </w:rPr>
            </w:pPr>
            <w:r w:rsidRPr="008B723A">
              <w:rPr>
                <w:iCs/>
                <w:lang w:val="lv-LV" w:eastAsia="lv-LV"/>
              </w:rPr>
              <w:t>Projekts šo jomu neskar</w:t>
            </w:r>
            <w:r>
              <w:rPr>
                <w:iCs/>
                <w:lang w:val="lv-LV" w:eastAsia="lv-LV"/>
              </w:rPr>
              <w:t>.</w:t>
            </w:r>
          </w:p>
        </w:tc>
      </w:tr>
      <w:tr w:rsidR="00DD6A43" w:rsidRPr="008B723A" w:rsidTr="00BC52CF">
        <w:tc>
          <w:tcPr>
            <w:tcW w:w="476" w:type="pct"/>
            <w:gridSpan w:val="2"/>
            <w:tcBorders>
              <w:top w:val="outset" w:sz="6" w:space="0" w:color="000000"/>
              <w:left w:val="outset" w:sz="6" w:space="0" w:color="000000"/>
              <w:bottom w:val="outset" w:sz="6" w:space="0" w:color="000000"/>
              <w:right w:val="outset" w:sz="6" w:space="0" w:color="000000"/>
            </w:tcBorders>
          </w:tcPr>
          <w:p w:rsidR="009E04D3" w:rsidRPr="008B723A" w:rsidRDefault="009E04D3" w:rsidP="008B723A">
            <w:pPr>
              <w:rPr>
                <w:lang w:val="lv-LV"/>
              </w:rPr>
            </w:pPr>
            <w:r w:rsidRPr="008B723A">
              <w:rPr>
                <w:lang w:val="lv-LV"/>
              </w:rPr>
              <w:t>3.</w:t>
            </w:r>
          </w:p>
        </w:tc>
        <w:tc>
          <w:tcPr>
            <w:tcW w:w="1243" w:type="pct"/>
            <w:gridSpan w:val="2"/>
            <w:tcBorders>
              <w:top w:val="outset" w:sz="6" w:space="0" w:color="000000"/>
              <w:left w:val="outset" w:sz="6" w:space="0" w:color="000000"/>
              <w:bottom w:val="outset" w:sz="6" w:space="0" w:color="000000"/>
              <w:right w:val="outset" w:sz="6" w:space="0" w:color="000000"/>
            </w:tcBorders>
          </w:tcPr>
          <w:p w:rsidR="009E04D3" w:rsidRPr="008B723A" w:rsidRDefault="009E04D3" w:rsidP="008B723A">
            <w:pPr>
              <w:jc w:val="both"/>
              <w:rPr>
                <w:lang w:val="lv-LV"/>
              </w:rPr>
            </w:pPr>
            <w:r w:rsidRPr="008B723A">
              <w:rPr>
                <w:lang w:val="lv-LV"/>
              </w:rPr>
              <w:t>Cita informācija</w:t>
            </w:r>
          </w:p>
        </w:tc>
        <w:tc>
          <w:tcPr>
            <w:tcW w:w="3281" w:type="pct"/>
            <w:gridSpan w:val="3"/>
            <w:tcBorders>
              <w:top w:val="outset" w:sz="6" w:space="0" w:color="000000"/>
              <w:left w:val="outset" w:sz="6" w:space="0" w:color="000000"/>
              <w:bottom w:val="outset" w:sz="6" w:space="0" w:color="000000"/>
              <w:right w:val="outset" w:sz="6" w:space="0" w:color="000000"/>
            </w:tcBorders>
          </w:tcPr>
          <w:p w:rsidR="009E04D3" w:rsidRPr="008B723A" w:rsidRDefault="001B2E22" w:rsidP="008B723A">
            <w:pPr>
              <w:rPr>
                <w:lang w:val="lv-LV"/>
              </w:rPr>
            </w:pPr>
            <w:r>
              <w:rPr>
                <w:lang w:val="lv-LV"/>
              </w:rPr>
              <w:t>Nav</w:t>
            </w:r>
            <w:r w:rsidR="00342BD9">
              <w:rPr>
                <w:lang w:val="lv-LV"/>
              </w:rPr>
              <w:t>.</w:t>
            </w:r>
          </w:p>
        </w:tc>
      </w:tr>
      <w:tr w:rsidR="005D73DE"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523"/>
          <w:jc w:val="center"/>
        </w:trPr>
        <w:tc>
          <w:tcPr>
            <w:tcW w:w="4993" w:type="pct"/>
            <w:gridSpan w:val="6"/>
            <w:vAlign w:val="center"/>
          </w:tcPr>
          <w:p w:rsidR="00FB20CF" w:rsidRPr="008B723A" w:rsidRDefault="00FB20CF" w:rsidP="008B723A">
            <w:pPr>
              <w:pStyle w:val="naisnod"/>
              <w:spacing w:before="0" w:after="0"/>
              <w:jc w:val="left"/>
            </w:pPr>
            <w:r w:rsidRPr="008B723A">
              <w:t>1.tabula</w:t>
            </w:r>
          </w:p>
          <w:p w:rsidR="00FB20CF" w:rsidRPr="008B723A" w:rsidRDefault="00FB20CF" w:rsidP="008B723A">
            <w:pPr>
              <w:pStyle w:val="naisnod"/>
              <w:spacing w:before="0" w:after="0"/>
              <w:jc w:val="left"/>
              <w:rPr>
                <w:i/>
              </w:rPr>
            </w:pPr>
            <w:r w:rsidRPr="008B723A">
              <w:t>Tiesību akta projekta atbilstība ES tiesību aktiem</w:t>
            </w:r>
          </w:p>
        </w:tc>
      </w:tr>
      <w:tr w:rsidR="003F6CCB"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906"/>
          <w:jc w:val="center"/>
        </w:trPr>
        <w:tc>
          <w:tcPr>
            <w:tcW w:w="1243" w:type="pct"/>
            <w:gridSpan w:val="2"/>
            <w:vAlign w:val="center"/>
          </w:tcPr>
          <w:p w:rsidR="00FB20CF" w:rsidRPr="008B723A" w:rsidRDefault="00FB20CF" w:rsidP="008B723A">
            <w:pPr>
              <w:pStyle w:val="naiskr"/>
              <w:spacing w:before="0" w:beforeAutospacing="0" w:after="0" w:afterAutospacing="0"/>
              <w:ind w:hanging="10"/>
              <w:jc w:val="both"/>
            </w:pPr>
            <w:r w:rsidRPr="008B723A">
              <w:t>Attiecīgā ES tiesību akta datums, numurs un nosaukums</w:t>
            </w:r>
          </w:p>
        </w:tc>
        <w:tc>
          <w:tcPr>
            <w:tcW w:w="3750" w:type="pct"/>
            <w:gridSpan w:val="4"/>
          </w:tcPr>
          <w:p w:rsidR="00152111" w:rsidRPr="008B723A" w:rsidRDefault="007417A5" w:rsidP="008B723A">
            <w:pPr>
              <w:rPr>
                <w:iCs/>
                <w:lang w:val="lv-LV" w:eastAsia="lv-LV"/>
              </w:rPr>
            </w:pPr>
            <w:r>
              <w:rPr>
                <w:iCs/>
                <w:lang w:val="lv-LV" w:eastAsia="lv-LV"/>
              </w:rPr>
              <w:t xml:space="preserve">1) </w:t>
            </w:r>
            <w:r w:rsidR="00152111" w:rsidRPr="008B723A">
              <w:rPr>
                <w:iCs/>
                <w:lang w:val="lv-LV" w:eastAsia="lv-LV"/>
              </w:rPr>
              <w:t>Regula 2017</w:t>
            </w:r>
            <w:r w:rsidR="00B6730C">
              <w:rPr>
                <w:iCs/>
                <w:lang w:val="lv-LV" w:eastAsia="lv-LV"/>
              </w:rPr>
              <w:t>/1182</w:t>
            </w:r>
            <w:r>
              <w:rPr>
                <w:iCs/>
                <w:lang w:val="lv-LV" w:eastAsia="lv-LV"/>
              </w:rPr>
              <w:t>;</w:t>
            </w:r>
          </w:p>
          <w:p w:rsidR="00FB20CF" w:rsidRDefault="007417A5" w:rsidP="008B723A">
            <w:pPr>
              <w:pStyle w:val="naiskr"/>
              <w:spacing w:before="0" w:beforeAutospacing="0" w:after="0" w:afterAutospacing="0"/>
              <w:rPr>
                <w:iCs/>
              </w:rPr>
            </w:pPr>
            <w:r>
              <w:rPr>
                <w:iCs/>
              </w:rPr>
              <w:t xml:space="preserve">2) </w:t>
            </w:r>
            <w:r w:rsidR="00152111" w:rsidRPr="008B723A">
              <w:rPr>
                <w:iCs/>
              </w:rPr>
              <w:t>Regula 2017</w:t>
            </w:r>
            <w:r w:rsidR="00B6730C">
              <w:rPr>
                <w:iCs/>
              </w:rPr>
              <w:t>/1184</w:t>
            </w:r>
            <w:r w:rsidR="00C45080">
              <w:rPr>
                <w:iCs/>
              </w:rPr>
              <w:t>;</w:t>
            </w:r>
          </w:p>
          <w:p w:rsidR="00C45080" w:rsidRDefault="00C45080" w:rsidP="003F6CCB">
            <w:pPr>
              <w:pStyle w:val="naiskr"/>
              <w:tabs>
                <w:tab w:val="left" w:pos="5340"/>
              </w:tabs>
              <w:spacing w:before="0" w:beforeAutospacing="0" w:after="0" w:afterAutospacing="0"/>
              <w:rPr>
                <w:iCs/>
              </w:rPr>
            </w:pPr>
            <w:r>
              <w:rPr>
                <w:iCs/>
              </w:rPr>
              <w:t>3) Regula Nr. 1308/2013</w:t>
            </w:r>
            <w:r w:rsidR="003D02AF">
              <w:rPr>
                <w:iCs/>
              </w:rPr>
              <w:t>;</w:t>
            </w:r>
            <w:r w:rsidR="003F6CCB">
              <w:rPr>
                <w:iCs/>
              </w:rPr>
              <w:tab/>
            </w:r>
          </w:p>
          <w:p w:rsidR="00D93A1F" w:rsidRPr="008B723A" w:rsidRDefault="007A78FE" w:rsidP="008B723A">
            <w:pPr>
              <w:pStyle w:val="naiskr"/>
              <w:spacing w:before="0" w:beforeAutospacing="0" w:after="0" w:afterAutospacing="0"/>
            </w:pPr>
            <w:r>
              <w:rPr>
                <w:iCs/>
              </w:rPr>
              <w:t>4</w:t>
            </w:r>
            <w:r w:rsidR="00D93A1F">
              <w:rPr>
                <w:iCs/>
              </w:rPr>
              <w:t>) Lēmums Nr. 2015/2100.</w:t>
            </w:r>
          </w:p>
        </w:tc>
      </w:tr>
      <w:tr w:rsidR="003F6CCB"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vAlign w:val="center"/>
          </w:tcPr>
          <w:p w:rsidR="00FB20CF" w:rsidRPr="008B723A" w:rsidRDefault="00FB20CF" w:rsidP="008B723A">
            <w:pPr>
              <w:pStyle w:val="naiskr"/>
              <w:spacing w:before="0" w:beforeAutospacing="0" w:after="0" w:afterAutospacing="0"/>
              <w:jc w:val="center"/>
            </w:pPr>
            <w:r w:rsidRPr="008B723A">
              <w:t>A</w:t>
            </w:r>
          </w:p>
        </w:tc>
        <w:tc>
          <w:tcPr>
            <w:tcW w:w="1329" w:type="pct"/>
            <w:gridSpan w:val="2"/>
            <w:vAlign w:val="center"/>
          </w:tcPr>
          <w:p w:rsidR="00FB20CF" w:rsidRPr="008B723A" w:rsidRDefault="00FB20CF" w:rsidP="008B723A">
            <w:pPr>
              <w:pStyle w:val="naiskr"/>
              <w:spacing w:before="0" w:beforeAutospacing="0" w:after="0" w:afterAutospacing="0"/>
              <w:jc w:val="center"/>
            </w:pPr>
            <w:r w:rsidRPr="008B723A">
              <w:t>B</w:t>
            </w:r>
          </w:p>
        </w:tc>
        <w:tc>
          <w:tcPr>
            <w:tcW w:w="1331" w:type="pct"/>
            <w:vAlign w:val="center"/>
          </w:tcPr>
          <w:p w:rsidR="00FB20CF" w:rsidRPr="008B723A" w:rsidRDefault="00FB20CF" w:rsidP="008B723A">
            <w:pPr>
              <w:pStyle w:val="naiskr"/>
              <w:spacing w:before="0" w:beforeAutospacing="0" w:after="0" w:afterAutospacing="0"/>
              <w:jc w:val="center"/>
            </w:pPr>
            <w:r w:rsidRPr="008B723A">
              <w:t>C</w:t>
            </w:r>
          </w:p>
        </w:tc>
        <w:tc>
          <w:tcPr>
            <w:tcW w:w="1090" w:type="pct"/>
            <w:vAlign w:val="center"/>
          </w:tcPr>
          <w:p w:rsidR="00FB20CF" w:rsidRPr="008B723A" w:rsidRDefault="00FB20CF" w:rsidP="008B723A">
            <w:pPr>
              <w:pStyle w:val="naiskr"/>
              <w:spacing w:before="0" w:beforeAutospacing="0" w:after="0" w:afterAutospacing="0"/>
              <w:jc w:val="center"/>
            </w:pPr>
            <w:r w:rsidRPr="008B723A">
              <w:t>D</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C5E91" w:rsidRPr="008B723A" w:rsidRDefault="00DC5E91" w:rsidP="008B723A">
            <w:pPr>
              <w:pStyle w:val="naiskr"/>
              <w:spacing w:before="0" w:beforeAutospacing="0" w:after="0" w:afterAutospacing="0"/>
              <w:jc w:val="both"/>
            </w:pPr>
            <w:r w:rsidRPr="008B723A">
              <w:t>Attiecīgā ES tiesību akta panta numurs (uzskaitot katru tiesību akta vienību – pantu, daļu, punktu, apakšpunktu)</w:t>
            </w:r>
          </w:p>
        </w:tc>
        <w:tc>
          <w:tcPr>
            <w:tcW w:w="1329" w:type="pct"/>
            <w:gridSpan w:val="2"/>
          </w:tcPr>
          <w:p w:rsidR="00DC5E91" w:rsidRPr="008B723A" w:rsidRDefault="0015551E" w:rsidP="008B723A">
            <w:pPr>
              <w:pStyle w:val="naiskr"/>
              <w:spacing w:before="0" w:beforeAutospacing="0" w:after="0" w:afterAutospacing="0"/>
              <w:jc w:val="both"/>
            </w:pPr>
            <w:r w:rsidRPr="008B723A">
              <w:t>Projekta vienība, kas pārņem vai ievieš katru šīs tabulas A ailē minēto ES tiesību akta vienību, vai tiesību akts, kur attiecīgā ES tiesību akta vienība pārņemta vai ieviesta</w:t>
            </w:r>
          </w:p>
        </w:tc>
        <w:tc>
          <w:tcPr>
            <w:tcW w:w="1331" w:type="pct"/>
          </w:tcPr>
          <w:p w:rsidR="00E36E68" w:rsidRPr="008B723A" w:rsidRDefault="00DC5E91" w:rsidP="008B723A">
            <w:pPr>
              <w:pStyle w:val="naiskr"/>
              <w:spacing w:before="0" w:beforeAutospacing="0" w:after="0" w:afterAutospacing="0"/>
              <w:jc w:val="both"/>
            </w:pPr>
            <w:r w:rsidRPr="008B723A">
              <w:t>Informācija par to, vai šīs tabulas A ailē minētās ES tiesību akta vienības tiek pārņemtas vai ieviestas pilnībā vai daļēji.</w:t>
            </w:r>
          </w:p>
          <w:p w:rsidR="00E36E68" w:rsidRPr="008B723A" w:rsidRDefault="00E36E68" w:rsidP="008B723A">
            <w:pPr>
              <w:pStyle w:val="naiskr"/>
              <w:spacing w:before="0" w:beforeAutospacing="0" w:after="0" w:afterAutospacing="0"/>
              <w:jc w:val="both"/>
            </w:pPr>
            <w:r w:rsidRPr="008B723A">
              <w:t>Ja attiecīgā ES tiesību akta vienība tiek pārņemta vai ieviesta daļēji,  sniedz attiecīgu skaidrojumu, kā arī precīzi norāda, kad un kādā veidā ES tiesību akta vienība tiks pārņemta vai ieviesta pilnībā.</w:t>
            </w:r>
          </w:p>
          <w:p w:rsidR="00E36E68" w:rsidRPr="008B723A" w:rsidRDefault="00E36E68" w:rsidP="008B723A">
            <w:pPr>
              <w:pStyle w:val="naiskr"/>
              <w:spacing w:before="0" w:beforeAutospacing="0" w:after="0" w:afterAutospacing="0"/>
              <w:jc w:val="both"/>
            </w:pPr>
            <w:r w:rsidRPr="008B723A">
              <w:lastRenderedPageBreak/>
              <w:t>Norāda institūciju, kas ir atbildīga par šo saistību izpildi pilnībā</w:t>
            </w:r>
          </w:p>
        </w:tc>
        <w:tc>
          <w:tcPr>
            <w:tcW w:w="1090" w:type="pct"/>
            <w:vAlign w:val="center"/>
          </w:tcPr>
          <w:p w:rsidR="00E36E68" w:rsidRPr="008B723A" w:rsidRDefault="00DC5E91" w:rsidP="008B723A">
            <w:pPr>
              <w:pStyle w:val="naiskr"/>
              <w:spacing w:before="0" w:beforeAutospacing="0" w:after="0" w:afterAutospacing="0"/>
              <w:jc w:val="both"/>
            </w:pPr>
            <w:r w:rsidRPr="008B723A">
              <w:lastRenderedPageBreak/>
              <w:t>Informācija par to, vai šīs tabulas B ailē minētās projekta vienības paredz stingrākas prasības nekā šīs tabulas A ailē minētās ES tiesību akta vienības.</w:t>
            </w:r>
          </w:p>
          <w:p w:rsidR="00E36E68" w:rsidRPr="008B723A" w:rsidRDefault="00E36E68" w:rsidP="008B723A">
            <w:pPr>
              <w:pStyle w:val="naiskr"/>
              <w:spacing w:before="0" w:beforeAutospacing="0" w:after="0" w:afterAutospacing="0"/>
              <w:jc w:val="both"/>
            </w:pPr>
            <w:r w:rsidRPr="008B723A">
              <w:t>Ja projekts satur stingrākas prasības nekā attiecīgais ES tiesību akts, norāda pamatojumu un samērīgumu.</w:t>
            </w:r>
          </w:p>
          <w:p w:rsidR="00DC5E91" w:rsidRPr="008B723A" w:rsidRDefault="00E36E68" w:rsidP="008B723A">
            <w:pPr>
              <w:pStyle w:val="naiskr"/>
              <w:spacing w:before="0" w:beforeAutospacing="0" w:after="0" w:afterAutospacing="0"/>
              <w:jc w:val="both"/>
            </w:pPr>
            <w:r w:rsidRPr="008B723A">
              <w:t xml:space="preserve">Norāda iespējamās alternatīvas (t.sk. </w:t>
            </w:r>
            <w:r w:rsidRPr="008B723A">
              <w:lastRenderedPageBreak/>
              <w:t>alternatīvas, kas neparedz tiesiskā regulējuma izstrādi) – kādos gadījumos būtu iespējams izvairīties no stingrāku prasību noteikšanas, nekā paredzēts attiecīgajos ES tiesību aktos</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2F5FE8" w:rsidRPr="00887624" w:rsidRDefault="009D79C9" w:rsidP="002F5FE8">
            <w:pPr>
              <w:pStyle w:val="naiskr"/>
              <w:spacing w:before="0" w:beforeAutospacing="0" w:after="0" w:afterAutospacing="0"/>
              <w:jc w:val="both"/>
            </w:pPr>
            <w:r w:rsidRPr="00887624">
              <w:lastRenderedPageBreak/>
              <w:t>Regulas Nr. 1308/2013 10.</w:t>
            </w:r>
            <w:r w:rsidR="00FB6747" w:rsidRPr="00887624">
              <w:t> </w:t>
            </w:r>
            <w:r w:rsidRPr="00887624">
              <w:t xml:space="preserve"> pants</w:t>
            </w:r>
          </w:p>
        </w:tc>
        <w:tc>
          <w:tcPr>
            <w:tcW w:w="1329" w:type="pct"/>
            <w:gridSpan w:val="2"/>
          </w:tcPr>
          <w:p w:rsidR="002F5FE8" w:rsidRPr="00887624" w:rsidRDefault="002F5FE8" w:rsidP="002F5FE8">
            <w:pPr>
              <w:pStyle w:val="naiskr"/>
              <w:spacing w:before="0" w:beforeAutospacing="0" w:after="0" w:afterAutospacing="0"/>
              <w:jc w:val="both"/>
            </w:pPr>
            <w:r w:rsidRPr="00887624">
              <w:t>1.</w:t>
            </w:r>
            <w:r w:rsidR="00C77096">
              <w:t>1. apakš</w:t>
            </w:r>
            <w:r w:rsidRPr="00887624">
              <w:t>punkts</w:t>
            </w:r>
            <w:r w:rsidR="005C7C64">
              <w:t>, 7. punkt</w:t>
            </w:r>
            <w:r w:rsidR="00C77096">
              <w:t>s</w:t>
            </w:r>
            <w:r w:rsidR="00212361">
              <w:t xml:space="preserve"> </w:t>
            </w:r>
          </w:p>
        </w:tc>
        <w:tc>
          <w:tcPr>
            <w:tcW w:w="1331" w:type="pct"/>
          </w:tcPr>
          <w:p w:rsidR="002F5FE8" w:rsidRPr="00887624" w:rsidRDefault="002F5FE8" w:rsidP="002F5FE8">
            <w:pPr>
              <w:rPr>
                <w:iCs/>
                <w:lang w:val="lv-LV" w:eastAsia="lv-LV"/>
              </w:rPr>
            </w:pPr>
            <w:r w:rsidRPr="00887624">
              <w:rPr>
                <w:iCs/>
                <w:lang w:val="lv-LV" w:eastAsia="lv-LV"/>
              </w:rPr>
              <w:t>ES tiesību akta vienība tiek ieviesta pilnībā.</w:t>
            </w:r>
          </w:p>
        </w:tc>
        <w:tc>
          <w:tcPr>
            <w:tcW w:w="1090" w:type="pct"/>
          </w:tcPr>
          <w:p w:rsidR="002F5FE8" w:rsidRPr="00887624" w:rsidRDefault="002F5FE8" w:rsidP="002F5FE8">
            <w:pPr>
              <w:rPr>
                <w:iCs/>
                <w:lang w:val="lv-LV" w:eastAsia="lv-LV"/>
              </w:rPr>
            </w:pPr>
            <w:r w:rsidRPr="00887624">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887624" w:rsidRDefault="00FD4213">
            <w:pPr>
              <w:pStyle w:val="naiskr"/>
              <w:spacing w:before="0" w:beforeAutospacing="0" w:after="0" w:afterAutospacing="0"/>
              <w:jc w:val="both"/>
            </w:pPr>
            <w:r w:rsidRPr="00FD4213">
              <w:t xml:space="preserve">Regulas </w:t>
            </w:r>
            <w:r w:rsidR="000171CF">
              <w:rPr>
                <w:iCs/>
              </w:rPr>
              <w:t>2017/</w:t>
            </w:r>
            <w:r w:rsidR="00BC52CF">
              <w:rPr>
                <w:iCs/>
              </w:rPr>
              <w:t>1182</w:t>
            </w:r>
            <w:r>
              <w:t> 13. pants</w:t>
            </w:r>
          </w:p>
        </w:tc>
        <w:tc>
          <w:tcPr>
            <w:tcW w:w="1329" w:type="pct"/>
            <w:gridSpan w:val="2"/>
          </w:tcPr>
          <w:p w:rsidR="00FD4213" w:rsidRDefault="00FD4213" w:rsidP="002F5FE8">
            <w:pPr>
              <w:pStyle w:val="naiskr"/>
              <w:spacing w:before="0" w:beforeAutospacing="0" w:after="0" w:afterAutospacing="0"/>
              <w:jc w:val="both"/>
            </w:pPr>
            <w:r>
              <w:t>1.3. apakšpunkts</w:t>
            </w:r>
          </w:p>
        </w:tc>
        <w:tc>
          <w:tcPr>
            <w:tcW w:w="1331" w:type="pct"/>
          </w:tcPr>
          <w:p w:rsidR="00FD4213" w:rsidRPr="00887624" w:rsidRDefault="00FD4213" w:rsidP="002F5FE8">
            <w:pPr>
              <w:rPr>
                <w:iCs/>
                <w:lang w:val="lv-LV" w:eastAsia="lv-LV"/>
              </w:rPr>
            </w:pPr>
            <w:r w:rsidRPr="00FD4213">
              <w:rPr>
                <w:iCs/>
                <w:lang w:val="lv-LV" w:eastAsia="lv-LV"/>
              </w:rPr>
              <w:t>ES tiesību akta vienība tiek ieviesta pilnībā.</w:t>
            </w:r>
          </w:p>
        </w:tc>
        <w:tc>
          <w:tcPr>
            <w:tcW w:w="1090" w:type="pct"/>
          </w:tcPr>
          <w:p w:rsidR="00FD4213" w:rsidRPr="00887624" w:rsidRDefault="00FD4213" w:rsidP="002F5FE8">
            <w:pPr>
              <w:rPr>
                <w:iCs/>
                <w:lang w:val="lv-LV" w:eastAsia="lv-LV"/>
              </w:rPr>
            </w:pPr>
            <w:r w:rsidRPr="00FD4213">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FD4213" w:rsidRDefault="00FD4213" w:rsidP="002F5FE8">
            <w:pPr>
              <w:pStyle w:val="naiskr"/>
              <w:spacing w:before="0" w:beforeAutospacing="0" w:after="0" w:afterAutospacing="0"/>
              <w:jc w:val="both"/>
            </w:pPr>
            <w:r>
              <w:t xml:space="preserve">Regulas Nr. </w:t>
            </w:r>
            <w:r w:rsidR="000171CF">
              <w:rPr>
                <w:iCs/>
              </w:rPr>
              <w:t>2017/1182</w:t>
            </w:r>
            <w:r w:rsidR="000171CF">
              <w:t xml:space="preserve"> </w:t>
            </w:r>
            <w:r>
              <w:t>9</w:t>
            </w:r>
            <w:r w:rsidRPr="00FD4213">
              <w:t>. pants</w:t>
            </w:r>
          </w:p>
        </w:tc>
        <w:tc>
          <w:tcPr>
            <w:tcW w:w="1329" w:type="pct"/>
            <w:gridSpan w:val="2"/>
          </w:tcPr>
          <w:p w:rsidR="00FD4213" w:rsidRDefault="00FD4213" w:rsidP="002F5FE8">
            <w:pPr>
              <w:pStyle w:val="naiskr"/>
              <w:spacing w:before="0" w:beforeAutospacing="0" w:after="0" w:afterAutospacing="0"/>
              <w:jc w:val="both"/>
            </w:pPr>
            <w:r>
              <w:t>1.4</w:t>
            </w:r>
            <w:r w:rsidRPr="00FD4213">
              <w:t>. apakšpunkts</w:t>
            </w:r>
          </w:p>
        </w:tc>
        <w:tc>
          <w:tcPr>
            <w:tcW w:w="1331" w:type="pct"/>
          </w:tcPr>
          <w:p w:rsidR="00FD4213" w:rsidRPr="00887624" w:rsidRDefault="00FD4213" w:rsidP="002F5FE8">
            <w:pPr>
              <w:rPr>
                <w:iCs/>
                <w:lang w:val="lv-LV" w:eastAsia="lv-LV"/>
              </w:rPr>
            </w:pPr>
            <w:r w:rsidRPr="00FD4213">
              <w:rPr>
                <w:iCs/>
                <w:lang w:val="lv-LV" w:eastAsia="lv-LV"/>
              </w:rPr>
              <w:t>ES tiesību akta vienība tiek ieviesta pilnībā.</w:t>
            </w:r>
          </w:p>
        </w:tc>
        <w:tc>
          <w:tcPr>
            <w:tcW w:w="1090" w:type="pct"/>
          </w:tcPr>
          <w:p w:rsidR="00FD4213" w:rsidRPr="00887624" w:rsidRDefault="00FD4213" w:rsidP="002F5FE8">
            <w:pPr>
              <w:rPr>
                <w:iCs/>
                <w:lang w:val="lv-LV" w:eastAsia="lv-LV"/>
              </w:rPr>
            </w:pPr>
            <w:r w:rsidRPr="00FD4213">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A5B20" w:rsidRPr="00887624" w:rsidRDefault="000A5B20" w:rsidP="002F5FE8">
            <w:pPr>
              <w:pStyle w:val="naiskr"/>
              <w:spacing w:before="0" w:beforeAutospacing="0" w:after="0" w:afterAutospacing="0"/>
              <w:jc w:val="both"/>
            </w:pPr>
            <w:r w:rsidRPr="000A5B20">
              <w:t xml:space="preserve">Regulas Nr. </w:t>
            </w:r>
            <w:r w:rsidR="000171CF">
              <w:rPr>
                <w:iCs/>
              </w:rPr>
              <w:t>2017/1182</w:t>
            </w:r>
            <w:r w:rsidR="000171CF">
              <w:t xml:space="preserve"> </w:t>
            </w:r>
            <w:r w:rsidR="00FD4213">
              <w:t>2. panta 2.</w:t>
            </w:r>
            <w:r w:rsidR="00C827FC">
              <w:t xml:space="preserve"> </w:t>
            </w:r>
            <w:r w:rsidR="00FD4213">
              <w:t>un 3.</w:t>
            </w:r>
            <w:r>
              <w:t> punkts</w:t>
            </w:r>
          </w:p>
        </w:tc>
        <w:tc>
          <w:tcPr>
            <w:tcW w:w="1329" w:type="pct"/>
            <w:gridSpan w:val="2"/>
          </w:tcPr>
          <w:p w:rsidR="000A5B20" w:rsidRDefault="000A5B20" w:rsidP="002F5FE8">
            <w:pPr>
              <w:pStyle w:val="naiskr"/>
              <w:spacing w:before="0" w:beforeAutospacing="0" w:after="0" w:afterAutospacing="0"/>
              <w:jc w:val="both"/>
            </w:pPr>
            <w:r>
              <w:t>3. punkts</w:t>
            </w:r>
          </w:p>
        </w:tc>
        <w:tc>
          <w:tcPr>
            <w:tcW w:w="1331" w:type="pct"/>
          </w:tcPr>
          <w:p w:rsidR="000A5B20" w:rsidRPr="00887624" w:rsidRDefault="00FD4213" w:rsidP="002F5FE8">
            <w:pPr>
              <w:rPr>
                <w:iCs/>
                <w:lang w:val="lv-LV" w:eastAsia="lv-LV"/>
              </w:rPr>
            </w:pPr>
            <w:r w:rsidRPr="00FD4213">
              <w:rPr>
                <w:iCs/>
                <w:lang w:val="lv-LV" w:eastAsia="lv-LV"/>
              </w:rPr>
              <w:t>ES tiesību akta vienība tiek ieviesta pilnībā.</w:t>
            </w:r>
          </w:p>
        </w:tc>
        <w:tc>
          <w:tcPr>
            <w:tcW w:w="1090" w:type="pct"/>
          </w:tcPr>
          <w:p w:rsidR="000A5B20" w:rsidRPr="00887624" w:rsidRDefault="00FD4213" w:rsidP="002F5FE8">
            <w:pPr>
              <w:rPr>
                <w:iCs/>
                <w:lang w:val="lv-LV" w:eastAsia="lv-LV"/>
              </w:rPr>
            </w:pPr>
            <w:r w:rsidRPr="00FD4213">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0A5B20" w:rsidRDefault="00FD4213" w:rsidP="002F5FE8">
            <w:pPr>
              <w:pStyle w:val="naiskr"/>
              <w:spacing w:before="0" w:beforeAutospacing="0" w:after="0" w:afterAutospacing="0"/>
              <w:jc w:val="both"/>
            </w:pPr>
            <w:r w:rsidRPr="00FD4213">
              <w:t xml:space="preserve">Regulas Nr. </w:t>
            </w:r>
            <w:r w:rsidR="000171CF">
              <w:rPr>
                <w:iCs/>
              </w:rPr>
              <w:t>2017/1182</w:t>
            </w:r>
            <w:r w:rsidR="00BC52CF">
              <w:t xml:space="preserve"> </w:t>
            </w:r>
            <w:r w:rsidRPr="00FD4213">
              <w:t>2. panta</w:t>
            </w:r>
            <w:r>
              <w:t> 1. punkts</w:t>
            </w:r>
          </w:p>
        </w:tc>
        <w:tc>
          <w:tcPr>
            <w:tcW w:w="1329" w:type="pct"/>
            <w:gridSpan w:val="2"/>
          </w:tcPr>
          <w:p w:rsidR="00FD4213" w:rsidRDefault="00FD4213" w:rsidP="002F5FE8">
            <w:pPr>
              <w:pStyle w:val="naiskr"/>
              <w:spacing w:before="0" w:beforeAutospacing="0" w:after="0" w:afterAutospacing="0"/>
              <w:jc w:val="both"/>
            </w:pPr>
            <w:r>
              <w:t>5</w:t>
            </w:r>
            <w:r w:rsidRPr="00FD4213">
              <w:t>. punkts</w:t>
            </w:r>
          </w:p>
        </w:tc>
        <w:tc>
          <w:tcPr>
            <w:tcW w:w="1331" w:type="pct"/>
          </w:tcPr>
          <w:p w:rsidR="00FD4213" w:rsidRPr="00887624" w:rsidRDefault="00FD4213" w:rsidP="002F5FE8">
            <w:pPr>
              <w:rPr>
                <w:iCs/>
                <w:lang w:val="lv-LV" w:eastAsia="lv-LV"/>
              </w:rPr>
            </w:pPr>
            <w:r w:rsidRPr="00FD4213">
              <w:rPr>
                <w:iCs/>
                <w:lang w:val="lv-LV" w:eastAsia="lv-LV"/>
              </w:rPr>
              <w:t>ES tiesību akta vienība tiek ieviesta pilnībā.</w:t>
            </w:r>
          </w:p>
        </w:tc>
        <w:tc>
          <w:tcPr>
            <w:tcW w:w="1090" w:type="pct"/>
          </w:tcPr>
          <w:p w:rsidR="00FD4213" w:rsidRPr="00887624" w:rsidRDefault="00FD4213" w:rsidP="002F5FE8">
            <w:pPr>
              <w:rPr>
                <w:iCs/>
                <w:lang w:val="lv-LV" w:eastAsia="lv-LV"/>
              </w:rPr>
            </w:pPr>
            <w:r w:rsidRPr="00FD4213">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FD4213" w:rsidRDefault="00FD4213" w:rsidP="00C827FC">
            <w:pPr>
              <w:pStyle w:val="naiskr"/>
              <w:spacing w:before="0" w:beforeAutospacing="0" w:after="0" w:afterAutospacing="0"/>
              <w:jc w:val="both"/>
            </w:pPr>
            <w:r w:rsidRPr="00FD4213">
              <w:t xml:space="preserve">Regulas Nr. </w:t>
            </w:r>
            <w:r w:rsidR="000171CF">
              <w:rPr>
                <w:iCs/>
              </w:rPr>
              <w:t>2017/1182</w:t>
            </w:r>
            <w:r w:rsidR="000171CF">
              <w:t xml:space="preserve"> </w:t>
            </w:r>
            <w:r w:rsidRPr="00FD4213">
              <w:t>2. panta</w:t>
            </w:r>
            <w:r>
              <w:t xml:space="preserve"> 2. punkta </w:t>
            </w:r>
            <w:r w:rsidR="00C827FC">
              <w:t>„</w:t>
            </w:r>
            <w:r>
              <w:t>a</w:t>
            </w:r>
            <w:r w:rsidR="00C827FC">
              <w:t>”</w:t>
            </w:r>
            <w:r>
              <w:t> apakšpunkts</w:t>
            </w:r>
          </w:p>
        </w:tc>
        <w:tc>
          <w:tcPr>
            <w:tcW w:w="1329" w:type="pct"/>
            <w:gridSpan w:val="2"/>
          </w:tcPr>
          <w:p w:rsidR="00FD4213" w:rsidRDefault="00FD4213" w:rsidP="002F5FE8">
            <w:pPr>
              <w:pStyle w:val="naiskr"/>
              <w:spacing w:before="0" w:beforeAutospacing="0" w:after="0" w:afterAutospacing="0"/>
              <w:jc w:val="both"/>
            </w:pPr>
            <w:r>
              <w:t>6</w:t>
            </w:r>
            <w:r w:rsidRPr="00FD4213">
              <w:t>. punkts</w:t>
            </w:r>
          </w:p>
        </w:tc>
        <w:tc>
          <w:tcPr>
            <w:tcW w:w="1331" w:type="pct"/>
          </w:tcPr>
          <w:p w:rsidR="00FD4213" w:rsidRPr="00887624" w:rsidRDefault="00FD4213" w:rsidP="002F5FE8">
            <w:pPr>
              <w:rPr>
                <w:iCs/>
                <w:lang w:val="lv-LV" w:eastAsia="lv-LV"/>
              </w:rPr>
            </w:pPr>
            <w:r w:rsidRPr="00FD4213">
              <w:rPr>
                <w:iCs/>
                <w:lang w:val="lv-LV" w:eastAsia="lv-LV"/>
              </w:rPr>
              <w:t>ES tiesību akta vienība tiek ieviesta pilnībā.</w:t>
            </w:r>
          </w:p>
        </w:tc>
        <w:tc>
          <w:tcPr>
            <w:tcW w:w="1090" w:type="pct"/>
          </w:tcPr>
          <w:p w:rsidR="00FD4213" w:rsidRPr="00887624" w:rsidRDefault="00FD4213" w:rsidP="002F5FE8">
            <w:pPr>
              <w:rPr>
                <w:iCs/>
                <w:lang w:val="lv-LV" w:eastAsia="lv-LV"/>
              </w:rPr>
            </w:pPr>
            <w:r w:rsidRPr="00FD4213">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5C7C64" w:rsidRPr="000A5B20" w:rsidRDefault="00FD4213" w:rsidP="002F5FE8">
            <w:pPr>
              <w:pStyle w:val="naiskr"/>
              <w:spacing w:before="0" w:beforeAutospacing="0" w:after="0" w:afterAutospacing="0"/>
              <w:jc w:val="both"/>
            </w:pPr>
            <w:r>
              <w:t>Regulas</w:t>
            </w:r>
            <w:r w:rsidR="00BC52CF">
              <w:t xml:space="preserve"> </w:t>
            </w:r>
            <w:r w:rsidR="000171CF">
              <w:rPr>
                <w:iCs/>
              </w:rPr>
              <w:t>2017/1182</w:t>
            </w:r>
            <w:r w:rsidR="000171CF">
              <w:t xml:space="preserve"> </w:t>
            </w:r>
            <w:r w:rsidR="005C7C64">
              <w:t>2. pants, 14. panta</w:t>
            </w:r>
            <w:r w:rsidR="00BC52CF">
              <w:t xml:space="preserve"> </w:t>
            </w:r>
            <w:r w:rsidR="005C7C64">
              <w:t>1. un 2. punkts</w:t>
            </w:r>
          </w:p>
        </w:tc>
        <w:tc>
          <w:tcPr>
            <w:tcW w:w="1329" w:type="pct"/>
            <w:gridSpan w:val="2"/>
          </w:tcPr>
          <w:p w:rsidR="005C7C64" w:rsidRDefault="00DD6A43" w:rsidP="002F5FE8">
            <w:pPr>
              <w:pStyle w:val="naiskr"/>
              <w:spacing w:before="0" w:beforeAutospacing="0" w:after="0" w:afterAutospacing="0"/>
              <w:jc w:val="both"/>
            </w:pPr>
            <w:r>
              <w:t>8. </w:t>
            </w:r>
            <w:r w:rsidR="005C7C64">
              <w:t>punkts</w:t>
            </w:r>
          </w:p>
        </w:tc>
        <w:tc>
          <w:tcPr>
            <w:tcW w:w="1331" w:type="pct"/>
          </w:tcPr>
          <w:p w:rsidR="005C7C64" w:rsidRPr="00887624" w:rsidRDefault="00BC52CF" w:rsidP="002F5FE8">
            <w:pPr>
              <w:rPr>
                <w:iCs/>
                <w:lang w:val="lv-LV" w:eastAsia="lv-LV"/>
              </w:rPr>
            </w:pPr>
            <w:r w:rsidRPr="00FD4213">
              <w:rPr>
                <w:iCs/>
                <w:lang w:val="lv-LV" w:eastAsia="lv-LV"/>
              </w:rPr>
              <w:t>ES tiesību akta vienība tiek ieviesta pilnībā.</w:t>
            </w:r>
          </w:p>
        </w:tc>
        <w:tc>
          <w:tcPr>
            <w:tcW w:w="1090" w:type="pct"/>
          </w:tcPr>
          <w:p w:rsidR="005C7C64"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887624" w:rsidRDefault="00C77096" w:rsidP="002F5FE8">
            <w:pPr>
              <w:pStyle w:val="naiskr"/>
              <w:spacing w:before="0" w:beforeAutospacing="0" w:after="0" w:afterAutospacing="0"/>
              <w:jc w:val="both"/>
            </w:pPr>
            <w:r w:rsidRPr="00C77096">
              <w:t xml:space="preserve">Regulas Nr. 1308/2013 IV </w:t>
            </w:r>
            <w:r w:rsidRPr="00C77096">
              <w:lastRenderedPageBreak/>
              <w:t>pielikuma A daļa</w:t>
            </w:r>
            <w:r>
              <w:t>s II un III punkts</w:t>
            </w:r>
          </w:p>
        </w:tc>
        <w:tc>
          <w:tcPr>
            <w:tcW w:w="1329" w:type="pct"/>
            <w:gridSpan w:val="2"/>
          </w:tcPr>
          <w:p w:rsidR="00C77096" w:rsidRDefault="00C77096" w:rsidP="002F5FE8">
            <w:pPr>
              <w:pStyle w:val="naiskr"/>
              <w:spacing w:before="0" w:beforeAutospacing="0" w:after="0" w:afterAutospacing="0"/>
              <w:jc w:val="both"/>
            </w:pPr>
            <w:r>
              <w:lastRenderedPageBreak/>
              <w:t>10.1. apakšpunkts</w:t>
            </w:r>
          </w:p>
        </w:tc>
        <w:tc>
          <w:tcPr>
            <w:tcW w:w="1331" w:type="pct"/>
          </w:tcPr>
          <w:p w:rsidR="00C77096" w:rsidRPr="00887624" w:rsidRDefault="00BC52CF" w:rsidP="002F5FE8">
            <w:pPr>
              <w:rPr>
                <w:iCs/>
                <w:lang w:val="lv-LV" w:eastAsia="lv-LV"/>
              </w:rPr>
            </w:pPr>
            <w:r w:rsidRPr="00FD4213">
              <w:rPr>
                <w:iCs/>
                <w:lang w:val="lv-LV" w:eastAsia="lv-LV"/>
              </w:rPr>
              <w:t>ES tiesību akta vienība tiek ieviesta pilnībā.</w:t>
            </w:r>
          </w:p>
        </w:tc>
        <w:tc>
          <w:tcPr>
            <w:tcW w:w="1090" w:type="pct"/>
          </w:tcPr>
          <w:p w:rsidR="00C77096" w:rsidRPr="00887624" w:rsidRDefault="00DF0F8F" w:rsidP="002F5FE8">
            <w:pPr>
              <w:rPr>
                <w:iCs/>
                <w:lang w:val="lv-LV" w:eastAsia="lv-LV"/>
              </w:rPr>
            </w:pPr>
            <w:r w:rsidRPr="00DF0F8F">
              <w:rPr>
                <w:iCs/>
                <w:lang w:val="lv-LV" w:eastAsia="lv-LV"/>
              </w:rPr>
              <w:t xml:space="preserve">Attiecīgais noteikumu projekta punkts neparedz </w:t>
            </w:r>
            <w:r w:rsidRPr="00DF0F8F">
              <w:rPr>
                <w:iCs/>
                <w:lang w:val="lv-LV" w:eastAsia="lv-LV"/>
              </w:rPr>
              <w:lastRenderedPageBreak/>
              <w:t>stingrākas prasības kā ES tiesību aktā.</w:t>
            </w:r>
          </w:p>
        </w:tc>
      </w:tr>
      <w:tr w:rsidR="00BC52C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BC52CF" w:rsidRPr="00C77096" w:rsidRDefault="00BC52CF">
            <w:pPr>
              <w:pStyle w:val="naiskr"/>
              <w:spacing w:before="0" w:beforeAutospacing="0" w:after="0" w:afterAutospacing="0"/>
              <w:jc w:val="both"/>
            </w:pPr>
            <w:r>
              <w:lastRenderedPageBreak/>
              <w:t xml:space="preserve">Regulas </w:t>
            </w:r>
            <w:r w:rsidR="000171CF">
              <w:rPr>
                <w:iCs/>
              </w:rPr>
              <w:t>2017/1182</w:t>
            </w:r>
            <w:r w:rsidR="000171CF">
              <w:t xml:space="preserve"> </w:t>
            </w:r>
            <w:r>
              <w:t>6. </w:t>
            </w:r>
            <w:r w:rsidRPr="005C7C64">
              <w:t>pants,</w:t>
            </w:r>
            <w:r>
              <w:t> I pielikums</w:t>
            </w:r>
          </w:p>
        </w:tc>
        <w:tc>
          <w:tcPr>
            <w:tcW w:w="1329" w:type="pct"/>
            <w:gridSpan w:val="2"/>
          </w:tcPr>
          <w:p w:rsidR="00BC52CF" w:rsidRDefault="00BC52CF" w:rsidP="00BC52CF">
            <w:pPr>
              <w:pStyle w:val="naiskr"/>
              <w:spacing w:before="0" w:beforeAutospacing="0" w:after="0" w:afterAutospacing="0"/>
              <w:jc w:val="both"/>
            </w:pPr>
            <w:r w:rsidRPr="005C7C64">
              <w:t>10.1. apakšpunkts</w:t>
            </w:r>
          </w:p>
        </w:tc>
        <w:tc>
          <w:tcPr>
            <w:tcW w:w="1331" w:type="pct"/>
          </w:tcPr>
          <w:p w:rsidR="00BC52CF" w:rsidRPr="00887624" w:rsidRDefault="00BC52CF" w:rsidP="00BC52CF">
            <w:pPr>
              <w:rPr>
                <w:iCs/>
                <w:lang w:val="lv-LV" w:eastAsia="lv-LV"/>
              </w:rPr>
            </w:pPr>
            <w:r w:rsidRPr="0060485F">
              <w:rPr>
                <w:iCs/>
                <w:lang w:val="lv-LV" w:eastAsia="lv-LV"/>
              </w:rPr>
              <w:t>ES tiesību akta vienība tiek ieviesta pilnībā.</w:t>
            </w:r>
          </w:p>
        </w:tc>
        <w:tc>
          <w:tcPr>
            <w:tcW w:w="1090" w:type="pct"/>
          </w:tcPr>
          <w:p w:rsidR="00BC52CF" w:rsidRPr="00887624" w:rsidRDefault="00BC52CF" w:rsidP="00BC52CF">
            <w:pPr>
              <w:rPr>
                <w:iCs/>
                <w:lang w:val="lv-LV" w:eastAsia="lv-LV"/>
              </w:rPr>
            </w:pPr>
            <w:r w:rsidRPr="00DF0F8F">
              <w:rPr>
                <w:iCs/>
                <w:lang w:val="lv-LV" w:eastAsia="lv-LV"/>
              </w:rPr>
              <w:t>Attiecīgais noteikumu projekta punkts neparedz stingrākas prasības kā ES tiesību aktā.</w:t>
            </w:r>
          </w:p>
        </w:tc>
      </w:tr>
      <w:tr w:rsidR="00BC52C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BC52CF" w:rsidRPr="00887624" w:rsidRDefault="00BC52CF" w:rsidP="00BC52CF">
            <w:pPr>
              <w:pStyle w:val="naiskr"/>
              <w:spacing w:before="0" w:beforeAutospacing="0" w:after="0" w:afterAutospacing="0"/>
              <w:jc w:val="both"/>
            </w:pPr>
            <w:r w:rsidRPr="00C77096">
              <w:t>Regu</w:t>
            </w:r>
            <w:r>
              <w:t>las Nr. 1308/2013 IV pielikuma B</w:t>
            </w:r>
            <w:r w:rsidRPr="00C77096">
              <w:t xml:space="preserve"> daļas II punkts</w:t>
            </w:r>
          </w:p>
        </w:tc>
        <w:tc>
          <w:tcPr>
            <w:tcW w:w="1329" w:type="pct"/>
            <w:gridSpan w:val="2"/>
          </w:tcPr>
          <w:p w:rsidR="00BC52CF" w:rsidRDefault="00BC52CF" w:rsidP="00BC52CF">
            <w:pPr>
              <w:pStyle w:val="naiskr"/>
              <w:spacing w:before="0" w:beforeAutospacing="0" w:after="0" w:afterAutospacing="0"/>
              <w:jc w:val="both"/>
            </w:pPr>
            <w:r>
              <w:t>10.2. apakšpunkts</w:t>
            </w:r>
          </w:p>
        </w:tc>
        <w:tc>
          <w:tcPr>
            <w:tcW w:w="1331" w:type="pct"/>
          </w:tcPr>
          <w:p w:rsidR="00BC52CF" w:rsidRPr="00887624" w:rsidRDefault="00BC52CF" w:rsidP="00BC52CF">
            <w:pPr>
              <w:rPr>
                <w:iCs/>
                <w:lang w:val="lv-LV" w:eastAsia="lv-LV"/>
              </w:rPr>
            </w:pPr>
            <w:r w:rsidRPr="0060485F">
              <w:rPr>
                <w:iCs/>
                <w:lang w:val="lv-LV" w:eastAsia="lv-LV"/>
              </w:rPr>
              <w:t>ES tiesību akta vienība tiek ieviesta pilnībā.</w:t>
            </w:r>
          </w:p>
        </w:tc>
        <w:tc>
          <w:tcPr>
            <w:tcW w:w="1090" w:type="pct"/>
          </w:tcPr>
          <w:p w:rsidR="00BC52CF" w:rsidRPr="00887624" w:rsidRDefault="00BC52CF" w:rsidP="00BC52CF">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1A1170" w:rsidRPr="00C77096" w:rsidRDefault="001A1170" w:rsidP="00C77096">
            <w:pPr>
              <w:pStyle w:val="naiskr"/>
              <w:spacing w:before="0" w:beforeAutospacing="0" w:after="0" w:afterAutospacing="0"/>
              <w:jc w:val="both"/>
            </w:pPr>
            <w:r>
              <w:t xml:space="preserve">Regulas </w:t>
            </w:r>
            <w:r w:rsidR="000171CF">
              <w:rPr>
                <w:iCs/>
              </w:rPr>
              <w:t>2017/1182</w:t>
            </w:r>
            <w:r w:rsidR="00BC52CF">
              <w:t xml:space="preserve"> </w:t>
            </w:r>
            <w:r>
              <w:t>7</w:t>
            </w:r>
            <w:r w:rsidRPr="001A1170">
              <w:t>. pants</w:t>
            </w:r>
          </w:p>
        </w:tc>
        <w:tc>
          <w:tcPr>
            <w:tcW w:w="1329" w:type="pct"/>
            <w:gridSpan w:val="2"/>
          </w:tcPr>
          <w:p w:rsidR="001A1170" w:rsidRDefault="001A1170" w:rsidP="002F5FE8">
            <w:pPr>
              <w:pStyle w:val="naiskr"/>
              <w:spacing w:before="0" w:beforeAutospacing="0" w:after="0" w:afterAutospacing="0"/>
              <w:jc w:val="both"/>
            </w:pPr>
            <w:r w:rsidRPr="001A1170">
              <w:t>10.2. apakšpunkts</w:t>
            </w:r>
          </w:p>
        </w:tc>
        <w:tc>
          <w:tcPr>
            <w:tcW w:w="1331" w:type="pct"/>
          </w:tcPr>
          <w:p w:rsidR="001A1170" w:rsidRPr="00887624" w:rsidRDefault="00BC52CF" w:rsidP="002F5FE8">
            <w:pPr>
              <w:rPr>
                <w:iCs/>
                <w:lang w:val="lv-LV" w:eastAsia="lv-LV"/>
              </w:rPr>
            </w:pPr>
            <w:r w:rsidRPr="00FD4213">
              <w:rPr>
                <w:iCs/>
                <w:lang w:val="lv-LV" w:eastAsia="lv-LV"/>
              </w:rPr>
              <w:t>ES tiesību akta vienība tiek ieviesta pilnībā.</w:t>
            </w:r>
          </w:p>
        </w:tc>
        <w:tc>
          <w:tcPr>
            <w:tcW w:w="1090" w:type="pct"/>
          </w:tcPr>
          <w:p w:rsidR="001A1170"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887624" w:rsidRDefault="000A5B20" w:rsidP="002F5FE8">
            <w:pPr>
              <w:pStyle w:val="naiskr"/>
              <w:spacing w:before="0" w:beforeAutospacing="0" w:after="0" w:afterAutospacing="0"/>
              <w:jc w:val="both"/>
            </w:pPr>
            <w:r w:rsidRPr="000A5B20">
              <w:t>Regulas Nr. 1308/2013 IV pielikuma A daļas</w:t>
            </w:r>
            <w:r>
              <w:t xml:space="preserve"> III punkts</w:t>
            </w:r>
          </w:p>
        </w:tc>
        <w:tc>
          <w:tcPr>
            <w:tcW w:w="1329" w:type="pct"/>
            <w:gridSpan w:val="2"/>
          </w:tcPr>
          <w:p w:rsidR="00C77096" w:rsidRDefault="000A5B20" w:rsidP="002F5FE8">
            <w:pPr>
              <w:pStyle w:val="naiskr"/>
              <w:spacing w:before="0" w:beforeAutospacing="0" w:after="0" w:afterAutospacing="0"/>
              <w:jc w:val="both"/>
            </w:pPr>
            <w:r>
              <w:t>11. punkta ievaddaļa</w:t>
            </w:r>
          </w:p>
        </w:tc>
        <w:tc>
          <w:tcPr>
            <w:tcW w:w="1331" w:type="pct"/>
          </w:tcPr>
          <w:p w:rsidR="00C77096" w:rsidRPr="00887624" w:rsidRDefault="00BC52CF" w:rsidP="002F5FE8">
            <w:pPr>
              <w:rPr>
                <w:iCs/>
                <w:lang w:val="lv-LV" w:eastAsia="lv-LV"/>
              </w:rPr>
            </w:pPr>
            <w:r w:rsidRPr="00FD4213">
              <w:rPr>
                <w:iCs/>
                <w:lang w:val="lv-LV" w:eastAsia="lv-LV"/>
              </w:rPr>
              <w:t>ES tiesību akta vienība tiek ieviesta pilnībā.</w:t>
            </w:r>
          </w:p>
        </w:tc>
        <w:tc>
          <w:tcPr>
            <w:tcW w:w="1090" w:type="pct"/>
          </w:tcPr>
          <w:p w:rsidR="00C77096"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0A5B20" w:rsidRDefault="00DD6A43" w:rsidP="002F5FE8">
            <w:pPr>
              <w:pStyle w:val="naiskr"/>
              <w:spacing w:before="0" w:beforeAutospacing="0" w:after="0" w:afterAutospacing="0"/>
              <w:jc w:val="both"/>
            </w:pPr>
            <w:r>
              <w:t xml:space="preserve">Regulas </w:t>
            </w:r>
            <w:r w:rsidR="000171CF">
              <w:rPr>
                <w:iCs/>
              </w:rPr>
              <w:t>2017/1182</w:t>
            </w:r>
            <w:r w:rsidR="00BC52CF">
              <w:t xml:space="preserve"> </w:t>
            </w:r>
            <w:r>
              <w:t>9</w:t>
            </w:r>
            <w:r w:rsidRPr="00DD6A43">
              <w:t>. pant</w:t>
            </w:r>
            <w:r>
              <w:t>a</w:t>
            </w:r>
            <w:r w:rsidR="000171CF">
              <w:t xml:space="preserve"> </w:t>
            </w:r>
            <w:r w:rsidR="00A42750">
              <w:t>„b</w:t>
            </w:r>
            <w:r w:rsidR="00A42750" w:rsidRPr="00A42750">
              <w:t>”</w:t>
            </w:r>
            <w:r>
              <w:t> apakšpunkts</w:t>
            </w:r>
          </w:p>
        </w:tc>
        <w:tc>
          <w:tcPr>
            <w:tcW w:w="1329" w:type="pct"/>
            <w:gridSpan w:val="2"/>
          </w:tcPr>
          <w:p w:rsidR="00DD6A43" w:rsidRDefault="00DD6A43" w:rsidP="002F5FE8">
            <w:pPr>
              <w:pStyle w:val="naiskr"/>
              <w:spacing w:before="0" w:beforeAutospacing="0" w:after="0" w:afterAutospacing="0"/>
              <w:jc w:val="both"/>
            </w:pPr>
            <w:r>
              <w:t>12</w:t>
            </w:r>
            <w:r w:rsidRPr="00DD6A43">
              <w:t>. punkts</w:t>
            </w:r>
          </w:p>
        </w:tc>
        <w:tc>
          <w:tcPr>
            <w:tcW w:w="1331" w:type="pct"/>
          </w:tcPr>
          <w:p w:rsidR="00DD6A43" w:rsidRPr="00887624" w:rsidRDefault="00BC52CF" w:rsidP="002F5FE8">
            <w:pPr>
              <w:rPr>
                <w:iCs/>
                <w:lang w:val="lv-LV" w:eastAsia="lv-LV"/>
              </w:rPr>
            </w:pPr>
            <w:r w:rsidRPr="00FD4213">
              <w:rPr>
                <w:iCs/>
                <w:lang w:val="lv-LV" w:eastAsia="lv-LV"/>
              </w:rPr>
              <w:t>ES tiesību akta vienība tiek ieviesta pilnībā.</w:t>
            </w:r>
          </w:p>
        </w:tc>
        <w:tc>
          <w:tcPr>
            <w:tcW w:w="1090" w:type="pct"/>
          </w:tcPr>
          <w:p w:rsidR="00DD6A43"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Default="00DD6A43" w:rsidP="002F5FE8">
            <w:pPr>
              <w:pStyle w:val="naiskr"/>
              <w:spacing w:before="0" w:beforeAutospacing="0" w:after="0" w:afterAutospacing="0"/>
              <w:jc w:val="both"/>
            </w:pPr>
            <w:r w:rsidRPr="00DD6A43">
              <w:t>Regulas Nr. 1308/2013 IV pielikuma A daļas</w:t>
            </w:r>
            <w:r>
              <w:t xml:space="preserve"> I punkta 1. punkts</w:t>
            </w:r>
          </w:p>
        </w:tc>
        <w:tc>
          <w:tcPr>
            <w:tcW w:w="1329" w:type="pct"/>
            <w:gridSpan w:val="2"/>
          </w:tcPr>
          <w:p w:rsidR="00DD6A43" w:rsidRDefault="00DD6A43" w:rsidP="002F5FE8">
            <w:pPr>
              <w:pStyle w:val="naiskr"/>
              <w:spacing w:before="0" w:beforeAutospacing="0" w:after="0" w:afterAutospacing="0"/>
              <w:jc w:val="both"/>
            </w:pPr>
            <w:r>
              <w:t>13.1.1. apakšpunkts</w:t>
            </w:r>
          </w:p>
        </w:tc>
        <w:tc>
          <w:tcPr>
            <w:tcW w:w="1331" w:type="pct"/>
          </w:tcPr>
          <w:p w:rsidR="00DD6A43" w:rsidRPr="00887624" w:rsidRDefault="00BC52CF" w:rsidP="002F5FE8">
            <w:pPr>
              <w:rPr>
                <w:iCs/>
                <w:lang w:val="lv-LV" w:eastAsia="lv-LV"/>
              </w:rPr>
            </w:pPr>
            <w:r>
              <w:rPr>
                <w:iCs/>
                <w:lang w:val="lv-LV" w:eastAsia="lv-LV"/>
              </w:rPr>
              <w:t>ES tiesību akta vienība tiek ieviesta pilnībā.</w:t>
            </w:r>
          </w:p>
        </w:tc>
        <w:tc>
          <w:tcPr>
            <w:tcW w:w="1090" w:type="pct"/>
          </w:tcPr>
          <w:p w:rsidR="00DD6A43"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DD6A43" w:rsidRDefault="00DD6A43" w:rsidP="002F5FE8">
            <w:pPr>
              <w:pStyle w:val="naiskr"/>
              <w:spacing w:before="0" w:beforeAutospacing="0" w:after="0" w:afterAutospacing="0"/>
              <w:jc w:val="both"/>
            </w:pPr>
            <w:r w:rsidRPr="00DD6A43">
              <w:t>Regulas Nr. 1308/2013 IV pielikuma A daļas I punkta 2. punkts</w:t>
            </w:r>
          </w:p>
        </w:tc>
        <w:tc>
          <w:tcPr>
            <w:tcW w:w="1329" w:type="pct"/>
            <w:gridSpan w:val="2"/>
          </w:tcPr>
          <w:p w:rsidR="00DD6A43" w:rsidRDefault="00DD6A43" w:rsidP="002F5FE8">
            <w:pPr>
              <w:pStyle w:val="naiskr"/>
              <w:spacing w:before="0" w:beforeAutospacing="0" w:after="0" w:afterAutospacing="0"/>
              <w:jc w:val="both"/>
            </w:pPr>
            <w:r>
              <w:t>13.1.2</w:t>
            </w:r>
            <w:r w:rsidRPr="00DD6A43">
              <w:t>. apakšpunkts</w:t>
            </w:r>
          </w:p>
        </w:tc>
        <w:tc>
          <w:tcPr>
            <w:tcW w:w="1331" w:type="pct"/>
          </w:tcPr>
          <w:p w:rsidR="00DD6A43" w:rsidRPr="00887624" w:rsidRDefault="00BC52CF" w:rsidP="002F5FE8">
            <w:pPr>
              <w:rPr>
                <w:iCs/>
                <w:lang w:val="lv-LV" w:eastAsia="lv-LV"/>
              </w:rPr>
            </w:pPr>
            <w:r>
              <w:rPr>
                <w:iCs/>
                <w:lang w:val="lv-LV" w:eastAsia="lv-LV"/>
              </w:rPr>
              <w:t>ES tiesību akta vienība tiek ieviesta pilnībā.</w:t>
            </w:r>
          </w:p>
        </w:tc>
        <w:tc>
          <w:tcPr>
            <w:tcW w:w="1090" w:type="pct"/>
          </w:tcPr>
          <w:p w:rsidR="00DD6A43"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DD6A43" w:rsidRDefault="00DD6A43" w:rsidP="002F5FE8">
            <w:pPr>
              <w:pStyle w:val="naiskr"/>
              <w:spacing w:before="0" w:beforeAutospacing="0" w:after="0" w:afterAutospacing="0"/>
              <w:jc w:val="both"/>
            </w:pPr>
            <w:r w:rsidRPr="00DD6A43">
              <w:t>Regulas Nr. 1308/2013 IV pielikuma A daļas I</w:t>
            </w:r>
            <w:r>
              <w:t xml:space="preserve">V punkta </w:t>
            </w:r>
            <w:r w:rsidR="00430E73" w:rsidRPr="00430E73">
              <w:t xml:space="preserve">„a” </w:t>
            </w:r>
            <w:r>
              <w:t> apakš</w:t>
            </w:r>
            <w:r w:rsidRPr="00DD6A43">
              <w:t>punkts</w:t>
            </w:r>
          </w:p>
        </w:tc>
        <w:tc>
          <w:tcPr>
            <w:tcW w:w="1329" w:type="pct"/>
            <w:gridSpan w:val="2"/>
          </w:tcPr>
          <w:p w:rsidR="00DD6A43" w:rsidRDefault="00DD6A43" w:rsidP="002F5FE8">
            <w:pPr>
              <w:pStyle w:val="naiskr"/>
              <w:spacing w:before="0" w:beforeAutospacing="0" w:after="0" w:afterAutospacing="0"/>
              <w:jc w:val="both"/>
            </w:pPr>
            <w:r>
              <w:t>13.1.3</w:t>
            </w:r>
            <w:r w:rsidRPr="00DD6A43">
              <w:t>. apakšpunkts</w:t>
            </w:r>
          </w:p>
        </w:tc>
        <w:tc>
          <w:tcPr>
            <w:tcW w:w="1331" w:type="pct"/>
          </w:tcPr>
          <w:p w:rsidR="00DD6A43" w:rsidRPr="00887624" w:rsidRDefault="00BC52CF" w:rsidP="002F5FE8">
            <w:pPr>
              <w:rPr>
                <w:iCs/>
                <w:lang w:val="lv-LV" w:eastAsia="lv-LV"/>
              </w:rPr>
            </w:pPr>
            <w:r>
              <w:rPr>
                <w:iCs/>
                <w:lang w:val="lv-LV" w:eastAsia="lv-LV"/>
              </w:rPr>
              <w:t>ES tiesību akta vienība tiek ieviesta pilnībā.</w:t>
            </w:r>
          </w:p>
        </w:tc>
        <w:tc>
          <w:tcPr>
            <w:tcW w:w="1090" w:type="pct"/>
          </w:tcPr>
          <w:p w:rsidR="00DD6A43"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DD6A43" w:rsidRDefault="00DD6A43" w:rsidP="002F5FE8">
            <w:pPr>
              <w:pStyle w:val="naiskr"/>
              <w:spacing w:before="0" w:beforeAutospacing="0" w:after="0" w:afterAutospacing="0"/>
              <w:jc w:val="both"/>
            </w:pPr>
            <w:r w:rsidRPr="00DD6A43">
              <w:t>Regulas Nr. 1308/2013 IV pielikuma A daļas IV punkta</w:t>
            </w:r>
            <w:r w:rsidR="00430E73">
              <w:t xml:space="preserve"> </w:t>
            </w:r>
            <w:r w:rsidR="00430E73" w:rsidRPr="00430E73">
              <w:t>„a”</w:t>
            </w:r>
            <w:proofErr w:type="gramStart"/>
            <w:r w:rsidR="00430E73" w:rsidRPr="00430E73">
              <w:t xml:space="preserve"> </w:t>
            </w:r>
            <w:r w:rsidRPr="00DD6A43">
              <w:t xml:space="preserve">  </w:t>
            </w:r>
            <w:proofErr w:type="gramEnd"/>
            <w:r w:rsidRPr="00DD6A43">
              <w:t>apakšpunkts</w:t>
            </w:r>
          </w:p>
        </w:tc>
        <w:tc>
          <w:tcPr>
            <w:tcW w:w="1329" w:type="pct"/>
            <w:gridSpan w:val="2"/>
          </w:tcPr>
          <w:p w:rsidR="00DD6A43" w:rsidRDefault="00DD6A43" w:rsidP="002F5FE8">
            <w:pPr>
              <w:pStyle w:val="naiskr"/>
              <w:spacing w:before="0" w:beforeAutospacing="0" w:after="0" w:afterAutospacing="0"/>
              <w:jc w:val="both"/>
            </w:pPr>
            <w:r>
              <w:t>13.1.4</w:t>
            </w:r>
            <w:r w:rsidRPr="00DD6A43">
              <w:t>. apakšpunkts</w:t>
            </w:r>
          </w:p>
        </w:tc>
        <w:tc>
          <w:tcPr>
            <w:tcW w:w="1331" w:type="pct"/>
          </w:tcPr>
          <w:p w:rsidR="00DD6A43" w:rsidRPr="00887624" w:rsidRDefault="00BC52CF" w:rsidP="002F5FE8">
            <w:pPr>
              <w:rPr>
                <w:iCs/>
                <w:lang w:val="lv-LV" w:eastAsia="lv-LV"/>
              </w:rPr>
            </w:pPr>
            <w:r>
              <w:rPr>
                <w:iCs/>
                <w:lang w:val="lv-LV" w:eastAsia="lv-LV"/>
              </w:rPr>
              <w:t>ES tiesību akta vienība tiek ieviesta pilnībā.</w:t>
            </w:r>
          </w:p>
        </w:tc>
        <w:tc>
          <w:tcPr>
            <w:tcW w:w="1090" w:type="pct"/>
          </w:tcPr>
          <w:p w:rsidR="00DD6A43"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DD6A43" w:rsidRDefault="008A74EB" w:rsidP="002F5FE8">
            <w:pPr>
              <w:pStyle w:val="naiskr"/>
              <w:spacing w:before="0" w:beforeAutospacing="0" w:after="0" w:afterAutospacing="0"/>
              <w:jc w:val="both"/>
            </w:pPr>
            <w:r w:rsidRPr="008A74EB">
              <w:t xml:space="preserve">Regulas Nr. 1308/2013 </w:t>
            </w:r>
            <w:r>
              <w:t xml:space="preserve">IV </w:t>
            </w:r>
            <w:r>
              <w:lastRenderedPageBreak/>
              <w:t>pielikuma A daļas IV punkta</w:t>
            </w:r>
            <w:r w:rsidR="000171CF">
              <w:t xml:space="preserve"> </w:t>
            </w:r>
            <w:r w:rsidR="00430E73">
              <w:t>„b</w:t>
            </w:r>
            <w:r w:rsidR="00430E73" w:rsidRPr="00430E73">
              <w:t>”</w:t>
            </w:r>
            <w:r w:rsidR="000171CF">
              <w:t> </w:t>
            </w:r>
            <w:r w:rsidRPr="008A74EB">
              <w:t>apakšpunkts</w:t>
            </w:r>
          </w:p>
        </w:tc>
        <w:tc>
          <w:tcPr>
            <w:tcW w:w="1329" w:type="pct"/>
            <w:gridSpan w:val="2"/>
          </w:tcPr>
          <w:p w:rsidR="008A74EB" w:rsidRDefault="008A74EB" w:rsidP="002F5FE8">
            <w:pPr>
              <w:pStyle w:val="naiskr"/>
              <w:spacing w:before="0" w:beforeAutospacing="0" w:after="0" w:afterAutospacing="0"/>
              <w:jc w:val="both"/>
            </w:pPr>
            <w:r>
              <w:lastRenderedPageBreak/>
              <w:t>13.1.7</w:t>
            </w:r>
            <w:r w:rsidRPr="008A74EB">
              <w:t>. apakšpunkts</w:t>
            </w:r>
          </w:p>
        </w:tc>
        <w:tc>
          <w:tcPr>
            <w:tcW w:w="1331" w:type="pct"/>
          </w:tcPr>
          <w:p w:rsidR="008A74EB" w:rsidRPr="00887624" w:rsidRDefault="00BC52CF" w:rsidP="002F5FE8">
            <w:pPr>
              <w:rPr>
                <w:iCs/>
                <w:lang w:val="lv-LV" w:eastAsia="lv-LV"/>
              </w:rPr>
            </w:pPr>
            <w:r>
              <w:rPr>
                <w:iCs/>
                <w:lang w:val="lv-LV" w:eastAsia="lv-LV"/>
              </w:rPr>
              <w:t>ES tiesību akta vienība tiek ieviesta pilnībā.</w:t>
            </w:r>
          </w:p>
        </w:tc>
        <w:tc>
          <w:tcPr>
            <w:tcW w:w="1090" w:type="pct"/>
          </w:tcPr>
          <w:p w:rsidR="008A74EB" w:rsidRPr="00887624" w:rsidRDefault="00DF0F8F" w:rsidP="002F5FE8">
            <w:pPr>
              <w:rPr>
                <w:iCs/>
                <w:lang w:val="lv-LV" w:eastAsia="lv-LV"/>
              </w:rPr>
            </w:pPr>
            <w:r w:rsidRPr="00DF0F8F">
              <w:rPr>
                <w:iCs/>
                <w:lang w:val="lv-LV" w:eastAsia="lv-LV"/>
              </w:rPr>
              <w:t xml:space="preserve">Attiecīgais noteikumu projekta </w:t>
            </w:r>
            <w:r w:rsidRPr="00DF0F8F">
              <w:rPr>
                <w:iCs/>
                <w:lang w:val="lv-LV" w:eastAsia="lv-LV"/>
              </w:rPr>
              <w:lastRenderedPageBreak/>
              <w:t>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8A74EB" w:rsidRDefault="008A74EB" w:rsidP="002F5FE8">
            <w:pPr>
              <w:pStyle w:val="naiskr"/>
              <w:spacing w:before="0" w:beforeAutospacing="0" w:after="0" w:afterAutospacing="0"/>
              <w:jc w:val="both"/>
            </w:pPr>
            <w:r w:rsidRPr="008A74EB">
              <w:lastRenderedPageBreak/>
              <w:t xml:space="preserve">Regulas </w:t>
            </w:r>
            <w:r w:rsidR="000171CF">
              <w:rPr>
                <w:iCs/>
              </w:rPr>
              <w:t>2017/1182</w:t>
            </w:r>
            <w:r w:rsidR="00BC52CF">
              <w:t xml:space="preserve"> </w:t>
            </w:r>
            <w:r>
              <w:t>6. panta 3. punkta</w:t>
            </w:r>
            <w:r w:rsidR="00430E73">
              <w:t xml:space="preserve"> </w:t>
            </w:r>
            <w:r w:rsidR="00430E73" w:rsidRPr="00430E73">
              <w:t>„a”</w:t>
            </w:r>
            <w:r>
              <w:t>,</w:t>
            </w:r>
            <w:r w:rsidR="00BC52CF">
              <w:t xml:space="preserve"> </w:t>
            </w:r>
            <w:r w:rsidR="00430E73">
              <w:t>„b</w:t>
            </w:r>
            <w:r w:rsidR="00430E73" w:rsidRPr="00430E73">
              <w:t xml:space="preserve">” </w:t>
            </w:r>
            <w:r>
              <w:t xml:space="preserve">un </w:t>
            </w:r>
            <w:r w:rsidR="00430E73">
              <w:t>„c</w:t>
            </w:r>
            <w:r w:rsidR="00430E73" w:rsidRPr="00430E73">
              <w:t xml:space="preserve">” </w:t>
            </w:r>
            <w:r>
              <w:t> apakšpunkts</w:t>
            </w:r>
          </w:p>
        </w:tc>
        <w:tc>
          <w:tcPr>
            <w:tcW w:w="1329" w:type="pct"/>
            <w:gridSpan w:val="2"/>
          </w:tcPr>
          <w:p w:rsidR="008A74EB" w:rsidRDefault="008A74EB" w:rsidP="002F5FE8">
            <w:pPr>
              <w:pStyle w:val="naiskr"/>
              <w:spacing w:before="0" w:beforeAutospacing="0" w:after="0" w:afterAutospacing="0"/>
              <w:jc w:val="both"/>
            </w:pPr>
            <w:r>
              <w:t>13.1.8</w:t>
            </w:r>
            <w:r w:rsidRPr="008A74EB">
              <w:t>. apakšpunkts</w:t>
            </w:r>
          </w:p>
        </w:tc>
        <w:tc>
          <w:tcPr>
            <w:tcW w:w="1331" w:type="pct"/>
          </w:tcPr>
          <w:p w:rsidR="008A74EB" w:rsidRPr="00887624" w:rsidRDefault="00BC52CF" w:rsidP="002F5FE8">
            <w:pPr>
              <w:rPr>
                <w:iCs/>
                <w:lang w:val="lv-LV" w:eastAsia="lv-LV"/>
              </w:rPr>
            </w:pPr>
            <w:r>
              <w:rPr>
                <w:iCs/>
                <w:lang w:val="lv-LV" w:eastAsia="lv-LV"/>
              </w:rPr>
              <w:t>ES tiesību akta vienība tiek ieviesta pilnībā.</w:t>
            </w:r>
          </w:p>
        </w:tc>
        <w:tc>
          <w:tcPr>
            <w:tcW w:w="1090" w:type="pct"/>
          </w:tcPr>
          <w:p w:rsidR="008A74EB"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8A74EB" w:rsidRDefault="008A74EB" w:rsidP="002F5FE8">
            <w:pPr>
              <w:pStyle w:val="naiskr"/>
              <w:spacing w:before="0" w:beforeAutospacing="0" w:after="0" w:afterAutospacing="0"/>
              <w:jc w:val="both"/>
            </w:pPr>
            <w:r w:rsidRPr="008A74EB">
              <w:t xml:space="preserve">Regulas </w:t>
            </w:r>
            <w:r w:rsidR="000171CF">
              <w:rPr>
                <w:iCs/>
              </w:rPr>
              <w:t>2017/1182</w:t>
            </w:r>
            <w:r w:rsidR="00BC52CF">
              <w:t xml:space="preserve"> </w:t>
            </w:r>
            <w:r w:rsidRPr="008A74EB">
              <w:t>6. panta</w:t>
            </w:r>
            <w:r>
              <w:t xml:space="preserve"> 2. punkta </w:t>
            </w:r>
            <w:r w:rsidR="00430E73" w:rsidRPr="00430E73">
              <w:t xml:space="preserve">„a” </w:t>
            </w:r>
            <w:r>
              <w:t xml:space="preserve">un </w:t>
            </w:r>
            <w:r w:rsidR="00430E73">
              <w:t>„b</w:t>
            </w:r>
            <w:r w:rsidR="00430E73" w:rsidRPr="00430E73">
              <w:t>”</w:t>
            </w:r>
            <w:proofErr w:type="gramStart"/>
            <w:r w:rsidR="00430E73" w:rsidRPr="00430E73">
              <w:t xml:space="preserve"> </w:t>
            </w:r>
            <w:r>
              <w:t xml:space="preserve"> </w:t>
            </w:r>
            <w:proofErr w:type="gramEnd"/>
            <w:r>
              <w:t xml:space="preserve">apakšpunkts, 3. punkta </w:t>
            </w:r>
            <w:r w:rsidR="00430E73">
              <w:t>„d</w:t>
            </w:r>
            <w:r w:rsidR="00430E73" w:rsidRPr="00430E73">
              <w:t>”</w:t>
            </w:r>
            <w:r>
              <w:t xml:space="preserve"> un </w:t>
            </w:r>
            <w:r w:rsidR="00430E73">
              <w:t>„e</w:t>
            </w:r>
            <w:r w:rsidR="00430E73" w:rsidRPr="00430E73">
              <w:t xml:space="preserve">” </w:t>
            </w:r>
            <w:r w:rsidRPr="008A74EB">
              <w:t xml:space="preserve"> apakšpunkts</w:t>
            </w:r>
          </w:p>
        </w:tc>
        <w:tc>
          <w:tcPr>
            <w:tcW w:w="1329" w:type="pct"/>
            <w:gridSpan w:val="2"/>
          </w:tcPr>
          <w:p w:rsidR="008A74EB" w:rsidRDefault="008A74EB" w:rsidP="002F5FE8">
            <w:pPr>
              <w:pStyle w:val="naiskr"/>
              <w:spacing w:before="0" w:beforeAutospacing="0" w:after="0" w:afterAutospacing="0"/>
              <w:jc w:val="both"/>
            </w:pPr>
            <w:r>
              <w:t>13.1.9</w:t>
            </w:r>
            <w:r w:rsidRPr="008A74EB">
              <w:t>. apakšpunkts</w:t>
            </w:r>
          </w:p>
        </w:tc>
        <w:tc>
          <w:tcPr>
            <w:tcW w:w="1331" w:type="pct"/>
          </w:tcPr>
          <w:p w:rsidR="008A74EB" w:rsidRPr="00887624" w:rsidRDefault="00BC52CF" w:rsidP="002F5FE8">
            <w:pPr>
              <w:rPr>
                <w:iCs/>
                <w:lang w:val="lv-LV" w:eastAsia="lv-LV"/>
              </w:rPr>
            </w:pPr>
            <w:r>
              <w:rPr>
                <w:iCs/>
                <w:lang w:val="lv-LV" w:eastAsia="lv-LV"/>
              </w:rPr>
              <w:t>ES tiesību akta vienība tiek ieviesta pilnībā.</w:t>
            </w:r>
          </w:p>
        </w:tc>
        <w:tc>
          <w:tcPr>
            <w:tcW w:w="1090" w:type="pct"/>
          </w:tcPr>
          <w:p w:rsidR="008A74EB"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8A74EB" w:rsidRDefault="008A74EB" w:rsidP="002F5FE8">
            <w:pPr>
              <w:pStyle w:val="naiskr"/>
              <w:spacing w:before="0" w:beforeAutospacing="0" w:after="0" w:afterAutospacing="0"/>
              <w:jc w:val="both"/>
            </w:pPr>
            <w:r w:rsidRPr="008A74EB">
              <w:t xml:space="preserve">Regulas </w:t>
            </w:r>
            <w:r w:rsidR="000171CF">
              <w:rPr>
                <w:iCs/>
              </w:rPr>
              <w:t>2017/1182</w:t>
            </w:r>
            <w:r w:rsidR="00BC52CF">
              <w:t xml:space="preserve"> </w:t>
            </w:r>
            <w:r>
              <w:t xml:space="preserve">6. panta 3. punkta </w:t>
            </w:r>
            <w:r w:rsidR="00430E73">
              <w:t>„f</w:t>
            </w:r>
            <w:r w:rsidR="00430E73" w:rsidRPr="00430E73">
              <w:t xml:space="preserve">” </w:t>
            </w:r>
            <w:r>
              <w:t> apakšpunkts</w:t>
            </w:r>
          </w:p>
        </w:tc>
        <w:tc>
          <w:tcPr>
            <w:tcW w:w="1329" w:type="pct"/>
            <w:gridSpan w:val="2"/>
          </w:tcPr>
          <w:p w:rsidR="008A74EB" w:rsidRDefault="008A74EB" w:rsidP="002F5FE8">
            <w:pPr>
              <w:pStyle w:val="naiskr"/>
              <w:spacing w:before="0" w:beforeAutospacing="0" w:after="0" w:afterAutospacing="0"/>
              <w:jc w:val="both"/>
            </w:pPr>
            <w:r>
              <w:t>13.1.10</w:t>
            </w:r>
            <w:r w:rsidRPr="008A74EB">
              <w:t>. apakšpunkts</w:t>
            </w:r>
          </w:p>
        </w:tc>
        <w:tc>
          <w:tcPr>
            <w:tcW w:w="1331" w:type="pct"/>
          </w:tcPr>
          <w:p w:rsidR="008A74EB" w:rsidRPr="00887624" w:rsidRDefault="00BC52CF" w:rsidP="002F5FE8">
            <w:pPr>
              <w:rPr>
                <w:iCs/>
                <w:lang w:val="lv-LV" w:eastAsia="lv-LV"/>
              </w:rPr>
            </w:pPr>
            <w:r>
              <w:rPr>
                <w:iCs/>
                <w:lang w:val="lv-LV" w:eastAsia="lv-LV"/>
              </w:rPr>
              <w:t>ES tiesību akta vienība tiek ieviesta pilnībā.</w:t>
            </w:r>
          </w:p>
        </w:tc>
        <w:tc>
          <w:tcPr>
            <w:tcW w:w="1090" w:type="pct"/>
          </w:tcPr>
          <w:p w:rsidR="008A74EB"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8A74EB" w:rsidRDefault="008A74EB" w:rsidP="002F5FE8">
            <w:pPr>
              <w:pStyle w:val="naiskr"/>
              <w:spacing w:before="0" w:beforeAutospacing="0" w:after="0" w:afterAutospacing="0"/>
              <w:jc w:val="both"/>
            </w:pPr>
            <w:r w:rsidRPr="008A74EB">
              <w:t xml:space="preserve">Regulas </w:t>
            </w:r>
            <w:r w:rsidR="000171CF">
              <w:rPr>
                <w:iCs/>
              </w:rPr>
              <w:t>2017/1182</w:t>
            </w:r>
            <w:r w:rsidR="00BC52CF">
              <w:t xml:space="preserve"> </w:t>
            </w:r>
            <w:r>
              <w:t xml:space="preserve">6. panta 3. punkta </w:t>
            </w:r>
            <w:r w:rsidR="00430E73">
              <w:t>„g</w:t>
            </w:r>
            <w:r w:rsidR="00430E73" w:rsidRPr="00430E73">
              <w:t>”</w:t>
            </w:r>
            <w:proofErr w:type="gramStart"/>
            <w:r w:rsidR="00430E73" w:rsidRPr="00430E73">
              <w:t xml:space="preserve"> </w:t>
            </w:r>
            <w:r w:rsidRPr="008A74EB">
              <w:t xml:space="preserve"> </w:t>
            </w:r>
            <w:proofErr w:type="gramEnd"/>
            <w:r w:rsidRPr="008A74EB">
              <w:t>apakšpunkts</w:t>
            </w:r>
          </w:p>
        </w:tc>
        <w:tc>
          <w:tcPr>
            <w:tcW w:w="1329" w:type="pct"/>
            <w:gridSpan w:val="2"/>
          </w:tcPr>
          <w:p w:rsidR="008A74EB" w:rsidRDefault="008A74EB" w:rsidP="002F5FE8">
            <w:pPr>
              <w:pStyle w:val="naiskr"/>
              <w:spacing w:before="0" w:beforeAutospacing="0" w:after="0" w:afterAutospacing="0"/>
              <w:jc w:val="both"/>
            </w:pPr>
            <w:r>
              <w:t>13.1.11</w:t>
            </w:r>
            <w:r w:rsidRPr="008A74EB">
              <w:t>. apakšpunkts</w:t>
            </w:r>
          </w:p>
        </w:tc>
        <w:tc>
          <w:tcPr>
            <w:tcW w:w="1331" w:type="pct"/>
          </w:tcPr>
          <w:p w:rsidR="008A74EB" w:rsidRPr="00887624" w:rsidRDefault="00BC52CF" w:rsidP="002F5FE8">
            <w:pPr>
              <w:rPr>
                <w:iCs/>
                <w:lang w:val="lv-LV" w:eastAsia="lv-LV"/>
              </w:rPr>
            </w:pPr>
            <w:r>
              <w:rPr>
                <w:iCs/>
                <w:lang w:val="lv-LV" w:eastAsia="lv-LV"/>
              </w:rPr>
              <w:t>ES tiesību akta vienība tiek ieviesta pilnībā.</w:t>
            </w:r>
          </w:p>
        </w:tc>
        <w:tc>
          <w:tcPr>
            <w:tcW w:w="1090" w:type="pct"/>
          </w:tcPr>
          <w:p w:rsidR="008A74EB"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8A74EB" w:rsidRDefault="00F21366" w:rsidP="002F5FE8">
            <w:pPr>
              <w:pStyle w:val="naiskr"/>
              <w:spacing w:before="0" w:beforeAutospacing="0" w:after="0" w:afterAutospacing="0"/>
              <w:jc w:val="both"/>
            </w:pPr>
            <w:r w:rsidRPr="00F21366">
              <w:t xml:space="preserve">Regulas </w:t>
            </w:r>
            <w:r w:rsidR="000171CF">
              <w:rPr>
                <w:iCs/>
              </w:rPr>
              <w:t>2017/1182</w:t>
            </w:r>
            <w:r w:rsidR="00BC52CF">
              <w:t xml:space="preserve"> </w:t>
            </w:r>
            <w:r>
              <w:t xml:space="preserve">6. panta 3. punkta </w:t>
            </w:r>
            <w:r w:rsidR="00430E73">
              <w:t>„i</w:t>
            </w:r>
            <w:r w:rsidR="00430E73" w:rsidRPr="00430E73">
              <w:t>”</w:t>
            </w:r>
            <w:proofErr w:type="gramStart"/>
            <w:r w:rsidR="00430E73" w:rsidRPr="00430E73">
              <w:t xml:space="preserve"> </w:t>
            </w:r>
            <w:r w:rsidRPr="00F21366">
              <w:t xml:space="preserve"> </w:t>
            </w:r>
            <w:proofErr w:type="gramEnd"/>
            <w:r w:rsidRPr="00F21366">
              <w:t>apakšpunkts</w:t>
            </w:r>
          </w:p>
        </w:tc>
        <w:tc>
          <w:tcPr>
            <w:tcW w:w="1329" w:type="pct"/>
            <w:gridSpan w:val="2"/>
          </w:tcPr>
          <w:p w:rsidR="008A74EB" w:rsidRDefault="00F21366" w:rsidP="002F5FE8">
            <w:pPr>
              <w:pStyle w:val="naiskr"/>
              <w:spacing w:before="0" w:beforeAutospacing="0" w:after="0" w:afterAutospacing="0"/>
              <w:jc w:val="both"/>
            </w:pPr>
            <w:r>
              <w:t>13.1.13</w:t>
            </w:r>
            <w:r w:rsidR="008A74EB" w:rsidRPr="008A74EB">
              <w:t>. apakšpunkts</w:t>
            </w:r>
          </w:p>
        </w:tc>
        <w:tc>
          <w:tcPr>
            <w:tcW w:w="1331" w:type="pct"/>
          </w:tcPr>
          <w:p w:rsidR="008A74EB" w:rsidRPr="00887624" w:rsidRDefault="00BC52CF" w:rsidP="002F5FE8">
            <w:pPr>
              <w:rPr>
                <w:iCs/>
                <w:lang w:val="lv-LV" w:eastAsia="lv-LV"/>
              </w:rPr>
            </w:pPr>
            <w:r>
              <w:rPr>
                <w:iCs/>
                <w:lang w:val="lv-LV" w:eastAsia="lv-LV"/>
              </w:rPr>
              <w:t>ES tiesību akta vienība tiek ieviesta pilnībā.</w:t>
            </w:r>
          </w:p>
        </w:tc>
        <w:tc>
          <w:tcPr>
            <w:tcW w:w="1090" w:type="pct"/>
          </w:tcPr>
          <w:p w:rsidR="008A74EB"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21366" w:rsidRPr="00F21366" w:rsidRDefault="00F21366" w:rsidP="002F5FE8">
            <w:pPr>
              <w:pStyle w:val="naiskr"/>
              <w:spacing w:before="0" w:beforeAutospacing="0" w:after="0" w:afterAutospacing="0"/>
              <w:jc w:val="both"/>
            </w:pPr>
            <w:r w:rsidRPr="00F21366">
              <w:t xml:space="preserve">Regulas </w:t>
            </w:r>
            <w:r w:rsidR="000171CF">
              <w:rPr>
                <w:iCs/>
              </w:rPr>
              <w:t>2017/1182</w:t>
            </w:r>
            <w:r w:rsidR="00BC52CF">
              <w:t xml:space="preserve"> </w:t>
            </w:r>
            <w:r>
              <w:t xml:space="preserve">6. panta 3. punkta </w:t>
            </w:r>
            <w:r w:rsidR="00430E73">
              <w:t>„h</w:t>
            </w:r>
            <w:r w:rsidR="00430E73" w:rsidRPr="00430E73">
              <w:t>”</w:t>
            </w:r>
            <w:proofErr w:type="gramStart"/>
            <w:r w:rsidR="00430E73" w:rsidRPr="00430E73">
              <w:t xml:space="preserve"> </w:t>
            </w:r>
            <w:r w:rsidRPr="00F21366">
              <w:t xml:space="preserve"> </w:t>
            </w:r>
            <w:proofErr w:type="gramEnd"/>
            <w:r w:rsidRPr="00F21366">
              <w:t>apakšpunkts</w:t>
            </w:r>
          </w:p>
        </w:tc>
        <w:tc>
          <w:tcPr>
            <w:tcW w:w="1329" w:type="pct"/>
            <w:gridSpan w:val="2"/>
          </w:tcPr>
          <w:p w:rsidR="00F21366" w:rsidRDefault="00F21366" w:rsidP="002F5FE8">
            <w:pPr>
              <w:pStyle w:val="naiskr"/>
              <w:spacing w:before="0" w:beforeAutospacing="0" w:after="0" w:afterAutospacing="0"/>
              <w:jc w:val="both"/>
            </w:pPr>
            <w:r>
              <w:t>13.1.14</w:t>
            </w:r>
            <w:r w:rsidRPr="00F21366">
              <w:t>. apakšpunkts</w:t>
            </w:r>
          </w:p>
        </w:tc>
        <w:tc>
          <w:tcPr>
            <w:tcW w:w="1331" w:type="pct"/>
          </w:tcPr>
          <w:p w:rsidR="00F21366" w:rsidRPr="00887624" w:rsidRDefault="00BC52CF" w:rsidP="002F5FE8">
            <w:pPr>
              <w:rPr>
                <w:iCs/>
                <w:lang w:val="lv-LV" w:eastAsia="lv-LV"/>
              </w:rPr>
            </w:pPr>
            <w:r>
              <w:rPr>
                <w:iCs/>
                <w:lang w:val="lv-LV" w:eastAsia="lv-LV"/>
              </w:rPr>
              <w:t>ES tiesību akta vienība tiek ieviesta pilnībā.</w:t>
            </w:r>
          </w:p>
        </w:tc>
        <w:tc>
          <w:tcPr>
            <w:tcW w:w="1090" w:type="pct"/>
          </w:tcPr>
          <w:p w:rsidR="00F21366"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F21366" w:rsidRDefault="0006758F" w:rsidP="0006758F">
            <w:pPr>
              <w:pStyle w:val="naiskr"/>
              <w:spacing w:before="0" w:beforeAutospacing="0" w:after="0" w:afterAutospacing="0"/>
              <w:jc w:val="both"/>
            </w:pPr>
            <w:r>
              <w:t>Regulas Nr. 1308/2013 IV pielikuma B daļas I punkts</w:t>
            </w:r>
          </w:p>
        </w:tc>
        <w:tc>
          <w:tcPr>
            <w:tcW w:w="1329" w:type="pct"/>
            <w:gridSpan w:val="2"/>
          </w:tcPr>
          <w:p w:rsidR="0006758F" w:rsidRDefault="0006758F" w:rsidP="002F5FE8">
            <w:pPr>
              <w:pStyle w:val="naiskr"/>
              <w:spacing w:before="0" w:beforeAutospacing="0" w:after="0" w:afterAutospacing="0"/>
              <w:jc w:val="both"/>
            </w:pPr>
            <w:r>
              <w:t>13.2.1</w:t>
            </w:r>
            <w:r w:rsidRPr="0006758F">
              <w:t>. apakšpunkts</w:t>
            </w:r>
          </w:p>
        </w:tc>
        <w:tc>
          <w:tcPr>
            <w:tcW w:w="1331" w:type="pct"/>
          </w:tcPr>
          <w:p w:rsidR="0006758F" w:rsidRPr="00DF0F8F" w:rsidRDefault="00BC52CF" w:rsidP="002F5FE8">
            <w:pPr>
              <w:rPr>
                <w:iCs/>
                <w:lang w:val="lv-LV" w:eastAsia="lv-LV"/>
              </w:rPr>
            </w:pPr>
            <w:r>
              <w:rPr>
                <w:iCs/>
                <w:lang w:val="lv-LV" w:eastAsia="lv-LV"/>
              </w:rPr>
              <w:t>ES tiesību akta vienība tiek ieviesta pilnībā.</w:t>
            </w:r>
          </w:p>
        </w:tc>
        <w:tc>
          <w:tcPr>
            <w:tcW w:w="1090" w:type="pct"/>
          </w:tcPr>
          <w:p w:rsidR="0006758F" w:rsidRPr="00DF0F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F21366" w:rsidRDefault="0006758F" w:rsidP="002F5FE8">
            <w:pPr>
              <w:pStyle w:val="naiskr"/>
              <w:spacing w:before="0" w:beforeAutospacing="0" w:after="0" w:afterAutospacing="0"/>
              <w:jc w:val="both"/>
            </w:pPr>
            <w:r w:rsidRPr="0006758F">
              <w:t>Regulas Nr. 1308/2013 IV pielikuma B daļas I punkts</w:t>
            </w:r>
          </w:p>
        </w:tc>
        <w:tc>
          <w:tcPr>
            <w:tcW w:w="1329" w:type="pct"/>
            <w:gridSpan w:val="2"/>
          </w:tcPr>
          <w:p w:rsidR="0006758F" w:rsidRDefault="0006758F" w:rsidP="002F5FE8">
            <w:pPr>
              <w:pStyle w:val="naiskr"/>
              <w:spacing w:before="0" w:beforeAutospacing="0" w:after="0" w:afterAutospacing="0"/>
              <w:jc w:val="both"/>
            </w:pPr>
            <w:r>
              <w:t>13.2.2</w:t>
            </w:r>
            <w:r w:rsidRPr="0006758F">
              <w:t>. apakšpunkts</w:t>
            </w:r>
          </w:p>
        </w:tc>
        <w:tc>
          <w:tcPr>
            <w:tcW w:w="1331" w:type="pct"/>
          </w:tcPr>
          <w:p w:rsidR="0006758F" w:rsidRPr="00DF0F8F" w:rsidRDefault="00BC52CF" w:rsidP="002F5FE8">
            <w:pPr>
              <w:rPr>
                <w:iCs/>
                <w:lang w:val="lv-LV" w:eastAsia="lv-LV"/>
              </w:rPr>
            </w:pPr>
            <w:r>
              <w:rPr>
                <w:iCs/>
                <w:lang w:val="lv-LV" w:eastAsia="lv-LV"/>
              </w:rPr>
              <w:t>ES tiesību akta vienība tiek ieviesta pilnībā.</w:t>
            </w:r>
          </w:p>
        </w:tc>
        <w:tc>
          <w:tcPr>
            <w:tcW w:w="1090" w:type="pct"/>
          </w:tcPr>
          <w:p w:rsidR="0006758F" w:rsidRPr="00DF0F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F21366" w:rsidRDefault="0006758F" w:rsidP="002F5FE8">
            <w:pPr>
              <w:pStyle w:val="naiskr"/>
              <w:spacing w:before="0" w:beforeAutospacing="0" w:after="0" w:afterAutospacing="0"/>
              <w:jc w:val="both"/>
            </w:pPr>
            <w:r w:rsidRPr="0006758F">
              <w:t xml:space="preserve">Regulas Nr. 1308/2013 IV pielikuma B daļas </w:t>
            </w:r>
            <w:r>
              <w:t>II</w:t>
            </w:r>
            <w:r w:rsidRPr="0006758F">
              <w:t>I punkts</w:t>
            </w:r>
          </w:p>
        </w:tc>
        <w:tc>
          <w:tcPr>
            <w:tcW w:w="1329" w:type="pct"/>
            <w:gridSpan w:val="2"/>
          </w:tcPr>
          <w:p w:rsidR="0006758F" w:rsidRDefault="0006758F" w:rsidP="002F5FE8">
            <w:pPr>
              <w:pStyle w:val="naiskr"/>
              <w:spacing w:before="0" w:beforeAutospacing="0" w:after="0" w:afterAutospacing="0"/>
              <w:jc w:val="both"/>
            </w:pPr>
            <w:r>
              <w:t>13.2.3</w:t>
            </w:r>
            <w:r w:rsidRPr="0006758F">
              <w:t>. apakšpunkts</w:t>
            </w:r>
          </w:p>
        </w:tc>
        <w:tc>
          <w:tcPr>
            <w:tcW w:w="1331" w:type="pct"/>
          </w:tcPr>
          <w:p w:rsidR="0006758F" w:rsidRPr="00DF0F8F" w:rsidRDefault="00BC52CF" w:rsidP="002F5FE8">
            <w:pPr>
              <w:rPr>
                <w:iCs/>
                <w:lang w:val="lv-LV" w:eastAsia="lv-LV"/>
              </w:rPr>
            </w:pPr>
            <w:r>
              <w:rPr>
                <w:iCs/>
                <w:lang w:val="lv-LV" w:eastAsia="lv-LV"/>
              </w:rPr>
              <w:t>ES tiesību akta vienība tiek ieviesta pilnībā.</w:t>
            </w:r>
          </w:p>
        </w:tc>
        <w:tc>
          <w:tcPr>
            <w:tcW w:w="1090" w:type="pct"/>
          </w:tcPr>
          <w:p w:rsidR="0006758F" w:rsidRPr="00DF0F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F21366" w:rsidRDefault="0006758F" w:rsidP="002F5FE8">
            <w:pPr>
              <w:pStyle w:val="naiskr"/>
              <w:spacing w:before="0" w:beforeAutospacing="0" w:after="0" w:afterAutospacing="0"/>
              <w:jc w:val="both"/>
            </w:pPr>
            <w:r w:rsidRPr="0006758F">
              <w:lastRenderedPageBreak/>
              <w:t>Regulas Nr. 1308/2013 IV pielikuma B daļas III punkts</w:t>
            </w:r>
          </w:p>
        </w:tc>
        <w:tc>
          <w:tcPr>
            <w:tcW w:w="1329" w:type="pct"/>
            <w:gridSpan w:val="2"/>
          </w:tcPr>
          <w:p w:rsidR="0006758F" w:rsidRDefault="0006758F" w:rsidP="002F5FE8">
            <w:pPr>
              <w:pStyle w:val="naiskr"/>
              <w:spacing w:before="0" w:beforeAutospacing="0" w:after="0" w:afterAutospacing="0"/>
              <w:jc w:val="both"/>
            </w:pPr>
            <w:r>
              <w:t>13.2.4</w:t>
            </w:r>
            <w:r w:rsidRPr="0006758F">
              <w:t>. apakšpunkts</w:t>
            </w:r>
          </w:p>
        </w:tc>
        <w:tc>
          <w:tcPr>
            <w:tcW w:w="1331" w:type="pct"/>
          </w:tcPr>
          <w:p w:rsidR="0006758F" w:rsidRPr="00DF0F8F" w:rsidRDefault="00BC52CF" w:rsidP="002F5FE8">
            <w:pPr>
              <w:rPr>
                <w:iCs/>
                <w:lang w:val="lv-LV" w:eastAsia="lv-LV"/>
              </w:rPr>
            </w:pPr>
            <w:r>
              <w:rPr>
                <w:iCs/>
                <w:lang w:val="lv-LV" w:eastAsia="lv-LV"/>
              </w:rPr>
              <w:t>ES tiesību akta vienība tiek ieviesta pilnībā.</w:t>
            </w:r>
          </w:p>
        </w:tc>
        <w:tc>
          <w:tcPr>
            <w:tcW w:w="1090" w:type="pct"/>
          </w:tcPr>
          <w:p w:rsidR="0006758F" w:rsidRPr="00DF0F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F21366" w:rsidRDefault="0006758F" w:rsidP="002F5FE8">
            <w:pPr>
              <w:pStyle w:val="naiskr"/>
              <w:spacing w:before="0" w:beforeAutospacing="0" w:after="0" w:afterAutospacing="0"/>
              <w:jc w:val="both"/>
            </w:pPr>
            <w:r w:rsidRPr="0006758F">
              <w:t>Regulas Nr. 1308/2013 IV pielikuma B daļas III punkts</w:t>
            </w:r>
          </w:p>
        </w:tc>
        <w:tc>
          <w:tcPr>
            <w:tcW w:w="1329" w:type="pct"/>
            <w:gridSpan w:val="2"/>
          </w:tcPr>
          <w:p w:rsidR="0006758F" w:rsidRDefault="0006758F" w:rsidP="002F5FE8">
            <w:pPr>
              <w:pStyle w:val="naiskr"/>
              <w:spacing w:before="0" w:beforeAutospacing="0" w:after="0" w:afterAutospacing="0"/>
              <w:jc w:val="both"/>
            </w:pPr>
            <w:r>
              <w:t>13.2.5</w:t>
            </w:r>
            <w:r w:rsidRPr="0006758F">
              <w:t>. apakšpunkts</w:t>
            </w:r>
          </w:p>
        </w:tc>
        <w:tc>
          <w:tcPr>
            <w:tcW w:w="1331" w:type="pct"/>
          </w:tcPr>
          <w:p w:rsidR="0006758F" w:rsidRPr="00DF0F8F" w:rsidRDefault="00BC52CF" w:rsidP="002F5FE8">
            <w:pPr>
              <w:rPr>
                <w:iCs/>
                <w:lang w:val="lv-LV" w:eastAsia="lv-LV"/>
              </w:rPr>
            </w:pPr>
            <w:r>
              <w:rPr>
                <w:iCs/>
                <w:lang w:val="lv-LV" w:eastAsia="lv-LV"/>
              </w:rPr>
              <w:t>ES tiesību akta vienība tiek ieviesta pilnībā.</w:t>
            </w:r>
          </w:p>
        </w:tc>
        <w:tc>
          <w:tcPr>
            <w:tcW w:w="1090" w:type="pct"/>
          </w:tcPr>
          <w:p w:rsidR="0006758F" w:rsidRPr="00DF0F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F21366" w:rsidRDefault="0006758F" w:rsidP="002F5FE8">
            <w:pPr>
              <w:pStyle w:val="naiskr"/>
              <w:spacing w:before="0" w:beforeAutospacing="0" w:after="0" w:afterAutospacing="0"/>
              <w:jc w:val="both"/>
            </w:pPr>
            <w:r w:rsidRPr="0006758F">
              <w:t>Regulas Nr. 1308/2013 IV pielikuma B daļas III punkts</w:t>
            </w:r>
          </w:p>
        </w:tc>
        <w:tc>
          <w:tcPr>
            <w:tcW w:w="1329" w:type="pct"/>
            <w:gridSpan w:val="2"/>
          </w:tcPr>
          <w:p w:rsidR="0006758F" w:rsidRDefault="0006758F" w:rsidP="002F5FE8">
            <w:pPr>
              <w:pStyle w:val="naiskr"/>
              <w:spacing w:before="0" w:beforeAutospacing="0" w:after="0" w:afterAutospacing="0"/>
              <w:jc w:val="both"/>
            </w:pPr>
            <w:r>
              <w:t>13.2.6</w:t>
            </w:r>
            <w:r w:rsidRPr="0006758F">
              <w:t>. apakšpunkts</w:t>
            </w:r>
          </w:p>
        </w:tc>
        <w:tc>
          <w:tcPr>
            <w:tcW w:w="1331" w:type="pct"/>
          </w:tcPr>
          <w:p w:rsidR="0006758F" w:rsidRPr="00DF0F8F" w:rsidRDefault="00BC52CF" w:rsidP="002F5FE8">
            <w:pPr>
              <w:rPr>
                <w:iCs/>
                <w:lang w:val="lv-LV" w:eastAsia="lv-LV"/>
              </w:rPr>
            </w:pPr>
            <w:r>
              <w:rPr>
                <w:iCs/>
                <w:lang w:val="lv-LV" w:eastAsia="lv-LV"/>
              </w:rPr>
              <w:t>ES tiesību akta vienība tiek ieviesta pilnībā.</w:t>
            </w:r>
          </w:p>
        </w:tc>
        <w:tc>
          <w:tcPr>
            <w:tcW w:w="1090" w:type="pct"/>
          </w:tcPr>
          <w:p w:rsidR="0006758F" w:rsidRPr="00DF0F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06758F" w:rsidRDefault="0006758F" w:rsidP="002F5FE8">
            <w:pPr>
              <w:pStyle w:val="naiskr"/>
              <w:spacing w:before="0" w:beforeAutospacing="0" w:after="0" w:afterAutospacing="0"/>
              <w:jc w:val="both"/>
            </w:pPr>
            <w:r w:rsidRPr="0006758F">
              <w:t>Regulas Nr. 1308/2013 IV pielikuma B daļas I punkts</w:t>
            </w:r>
          </w:p>
        </w:tc>
        <w:tc>
          <w:tcPr>
            <w:tcW w:w="1329" w:type="pct"/>
            <w:gridSpan w:val="2"/>
          </w:tcPr>
          <w:p w:rsidR="0006758F" w:rsidRDefault="0006758F" w:rsidP="002F5FE8">
            <w:pPr>
              <w:pStyle w:val="naiskr"/>
              <w:spacing w:before="0" w:beforeAutospacing="0" w:after="0" w:afterAutospacing="0"/>
              <w:jc w:val="both"/>
            </w:pPr>
            <w:r>
              <w:t>13.2.7. apakšpunkts</w:t>
            </w:r>
          </w:p>
        </w:tc>
        <w:tc>
          <w:tcPr>
            <w:tcW w:w="1331" w:type="pct"/>
          </w:tcPr>
          <w:p w:rsidR="0006758F" w:rsidRPr="0006758F" w:rsidRDefault="00BC52CF" w:rsidP="002F5FE8">
            <w:pPr>
              <w:rPr>
                <w:iCs/>
                <w:lang w:val="lv-LV" w:eastAsia="lv-LV"/>
              </w:rPr>
            </w:pPr>
            <w:r>
              <w:rPr>
                <w:iCs/>
                <w:lang w:val="lv-LV" w:eastAsia="lv-LV"/>
              </w:rPr>
              <w:t>ES tiesību akta vienība tiek ieviesta pilnībā.</w:t>
            </w:r>
          </w:p>
        </w:tc>
        <w:tc>
          <w:tcPr>
            <w:tcW w:w="1090" w:type="pct"/>
          </w:tcPr>
          <w:p w:rsidR="0006758F" w:rsidRPr="000675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06758F"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06758F" w:rsidRDefault="0006758F" w:rsidP="002F5FE8">
            <w:pPr>
              <w:pStyle w:val="naiskr"/>
              <w:spacing w:before="0" w:beforeAutospacing="0" w:after="0" w:afterAutospacing="0"/>
              <w:jc w:val="both"/>
            </w:pPr>
            <w:r w:rsidRPr="0006758F">
              <w:t xml:space="preserve">Regulas </w:t>
            </w:r>
            <w:r w:rsidR="000171CF">
              <w:rPr>
                <w:iCs/>
              </w:rPr>
              <w:t>2017/1182</w:t>
            </w:r>
            <w:r>
              <w:t> 6. panta 1. punkts</w:t>
            </w:r>
          </w:p>
        </w:tc>
        <w:tc>
          <w:tcPr>
            <w:tcW w:w="1329" w:type="pct"/>
            <w:gridSpan w:val="2"/>
          </w:tcPr>
          <w:p w:rsidR="0006758F" w:rsidRDefault="0006758F" w:rsidP="002F5FE8">
            <w:pPr>
              <w:pStyle w:val="naiskr"/>
              <w:spacing w:before="0" w:beforeAutospacing="0" w:after="0" w:afterAutospacing="0"/>
              <w:jc w:val="both"/>
            </w:pPr>
            <w:r>
              <w:t>13.2.8</w:t>
            </w:r>
            <w:r w:rsidRPr="0006758F">
              <w:t>. apakšpunkts</w:t>
            </w:r>
          </w:p>
        </w:tc>
        <w:tc>
          <w:tcPr>
            <w:tcW w:w="1331" w:type="pct"/>
          </w:tcPr>
          <w:p w:rsidR="0006758F" w:rsidRPr="0006758F" w:rsidRDefault="00BC52CF" w:rsidP="002F5FE8">
            <w:pPr>
              <w:rPr>
                <w:iCs/>
                <w:lang w:val="lv-LV" w:eastAsia="lv-LV"/>
              </w:rPr>
            </w:pPr>
            <w:r>
              <w:rPr>
                <w:iCs/>
                <w:lang w:val="lv-LV" w:eastAsia="lv-LV"/>
              </w:rPr>
              <w:t>ES tiesību akta vienība tiek ieviesta pilnībā.</w:t>
            </w:r>
          </w:p>
        </w:tc>
        <w:tc>
          <w:tcPr>
            <w:tcW w:w="1090" w:type="pct"/>
          </w:tcPr>
          <w:p w:rsidR="0006758F" w:rsidRPr="0006758F" w:rsidRDefault="0006758F" w:rsidP="002F5FE8">
            <w:pPr>
              <w:rPr>
                <w:iCs/>
                <w:lang w:val="lv-LV" w:eastAsia="lv-LV"/>
              </w:rPr>
            </w:pPr>
            <w:r w:rsidRPr="0006758F">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4D7484" w:rsidRPr="000A5B20" w:rsidRDefault="00303ED0" w:rsidP="002F5FE8">
            <w:pPr>
              <w:pStyle w:val="naiskr"/>
              <w:spacing w:before="0" w:beforeAutospacing="0" w:after="0" w:afterAutospacing="0"/>
              <w:jc w:val="both"/>
            </w:pPr>
            <w:r w:rsidRPr="00303ED0">
              <w:t>Lēmuma Nr. 2015/2100 2. pants</w:t>
            </w:r>
          </w:p>
        </w:tc>
        <w:tc>
          <w:tcPr>
            <w:tcW w:w="1329" w:type="pct"/>
            <w:gridSpan w:val="2"/>
          </w:tcPr>
          <w:p w:rsidR="004D7484" w:rsidRDefault="004D7484" w:rsidP="002F5FE8">
            <w:pPr>
              <w:pStyle w:val="naiskr"/>
              <w:spacing w:before="0" w:beforeAutospacing="0" w:after="0" w:afterAutospacing="0"/>
              <w:jc w:val="both"/>
            </w:pPr>
            <w:r>
              <w:t>14. punkts</w:t>
            </w:r>
          </w:p>
        </w:tc>
        <w:tc>
          <w:tcPr>
            <w:tcW w:w="1331" w:type="pct"/>
          </w:tcPr>
          <w:p w:rsidR="004D7484" w:rsidRPr="00887624" w:rsidRDefault="00BC52CF" w:rsidP="002F5FE8">
            <w:pPr>
              <w:rPr>
                <w:iCs/>
                <w:lang w:val="lv-LV" w:eastAsia="lv-LV"/>
              </w:rPr>
            </w:pPr>
            <w:r>
              <w:rPr>
                <w:iCs/>
                <w:lang w:val="lv-LV" w:eastAsia="lv-LV"/>
              </w:rPr>
              <w:t>ES tiesību akta vienība tiek ieviesta pilnībā.</w:t>
            </w:r>
          </w:p>
        </w:tc>
        <w:tc>
          <w:tcPr>
            <w:tcW w:w="1090" w:type="pct"/>
          </w:tcPr>
          <w:p w:rsidR="004D7484"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03ED0"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303ED0" w:rsidRPr="00303ED0" w:rsidRDefault="00303ED0" w:rsidP="002F5FE8">
            <w:pPr>
              <w:pStyle w:val="naiskr"/>
              <w:spacing w:before="0" w:beforeAutospacing="0" w:after="0" w:afterAutospacing="0"/>
              <w:jc w:val="both"/>
            </w:pPr>
            <w:r w:rsidRPr="00303ED0">
              <w:t xml:space="preserve">Regulas </w:t>
            </w:r>
            <w:r w:rsidR="000171CF">
              <w:rPr>
                <w:iCs/>
              </w:rPr>
              <w:t>2017/1182</w:t>
            </w:r>
            <w:r>
              <w:t> 7. panta 1. un 3. punkts</w:t>
            </w:r>
          </w:p>
        </w:tc>
        <w:tc>
          <w:tcPr>
            <w:tcW w:w="1329" w:type="pct"/>
            <w:gridSpan w:val="2"/>
          </w:tcPr>
          <w:p w:rsidR="00303ED0" w:rsidRDefault="00303ED0" w:rsidP="002F5FE8">
            <w:pPr>
              <w:pStyle w:val="naiskr"/>
              <w:spacing w:before="0" w:beforeAutospacing="0" w:after="0" w:afterAutospacing="0"/>
              <w:jc w:val="both"/>
            </w:pPr>
            <w:r>
              <w:t>18. punkts</w:t>
            </w:r>
          </w:p>
        </w:tc>
        <w:tc>
          <w:tcPr>
            <w:tcW w:w="1331" w:type="pct"/>
          </w:tcPr>
          <w:p w:rsidR="00303ED0" w:rsidRPr="00DF0F8F" w:rsidRDefault="00BC52CF" w:rsidP="002F5FE8">
            <w:pPr>
              <w:rPr>
                <w:iCs/>
                <w:lang w:val="lv-LV" w:eastAsia="lv-LV"/>
              </w:rPr>
            </w:pPr>
            <w:r>
              <w:rPr>
                <w:iCs/>
                <w:lang w:val="lv-LV" w:eastAsia="lv-LV"/>
              </w:rPr>
              <w:t>ES tiesību akta vienība tiek ieviesta pilnībā.</w:t>
            </w:r>
          </w:p>
        </w:tc>
        <w:tc>
          <w:tcPr>
            <w:tcW w:w="1090" w:type="pct"/>
          </w:tcPr>
          <w:p w:rsidR="00303ED0" w:rsidRPr="00DF0F8F" w:rsidRDefault="00303ED0" w:rsidP="002F5FE8">
            <w:pPr>
              <w:rPr>
                <w:iCs/>
                <w:lang w:val="lv-LV" w:eastAsia="lv-LV"/>
              </w:rPr>
            </w:pPr>
            <w:r w:rsidRPr="00303ED0">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Default="001A1170" w:rsidP="002F5FE8">
            <w:pPr>
              <w:pStyle w:val="naiskr"/>
              <w:spacing w:before="0" w:beforeAutospacing="0" w:after="0" w:afterAutospacing="0"/>
              <w:jc w:val="both"/>
            </w:pPr>
            <w:r w:rsidRPr="001A1170">
              <w:t xml:space="preserve">Regulas </w:t>
            </w:r>
            <w:r w:rsidR="000171CF">
              <w:rPr>
                <w:iCs/>
              </w:rPr>
              <w:t>2017/1182</w:t>
            </w:r>
            <w:r w:rsidRPr="001A1170">
              <w:t xml:space="preserve"> 7. pants </w:t>
            </w:r>
            <w:r>
              <w:t>11. </w:t>
            </w:r>
            <w:r w:rsidRPr="001A1170">
              <w:t>pant</w:t>
            </w:r>
            <w:r>
              <w:t>a 3. punkts</w:t>
            </w:r>
          </w:p>
          <w:p w:rsidR="00303ED0" w:rsidRPr="00887624" w:rsidRDefault="00303ED0" w:rsidP="002F5FE8">
            <w:pPr>
              <w:pStyle w:val="naiskr"/>
              <w:spacing w:before="0" w:beforeAutospacing="0" w:after="0" w:afterAutospacing="0"/>
              <w:jc w:val="both"/>
            </w:pPr>
            <w:r>
              <w:t>Lēmums Nr. 2015/2100</w:t>
            </w:r>
          </w:p>
        </w:tc>
        <w:tc>
          <w:tcPr>
            <w:tcW w:w="1329" w:type="pct"/>
            <w:gridSpan w:val="2"/>
          </w:tcPr>
          <w:p w:rsidR="00C77096" w:rsidRDefault="001A1170" w:rsidP="002F5FE8">
            <w:pPr>
              <w:pStyle w:val="naiskr"/>
              <w:spacing w:before="0" w:beforeAutospacing="0" w:after="0" w:afterAutospacing="0"/>
              <w:jc w:val="both"/>
            </w:pPr>
            <w:r>
              <w:t>19. punkts</w:t>
            </w:r>
          </w:p>
        </w:tc>
        <w:tc>
          <w:tcPr>
            <w:tcW w:w="1331" w:type="pct"/>
          </w:tcPr>
          <w:p w:rsidR="00C77096" w:rsidRPr="00887624" w:rsidRDefault="00BC52CF" w:rsidP="002F5FE8">
            <w:pPr>
              <w:rPr>
                <w:iCs/>
                <w:lang w:val="lv-LV" w:eastAsia="lv-LV"/>
              </w:rPr>
            </w:pPr>
            <w:r>
              <w:rPr>
                <w:iCs/>
                <w:lang w:val="lv-LV" w:eastAsia="lv-LV"/>
              </w:rPr>
              <w:t>ES tiesību akta vienība tiek ieviesta pilnībā.</w:t>
            </w:r>
          </w:p>
        </w:tc>
        <w:tc>
          <w:tcPr>
            <w:tcW w:w="1090" w:type="pct"/>
          </w:tcPr>
          <w:p w:rsidR="00C77096"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303ED0"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303ED0" w:rsidRPr="001A1170" w:rsidRDefault="00303ED0" w:rsidP="002F5FE8">
            <w:pPr>
              <w:pStyle w:val="naiskr"/>
              <w:spacing w:before="0" w:beforeAutospacing="0" w:after="0" w:afterAutospacing="0"/>
              <w:jc w:val="both"/>
            </w:pPr>
            <w:r w:rsidRPr="00303ED0">
              <w:t xml:space="preserve">Regulas </w:t>
            </w:r>
            <w:r w:rsidR="000171CF">
              <w:rPr>
                <w:iCs/>
              </w:rPr>
              <w:t>2017/1182</w:t>
            </w:r>
            <w:r w:rsidRPr="00303ED0">
              <w:t xml:space="preserve"> 8. panta</w:t>
            </w:r>
            <w:r>
              <w:t xml:space="preserve"> 1., 2. un 3. punkts</w:t>
            </w:r>
          </w:p>
        </w:tc>
        <w:tc>
          <w:tcPr>
            <w:tcW w:w="1329" w:type="pct"/>
            <w:gridSpan w:val="2"/>
          </w:tcPr>
          <w:p w:rsidR="00303ED0" w:rsidRDefault="00303ED0" w:rsidP="002F5FE8">
            <w:pPr>
              <w:pStyle w:val="naiskr"/>
              <w:spacing w:before="0" w:beforeAutospacing="0" w:after="0" w:afterAutospacing="0"/>
              <w:jc w:val="both"/>
            </w:pPr>
            <w:r>
              <w:t>20. p</w:t>
            </w:r>
            <w:r w:rsidR="00BC52CF">
              <w:t>unkts</w:t>
            </w:r>
          </w:p>
        </w:tc>
        <w:tc>
          <w:tcPr>
            <w:tcW w:w="1331" w:type="pct"/>
          </w:tcPr>
          <w:p w:rsidR="00303ED0" w:rsidRPr="00DF0F8F" w:rsidRDefault="00BC52CF" w:rsidP="002F5FE8">
            <w:pPr>
              <w:rPr>
                <w:iCs/>
                <w:lang w:val="lv-LV" w:eastAsia="lv-LV"/>
              </w:rPr>
            </w:pPr>
            <w:r>
              <w:rPr>
                <w:iCs/>
                <w:lang w:val="lv-LV" w:eastAsia="lv-LV"/>
              </w:rPr>
              <w:t>ES tiesību akta vienība tiek ieviesta pilnībā.</w:t>
            </w:r>
          </w:p>
        </w:tc>
        <w:tc>
          <w:tcPr>
            <w:tcW w:w="1090" w:type="pct"/>
          </w:tcPr>
          <w:p w:rsidR="00303ED0" w:rsidRPr="00DF0F8F" w:rsidRDefault="00303ED0" w:rsidP="002F5FE8">
            <w:pPr>
              <w:rPr>
                <w:iCs/>
                <w:lang w:val="lv-LV" w:eastAsia="lv-LV"/>
              </w:rPr>
            </w:pPr>
            <w:r w:rsidRPr="00303ED0">
              <w:rPr>
                <w:iCs/>
                <w:lang w:val="lv-LV" w:eastAsia="lv-LV"/>
              </w:rPr>
              <w:t>Attiecīgais noteikumu projekta punkts neparedz 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887624" w:rsidRDefault="001A1170" w:rsidP="002F5FE8">
            <w:pPr>
              <w:pStyle w:val="naiskr"/>
              <w:spacing w:before="0" w:beforeAutospacing="0" w:after="0" w:afterAutospacing="0"/>
              <w:jc w:val="both"/>
            </w:pPr>
            <w:r w:rsidRPr="001A1170">
              <w:t xml:space="preserve">Regulas </w:t>
            </w:r>
            <w:r w:rsidR="000171CF">
              <w:rPr>
                <w:iCs/>
              </w:rPr>
              <w:t>2017/1182</w:t>
            </w:r>
            <w:r w:rsidR="000171CF">
              <w:t xml:space="preserve"> </w:t>
            </w:r>
            <w:r>
              <w:t>8. panta 2. punkta </w:t>
            </w:r>
            <w:r w:rsidR="00430E73" w:rsidRPr="00430E73">
              <w:t xml:space="preserve">„a” </w:t>
            </w:r>
            <w:r>
              <w:t> apakšpu</w:t>
            </w:r>
            <w:r>
              <w:lastRenderedPageBreak/>
              <w:t xml:space="preserve">nkts un 3. punkta </w:t>
            </w:r>
            <w:r w:rsidR="00430E73" w:rsidRPr="00430E73">
              <w:t xml:space="preserve">„a” </w:t>
            </w:r>
            <w:r>
              <w:t> apakšpunkts</w:t>
            </w:r>
          </w:p>
        </w:tc>
        <w:tc>
          <w:tcPr>
            <w:tcW w:w="1329" w:type="pct"/>
            <w:gridSpan w:val="2"/>
          </w:tcPr>
          <w:p w:rsidR="00C77096" w:rsidRDefault="001A1170" w:rsidP="002F5FE8">
            <w:pPr>
              <w:pStyle w:val="naiskr"/>
              <w:spacing w:before="0" w:beforeAutospacing="0" w:after="0" w:afterAutospacing="0"/>
              <w:jc w:val="both"/>
            </w:pPr>
            <w:r>
              <w:lastRenderedPageBreak/>
              <w:t>20.1. un 20.5. apakšpunkts</w:t>
            </w:r>
          </w:p>
        </w:tc>
        <w:tc>
          <w:tcPr>
            <w:tcW w:w="1331" w:type="pct"/>
          </w:tcPr>
          <w:p w:rsidR="00C77096" w:rsidRPr="00887624" w:rsidRDefault="00BC52CF" w:rsidP="002F5FE8">
            <w:pPr>
              <w:rPr>
                <w:iCs/>
                <w:lang w:val="lv-LV" w:eastAsia="lv-LV"/>
              </w:rPr>
            </w:pPr>
            <w:r>
              <w:rPr>
                <w:iCs/>
                <w:lang w:val="lv-LV" w:eastAsia="lv-LV"/>
              </w:rPr>
              <w:t>ES tiesību akta vienība tiek ieviesta pilnībā.</w:t>
            </w:r>
          </w:p>
        </w:tc>
        <w:tc>
          <w:tcPr>
            <w:tcW w:w="1090" w:type="pct"/>
          </w:tcPr>
          <w:p w:rsidR="00C77096" w:rsidRPr="00887624" w:rsidRDefault="00DF0F8F" w:rsidP="002F5FE8">
            <w:pPr>
              <w:rPr>
                <w:iCs/>
                <w:lang w:val="lv-LV" w:eastAsia="lv-LV"/>
              </w:rPr>
            </w:pPr>
            <w:r w:rsidRPr="00DF0F8F">
              <w:rPr>
                <w:iCs/>
                <w:lang w:val="lv-LV" w:eastAsia="lv-LV"/>
              </w:rPr>
              <w:t xml:space="preserve">Attiecīgais noteikumu projekta punkts neparedz </w:t>
            </w:r>
            <w:r w:rsidRPr="00DF0F8F">
              <w:rPr>
                <w:iCs/>
                <w:lang w:val="lv-LV" w:eastAsia="lv-LV"/>
              </w:rPr>
              <w:lastRenderedPageBreak/>
              <w:t>stingrākas prasības kā ES tiesību aktā.</w:t>
            </w:r>
          </w:p>
        </w:tc>
      </w:tr>
      <w:tr w:rsidR="003F6CCB"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887624" w:rsidRDefault="009845AB" w:rsidP="002F5FE8">
            <w:pPr>
              <w:pStyle w:val="naiskr"/>
              <w:spacing w:before="0" w:beforeAutospacing="0" w:after="0" w:afterAutospacing="0"/>
              <w:jc w:val="both"/>
            </w:pPr>
            <w:r w:rsidRPr="009845AB">
              <w:lastRenderedPageBreak/>
              <w:t xml:space="preserve">Regulas </w:t>
            </w:r>
            <w:r w:rsidR="000171CF">
              <w:rPr>
                <w:iCs/>
              </w:rPr>
              <w:t>2017/1182</w:t>
            </w:r>
            <w:r w:rsidR="000171CF">
              <w:t xml:space="preserve"> </w:t>
            </w:r>
            <w:r>
              <w:t>8. panta 1. punkts, 8. panta 2. punkta </w:t>
            </w:r>
            <w:r w:rsidR="00430E73">
              <w:t>„b</w:t>
            </w:r>
            <w:r w:rsidR="00430E73" w:rsidRPr="00430E73">
              <w:t xml:space="preserve">” </w:t>
            </w:r>
            <w:r>
              <w:t xml:space="preserve"> apakšpunkts, 3. punkta </w:t>
            </w:r>
            <w:r w:rsidR="00430E73">
              <w:t>„c</w:t>
            </w:r>
            <w:r w:rsidR="00430E73" w:rsidRPr="00430E73">
              <w:t xml:space="preserve">” </w:t>
            </w:r>
            <w:r>
              <w:t> apakšpunkts, 4. punkts</w:t>
            </w:r>
          </w:p>
        </w:tc>
        <w:tc>
          <w:tcPr>
            <w:tcW w:w="1329" w:type="pct"/>
            <w:gridSpan w:val="2"/>
          </w:tcPr>
          <w:p w:rsidR="00C77096" w:rsidRDefault="009845AB" w:rsidP="002F5FE8">
            <w:pPr>
              <w:pStyle w:val="naiskr"/>
              <w:spacing w:before="0" w:beforeAutospacing="0" w:after="0" w:afterAutospacing="0"/>
              <w:jc w:val="both"/>
            </w:pPr>
            <w:r>
              <w:t>20.2. apakšpunkts</w:t>
            </w:r>
          </w:p>
        </w:tc>
        <w:tc>
          <w:tcPr>
            <w:tcW w:w="1331" w:type="pct"/>
          </w:tcPr>
          <w:p w:rsidR="00C77096" w:rsidRPr="00887624" w:rsidRDefault="00BC52CF" w:rsidP="002F5FE8">
            <w:pPr>
              <w:rPr>
                <w:iCs/>
                <w:lang w:val="lv-LV" w:eastAsia="lv-LV"/>
              </w:rPr>
            </w:pPr>
            <w:r>
              <w:rPr>
                <w:iCs/>
                <w:lang w:val="lv-LV" w:eastAsia="lv-LV"/>
              </w:rPr>
              <w:t>ES tiesību akta vienība tiek ieviesta pilnībā.</w:t>
            </w:r>
          </w:p>
        </w:tc>
        <w:tc>
          <w:tcPr>
            <w:tcW w:w="1090" w:type="pct"/>
          </w:tcPr>
          <w:p w:rsidR="00C77096" w:rsidRPr="00887624" w:rsidRDefault="00DF0F8F" w:rsidP="002F5FE8">
            <w:pPr>
              <w:rPr>
                <w:iCs/>
                <w:lang w:val="lv-LV" w:eastAsia="lv-LV"/>
              </w:rPr>
            </w:pPr>
            <w:r w:rsidRPr="00DF0F8F">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9845AB" w:rsidRDefault="00C14808" w:rsidP="00C14808">
            <w:pPr>
              <w:pStyle w:val="naiskr"/>
              <w:spacing w:before="0" w:beforeAutospacing="0" w:after="0" w:afterAutospacing="0"/>
              <w:jc w:val="both"/>
            </w:pPr>
            <w:r w:rsidRPr="00303ED0">
              <w:t xml:space="preserve">Regulas </w:t>
            </w:r>
            <w:r w:rsidR="000171CF">
              <w:rPr>
                <w:iCs/>
              </w:rPr>
              <w:t>2017/1182</w:t>
            </w:r>
            <w:r w:rsidR="000171CF">
              <w:t xml:space="preserve"> </w:t>
            </w:r>
            <w:r>
              <w:t>8. panta 3. punkts</w:t>
            </w:r>
          </w:p>
        </w:tc>
        <w:tc>
          <w:tcPr>
            <w:tcW w:w="1329" w:type="pct"/>
            <w:gridSpan w:val="2"/>
          </w:tcPr>
          <w:p w:rsidR="00C14808" w:rsidRDefault="00C14808" w:rsidP="00C14808">
            <w:pPr>
              <w:pStyle w:val="naiskr"/>
              <w:spacing w:before="0" w:beforeAutospacing="0" w:after="0" w:afterAutospacing="0"/>
              <w:jc w:val="both"/>
            </w:pPr>
            <w:r>
              <w:t>20.6</w:t>
            </w:r>
            <w:r w:rsidRPr="00303ED0">
              <w:t>. apakšpunkts</w:t>
            </w:r>
          </w:p>
        </w:tc>
        <w:tc>
          <w:tcPr>
            <w:tcW w:w="1331" w:type="pct"/>
          </w:tcPr>
          <w:p w:rsidR="00C14808" w:rsidRPr="00DF0F8F" w:rsidRDefault="00BC52CF" w:rsidP="00C14808">
            <w:pPr>
              <w:rPr>
                <w:iCs/>
                <w:lang w:val="lv-LV" w:eastAsia="lv-LV"/>
              </w:rPr>
            </w:pPr>
            <w:r>
              <w:rPr>
                <w:iCs/>
                <w:lang w:val="lv-LV" w:eastAsia="lv-LV"/>
              </w:rPr>
              <w:t>ES tiesību akta vienība tiek ieviesta pilnībā.</w:t>
            </w:r>
          </w:p>
        </w:tc>
        <w:tc>
          <w:tcPr>
            <w:tcW w:w="1090" w:type="pct"/>
          </w:tcPr>
          <w:p w:rsidR="00C14808" w:rsidRPr="00DF0F8F" w:rsidRDefault="00C14808" w:rsidP="00C14808">
            <w:pPr>
              <w:rPr>
                <w:iCs/>
                <w:lang w:val="lv-LV" w:eastAsia="lv-LV"/>
              </w:rPr>
            </w:pPr>
            <w:r w:rsidRPr="00DF0F8F">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303ED0" w:rsidRDefault="00C14808" w:rsidP="00C14808">
            <w:pPr>
              <w:pStyle w:val="naiskr"/>
              <w:spacing w:before="0" w:beforeAutospacing="0" w:after="0" w:afterAutospacing="0"/>
              <w:jc w:val="both"/>
            </w:pPr>
            <w:r w:rsidRPr="00303ED0">
              <w:t xml:space="preserve">Regulas </w:t>
            </w:r>
            <w:r w:rsidR="000171CF">
              <w:rPr>
                <w:iCs/>
              </w:rPr>
              <w:t>2017/1182</w:t>
            </w:r>
            <w:r w:rsidR="000171CF">
              <w:t xml:space="preserve"> </w:t>
            </w:r>
            <w:r>
              <w:t>8.</w:t>
            </w:r>
            <w:r w:rsidR="00BC52CF">
              <w:t> </w:t>
            </w:r>
            <w:r>
              <w:t>panta 6. punkts</w:t>
            </w:r>
          </w:p>
        </w:tc>
        <w:tc>
          <w:tcPr>
            <w:tcW w:w="1329" w:type="pct"/>
            <w:gridSpan w:val="2"/>
          </w:tcPr>
          <w:p w:rsidR="00C14808" w:rsidRDefault="00C14808" w:rsidP="00C14808">
            <w:pPr>
              <w:pStyle w:val="naiskr"/>
              <w:spacing w:before="0" w:beforeAutospacing="0" w:after="0" w:afterAutospacing="0"/>
              <w:jc w:val="both"/>
            </w:pPr>
            <w:r>
              <w:t>21. punkts</w:t>
            </w:r>
          </w:p>
        </w:tc>
        <w:tc>
          <w:tcPr>
            <w:tcW w:w="1331" w:type="pct"/>
          </w:tcPr>
          <w:p w:rsidR="00C14808" w:rsidRPr="00DF0F8F" w:rsidRDefault="00BC52CF" w:rsidP="00C14808">
            <w:pPr>
              <w:rPr>
                <w:iCs/>
                <w:lang w:val="lv-LV" w:eastAsia="lv-LV"/>
              </w:rPr>
            </w:pPr>
            <w:r>
              <w:rPr>
                <w:iCs/>
                <w:lang w:val="lv-LV" w:eastAsia="lv-LV"/>
              </w:rPr>
              <w:t>ES tiesību akta vienība tiek ieviesta pilnībā.</w:t>
            </w:r>
          </w:p>
        </w:tc>
        <w:tc>
          <w:tcPr>
            <w:tcW w:w="1090" w:type="pct"/>
          </w:tcPr>
          <w:p w:rsidR="00C14808" w:rsidRPr="00DF0F8F" w:rsidRDefault="00C14808" w:rsidP="00C14808">
            <w:pPr>
              <w:rPr>
                <w:iCs/>
                <w:lang w:val="lv-LV" w:eastAsia="lv-LV"/>
              </w:rPr>
            </w:pPr>
            <w:r w:rsidRPr="00DF0F8F">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9845AB" w:rsidRDefault="00C14808" w:rsidP="00C14808">
            <w:pPr>
              <w:pStyle w:val="naiskr"/>
              <w:spacing w:before="0" w:beforeAutospacing="0" w:after="0" w:afterAutospacing="0"/>
              <w:jc w:val="both"/>
            </w:pPr>
            <w:r w:rsidRPr="00F369E6">
              <w:t xml:space="preserve">Regulas </w:t>
            </w:r>
            <w:r w:rsidR="000171CF">
              <w:rPr>
                <w:iCs/>
              </w:rPr>
              <w:t>2017/1182</w:t>
            </w:r>
            <w:r w:rsidR="000171CF">
              <w:t xml:space="preserve"> </w:t>
            </w:r>
            <w:r>
              <w:t>25. panta 1. un 2. punkts</w:t>
            </w:r>
          </w:p>
        </w:tc>
        <w:tc>
          <w:tcPr>
            <w:tcW w:w="1329" w:type="pct"/>
            <w:gridSpan w:val="2"/>
          </w:tcPr>
          <w:p w:rsidR="00C14808" w:rsidRDefault="00C14808" w:rsidP="00C14808">
            <w:pPr>
              <w:pStyle w:val="naiskr"/>
              <w:spacing w:before="0" w:beforeAutospacing="0" w:after="0" w:afterAutospacing="0"/>
              <w:jc w:val="both"/>
            </w:pPr>
            <w:r>
              <w:t>29. punkts</w:t>
            </w:r>
          </w:p>
        </w:tc>
        <w:tc>
          <w:tcPr>
            <w:tcW w:w="1331" w:type="pct"/>
          </w:tcPr>
          <w:p w:rsidR="00C14808" w:rsidRPr="00887624" w:rsidRDefault="00BC52CF" w:rsidP="00C14808">
            <w:pPr>
              <w:rPr>
                <w:iCs/>
                <w:lang w:val="lv-LV" w:eastAsia="lv-LV"/>
              </w:rPr>
            </w:pPr>
            <w:r>
              <w:rPr>
                <w:iCs/>
                <w:lang w:val="lv-LV" w:eastAsia="lv-LV"/>
              </w:rPr>
              <w:t>ES tiesību akta vienība tiek ieviesta pilnībā.</w:t>
            </w:r>
          </w:p>
        </w:tc>
        <w:tc>
          <w:tcPr>
            <w:tcW w:w="1090" w:type="pct"/>
          </w:tcPr>
          <w:p w:rsidR="00C14808" w:rsidRPr="00887624" w:rsidRDefault="00C14808" w:rsidP="00C14808">
            <w:pPr>
              <w:rPr>
                <w:iCs/>
                <w:lang w:val="lv-LV" w:eastAsia="lv-LV"/>
              </w:rPr>
            </w:pPr>
            <w:r w:rsidRPr="00DF0F8F">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F369E6" w:rsidRDefault="00C14808" w:rsidP="00C14808">
            <w:pPr>
              <w:pStyle w:val="naiskr"/>
              <w:spacing w:before="0" w:beforeAutospacing="0" w:after="0" w:afterAutospacing="0"/>
              <w:jc w:val="both"/>
            </w:pPr>
            <w:r>
              <w:t xml:space="preserve">Regulas </w:t>
            </w:r>
            <w:r w:rsidR="000171CF">
              <w:rPr>
                <w:iCs/>
              </w:rPr>
              <w:t xml:space="preserve">2017/1184 </w:t>
            </w:r>
            <w:r>
              <w:t>2. panta 1. punkts, 3. panta 2. punkta</w:t>
            </w:r>
            <w:r w:rsidR="000171CF">
              <w:t xml:space="preserve"> </w:t>
            </w:r>
            <w:r w:rsidR="00430E73" w:rsidRPr="00430E73">
              <w:t>„a”</w:t>
            </w:r>
            <w:r>
              <w:t xml:space="preserve">  un </w:t>
            </w:r>
            <w:r w:rsidR="00430E73">
              <w:t>„c</w:t>
            </w:r>
            <w:r w:rsidR="00430E73" w:rsidRPr="00430E73">
              <w:t xml:space="preserve">” </w:t>
            </w:r>
            <w:r>
              <w:t> apakšpunkts</w:t>
            </w:r>
          </w:p>
        </w:tc>
        <w:tc>
          <w:tcPr>
            <w:tcW w:w="1329" w:type="pct"/>
            <w:gridSpan w:val="2"/>
          </w:tcPr>
          <w:p w:rsidR="00C14808" w:rsidRDefault="00C14808" w:rsidP="00C14808">
            <w:pPr>
              <w:pStyle w:val="naiskr"/>
              <w:spacing w:before="0" w:beforeAutospacing="0" w:after="0" w:afterAutospacing="0"/>
              <w:jc w:val="both"/>
            </w:pPr>
            <w:r>
              <w:t>34. punkts</w:t>
            </w:r>
          </w:p>
        </w:tc>
        <w:tc>
          <w:tcPr>
            <w:tcW w:w="1331" w:type="pct"/>
          </w:tcPr>
          <w:p w:rsidR="00C14808" w:rsidRPr="00887624" w:rsidRDefault="00BC52CF" w:rsidP="00C14808">
            <w:pPr>
              <w:rPr>
                <w:iCs/>
                <w:lang w:val="lv-LV" w:eastAsia="lv-LV"/>
              </w:rPr>
            </w:pPr>
            <w:r>
              <w:rPr>
                <w:iCs/>
                <w:lang w:val="lv-LV" w:eastAsia="lv-LV"/>
              </w:rPr>
              <w:t>ES tiesību akta vienība tiek ieviesta pilnībā.</w:t>
            </w:r>
          </w:p>
        </w:tc>
        <w:tc>
          <w:tcPr>
            <w:tcW w:w="1090" w:type="pct"/>
          </w:tcPr>
          <w:p w:rsidR="00C14808" w:rsidRPr="00887624" w:rsidRDefault="00C14808" w:rsidP="00C14808">
            <w:pPr>
              <w:rPr>
                <w:iCs/>
                <w:lang w:val="lv-LV" w:eastAsia="lv-LV"/>
              </w:rPr>
            </w:pPr>
            <w:r w:rsidRPr="00DF0F8F">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887624" w:rsidRDefault="00C14808" w:rsidP="00C14808">
            <w:pPr>
              <w:pStyle w:val="naiskr"/>
              <w:spacing w:before="0" w:beforeAutospacing="0" w:after="0" w:afterAutospacing="0"/>
              <w:jc w:val="both"/>
            </w:pPr>
            <w:r w:rsidRPr="00F369E6">
              <w:t xml:space="preserve">Regulas </w:t>
            </w:r>
            <w:r w:rsidR="000171CF">
              <w:rPr>
                <w:iCs/>
              </w:rPr>
              <w:t xml:space="preserve">2017/11824 </w:t>
            </w:r>
            <w:r>
              <w:t xml:space="preserve">2. panta 1. punkts, 3. panta 2. punkta </w:t>
            </w:r>
            <w:r w:rsidR="00430E73">
              <w:t>„b</w:t>
            </w:r>
            <w:r w:rsidR="00430E73" w:rsidRPr="00430E73">
              <w:t>”</w:t>
            </w:r>
            <w:proofErr w:type="gramStart"/>
            <w:r w:rsidR="00430E73" w:rsidRPr="00430E73">
              <w:t xml:space="preserve"> </w:t>
            </w:r>
            <w:r>
              <w:t xml:space="preserve"> </w:t>
            </w:r>
            <w:proofErr w:type="gramEnd"/>
            <w:r>
              <w:t xml:space="preserve">un </w:t>
            </w:r>
            <w:r w:rsidR="00430E73">
              <w:t>„c</w:t>
            </w:r>
            <w:r w:rsidR="00430E73" w:rsidRPr="00430E73">
              <w:t xml:space="preserve">” </w:t>
            </w:r>
            <w:r>
              <w:t> apakšpunkts</w:t>
            </w:r>
          </w:p>
        </w:tc>
        <w:tc>
          <w:tcPr>
            <w:tcW w:w="1329" w:type="pct"/>
            <w:gridSpan w:val="2"/>
          </w:tcPr>
          <w:p w:rsidR="00C14808" w:rsidRDefault="00C14808" w:rsidP="00C14808">
            <w:pPr>
              <w:pStyle w:val="naiskr"/>
              <w:spacing w:before="0" w:beforeAutospacing="0" w:after="0" w:afterAutospacing="0"/>
              <w:jc w:val="both"/>
            </w:pPr>
            <w:r>
              <w:t>35. p</w:t>
            </w:r>
            <w:r w:rsidR="00BC52CF">
              <w:t>unkts</w:t>
            </w:r>
          </w:p>
        </w:tc>
        <w:tc>
          <w:tcPr>
            <w:tcW w:w="1331" w:type="pct"/>
          </w:tcPr>
          <w:p w:rsidR="00C14808" w:rsidRPr="00887624" w:rsidRDefault="00BC52CF" w:rsidP="00C14808">
            <w:pPr>
              <w:rPr>
                <w:iCs/>
                <w:lang w:val="lv-LV" w:eastAsia="lv-LV"/>
              </w:rPr>
            </w:pPr>
            <w:r>
              <w:rPr>
                <w:iCs/>
                <w:lang w:val="lv-LV" w:eastAsia="lv-LV"/>
              </w:rPr>
              <w:t>ES tiesību akta vienība tiek ieviesta pilnībā.</w:t>
            </w:r>
          </w:p>
        </w:tc>
        <w:tc>
          <w:tcPr>
            <w:tcW w:w="1090" w:type="pct"/>
          </w:tcPr>
          <w:p w:rsidR="00C14808" w:rsidRPr="00887624" w:rsidRDefault="00C14808" w:rsidP="00C14808">
            <w:pPr>
              <w:rPr>
                <w:iCs/>
                <w:lang w:val="lv-LV" w:eastAsia="lv-LV"/>
              </w:rPr>
            </w:pPr>
            <w:r w:rsidRPr="00DF0F8F">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F369E6" w:rsidRDefault="00C14808">
            <w:pPr>
              <w:pStyle w:val="naiskr"/>
              <w:spacing w:before="0" w:beforeAutospacing="0" w:after="0" w:afterAutospacing="0"/>
              <w:jc w:val="both"/>
            </w:pPr>
            <w:r w:rsidRPr="0031663E">
              <w:t xml:space="preserve">Regulas </w:t>
            </w:r>
            <w:r w:rsidR="000171CF">
              <w:rPr>
                <w:iCs/>
              </w:rPr>
              <w:t>2017/1184</w:t>
            </w:r>
            <w:r w:rsidR="00BC52CF">
              <w:t xml:space="preserve"> </w:t>
            </w:r>
            <w:r>
              <w:t>3. pants</w:t>
            </w:r>
          </w:p>
        </w:tc>
        <w:tc>
          <w:tcPr>
            <w:tcW w:w="1329" w:type="pct"/>
            <w:gridSpan w:val="2"/>
          </w:tcPr>
          <w:p w:rsidR="00C14808" w:rsidRDefault="00C14808" w:rsidP="00C14808">
            <w:pPr>
              <w:pStyle w:val="naiskr"/>
              <w:spacing w:before="0" w:beforeAutospacing="0" w:after="0" w:afterAutospacing="0"/>
              <w:jc w:val="both"/>
            </w:pPr>
            <w:r>
              <w:t>36. punkts</w:t>
            </w:r>
          </w:p>
        </w:tc>
        <w:tc>
          <w:tcPr>
            <w:tcW w:w="1331" w:type="pct"/>
          </w:tcPr>
          <w:p w:rsidR="00C14808" w:rsidRPr="00DF0F8F" w:rsidRDefault="00BC52CF" w:rsidP="00C14808">
            <w:pPr>
              <w:rPr>
                <w:iCs/>
                <w:lang w:val="lv-LV" w:eastAsia="lv-LV"/>
              </w:rPr>
            </w:pPr>
            <w:r>
              <w:rPr>
                <w:iCs/>
                <w:lang w:val="lv-LV" w:eastAsia="lv-LV"/>
              </w:rPr>
              <w:t>ES tiesību akta vienība tiek ieviesta pilnībā.</w:t>
            </w:r>
          </w:p>
        </w:tc>
        <w:tc>
          <w:tcPr>
            <w:tcW w:w="1090" w:type="pct"/>
          </w:tcPr>
          <w:p w:rsidR="00C14808" w:rsidRPr="00DF0F8F" w:rsidRDefault="00C14808" w:rsidP="00C14808">
            <w:pPr>
              <w:rPr>
                <w:iCs/>
                <w:lang w:val="lv-LV" w:eastAsia="lv-LV"/>
              </w:rPr>
            </w:pPr>
            <w:r w:rsidRPr="0031663E">
              <w:rPr>
                <w:iCs/>
                <w:lang w:val="lv-LV" w:eastAsia="lv-LV"/>
              </w:rPr>
              <w:t>Attiecīgais noteikumu projekta punkts neparedz stingrākas prasības kā ES tiesību aktā.</w:t>
            </w:r>
          </w:p>
        </w:tc>
      </w:tr>
      <w:tr w:rsidR="00C14808" w:rsidRPr="00B63A38"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31663E" w:rsidRDefault="00C14808" w:rsidP="00C14808">
            <w:pPr>
              <w:pStyle w:val="naiskr"/>
              <w:spacing w:before="0" w:beforeAutospacing="0" w:after="0" w:afterAutospacing="0"/>
              <w:jc w:val="both"/>
            </w:pPr>
            <w:r w:rsidRPr="0031663E">
              <w:t>Lēmums Nr. 2007/571/EK</w:t>
            </w:r>
          </w:p>
        </w:tc>
        <w:tc>
          <w:tcPr>
            <w:tcW w:w="1329" w:type="pct"/>
            <w:gridSpan w:val="2"/>
          </w:tcPr>
          <w:p w:rsidR="00C14808" w:rsidRPr="0031663E" w:rsidRDefault="00BC52CF" w:rsidP="00C14808">
            <w:pPr>
              <w:pStyle w:val="naiskr"/>
              <w:spacing w:before="0" w:beforeAutospacing="0" w:after="0" w:afterAutospacing="0"/>
              <w:jc w:val="both"/>
            </w:pPr>
            <w:r>
              <w:t>P</w:t>
            </w:r>
            <w:r w:rsidR="00C14808" w:rsidRPr="0031663E">
              <w:t>ielikums</w:t>
            </w:r>
          </w:p>
        </w:tc>
        <w:tc>
          <w:tcPr>
            <w:tcW w:w="1331" w:type="pct"/>
          </w:tcPr>
          <w:p w:rsidR="00C14808" w:rsidRPr="00887624" w:rsidRDefault="00BC52CF" w:rsidP="00C14808">
            <w:pPr>
              <w:rPr>
                <w:iCs/>
                <w:lang w:val="lv-LV" w:eastAsia="lv-LV"/>
              </w:rPr>
            </w:pPr>
            <w:r>
              <w:rPr>
                <w:iCs/>
                <w:lang w:val="lv-LV" w:eastAsia="lv-LV"/>
              </w:rPr>
              <w:t>ES tiesību akta vienība tiek ieviesta pilnībā.</w:t>
            </w:r>
          </w:p>
        </w:tc>
        <w:tc>
          <w:tcPr>
            <w:tcW w:w="1090" w:type="pct"/>
          </w:tcPr>
          <w:p w:rsidR="00C14808" w:rsidRPr="00887624" w:rsidRDefault="00C14808" w:rsidP="00C14808">
            <w:pPr>
              <w:rPr>
                <w:iCs/>
                <w:lang w:val="lv-LV" w:eastAsia="lv-LV"/>
              </w:rPr>
            </w:pPr>
            <w:r w:rsidRPr="00DF0F8F">
              <w:rPr>
                <w:iCs/>
                <w:lang w:val="lv-LV" w:eastAsia="lv-LV"/>
              </w:rPr>
              <w:t>Attiecīgais noteikumu projekta punkts neparedz stingrākas prasības kā ES tiesību aktā.</w:t>
            </w:r>
          </w:p>
        </w:tc>
      </w:tr>
      <w:tr w:rsidR="00C14808"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81"/>
          <w:jc w:val="center"/>
        </w:trPr>
        <w:tc>
          <w:tcPr>
            <w:tcW w:w="1243" w:type="pct"/>
            <w:gridSpan w:val="2"/>
            <w:vAlign w:val="center"/>
          </w:tcPr>
          <w:p w:rsidR="00C14808" w:rsidRPr="008B723A" w:rsidRDefault="00C14808" w:rsidP="00C14808">
            <w:pPr>
              <w:pStyle w:val="naiskr"/>
              <w:spacing w:before="0" w:beforeAutospacing="0" w:after="0" w:afterAutospacing="0"/>
              <w:jc w:val="both"/>
            </w:pPr>
            <w:proofErr w:type="gramStart"/>
            <w:r w:rsidRPr="008B723A">
              <w:t>Kā</w:t>
            </w:r>
            <w:proofErr w:type="gramEnd"/>
            <w:r w:rsidRPr="008B723A">
              <w:t xml:space="preserve"> ir izmantota ES tiesību aktā paredzētā rīcības brīvība dalībvalstij pārņemt vai ieviest noteiktas </w:t>
            </w:r>
            <w:r w:rsidRPr="008B723A">
              <w:lastRenderedPageBreak/>
              <w:t>ES tiesību akta normas. Kādēļ?</w:t>
            </w:r>
          </w:p>
        </w:tc>
        <w:tc>
          <w:tcPr>
            <w:tcW w:w="3750" w:type="pct"/>
            <w:gridSpan w:val="4"/>
          </w:tcPr>
          <w:p w:rsidR="00C14808" w:rsidRPr="007A78FE" w:rsidRDefault="00C14808" w:rsidP="00C14808">
            <w:pPr>
              <w:pStyle w:val="naiskr"/>
              <w:spacing w:before="0" w:beforeAutospacing="0" w:after="0" w:afterAutospacing="0"/>
              <w:jc w:val="both"/>
            </w:pPr>
            <w:r w:rsidRPr="007A78FE">
              <w:lastRenderedPageBreak/>
              <w:t>Projekts šo jomu neskar.</w:t>
            </w:r>
          </w:p>
        </w:tc>
      </w:tr>
      <w:tr w:rsidR="00C14808"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46"/>
          <w:jc w:val="center"/>
        </w:trPr>
        <w:tc>
          <w:tcPr>
            <w:tcW w:w="1243" w:type="pct"/>
            <w:gridSpan w:val="2"/>
            <w:vAlign w:val="center"/>
          </w:tcPr>
          <w:p w:rsidR="00C14808" w:rsidRPr="008B723A" w:rsidRDefault="00C14808" w:rsidP="00C14808">
            <w:pPr>
              <w:pStyle w:val="naiskr"/>
              <w:spacing w:before="0" w:beforeAutospacing="0" w:after="0" w:afterAutospacing="0"/>
              <w:jc w:val="both"/>
              <w:rPr>
                <w:i/>
              </w:rPr>
            </w:pPr>
            <w:r w:rsidRPr="008B723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Pr>
          <w:p w:rsidR="00C14808" w:rsidRPr="008B723A" w:rsidRDefault="00C14808" w:rsidP="00C14808">
            <w:pPr>
              <w:pStyle w:val="naiskr"/>
              <w:spacing w:before="0" w:beforeAutospacing="0" w:after="0" w:afterAutospacing="0"/>
            </w:pPr>
            <w:r>
              <w:t>Projekts šo jomu neskar.</w:t>
            </w:r>
          </w:p>
        </w:tc>
      </w:tr>
      <w:tr w:rsidR="00C14808"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47"/>
          <w:jc w:val="center"/>
        </w:trPr>
        <w:tc>
          <w:tcPr>
            <w:tcW w:w="1243" w:type="pct"/>
            <w:gridSpan w:val="2"/>
          </w:tcPr>
          <w:p w:rsidR="00C14808" w:rsidRPr="008B723A" w:rsidRDefault="00C14808" w:rsidP="00C14808">
            <w:pPr>
              <w:pStyle w:val="naiskr"/>
              <w:spacing w:before="0" w:beforeAutospacing="0" w:after="0" w:afterAutospacing="0"/>
              <w:jc w:val="both"/>
            </w:pPr>
            <w:r w:rsidRPr="008B723A">
              <w:t>Cita informācija</w:t>
            </w:r>
          </w:p>
        </w:tc>
        <w:tc>
          <w:tcPr>
            <w:tcW w:w="3750" w:type="pct"/>
            <w:gridSpan w:val="4"/>
          </w:tcPr>
          <w:p w:rsidR="00C14808" w:rsidRPr="008B723A" w:rsidRDefault="00C14808" w:rsidP="00C14808">
            <w:pPr>
              <w:pStyle w:val="naiskr"/>
              <w:spacing w:before="0" w:beforeAutospacing="0" w:after="0" w:afterAutospacing="0"/>
            </w:pPr>
            <w:r w:rsidRPr="00741704">
              <w:rPr>
                <w:iCs/>
              </w:rPr>
              <w:t>Nav</w:t>
            </w:r>
          </w:p>
        </w:tc>
      </w:tr>
      <w:tr w:rsidR="00C14808"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54"/>
          <w:jc w:val="center"/>
        </w:trPr>
        <w:tc>
          <w:tcPr>
            <w:tcW w:w="4993" w:type="pct"/>
            <w:gridSpan w:val="6"/>
          </w:tcPr>
          <w:p w:rsidR="00C14808" w:rsidRPr="008B723A" w:rsidRDefault="00C14808" w:rsidP="00C14808">
            <w:pPr>
              <w:pStyle w:val="naiskr"/>
              <w:spacing w:before="0" w:beforeAutospacing="0" w:after="0" w:afterAutospacing="0"/>
              <w:jc w:val="center"/>
            </w:pPr>
            <w:r w:rsidRPr="008B723A">
              <w:rPr>
                <w:b/>
                <w:bCs/>
                <w:szCs w:val="20"/>
              </w:rPr>
              <w:t>2.tabula</w:t>
            </w:r>
            <w:r w:rsidRPr="008B723A">
              <w:rPr>
                <w:b/>
                <w:bCs/>
                <w:szCs w:val="20"/>
              </w:rPr>
              <w:br/>
              <w:t>Ar tiesību akta projektu izpildītās vai uzņemtās saistības, kas izriet no starptautiskajiem tiesību aktiem vai starptautiskas institūcijas vai organizācijas dokumentiem.</w:t>
            </w:r>
            <w:r w:rsidRPr="008B723A">
              <w:rPr>
                <w:b/>
                <w:bCs/>
                <w:szCs w:val="20"/>
              </w:rPr>
              <w:br/>
              <w:t>Pasākumi šo saistību izpildei</w:t>
            </w:r>
          </w:p>
        </w:tc>
      </w:tr>
      <w:tr w:rsidR="00C14808" w:rsidRPr="008B723A"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54"/>
          <w:jc w:val="center"/>
        </w:trPr>
        <w:tc>
          <w:tcPr>
            <w:tcW w:w="4993" w:type="pct"/>
            <w:gridSpan w:val="6"/>
          </w:tcPr>
          <w:p w:rsidR="00C14808" w:rsidRPr="00B94F9C" w:rsidRDefault="00C14808" w:rsidP="00C14808">
            <w:pPr>
              <w:pStyle w:val="naiskr"/>
              <w:spacing w:before="0" w:beforeAutospacing="0" w:after="0" w:afterAutospacing="0"/>
              <w:jc w:val="center"/>
              <w:rPr>
                <w:bCs/>
                <w:szCs w:val="20"/>
              </w:rPr>
            </w:pPr>
            <w:r w:rsidRPr="00B94F9C">
              <w:rPr>
                <w:iCs/>
              </w:rPr>
              <w:t>Projekts šo jomu neskar.</w:t>
            </w:r>
          </w:p>
        </w:tc>
      </w:tr>
    </w:tbl>
    <w:p w:rsidR="009E04D3" w:rsidRPr="008B723A" w:rsidRDefault="009E04D3" w:rsidP="008B723A">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B63A38"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8B723A" w:rsidRDefault="00E35982" w:rsidP="008B723A">
            <w:pPr>
              <w:jc w:val="center"/>
              <w:rPr>
                <w:b/>
                <w:bCs/>
                <w:lang w:val="lv-LV" w:eastAsia="lv-LV"/>
              </w:rPr>
            </w:pPr>
            <w:r w:rsidRPr="008B723A">
              <w:rPr>
                <w:b/>
                <w:bCs/>
                <w:lang w:val="lv-LV" w:eastAsia="lv-LV"/>
              </w:rPr>
              <w:t xml:space="preserve">VI. Sabiedrības līdzdalība </w:t>
            </w:r>
            <w:r w:rsidR="00AC0691" w:rsidRPr="008B723A">
              <w:rPr>
                <w:b/>
                <w:bCs/>
                <w:lang w:val="lv-LV"/>
              </w:rPr>
              <w:t>un komunikācijas aktivitātes</w:t>
            </w:r>
          </w:p>
        </w:tc>
      </w:tr>
      <w:tr w:rsidR="006A76D3" w:rsidRPr="00B63A3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8B723A" w:rsidRDefault="006A76D3" w:rsidP="008B723A">
            <w:pPr>
              <w:pStyle w:val="naiskr"/>
              <w:spacing w:before="0" w:beforeAutospacing="0" w:after="0" w:afterAutospacing="0"/>
            </w:pPr>
            <w:r w:rsidRPr="008B723A">
              <w:t>1.</w:t>
            </w:r>
          </w:p>
        </w:tc>
        <w:tc>
          <w:tcPr>
            <w:tcW w:w="1406" w:type="pct"/>
          </w:tcPr>
          <w:p w:rsidR="006A76D3" w:rsidRPr="008B723A" w:rsidRDefault="006A76D3" w:rsidP="008B723A">
            <w:pPr>
              <w:pStyle w:val="naiskr"/>
              <w:spacing w:before="0" w:beforeAutospacing="0" w:after="0" w:afterAutospacing="0"/>
              <w:jc w:val="both"/>
            </w:pPr>
            <w:r w:rsidRPr="008B723A">
              <w:t>Plānotās sabiedrības līdzdalības un komunikācijas aktivitātes saistībā ar projektu</w:t>
            </w:r>
          </w:p>
        </w:tc>
        <w:tc>
          <w:tcPr>
            <w:tcW w:w="3286" w:type="pct"/>
          </w:tcPr>
          <w:p w:rsidR="006A76D3" w:rsidRPr="008B723A" w:rsidRDefault="006A76D3">
            <w:pPr>
              <w:rPr>
                <w:iCs/>
                <w:color w:val="A6A6A6" w:themeColor="background1" w:themeShade="A6"/>
                <w:lang w:val="lv-LV" w:eastAsia="lv-LV"/>
              </w:rPr>
            </w:pPr>
            <w:r w:rsidRPr="008B723A">
              <w:rPr>
                <w:iCs/>
                <w:lang w:val="lv-LV" w:eastAsia="lv-LV"/>
              </w:rPr>
              <w:t>Noteikumu projekts tik</w:t>
            </w:r>
            <w:r w:rsidR="00BC52CF">
              <w:rPr>
                <w:iCs/>
                <w:lang w:val="lv-LV" w:eastAsia="lv-LV"/>
              </w:rPr>
              <w:t>a</w:t>
            </w:r>
            <w:r w:rsidRPr="008B723A">
              <w:rPr>
                <w:iCs/>
                <w:lang w:val="lv-LV" w:eastAsia="lv-LV"/>
              </w:rPr>
              <w:t xml:space="preserve"> ievietots Zemkopības ministrijas tīmekļvietnē www.zm.gov.lv</w:t>
            </w:r>
            <w:r w:rsidR="009F7752">
              <w:rPr>
                <w:iCs/>
                <w:lang w:val="lv-LV" w:eastAsia="lv-LV"/>
              </w:rPr>
              <w:t xml:space="preserve"> </w:t>
            </w:r>
            <w:r w:rsidRPr="008B723A">
              <w:rPr>
                <w:iCs/>
                <w:lang w:val="lv-LV" w:eastAsia="lv-LV"/>
              </w:rPr>
              <w:t>no</w:t>
            </w:r>
            <w:r w:rsidR="00B6730C">
              <w:rPr>
                <w:iCs/>
                <w:lang w:val="lv-LV" w:eastAsia="lv-LV"/>
              </w:rPr>
              <w:t xml:space="preserve"> 2018. gada 12. aprīļa</w:t>
            </w:r>
            <w:r w:rsidRPr="008B723A">
              <w:rPr>
                <w:iCs/>
                <w:lang w:val="lv-LV" w:eastAsia="lv-LV"/>
              </w:rPr>
              <w:t xml:space="preserve"> līdz</w:t>
            </w:r>
            <w:r w:rsidR="00B6730C">
              <w:rPr>
                <w:iCs/>
                <w:lang w:val="lv-LV" w:eastAsia="lv-LV"/>
              </w:rPr>
              <w:t xml:space="preserve"> 20. aprīlim.</w:t>
            </w:r>
          </w:p>
        </w:tc>
      </w:tr>
      <w:tr w:rsidR="006A76D3" w:rsidRPr="00B63A3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8B723A" w:rsidRDefault="006A76D3" w:rsidP="008B723A">
            <w:pPr>
              <w:pStyle w:val="naiskr"/>
              <w:spacing w:before="0" w:beforeAutospacing="0" w:after="0" w:afterAutospacing="0"/>
            </w:pPr>
            <w:r w:rsidRPr="008B723A">
              <w:t>2.</w:t>
            </w:r>
          </w:p>
        </w:tc>
        <w:tc>
          <w:tcPr>
            <w:tcW w:w="1406" w:type="pct"/>
          </w:tcPr>
          <w:p w:rsidR="006A76D3" w:rsidRPr="008B723A" w:rsidRDefault="006A76D3" w:rsidP="008B723A">
            <w:pPr>
              <w:pStyle w:val="naiskr"/>
              <w:spacing w:before="0" w:beforeAutospacing="0" w:after="0" w:afterAutospacing="0"/>
              <w:jc w:val="both"/>
            </w:pPr>
            <w:r w:rsidRPr="008B723A">
              <w:t>Sabiedrības līdzdalība projekta izstrādē</w:t>
            </w:r>
          </w:p>
        </w:tc>
        <w:tc>
          <w:tcPr>
            <w:tcW w:w="3286" w:type="pct"/>
          </w:tcPr>
          <w:p w:rsidR="00212361" w:rsidRDefault="00E97E1A" w:rsidP="00E810A2">
            <w:pPr>
              <w:jc w:val="both"/>
              <w:rPr>
                <w:iCs/>
                <w:lang w:val="lv-LV" w:eastAsia="lv-LV"/>
              </w:rPr>
            </w:pPr>
            <w:r>
              <w:rPr>
                <w:iCs/>
                <w:lang w:val="lv-LV" w:eastAsia="lv-LV"/>
              </w:rPr>
              <w:t xml:space="preserve">Noteikumu </w:t>
            </w:r>
            <w:r w:rsidR="00212361">
              <w:rPr>
                <w:iCs/>
                <w:lang w:val="lv-LV" w:eastAsia="lv-LV"/>
              </w:rPr>
              <w:t xml:space="preserve">projekts </w:t>
            </w:r>
            <w:r w:rsidR="00BD4C84">
              <w:rPr>
                <w:iCs/>
                <w:lang w:val="lv-LV" w:eastAsia="lv-LV"/>
              </w:rPr>
              <w:t xml:space="preserve">2018. gada 19. janvārī </w:t>
            </w:r>
            <w:r w:rsidR="00212361">
              <w:rPr>
                <w:iCs/>
                <w:lang w:val="lv-LV" w:eastAsia="lv-LV"/>
              </w:rPr>
              <w:t>nosūtīts saskaņošanai nevalstiskajām organizācijām</w:t>
            </w:r>
          </w:p>
          <w:p w:rsidR="00887624" w:rsidRPr="008B723A" w:rsidRDefault="007A78FE" w:rsidP="00E810A2">
            <w:pPr>
              <w:jc w:val="both"/>
              <w:rPr>
                <w:iCs/>
                <w:lang w:val="lv-LV" w:eastAsia="lv-LV"/>
              </w:rPr>
            </w:pPr>
            <w:r w:rsidRPr="007A78FE">
              <w:rPr>
                <w:iCs/>
                <w:lang w:val="lv-LV" w:eastAsia="lv-LV"/>
              </w:rPr>
              <w:t>„Lauksaimnieku organizāciju sadarbības padome”, „Zemnieku saeima”, „Pārtikas uzņēmumu federācija”, „</w:t>
            </w:r>
            <w:r w:rsidR="00F17D77" w:rsidRPr="007A78FE">
              <w:rPr>
                <w:iCs/>
                <w:lang w:val="lv-LV" w:eastAsia="lv-LV"/>
              </w:rPr>
              <w:t>Miesnieku un gaļas tirgotāju savstarpējā atbalsta biedrība 2010”</w:t>
            </w:r>
            <w:r w:rsidRPr="007A78FE">
              <w:rPr>
                <w:iCs/>
                <w:lang w:val="lv-LV" w:eastAsia="lv-LV"/>
              </w:rPr>
              <w:t>, „</w:t>
            </w:r>
            <w:r w:rsidR="00F17D77" w:rsidRPr="007A78FE">
              <w:rPr>
                <w:iCs/>
                <w:lang w:val="lv-LV" w:eastAsia="lv-LV"/>
              </w:rPr>
              <w:t>Gaļ</w:t>
            </w:r>
            <w:r w:rsidRPr="007A78FE">
              <w:rPr>
                <w:iCs/>
                <w:lang w:val="lv-LV" w:eastAsia="lv-LV"/>
              </w:rPr>
              <w:t>as liellopu audzētāju biedrību”, „</w:t>
            </w:r>
            <w:r w:rsidR="00F17D77" w:rsidRPr="007A78FE">
              <w:rPr>
                <w:iCs/>
                <w:lang w:val="lv-LV" w:eastAsia="lv-LV"/>
              </w:rPr>
              <w:t>La</w:t>
            </w:r>
            <w:r w:rsidRPr="007A78FE">
              <w:rPr>
                <w:iCs/>
                <w:lang w:val="lv-LV" w:eastAsia="lv-LV"/>
              </w:rPr>
              <w:t>tvijas cūku audzētāju asociācija”</w:t>
            </w:r>
            <w:r w:rsidR="00F45AE2">
              <w:rPr>
                <w:iCs/>
                <w:lang w:val="lv-LV" w:eastAsia="lv-LV"/>
              </w:rPr>
              <w:t>, “</w:t>
            </w:r>
            <w:r w:rsidR="00F45AE2" w:rsidRPr="00F45AE2">
              <w:rPr>
                <w:iCs/>
                <w:lang w:val="lv-LV" w:eastAsia="lv-LV"/>
              </w:rPr>
              <w:t>Latvijas Gaļas ražotāju un pārstrādātāju asociācija</w:t>
            </w:r>
            <w:r w:rsidR="00F45AE2">
              <w:rPr>
                <w:iCs/>
                <w:lang w:val="lv-LV" w:eastAsia="lv-LV"/>
              </w:rPr>
              <w:t xml:space="preserve">” </w:t>
            </w:r>
            <w:r w:rsidR="00212361">
              <w:rPr>
                <w:iCs/>
                <w:lang w:val="lv-LV" w:eastAsia="lv-LV"/>
              </w:rPr>
              <w:t>(turpmāk – nevalstiskās organizācijas)</w:t>
            </w:r>
            <w:r w:rsidR="00E97E1A">
              <w:rPr>
                <w:iCs/>
                <w:lang w:val="lv-LV" w:eastAsia="lv-LV"/>
              </w:rPr>
              <w:t>.</w:t>
            </w:r>
          </w:p>
        </w:tc>
      </w:tr>
      <w:tr w:rsidR="006A76D3" w:rsidRPr="00BC52CF"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8B723A" w:rsidRDefault="006A76D3" w:rsidP="008B723A">
            <w:pPr>
              <w:pStyle w:val="naiskr"/>
              <w:spacing w:before="0" w:beforeAutospacing="0" w:after="0" w:afterAutospacing="0"/>
            </w:pPr>
            <w:r w:rsidRPr="008B723A">
              <w:t>3.</w:t>
            </w:r>
          </w:p>
        </w:tc>
        <w:tc>
          <w:tcPr>
            <w:tcW w:w="1406" w:type="pct"/>
          </w:tcPr>
          <w:p w:rsidR="006A76D3" w:rsidRPr="008B723A" w:rsidRDefault="006A76D3" w:rsidP="008B723A">
            <w:pPr>
              <w:pStyle w:val="naiskr"/>
              <w:spacing w:before="0" w:beforeAutospacing="0" w:after="0" w:afterAutospacing="0"/>
              <w:jc w:val="both"/>
            </w:pPr>
            <w:r w:rsidRPr="008B723A">
              <w:t>Sabiedrības līdzdalības rezultāti</w:t>
            </w:r>
          </w:p>
        </w:tc>
        <w:tc>
          <w:tcPr>
            <w:tcW w:w="3286" w:type="pct"/>
          </w:tcPr>
          <w:p w:rsidR="00BE6236" w:rsidRDefault="00367B43" w:rsidP="00C62AFC">
            <w:pPr>
              <w:jc w:val="both"/>
              <w:rPr>
                <w:iCs/>
                <w:lang w:val="lv-LV" w:eastAsia="lv-LV"/>
              </w:rPr>
            </w:pPr>
            <w:r>
              <w:rPr>
                <w:iCs/>
                <w:lang w:val="lv-LV" w:eastAsia="lv-LV"/>
              </w:rPr>
              <w:t>N</w:t>
            </w:r>
            <w:r w:rsidR="00212361">
              <w:rPr>
                <w:iCs/>
                <w:lang w:val="lv-LV" w:eastAsia="lv-LV"/>
              </w:rPr>
              <w:t>evalstiskās organizācijas sniedza</w:t>
            </w:r>
            <w:r>
              <w:rPr>
                <w:iCs/>
                <w:lang w:val="lv-LV" w:eastAsia="lv-LV"/>
              </w:rPr>
              <w:t xml:space="preserve"> atzinumus par noteikumu projektu līdz 2018. gada 30. janvārim</w:t>
            </w:r>
            <w:r w:rsidR="00F17D77" w:rsidRPr="00C62AFC">
              <w:rPr>
                <w:iCs/>
                <w:lang w:val="lv-LV" w:eastAsia="lv-LV"/>
              </w:rPr>
              <w:t xml:space="preserve">. </w:t>
            </w:r>
          </w:p>
          <w:p w:rsidR="00C62AFC" w:rsidRPr="00741704" w:rsidRDefault="00BE6236">
            <w:pPr>
              <w:jc w:val="both"/>
              <w:rPr>
                <w:iCs/>
                <w:lang w:val="lv-LV" w:eastAsia="lv-LV"/>
              </w:rPr>
            </w:pPr>
            <w:r>
              <w:rPr>
                <w:iCs/>
                <w:lang w:val="lv-LV" w:eastAsia="lv-LV"/>
              </w:rPr>
              <w:t>2018. </w:t>
            </w:r>
            <w:r w:rsidR="00367B43">
              <w:rPr>
                <w:iCs/>
                <w:lang w:val="lv-LV" w:eastAsia="lv-LV"/>
              </w:rPr>
              <w:t xml:space="preserve">gada 16. februārī </w:t>
            </w:r>
            <w:r>
              <w:rPr>
                <w:iCs/>
                <w:lang w:val="lv-LV" w:eastAsia="lv-LV"/>
              </w:rPr>
              <w:t>t</w:t>
            </w:r>
            <w:r w:rsidR="00F17D77" w:rsidRPr="00C62AFC">
              <w:rPr>
                <w:iCs/>
                <w:lang w:val="lv-LV" w:eastAsia="lv-LV"/>
              </w:rPr>
              <w:t>ika organiz</w:t>
            </w:r>
            <w:r w:rsidR="00C62AFC" w:rsidRPr="00C62AFC">
              <w:rPr>
                <w:iCs/>
                <w:lang w:val="lv-LV" w:eastAsia="lv-LV"/>
              </w:rPr>
              <w:t>ēta sanāksme</w:t>
            </w:r>
            <w:r w:rsidR="00212361">
              <w:rPr>
                <w:iCs/>
                <w:lang w:val="lv-LV" w:eastAsia="lv-LV"/>
              </w:rPr>
              <w:t xml:space="preserve"> ar nevalstisk</w:t>
            </w:r>
            <w:r w:rsidR="00BC52CF">
              <w:rPr>
                <w:iCs/>
                <w:lang w:val="lv-LV" w:eastAsia="lv-LV"/>
              </w:rPr>
              <w:t>o</w:t>
            </w:r>
            <w:r w:rsidR="00212361">
              <w:rPr>
                <w:iCs/>
                <w:lang w:val="lv-LV" w:eastAsia="lv-LV"/>
              </w:rPr>
              <w:t xml:space="preserve"> organizācij</w:t>
            </w:r>
            <w:r w:rsidR="00BC52CF">
              <w:rPr>
                <w:iCs/>
                <w:lang w:val="lv-LV" w:eastAsia="lv-LV"/>
              </w:rPr>
              <w:t>u</w:t>
            </w:r>
            <w:r w:rsidR="00212361">
              <w:rPr>
                <w:iCs/>
                <w:lang w:val="lv-LV" w:eastAsia="lv-LV"/>
              </w:rPr>
              <w:t xml:space="preserve"> un dienest</w:t>
            </w:r>
            <w:r w:rsidR="00BC52CF">
              <w:rPr>
                <w:iCs/>
                <w:lang w:val="lv-LV" w:eastAsia="lv-LV"/>
              </w:rPr>
              <w:t>a pārstāvjiem</w:t>
            </w:r>
            <w:r w:rsidR="00212361">
              <w:rPr>
                <w:iCs/>
                <w:lang w:val="lv-LV" w:eastAsia="lv-LV"/>
              </w:rPr>
              <w:t xml:space="preserve">, </w:t>
            </w:r>
            <w:r w:rsidR="00BC52CF">
              <w:rPr>
                <w:iCs/>
                <w:lang w:val="lv-LV" w:eastAsia="lv-LV"/>
              </w:rPr>
              <w:t xml:space="preserve">lai </w:t>
            </w:r>
            <w:r w:rsidR="00212361">
              <w:rPr>
                <w:iCs/>
                <w:lang w:val="lv-LV" w:eastAsia="lv-LV"/>
              </w:rPr>
              <w:t>izskatī</w:t>
            </w:r>
            <w:r w:rsidR="00BC52CF">
              <w:rPr>
                <w:iCs/>
                <w:lang w:val="lv-LV" w:eastAsia="lv-LV"/>
              </w:rPr>
              <w:t>tu</w:t>
            </w:r>
            <w:r w:rsidR="00212361">
              <w:rPr>
                <w:iCs/>
                <w:lang w:val="lv-LV" w:eastAsia="lv-LV"/>
              </w:rPr>
              <w:t xml:space="preserve"> precizēto noteikumu projektu</w:t>
            </w:r>
            <w:r w:rsidR="00BC52CF">
              <w:rPr>
                <w:iCs/>
                <w:lang w:val="lv-LV" w:eastAsia="lv-LV"/>
              </w:rPr>
              <w:t>, un</w:t>
            </w:r>
            <w:r w:rsidR="00212361">
              <w:rPr>
                <w:iCs/>
                <w:lang w:val="lv-LV" w:eastAsia="lv-LV"/>
              </w:rPr>
              <w:t xml:space="preserve"> par </w:t>
            </w:r>
            <w:r w:rsidR="00BC52CF">
              <w:rPr>
                <w:iCs/>
                <w:lang w:val="lv-LV" w:eastAsia="lv-LV"/>
              </w:rPr>
              <w:t>t</w:t>
            </w:r>
            <w:r w:rsidR="00212361">
              <w:rPr>
                <w:iCs/>
                <w:lang w:val="lv-LV" w:eastAsia="lv-LV"/>
              </w:rPr>
              <w:t>o tika sastādīts protokols</w:t>
            </w:r>
            <w:r w:rsidR="00C62AFC" w:rsidRPr="00C62AFC">
              <w:rPr>
                <w:iCs/>
                <w:lang w:val="lv-LV" w:eastAsia="lv-LV"/>
              </w:rPr>
              <w:t xml:space="preserve">. </w:t>
            </w:r>
            <w:r w:rsidR="00212361">
              <w:rPr>
                <w:iCs/>
                <w:lang w:val="lv-LV" w:eastAsia="lv-LV"/>
              </w:rPr>
              <w:t>Precizēto noteikumu projektu</w:t>
            </w:r>
            <w:r w:rsidR="00C62AFC" w:rsidRPr="00C62AFC">
              <w:rPr>
                <w:iCs/>
                <w:lang w:val="lv-LV" w:eastAsia="lv-LV"/>
              </w:rPr>
              <w:t xml:space="preserve"> </w:t>
            </w:r>
            <w:r w:rsidR="00741704">
              <w:rPr>
                <w:iCs/>
                <w:lang w:val="lv-LV" w:eastAsia="lv-LV"/>
              </w:rPr>
              <w:t>atbalst</w:t>
            </w:r>
            <w:r w:rsidR="00212361">
              <w:rPr>
                <w:iCs/>
                <w:lang w:val="lv-LV" w:eastAsia="lv-LV"/>
              </w:rPr>
              <w:t>īja visas nevalstiskās organizācijas.</w:t>
            </w:r>
          </w:p>
        </w:tc>
      </w:tr>
      <w:tr w:rsidR="006A76D3" w:rsidRPr="008B723A"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8B723A" w:rsidRDefault="006A76D3" w:rsidP="008B723A">
            <w:pPr>
              <w:pStyle w:val="naiskr"/>
              <w:spacing w:before="0" w:beforeAutospacing="0" w:after="0" w:afterAutospacing="0"/>
            </w:pPr>
            <w:r w:rsidRPr="008B723A">
              <w:t>4.</w:t>
            </w:r>
          </w:p>
        </w:tc>
        <w:tc>
          <w:tcPr>
            <w:tcW w:w="1406" w:type="pct"/>
          </w:tcPr>
          <w:p w:rsidR="006A76D3" w:rsidRPr="008B723A" w:rsidRDefault="006A76D3" w:rsidP="008B723A">
            <w:pPr>
              <w:pStyle w:val="naiskr"/>
              <w:spacing w:before="0" w:beforeAutospacing="0" w:after="0" w:afterAutospacing="0"/>
              <w:jc w:val="both"/>
            </w:pPr>
            <w:r w:rsidRPr="008B723A">
              <w:t>Cita informācija</w:t>
            </w:r>
          </w:p>
        </w:tc>
        <w:tc>
          <w:tcPr>
            <w:tcW w:w="3286" w:type="pct"/>
          </w:tcPr>
          <w:p w:rsidR="006A76D3" w:rsidRPr="008B723A" w:rsidRDefault="00F17D77" w:rsidP="008B723A">
            <w:pPr>
              <w:rPr>
                <w:iCs/>
                <w:color w:val="A6A6A6" w:themeColor="background1" w:themeShade="A6"/>
                <w:lang w:val="lv-LV" w:eastAsia="lv-LV"/>
              </w:rPr>
            </w:pPr>
            <w:r w:rsidRPr="00F17D77">
              <w:rPr>
                <w:iCs/>
                <w:lang w:val="lv-LV" w:eastAsia="lv-LV"/>
              </w:rPr>
              <w:t>Nav</w:t>
            </w:r>
            <w:r w:rsidR="00BC52CF">
              <w:rPr>
                <w:iCs/>
                <w:lang w:val="lv-LV" w:eastAsia="lv-LV"/>
              </w:rPr>
              <w:t>.</w:t>
            </w:r>
          </w:p>
        </w:tc>
      </w:tr>
      <w:tr w:rsidR="005D73DE" w:rsidRPr="008B723A"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8B723A" w:rsidRDefault="00A162FE" w:rsidP="008B723A">
            <w:pPr>
              <w:jc w:val="center"/>
              <w:rPr>
                <w:b/>
                <w:bCs/>
                <w:lang w:val="lv-LV" w:eastAsia="lv-LV"/>
              </w:rPr>
            </w:pPr>
            <w:r w:rsidRPr="008B723A">
              <w:rPr>
                <w:b/>
                <w:bCs/>
                <w:lang w:val="lv-LV" w:eastAsia="lv-LV"/>
              </w:rPr>
              <w:t>VII. Tiesību akta projekta izpildes nodrošināšana un tās ietekme uz institūcijām</w:t>
            </w:r>
          </w:p>
        </w:tc>
      </w:tr>
      <w:tr w:rsidR="006A76D3" w:rsidRPr="00B63A38" w:rsidTr="009E2709">
        <w:tc>
          <w:tcPr>
            <w:tcW w:w="0" w:type="auto"/>
            <w:tcBorders>
              <w:top w:val="outset" w:sz="6" w:space="0" w:color="000000"/>
              <w:left w:val="outset" w:sz="6" w:space="0" w:color="000000"/>
              <w:bottom w:val="outset" w:sz="6" w:space="0" w:color="000000"/>
              <w:right w:val="outset" w:sz="6" w:space="0" w:color="000000"/>
            </w:tcBorders>
          </w:tcPr>
          <w:p w:rsidR="006A76D3" w:rsidRPr="008B723A" w:rsidRDefault="006A76D3" w:rsidP="008B723A">
            <w:pPr>
              <w:rPr>
                <w:lang w:val="lv-LV" w:eastAsia="lv-LV"/>
              </w:rPr>
            </w:pPr>
            <w:r w:rsidRPr="008B723A">
              <w:rPr>
                <w:lang w:val="lv-LV" w:eastAsia="lv-LV"/>
              </w:rPr>
              <w:lastRenderedPageBreak/>
              <w:t>1.</w:t>
            </w:r>
          </w:p>
        </w:tc>
        <w:tc>
          <w:tcPr>
            <w:tcW w:w="1406" w:type="pct"/>
            <w:tcBorders>
              <w:top w:val="outset" w:sz="6" w:space="0" w:color="000000"/>
              <w:left w:val="outset" w:sz="6" w:space="0" w:color="000000"/>
              <w:bottom w:val="outset" w:sz="6" w:space="0" w:color="000000"/>
              <w:right w:val="outset" w:sz="6" w:space="0" w:color="000000"/>
            </w:tcBorders>
          </w:tcPr>
          <w:p w:rsidR="006A76D3" w:rsidRPr="008B723A" w:rsidRDefault="006A76D3" w:rsidP="008B723A">
            <w:pPr>
              <w:jc w:val="both"/>
              <w:rPr>
                <w:lang w:val="lv-LV" w:eastAsia="lv-LV"/>
              </w:rPr>
            </w:pPr>
            <w:r w:rsidRPr="008B723A">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6A76D3" w:rsidRPr="008B723A" w:rsidRDefault="00CA5102" w:rsidP="00CA5102">
            <w:pPr>
              <w:jc w:val="both"/>
              <w:rPr>
                <w:iCs/>
                <w:color w:val="A6A6A6" w:themeColor="background1" w:themeShade="A6"/>
                <w:lang w:val="lv-LV" w:eastAsia="lv-LV"/>
              </w:rPr>
            </w:pPr>
            <w:r>
              <w:rPr>
                <w:iCs/>
                <w:lang w:val="lv-LV" w:eastAsia="lv-LV"/>
              </w:rPr>
              <w:t>Pārtikas un veterinārais d</w:t>
            </w:r>
            <w:r w:rsidR="00793A5A" w:rsidRPr="00887624">
              <w:rPr>
                <w:iCs/>
                <w:lang w:val="lv-LV" w:eastAsia="lv-LV"/>
              </w:rPr>
              <w:t xml:space="preserve">ienests, </w:t>
            </w:r>
            <w:r w:rsidR="00793A5A" w:rsidRPr="00F2168E">
              <w:rPr>
                <w:lang w:val="lv-LV"/>
              </w:rPr>
              <w:t>Pārtikas drošības, dzīvnieku veselības un vides zinātniskais institūts “BIOR”</w:t>
            </w:r>
            <w:r w:rsidR="009B0056">
              <w:rPr>
                <w:lang w:val="lv-LV"/>
              </w:rPr>
              <w:t>,</w:t>
            </w:r>
            <w:r w:rsidR="009B0056" w:rsidRPr="00625BDA">
              <w:rPr>
                <w:lang w:val="lv-LV"/>
              </w:rPr>
              <w:t xml:space="preserve"> </w:t>
            </w:r>
            <w:proofErr w:type="spellStart"/>
            <w:r w:rsidR="009B0056" w:rsidRPr="009B0056">
              <w:rPr>
                <w:lang w:val="lv-LV"/>
              </w:rPr>
              <w:t>Agroresursu</w:t>
            </w:r>
            <w:proofErr w:type="spellEnd"/>
            <w:r w:rsidR="009B0056" w:rsidRPr="009B0056">
              <w:rPr>
                <w:lang w:val="lv-LV"/>
              </w:rPr>
              <w:t xml:space="preserve"> un ekonomikas institūts</w:t>
            </w:r>
            <w:r w:rsidR="00BC52CF">
              <w:rPr>
                <w:lang w:val="lv-LV"/>
              </w:rPr>
              <w:t xml:space="preserve"> un</w:t>
            </w:r>
            <w:r w:rsidR="009B0056" w:rsidRPr="009B0056">
              <w:rPr>
                <w:lang w:val="lv-LV"/>
              </w:rPr>
              <w:t xml:space="preserve"> Lauksaimniecības datu centrs</w:t>
            </w:r>
          </w:p>
        </w:tc>
      </w:tr>
      <w:tr w:rsidR="006A76D3" w:rsidRPr="00B63A38" w:rsidTr="009E2709">
        <w:tc>
          <w:tcPr>
            <w:tcW w:w="0" w:type="auto"/>
            <w:tcBorders>
              <w:top w:val="outset" w:sz="6" w:space="0" w:color="000000"/>
              <w:left w:val="outset" w:sz="6" w:space="0" w:color="000000"/>
              <w:bottom w:val="outset" w:sz="6" w:space="0" w:color="000000"/>
              <w:right w:val="outset" w:sz="6" w:space="0" w:color="000000"/>
            </w:tcBorders>
          </w:tcPr>
          <w:p w:rsidR="006A76D3" w:rsidRPr="008B723A" w:rsidRDefault="006A76D3" w:rsidP="008B723A">
            <w:pPr>
              <w:rPr>
                <w:lang w:val="lv-LV" w:eastAsia="lv-LV"/>
              </w:rPr>
            </w:pPr>
            <w:r w:rsidRPr="008B723A">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6A76D3" w:rsidRPr="008B723A" w:rsidRDefault="006A76D3" w:rsidP="008B723A">
            <w:pPr>
              <w:jc w:val="both"/>
              <w:rPr>
                <w:lang w:val="lv-LV"/>
              </w:rPr>
            </w:pPr>
            <w:r w:rsidRPr="008B723A">
              <w:rPr>
                <w:lang w:val="lv-LV"/>
              </w:rPr>
              <w:t xml:space="preserve">Projekta izpildes ietekme uz pārvaldes funkcijām un institucionālo struktūru. </w:t>
            </w:r>
          </w:p>
          <w:p w:rsidR="006A76D3" w:rsidRPr="008B723A" w:rsidRDefault="006A76D3" w:rsidP="008B723A">
            <w:pPr>
              <w:jc w:val="both"/>
              <w:rPr>
                <w:lang w:val="lv-LV"/>
              </w:rPr>
            </w:pPr>
            <w:r w:rsidRPr="008B723A">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2C3186" w:rsidRPr="002C3186" w:rsidRDefault="002C3186" w:rsidP="002C3186">
            <w:pPr>
              <w:jc w:val="both"/>
              <w:rPr>
                <w:iCs/>
                <w:lang w:val="lv-LV" w:eastAsia="lv-LV"/>
              </w:rPr>
            </w:pPr>
            <w:r w:rsidRPr="002C3186">
              <w:rPr>
                <w:lang w:val="lv-LV"/>
              </w:rPr>
              <w:t xml:space="preserve">Noteikumu projekta izpildei nav nepieciešams paplašināt </w:t>
            </w:r>
            <w:r>
              <w:rPr>
                <w:lang w:val="lv-LV"/>
              </w:rPr>
              <w:t xml:space="preserve">šīs sadaļas 1. punktā minēto institūciju </w:t>
            </w:r>
            <w:r w:rsidRPr="002C3186">
              <w:rPr>
                <w:lang w:val="lv-LV"/>
              </w:rPr>
              <w:t>funkcijas un uzdevumus.</w:t>
            </w:r>
          </w:p>
          <w:p w:rsidR="00741704" w:rsidRPr="008B723A" w:rsidRDefault="00741704" w:rsidP="00793A5A">
            <w:pPr>
              <w:rPr>
                <w:iCs/>
                <w:color w:val="A6A6A6" w:themeColor="background1" w:themeShade="A6"/>
                <w:lang w:val="lv-LV" w:eastAsia="lv-LV"/>
              </w:rPr>
            </w:pPr>
          </w:p>
        </w:tc>
      </w:tr>
      <w:tr w:rsidR="006A76D3" w:rsidRPr="008B723A" w:rsidTr="009E2709">
        <w:tc>
          <w:tcPr>
            <w:tcW w:w="0" w:type="auto"/>
            <w:tcBorders>
              <w:top w:val="outset" w:sz="6" w:space="0" w:color="000000"/>
              <w:left w:val="outset" w:sz="6" w:space="0" w:color="000000"/>
              <w:bottom w:val="outset" w:sz="6" w:space="0" w:color="000000"/>
              <w:right w:val="outset" w:sz="6" w:space="0" w:color="000000"/>
            </w:tcBorders>
          </w:tcPr>
          <w:p w:rsidR="006A76D3" w:rsidRPr="008B723A" w:rsidRDefault="006A76D3" w:rsidP="008B723A">
            <w:pPr>
              <w:rPr>
                <w:lang w:val="lv-LV" w:eastAsia="lv-LV"/>
              </w:rPr>
            </w:pPr>
            <w:r w:rsidRPr="008B723A">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6A76D3" w:rsidRPr="008B723A" w:rsidRDefault="006A76D3" w:rsidP="008B723A">
            <w:pPr>
              <w:jc w:val="both"/>
              <w:rPr>
                <w:lang w:val="lv-LV" w:eastAsia="lv-LV"/>
              </w:rPr>
            </w:pPr>
            <w:r w:rsidRPr="008B723A">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6A76D3" w:rsidRPr="008B723A" w:rsidRDefault="00793A5A" w:rsidP="008B723A">
            <w:pPr>
              <w:rPr>
                <w:iCs/>
                <w:color w:val="A6A6A6" w:themeColor="background1" w:themeShade="A6"/>
                <w:lang w:val="lv-LV" w:eastAsia="lv-LV"/>
              </w:rPr>
            </w:pPr>
            <w:r w:rsidRPr="00F17D77">
              <w:rPr>
                <w:iCs/>
                <w:lang w:val="lv-LV" w:eastAsia="lv-LV"/>
              </w:rPr>
              <w:t>Nav</w:t>
            </w:r>
            <w:r w:rsidR="00BC52CF">
              <w:rPr>
                <w:iCs/>
                <w:lang w:val="lv-LV" w:eastAsia="lv-LV"/>
              </w:rPr>
              <w:t>.</w:t>
            </w:r>
          </w:p>
        </w:tc>
      </w:tr>
    </w:tbl>
    <w:p w:rsidR="00F83BA3" w:rsidRPr="008B723A" w:rsidRDefault="00F83BA3" w:rsidP="008B723A">
      <w:pPr>
        <w:pStyle w:val="naisf"/>
        <w:spacing w:before="0" w:beforeAutospacing="0" w:after="0" w:afterAutospacing="0"/>
        <w:rPr>
          <w:sz w:val="28"/>
          <w:lang w:val="lv-LV"/>
        </w:rPr>
      </w:pPr>
    </w:p>
    <w:p w:rsidR="009E2709" w:rsidRPr="00B63A38" w:rsidRDefault="009E2709" w:rsidP="008B723A">
      <w:pPr>
        <w:pStyle w:val="naisf"/>
        <w:spacing w:before="0" w:beforeAutospacing="0" w:after="0" w:afterAutospacing="0"/>
        <w:rPr>
          <w:sz w:val="28"/>
          <w:lang w:val="lv-LV"/>
        </w:rPr>
      </w:pPr>
    </w:p>
    <w:p w:rsidR="009E2709" w:rsidRPr="00B63A38" w:rsidRDefault="009E2709" w:rsidP="008B723A">
      <w:pPr>
        <w:pStyle w:val="naisf"/>
        <w:spacing w:before="0" w:beforeAutospacing="0" w:after="0" w:afterAutospacing="0"/>
        <w:rPr>
          <w:sz w:val="28"/>
          <w:lang w:val="lv-LV"/>
        </w:rPr>
      </w:pPr>
    </w:p>
    <w:p w:rsidR="00105AE2" w:rsidRDefault="0005420C" w:rsidP="008B723A">
      <w:pPr>
        <w:pStyle w:val="Virsraksts1"/>
        <w:keepNext w:val="0"/>
        <w:widowControl w:val="0"/>
        <w:ind w:firstLine="720"/>
        <w:jc w:val="left"/>
        <w:rPr>
          <w:b w:val="0"/>
          <w:szCs w:val="28"/>
        </w:rPr>
      </w:pPr>
      <w:r w:rsidRPr="008B723A">
        <w:rPr>
          <w:b w:val="0"/>
          <w:szCs w:val="28"/>
        </w:rPr>
        <w:t>Zemkopības ministrs</w:t>
      </w:r>
      <w:r w:rsidR="00105AE2" w:rsidRPr="008B723A">
        <w:rPr>
          <w:b w:val="0"/>
          <w:szCs w:val="28"/>
        </w:rPr>
        <w:tab/>
      </w:r>
      <w:r w:rsidR="00A22819" w:rsidRPr="008B723A">
        <w:rPr>
          <w:b w:val="0"/>
          <w:szCs w:val="28"/>
        </w:rPr>
        <w:tab/>
      </w:r>
      <w:r w:rsidR="00A22819" w:rsidRPr="008B723A">
        <w:rPr>
          <w:b w:val="0"/>
          <w:szCs w:val="28"/>
        </w:rPr>
        <w:tab/>
      </w:r>
      <w:r w:rsidR="00A22819" w:rsidRPr="008B723A">
        <w:rPr>
          <w:b w:val="0"/>
          <w:szCs w:val="28"/>
        </w:rPr>
        <w:tab/>
      </w:r>
      <w:r w:rsidR="00A22819" w:rsidRPr="008B723A">
        <w:rPr>
          <w:b w:val="0"/>
          <w:szCs w:val="28"/>
        </w:rPr>
        <w:tab/>
      </w:r>
      <w:r w:rsidR="00105AE2" w:rsidRPr="008B723A">
        <w:rPr>
          <w:b w:val="0"/>
          <w:szCs w:val="28"/>
        </w:rPr>
        <w:tab/>
      </w:r>
      <w:r w:rsidRPr="008B723A">
        <w:rPr>
          <w:b w:val="0"/>
          <w:szCs w:val="28"/>
        </w:rPr>
        <w:t>Jānis Dūklavs</w:t>
      </w:r>
    </w:p>
    <w:p w:rsidR="00B63A38" w:rsidRPr="00B63A38" w:rsidRDefault="00B63A38" w:rsidP="00B63A38">
      <w:pPr>
        <w:rPr>
          <w:sz w:val="28"/>
          <w:lang w:val="lv-LV"/>
        </w:rPr>
      </w:pPr>
    </w:p>
    <w:p w:rsidR="00B63A38" w:rsidRPr="00B63A38" w:rsidRDefault="00B63A38" w:rsidP="00B63A38">
      <w:pPr>
        <w:rPr>
          <w:sz w:val="28"/>
          <w:lang w:val="lv-LV"/>
        </w:rPr>
      </w:pPr>
    </w:p>
    <w:p w:rsidR="00B63A38" w:rsidRPr="00B63A38" w:rsidRDefault="00B63A38" w:rsidP="00B63A38">
      <w:pPr>
        <w:ind w:firstLine="720"/>
        <w:rPr>
          <w:lang w:val="lv-LV"/>
        </w:rPr>
      </w:pPr>
      <w:r w:rsidRPr="00B63A38">
        <w:rPr>
          <w:sz w:val="28"/>
          <w:lang w:val="lv-LV"/>
        </w:rPr>
        <w:t>Zemkopības ministrijas valsts sekretāre</w:t>
      </w:r>
      <w:r w:rsidRPr="00B63A38">
        <w:rPr>
          <w:sz w:val="28"/>
          <w:lang w:val="lv-LV"/>
        </w:rPr>
        <w:tab/>
      </w:r>
      <w:r w:rsidRPr="00B63A38">
        <w:rPr>
          <w:sz w:val="28"/>
          <w:lang w:val="lv-LV"/>
        </w:rPr>
        <w:tab/>
      </w:r>
      <w:r w:rsidRPr="00B63A38">
        <w:rPr>
          <w:sz w:val="28"/>
          <w:lang w:val="lv-LV"/>
        </w:rPr>
        <w:tab/>
        <w:t>Dace Lucaua</w:t>
      </w:r>
    </w:p>
    <w:p w:rsidR="0005420C" w:rsidRPr="008B723A" w:rsidRDefault="0005420C" w:rsidP="008B723A">
      <w:pPr>
        <w:rPr>
          <w:lang w:val="lv-LV"/>
        </w:rPr>
      </w:pPr>
    </w:p>
    <w:p w:rsidR="002B24A9" w:rsidRPr="008B723A" w:rsidRDefault="002B24A9" w:rsidP="008B723A">
      <w:pPr>
        <w:rPr>
          <w:sz w:val="22"/>
          <w:lang w:val="lv-LV"/>
        </w:rPr>
      </w:pPr>
    </w:p>
    <w:p w:rsidR="002F6C0B" w:rsidRPr="008B723A" w:rsidRDefault="002F6C0B" w:rsidP="008B723A">
      <w:pPr>
        <w:ind w:firstLine="720"/>
        <w:rPr>
          <w:sz w:val="28"/>
          <w:szCs w:val="28"/>
          <w:lang w:val="lv-LV"/>
        </w:rPr>
      </w:pPr>
    </w:p>
    <w:p w:rsidR="002F6C0B" w:rsidRPr="008B723A" w:rsidRDefault="002F6C0B" w:rsidP="008B723A">
      <w:pPr>
        <w:ind w:firstLine="720"/>
        <w:rPr>
          <w:sz w:val="28"/>
          <w:szCs w:val="28"/>
          <w:lang w:val="lv-LV"/>
        </w:rPr>
      </w:pPr>
    </w:p>
    <w:p w:rsidR="002F6C0B" w:rsidRPr="008B723A" w:rsidRDefault="002F6C0B" w:rsidP="008B723A">
      <w:pPr>
        <w:tabs>
          <w:tab w:val="left" w:pos="6237"/>
        </w:tabs>
        <w:ind w:firstLine="720"/>
        <w:rPr>
          <w:sz w:val="28"/>
          <w:szCs w:val="28"/>
          <w:lang w:val="lv-LV"/>
        </w:rPr>
      </w:pPr>
    </w:p>
    <w:p w:rsidR="002F6C0B" w:rsidRDefault="002F6C0B" w:rsidP="008B723A">
      <w:pPr>
        <w:tabs>
          <w:tab w:val="left" w:pos="6237"/>
        </w:tabs>
        <w:ind w:firstLine="720"/>
        <w:rPr>
          <w:sz w:val="28"/>
          <w:szCs w:val="28"/>
          <w:lang w:val="lv-LV"/>
        </w:rPr>
      </w:pPr>
    </w:p>
    <w:p w:rsidR="00B63A38" w:rsidRDefault="00B63A38" w:rsidP="008B723A">
      <w:pPr>
        <w:tabs>
          <w:tab w:val="left" w:pos="6237"/>
        </w:tabs>
        <w:ind w:firstLine="720"/>
        <w:rPr>
          <w:sz w:val="28"/>
          <w:szCs w:val="28"/>
          <w:lang w:val="lv-LV"/>
        </w:rPr>
      </w:pPr>
    </w:p>
    <w:p w:rsidR="00B63A38" w:rsidRDefault="00B63A38" w:rsidP="008B723A">
      <w:pPr>
        <w:tabs>
          <w:tab w:val="left" w:pos="6237"/>
        </w:tabs>
        <w:ind w:firstLine="720"/>
        <w:rPr>
          <w:sz w:val="28"/>
          <w:szCs w:val="28"/>
          <w:lang w:val="lv-LV"/>
        </w:rPr>
      </w:pPr>
    </w:p>
    <w:p w:rsidR="00B63A38" w:rsidRPr="008B723A" w:rsidRDefault="00B63A38" w:rsidP="008B723A">
      <w:pPr>
        <w:tabs>
          <w:tab w:val="left" w:pos="6237"/>
        </w:tabs>
        <w:ind w:firstLine="720"/>
        <w:rPr>
          <w:sz w:val="28"/>
          <w:szCs w:val="28"/>
          <w:lang w:val="lv-LV"/>
        </w:rPr>
      </w:pPr>
      <w:bookmarkStart w:id="2" w:name="_GoBack"/>
      <w:bookmarkEnd w:id="2"/>
    </w:p>
    <w:p w:rsidR="002F6C0B" w:rsidRPr="008B723A" w:rsidRDefault="002F6C0B" w:rsidP="008B723A">
      <w:pPr>
        <w:tabs>
          <w:tab w:val="left" w:pos="6237"/>
        </w:tabs>
        <w:ind w:firstLine="720"/>
        <w:rPr>
          <w:sz w:val="28"/>
          <w:szCs w:val="28"/>
          <w:lang w:val="lv-LV"/>
        </w:rPr>
      </w:pPr>
    </w:p>
    <w:p w:rsidR="002F6C0B" w:rsidRPr="008B723A" w:rsidRDefault="002F6C0B" w:rsidP="008B723A">
      <w:pPr>
        <w:tabs>
          <w:tab w:val="left" w:pos="6237"/>
        </w:tabs>
        <w:rPr>
          <w:szCs w:val="28"/>
          <w:lang w:val="lv-LV"/>
        </w:rPr>
      </w:pPr>
      <w:r w:rsidRPr="008B723A">
        <w:rPr>
          <w:szCs w:val="28"/>
          <w:lang w:val="lv-LV"/>
        </w:rPr>
        <w:t>Uļjanova 67027305</w:t>
      </w:r>
    </w:p>
    <w:p w:rsidR="002F6C0B" w:rsidRPr="008B723A" w:rsidRDefault="002F6C0B" w:rsidP="008B723A">
      <w:pPr>
        <w:tabs>
          <w:tab w:val="left" w:pos="6237"/>
        </w:tabs>
        <w:rPr>
          <w:szCs w:val="28"/>
          <w:lang w:val="lv-LV"/>
        </w:rPr>
      </w:pPr>
      <w:r w:rsidRPr="008B723A">
        <w:rPr>
          <w:szCs w:val="28"/>
          <w:lang w:val="lv-LV"/>
        </w:rPr>
        <w:t>Evija.Uljanova@zm.gov.lv</w:t>
      </w:r>
    </w:p>
    <w:sectPr w:rsidR="002F6C0B" w:rsidRPr="008B723A" w:rsidSect="00B63A3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D9" w:rsidRDefault="00342BD9">
      <w:r>
        <w:separator/>
      </w:r>
    </w:p>
  </w:endnote>
  <w:endnote w:type="continuationSeparator" w:id="0">
    <w:p w:rsidR="00342BD9" w:rsidRDefault="0034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Pr="00B63A38" w:rsidRDefault="00B63A38" w:rsidP="00B63A38">
    <w:pPr>
      <w:pStyle w:val="Kjene"/>
    </w:pPr>
    <w:r w:rsidRPr="00B63A38">
      <w:rPr>
        <w:rFonts w:ascii="Times New Roman" w:hAnsi="Times New Roman"/>
        <w:sz w:val="20"/>
      </w:rPr>
      <w:t>ZManot_140518_liemeni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Pr="00B63A38" w:rsidRDefault="00B63A38" w:rsidP="00B63A38">
    <w:pPr>
      <w:pStyle w:val="Kjene"/>
    </w:pPr>
    <w:r w:rsidRPr="00B63A38">
      <w:rPr>
        <w:rFonts w:ascii="Times New Roman" w:hAnsi="Times New Roman"/>
        <w:sz w:val="20"/>
      </w:rPr>
      <w:t>ZManot_140518_liemeni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D9" w:rsidRDefault="00342BD9">
      <w:r>
        <w:separator/>
      </w:r>
    </w:p>
  </w:footnote>
  <w:footnote w:type="continuationSeparator" w:id="0">
    <w:p w:rsidR="00342BD9" w:rsidRDefault="0034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Default="00342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42BD9" w:rsidRDefault="00342B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Default="00342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3A38">
      <w:rPr>
        <w:rStyle w:val="Lappusesnumurs"/>
        <w:noProof/>
      </w:rPr>
      <w:t>11</w:t>
    </w:r>
    <w:r>
      <w:rPr>
        <w:rStyle w:val="Lappusesnumurs"/>
      </w:rPr>
      <w:fldChar w:fldCharType="end"/>
    </w:r>
  </w:p>
  <w:p w:rsidR="00342BD9" w:rsidRDefault="00342B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34670"/>
    <w:multiLevelType w:val="hybridMultilevel"/>
    <w:tmpl w:val="009E02C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AD112AE"/>
    <w:multiLevelType w:val="hybridMultilevel"/>
    <w:tmpl w:val="14F8D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15:restartNumberingAfterBreak="0">
    <w:nsid w:val="5B0A4A33"/>
    <w:multiLevelType w:val="hybridMultilevel"/>
    <w:tmpl w:val="C0B0B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D66D5"/>
    <w:multiLevelType w:val="hybridMultilevel"/>
    <w:tmpl w:val="ECAE64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8"/>
  </w:num>
  <w:num w:numId="5">
    <w:abstractNumId w:val="4"/>
  </w:num>
  <w:num w:numId="6">
    <w:abstractNumId w:val="2"/>
  </w:num>
  <w:num w:numId="7">
    <w:abstractNumId w:val="6"/>
  </w:num>
  <w:num w:numId="8">
    <w:abstractNumId w:val="5"/>
  </w:num>
  <w:num w:numId="9">
    <w:abstractNumId w:val="9"/>
  </w:num>
  <w:num w:numId="10">
    <w:abstractNumId w:val="11"/>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0A1C"/>
    <w:rsid w:val="00011500"/>
    <w:rsid w:val="0001274B"/>
    <w:rsid w:val="00015C4D"/>
    <w:rsid w:val="000168B7"/>
    <w:rsid w:val="000171CF"/>
    <w:rsid w:val="0002330F"/>
    <w:rsid w:val="0002456C"/>
    <w:rsid w:val="00026D31"/>
    <w:rsid w:val="0003130D"/>
    <w:rsid w:val="000320E3"/>
    <w:rsid w:val="000323C9"/>
    <w:rsid w:val="00032DD1"/>
    <w:rsid w:val="00034F8D"/>
    <w:rsid w:val="00035AEC"/>
    <w:rsid w:val="000362A7"/>
    <w:rsid w:val="00036529"/>
    <w:rsid w:val="00037C03"/>
    <w:rsid w:val="00040105"/>
    <w:rsid w:val="00042DEB"/>
    <w:rsid w:val="00043915"/>
    <w:rsid w:val="000463AC"/>
    <w:rsid w:val="0005420C"/>
    <w:rsid w:val="00054536"/>
    <w:rsid w:val="00056991"/>
    <w:rsid w:val="00057FBC"/>
    <w:rsid w:val="0006719B"/>
    <w:rsid w:val="0006758F"/>
    <w:rsid w:val="000677AF"/>
    <w:rsid w:val="00067C75"/>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5A43"/>
    <w:rsid w:val="000A5B20"/>
    <w:rsid w:val="000A6002"/>
    <w:rsid w:val="000A67CD"/>
    <w:rsid w:val="000A739D"/>
    <w:rsid w:val="000B076F"/>
    <w:rsid w:val="000B0BF4"/>
    <w:rsid w:val="000B32EF"/>
    <w:rsid w:val="000B3D3E"/>
    <w:rsid w:val="000B5EAD"/>
    <w:rsid w:val="000B77B7"/>
    <w:rsid w:val="000B7AB8"/>
    <w:rsid w:val="000C0FA7"/>
    <w:rsid w:val="000C1E85"/>
    <w:rsid w:val="000C5D0D"/>
    <w:rsid w:val="000D0329"/>
    <w:rsid w:val="000D0616"/>
    <w:rsid w:val="000D36DD"/>
    <w:rsid w:val="000D3B4D"/>
    <w:rsid w:val="000D51C7"/>
    <w:rsid w:val="000D57DA"/>
    <w:rsid w:val="000E36BB"/>
    <w:rsid w:val="000E3DB2"/>
    <w:rsid w:val="000E4067"/>
    <w:rsid w:val="000E47D5"/>
    <w:rsid w:val="000E5F80"/>
    <w:rsid w:val="000E6933"/>
    <w:rsid w:val="000E75D1"/>
    <w:rsid w:val="000F01FC"/>
    <w:rsid w:val="000F0966"/>
    <w:rsid w:val="000F2EB4"/>
    <w:rsid w:val="000F32C8"/>
    <w:rsid w:val="000F5910"/>
    <w:rsid w:val="000F736E"/>
    <w:rsid w:val="00100B1F"/>
    <w:rsid w:val="00100FE3"/>
    <w:rsid w:val="001017AD"/>
    <w:rsid w:val="00101DE0"/>
    <w:rsid w:val="00101E0B"/>
    <w:rsid w:val="00103AD7"/>
    <w:rsid w:val="00103D1B"/>
    <w:rsid w:val="00104349"/>
    <w:rsid w:val="00105AE2"/>
    <w:rsid w:val="0010612F"/>
    <w:rsid w:val="00106E4A"/>
    <w:rsid w:val="0011310D"/>
    <w:rsid w:val="00113837"/>
    <w:rsid w:val="00116784"/>
    <w:rsid w:val="001177FE"/>
    <w:rsid w:val="001178E3"/>
    <w:rsid w:val="001267D1"/>
    <w:rsid w:val="001304F1"/>
    <w:rsid w:val="0013088C"/>
    <w:rsid w:val="00131D05"/>
    <w:rsid w:val="00132004"/>
    <w:rsid w:val="001324A4"/>
    <w:rsid w:val="001345CB"/>
    <w:rsid w:val="001347E9"/>
    <w:rsid w:val="00136C98"/>
    <w:rsid w:val="00137B2C"/>
    <w:rsid w:val="0014068F"/>
    <w:rsid w:val="00140B4C"/>
    <w:rsid w:val="00140D24"/>
    <w:rsid w:val="0014129D"/>
    <w:rsid w:val="0014319C"/>
    <w:rsid w:val="001466B6"/>
    <w:rsid w:val="00150011"/>
    <w:rsid w:val="00152111"/>
    <w:rsid w:val="0015254E"/>
    <w:rsid w:val="00153C68"/>
    <w:rsid w:val="0015551E"/>
    <w:rsid w:val="00155B89"/>
    <w:rsid w:val="001565DA"/>
    <w:rsid w:val="00160110"/>
    <w:rsid w:val="001608F4"/>
    <w:rsid w:val="0016266C"/>
    <w:rsid w:val="00162E14"/>
    <w:rsid w:val="00164B42"/>
    <w:rsid w:val="00164C6B"/>
    <w:rsid w:val="001663CF"/>
    <w:rsid w:val="001665DD"/>
    <w:rsid w:val="001666CB"/>
    <w:rsid w:val="00167DB9"/>
    <w:rsid w:val="00171315"/>
    <w:rsid w:val="00171BA0"/>
    <w:rsid w:val="001739AD"/>
    <w:rsid w:val="001751F5"/>
    <w:rsid w:val="00176E50"/>
    <w:rsid w:val="00176FE3"/>
    <w:rsid w:val="001772F5"/>
    <w:rsid w:val="00182BC0"/>
    <w:rsid w:val="00182C1E"/>
    <w:rsid w:val="001919A5"/>
    <w:rsid w:val="001942B7"/>
    <w:rsid w:val="0019798B"/>
    <w:rsid w:val="001A10EA"/>
    <w:rsid w:val="001A1170"/>
    <w:rsid w:val="001A3B92"/>
    <w:rsid w:val="001A3FFF"/>
    <w:rsid w:val="001A6148"/>
    <w:rsid w:val="001A7C43"/>
    <w:rsid w:val="001B07C8"/>
    <w:rsid w:val="001B2E22"/>
    <w:rsid w:val="001B2F73"/>
    <w:rsid w:val="001B3B95"/>
    <w:rsid w:val="001B4882"/>
    <w:rsid w:val="001B6C66"/>
    <w:rsid w:val="001C09A6"/>
    <w:rsid w:val="001C09FC"/>
    <w:rsid w:val="001C258E"/>
    <w:rsid w:val="001C2A17"/>
    <w:rsid w:val="001C4904"/>
    <w:rsid w:val="001C5F46"/>
    <w:rsid w:val="001C7CA2"/>
    <w:rsid w:val="001D06A3"/>
    <w:rsid w:val="001D099D"/>
    <w:rsid w:val="001D180D"/>
    <w:rsid w:val="001D5DAF"/>
    <w:rsid w:val="001D7774"/>
    <w:rsid w:val="001D77D5"/>
    <w:rsid w:val="001E14E1"/>
    <w:rsid w:val="001E1AAB"/>
    <w:rsid w:val="001E264B"/>
    <w:rsid w:val="001E40A1"/>
    <w:rsid w:val="001E7670"/>
    <w:rsid w:val="001F1642"/>
    <w:rsid w:val="001F2624"/>
    <w:rsid w:val="001F373B"/>
    <w:rsid w:val="001F5256"/>
    <w:rsid w:val="001F5C16"/>
    <w:rsid w:val="002027AF"/>
    <w:rsid w:val="00203134"/>
    <w:rsid w:val="002043DB"/>
    <w:rsid w:val="00204D39"/>
    <w:rsid w:val="00205C1E"/>
    <w:rsid w:val="0020639A"/>
    <w:rsid w:val="00210E44"/>
    <w:rsid w:val="00212361"/>
    <w:rsid w:val="0021306B"/>
    <w:rsid w:val="0021364F"/>
    <w:rsid w:val="0021427C"/>
    <w:rsid w:val="002234A1"/>
    <w:rsid w:val="00224CE4"/>
    <w:rsid w:val="00230D6B"/>
    <w:rsid w:val="00231888"/>
    <w:rsid w:val="0023257C"/>
    <w:rsid w:val="0023303C"/>
    <w:rsid w:val="0023360A"/>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20BC"/>
    <w:rsid w:val="002740B7"/>
    <w:rsid w:val="00274350"/>
    <w:rsid w:val="00274907"/>
    <w:rsid w:val="00276098"/>
    <w:rsid w:val="002766EE"/>
    <w:rsid w:val="00281011"/>
    <w:rsid w:val="002814A9"/>
    <w:rsid w:val="00281E8A"/>
    <w:rsid w:val="00282F68"/>
    <w:rsid w:val="00283A95"/>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5632"/>
    <w:rsid w:val="002B7F1D"/>
    <w:rsid w:val="002C0839"/>
    <w:rsid w:val="002C11B3"/>
    <w:rsid w:val="002C2235"/>
    <w:rsid w:val="002C3186"/>
    <w:rsid w:val="002C45E2"/>
    <w:rsid w:val="002C46AC"/>
    <w:rsid w:val="002C59C1"/>
    <w:rsid w:val="002C72FB"/>
    <w:rsid w:val="002D06D5"/>
    <w:rsid w:val="002D1A3D"/>
    <w:rsid w:val="002D1D38"/>
    <w:rsid w:val="002D4981"/>
    <w:rsid w:val="002E18CC"/>
    <w:rsid w:val="002E1E2F"/>
    <w:rsid w:val="002E284E"/>
    <w:rsid w:val="002E3FFA"/>
    <w:rsid w:val="002F01BA"/>
    <w:rsid w:val="002F0C7E"/>
    <w:rsid w:val="002F10A4"/>
    <w:rsid w:val="002F10C7"/>
    <w:rsid w:val="002F19B5"/>
    <w:rsid w:val="002F248E"/>
    <w:rsid w:val="002F292F"/>
    <w:rsid w:val="002F3142"/>
    <w:rsid w:val="002F35FD"/>
    <w:rsid w:val="002F4716"/>
    <w:rsid w:val="002F48D2"/>
    <w:rsid w:val="002F5119"/>
    <w:rsid w:val="002F5FE8"/>
    <w:rsid w:val="002F6C0B"/>
    <w:rsid w:val="002F77F1"/>
    <w:rsid w:val="002F78C4"/>
    <w:rsid w:val="00301E76"/>
    <w:rsid w:val="003025C8"/>
    <w:rsid w:val="00303999"/>
    <w:rsid w:val="00303ED0"/>
    <w:rsid w:val="003078B5"/>
    <w:rsid w:val="003078BF"/>
    <w:rsid w:val="00307DD8"/>
    <w:rsid w:val="00310048"/>
    <w:rsid w:val="00312073"/>
    <w:rsid w:val="00312474"/>
    <w:rsid w:val="003124EE"/>
    <w:rsid w:val="00315C3F"/>
    <w:rsid w:val="0031663E"/>
    <w:rsid w:val="0031720E"/>
    <w:rsid w:val="0032141D"/>
    <w:rsid w:val="00326D8C"/>
    <w:rsid w:val="003309B4"/>
    <w:rsid w:val="00331E4F"/>
    <w:rsid w:val="0033350D"/>
    <w:rsid w:val="00333737"/>
    <w:rsid w:val="003353AA"/>
    <w:rsid w:val="003420C9"/>
    <w:rsid w:val="00342541"/>
    <w:rsid w:val="00342BD9"/>
    <w:rsid w:val="003431FA"/>
    <w:rsid w:val="003436A4"/>
    <w:rsid w:val="00343E77"/>
    <w:rsid w:val="00344162"/>
    <w:rsid w:val="00346536"/>
    <w:rsid w:val="00347FD4"/>
    <w:rsid w:val="00351127"/>
    <w:rsid w:val="00353D62"/>
    <w:rsid w:val="00354783"/>
    <w:rsid w:val="003552B9"/>
    <w:rsid w:val="003559CE"/>
    <w:rsid w:val="00356DA0"/>
    <w:rsid w:val="00356E2C"/>
    <w:rsid w:val="0036198C"/>
    <w:rsid w:val="00362F3A"/>
    <w:rsid w:val="00363ADB"/>
    <w:rsid w:val="00366C0D"/>
    <w:rsid w:val="00366E84"/>
    <w:rsid w:val="00367B43"/>
    <w:rsid w:val="00367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7AC"/>
    <w:rsid w:val="00390C21"/>
    <w:rsid w:val="00394F91"/>
    <w:rsid w:val="003955A2"/>
    <w:rsid w:val="00396612"/>
    <w:rsid w:val="00396735"/>
    <w:rsid w:val="003A27AD"/>
    <w:rsid w:val="003A4522"/>
    <w:rsid w:val="003A58B9"/>
    <w:rsid w:val="003A5A85"/>
    <w:rsid w:val="003B3A0A"/>
    <w:rsid w:val="003B4687"/>
    <w:rsid w:val="003B6C47"/>
    <w:rsid w:val="003C1D9F"/>
    <w:rsid w:val="003C2517"/>
    <w:rsid w:val="003C2B26"/>
    <w:rsid w:val="003C2C1B"/>
    <w:rsid w:val="003C40EB"/>
    <w:rsid w:val="003C4AC2"/>
    <w:rsid w:val="003C4FAD"/>
    <w:rsid w:val="003C7F18"/>
    <w:rsid w:val="003D02AF"/>
    <w:rsid w:val="003D0D4F"/>
    <w:rsid w:val="003D1F11"/>
    <w:rsid w:val="003D6042"/>
    <w:rsid w:val="003D62B2"/>
    <w:rsid w:val="003D676D"/>
    <w:rsid w:val="003E1930"/>
    <w:rsid w:val="003E1A05"/>
    <w:rsid w:val="003E36E3"/>
    <w:rsid w:val="003E4D80"/>
    <w:rsid w:val="003E745F"/>
    <w:rsid w:val="003F02D7"/>
    <w:rsid w:val="003F11BD"/>
    <w:rsid w:val="003F1B23"/>
    <w:rsid w:val="003F29A1"/>
    <w:rsid w:val="003F2F3C"/>
    <w:rsid w:val="003F3FBE"/>
    <w:rsid w:val="003F4446"/>
    <w:rsid w:val="003F6CCB"/>
    <w:rsid w:val="00401F9C"/>
    <w:rsid w:val="0040262E"/>
    <w:rsid w:val="00402AE9"/>
    <w:rsid w:val="0040578E"/>
    <w:rsid w:val="0040663B"/>
    <w:rsid w:val="004067FF"/>
    <w:rsid w:val="004071C3"/>
    <w:rsid w:val="00410684"/>
    <w:rsid w:val="00412458"/>
    <w:rsid w:val="00412C66"/>
    <w:rsid w:val="00413A82"/>
    <w:rsid w:val="00414016"/>
    <w:rsid w:val="00415584"/>
    <w:rsid w:val="00417483"/>
    <w:rsid w:val="0041773E"/>
    <w:rsid w:val="004208C4"/>
    <w:rsid w:val="00421F53"/>
    <w:rsid w:val="004249A6"/>
    <w:rsid w:val="00424AE1"/>
    <w:rsid w:val="0042741C"/>
    <w:rsid w:val="00430B69"/>
    <w:rsid w:val="00430E73"/>
    <w:rsid w:val="004311F3"/>
    <w:rsid w:val="004326DF"/>
    <w:rsid w:val="00433382"/>
    <w:rsid w:val="004364EB"/>
    <w:rsid w:val="004372CC"/>
    <w:rsid w:val="00437C04"/>
    <w:rsid w:val="004412D9"/>
    <w:rsid w:val="00443182"/>
    <w:rsid w:val="0044545F"/>
    <w:rsid w:val="0044644F"/>
    <w:rsid w:val="004477F4"/>
    <w:rsid w:val="00453031"/>
    <w:rsid w:val="00454E19"/>
    <w:rsid w:val="00456087"/>
    <w:rsid w:val="00457FF3"/>
    <w:rsid w:val="00460952"/>
    <w:rsid w:val="0046268C"/>
    <w:rsid w:val="0046446B"/>
    <w:rsid w:val="004645B8"/>
    <w:rsid w:val="0046629D"/>
    <w:rsid w:val="00467FF3"/>
    <w:rsid w:val="004706C4"/>
    <w:rsid w:val="0047092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DD9"/>
    <w:rsid w:val="00497E35"/>
    <w:rsid w:val="004A19ED"/>
    <w:rsid w:val="004A2B31"/>
    <w:rsid w:val="004A4BC4"/>
    <w:rsid w:val="004A54FF"/>
    <w:rsid w:val="004A62E4"/>
    <w:rsid w:val="004A7293"/>
    <w:rsid w:val="004B0C51"/>
    <w:rsid w:val="004B10BC"/>
    <w:rsid w:val="004B3171"/>
    <w:rsid w:val="004B6F89"/>
    <w:rsid w:val="004B7338"/>
    <w:rsid w:val="004C07F8"/>
    <w:rsid w:val="004C1820"/>
    <w:rsid w:val="004C277C"/>
    <w:rsid w:val="004C4BAD"/>
    <w:rsid w:val="004C5C71"/>
    <w:rsid w:val="004D0202"/>
    <w:rsid w:val="004D071F"/>
    <w:rsid w:val="004D120C"/>
    <w:rsid w:val="004D283F"/>
    <w:rsid w:val="004D29AD"/>
    <w:rsid w:val="004D2FD5"/>
    <w:rsid w:val="004D414B"/>
    <w:rsid w:val="004D7484"/>
    <w:rsid w:val="004E0F9E"/>
    <w:rsid w:val="004E202E"/>
    <w:rsid w:val="004E78C9"/>
    <w:rsid w:val="004F158A"/>
    <w:rsid w:val="004F1BDB"/>
    <w:rsid w:val="004F2EFC"/>
    <w:rsid w:val="004F345B"/>
    <w:rsid w:val="004F407F"/>
    <w:rsid w:val="00503445"/>
    <w:rsid w:val="005038E6"/>
    <w:rsid w:val="0050448D"/>
    <w:rsid w:val="005048A0"/>
    <w:rsid w:val="00504D62"/>
    <w:rsid w:val="00505064"/>
    <w:rsid w:val="00506458"/>
    <w:rsid w:val="005077CF"/>
    <w:rsid w:val="00507A3B"/>
    <w:rsid w:val="00507E40"/>
    <w:rsid w:val="0051051E"/>
    <w:rsid w:val="00512A7E"/>
    <w:rsid w:val="00513FB3"/>
    <w:rsid w:val="0051661B"/>
    <w:rsid w:val="00517314"/>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094A"/>
    <w:rsid w:val="00563687"/>
    <w:rsid w:val="00565E6A"/>
    <w:rsid w:val="00567B70"/>
    <w:rsid w:val="00571E48"/>
    <w:rsid w:val="00572BC9"/>
    <w:rsid w:val="0057449E"/>
    <w:rsid w:val="00575B15"/>
    <w:rsid w:val="00577BAF"/>
    <w:rsid w:val="00581A16"/>
    <w:rsid w:val="005820CE"/>
    <w:rsid w:val="00584C4B"/>
    <w:rsid w:val="005858F2"/>
    <w:rsid w:val="00585BD7"/>
    <w:rsid w:val="00585EF5"/>
    <w:rsid w:val="00591B88"/>
    <w:rsid w:val="0059348B"/>
    <w:rsid w:val="005A061F"/>
    <w:rsid w:val="005A0978"/>
    <w:rsid w:val="005A0A73"/>
    <w:rsid w:val="005A3B29"/>
    <w:rsid w:val="005A5BD5"/>
    <w:rsid w:val="005A6AF8"/>
    <w:rsid w:val="005A71C2"/>
    <w:rsid w:val="005A7D0E"/>
    <w:rsid w:val="005B0543"/>
    <w:rsid w:val="005B1B7C"/>
    <w:rsid w:val="005B34A4"/>
    <w:rsid w:val="005B4287"/>
    <w:rsid w:val="005B6F87"/>
    <w:rsid w:val="005B7245"/>
    <w:rsid w:val="005B772E"/>
    <w:rsid w:val="005C68F6"/>
    <w:rsid w:val="005C7AAB"/>
    <w:rsid w:val="005C7C64"/>
    <w:rsid w:val="005D2108"/>
    <w:rsid w:val="005D29F6"/>
    <w:rsid w:val="005D619A"/>
    <w:rsid w:val="005D73DE"/>
    <w:rsid w:val="005D7AC7"/>
    <w:rsid w:val="005E14A7"/>
    <w:rsid w:val="005E2038"/>
    <w:rsid w:val="005E3C44"/>
    <w:rsid w:val="005E5056"/>
    <w:rsid w:val="005E56CC"/>
    <w:rsid w:val="005E61B9"/>
    <w:rsid w:val="005F081E"/>
    <w:rsid w:val="005F1986"/>
    <w:rsid w:val="005F548A"/>
    <w:rsid w:val="00602628"/>
    <w:rsid w:val="00604DA3"/>
    <w:rsid w:val="006103B0"/>
    <w:rsid w:val="00613168"/>
    <w:rsid w:val="00616FA0"/>
    <w:rsid w:val="00617905"/>
    <w:rsid w:val="006207EC"/>
    <w:rsid w:val="00620830"/>
    <w:rsid w:val="006208EC"/>
    <w:rsid w:val="00620FF4"/>
    <w:rsid w:val="0062238B"/>
    <w:rsid w:val="00624CFE"/>
    <w:rsid w:val="00624E81"/>
    <w:rsid w:val="00625BDA"/>
    <w:rsid w:val="00625E8D"/>
    <w:rsid w:val="00630CFD"/>
    <w:rsid w:val="006310BB"/>
    <w:rsid w:val="00631891"/>
    <w:rsid w:val="00632771"/>
    <w:rsid w:val="00633C24"/>
    <w:rsid w:val="00634084"/>
    <w:rsid w:val="006342C4"/>
    <w:rsid w:val="00634701"/>
    <w:rsid w:val="00637747"/>
    <w:rsid w:val="006409CE"/>
    <w:rsid w:val="00641A3F"/>
    <w:rsid w:val="00642902"/>
    <w:rsid w:val="00645761"/>
    <w:rsid w:val="00651925"/>
    <w:rsid w:val="00653C1C"/>
    <w:rsid w:val="00655ACE"/>
    <w:rsid w:val="00655EBB"/>
    <w:rsid w:val="00656C23"/>
    <w:rsid w:val="00657962"/>
    <w:rsid w:val="00657BB6"/>
    <w:rsid w:val="00660CB0"/>
    <w:rsid w:val="006642A3"/>
    <w:rsid w:val="0066452D"/>
    <w:rsid w:val="006662B5"/>
    <w:rsid w:val="006712E7"/>
    <w:rsid w:val="0067321A"/>
    <w:rsid w:val="00673642"/>
    <w:rsid w:val="00674D5D"/>
    <w:rsid w:val="00675331"/>
    <w:rsid w:val="00677712"/>
    <w:rsid w:val="00680B20"/>
    <w:rsid w:val="00680E5A"/>
    <w:rsid w:val="0068171E"/>
    <w:rsid w:val="00681AA8"/>
    <w:rsid w:val="00683A17"/>
    <w:rsid w:val="00684DDD"/>
    <w:rsid w:val="00684DF8"/>
    <w:rsid w:val="0069043D"/>
    <w:rsid w:val="00691CB0"/>
    <w:rsid w:val="0069612C"/>
    <w:rsid w:val="00696562"/>
    <w:rsid w:val="00697047"/>
    <w:rsid w:val="006A073E"/>
    <w:rsid w:val="006A1F3F"/>
    <w:rsid w:val="006A3CD4"/>
    <w:rsid w:val="006A699B"/>
    <w:rsid w:val="006A729F"/>
    <w:rsid w:val="006A76D3"/>
    <w:rsid w:val="006B07C9"/>
    <w:rsid w:val="006B08AF"/>
    <w:rsid w:val="006B0A0D"/>
    <w:rsid w:val="006B0AC4"/>
    <w:rsid w:val="006B0D5C"/>
    <w:rsid w:val="006B1642"/>
    <w:rsid w:val="006B3830"/>
    <w:rsid w:val="006B3F60"/>
    <w:rsid w:val="006B581B"/>
    <w:rsid w:val="006B6730"/>
    <w:rsid w:val="006B7B67"/>
    <w:rsid w:val="006B7EA9"/>
    <w:rsid w:val="006C0A3A"/>
    <w:rsid w:val="006C172A"/>
    <w:rsid w:val="006C1D3F"/>
    <w:rsid w:val="006C21FF"/>
    <w:rsid w:val="006C6551"/>
    <w:rsid w:val="006D42DC"/>
    <w:rsid w:val="006D468F"/>
    <w:rsid w:val="006D4AD9"/>
    <w:rsid w:val="006D5174"/>
    <w:rsid w:val="006E0585"/>
    <w:rsid w:val="006E19E3"/>
    <w:rsid w:val="006E3915"/>
    <w:rsid w:val="006E4A20"/>
    <w:rsid w:val="006E63AB"/>
    <w:rsid w:val="006E6F98"/>
    <w:rsid w:val="006F4812"/>
    <w:rsid w:val="006F630C"/>
    <w:rsid w:val="00701EAF"/>
    <w:rsid w:val="00703C2C"/>
    <w:rsid w:val="00705B9B"/>
    <w:rsid w:val="00707F0C"/>
    <w:rsid w:val="00710403"/>
    <w:rsid w:val="00710984"/>
    <w:rsid w:val="00710A75"/>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704"/>
    <w:rsid w:val="007417A5"/>
    <w:rsid w:val="00741C8B"/>
    <w:rsid w:val="007427A7"/>
    <w:rsid w:val="007443E2"/>
    <w:rsid w:val="00744CBE"/>
    <w:rsid w:val="00744E91"/>
    <w:rsid w:val="007473F9"/>
    <w:rsid w:val="00750AF4"/>
    <w:rsid w:val="00751995"/>
    <w:rsid w:val="00751C2C"/>
    <w:rsid w:val="00752674"/>
    <w:rsid w:val="007565EA"/>
    <w:rsid w:val="00757B05"/>
    <w:rsid w:val="00766002"/>
    <w:rsid w:val="0076645D"/>
    <w:rsid w:val="00766682"/>
    <w:rsid w:val="007671F2"/>
    <w:rsid w:val="0076750E"/>
    <w:rsid w:val="007677EC"/>
    <w:rsid w:val="00773A0C"/>
    <w:rsid w:val="00774566"/>
    <w:rsid w:val="00775801"/>
    <w:rsid w:val="00775F62"/>
    <w:rsid w:val="007762A2"/>
    <w:rsid w:val="00780F76"/>
    <w:rsid w:val="0078183B"/>
    <w:rsid w:val="00782D80"/>
    <w:rsid w:val="00784E48"/>
    <w:rsid w:val="00784ED4"/>
    <w:rsid w:val="00785231"/>
    <w:rsid w:val="00786A67"/>
    <w:rsid w:val="0078797C"/>
    <w:rsid w:val="00793A5A"/>
    <w:rsid w:val="00797261"/>
    <w:rsid w:val="007A0796"/>
    <w:rsid w:val="007A1125"/>
    <w:rsid w:val="007A2810"/>
    <w:rsid w:val="007A3791"/>
    <w:rsid w:val="007A3B9F"/>
    <w:rsid w:val="007A514C"/>
    <w:rsid w:val="007A5683"/>
    <w:rsid w:val="007A5B59"/>
    <w:rsid w:val="007A6FA0"/>
    <w:rsid w:val="007A78FE"/>
    <w:rsid w:val="007B4D27"/>
    <w:rsid w:val="007B665B"/>
    <w:rsid w:val="007C1935"/>
    <w:rsid w:val="007C3E31"/>
    <w:rsid w:val="007C4B74"/>
    <w:rsid w:val="007C77C6"/>
    <w:rsid w:val="007D0664"/>
    <w:rsid w:val="007D24EE"/>
    <w:rsid w:val="007D4BDE"/>
    <w:rsid w:val="007D62BD"/>
    <w:rsid w:val="007D677C"/>
    <w:rsid w:val="007D6FDC"/>
    <w:rsid w:val="007D7C06"/>
    <w:rsid w:val="007E234A"/>
    <w:rsid w:val="007E2F36"/>
    <w:rsid w:val="007E515D"/>
    <w:rsid w:val="007E6108"/>
    <w:rsid w:val="007E6A41"/>
    <w:rsid w:val="007E6C81"/>
    <w:rsid w:val="007E6FC7"/>
    <w:rsid w:val="007F11E2"/>
    <w:rsid w:val="007F7D05"/>
    <w:rsid w:val="00801836"/>
    <w:rsid w:val="00805453"/>
    <w:rsid w:val="00807207"/>
    <w:rsid w:val="00807460"/>
    <w:rsid w:val="00810D6E"/>
    <w:rsid w:val="00811084"/>
    <w:rsid w:val="0081203D"/>
    <w:rsid w:val="00813764"/>
    <w:rsid w:val="00813777"/>
    <w:rsid w:val="00813C57"/>
    <w:rsid w:val="00814C6A"/>
    <w:rsid w:val="008173F0"/>
    <w:rsid w:val="008208D0"/>
    <w:rsid w:val="008220EA"/>
    <w:rsid w:val="0082265D"/>
    <w:rsid w:val="008227A7"/>
    <w:rsid w:val="00822F01"/>
    <w:rsid w:val="008231FE"/>
    <w:rsid w:val="00833431"/>
    <w:rsid w:val="00835193"/>
    <w:rsid w:val="00836F29"/>
    <w:rsid w:val="00837D11"/>
    <w:rsid w:val="008424F8"/>
    <w:rsid w:val="00843128"/>
    <w:rsid w:val="00843DF3"/>
    <w:rsid w:val="0084563D"/>
    <w:rsid w:val="00846711"/>
    <w:rsid w:val="00846F1D"/>
    <w:rsid w:val="00852068"/>
    <w:rsid w:val="00854598"/>
    <w:rsid w:val="00856738"/>
    <w:rsid w:val="00856B7C"/>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624"/>
    <w:rsid w:val="00887C72"/>
    <w:rsid w:val="00892DFD"/>
    <w:rsid w:val="00892F79"/>
    <w:rsid w:val="00895210"/>
    <w:rsid w:val="0089539C"/>
    <w:rsid w:val="008970AA"/>
    <w:rsid w:val="008A2B76"/>
    <w:rsid w:val="008A4B6E"/>
    <w:rsid w:val="008A54A5"/>
    <w:rsid w:val="008A74EB"/>
    <w:rsid w:val="008B0F1E"/>
    <w:rsid w:val="008B248C"/>
    <w:rsid w:val="008B723A"/>
    <w:rsid w:val="008C135D"/>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025D1"/>
    <w:rsid w:val="0090507D"/>
    <w:rsid w:val="0091356D"/>
    <w:rsid w:val="0091545F"/>
    <w:rsid w:val="00915777"/>
    <w:rsid w:val="009162A5"/>
    <w:rsid w:val="00920EFC"/>
    <w:rsid w:val="00922501"/>
    <w:rsid w:val="00922CC9"/>
    <w:rsid w:val="0092335B"/>
    <w:rsid w:val="0092650C"/>
    <w:rsid w:val="009278E8"/>
    <w:rsid w:val="00930777"/>
    <w:rsid w:val="00933742"/>
    <w:rsid w:val="009340A8"/>
    <w:rsid w:val="00935FE6"/>
    <w:rsid w:val="00936459"/>
    <w:rsid w:val="009402E4"/>
    <w:rsid w:val="00942028"/>
    <w:rsid w:val="009456AA"/>
    <w:rsid w:val="0094583B"/>
    <w:rsid w:val="00945AD3"/>
    <w:rsid w:val="0095029E"/>
    <w:rsid w:val="00951A15"/>
    <w:rsid w:val="00952E78"/>
    <w:rsid w:val="00953D50"/>
    <w:rsid w:val="0096030D"/>
    <w:rsid w:val="009603B8"/>
    <w:rsid w:val="00962D0E"/>
    <w:rsid w:val="00962D51"/>
    <w:rsid w:val="00965105"/>
    <w:rsid w:val="00965F99"/>
    <w:rsid w:val="00966386"/>
    <w:rsid w:val="00967B46"/>
    <w:rsid w:val="00970789"/>
    <w:rsid w:val="0097195C"/>
    <w:rsid w:val="00975D4C"/>
    <w:rsid w:val="009816F5"/>
    <w:rsid w:val="0098399E"/>
    <w:rsid w:val="009845AB"/>
    <w:rsid w:val="0099066A"/>
    <w:rsid w:val="00992D65"/>
    <w:rsid w:val="0099390A"/>
    <w:rsid w:val="00996A3D"/>
    <w:rsid w:val="009A24CA"/>
    <w:rsid w:val="009A49E1"/>
    <w:rsid w:val="009A678E"/>
    <w:rsid w:val="009A6F88"/>
    <w:rsid w:val="009A7AFC"/>
    <w:rsid w:val="009B0056"/>
    <w:rsid w:val="009B2E62"/>
    <w:rsid w:val="009B3D43"/>
    <w:rsid w:val="009B4F7D"/>
    <w:rsid w:val="009B7FF9"/>
    <w:rsid w:val="009C2A21"/>
    <w:rsid w:val="009C6B02"/>
    <w:rsid w:val="009C7611"/>
    <w:rsid w:val="009C7745"/>
    <w:rsid w:val="009D0D27"/>
    <w:rsid w:val="009D18C8"/>
    <w:rsid w:val="009D2A06"/>
    <w:rsid w:val="009D379B"/>
    <w:rsid w:val="009D3A54"/>
    <w:rsid w:val="009D64D9"/>
    <w:rsid w:val="009D6967"/>
    <w:rsid w:val="009D761F"/>
    <w:rsid w:val="009D79C9"/>
    <w:rsid w:val="009D7FEC"/>
    <w:rsid w:val="009E04D3"/>
    <w:rsid w:val="009E17FB"/>
    <w:rsid w:val="009E1934"/>
    <w:rsid w:val="009E1AAD"/>
    <w:rsid w:val="009E2709"/>
    <w:rsid w:val="009E6A28"/>
    <w:rsid w:val="009E76E9"/>
    <w:rsid w:val="009F3129"/>
    <w:rsid w:val="009F3D1F"/>
    <w:rsid w:val="009F4C7E"/>
    <w:rsid w:val="009F5B68"/>
    <w:rsid w:val="009F7752"/>
    <w:rsid w:val="00A00E14"/>
    <w:rsid w:val="00A01405"/>
    <w:rsid w:val="00A02244"/>
    <w:rsid w:val="00A05643"/>
    <w:rsid w:val="00A06C99"/>
    <w:rsid w:val="00A07DDC"/>
    <w:rsid w:val="00A113CA"/>
    <w:rsid w:val="00A122C9"/>
    <w:rsid w:val="00A14303"/>
    <w:rsid w:val="00A162FE"/>
    <w:rsid w:val="00A1776A"/>
    <w:rsid w:val="00A17941"/>
    <w:rsid w:val="00A17DD9"/>
    <w:rsid w:val="00A2013F"/>
    <w:rsid w:val="00A203E6"/>
    <w:rsid w:val="00A21B8C"/>
    <w:rsid w:val="00A220DD"/>
    <w:rsid w:val="00A22819"/>
    <w:rsid w:val="00A243BD"/>
    <w:rsid w:val="00A262F2"/>
    <w:rsid w:val="00A26A95"/>
    <w:rsid w:val="00A26D42"/>
    <w:rsid w:val="00A32875"/>
    <w:rsid w:val="00A32CA4"/>
    <w:rsid w:val="00A3317E"/>
    <w:rsid w:val="00A34C99"/>
    <w:rsid w:val="00A36350"/>
    <w:rsid w:val="00A37939"/>
    <w:rsid w:val="00A40717"/>
    <w:rsid w:val="00A42750"/>
    <w:rsid w:val="00A44457"/>
    <w:rsid w:val="00A44EA9"/>
    <w:rsid w:val="00A46E6C"/>
    <w:rsid w:val="00A52C5A"/>
    <w:rsid w:val="00A604F2"/>
    <w:rsid w:val="00A618F6"/>
    <w:rsid w:val="00A6353D"/>
    <w:rsid w:val="00A71DC2"/>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6D29"/>
    <w:rsid w:val="00A97C2F"/>
    <w:rsid w:val="00AA1496"/>
    <w:rsid w:val="00AA4615"/>
    <w:rsid w:val="00AA50DE"/>
    <w:rsid w:val="00AA5FBC"/>
    <w:rsid w:val="00AB5A60"/>
    <w:rsid w:val="00AC0691"/>
    <w:rsid w:val="00AC2439"/>
    <w:rsid w:val="00AC7264"/>
    <w:rsid w:val="00AC754D"/>
    <w:rsid w:val="00AD3AF0"/>
    <w:rsid w:val="00AD3FDA"/>
    <w:rsid w:val="00AD68D8"/>
    <w:rsid w:val="00AE0091"/>
    <w:rsid w:val="00AE02A3"/>
    <w:rsid w:val="00AE3ECB"/>
    <w:rsid w:val="00AE500B"/>
    <w:rsid w:val="00AE7C2D"/>
    <w:rsid w:val="00AF1735"/>
    <w:rsid w:val="00AF52E9"/>
    <w:rsid w:val="00AF66A5"/>
    <w:rsid w:val="00B00ADB"/>
    <w:rsid w:val="00B01566"/>
    <w:rsid w:val="00B02223"/>
    <w:rsid w:val="00B02802"/>
    <w:rsid w:val="00B02ED1"/>
    <w:rsid w:val="00B03835"/>
    <w:rsid w:val="00B04412"/>
    <w:rsid w:val="00B05949"/>
    <w:rsid w:val="00B1035B"/>
    <w:rsid w:val="00B14407"/>
    <w:rsid w:val="00B158D4"/>
    <w:rsid w:val="00B226E6"/>
    <w:rsid w:val="00B2516E"/>
    <w:rsid w:val="00B25C20"/>
    <w:rsid w:val="00B3133E"/>
    <w:rsid w:val="00B3698C"/>
    <w:rsid w:val="00B36DAD"/>
    <w:rsid w:val="00B40B98"/>
    <w:rsid w:val="00B42144"/>
    <w:rsid w:val="00B47275"/>
    <w:rsid w:val="00B47B5C"/>
    <w:rsid w:val="00B50388"/>
    <w:rsid w:val="00B51624"/>
    <w:rsid w:val="00B55EA8"/>
    <w:rsid w:val="00B6023B"/>
    <w:rsid w:val="00B63A38"/>
    <w:rsid w:val="00B63B5F"/>
    <w:rsid w:val="00B64EEF"/>
    <w:rsid w:val="00B65FEE"/>
    <w:rsid w:val="00B66D04"/>
    <w:rsid w:val="00B67002"/>
    <w:rsid w:val="00B6730C"/>
    <w:rsid w:val="00B67725"/>
    <w:rsid w:val="00B67AD9"/>
    <w:rsid w:val="00B71D8C"/>
    <w:rsid w:val="00B736F5"/>
    <w:rsid w:val="00B75F5C"/>
    <w:rsid w:val="00B77BE8"/>
    <w:rsid w:val="00B82F71"/>
    <w:rsid w:val="00B84E28"/>
    <w:rsid w:val="00B85613"/>
    <w:rsid w:val="00B85F3C"/>
    <w:rsid w:val="00B86B20"/>
    <w:rsid w:val="00B87389"/>
    <w:rsid w:val="00B90FB8"/>
    <w:rsid w:val="00B929C2"/>
    <w:rsid w:val="00B9449B"/>
    <w:rsid w:val="00B94F9C"/>
    <w:rsid w:val="00B96823"/>
    <w:rsid w:val="00BA299F"/>
    <w:rsid w:val="00BA2FEA"/>
    <w:rsid w:val="00BA3C5D"/>
    <w:rsid w:val="00BA3E1C"/>
    <w:rsid w:val="00BA41FC"/>
    <w:rsid w:val="00BA5F1E"/>
    <w:rsid w:val="00BA6631"/>
    <w:rsid w:val="00BA6B90"/>
    <w:rsid w:val="00BA7758"/>
    <w:rsid w:val="00BB2CA5"/>
    <w:rsid w:val="00BB4D9B"/>
    <w:rsid w:val="00BB5197"/>
    <w:rsid w:val="00BC0370"/>
    <w:rsid w:val="00BC0D6B"/>
    <w:rsid w:val="00BC15F0"/>
    <w:rsid w:val="00BC1700"/>
    <w:rsid w:val="00BC33D0"/>
    <w:rsid w:val="00BC52CF"/>
    <w:rsid w:val="00BC7BCD"/>
    <w:rsid w:val="00BD03CE"/>
    <w:rsid w:val="00BD44C9"/>
    <w:rsid w:val="00BD452D"/>
    <w:rsid w:val="00BD4C84"/>
    <w:rsid w:val="00BD5018"/>
    <w:rsid w:val="00BD6039"/>
    <w:rsid w:val="00BD6E6E"/>
    <w:rsid w:val="00BD7395"/>
    <w:rsid w:val="00BE26B5"/>
    <w:rsid w:val="00BE2EDE"/>
    <w:rsid w:val="00BE4099"/>
    <w:rsid w:val="00BE4408"/>
    <w:rsid w:val="00BE594B"/>
    <w:rsid w:val="00BE6236"/>
    <w:rsid w:val="00BE7E71"/>
    <w:rsid w:val="00BF0AB8"/>
    <w:rsid w:val="00BF407A"/>
    <w:rsid w:val="00BF49C9"/>
    <w:rsid w:val="00C018B4"/>
    <w:rsid w:val="00C01D97"/>
    <w:rsid w:val="00C0292C"/>
    <w:rsid w:val="00C11917"/>
    <w:rsid w:val="00C11C1B"/>
    <w:rsid w:val="00C11E8B"/>
    <w:rsid w:val="00C124C7"/>
    <w:rsid w:val="00C135BF"/>
    <w:rsid w:val="00C1418D"/>
    <w:rsid w:val="00C146DA"/>
    <w:rsid w:val="00C14808"/>
    <w:rsid w:val="00C14814"/>
    <w:rsid w:val="00C155EA"/>
    <w:rsid w:val="00C201E4"/>
    <w:rsid w:val="00C20792"/>
    <w:rsid w:val="00C21DCA"/>
    <w:rsid w:val="00C22A36"/>
    <w:rsid w:val="00C22FAC"/>
    <w:rsid w:val="00C23008"/>
    <w:rsid w:val="00C24FF0"/>
    <w:rsid w:val="00C25B5A"/>
    <w:rsid w:val="00C26988"/>
    <w:rsid w:val="00C30D24"/>
    <w:rsid w:val="00C31253"/>
    <w:rsid w:val="00C313BE"/>
    <w:rsid w:val="00C32D09"/>
    <w:rsid w:val="00C33C92"/>
    <w:rsid w:val="00C36B5F"/>
    <w:rsid w:val="00C41D53"/>
    <w:rsid w:val="00C445FD"/>
    <w:rsid w:val="00C44D1B"/>
    <w:rsid w:val="00C45080"/>
    <w:rsid w:val="00C47F77"/>
    <w:rsid w:val="00C50C7E"/>
    <w:rsid w:val="00C53289"/>
    <w:rsid w:val="00C5388E"/>
    <w:rsid w:val="00C55582"/>
    <w:rsid w:val="00C60365"/>
    <w:rsid w:val="00C61538"/>
    <w:rsid w:val="00C61A54"/>
    <w:rsid w:val="00C62AFC"/>
    <w:rsid w:val="00C63C55"/>
    <w:rsid w:val="00C658E4"/>
    <w:rsid w:val="00C70714"/>
    <w:rsid w:val="00C71547"/>
    <w:rsid w:val="00C715FC"/>
    <w:rsid w:val="00C7191B"/>
    <w:rsid w:val="00C727B6"/>
    <w:rsid w:val="00C76CD0"/>
    <w:rsid w:val="00C77096"/>
    <w:rsid w:val="00C77B02"/>
    <w:rsid w:val="00C827FC"/>
    <w:rsid w:val="00C86BD2"/>
    <w:rsid w:val="00C8717F"/>
    <w:rsid w:val="00C87AFB"/>
    <w:rsid w:val="00C87B21"/>
    <w:rsid w:val="00C9138E"/>
    <w:rsid w:val="00C91B6F"/>
    <w:rsid w:val="00C9293F"/>
    <w:rsid w:val="00C9386D"/>
    <w:rsid w:val="00C93C7D"/>
    <w:rsid w:val="00C95D24"/>
    <w:rsid w:val="00C96A52"/>
    <w:rsid w:val="00CA069E"/>
    <w:rsid w:val="00CA0BBF"/>
    <w:rsid w:val="00CA1F22"/>
    <w:rsid w:val="00CA5102"/>
    <w:rsid w:val="00CA5BE7"/>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2F1E"/>
    <w:rsid w:val="00CE3027"/>
    <w:rsid w:val="00CE3847"/>
    <w:rsid w:val="00CE6072"/>
    <w:rsid w:val="00CE6F05"/>
    <w:rsid w:val="00CE7198"/>
    <w:rsid w:val="00CE7459"/>
    <w:rsid w:val="00CE788D"/>
    <w:rsid w:val="00CF2337"/>
    <w:rsid w:val="00CF32C2"/>
    <w:rsid w:val="00CF75C5"/>
    <w:rsid w:val="00D005C1"/>
    <w:rsid w:val="00D0116A"/>
    <w:rsid w:val="00D016CE"/>
    <w:rsid w:val="00D03D95"/>
    <w:rsid w:val="00D042D0"/>
    <w:rsid w:val="00D0663C"/>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440C"/>
    <w:rsid w:val="00D45515"/>
    <w:rsid w:val="00D509B4"/>
    <w:rsid w:val="00D50E01"/>
    <w:rsid w:val="00D520AF"/>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2A06"/>
    <w:rsid w:val="00D832DE"/>
    <w:rsid w:val="00D850E8"/>
    <w:rsid w:val="00D85F84"/>
    <w:rsid w:val="00D861C7"/>
    <w:rsid w:val="00D86FF2"/>
    <w:rsid w:val="00D87C45"/>
    <w:rsid w:val="00D92523"/>
    <w:rsid w:val="00D937A5"/>
    <w:rsid w:val="00D93A1F"/>
    <w:rsid w:val="00D9475E"/>
    <w:rsid w:val="00D96580"/>
    <w:rsid w:val="00D97434"/>
    <w:rsid w:val="00DA138A"/>
    <w:rsid w:val="00DA2C2C"/>
    <w:rsid w:val="00DA741D"/>
    <w:rsid w:val="00DA7AA1"/>
    <w:rsid w:val="00DB023D"/>
    <w:rsid w:val="00DB1F56"/>
    <w:rsid w:val="00DB57D4"/>
    <w:rsid w:val="00DB6521"/>
    <w:rsid w:val="00DB6661"/>
    <w:rsid w:val="00DB6892"/>
    <w:rsid w:val="00DB6E53"/>
    <w:rsid w:val="00DC171A"/>
    <w:rsid w:val="00DC1E01"/>
    <w:rsid w:val="00DC5DA0"/>
    <w:rsid w:val="00DC5E91"/>
    <w:rsid w:val="00DC707E"/>
    <w:rsid w:val="00DD1D3A"/>
    <w:rsid w:val="00DD4605"/>
    <w:rsid w:val="00DD4BEF"/>
    <w:rsid w:val="00DD4DBC"/>
    <w:rsid w:val="00DD60C1"/>
    <w:rsid w:val="00DD6A43"/>
    <w:rsid w:val="00DE180C"/>
    <w:rsid w:val="00DE295E"/>
    <w:rsid w:val="00DE36D3"/>
    <w:rsid w:val="00DE5976"/>
    <w:rsid w:val="00DE5FE6"/>
    <w:rsid w:val="00DE6046"/>
    <w:rsid w:val="00DE74D3"/>
    <w:rsid w:val="00DF0F8F"/>
    <w:rsid w:val="00DF1481"/>
    <w:rsid w:val="00DF162F"/>
    <w:rsid w:val="00DF2CB4"/>
    <w:rsid w:val="00DF330D"/>
    <w:rsid w:val="00DF34C1"/>
    <w:rsid w:val="00DF3C7F"/>
    <w:rsid w:val="00DF4D99"/>
    <w:rsid w:val="00DF7713"/>
    <w:rsid w:val="00DF7C16"/>
    <w:rsid w:val="00E01B29"/>
    <w:rsid w:val="00E029E7"/>
    <w:rsid w:val="00E06F9B"/>
    <w:rsid w:val="00E102E7"/>
    <w:rsid w:val="00E11EEF"/>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73750"/>
    <w:rsid w:val="00E800E6"/>
    <w:rsid w:val="00E810A2"/>
    <w:rsid w:val="00E81221"/>
    <w:rsid w:val="00E82751"/>
    <w:rsid w:val="00E850A5"/>
    <w:rsid w:val="00E85136"/>
    <w:rsid w:val="00E8584F"/>
    <w:rsid w:val="00E90845"/>
    <w:rsid w:val="00E94440"/>
    <w:rsid w:val="00E947C0"/>
    <w:rsid w:val="00E94E94"/>
    <w:rsid w:val="00E952E0"/>
    <w:rsid w:val="00E96623"/>
    <w:rsid w:val="00E96929"/>
    <w:rsid w:val="00E975A7"/>
    <w:rsid w:val="00E97E1A"/>
    <w:rsid w:val="00EA2490"/>
    <w:rsid w:val="00EA2C74"/>
    <w:rsid w:val="00EA4AD5"/>
    <w:rsid w:val="00EA56AF"/>
    <w:rsid w:val="00EB078B"/>
    <w:rsid w:val="00EB346F"/>
    <w:rsid w:val="00EB395A"/>
    <w:rsid w:val="00EB4309"/>
    <w:rsid w:val="00EB4DFC"/>
    <w:rsid w:val="00EB59AA"/>
    <w:rsid w:val="00EB64BA"/>
    <w:rsid w:val="00EB6920"/>
    <w:rsid w:val="00EB6A46"/>
    <w:rsid w:val="00EB722D"/>
    <w:rsid w:val="00EB73E8"/>
    <w:rsid w:val="00EC39D3"/>
    <w:rsid w:val="00EC60D4"/>
    <w:rsid w:val="00EC629C"/>
    <w:rsid w:val="00EC71A6"/>
    <w:rsid w:val="00EC74AC"/>
    <w:rsid w:val="00ED5AA6"/>
    <w:rsid w:val="00ED7D2C"/>
    <w:rsid w:val="00EE0E6E"/>
    <w:rsid w:val="00EE34B2"/>
    <w:rsid w:val="00EE4BE9"/>
    <w:rsid w:val="00EE5A45"/>
    <w:rsid w:val="00EE5B1D"/>
    <w:rsid w:val="00EE6AA3"/>
    <w:rsid w:val="00EF22FA"/>
    <w:rsid w:val="00EF3C41"/>
    <w:rsid w:val="00EF5EE4"/>
    <w:rsid w:val="00F00C26"/>
    <w:rsid w:val="00F01AFC"/>
    <w:rsid w:val="00F040F5"/>
    <w:rsid w:val="00F0454C"/>
    <w:rsid w:val="00F10386"/>
    <w:rsid w:val="00F10CA9"/>
    <w:rsid w:val="00F13546"/>
    <w:rsid w:val="00F15953"/>
    <w:rsid w:val="00F15B4A"/>
    <w:rsid w:val="00F17D77"/>
    <w:rsid w:val="00F20FEC"/>
    <w:rsid w:val="00F21366"/>
    <w:rsid w:val="00F2168E"/>
    <w:rsid w:val="00F21D44"/>
    <w:rsid w:val="00F22D90"/>
    <w:rsid w:val="00F238D5"/>
    <w:rsid w:val="00F25E05"/>
    <w:rsid w:val="00F26D56"/>
    <w:rsid w:val="00F27286"/>
    <w:rsid w:val="00F2763C"/>
    <w:rsid w:val="00F31BD0"/>
    <w:rsid w:val="00F32B1E"/>
    <w:rsid w:val="00F32DAF"/>
    <w:rsid w:val="00F34B64"/>
    <w:rsid w:val="00F35BF3"/>
    <w:rsid w:val="00F363E9"/>
    <w:rsid w:val="00F369E6"/>
    <w:rsid w:val="00F4251B"/>
    <w:rsid w:val="00F431E3"/>
    <w:rsid w:val="00F43267"/>
    <w:rsid w:val="00F43C16"/>
    <w:rsid w:val="00F4492B"/>
    <w:rsid w:val="00F45AE2"/>
    <w:rsid w:val="00F517A7"/>
    <w:rsid w:val="00F53357"/>
    <w:rsid w:val="00F53ADF"/>
    <w:rsid w:val="00F575AD"/>
    <w:rsid w:val="00F57AC9"/>
    <w:rsid w:val="00F57B84"/>
    <w:rsid w:val="00F629B9"/>
    <w:rsid w:val="00F6312D"/>
    <w:rsid w:val="00F639BB"/>
    <w:rsid w:val="00F64F2F"/>
    <w:rsid w:val="00F669F0"/>
    <w:rsid w:val="00F67876"/>
    <w:rsid w:val="00F67FA1"/>
    <w:rsid w:val="00F72274"/>
    <w:rsid w:val="00F776DA"/>
    <w:rsid w:val="00F80D92"/>
    <w:rsid w:val="00F83BA3"/>
    <w:rsid w:val="00F860B5"/>
    <w:rsid w:val="00F8738D"/>
    <w:rsid w:val="00F902F6"/>
    <w:rsid w:val="00F90638"/>
    <w:rsid w:val="00F9180B"/>
    <w:rsid w:val="00F924E2"/>
    <w:rsid w:val="00F9556A"/>
    <w:rsid w:val="00F959A2"/>
    <w:rsid w:val="00F95C7C"/>
    <w:rsid w:val="00F967EA"/>
    <w:rsid w:val="00F973B4"/>
    <w:rsid w:val="00F974CA"/>
    <w:rsid w:val="00FA020C"/>
    <w:rsid w:val="00FA02B3"/>
    <w:rsid w:val="00FA08DA"/>
    <w:rsid w:val="00FA28CA"/>
    <w:rsid w:val="00FA2FBB"/>
    <w:rsid w:val="00FA53DE"/>
    <w:rsid w:val="00FA6BDD"/>
    <w:rsid w:val="00FB0D2A"/>
    <w:rsid w:val="00FB0DFB"/>
    <w:rsid w:val="00FB12AC"/>
    <w:rsid w:val="00FB20CF"/>
    <w:rsid w:val="00FB4839"/>
    <w:rsid w:val="00FB6747"/>
    <w:rsid w:val="00FB6B3F"/>
    <w:rsid w:val="00FC1248"/>
    <w:rsid w:val="00FC13D5"/>
    <w:rsid w:val="00FC1AAF"/>
    <w:rsid w:val="00FC25E0"/>
    <w:rsid w:val="00FC4AF7"/>
    <w:rsid w:val="00FC58EA"/>
    <w:rsid w:val="00FC674E"/>
    <w:rsid w:val="00FC73F6"/>
    <w:rsid w:val="00FD0941"/>
    <w:rsid w:val="00FD1137"/>
    <w:rsid w:val="00FD194D"/>
    <w:rsid w:val="00FD1AE2"/>
    <w:rsid w:val="00FD1D1F"/>
    <w:rsid w:val="00FD1D47"/>
    <w:rsid w:val="00FD2249"/>
    <w:rsid w:val="00FD247B"/>
    <w:rsid w:val="00FD27DC"/>
    <w:rsid w:val="00FD3CB9"/>
    <w:rsid w:val="00FD4213"/>
    <w:rsid w:val="00FD51CF"/>
    <w:rsid w:val="00FD61A0"/>
    <w:rsid w:val="00FE09B2"/>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4B85-5B10-4E47-B445-4D2F196E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12</Pages>
  <Words>3354</Words>
  <Characters>21814</Characters>
  <Application>Microsoft Office Word</Application>
  <DocSecurity>0</DocSecurity>
  <Lines>181</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Manager/>
  <Company>Zemkopības ministrija</Company>
  <LinksUpToDate>false</LinksUpToDate>
  <CharactersWithSpaces>25118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MK noteikumu projekta anotācija</dc:subject>
  <dc:creator>Evija Uļjanova</dc:creator>
  <dc:description>Uļjanova 67027305_x000d_
Evija.Uljanova@zm.gov.lv</dc:description>
  <cp:lastModifiedBy>Sanita Žagare</cp:lastModifiedBy>
  <cp:revision>81</cp:revision>
  <cp:lastPrinted>2018-04-04T07:53:00Z</cp:lastPrinted>
  <dcterms:created xsi:type="dcterms:W3CDTF">2018-04-06T12:22:00Z</dcterms:created>
  <dcterms:modified xsi:type="dcterms:W3CDTF">2018-05-14T09:55:00Z</dcterms:modified>
</cp:coreProperties>
</file>