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A64FFD" w:rsidP="000B3C4A" w14:paraId="75BFA01A" w14:textId="7777777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A64FFD">
        <w:rPr>
          <w:rFonts w:ascii="Times New Roman" w:eastAsia="Times New Roman" w:hAnsi="Times New Roman" w:cs="Times New Roman"/>
          <w:b/>
          <w:bCs/>
          <w:color w:val="000000" w:themeColor="text1"/>
          <w:sz w:val="24"/>
          <w:szCs w:val="24"/>
          <w:lang w:eastAsia="lv-LV"/>
        </w:rPr>
        <w:t>Ministru kabineta noteikumu</w:t>
      </w:r>
      <w:r w:rsidRPr="00A64FFD" w:rsidR="00970367">
        <w:rPr>
          <w:rFonts w:ascii="Times New Roman" w:eastAsia="Times New Roman" w:hAnsi="Times New Roman" w:cs="Times New Roman"/>
          <w:b/>
          <w:bCs/>
          <w:color w:val="000000" w:themeColor="text1"/>
          <w:sz w:val="24"/>
          <w:szCs w:val="24"/>
          <w:lang w:eastAsia="lv-LV"/>
        </w:rPr>
        <w:t xml:space="preserve"> projekta</w:t>
      </w:r>
      <w:r w:rsidRPr="00A64FFD">
        <w:rPr>
          <w:rFonts w:ascii="Times New Roman" w:eastAsia="Times New Roman" w:hAnsi="Times New Roman" w:cs="Times New Roman"/>
          <w:b/>
          <w:bCs/>
          <w:color w:val="000000" w:themeColor="text1"/>
          <w:sz w:val="24"/>
          <w:szCs w:val="24"/>
          <w:lang w:eastAsia="lv-LV"/>
        </w:rPr>
        <w:t xml:space="preserve"> “Grozījumi Ministru kabineta 2011.gada 29.marta noteikumos Nr.245 "Noteikumi par speciālo atļauju (licenci) patērētāju kreditēšanas pakalpojumu sniegšanai" </w:t>
      </w:r>
      <w:r w:rsidRPr="00A64FFD">
        <w:rPr>
          <w:rFonts w:ascii="Times New Roman" w:eastAsia="Times New Roman" w:hAnsi="Times New Roman" w:cs="Times New Roman"/>
          <w:b/>
          <w:bCs/>
          <w:color w:val="000000" w:themeColor="text1"/>
          <w:sz w:val="24"/>
          <w:szCs w:val="24"/>
          <w:lang w:eastAsia="lv-LV"/>
        </w:rPr>
        <w:t>sākotnējās ietekmes novērtējuma ziņojums (anotācija)</w:t>
      </w:r>
    </w:p>
    <w:p w:rsidR="00894C55" w:rsidRPr="00A64FFD" w:rsidP="00894C55" w14:paraId="75BFA01B" w14:textId="77777777">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75BFA01D"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50178F" w14:paraId="75BFA01C"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w:t>
            </w:r>
            <w:r w:rsidRPr="00C13B43" w:rsidR="0050178F">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izstrādes nepieciešamība</w:t>
            </w:r>
          </w:p>
        </w:tc>
      </w:tr>
      <w:tr w14:paraId="75BFA024"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1E"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1F"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E5685" w:rsidP="009E5685" w14:paraId="75BFA020"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Ministru kabineta 2017.gada 24.maija rīkojum</w:t>
            </w:r>
            <w:r>
              <w:rPr>
                <w:rFonts w:ascii="Times New Roman" w:eastAsia="Times New Roman" w:hAnsi="Times New Roman" w:cs="Times New Roman"/>
                <w:color w:val="000000" w:themeColor="text1"/>
                <w:sz w:val="24"/>
                <w:szCs w:val="24"/>
                <w:lang w:eastAsia="lv-LV"/>
              </w:rPr>
              <w:t>a</w:t>
            </w:r>
            <w:r w:rsidRPr="00163E5E">
              <w:rPr>
                <w:rFonts w:ascii="Times New Roman" w:eastAsia="Times New Roman" w:hAnsi="Times New Roman" w:cs="Times New Roman"/>
                <w:color w:val="000000" w:themeColor="text1"/>
                <w:sz w:val="24"/>
                <w:szCs w:val="24"/>
                <w:lang w:eastAsia="lv-LV"/>
              </w:rPr>
              <w:t xml:space="preserve"> Nr.246 </w:t>
            </w:r>
            <w:r>
              <w:rPr>
                <w:rFonts w:ascii="Times New Roman" w:eastAsia="Times New Roman" w:hAnsi="Times New Roman" w:cs="Times New Roman"/>
                <w:color w:val="000000" w:themeColor="text1"/>
                <w:sz w:val="24"/>
                <w:szCs w:val="24"/>
                <w:lang w:eastAsia="lv-LV"/>
              </w:rPr>
              <w:t>“</w:t>
            </w:r>
            <w:r w:rsidRPr="00AF3131">
              <w:rPr>
                <w:rFonts w:ascii="Times New Roman" w:eastAsia="Times New Roman" w:hAnsi="Times New Roman" w:cs="Times New Roman"/>
                <w:bCs/>
                <w:color w:val="000000" w:themeColor="text1"/>
                <w:sz w:val="24"/>
                <w:szCs w:val="24"/>
                <w:lang w:eastAsia="lv-LV"/>
              </w:rPr>
              <w:t xml:space="preserve">Par </w:t>
            </w:r>
            <w:r w:rsidRPr="00AF3131">
              <w:rPr>
                <w:rFonts w:ascii="Times New Roman" w:eastAsia="Times New Roman" w:hAnsi="Times New Roman" w:cs="Times New Roman"/>
                <w:color w:val="000000" w:themeColor="text1"/>
                <w:sz w:val="24"/>
                <w:szCs w:val="24"/>
                <w:lang w:eastAsia="lv-LV"/>
              </w:rPr>
              <w:t>Pasākumu plānu noziedzīgi iegūtu līdzekļu legalizācijas un terorisma finansēšanas risku ierobežošanai 2017. – 2019.gadam</w:t>
            </w:r>
            <w:r w:rsidRPr="00AF3131">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bCs/>
                <w:color w:val="000000" w:themeColor="text1"/>
                <w:sz w:val="24"/>
                <w:szCs w:val="24"/>
                <w:lang w:eastAsia="lv-LV"/>
              </w:rPr>
              <w:t xml:space="preserve"> </w:t>
            </w:r>
            <w:r w:rsidRPr="00163E5E">
              <w:rPr>
                <w:rFonts w:ascii="Times New Roman" w:eastAsia="Times New Roman" w:hAnsi="Times New Roman" w:cs="Times New Roman"/>
                <w:color w:val="000000" w:themeColor="text1"/>
                <w:sz w:val="24"/>
                <w:szCs w:val="24"/>
                <w:lang w:eastAsia="lv-LV"/>
              </w:rPr>
              <w:t>2.3.punkts</w:t>
            </w:r>
            <w:r w:rsidR="00FF00A8">
              <w:rPr>
                <w:rFonts w:ascii="Times New Roman" w:eastAsia="Times New Roman" w:hAnsi="Times New Roman" w:cs="Times New Roman"/>
                <w:color w:val="000000" w:themeColor="text1"/>
                <w:sz w:val="24"/>
                <w:szCs w:val="24"/>
                <w:lang w:eastAsia="lv-LV"/>
              </w:rPr>
              <w:t>.</w:t>
            </w:r>
          </w:p>
          <w:p w:rsidR="009E5685" w:rsidRPr="00163E5E" w:rsidP="009E5685" w14:paraId="75BFA021"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502BFB" w:rsidRPr="008B42D0" w:rsidP="00163E5E" w14:paraId="75BFA022" w14:textId="77777777">
            <w:pPr>
              <w:spacing w:after="0" w:line="240" w:lineRule="auto"/>
              <w:jc w:val="both"/>
              <w:rPr>
                <w:rFonts w:ascii="Times New Roman" w:eastAsia="Times New Roman" w:hAnsi="Times New Roman" w:cs="Times New Roman"/>
                <w:strike/>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 xml:space="preserve">Ministru kabineta 2016.gada </w:t>
            </w:r>
            <w:r w:rsidRPr="00163E5E" w:rsidR="000B36E9">
              <w:rPr>
                <w:rFonts w:ascii="Times New Roman" w:eastAsia="Times New Roman" w:hAnsi="Times New Roman" w:cs="Times New Roman"/>
                <w:color w:val="000000" w:themeColor="text1"/>
                <w:sz w:val="24"/>
                <w:szCs w:val="24"/>
                <w:lang w:eastAsia="lv-LV"/>
              </w:rPr>
              <w:t>6.septembra protokollēmuma Nr.44 35.§ “Informatīvais ziņojums "Par Ministru kabineta 2015.gada 20.oktobra sēdes protokollēmuma (prot. Nr.55 19.§) "Protokollēmuma projekts "Par Valsts kontroles revīzijas lietā Nr.5.1-2-17/2012 konstatēto problēmu novēršanu"" 1.punktā dotā uzdevuma izpildi" 2.</w:t>
            </w:r>
            <w:r w:rsidRPr="00163E5E" w:rsidR="009A2C7C">
              <w:rPr>
                <w:rFonts w:ascii="Times New Roman" w:eastAsia="Times New Roman" w:hAnsi="Times New Roman" w:cs="Times New Roman"/>
                <w:color w:val="000000" w:themeColor="text1"/>
                <w:sz w:val="24"/>
                <w:szCs w:val="24"/>
                <w:lang w:eastAsia="lv-LV"/>
              </w:rPr>
              <w:t>punkts</w:t>
            </w:r>
            <w:r w:rsidR="00163E5E">
              <w:rPr>
                <w:rFonts w:ascii="Times New Roman" w:eastAsia="Times New Roman" w:hAnsi="Times New Roman" w:cs="Times New Roman"/>
                <w:color w:val="000000" w:themeColor="text1"/>
                <w:sz w:val="24"/>
                <w:szCs w:val="24"/>
                <w:lang w:eastAsia="lv-LV"/>
              </w:rPr>
              <w:t>.</w:t>
            </w:r>
            <w:r w:rsidRPr="00163E5E" w:rsidR="009A2C7C">
              <w:rPr>
                <w:rFonts w:ascii="Times New Roman" w:eastAsia="Times New Roman" w:hAnsi="Times New Roman" w:cs="Times New Roman"/>
                <w:color w:val="000000" w:themeColor="text1"/>
                <w:sz w:val="24"/>
                <w:szCs w:val="24"/>
                <w:lang w:eastAsia="lv-LV"/>
              </w:rPr>
              <w:t xml:space="preserve"> </w:t>
            </w:r>
          </w:p>
          <w:p w:rsidR="005B346F" w:rsidRPr="00C13B43" w:rsidP="009E5685" w14:paraId="75BFA023" w14:textId="77777777">
            <w:pPr>
              <w:spacing w:after="0" w:line="240" w:lineRule="auto"/>
              <w:jc w:val="both"/>
              <w:rPr>
                <w:rFonts w:ascii="Times New Roman" w:eastAsia="Times New Roman" w:hAnsi="Times New Roman" w:cs="Times New Roman"/>
                <w:color w:val="000000" w:themeColor="text1"/>
                <w:sz w:val="24"/>
                <w:szCs w:val="24"/>
                <w:lang w:eastAsia="lv-LV"/>
              </w:rPr>
            </w:pPr>
          </w:p>
        </w:tc>
      </w:tr>
      <w:tr w14:paraId="75BFA044" w14:textId="77777777" w:rsidTr="001C67A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4460D" w:rsidRPr="00C13B43" w:rsidP="00B4460D" w14:paraId="75BFA025"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C13B43" w:rsidP="00B4460D" w14:paraId="75BFA026"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8B42D0" w:rsidRPr="008037EE" w:rsidP="008B42D0" w14:paraId="75BFA027" w14:textId="77777777">
            <w:pPr>
              <w:spacing w:after="0" w:line="240" w:lineRule="auto"/>
              <w:ind w:firstLine="492"/>
              <w:jc w:val="both"/>
              <w:rPr>
                <w:rFonts w:ascii="Times New Roman" w:hAnsi="Times New Roman" w:cs="Times New Roman"/>
                <w:sz w:val="24"/>
                <w:szCs w:val="24"/>
              </w:rPr>
            </w:pPr>
            <w:r w:rsidRPr="008037EE">
              <w:rPr>
                <w:rFonts w:ascii="Times New Roman" w:hAnsi="Times New Roman" w:cs="Times New Roman"/>
                <w:sz w:val="24"/>
                <w:szCs w:val="24"/>
              </w:rPr>
              <w:t xml:space="preserve">1. 2017.gada 26.oktobrī Saeimā tika pieņemti grozījumi Noziedzīgi iegūtu līdzekļu legalizācijas un terorisma finansēšanas novēršanas likumā (tālāk tekstā – NILLTFN), kas paredz, ka PTAC  uzrauga likuma subjektus - personas, kuras nodarbojas ar patērētāju kreditēšanas pakalpojumu sniegšanu un kurām PTAC izsniedz speciālo atļauju (licenci) patērētāju kreditēšanas pakalpojumu sniegšanai (NILLTFN 45.panta divi </w:t>
            </w:r>
            <w:r w:rsidRPr="008037EE">
              <w:rPr>
                <w:rFonts w:ascii="Times New Roman" w:hAnsi="Times New Roman" w:cs="Times New Roman"/>
                <w:sz w:val="24"/>
                <w:szCs w:val="24"/>
              </w:rPr>
              <w:t>prim</w:t>
            </w:r>
            <w:r w:rsidRPr="008037EE">
              <w:rPr>
                <w:rFonts w:ascii="Times New Roman" w:hAnsi="Times New Roman" w:cs="Times New Roman"/>
                <w:sz w:val="24"/>
                <w:szCs w:val="24"/>
              </w:rPr>
              <w:t xml:space="preserve"> daļas 2.punkts). Grozījumi stājās spēkā 2017.gada 9.novembrī.</w:t>
            </w:r>
          </w:p>
          <w:p w:rsidR="008B42D0" w:rsidRPr="008037EE" w:rsidP="008B42D0" w14:paraId="75BFA028" w14:textId="77777777">
            <w:pPr>
              <w:spacing w:after="0" w:line="240" w:lineRule="auto"/>
              <w:ind w:firstLine="492"/>
              <w:jc w:val="both"/>
              <w:rPr>
                <w:rFonts w:ascii="Times New Roman" w:hAnsi="Times New Roman" w:cs="Times New Roman"/>
                <w:sz w:val="24"/>
                <w:szCs w:val="24"/>
              </w:rPr>
            </w:pPr>
            <w:r w:rsidRPr="008037EE">
              <w:rPr>
                <w:rFonts w:ascii="Times New Roman" w:hAnsi="Times New Roman" w:cs="Times New Roman"/>
                <w:sz w:val="24"/>
                <w:szCs w:val="24"/>
              </w:rPr>
              <w:t xml:space="preserve">NILLTFN 6.panta pirmā daļa nosaka, ka likuma subjekts atbilstoši savam darbības veidam veic un dokumentē noziedzīgi iegūtu līdzekļu legalizācijas un terorisma finansēšanas risku novērtējumu, lai noskaidrotu, novērtētu, izprastu un pārvaldītu savai darbībai un klientiem piemītošos noziedzīgi iegūtu līdzekļu legalizācijas un terorisma finansēšanas riskus, un, pamatojoties uz šo novērtējumu, izveido noziedzīgi iegūtu līdzekļu legalizācijas un terorisma finansēšanas novēršanas iekšējās kontroles sistēmu, tai skaitā izstrādājot un dokumentējot attiecīgās politikas un procedūras, kuras apstiprina likuma subjekta valde, ja tā ir iecelta, vai likuma subjekta augstākā pārvaldes institūcija. </w:t>
            </w:r>
          </w:p>
          <w:p w:rsidR="008B42D0" w:rsidRPr="008037EE" w:rsidP="008B42D0" w14:paraId="75BFA029"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Lai nodrošinātu, ka patērētāju kreditētāji, kuru licencēšanu veic PTAC, izveido noziedzīgi iegūtu līdzekļu legalizācijas un terorisma finansēšanas novēršanas iekšējās kontroles sistēmu, Noteikumu projekts satur normu, kas paredz, ka, lai saņemtu speciālo atļauju (licenci) patērētāju kreditēšanas pakalpojumu sniegšanai, kapitālsabiedrībai ir jābūt izstrādātai noziedzīgi iegūtu līdzekļu legalizācijas un terorisma finansēšanas novēršanas iekšējās kontroles sistēmai saskaņā ar NILLTFN.</w:t>
            </w:r>
          </w:p>
          <w:p w:rsidR="008B42D0" w:rsidRPr="008037EE" w:rsidP="008B42D0" w14:paraId="75BFA02A"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 xml:space="preserve">Minētais tiesiskais regulējums attieksies uz kapitālsabiedrībām, kas vēlas saņemt un, kas jau ir saņēmušas speciālo atļauju (licenci) patērētāju kreditēšanas pakalpojumu sniegšanai. Attiecībā uz patērētāju kreditēšanas pakalpojumu sniedzējiem, kas šobrīd jau ir  saņēmuši speciālo atļauju (licenci) patērētāju kreditēšanas pakalpojumu sniegšanai līdz 2019.gada 1.janvārim būs jāizstrādā iekšējās kontroles sistēma. </w:t>
            </w:r>
          </w:p>
          <w:p w:rsidR="008B42D0" w:rsidRPr="008037EE" w:rsidP="008B42D0" w14:paraId="75BFA02B"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 xml:space="preserve">Saistībā ar NILLTFN prasību attiecināšanu uz  likuma </w:t>
            </w:r>
            <w:r w:rsidRPr="008037EE">
              <w:rPr>
                <w:rFonts w:ascii="Times New Roman" w:hAnsi="Times New Roman" w:cs="Times New Roman"/>
                <w:sz w:val="24"/>
                <w:szCs w:val="24"/>
              </w:rPr>
              <w:t>subjektuiem</w:t>
            </w:r>
            <w:r w:rsidRPr="008037EE">
              <w:rPr>
                <w:rFonts w:ascii="Times New Roman" w:hAnsi="Times New Roman" w:cs="Times New Roman"/>
                <w:sz w:val="24"/>
                <w:szCs w:val="24"/>
              </w:rPr>
              <w:t xml:space="preserve"> – personām, kuras nodarbojas ar patērētāju kreditēšanas pakalpojumu sniegšanu un kurām PTAC izsniedz speciālo atļauju (licenci) patērētāju kreditēšanas pakalpojumu sniegšanai ir precizētas arī normas, kas paredz speciālās atļaujas (licences) darbības apturēšanu vai anulēšanu.   </w:t>
            </w:r>
          </w:p>
          <w:p w:rsidR="008B42D0" w:rsidRPr="008037EE" w:rsidP="008B42D0" w14:paraId="75BFA02C"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Ņemot vērā augstāk minēto, tiek veikti grozījumi arī Noteikumu 1.pielikumā, paredzot, ka “Iesniegums speciālās atļaujas (licences) saņemšanai” tiek papildināts ar 8.4.apakšpunktu - apliecinājumu, ka kapitālsabiedrībai ir izstrādāta noziedzīgi iegūtu līdzekļu legalizācijas un terorisma finansēšanas novēršanas iekšējās kontroles sistēma.</w:t>
            </w:r>
          </w:p>
          <w:p w:rsidR="008B42D0" w:rsidRPr="008037EE" w:rsidP="008B42D0" w14:paraId="75BFA02D" w14:textId="77777777">
            <w:pPr>
              <w:spacing w:after="0" w:line="240" w:lineRule="auto"/>
              <w:jc w:val="both"/>
              <w:rPr>
                <w:rFonts w:ascii="Times New Roman" w:hAnsi="Times New Roman" w:cs="Times New Roman"/>
                <w:sz w:val="24"/>
                <w:szCs w:val="24"/>
              </w:rPr>
            </w:pPr>
          </w:p>
          <w:p w:rsidR="008B42D0" w:rsidRPr="008037EE" w:rsidP="008B42D0" w14:paraId="75BFA02E" w14:textId="77777777">
            <w:pPr>
              <w:spacing w:after="0" w:line="240" w:lineRule="auto"/>
              <w:ind w:firstLine="681"/>
              <w:jc w:val="both"/>
              <w:rPr>
                <w:rFonts w:ascii="Times New Roman" w:eastAsia="Times New Roman" w:hAnsi="Times New Roman"/>
                <w:sz w:val="24"/>
                <w:szCs w:val="24"/>
              </w:rPr>
            </w:pPr>
            <w:r w:rsidRPr="008037EE">
              <w:rPr>
                <w:rFonts w:ascii="Times New Roman" w:hAnsi="Times New Roman" w:cs="Times New Roman"/>
                <w:color w:val="000000" w:themeColor="text1"/>
                <w:sz w:val="24"/>
                <w:szCs w:val="24"/>
              </w:rPr>
              <w:t xml:space="preserve">2. 2018. gada 25. maijā stājas spēkā Eiropas Parlamenta un Padomes regula 2016/679 par fizisku personu aizsardzību attiecībā uz personas datu apstrādi un šādu datu brīvu apriti un ar ko atceļ Direktīvu 95/46/EK (Vispārīgā datu aizsardzības regula). Saskaņā ar šo regulu personas datu apstrādes reģistrēšana pārzinim vairs netiek paredzēta, kā arī personas datu aizsardzības speciālists nav nepieciešams visos datu apstrādes gadījumos. Ņemot vērā minēto Noteikumu projekts paredz svītrot noteikumu prasības, kas neatbilst  Vispārīgās datu aizsardzības regulas prasībām. Līdz ar to līdzšinējās prasības zaudēs spēku ar 2018.gada 25.maiju.  </w:t>
            </w:r>
          </w:p>
          <w:p w:rsidR="008B42D0" w:rsidRPr="008037EE" w:rsidP="002F703B" w14:paraId="75BFA02F" w14:textId="77777777">
            <w:pPr>
              <w:spacing w:after="0" w:line="240" w:lineRule="auto"/>
              <w:ind w:firstLine="681"/>
              <w:jc w:val="both"/>
              <w:rPr>
                <w:rFonts w:ascii="Times New Roman" w:eastAsia="Times New Roman" w:hAnsi="Times New Roman"/>
                <w:sz w:val="24"/>
                <w:szCs w:val="24"/>
              </w:rPr>
            </w:pPr>
          </w:p>
          <w:p w:rsidR="00F167E3" w:rsidRPr="005E6701" w:rsidP="00F167E3" w14:paraId="75BFA030" w14:textId="77777777">
            <w:pPr>
              <w:spacing w:after="0" w:line="240" w:lineRule="auto"/>
              <w:jc w:val="both"/>
              <w:rPr>
                <w:rFonts w:ascii="Times New Roman" w:eastAsia="Times New Roman" w:hAnsi="Times New Roman"/>
                <w:sz w:val="24"/>
                <w:szCs w:val="24"/>
              </w:rPr>
            </w:pPr>
            <w:r w:rsidRPr="008037EE">
              <w:rPr>
                <w:rFonts w:ascii="Times New Roman" w:eastAsia="Times New Roman" w:hAnsi="Times New Roman"/>
                <w:sz w:val="24"/>
                <w:szCs w:val="24"/>
              </w:rPr>
              <w:t xml:space="preserve">3. </w:t>
            </w:r>
            <w:r w:rsidRPr="005E6701">
              <w:rPr>
                <w:rFonts w:ascii="Times New Roman" w:eastAsia="Times New Roman" w:hAnsi="Times New Roman"/>
                <w:sz w:val="24"/>
                <w:szCs w:val="24"/>
              </w:rPr>
              <w:t xml:space="preserve">Valsts kontrole ar 2013.gada 4.marta vēstuli Nr.6.-5.1-2/286 informēja Ministru prezidentu par likumības revīzijā Nr.5.1-2-17/2012 „Rīgas pilsētas pašvaldības darbību atbilstība normatīvajiem aktiem un efektivitāte, administrējot nekustamā īpašuma nodokli” (turpmāk - revīzija) konstatētajām nepilnībām un secinājumiem. Revīzijā tika secināts, ka Rīgas pilsētas pašvaldībā nekustamā īpašuma nodokļa aprēķināšana ir organizējama efektīvāk, izmantojot valsts elektronisko reģistru informāciju. Ņemot vērā minēto </w:t>
            </w:r>
            <w:r w:rsidRPr="005E6701">
              <w:rPr>
                <w:rFonts w:ascii="Times New Roman" w:hAnsi="Times New Roman" w:cs="Times New Roman"/>
                <w:sz w:val="24"/>
                <w:szCs w:val="24"/>
              </w:rPr>
              <w:t xml:space="preserve">ar </w:t>
            </w:r>
            <w:r w:rsidRPr="005E6701">
              <w:rPr>
                <w:rFonts w:ascii="Times New Roman" w:eastAsia="Times New Roman" w:hAnsi="Times New Roman" w:cs="Times New Roman"/>
                <w:color w:val="000000" w:themeColor="text1"/>
                <w:sz w:val="24"/>
                <w:szCs w:val="24"/>
                <w:lang w:eastAsia="lv-LV"/>
              </w:rPr>
              <w:t>Ministru kabineta 2015.gada 20.oktobra sēdes protokollēmuma (prot. Nr.55 19.§) "Protokollēmuma projekts "Par Valsts kontroles revīzijas lietā Nr.5.1-2-17/2012 konstatē</w:t>
            </w:r>
            <w:r w:rsidRPr="005E6701" w:rsidR="0024401A">
              <w:rPr>
                <w:rFonts w:ascii="Times New Roman" w:eastAsia="Times New Roman" w:hAnsi="Times New Roman" w:cs="Times New Roman"/>
                <w:color w:val="000000" w:themeColor="text1"/>
                <w:sz w:val="24"/>
                <w:szCs w:val="24"/>
                <w:lang w:eastAsia="lv-LV"/>
              </w:rPr>
              <w:t>to problēmu novēršanu"" 1.punktu,</w:t>
            </w:r>
            <w:r w:rsidRPr="005E6701">
              <w:rPr>
                <w:rFonts w:ascii="Times New Roman" w:eastAsia="Times New Roman" w:hAnsi="Times New Roman" w:cs="Times New Roman"/>
                <w:color w:val="000000" w:themeColor="text1"/>
                <w:sz w:val="24"/>
                <w:szCs w:val="24"/>
                <w:lang w:eastAsia="lv-LV"/>
              </w:rPr>
              <w:t xml:space="preserve"> </w:t>
            </w:r>
            <w:r w:rsidRPr="005E6701" w:rsidR="0024401A">
              <w:rPr>
                <w:rFonts w:ascii="Times New Roman" w:eastAsia="Times New Roman" w:hAnsi="Times New Roman" w:cs="Times New Roman"/>
                <w:sz w:val="24"/>
                <w:szCs w:val="24"/>
                <w:lang w:eastAsia="lv-LV"/>
              </w:rPr>
              <w:t xml:space="preserve">Ministrijām tika dots uzdevums līdz 2016.gada 1.augustam izvērtēt nepieciešamību to </w:t>
            </w:r>
            <w:r w:rsidRPr="005E6701" w:rsidR="0024401A">
              <w:rPr>
                <w:rFonts w:ascii="Times New Roman" w:eastAsia="Times New Roman" w:hAnsi="Times New Roman" w:cs="Times New Roman"/>
                <w:sz w:val="24"/>
                <w:szCs w:val="24"/>
                <w:lang w:eastAsia="lv-LV"/>
              </w:rPr>
              <w:t>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(tai skaitā lietošanas veidu) un noteiktā kārtībā iesniegt Ministru kabinetā attiecīgu izvērtējumu, informāciju par izmaiņu ieviešanai nepieciešamo finansējumu un sagatavotos normatīvo aktu projektus.</w:t>
            </w:r>
          </w:p>
          <w:p w:rsidR="005368E9" w:rsidP="005368E9" w14:paraId="75BFA031" w14:textId="77777777">
            <w:pPr>
              <w:spacing w:after="0" w:line="240" w:lineRule="auto"/>
              <w:ind w:firstLine="681"/>
              <w:jc w:val="both"/>
              <w:rPr>
                <w:rFonts w:ascii="Times New Roman" w:eastAsia="Times New Roman" w:hAnsi="Times New Roman"/>
                <w:sz w:val="24"/>
                <w:szCs w:val="24"/>
              </w:rPr>
            </w:pPr>
            <w:r w:rsidRPr="005E6701">
              <w:rPr>
                <w:rFonts w:ascii="Times New Roman" w:eastAsia="Times New Roman" w:hAnsi="Times New Roman"/>
                <w:sz w:val="24"/>
                <w:szCs w:val="24"/>
              </w:rPr>
              <w:t xml:space="preserve">Izpildot Ministru kabineta doto uzdevumu Ekonomikas ministrija sagatavoja Informatīvo ziņojumu "Par Ministru kabineta 2015.gada 20.oktobra sēdes protokollēmuma (prot. Nr.55 19.§) "Protokollēmuma projekts "Par Valsts kontroles revīzijas lietā Nr.5.1-2-17/2012 konstatēto problēmu novēršanu"" 1.punktā dotā uzdevuma izpildi", kurā tika secināts, ka </w:t>
            </w:r>
            <w:r w:rsidRPr="005E6701" w:rsidR="00D26C32">
              <w:rPr>
                <w:rFonts w:ascii="Times New Roman" w:hAnsi="Times New Roman" w:cs="Times New Roman"/>
                <w:sz w:val="24"/>
                <w:szCs w:val="24"/>
              </w:rPr>
              <w:t xml:space="preserve">problēmas risināšanai ir nepieciešams </w:t>
            </w:r>
            <w:r w:rsidRPr="005E6701" w:rsidR="00D26C32">
              <w:rPr>
                <w:rFonts w:ascii="Times New Roman" w:eastAsia="Times New Roman" w:hAnsi="Times New Roman" w:cs="Times New Roman"/>
                <w:sz w:val="24"/>
                <w:szCs w:val="24"/>
                <w:lang w:eastAsia="lv-LV"/>
              </w:rPr>
              <w:t xml:space="preserve">izstrādāt grozījumus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r w:rsidRPr="005E6701" w:rsidR="00D26C32">
              <w:rPr>
                <w:rFonts w:ascii="Times New Roman" w:eastAsia="Times New Roman" w:hAnsi="Times New Roman" w:cs="Times New Roman"/>
                <w:sz w:val="24"/>
                <w:szCs w:val="24"/>
                <w:lang w:eastAsia="lv-LV"/>
              </w:rPr>
              <w:t>pārreģistrāciju</w:t>
            </w:r>
            <w:r w:rsidRPr="005E6701" w:rsidR="00D26C32">
              <w:rPr>
                <w:rFonts w:ascii="Times New Roman" w:eastAsia="Times New Roman" w:hAnsi="Times New Roman" w:cs="Times New Roman"/>
                <w:sz w:val="24"/>
                <w:szCs w:val="24"/>
                <w:lang w:eastAsia="lv-LV"/>
              </w:rPr>
              <w:t>, kā arī prasībām kapitālsabiedrībai speciālās atļaujas (licences) saņemšanai”, paredzot, ka Patērētāju tiesību aizsardzības centram ir tiesības atteikt speciālo atļauju (licenci) patērētāju kreditēšanas pakalpojumu sniegšanai pret ķīlu, ja Nekustamā īpašuma valsts kadastra sistēmā reģistrētais būves vai telpu grupas lietošanas veids neatbilst veicamajai darbībai.</w:t>
            </w:r>
          </w:p>
          <w:p w:rsidR="008037EE" w:rsidRPr="005368E9" w:rsidP="005368E9" w14:paraId="75BFA032" w14:textId="77777777">
            <w:pPr>
              <w:spacing w:after="0" w:line="240" w:lineRule="auto"/>
              <w:ind w:firstLine="681"/>
              <w:jc w:val="both"/>
              <w:rPr>
                <w:rFonts w:ascii="Times New Roman" w:eastAsia="Times New Roman" w:hAnsi="Times New Roman"/>
                <w:sz w:val="24"/>
                <w:szCs w:val="24"/>
              </w:rPr>
            </w:pPr>
            <w:r w:rsidRPr="008037EE">
              <w:rPr>
                <w:rFonts w:ascii="Times New Roman" w:eastAsia="Times New Roman" w:hAnsi="Times New Roman" w:cs="Times New Roman"/>
                <w:sz w:val="24"/>
                <w:szCs w:val="24"/>
                <w:lang w:eastAsia="lv-LV"/>
              </w:rPr>
              <w:t xml:space="preserve">Ar Ministru kabineta 2016.gada 6.septembra sēdes </w:t>
            </w:r>
            <w:r w:rsidRPr="008037EE">
              <w:rPr>
                <w:rFonts w:ascii="Times New Roman" w:eastAsia="Times New Roman" w:hAnsi="Times New Roman" w:cs="Times New Roman"/>
                <w:sz w:val="24"/>
                <w:szCs w:val="24"/>
                <w:lang w:eastAsia="lv-LV"/>
              </w:rPr>
              <w:t>protokollēmumu</w:t>
            </w:r>
            <w:r w:rsidRPr="008037EE">
              <w:rPr>
                <w:rFonts w:ascii="Times New Roman" w:eastAsia="Times New Roman" w:hAnsi="Times New Roman" w:cs="Times New Roman"/>
                <w:sz w:val="24"/>
                <w:szCs w:val="24"/>
                <w:lang w:eastAsia="lv-LV"/>
              </w:rPr>
              <w:t xml:space="preserve"> (prot. Nr.44, 35.§)  Ekonomikas ministrijai tika uzdots </w:t>
            </w:r>
            <w:r w:rsidRPr="008037EE">
              <w:rPr>
                <w:rFonts w:ascii="Times New Roman" w:eastAsia="Times New Roman" w:hAnsi="Times New Roman"/>
                <w:sz w:val="24"/>
                <w:szCs w:val="24"/>
                <w:lang w:eastAsia="lv-LV"/>
              </w:rPr>
              <w:t xml:space="preserve">līdz 2017.gada 1.decembrim izstrādāt grozījumus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r w:rsidRPr="008037EE">
              <w:rPr>
                <w:rFonts w:ascii="Times New Roman" w:eastAsia="Times New Roman" w:hAnsi="Times New Roman"/>
                <w:sz w:val="24"/>
                <w:szCs w:val="24"/>
                <w:lang w:eastAsia="lv-LV"/>
              </w:rPr>
              <w:t>pārreģistrāciju</w:t>
            </w:r>
            <w:r w:rsidRPr="008037EE">
              <w:rPr>
                <w:rFonts w:ascii="Times New Roman" w:eastAsia="Times New Roman" w:hAnsi="Times New Roman"/>
                <w:sz w:val="24"/>
                <w:szCs w:val="24"/>
                <w:lang w:eastAsia="lv-LV"/>
              </w:rPr>
              <w:t xml:space="preserve">, kā arī prasībām kapitālsabiedrībai speciālās atļaujas (licences) saņemšanai", paredzot, ka </w:t>
            </w:r>
            <w:r w:rsidRPr="00AC7796" w:rsidR="00BF6F54">
              <w:rPr>
                <w:rFonts w:ascii="Times New Roman" w:eastAsia="Times New Roman" w:hAnsi="Times New Roman"/>
                <w:sz w:val="24"/>
                <w:szCs w:val="24"/>
                <w:u w:val="single"/>
                <w:lang w:eastAsia="lv-LV"/>
              </w:rPr>
              <w:t>PTAC</w:t>
            </w:r>
            <w:r w:rsidRPr="00AC7796">
              <w:rPr>
                <w:rFonts w:ascii="Times New Roman" w:eastAsia="Times New Roman" w:hAnsi="Times New Roman"/>
                <w:sz w:val="24"/>
                <w:szCs w:val="24"/>
                <w:u w:val="single"/>
                <w:lang w:eastAsia="lv-LV"/>
              </w:rPr>
              <w:t xml:space="preserve"> ir tiesības atteikt speciālo atļauju (licenci) patērētāju kreditēšanas pakalpojumu sniegšanai pret ķīlu, ja Nekustamā īpašuma valsts kadastra sistēmā reģistrētais būves vai telpu grupas lietošanas veids neatbilst veicamajai darbībai.</w:t>
            </w:r>
          </w:p>
          <w:p w:rsidR="008037EE" w:rsidP="008037EE" w14:paraId="75BFA033" w14:textId="77777777">
            <w:pPr>
              <w:spacing w:after="0" w:line="240" w:lineRule="auto"/>
              <w:jc w:val="both"/>
              <w:rPr>
                <w:rFonts w:ascii="Times New Roman" w:eastAsia="Times New Roman" w:hAnsi="Times New Roman"/>
                <w:sz w:val="24"/>
                <w:szCs w:val="24"/>
                <w:lang w:eastAsia="lv-LV"/>
              </w:rPr>
            </w:pPr>
            <w:r w:rsidRPr="008037EE">
              <w:rPr>
                <w:rFonts w:ascii="Times New Roman" w:eastAsia="Times New Roman" w:hAnsi="Times New Roman"/>
                <w:sz w:val="24"/>
                <w:szCs w:val="24"/>
                <w:lang w:eastAsia="lv-LV"/>
              </w:rPr>
              <w:t>     </w:t>
            </w:r>
            <w:r w:rsidR="00BF6F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Attiecīgais uzdevums tika dots, lai </w:t>
            </w:r>
            <w:r w:rsidR="00F217BC">
              <w:rPr>
                <w:rFonts w:ascii="Times New Roman" w:eastAsia="Times New Roman" w:hAnsi="Times New Roman"/>
                <w:sz w:val="24"/>
                <w:szCs w:val="24"/>
                <w:lang w:eastAsia="lv-LV"/>
              </w:rPr>
              <w:t xml:space="preserve">veicinātu Nekustamā īpašuma valsts </w:t>
            </w:r>
            <w:r w:rsidR="00BF6F54">
              <w:rPr>
                <w:rFonts w:ascii="Times New Roman" w:eastAsia="Times New Roman" w:hAnsi="Times New Roman"/>
                <w:sz w:val="24"/>
                <w:szCs w:val="24"/>
                <w:lang w:eastAsia="lv-LV"/>
              </w:rPr>
              <w:t>kadastra informācijas sistēmā reģistrēto datu par nekustamā īpašuma veidu atbilstību veiktajai darbībai precizitāti</w:t>
            </w:r>
            <w:r w:rsidR="00E2429E">
              <w:rPr>
                <w:rFonts w:ascii="Times New Roman" w:eastAsia="Times New Roman" w:hAnsi="Times New Roman"/>
                <w:sz w:val="24"/>
                <w:szCs w:val="24"/>
                <w:lang w:eastAsia="lv-LV"/>
              </w:rPr>
              <w:t>, ņ</w:t>
            </w:r>
            <w:r w:rsidR="00BF6F54">
              <w:rPr>
                <w:rFonts w:ascii="Times New Roman" w:eastAsia="Times New Roman" w:hAnsi="Times New Roman"/>
                <w:sz w:val="24"/>
                <w:szCs w:val="24"/>
                <w:lang w:eastAsia="lv-LV"/>
              </w:rPr>
              <w:t xml:space="preserve">emot vērā, ka PTAC ir atbildīgs par </w:t>
            </w:r>
            <w:r w:rsidR="00BF6F54">
              <w:rPr>
                <w:rFonts w:ascii="Times New Roman" w:eastAsia="Times New Roman" w:hAnsi="Times New Roman"/>
                <w:sz w:val="24"/>
                <w:szCs w:val="24"/>
                <w:lang w:eastAsia="lv-LV"/>
              </w:rPr>
              <w:t xml:space="preserve">kreditēšanas pakalpojuma pret kustamas lietas ķīlu sniedzēju  licencēšanu un attiecīgajiem pakalpojumu sniedzējiem tiesību aktos ir noteiktas atsevišķas prasības telpām (piemēram, </w:t>
            </w:r>
            <w:r w:rsidRPr="008037EE" w:rsidR="00BF6F54">
              <w:rPr>
                <w:rFonts w:ascii="Times New Roman" w:hAnsi="Times New Roman" w:cs="Times New Roman"/>
                <w:sz w:val="24"/>
                <w:szCs w:val="24"/>
              </w:rPr>
              <w:t>patērētāja kreditēšanu pret ķīlu ir aizliegts organizēt īslaicīgas lietošanas, pagaidu un sezonas būvēs</w:t>
            </w:r>
            <w:r w:rsidR="00BF6F54">
              <w:rPr>
                <w:rFonts w:ascii="Times New Roman" w:hAnsi="Times New Roman" w:cs="Times New Roman"/>
                <w:sz w:val="24"/>
                <w:szCs w:val="24"/>
              </w:rPr>
              <w:t>)</w:t>
            </w:r>
            <w:r w:rsidR="00E2429E">
              <w:rPr>
                <w:rFonts w:ascii="Times New Roman" w:hAnsi="Times New Roman" w:cs="Times New Roman"/>
                <w:sz w:val="24"/>
                <w:szCs w:val="24"/>
              </w:rPr>
              <w:t xml:space="preserve">. </w:t>
            </w:r>
          </w:p>
          <w:p w:rsidR="009304C5" w:rsidRPr="008037EE" w:rsidP="00BF6F54" w14:paraId="75BFA034" w14:textId="77777777">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     Tomēr i</w:t>
            </w:r>
            <w:r w:rsidRPr="008037EE">
              <w:rPr>
                <w:rFonts w:ascii="Times New Roman" w:hAnsi="Times New Roman" w:cs="Times New Roman"/>
                <w:sz w:val="24"/>
                <w:szCs w:val="24"/>
              </w:rPr>
              <w:t xml:space="preserve">zstrādājot tiesisko regulējumu </w:t>
            </w:r>
            <w:r w:rsidR="00562DB4">
              <w:rPr>
                <w:rFonts w:ascii="Times New Roman" w:hAnsi="Times New Roman" w:cs="Times New Roman"/>
                <w:sz w:val="24"/>
                <w:szCs w:val="24"/>
              </w:rPr>
              <w:t xml:space="preserve">ar attiecīgajiem </w:t>
            </w:r>
            <w:r w:rsidRPr="008037EE">
              <w:rPr>
                <w:rFonts w:ascii="Times New Roman" w:hAnsi="Times New Roman" w:cs="Times New Roman"/>
                <w:sz w:val="24"/>
                <w:szCs w:val="24"/>
              </w:rPr>
              <w:t>grozījumiem</w:t>
            </w:r>
            <w:r w:rsidR="00E2429E">
              <w:rPr>
                <w:rFonts w:ascii="Times New Roman" w:hAnsi="Times New Roman" w:cs="Times New Roman"/>
                <w:sz w:val="24"/>
                <w:szCs w:val="24"/>
              </w:rPr>
              <w:t>,</w:t>
            </w:r>
            <w:r w:rsidRPr="008037EE">
              <w:rPr>
                <w:rFonts w:ascii="Times New Roman" w:hAnsi="Times New Roman" w:cs="Times New Roman"/>
                <w:sz w:val="24"/>
                <w:szCs w:val="24"/>
              </w:rPr>
              <w:t xml:space="preserve"> Ekonomikas ministrija ir </w:t>
            </w:r>
            <w:r w:rsidR="00D8397C">
              <w:rPr>
                <w:rFonts w:ascii="Times New Roman" w:hAnsi="Times New Roman" w:cs="Times New Roman"/>
                <w:sz w:val="24"/>
                <w:szCs w:val="24"/>
              </w:rPr>
              <w:t>saskārusies</w:t>
            </w:r>
            <w:r w:rsidR="00D8397C">
              <w:rPr>
                <w:rFonts w:ascii="Times New Roman" w:hAnsi="Times New Roman" w:cs="Times New Roman"/>
                <w:sz w:val="24"/>
                <w:szCs w:val="24"/>
              </w:rPr>
              <w:t xml:space="preserve"> ar sekojošo</w:t>
            </w:r>
            <w:r w:rsidR="00562DB4">
              <w:rPr>
                <w:rFonts w:ascii="Times New Roman" w:hAnsi="Times New Roman" w:cs="Times New Roman"/>
                <w:sz w:val="24"/>
                <w:szCs w:val="24"/>
              </w:rPr>
              <w:t>:</w:t>
            </w:r>
          </w:p>
          <w:p w:rsidR="009304C5" w:rsidRPr="008037EE" w:rsidP="009304C5" w14:paraId="75BFA035" w14:textId="77777777">
            <w:pPr>
              <w:spacing w:after="0" w:line="240" w:lineRule="auto"/>
              <w:ind w:firstLine="720"/>
              <w:jc w:val="both"/>
              <w:rPr>
                <w:rFonts w:ascii="Times New Roman" w:hAnsi="Times New Roman" w:cs="Times New Roman"/>
                <w:sz w:val="24"/>
                <w:szCs w:val="24"/>
              </w:rPr>
            </w:pPr>
          </w:p>
          <w:p w:rsidR="00CB653F" w:rsidP="00CB653F" w14:paraId="75BFA036"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8037EE" w:rsidR="009304C5">
              <w:rPr>
                <w:rFonts w:ascii="Times New Roman" w:hAnsi="Times New Roman" w:cs="Times New Roman"/>
                <w:sz w:val="24"/>
                <w:szCs w:val="24"/>
              </w:rPr>
              <w:t>Līdz 2017.gada 1.jūnijam statistikas nolūkos būves klasifikāciju pēc to lietošanas veida  regulēja Ministru kabineta 2009.gada 22.decembra noteikumi Nr.1620 “Noteikumi par būvju klasifikāciju” (minētie noteikumi ir zaudējuši spēku). Atbilstoši Ministru kabineta 2009.gada 22.decembra noteikumu Nr.1620 “Noteikumi par būvju klasifikāciju” pielikumam 40.punktam, ēkas vai telpu grupas, kurās tiek veikta kreditēšanu pret kustamas lietas ķīlu (lombardi) tika klasificēti kā “Vairumtirdzniecības un mazumtirdzniecības ēkas; Vairumtirdzniecības un mazumtirdzniecības telpu grupa”. Šobrīd Tieslietu ministrija savā mājas lapā ir publicējusi paziņojumu par līdzdalības iespējām Ministru kabineta noteikumu projektam "Būvju klasifikācijas noteikumi", aicinot sniegt viedokli par projektu līdz 2018.gada 18.aprīlim. Atbilstoši izstrādātajam projektam arī jaunas tiesiskais regulējums paredzēs, ka kreditēšanu pret kustamas lietas ķīlu (lombardi) tiks klasificēti kā “Vairumtirdzniecības un mazumtirdzniecības ēkas; Vairumtirdzniecības un mazumtirdzniecības telpu grupa”.</w:t>
            </w:r>
            <w:r w:rsidR="00D8397C">
              <w:rPr>
                <w:rFonts w:ascii="Times New Roman" w:hAnsi="Times New Roman" w:cs="Times New Roman"/>
                <w:sz w:val="24"/>
                <w:szCs w:val="24"/>
              </w:rPr>
              <w:t xml:space="preserve"> </w:t>
            </w:r>
          </w:p>
          <w:p w:rsidR="00CB653F" w:rsidP="00CB653F" w14:paraId="75BFA037"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Vērtējot esošo situāciju, PTAC licencētie kreditēšanas pakalpojumu sniedzēji, saskaņā ar licences nosacījumiem ir </w:t>
            </w:r>
            <w:r w:rsidRPr="00CB653F">
              <w:rPr>
                <w:rFonts w:ascii="Times New Roman" w:hAnsi="Times New Roman" w:cs="Times New Roman"/>
                <w:sz w:val="24"/>
                <w:szCs w:val="24"/>
                <w:u w:val="single"/>
              </w:rPr>
              <w:t>tiesīgi nodarboties ar vairākiem kreditēšanas veidiem</w:t>
            </w:r>
            <w:r>
              <w:rPr>
                <w:rFonts w:ascii="Times New Roman" w:hAnsi="Times New Roman" w:cs="Times New Roman"/>
                <w:sz w:val="24"/>
                <w:szCs w:val="24"/>
              </w:rPr>
              <w:t xml:space="preserve"> (tai skaitā hipotekāro kreditēšanu, kreditēšanu patēriņa preču iegādei, distances </w:t>
            </w:r>
            <w:r>
              <w:rPr>
                <w:rFonts w:ascii="Times New Roman" w:hAnsi="Times New Roman" w:cs="Times New Roman"/>
                <w:sz w:val="24"/>
                <w:szCs w:val="24"/>
              </w:rPr>
              <w:t>kredītēšanu</w:t>
            </w:r>
            <w:r>
              <w:rPr>
                <w:rFonts w:ascii="Times New Roman" w:hAnsi="Times New Roman" w:cs="Times New Roman"/>
                <w:sz w:val="24"/>
                <w:szCs w:val="24"/>
              </w:rPr>
              <w:t xml:space="preserve">). Šādi kreditēšanas pakalpojumi saskaņā ar būvju </w:t>
            </w:r>
            <w:r>
              <w:rPr>
                <w:rFonts w:ascii="Times New Roman" w:hAnsi="Times New Roman" w:cs="Times New Roman"/>
                <w:sz w:val="24"/>
                <w:szCs w:val="24"/>
              </w:rPr>
              <w:t>kasifikācijas</w:t>
            </w:r>
            <w:r>
              <w:rPr>
                <w:rFonts w:ascii="Times New Roman" w:hAnsi="Times New Roman" w:cs="Times New Roman"/>
                <w:sz w:val="24"/>
                <w:szCs w:val="24"/>
              </w:rPr>
              <w:t xml:space="preserve"> noteikumiem būtu klasificējami būvēs vai telpu grupās ar </w:t>
            </w:r>
            <w:r w:rsidRPr="00CB653F">
              <w:rPr>
                <w:rFonts w:ascii="Times New Roman" w:hAnsi="Times New Roman" w:cs="Times New Roman"/>
                <w:sz w:val="24"/>
                <w:szCs w:val="24"/>
                <w:u w:val="single"/>
              </w:rPr>
              <w:t>no lombardu darbības atšķirīgu lietošanas mērķi</w:t>
            </w:r>
            <w:r>
              <w:rPr>
                <w:rFonts w:ascii="Times New Roman" w:hAnsi="Times New Roman" w:cs="Times New Roman"/>
                <w:sz w:val="24"/>
                <w:szCs w:val="24"/>
              </w:rPr>
              <w:t xml:space="preserve"> tas būtu “Biroja ēkas, biroja telpu grupa”. </w:t>
            </w:r>
            <w:r w:rsidR="006A1A6A">
              <w:rPr>
                <w:rFonts w:ascii="Times New Roman" w:hAnsi="Times New Roman" w:cs="Times New Roman"/>
                <w:sz w:val="24"/>
                <w:szCs w:val="24"/>
              </w:rPr>
              <w:t xml:space="preserve">Līdz ar to, nav viennozīmīgi, ka kreditēšanas pakalpojumu sniegšana būtu sniedzama tikai telpu grupā, kas klasificējama kā </w:t>
            </w:r>
            <w:r w:rsidRPr="008037EE" w:rsidR="006A1A6A">
              <w:rPr>
                <w:rFonts w:ascii="Times New Roman" w:hAnsi="Times New Roman" w:cs="Times New Roman"/>
                <w:sz w:val="24"/>
                <w:szCs w:val="24"/>
              </w:rPr>
              <w:t>“Vairumtirdzniecības un mazumtirdzniecības ēkas; Vairumtirdzniecības un mazumtirdzniecības telpu grupa”.</w:t>
            </w:r>
            <w:r w:rsidR="006A1A6A">
              <w:rPr>
                <w:rFonts w:ascii="Times New Roman" w:hAnsi="Times New Roman" w:cs="Times New Roman"/>
                <w:sz w:val="24"/>
                <w:szCs w:val="24"/>
              </w:rPr>
              <w:t xml:space="preserve"> </w:t>
            </w:r>
          </w:p>
          <w:p w:rsidR="00D8397C" w:rsidP="009304C5" w14:paraId="75BFA038" w14:textId="77777777">
            <w:pPr>
              <w:spacing w:after="0" w:line="240" w:lineRule="auto"/>
              <w:ind w:firstLine="720"/>
              <w:jc w:val="both"/>
              <w:rPr>
                <w:rFonts w:ascii="Times New Roman" w:hAnsi="Times New Roman" w:cs="Times New Roman"/>
                <w:sz w:val="24"/>
                <w:szCs w:val="24"/>
              </w:rPr>
            </w:pPr>
          </w:p>
          <w:p w:rsidR="009304C5" w:rsidRPr="008037EE" w:rsidP="009304C5" w14:paraId="75BFA039"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8037EE">
              <w:rPr>
                <w:rFonts w:ascii="Times New Roman" w:hAnsi="Times New Roman" w:cs="Times New Roman"/>
                <w:sz w:val="24"/>
                <w:szCs w:val="24"/>
              </w:rPr>
              <w:t xml:space="preserve">Patērētāju tiesību aizsardzības likuma 8.panta viens </w:t>
            </w:r>
            <w:r w:rsidRPr="008037EE">
              <w:rPr>
                <w:rFonts w:ascii="Times New Roman" w:hAnsi="Times New Roman" w:cs="Times New Roman"/>
                <w:sz w:val="24"/>
                <w:szCs w:val="24"/>
              </w:rPr>
              <w:t>prim</w:t>
            </w:r>
            <w:r w:rsidRPr="008037EE">
              <w:rPr>
                <w:rFonts w:ascii="Times New Roman" w:hAnsi="Times New Roman" w:cs="Times New Roman"/>
                <w:sz w:val="24"/>
                <w:szCs w:val="24"/>
              </w:rPr>
              <w:t xml:space="preserve"> daļa nosaka, ka kreditēšanas pakalpojumu patērētājam drīkst sniegt kapitālsabiedrība, kura saņēmusi speciālu atļauju (licenci) patērētāja kreditēšanas pakalpojuma sniegšanai un kuras apmaksājamā pamatkapitāla minimālais lielums ir 425 000 </w:t>
            </w:r>
            <w:r w:rsidRPr="008037EE">
              <w:rPr>
                <w:rFonts w:ascii="Times New Roman" w:hAnsi="Times New Roman" w:cs="Times New Roman"/>
                <w:sz w:val="24"/>
                <w:szCs w:val="24"/>
              </w:rPr>
              <w:t>euro</w:t>
            </w:r>
            <w:r w:rsidRPr="008037EE">
              <w:rPr>
                <w:rFonts w:ascii="Times New Roman" w:hAnsi="Times New Roman" w:cs="Times New Roman"/>
                <w:sz w:val="24"/>
                <w:szCs w:val="24"/>
              </w:rPr>
              <w:t xml:space="preserve">. Atbilstoši spēkā esošajam regulējumam speciālo atļauju (licenci) </w:t>
            </w:r>
            <w:r w:rsidRPr="008037EE">
              <w:rPr>
                <w:rFonts w:ascii="Times New Roman" w:hAnsi="Times New Roman" w:cs="Times New Roman"/>
                <w:sz w:val="24"/>
                <w:szCs w:val="24"/>
              </w:rPr>
              <w:t xml:space="preserve">patērētāju kreditēšanai saņem kapitālsabiedrība, un </w:t>
            </w:r>
            <w:r w:rsidRPr="00D8397C">
              <w:rPr>
                <w:rFonts w:ascii="Times New Roman" w:hAnsi="Times New Roman" w:cs="Times New Roman"/>
                <w:sz w:val="24"/>
                <w:szCs w:val="24"/>
                <w:u w:val="single"/>
              </w:rPr>
              <w:t>tā nav piesaistīta konkrētai pakalpojuma sniegšanas vietai</w:t>
            </w:r>
            <w:r w:rsidRPr="008037EE">
              <w:rPr>
                <w:rFonts w:ascii="Times New Roman" w:hAnsi="Times New Roman" w:cs="Times New Roman"/>
                <w:sz w:val="24"/>
                <w:szCs w:val="24"/>
              </w:rPr>
              <w:t>.  PTAC speciālo atļauju (licenci) patērētāju kreditēšanas pakalpojumu sniegšanai pret kustamas lietas ķīlu ir izsniegusi 18 kapitālsabiedrībām, kuras savus pakalpojumus sniedz  286 pakalpojumu sniegšanas vietās Latvijā. Veicot uzraudzību vai pamatojoties uz citu valsts iestāžu iesniegto informāciju, PTAC saskaņā ar Noteikumu 38., 42. vai 43.punktu ir tiesīgs pieņemt lēmumu par speciālās atļaujas (licences) darbības apturēšanu vai anulēšanu, neatkarīgi no tā vai pārkāpums izdarīts vienā vai vairākās pakalpojuma sniegšanas vietās.</w:t>
            </w:r>
            <w:r w:rsidR="006A1A6A">
              <w:rPr>
                <w:rFonts w:ascii="Times New Roman" w:hAnsi="Times New Roman" w:cs="Times New Roman"/>
                <w:sz w:val="24"/>
                <w:szCs w:val="24"/>
              </w:rPr>
              <w:t xml:space="preserve"> Līdz ar to licences apturēšanu vai anulēšanu saistīt ar konkrētas kapitālsabiedrības pakalpojumu sniegšanas vietas neatbilstību būvju klasifikācijas noteikumiem, var būt nesamērīgi.</w:t>
            </w:r>
          </w:p>
          <w:p w:rsidR="00562DB4" w:rsidP="009304C5" w14:paraId="75BFA03A"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8037EE">
              <w:rPr>
                <w:rFonts w:ascii="Times New Roman" w:hAnsi="Times New Roman" w:cs="Times New Roman"/>
                <w:sz w:val="24"/>
                <w:szCs w:val="24"/>
              </w:rPr>
              <w:t>Saskaņā ar Būvniecības likuma 18.panta otro daļu būvdarbi, kas uzsākti vai tiek veikti bez būvatļaujas vai pirms tam, kad būvatļaujā, apliecinājuma kartē vai paskaidrojuma rakstā izdarīta atzīme par attiecīgo nosacījumu izpildi, gadījumos, kad attiecīgie lēmumi saskaņā ar normatīvajiem aktiem ir nepieciešami, kā arī būvdarbi, kas neatbilst būvprojektam un normatīvo aktu prasībām, ir kvalificējami kā patvaļīga būvniecība. Patvaļīga būvniecība ir arī būves vai tās daļas ekspluatācija neatbilstoši projektētajam lietošanas veidam vai būvdarbi, kas uzsākti bez attiecīgas projekta dokumentācijas, ja tāda nepieciešama saskaņā ar normatīvajiem aktiem. Savukārt patvaļīgas būvniecības kontroli atbilstoši Būvniecības likuma 12.panta trešajai daļas 1.punktam veic būvvalde</w:t>
            </w:r>
            <w:r w:rsidR="006A1A6A">
              <w:rPr>
                <w:rFonts w:ascii="Times New Roman" w:hAnsi="Times New Roman" w:cs="Times New Roman"/>
                <w:sz w:val="24"/>
                <w:szCs w:val="24"/>
              </w:rPr>
              <w:t>.</w:t>
            </w:r>
          </w:p>
          <w:p w:rsidR="009304C5" w:rsidRPr="008037EE" w:rsidP="009304C5" w14:paraId="75BFA03B"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Izvērtējot normatīvo aktu prasība ir secināms, ka:</w:t>
            </w:r>
          </w:p>
          <w:p w:rsidR="009304C5" w:rsidRPr="008037EE" w:rsidP="009304C5" w14:paraId="75BFA03C"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1) šobrīd jau pastāv tiesiskais regul</w:t>
            </w:r>
            <w:r w:rsidR="00D8397C">
              <w:rPr>
                <w:rFonts w:ascii="Times New Roman" w:hAnsi="Times New Roman" w:cs="Times New Roman"/>
                <w:sz w:val="24"/>
                <w:szCs w:val="24"/>
              </w:rPr>
              <w:t>ējums un uzraudzības institūcija</w:t>
            </w:r>
            <w:r w:rsidRPr="008037EE">
              <w:rPr>
                <w:rFonts w:ascii="Times New Roman" w:hAnsi="Times New Roman" w:cs="Times New Roman"/>
                <w:sz w:val="24"/>
                <w:szCs w:val="24"/>
              </w:rPr>
              <w:t>, kas veic ēkas un telpu grupas atbilstības pārbaudi ēkā vai telpu grupā faktiski veiktajai saimnieciskajai darbībai. Šādas funkcijas veic būvvaldes atbilstoši Būvniecības likumam. Paredzot, ka PTAC arī ir pienākums veikt kontroli par minēto prasību ievērošanu, faktiski tiek dublētas uzraugošo institūciju funkcijas</w:t>
            </w:r>
            <w:r w:rsidR="00D8397C">
              <w:rPr>
                <w:rFonts w:ascii="Times New Roman" w:hAnsi="Times New Roman" w:cs="Times New Roman"/>
                <w:sz w:val="24"/>
                <w:szCs w:val="24"/>
              </w:rPr>
              <w:t>.</w:t>
            </w:r>
            <w:r w:rsidRPr="008037EE">
              <w:rPr>
                <w:rFonts w:ascii="Times New Roman" w:hAnsi="Times New Roman" w:cs="Times New Roman"/>
                <w:sz w:val="24"/>
                <w:szCs w:val="24"/>
              </w:rPr>
              <w:t>;</w:t>
            </w:r>
          </w:p>
          <w:p w:rsidR="006A1A6A" w:rsidP="009304C5" w14:paraId="75BFA03D" w14:textId="77777777">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2) ikvienam patērētāju kreditēšanas</w:t>
            </w:r>
            <w:r w:rsidRPr="008037EE" w:rsidR="008B42D0">
              <w:rPr>
                <w:rFonts w:ascii="Times New Roman" w:hAnsi="Times New Roman" w:cs="Times New Roman"/>
                <w:sz w:val="24"/>
                <w:szCs w:val="24"/>
              </w:rPr>
              <w:t xml:space="preserve"> pakalpojuma ir pienākums ievēro</w:t>
            </w:r>
            <w:r w:rsidRPr="008037EE">
              <w:rPr>
                <w:rFonts w:ascii="Times New Roman" w:hAnsi="Times New Roman" w:cs="Times New Roman"/>
                <w:sz w:val="24"/>
                <w:szCs w:val="24"/>
              </w:rPr>
              <w:t xml:space="preserve">t būvniecību regulējošo normatīvo aktu prasības. Līdz ar to normatīvajos aktos nosakot, ka speciālo atļauju (licenci) var apturēt vai anulēt patērētāju kreditēšanas pakalpojumu sniedzējiem, kas veic kreditēšanu pret kustamas lietas ķīlu, tie tiek nostādīti  nevienlīdzīgā situācijā salīdzinājumā ar citiem patērētāju kreditēšanas pakalpojumu sniedzējiem (kredītiestādēm, līzinga devējiem, distances kredītu devējiem u.tml.). </w:t>
            </w:r>
          </w:p>
          <w:p w:rsidR="00A014E8" w:rsidRPr="008E5A5D" w:rsidP="006A1A6A" w14:paraId="75BFA03E" w14:textId="77777777">
            <w:pPr>
              <w:spacing w:after="0" w:line="240" w:lineRule="auto"/>
              <w:jc w:val="both"/>
              <w:rPr>
                <w:rFonts w:ascii="Times New Roman" w:hAnsi="Times New Roman" w:cs="Times New Roman"/>
                <w:sz w:val="24"/>
                <w:szCs w:val="24"/>
              </w:rPr>
            </w:pPr>
            <w:r w:rsidRPr="008E5A5D">
              <w:rPr>
                <w:rFonts w:ascii="Times New Roman" w:hAnsi="Times New Roman" w:cs="Times New Roman"/>
                <w:sz w:val="24"/>
                <w:szCs w:val="24"/>
              </w:rPr>
              <w:t>Šāda</w:t>
            </w:r>
            <w:r w:rsidRPr="008E5A5D" w:rsidR="00D8397C">
              <w:rPr>
                <w:rFonts w:ascii="Times New Roman" w:hAnsi="Times New Roman" w:cs="Times New Roman"/>
                <w:sz w:val="24"/>
                <w:szCs w:val="24"/>
              </w:rPr>
              <w:t xml:space="preserve"> </w:t>
            </w:r>
            <w:r w:rsidRPr="008E5A5D" w:rsidR="00CB653F">
              <w:rPr>
                <w:rFonts w:ascii="Times New Roman" w:hAnsi="Times New Roman" w:cs="Times New Roman"/>
                <w:sz w:val="24"/>
                <w:szCs w:val="24"/>
              </w:rPr>
              <w:t>regulējuma noteik</w:t>
            </w:r>
            <w:r w:rsidRPr="008E5A5D">
              <w:rPr>
                <w:rFonts w:ascii="Times New Roman" w:hAnsi="Times New Roman" w:cs="Times New Roman"/>
                <w:sz w:val="24"/>
                <w:szCs w:val="24"/>
              </w:rPr>
              <w:t>šana,</w:t>
            </w:r>
            <w:r w:rsidRPr="008E5A5D" w:rsidR="00CB653F">
              <w:rPr>
                <w:rFonts w:ascii="Times New Roman" w:hAnsi="Times New Roman" w:cs="Times New Roman"/>
                <w:sz w:val="24"/>
                <w:szCs w:val="24"/>
              </w:rPr>
              <w:t xml:space="preserve"> kas</w:t>
            </w:r>
            <w:r w:rsidRPr="008E5A5D">
              <w:rPr>
                <w:rFonts w:ascii="Times New Roman" w:hAnsi="Times New Roman" w:cs="Times New Roman"/>
                <w:sz w:val="24"/>
                <w:szCs w:val="24"/>
              </w:rPr>
              <w:t xml:space="preserve"> būtu attiecināms</w:t>
            </w:r>
            <w:r w:rsidRPr="008E5A5D" w:rsidR="00CB653F">
              <w:rPr>
                <w:rFonts w:ascii="Times New Roman" w:hAnsi="Times New Roman" w:cs="Times New Roman"/>
                <w:sz w:val="24"/>
                <w:szCs w:val="24"/>
              </w:rPr>
              <w:t xml:space="preserve"> tikai vienam </w:t>
            </w:r>
            <w:r w:rsidRPr="008E5A5D">
              <w:rPr>
                <w:rFonts w:ascii="Times New Roman" w:hAnsi="Times New Roman" w:cs="Times New Roman"/>
                <w:sz w:val="24"/>
                <w:szCs w:val="24"/>
              </w:rPr>
              <w:t xml:space="preserve">licencējamajam </w:t>
            </w:r>
            <w:r w:rsidRPr="008E5A5D" w:rsidR="00CB653F">
              <w:rPr>
                <w:rFonts w:ascii="Times New Roman" w:hAnsi="Times New Roman" w:cs="Times New Roman"/>
                <w:sz w:val="24"/>
                <w:szCs w:val="24"/>
              </w:rPr>
              <w:t>kreditēšanas pakalpojumu sniegšanas veidam</w:t>
            </w:r>
            <w:r w:rsidRPr="008E5A5D">
              <w:rPr>
                <w:rFonts w:ascii="Times New Roman" w:hAnsi="Times New Roman" w:cs="Times New Roman"/>
                <w:sz w:val="24"/>
                <w:szCs w:val="24"/>
              </w:rPr>
              <w:t xml:space="preserve"> un ņemot vērā to, ka attiecīgā licence nav tieši piesaistīta konkrētai pakalpojumu sniegšanas vietai,</w:t>
            </w:r>
            <w:r w:rsidR="008E5A5D">
              <w:rPr>
                <w:rFonts w:ascii="Times New Roman" w:hAnsi="Times New Roman" w:cs="Times New Roman"/>
                <w:sz w:val="24"/>
                <w:szCs w:val="24"/>
              </w:rPr>
              <w:t xml:space="preserve"> kā arī attiecīgais Nekustamā īpašuma valsts </w:t>
            </w:r>
            <w:r w:rsidR="008E5A5D">
              <w:rPr>
                <w:rFonts w:ascii="Times New Roman" w:hAnsi="Times New Roman" w:cs="Times New Roman"/>
                <w:sz w:val="24"/>
                <w:szCs w:val="24"/>
              </w:rPr>
              <w:t>kadasatra</w:t>
            </w:r>
            <w:r w:rsidR="008E5A5D">
              <w:rPr>
                <w:rFonts w:ascii="Times New Roman" w:hAnsi="Times New Roman" w:cs="Times New Roman"/>
                <w:sz w:val="24"/>
                <w:szCs w:val="24"/>
              </w:rPr>
              <w:t xml:space="preserve"> sistēmā </w:t>
            </w:r>
            <w:r w:rsidR="008E5A5D">
              <w:rPr>
                <w:rFonts w:ascii="Times New Roman" w:hAnsi="Times New Roman" w:cs="Times New Roman"/>
                <w:sz w:val="24"/>
                <w:szCs w:val="24"/>
              </w:rPr>
              <w:t>reģistrētā būves vai telpu grupas atbilstība lietošanas mērķim automātiski nenodrošina arī patērētāju tiesību aizsa</w:t>
            </w:r>
            <w:r w:rsidR="009F7B44">
              <w:rPr>
                <w:rFonts w:ascii="Times New Roman" w:hAnsi="Times New Roman" w:cs="Times New Roman"/>
                <w:sz w:val="24"/>
                <w:szCs w:val="24"/>
              </w:rPr>
              <w:t>r</w:t>
            </w:r>
            <w:r w:rsidR="008E5A5D">
              <w:rPr>
                <w:rFonts w:ascii="Times New Roman" w:hAnsi="Times New Roman" w:cs="Times New Roman"/>
                <w:sz w:val="24"/>
                <w:szCs w:val="24"/>
              </w:rPr>
              <w:t>dzību reglamentējošo normatīvo aktos noteikto prasību lombardu telpām izpildi, uzskatām, k</w:t>
            </w:r>
            <w:r w:rsidR="009F7B44">
              <w:rPr>
                <w:rFonts w:ascii="Times New Roman" w:hAnsi="Times New Roman" w:cs="Times New Roman"/>
                <w:sz w:val="24"/>
                <w:szCs w:val="24"/>
              </w:rPr>
              <w:t>a</w:t>
            </w:r>
            <w:r w:rsidRPr="008E5A5D">
              <w:rPr>
                <w:rFonts w:ascii="Times New Roman" w:hAnsi="Times New Roman" w:cs="Times New Roman"/>
                <w:sz w:val="24"/>
                <w:szCs w:val="24"/>
              </w:rPr>
              <w:t xml:space="preserve"> ierobežojums </w:t>
            </w:r>
            <w:r w:rsidRPr="008E5A5D" w:rsidR="00D8397C">
              <w:rPr>
                <w:rFonts w:ascii="Times New Roman" w:hAnsi="Times New Roman" w:cs="Times New Roman"/>
                <w:sz w:val="24"/>
                <w:szCs w:val="24"/>
              </w:rPr>
              <w:t>būtu vērt</w:t>
            </w:r>
            <w:r w:rsidRPr="008E5A5D">
              <w:rPr>
                <w:rFonts w:ascii="Times New Roman" w:hAnsi="Times New Roman" w:cs="Times New Roman"/>
                <w:sz w:val="24"/>
                <w:szCs w:val="24"/>
              </w:rPr>
              <w:t>ējams</w:t>
            </w:r>
            <w:r w:rsidRPr="008E5A5D" w:rsidR="00D8397C">
              <w:rPr>
                <w:rFonts w:ascii="Times New Roman" w:hAnsi="Times New Roman" w:cs="Times New Roman"/>
                <w:sz w:val="24"/>
                <w:szCs w:val="24"/>
              </w:rPr>
              <w:t xml:space="preserve"> kā </w:t>
            </w:r>
            <w:r w:rsidRPr="008E5A5D" w:rsidR="00D8397C">
              <w:rPr>
                <w:rFonts w:ascii="Times New Roman" w:hAnsi="Times New Roman" w:cs="Times New Roman"/>
                <w:b/>
                <w:sz w:val="24"/>
                <w:szCs w:val="24"/>
              </w:rPr>
              <w:t>nesamērīgs uzņēmējdarbības ierobežojums</w:t>
            </w:r>
            <w:r w:rsidRPr="008E5A5D" w:rsidR="008E5A5D">
              <w:rPr>
                <w:rFonts w:ascii="Times New Roman" w:hAnsi="Times New Roman" w:cs="Times New Roman"/>
                <w:sz w:val="24"/>
                <w:szCs w:val="24"/>
              </w:rPr>
              <w:t xml:space="preserve"> </w:t>
            </w:r>
            <w:r w:rsidRPr="008E5A5D" w:rsidR="00D8397C">
              <w:rPr>
                <w:rFonts w:ascii="Times New Roman" w:hAnsi="Times New Roman" w:cs="Times New Roman"/>
                <w:sz w:val="24"/>
                <w:szCs w:val="24"/>
              </w:rPr>
              <w:t>vērtējot kontekstā ar Satversmes 105.pantā nostiprinātajām tiesībām uz īpašumu</w:t>
            </w:r>
            <w:r w:rsidR="008E5A5D">
              <w:rPr>
                <w:rFonts w:ascii="Times New Roman" w:hAnsi="Times New Roman" w:cs="Times New Roman"/>
                <w:sz w:val="24"/>
                <w:szCs w:val="24"/>
              </w:rPr>
              <w:t xml:space="preserve">, kā arī attiecīgo mērķi, kas būtu </w:t>
            </w:r>
            <w:r w:rsidR="008E5A5D">
              <w:rPr>
                <w:rFonts w:ascii="Times New Roman" w:eastAsia="Times New Roman" w:hAnsi="Times New Roman"/>
                <w:sz w:val="24"/>
                <w:szCs w:val="24"/>
                <w:lang w:eastAsia="lv-LV"/>
              </w:rPr>
              <w:t>Nekustamā īpašuma valsts kadastra informācijas sistēmā reģistrēto datu par nekustamā īpašuma veidu atbilstību veiktajai darbībai precizitāti ir iespējams sasniegt ar mazāk ierobežojošiem līdzekļiem (proporcionalitāte)</w:t>
            </w:r>
            <w:r w:rsidRPr="008E5A5D" w:rsidR="00D8397C">
              <w:rPr>
                <w:rFonts w:ascii="Times New Roman" w:hAnsi="Times New Roman" w:cs="Times New Roman"/>
                <w:sz w:val="24"/>
                <w:szCs w:val="24"/>
              </w:rPr>
              <w:t xml:space="preserve">. </w:t>
            </w:r>
          </w:p>
          <w:p w:rsidR="006A1A6A" w:rsidRPr="008037EE" w:rsidP="009304C5" w14:paraId="75BFA03F" w14:textId="77777777">
            <w:pPr>
              <w:spacing w:after="0" w:line="240" w:lineRule="auto"/>
              <w:ind w:firstLine="720"/>
              <w:jc w:val="both"/>
              <w:rPr>
                <w:rFonts w:ascii="Times New Roman" w:hAnsi="Times New Roman" w:cs="Times New Roman"/>
                <w:sz w:val="24"/>
                <w:szCs w:val="24"/>
              </w:rPr>
            </w:pPr>
          </w:p>
          <w:p w:rsidR="007A0303" w:rsidP="009304C5" w14:paraId="710FDC23" w14:textId="77777777">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8037EE">
              <w:rPr>
                <w:rFonts w:ascii="Times New Roman" w:hAnsi="Times New Roman" w:cs="Times New Roman"/>
                <w:sz w:val="24"/>
                <w:szCs w:val="24"/>
              </w:rPr>
              <w:t xml:space="preserve">Ņemot vērā secināto, Ekonomikas ministrijas ieskatā </w:t>
            </w:r>
            <w:r w:rsidRPr="008037EE">
              <w:rPr>
                <w:rFonts w:ascii="Times New Roman" w:eastAsia="Times New Roman" w:hAnsi="Times New Roman" w:cs="Times New Roman"/>
                <w:color w:val="000000" w:themeColor="text1"/>
                <w:sz w:val="24"/>
                <w:szCs w:val="24"/>
                <w:lang w:eastAsia="lv-LV"/>
              </w:rPr>
              <w:t>Ministru kabineta 2016.gada 6.septembra protokollēmuma Nr.44 35.§ “Informatīvais ziņojums "Par Ministru kabineta 2015.gada 20.oktobra sēdes protokollēmuma (prot. Nr.55 19.§) "Protokollēmuma projekts "Par Valsts kontroles revīzijas lietā Nr.5.1-2-17/2012 konstatēto problēmu novēršanu"" 1.punktā dotā uzdevuma izpildi" 2.punktā dotais uzdevums būtu atzīstams par aktualitāti zaudējušu.</w:t>
            </w:r>
          </w:p>
          <w:p w:rsidR="009304C5" w:rsidRPr="007A0303" w:rsidP="009304C5" w14:paraId="75BFA040" w14:textId="28CAEF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Vienalikus</w:t>
            </w:r>
            <w:r>
              <w:rPr>
                <w:rFonts w:ascii="Times New Roman" w:hAnsi="Times New Roman" w:cs="Times New Roman"/>
                <w:sz w:val="24"/>
                <w:szCs w:val="24"/>
                <w:shd w:val="clear" w:color="auto" w:fill="FFFFFF"/>
              </w:rPr>
              <w:t xml:space="preserve"> ir nepieciešams a</w:t>
            </w:r>
            <w:r w:rsidRPr="007A0303">
              <w:rPr>
                <w:rFonts w:ascii="Times New Roman" w:hAnsi="Times New Roman" w:cs="Times New Roman"/>
                <w:sz w:val="24"/>
                <w:szCs w:val="24"/>
                <w:shd w:val="clear" w:color="auto" w:fill="FFFFFF"/>
              </w:rPr>
              <w:t>tzīt par izpildītu Ministru kabineta 2015.gada 20.oktobra p</w:t>
            </w:r>
            <w:r w:rsidRPr="007A0303">
              <w:rPr>
                <w:rFonts w:ascii="Times New Roman" w:eastAsia="Times New Roman" w:hAnsi="Times New Roman" w:cs="Times New Roman"/>
                <w:sz w:val="24"/>
                <w:szCs w:val="24"/>
                <w:lang w:eastAsia="lv-LV"/>
              </w:rPr>
              <w:t>rotokollēmuma "Par Valsts kontroles revīzijas lietā Nr.5.1-2-17/2012 konstatēto problēmu novēršanu" 1.punktu, attiecībā uz Ekonomikas ministrijai dotā uzdevuma izpildi.</w:t>
            </w:r>
            <w:r w:rsidRPr="007A0303">
              <w:rPr>
                <w:rFonts w:ascii="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5747"/>
            </w:tblGrid>
            <w:tr w14:paraId="75BFA042" w14:textId="77777777" w:rsidTr="005A2D10">
              <w:tblPrEx>
                <w:tblW w:w="5000" w:type="pct"/>
                <w:tblCellSpacing w:w="0" w:type="dxa"/>
                <w:tblCellMar>
                  <w:left w:w="0" w:type="dxa"/>
                  <w:right w:w="0" w:type="dxa"/>
                </w:tblCellMar>
                <w:tblLook w:val="04A0"/>
              </w:tblPrEx>
              <w:trPr>
                <w:tblCellSpacing w:w="0" w:type="dxa"/>
              </w:trPr>
              <w:tc>
                <w:tcPr>
                  <w:tcW w:w="5747" w:type="dxa"/>
                  <w:tcBorders>
                    <w:top w:val="single" w:sz="6" w:space="0" w:color="FFFFFF"/>
                  </w:tcBorders>
                  <w:shd w:val="clear" w:color="auto" w:fill="FFFFFF" w:themeFill="background1"/>
                  <w:tcMar>
                    <w:top w:w="45" w:type="dxa"/>
                    <w:left w:w="45" w:type="dxa"/>
                    <w:bottom w:w="45" w:type="dxa"/>
                    <w:right w:w="15" w:type="dxa"/>
                  </w:tcMar>
                  <w:hideMark/>
                </w:tcPr>
                <w:p w:rsidR="00F71239" w:rsidRPr="008037EE" w:rsidP="00C46FA7" w14:paraId="75BFA041" w14:textId="77777777">
                  <w:pPr>
                    <w:spacing w:after="0" w:line="240" w:lineRule="auto"/>
                    <w:jc w:val="both"/>
                    <w:rPr>
                      <w:rFonts w:ascii="Times New Roman" w:hAnsi="Times New Roman" w:cs="Times New Roman"/>
                      <w:sz w:val="24"/>
                      <w:szCs w:val="24"/>
                    </w:rPr>
                  </w:pPr>
                  <w:bookmarkStart w:id="0" w:name="mainRow"/>
                  <w:r w:rsidRPr="008037EE">
                    <w:rPr>
                      <w:rFonts w:ascii="Times New Roman" w:hAnsi="Times New Roman" w:cs="Times New Roman"/>
                      <w:color w:val="000000" w:themeColor="text1"/>
                      <w:sz w:val="24"/>
                      <w:szCs w:val="24"/>
                    </w:rPr>
                    <w:t xml:space="preserve"> </w:t>
                  </w:r>
                </w:p>
              </w:tc>
            </w:tr>
          </w:tbl>
          <w:p w:rsidR="00E13BDF" w:rsidRPr="008037EE" w:rsidP="00344174" w14:paraId="75BFA043" w14:textId="77777777">
            <w:pPr>
              <w:spacing w:after="0"/>
              <w:ind w:firstLine="720"/>
              <w:jc w:val="both"/>
              <w:rPr>
                <w:rFonts w:ascii="Times New Roman" w:eastAsia="Times New Roman" w:hAnsi="Times New Roman" w:cs="Times New Roman"/>
                <w:sz w:val="24"/>
                <w:szCs w:val="24"/>
                <w:lang w:eastAsia="lv-LV"/>
              </w:rPr>
            </w:pPr>
            <w:bookmarkEnd w:id="0"/>
          </w:p>
        </w:tc>
      </w:tr>
      <w:tr w14:paraId="75BFA048" w14:textId="77777777" w:rsidTr="00AF7351">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4460D" w:rsidRPr="00C13B43" w:rsidP="00B4460D" w14:paraId="75BFA045"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C13B43" w:rsidP="00B4460D" w14:paraId="75BFA046"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B4460D" w:rsidRPr="00C13B43" w:rsidP="00B4460D" w14:paraId="75BFA047"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14:paraId="75BFA04C" w14:textId="77777777" w:rsidTr="00AF7351">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B4460D" w:rsidRPr="00C13B43" w:rsidP="00B4460D" w14:paraId="75BFA049"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C13B43" w:rsidP="00B4460D" w14:paraId="75BFA04A"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B4460D" w:rsidRPr="00C13B43" w:rsidP="00B4460D" w14:paraId="75BFA04B" w14:textId="77777777">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894C55" w:rsidRPr="00C13B43" w:rsidP="00894C55" w14:paraId="75BFA04D"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75BFA04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50178F" w14:paraId="75BFA04E"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II.</w:t>
            </w:r>
            <w:r w:rsidRPr="00C13B43" w:rsidR="0050178F">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14:paraId="75BFA053"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50"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51"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 xml:space="preserve">Sabiedrības </w:t>
            </w:r>
            <w:r w:rsidRPr="00C13B43">
              <w:rPr>
                <w:rFonts w:ascii="Times New Roman" w:eastAsia="Times New Roman" w:hAnsi="Times New Roman" w:cs="Times New Roman"/>
                <w:color w:val="000000" w:themeColor="text1"/>
                <w:sz w:val="24"/>
                <w:szCs w:val="24"/>
                <w:lang w:eastAsia="lv-LV"/>
              </w:rPr>
              <w:t>mērķgrupas</w:t>
            </w:r>
            <w:r w:rsidRPr="00C13B43">
              <w:rPr>
                <w:rFonts w:ascii="Times New Roman" w:eastAsia="Times New Roman" w:hAnsi="Times New Roman" w:cs="Times New Roman"/>
                <w:color w:val="000000" w:themeColor="text1"/>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86B51" w:rsidRPr="00C13B43" w:rsidP="0029408A" w14:paraId="75BFA052"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Tiesiskais regulējums, a</w:t>
            </w:r>
            <w:r w:rsidRPr="00586B51">
              <w:rPr>
                <w:rFonts w:ascii="Times New Roman" w:eastAsia="Times New Roman" w:hAnsi="Times New Roman" w:cs="Times New Roman"/>
                <w:color w:val="000000" w:themeColor="text1"/>
                <w:sz w:val="24"/>
                <w:szCs w:val="24"/>
                <w:lang w:eastAsia="lv-LV"/>
              </w:rPr>
              <w:t xml:space="preserve">ttiecībā uz iekšējās kontroles sistēmas izveidi Noteikumu projekts skars </w:t>
            </w:r>
            <w:r w:rsidR="00531A53">
              <w:rPr>
                <w:rFonts w:ascii="Times New Roman" w:eastAsia="Times New Roman" w:hAnsi="Times New Roman" w:cs="Times New Roman"/>
                <w:b/>
                <w:color w:val="000000" w:themeColor="text1"/>
                <w:sz w:val="24"/>
                <w:szCs w:val="24"/>
                <w:lang w:eastAsia="lv-LV"/>
              </w:rPr>
              <w:t>59</w:t>
            </w:r>
            <w:r w:rsidRPr="006B70B4">
              <w:rPr>
                <w:rFonts w:ascii="Times New Roman" w:eastAsia="Times New Roman" w:hAnsi="Times New Roman" w:cs="Times New Roman"/>
                <w:b/>
                <w:color w:val="000000" w:themeColor="text1"/>
                <w:sz w:val="24"/>
                <w:szCs w:val="24"/>
                <w:lang w:eastAsia="lv-LV"/>
              </w:rPr>
              <w:t xml:space="preserve"> kapitālsabiedrības</w:t>
            </w:r>
            <w:r w:rsidRPr="00586B51">
              <w:rPr>
                <w:rFonts w:ascii="Times New Roman" w:eastAsia="Times New Roman" w:hAnsi="Times New Roman" w:cs="Times New Roman"/>
                <w:color w:val="000000" w:themeColor="text1"/>
                <w:sz w:val="24"/>
                <w:szCs w:val="24"/>
                <w:lang w:eastAsia="lv-LV"/>
              </w:rPr>
              <w:t xml:space="preserve">, kuras ir saņēmušās speciālo atļauju (licenci) patērētāju kreditēšanas pakalpojumu sniegšanai, kā arī kapitālsabiedrības, kas vēlēsies iegūt speciālo atļauju (licenci). </w:t>
            </w:r>
          </w:p>
        </w:tc>
      </w:tr>
      <w:tr w14:paraId="75BFA05A"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54"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5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40AED" w:rsidP="00C8607F" w14:paraId="75BFA056"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Tiesiskais </w:t>
            </w:r>
            <w:r w:rsidR="00C611CF">
              <w:rPr>
                <w:rFonts w:ascii="Times New Roman" w:eastAsia="Times New Roman" w:hAnsi="Times New Roman" w:cs="Times New Roman"/>
                <w:color w:val="000000" w:themeColor="text1"/>
                <w:sz w:val="24"/>
                <w:szCs w:val="24"/>
                <w:lang w:eastAsia="lv-LV"/>
              </w:rPr>
              <w:t xml:space="preserve">regulējums, </w:t>
            </w:r>
            <w:r w:rsidRPr="00C611CF" w:rsidR="00C611CF">
              <w:rPr>
                <w:rFonts w:ascii="Times New Roman" w:eastAsia="Times New Roman" w:hAnsi="Times New Roman" w:cs="Times New Roman"/>
                <w:color w:val="000000" w:themeColor="text1"/>
                <w:sz w:val="24"/>
                <w:szCs w:val="24"/>
                <w:lang w:eastAsia="lv-LV"/>
              </w:rPr>
              <w:t>kas saistīts</w:t>
            </w:r>
            <w:r w:rsidR="00C611CF">
              <w:rPr>
                <w:rFonts w:ascii="Times New Roman" w:eastAsia="Times New Roman" w:hAnsi="Times New Roman" w:cs="Times New Roman"/>
                <w:color w:val="000000" w:themeColor="text1"/>
                <w:sz w:val="24"/>
                <w:szCs w:val="24"/>
                <w:lang w:eastAsia="lv-LV"/>
              </w:rPr>
              <w:t xml:space="preserve"> </w:t>
            </w:r>
            <w:r w:rsidR="00A64FFD">
              <w:rPr>
                <w:rFonts w:ascii="Times New Roman" w:eastAsia="Times New Roman" w:hAnsi="Times New Roman" w:cs="Times New Roman"/>
                <w:color w:val="000000" w:themeColor="text1"/>
                <w:sz w:val="24"/>
                <w:szCs w:val="24"/>
                <w:lang w:eastAsia="lv-LV"/>
              </w:rPr>
              <w:t xml:space="preserve">ar </w:t>
            </w:r>
            <w:r w:rsidRPr="00586B51" w:rsidR="00C611CF">
              <w:rPr>
                <w:rFonts w:ascii="Times New Roman" w:eastAsia="Times New Roman" w:hAnsi="Times New Roman" w:cs="Times New Roman"/>
                <w:color w:val="000000" w:themeColor="text1"/>
                <w:sz w:val="24"/>
                <w:szCs w:val="24"/>
                <w:lang w:eastAsia="lv-LV"/>
              </w:rPr>
              <w:t>iekšējās kontroles sistēmas izveidi</w:t>
            </w:r>
            <w:r w:rsidR="00C611CF">
              <w:rPr>
                <w:rFonts w:ascii="Times New Roman" w:eastAsia="Times New Roman" w:hAnsi="Times New Roman" w:cs="Times New Roman"/>
                <w:color w:val="000000" w:themeColor="text1"/>
                <w:sz w:val="24"/>
                <w:szCs w:val="24"/>
                <w:lang w:eastAsia="lv-LV"/>
              </w:rPr>
              <w:t xml:space="preserve"> </w:t>
            </w:r>
            <w:r w:rsidR="009D1197">
              <w:rPr>
                <w:rFonts w:ascii="Times New Roman" w:eastAsia="Times New Roman" w:hAnsi="Times New Roman" w:cs="Times New Roman"/>
                <w:color w:val="000000" w:themeColor="text1"/>
                <w:sz w:val="24"/>
                <w:szCs w:val="24"/>
                <w:lang w:eastAsia="lv-LV"/>
              </w:rPr>
              <w:t>mazinās</w:t>
            </w:r>
            <w:r w:rsidR="002D5BFB">
              <w:rPr>
                <w:rFonts w:ascii="Times New Roman" w:eastAsia="Times New Roman" w:hAnsi="Times New Roman" w:cs="Times New Roman"/>
                <w:color w:val="000000" w:themeColor="text1"/>
                <w:sz w:val="24"/>
                <w:szCs w:val="24"/>
                <w:lang w:eastAsia="lv-LV"/>
              </w:rPr>
              <w:t xml:space="preserve"> </w:t>
            </w:r>
            <w:r w:rsidR="009D1197">
              <w:rPr>
                <w:rFonts w:ascii="Times New Roman" w:eastAsia="Times New Roman" w:hAnsi="Times New Roman" w:cs="Times New Roman"/>
                <w:color w:val="000000" w:themeColor="text1"/>
                <w:sz w:val="24"/>
                <w:szCs w:val="24"/>
                <w:lang w:eastAsia="lv-LV"/>
              </w:rPr>
              <w:t>n</w:t>
            </w:r>
            <w:r w:rsidRPr="009D1197" w:rsidR="009D1197">
              <w:rPr>
                <w:rFonts w:ascii="Times New Roman" w:eastAsia="Times New Roman" w:hAnsi="Times New Roman" w:cs="Times New Roman"/>
                <w:color w:val="000000" w:themeColor="text1"/>
                <w:sz w:val="24"/>
                <w:szCs w:val="24"/>
                <w:lang w:eastAsia="lv-LV"/>
              </w:rPr>
              <w:t xml:space="preserve">oziedzīgi iegūtu līdzekļu legalizācijas un terorisma finansēšanas </w:t>
            </w:r>
            <w:r w:rsidR="009D1197">
              <w:rPr>
                <w:rFonts w:ascii="Times New Roman" w:eastAsia="Times New Roman" w:hAnsi="Times New Roman" w:cs="Times New Roman"/>
                <w:color w:val="000000" w:themeColor="text1"/>
                <w:sz w:val="24"/>
                <w:szCs w:val="24"/>
                <w:lang w:eastAsia="lv-LV"/>
              </w:rPr>
              <w:t>iespējamību. Iekšējās kontroles sistēmas izveide un uzturēša</w:t>
            </w:r>
            <w:r w:rsidR="00C35677">
              <w:rPr>
                <w:rFonts w:ascii="Times New Roman" w:eastAsia="Times New Roman" w:hAnsi="Times New Roman" w:cs="Times New Roman"/>
                <w:color w:val="000000" w:themeColor="text1"/>
                <w:sz w:val="24"/>
                <w:szCs w:val="24"/>
                <w:lang w:eastAsia="lv-LV"/>
              </w:rPr>
              <w:t xml:space="preserve">na radīs administratīvo slogu </w:t>
            </w:r>
            <w:r w:rsidRPr="00DD1C08" w:rsidR="00C35677">
              <w:rPr>
                <w:rFonts w:ascii="Times New Roman" w:eastAsia="Times New Roman" w:hAnsi="Times New Roman" w:cs="Times New Roman"/>
                <w:b/>
                <w:color w:val="000000" w:themeColor="text1"/>
                <w:sz w:val="24"/>
                <w:szCs w:val="24"/>
                <w:lang w:eastAsia="lv-LV"/>
              </w:rPr>
              <w:t>59</w:t>
            </w:r>
            <w:r w:rsidRPr="00DD1C08" w:rsidR="009D1197">
              <w:rPr>
                <w:rFonts w:ascii="Times New Roman" w:eastAsia="Times New Roman" w:hAnsi="Times New Roman" w:cs="Times New Roman"/>
                <w:b/>
                <w:color w:val="000000" w:themeColor="text1"/>
                <w:sz w:val="24"/>
                <w:szCs w:val="24"/>
                <w:lang w:eastAsia="lv-LV"/>
              </w:rPr>
              <w:t xml:space="preserve"> kapitālsabiedrībām</w:t>
            </w:r>
            <w:r w:rsidR="00DD1C08">
              <w:rPr>
                <w:rFonts w:ascii="Times New Roman" w:eastAsia="Times New Roman" w:hAnsi="Times New Roman" w:cs="Times New Roman"/>
                <w:b/>
                <w:color w:val="000000" w:themeColor="text1"/>
                <w:sz w:val="24"/>
                <w:szCs w:val="24"/>
                <w:lang w:eastAsia="lv-LV"/>
              </w:rPr>
              <w:t xml:space="preserve">, </w:t>
            </w:r>
            <w:r w:rsidRPr="00DD1C08" w:rsidR="00DD1C08">
              <w:rPr>
                <w:rFonts w:ascii="Times New Roman" w:eastAsia="Times New Roman" w:hAnsi="Times New Roman" w:cs="Times New Roman"/>
                <w:color w:val="000000" w:themeColor="text1"/>
                <w:sz w:val="24"/>
                <w:szCs w:val="24"/>
                <w:lang w:eastAsia="lv-LV"/>
              </w:rPr>
              <w:t>kas saņēmušas speciālo atļauju (licenci)</w:t>
            </w:r>
            <w:r w:rsidR="00C4551D">
              <w:rPr>
                <w:rFonts w:ascii="Times New Roman" w:eastAsia="Times New Roman" w:hAnsi="Times New Roman" w:cs="Times New Roman"/>
                <w:color w:val="000000" w:themeColor="text1"/>
                <w:sz w:val="24"/>
                <w:szCs w:val="24"/>
                <w:lang w:eastAsia="lv-LV"/>
              </w:rPr>
              <w:t xml:space="preserve">, kā arī tas kapitālsabiedrības, kas vēlēsies iegūt </w:t>
            </w:r>
            <w:r w:rsidRPr="00C4551D" w:rsidR="00C4551D">
              <w:rPr>
                <w:rFonts w:ascii="Times New Roman" w:eastAsia="Times New Roman" w:hAnsi="Times New Roman" w:cs="Times New Roman"/>
                <w:color w:val="000000" w:themeColor="text1"/>
                <w:sz w:val="24"/>
                <w:szCs w:val="24"/>
                <w:lang w:eastAsia="lv-LV"/>
              </w:rPr>
              <w:t>speciālo atļauju (licenci)</w:t>
            </w:r>
            <w:r w:rsidR="009D1197">
              <w:rPr>
                <w:rFonts w:ascii="Times New Roman" w:eastAsia="Times New Roman" w:hAnsi="Times New Roman" w:cs="Times New Roman"/>
                <w:color w:val="000000" w:themeColor="text1"/>
                <w:sz w:val="24"/>
                <w:szCs w:val="24"/>
                <w:lang w:eastAsia="lv-LV"/>
              </w:rPr>
              <w:t xml:space="preserve">. </w:t>
            </w:r>
            <w:r w:rsidR="0075324D">
              <w:rPr>
                <w:rFonts w:ascii="Times New Roman" w:eastAsia="Times New Roman" w:hAnsi="Times New Roman" w:cs="Times New Roman"/>
                <w:color w:val="000000" w:themeColor="text1"/>
                <w:sz w:val="24"/>
                <w:szCs w:val="24"/>
                <w:lang w:eastAsia="lv-LV"/>
              </w:rPr>
              <w:t xml:space="preserve">Administratīvais slogs </w:t>
            </w:r>
            <w:r w:rsidR="00615980">
              <w:rPr>
                <w:rFonts w:ascii="Times New Roman" w:eastAsia="Times New Roman" w:hAnsi="Times New Roman" w:cs="Times New Roman"/>
                <w:color w:val="000000" w:themeColor="text1"/>
                <w:sz w:val="24"/>
                <w:szCs w:val="24"/>
                <w:lang w:eastAsia="lv-LV"/>
              </w:rPr>
              <w:t xml:space="preserve">palielinās arī </w:t>
            </w:r>
            <w:r w:rsidR="0075324D">
              <w:rPr>
                <w:rFonts w:ascii="Times New Roman" w:eastAsia="Times New Roman" w:hAnsi="Times New Roman" w:cs="Times New Roman"/>
                <w:color w:val="000000" w:themeColor="text1"/>
                <w:sz w:val="24"/>
                <w:szCs w:val="24"/>
                <w:lang w:eastAsia="lv-LV"/>
              </w:rPr>
              <w:t xml:space="preserve"> </w:t>
            </w:r>
            <w:r w:rsidR="00615980">
              <w:rPr>
                <w:rFonts w:ascii="Times New Roman" w:eastAsia="Times New Roman" w:hAnsi="Times New Roman" w:cs="Times New Roman"/>
                <w:color w:val="000000" w:themeColor="text1"/>
                <w:sz w:val="24"/>
                <w:szCs w:val="24"/>
                <w:lang w:eastAsia="lv-LV"/>
              </w:rPr>
              <w:t xml:space="preserve">PTAC, kurš nodrošinās </w:t>
            </w:r>
            <w:r w:rsidRPr="00615980" w:rsidR="00615980">
              <w:rPr>
                <w:rFonts w:ascii="Times New Roman" w:eastAsia="Times New Roman" w:hAnsi="Times New Roman" w:cs="Times New Roman"/>
                <w:color w:val="000000" w:themeColor="text1"/>
                <w:sz w:val="24"/>
                <w:szCs w:val="24"/>
                <w:lang w:eastAsia="lv-LV"/>
              </w:rPr>
              <w:t>NILLTFN ietverto prasību uzraudzīb</w:t>
            </w:r>
            <w:r w:rsidR="00615980">
              <w:rPr>
                <w:rFonts w:ascii="Times New Roman" w:eastAsia="Times New Roman" w:hAnsi="Times New Roman" w:cs="Times New Roman"/>
                <w:color w:val="000000" w:themeColor="text1"/>
                <w:sz w:val="24"/>
                <w:szCs w:val="24"/>
                <w:lang w:eastAsia="lv-LV"/>
              </w:rPr>
              <w:t>u.</w:t>
            </w:r>
          </w:p>
          <w:p w:rsidR="00C4551D" w:rsidP="00C8607F" w14:paraId="75BFA057"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440AED" w:rsidP="00C8607F" w14:paraId="75BFA058"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9D1197" w:rsidRPr="00C13B43" w:rsidP="00F3674B" w14:paraId="75BFA059" w14:textId="77777777">
            <w:pPr>
              <w:spacing w:after="0" w:line="240" w:lineRule="auto"/>
              <w:jc w:val="both"/>
              <w:rPr>
                <w:rFonts w:ascii="Times New Roman" w:eastAsia="Times New Roman" w:hAnsi="Times New Roman" w:cs="Times New Roman"/>
                <w:color w:val="000000" w:themeColor="text1"/>
                <w:sz w:val="24"/>
                <w:szCs w:val="24"/>
                <w:lang w:eastAsia="lv-LV"/>
              </w:rPr>
            </w:pPr>
          </w:p>
        </w:tc>
      </w:tr>
      <w:tr w14:paraId="75BFA060"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5B"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5C"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9408A" w:rsidP="00BF2F6D" w14:paraId="75BFA05D"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Lai aprēķinātu administratīvo slogu, kas radīsies 59 kapitālsabiedrībām, kas </w:t>
            </w:r>
            <w:r w:rsidRPr="00615980">
              <w:rPr>
                <w:rFonts w:ascii="Times New Roman" w:eastAsia="Times New Roman" w:hAnsi="Times New Roman" w:cs="Times New Roman"/>
                <w:color w:val="000000" w:themeColor="text1"/>
                <w:sz w:val="24"/>
                <w:szCs w:val="24"/>
                <w:lang w:eastAsia="lv-LV"/>
              </w:rPr>
              <w:t>saņēmušas speciālo atļauju (licenci)</w:t>
            </w:r>
            <w:r>
              <w:rPr>
                <w:rFonts w:ascii="Times New Roman" w:eastAsia="Times New Roman" w:hAnsi="Times New Roman" w:cs="Times New Roman"/>
                <w:color w:val="000000" w:themeColor="text1"/>
                <w:sz w:val="24"/>
                <w:szCs w:val="24"/>
                <w:lang w:eastAsia="lv-LV"/>
              </w:rPr>
              <w:t xml:space="preserve">, Ekonomikas ministrija ir konsultējusies ar </w:t>
            </w:r>
            <w:r w:rsidR="006309CC">
              <w:rPr>
                <w:rFonts w:ascii="Times New Roman" w:eastAsia="Times New Roman" w:hAnsi="Times New Roman" w:cs="Times New Roman"/>
                <w:color w:val="000000" w:themeColor="text1"/>
                <w:sz w:val="24"/>
                <w:szCs w:val="24"/>
                <w:lang w:eastAsia="lv-LV"/>
              </w:rPr>
              <w:t xml:space="preserve">Finanšu ministriju, </w:t>
            </w:r>
            <w:r>
              <w:rPr>
                <w:rFonts w:ascii="Times New Roman" w:eastAsia="Times New Roman" w:hAnsi="Times New Roman" w:cs="Times New Roman"/>
                <w:color w:val="000000" w:themeColor="text1"/>
                <w:sz w:val="24"/>
                <w:szCs w:val="24"/>
                <w:lang w:eastAsia="lv-LV"/>
              </w:rPr>
              <w:t xml:space="preserve">Finanšu un kapitāla tirgus komisiju, Valsts ieņēmumu dienestu un Latvijas Līzinga devēju asociāciju. </w:t>
            </w:r>
            <w:r>
              <w:rPr>
                <w:rFonts w:ascii="Times New Roman" w:eastAsia="Times New Roman" w:hAnsi="Times New Roman" w:cs="Times New Roman"/>
                <w:color w:val="000000" w:themeColor="text1"/>
                <w:sz w:val="24"/>
                <w:szCs w:val="24"/>
                <w:lang w:eastAsia="lv-LV"/>
              </w:rPr>
              <w:t>Viekto</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kosultāciju</w:t>
            </w:r>
            <w:r>
              <w:rPr>
                <w:rFonts w:ascii="Times New Roman" w:eastAsia="Times New Roman" w:hAnsi="Times New Roman" w:cs="Times New Roman"/>
                <w:color w:val="000000" w:themeColor="text1"/>
                <w:sz w:val="24"/>
                <w:szCs w:val="24"/>
                <w:lang w:eastAsia="lv-LV"/>
              </w:rPr>
              <w:t xml:space="preserve"> rezultātā ir secināts, ka administratīvā sloga izmaksas </w:t>
            </w:r>
            <w:r w:rsidRPr="00BF2F6D" w:rsidR="00BF2F6D">
              <w:rPr>
                <w:rFonts w:ascii="Times New Roman" w:eastAsia="Times New Roman" w:hAnsi="Times New Roman" w:cs="Times New Roman"/>
                <w:color w:val="000000" w:themeColor="text1"/>
                <w:sz w:val="24"/>
                <w:szCs w:val="24"/>
                <w:lang w:eastAsia="lv-LV"/>
              </w:rPr>
              <w:t xml:space="preserve">ir atkarīgas </w:t>
            </w:r>
            <w:r>
              <w:rPr>
                <w:rFonts w:ascii="Times New Roman" w:eastAsia="Times New Roman" w:hAnsi="Times New Roman" w:cs="Times New Roman"/>
                <w:color w:val="000000" w:themeColor="text1"/>
                <w:sz w:val="24"/>
                <w:szCs w:val="24"/>
                <w:lang w:eastAsia="lv-LV"/>
              </w:rPr>
              <w:t xml:space="preserve">no tādiem faktoriem, kā </w:t>
            </w:r>
            <w:r w:rsidRPr="00BF2F6D" w:rsidR="00BF2F6D">
              <w:rPr>
                <w:rFonts w:ascii="Times New Roman" w:eastAsia="Times New Roman" w:hAnsi="Times New Roman" w:cs="Times New Roman"/>
                <w:color w:val="000000" w:themeColor="text1"/>
                <w:sz w:val="24"/>
                <w:szCs w:val="24"/>
                <w:lang w:eastAsia="lv-LV"/>
              </w:rPr>
              <w:t>konkrē</w:t>
            </w:r>
            <w:r w:rsidR="00224829">
              <w:rPr>
                <w:rFonts w:ascii="Times New Roman" w:eastAsia="Times New Roman" w:hAnsi="Times New Roman" w:cs="Times New Roman"/>
                <w:color w:val="000000" w:themeColor="text1"/>
                <w:sz w:val="24"/>
                <w:szCs w:val="24"/>
                <w:lang w:eastAsia="lv-LV"/>
              </w:rPr>
              <w:t>tās kapitālsabiedrības lieluma (</w:t>
            </w:r>
            <w:r w:rsidRPr="00BF2F6D" w:rsidR="00BF2F6D">
              <w:rPr>
                <w:rFonts w:ascii="Times New Roman" w:eastAsia="Times New Roman" w:hAnsi="Times New Roman" w:cs="Times New Roman"/>
                <w:color w:val="000000" w:themeColor="text1"/>
                <w:sz w:val="24"/>
                <w:szCs w:val="24"/>
                <w:lang w:eastAsia="lv-LV"/>
              </w:rPr>
              <w:t>darījumu un klientu skaita, portfeļa lieluma,</w:t>
            </w:r>
            <w:r w:rsidR="00224829">
              <w:rPr>
                <w:rFonts w:ascii="Times New Roman" w:eastAsia="Times New Roman" w:hAnsi="Times New Roman" w:cs="Times New Roman"/>
                <w:color w:val="000000" w:themeColor="text1"/>
                <w:sz w:val="24"/>
                <w:szCs w:val="24"/>
                <w:lang w:eastAsia="lv-LV"/>
              </w:rPr>
              <w:t xml:space="preserve"> kreditēšanas veida,</w:t>
            </w:r>
            <w:r w:rsidRPr="00BF2F6D" w:rsidR="00BF2F6D">
              <w:rPr>
                <w:rFonts w:ascii="Times New Roman" w:eastAsia="Times New Roman" w:hAnsi="Times New Roman" w:cs="Times New Roman"/>
                <w:color w:val="000000" w:themeColor="text1"/>
                <w:sz w:val="24"/>
                <w:szCs w:val="24"/>
                <w:lang w:eastAsia="lv-LV"/>
              </w:rPr>
              <w:t xml:space="preserve"> piesaistītiem ieguldījumiem, struktūrvienībām u.c. faktoriem)</w:t>
            </w:r>
            <w:r w:rsidR="00F66D71">
              <w:rPr>
                <w:rFonts w:ascii="Times New Roman" w:eastAsia="Times New Roman" w:hAnsi="Times New Roman" w:cs="Times New Roman"/>
                <w:color w:val="000000" w:themeColor="text1"/>
                <w:sz w:val="24"/>
                <w:szCs w:val="24"/>
                <w:lang w:eastAsia="lv-LV"/>
              </w:rPr>
              <w:t xml:space="preserve"> un </w:t>
            </w:r>
            <w:r>
              <w:rPr>
                <w:rFonts w:ascii="Times New Roman" w:eastAsia="Times New Roman" w:hAnsi="Times New Roman" w:cs="Times New Roman"/>
                <w:color w:val="000000" w:themeColor="text1"/>
                <w:sz w:val="24"/>
                <w:szCs w:val="24"/>
                <w:lang w:eastAsia="lv-LV"/>
              </w:rPr>
              <w:t xml:space="preserve">noziedzīgi iegūtu līdzekļu legalizēšanas un terorisma finansēšana </w:t>
            </w:r>
            <w:r w:rsidR="00F66D71">
              <w:rPr>
                <w:rFonts w:ascii="Times New Roman" w:eastAsia="Times New Roman" w:hAnsi="Times New Roman" w:cs="Times New Roman"/>
                <w:color w:val="000000" w:themeColor="text1"/>
                <w:sz w:val="24"/>
                <w:szCs w:val="24"/>
                <w:lang w:eastAsia="lv-LV"/>
              </w:rPr>
              <w:t>riska novērtējuma</w:t>
            </w:r>
            <w:r>
              <w:rPr>
                <w:rFonts w:ascii="Times New Roman" w:eastAsia="Times New Roman" w:hAnsi="Times New Roman" w:cs="Times New Roman"/>
                <w:color w:val="000000" w:themeColor="text1"/>
                <w:sz w:val="24"/>
                <w:szCs w:val="24"/>
                <w:lang w:eastAsia="lv-LV"/>
              </w:rPr>
              <w:t xml:space="preserve">. Ņemot vērā, ka </w:t>
            </w:r>
            <w:r w:rsidR="00224829">
              <w:rPr>
                <w:rFonts w:ascii="Times New Roman" w:eastAsia="Times New Roman" w:hAnsi="Times New Roman" w:cs="Times New Roman"/>
                <w:color w:val="000000" w:themeColor="text1"/>
                <w:sz w:val="24"/>
                <w:szCs w:val="24"/>
                <w:lang w:eastAsia="lv-LV"/>
              </w:rPr>
              <w:t xml:space="preserve">administratīvā sloga izmaksas ir atkarīgas no virknes nezināmu lielumu, konkrētu vai vidēju administratīvā sloga izmaksu aprēķinu nav iespējams veikt.  </w:t>
            </w:r>
          </w:p>
          <w:p w:rsidR="00615980" w:rsidP="00BF2F6D" w14:paraId="75BFA05E"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D33348" w:rsidRPr="00C13B43" w:rsidP="008B42D0" w14:paraId="75BFA05F" w14:textId="77777777">
            <w:pPr>
              <w:spacing w:after="0" w:line="240" w:lineRule="auto"/>
              <w:jc w:val="both"/>
              <w:rPr>
                <w:rFonts w:ascii="Times New Roman" w:eastAsia="Times New Roman" w:hAnsi="Times New Roman" w:cs="Times New Roman"/>
                <w:color w:val="000000" w:themeColor="text1"/>
                <w:sz w:val="24"/>
                <w:szCs w:val="24"/>
                <w:lang w:eastAsia="lv-LV"/>
              </w:rPr>
            </w:pPr>
          </w:p>
        </w:tc>
      </w:tr>
      <w:tr w14:paraId="75BFA064"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61"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62"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13B43" w:rsidP="00F57B0C" w14:paraId="75BFA063" w14:textId="77777777">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2E49B5" w:rsidRPr="00C13B43" w:rsidP="00165DCE" w14:paraId="75BFA065" w14:textId="77777777">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5BFA067"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13B43" w:rsidP="00BD4425" w14:paraId="75BFA066"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III.</w:t>
            </w:r>
            <w:r w:rsidRPr="00C13B43" w:rsidR="00BD4425">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14:paraId="75BFA069" w14:textId="77777777" w:rsidTr="00894C55">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165DCE" w:rsidRPr="00165DCE" w:rsidP="00BD4425" w14:paraId="75BFA068" w14:textId="77777777">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165DCE">
              <w:rPr>
                <w:rFonts w:ascii="Times New Roman" w:eastAsia="Times New Roman" w:hAnsi="Times New Roman" w:cs="Times New Roman"/>
                <w:bCs/>
                <w:color w:val="000000" w:themeColor="text1"/>
                <w:sz w:val="24"/>
                <w:szCs w:val="24"/>
                <w:lang w:eastAsia="lv-LV"/>
              </w:rPr>
              <w:t>Projekts šo jomu neskar</w:t>
            </w:r>
          </w:p>
        </w:tc>
      </w:tr>
    </w:tbl>
    <w:p w:rsidR="00894C55" w:rsidRPr="00C13B43" w:rsidP="00894C55" w14:paraId="75BFA06A"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75BFA06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BD4425" w14:paraId="75BFA06B"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IV.</w:t>
            </w:r>
            <w:r w:rsidRPr="00C13B43" w:rsidR="00BD4425">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14:paraId="75BFA070" w14:textId="77777777" w:rsidTr="00E834E8">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6D"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6E"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894C55" w:rsidRPr="00C13B43" w:rsidP="007F1C5C" w14:paraId="75BFA06F"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4C375D">
              <w:rPr>
                <w:rFonts w:ascii="Times New Roman" w:eastAsia="Times New Roman" w:hAnsi="Times New Roman" w:cs="Times New Roman"/>
                <w:color w:val="000000" w:themeColor="text1"/>
                <w:sz w:val="24"/>
                <w:szCs w:val="24"/>
                <w:lang w:eastAsia="lv-LV"/>
              </w:rPr>
              <w:t xml:space="preserve">2017.gada 26.oktobrī Saeimā tika pieņemti grozījumi </w:t>
            </w:r>
            <w:r w:rsidR="00265953">
              <w:rPr>
                <w:rFonts w:ascii="Times New Roman" w:eastAsia="Times New Roman" w:hAnsi="Times New Roman" w:cs="Times New Roman"/>
                <w:color w:val="000000" w:themeColor="text1"/>
                <w:sz w:val="24"/>
                <w:szCs w:val="24"/>
                <w:lang w:eastAsia="lv-LV"/>
              </w:rPr>
              <w:t>NILLTFN</w:t>
            </w:r>
            <w:r w:rsidRPr="004C375D">
              <w:rPr>
                <w:rFonts w:ascii="Times New Roman" w:eastAsia="Times New Roman" w:hAnsi="Times New Roman" w:cs="Times New Roman"/>
                <w:color w:val="000000" w:themeColor="text1"/>
                <w:sz w:val="24"/>
                <w:szCs w:val="24"/>
                <w:lang w:eastAsia="lv-LV"/>
              </w:rPr>
              <w:t xml:space="preserve">, kas paredz, ka PTAC  uzrauga likuma subjektus - personas, kuras nodarbojas ar patērētāju kreditēšanas pakalpojumu sniegšanu un kurām PTAC izsniedz speciālo atļauju (licenci) patērētāju kreditēšanas pakalpojumu sniegšanai (NILLTFN 45.panta divi </w:t>
            </w:r>
            <w:r w:rsidRPr="004C375D">
              <w:rPr>
                <w:rFonts w:ascii="Times New Roman" w:eastAsia="Times New Roman" w:hAnsi="Times New Roman" w:cs="Times New Roman"/>
                <w:color w:val="000000" w:themeColor="text1"/>
                <w:sz w:val="24"/>
                <w:szCs w:val="24"/>
                <w:lang w:eastAsia="lv-LV"/>
              </w:rPr>
              <w:t>prim</w:t>
            </w:r>
            <w:r w:rsidRPr="004C375D">
              <w:rPr>
                <w:rFonts w:ascii="Times New Roman" w:eastAsia="Times New Roman" w:hAnsi="Times New Roman" w:cs="Times New Roman"/>
                <w:color w:val="000000" w:themeColor="text1"/>
                <w:sz w:val="24"/>
                <w:szCs w:val="24"/>
                <w:lang w:eastAsia="lv-LV"/>
              </w:rPr>
              <w:t xml:space="preserve"> daļas 2.punkts). Grozījumi stājās spēkā 2017.gada 9.novembrī.</w:t>
            </w:r>
          </w:p>
        </w:tc>
      </w:tr>
      <w:tr w14:paraId="75BFA074" w14:textId="77777777"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71"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72"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7F1C5C" w:rsidRPr="00C13B43" w:rsidP="004C375D" w14:paraId="75BFA073" w14:textId="77777777">
            <w:pPr>
              <w:tabs>
                <w:tab w:val="left" w:pos="3720"/>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Par Noteikumu projekta virzību atbildīgā ministrija ir Ekonomikas ministrija. </w:t>
            </w:r>
          </w:p>
        </w:tc>
      </w:tr>
      <w:tr w14:paraId="75BFA078" w14:textId="77777777"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7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76"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508607304"/>
            <w:placeholder>
              <w:docPart w:val="7D994A3434154A1C8CFE169FE8FE6B1A"/>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C13B43" w:rsidP="00523555" w14:paraId="75BFA077"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tc>
          </w:sdtContent>
        </w:sdt>
      </w:tr>
    </w:tbl>
    <w:p w:rsidR="00894C55" w:rsidRPr="00C13B43" w:rsidP="00894C55" w14:paraId="75BFA079"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5BFA07B"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13B43" w:rsidP="003E0791" w14:paraId="75BFA07A"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w:t>
            </w:r>
            <w:r w:rsidRPr="00C13B43" w:rsidR="003E0791">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atbilstība Latvijas Republikas starptautiskajām saistībām</w:t>
            </w:r>
          </w:p>
        </w:tc>
      </w:tr>
      <w:tr w14:paraId="75BFA07D" w14:textId="77777777" w:rsidTr="00894C55">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7B742A" w:rsidRPr="00E5029F" w:rsidP="003E0791" w14:paraId="75BFA07C" w14:textId="77777777">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E5029F">
              <w:rPr>
                <w:rFonts w:ascii="Times New Roman" w:eastAsia="Times New Roman" w:hAnsi="Times New Roman" w:cs="Times New Roman"/>
                <w:bCs/>
                <w:color w:val="000000" w:themeColor="text1"/>
                <w:sz w:val="24"/>
                <w:szCs w:val="24"/>
                <w:lang w:eastAsia="lv-LV"/>
              </w:rPr>
              <w:t xml:space="preserve">Projekts </w:t>
            </w:r>
            <w:r w:rsidRPr="00E5029F" w:rsidR="00E5029F">
              <w:rPr>
                <w:rFonts w:ascii="Times New Roman" w:eastAsia="Times New Roman" w:hAnsi="Times New Roman" w:cs="Times New Roman"/>
                <w:bCs/>
                <w:color w:val="000000" w:themeColor="text1"/>
                <w:sz w:val="24"/>
                <w:szCs w:val="24"/>
                <w:lang w:eastAsia="lv-LV"/>
              </w:rPr>
              <w:t>šo jomu neskar</w:t>
            </w:r>
          </w:p>
        </w:tc>
      </w:tr>
    </w:tbl>
    <w:p w:rsidR="00894C55" w:rsidRPr="00C13B43" w:rsidP="00894C55" w14:paraId="75BFA07E"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p w:rsidR="00894C55" w:rsidRPr="00C13B43" w:rsidP="00894C55" w14:paraId="75BFA07F"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75BFA08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816C11" w14:paraId="75BFA080"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w:t>
            </w:r>
            <w:r w:rsidRPr="00C13B43" w:rsidR="00816C11">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Sabiedrības līdzdalība un komunikācijas aktivitātes</w:t>
            </w:r>
          </w:p>
        </w:tc>
      </w:tr>
      <w:tr w14:paraId="75BFA083" w14:textId="77777777" w:rsidTr="00894C55">
        <w:tblPrEx>
          <w:tblW w:w="5000" w:type="pct"/>
          <w:jc w:val="center"/>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7950F2" w:rsidRPr="001379E6" w:rsidP="00816C11" w14:paraId="75BFA082"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1379E6">
              <w:rPr>
                <w:rFonts w:ascii="Times New Roman" w:eastAsia="Times New Roman" w:hAnsi="Times New Roman" w:cs="Times New Roman"/>
                <w:bCs/>
                <w:color w:val="000000" w:themeColor="text1"/>
                <w:sz w:val="24"/>
                <w:szCs w:val="24"/>
                <w:lang w:eastAsia="lv-LV"/>
              </w:rPr>
              <w:t>Projekts šo jomu neskar</w:t>
            </w:r>
          </w:p>
        </w:tc>
      </w:tr>
      <w:tr w14:paraId="75BFA085" w14:textId="77777777" w:rsidTr="00894C55">
        <w:tblPrEx>
          <w:tblW w:w="5000" w:type="pct"/>
          <w:jc w:val="center"/>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652B3" w:rsidRPr="001379E6" w:rsidP="00816C11" w14:paraId="75BFA084" w14:textId="77777777">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p>
        </w:tc>
      </w:tr>
      <w:tr w14:paraId="75BFA08B"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86"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87"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P="00894C55" w14:paraId="75BFA088"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projektu </w:t>
            </w:r>
            <w:r w:rsidR="005F0A02">
              <w:rPr>
                <w:rFonts w:ascii="Times New Roman" w:eastAsia="Times New Roman" w:hAnsi="Times New Roman" w:cs="Times New Roman"/>
                <w:color w:val="000000" w:themeColor="text1"/>
                <w:sz w:val="24"/>
                <w:szCs w:val="24"/>
                <w:lang w:eastAsia="lv-LV"/>
              </w:rPr>
              <w:t xml:space="preserve">2017.gada 10.oktobrī </w:t>
            </w:r>
            <w:r w:rsidR="00DC1473">
              <w:rPr>
                <w:rFonts w:ascii="Times New Roman" w:eastAsia="Times New Roman" w:hAnsi="Times New Roman" w:cs="Times New Roman"/>
                <w:color w:val="000000" w:themeColor="text1"/>
                <w:sz w:val="24"/>
                <w:szCs w:val="24"/>
                <w:lang w:eastAsia="lv-LV"/>
              </w:rPr>
              <w:t>nodot sabiedriskajai apspriešanai:</w:t>
            </w:r>
          </w:p>
          <w:p w:rsidR="00DC1473" w:rsidP="00DC1473" w14:paraId="75BFA089" w14:textId="77777777">
            <w:pPr>
              <w:pStyle w:val="ListParagraph"/>
              <w:numPr>
                <w:ilvl w:val="0"/>
                <w:numId w:val="4"/>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publicējot to Ekonomikas ministrijas mājaslap</w:t>
            </w:r>
            <w:r w:rsidR="003A5DFF">
              <w:rPr>
                <w:rFonts w:ascii="Times New Roman" w:eastAsia="Times New Roman" w:hAnsi="Times New Roman" w:cs="Times New Roman"/>
                <w:color w:val="000000" w:themeColor="text1"/>
                <w:sz w:val="24"/>
                <w:szCs w:val="24"/>
                <w:lang w:eastAsia="lv-LV"/>
              </w:rPr>
              <w:t>ā;</w:t>
            </w:r>
          </w:p>
          <w:p w:rsidR="003A5DFF" w:rsidRPr="00DC1473" w:rsidP="003A5DFF" w14:paraId="75BFA08A" w14:textId="77777777">
            <w:pPr>
              <w:pStyle w:val="ListParagraph"/>
              <w:numPr>
                <w:ilvl w:val="0"/>
                <w:numId w:val="4"/>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nosūtot to</w:t>
            </w:r>
            <w:r>
              <w:rPr>
                <w:rFonts w:ascii="Times New Roman" w:eastAsia="Times New Roman" w:hAnsi="Times New Roman" w:cs="Times New Roman"/>
                <w:color w:val="000000" w:themeColor="text1"/>
                <w:sz w:val="24"/>
                <w:szCs w:val="24"/>
                <w:lang w:eastAsia="lv-LV"/>
              </w:rPr>
              <w:t xml:space="preserve"> Latvijas Alternatīvo finanšu pakalpojumu asociācijai, Latvijas Lombardu asociācijai, Latvijas līzinga devēju asociācijai un </w:t>
            </w:r>
            <w:r w:rsidRPr="003A5DFF">
              <w:rPr>
                <w:rFonts w:ascii="Times New Roman" w:eastAsia="Times New Roman" w:hAnsi="Times New Roman" w:cs="Times New Roman"/>
                <w:color w:val="000000" w:themeColor="text1"/>
                <w:sz w:val="24"/>
                <w:szCs w:val="24"/>
                <w:lang w:eastAsia="lv-LV"/>
              </w:rPr>
              <w:t>Latvijas Hipotekāro Nebanku Aizdevēju Asociācija</w:t>
            </w:r>
            <w:r>
              <w:rPr>
                <w:rFonts w:ascii="Times New Roman" w:eastAsia="Times New Roman" w:hAnsi="Times New Roman" w:cs="Times New Roman"/>
                <w:color w:val="000000" w:themeColor="text1"/>
                <w:sz w:val="24"/>
                <w:szCs w:val="24"/>
                <w:lang w:eastAsia="lv-LV"/>
              </w:rPr>
              <w:t>i.</w:t>
            </w:r>
          </w:p>
        </w:tc>
      </w:tr>
      <w:tr w14:paraId="75BFA091"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8C"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8D"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E6625" w:rsidP="00DC56B8" w14:paraId="75BFA08E"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2017.gada 10.oktobrī </w:t>
            </w:r>
            <w:r>
              <w:rPr>
                <w:rFonts w:ascii="Times New Roman" w:eastAsia="Times New Roman" w:hAnsi="Times New Roman" w:cs="Times New Roman"/>
                <w:color w:val="000000" w:themeColor="text1"/>
                <w:sz w:val="24"/>
                <w:szCs w:val="24"/>
                <w:lang w:eastAsia="lv-LV"/>
              </w:rPr>
              <w:t>Noteikumu projekts publicēts Ekonomikas ministrijas mājaslapā</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sadaļā “Sabiedrības līdzdalība”</w:t>
            </w:r>
            <w:r>
              <w:rPr>
                <w:rFonts w:ascii="Times New Roman" w:eastAsia="Times New Roman" w:hAnsi="Times New Roman" w:cs="Times New Roman"/>
                <w:color w:val="000000" w:themeColor="text1"/>
                <w:sz w:val="24"/>
                <w:szCs w:val="24"/>
                <w:lang w:eastAsia="lv-LV"/>
              </w:rPr>
              <w:t>, kā arī</w:t>
            </w:r>
            <w:r>
              <w:rPr>
                <w:rFonts w:ascii="Times New Roman" w:eastAsia="Times New Roman" w:hAnsi="Times New Roman" w:cs="Times New Roman"/>
                <w:color w:val="000000" w:themeColor="text1"/>
                <w:sz w:val="24"/>
                <w:szCs w:val="24"/>
                <w:lang w:eastAsia="lv-LV"/>
              </w:rPr>
              <w:t xml:space="preserve"> nosūt</w:t>
            </w:r>
            <w:r>
              <w:rPr>
                <w:rFonts w:ascii="Times New Roman" w:eastAsia="Times New Roman" w:hAnsi="Times New Roman" w:cs="Times New Roman"/>
                <w:color w:val="000000" w:themeColor="text1"/>
                <w:sz w:val="24"/>
                <w:szCs w:val="24"/>
                <w:lang w:eastAsia="lv-LV"/>
              </w:rPr>
              <w:t>īts</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Latvijas Alternatīvo finanšu pakalpojumu asociācijai, Latvijas Lombardu asociācijai, </w:t>
            </w:r>
            <w:r w:rsidRPr="000E6625">
              <w:rPr>
                <w:rFonts w:ascii="Times New Roman" w:eastAsia="Times New Roman" w:hAnsi="Times New Roman" w:cs="Times New Roman"/>
                <w:color w:val="000000" w:themeColor="text1"/>
                <w:sz w:val="24"/>
                <w:szCs w:val="24"/>
                <w:lang w:eastAsia="lv-LV"/>
              </w:rPr>
              <w:t>Latvijas Līzinga devēju asociācija</w:t>
            </w:r>
            <w:r>
              <w:rPr>
                <w:rFonts w:ascii="Times New Roman" w:eastAsia="Times New Roman" w:hAnsi="Times New Roman" w:cs="Times New Roman"/>
                <w:color w:val="000000" w:themeColor="text1"/>
                <w:sz w:val="24"/>
                <w:szCs w:val="24"/>
                <w:lang w:eastAsia="lv-LV"/>
              </w:rPr>
              <w:t xml:space="preserve">i un </w:t>
            </w:r>
            <w:r w:rsidRPr="000E6625">
              <w:rPr>
                <w:rFonts w:ascii="Times New Roman" w:eastAsia="Times New Roman" w:hAnsi="Times New Roman" w:cs="Times New Roman"/>
                <w:color w:val="000000" w:themeColor="text1"/>
                <w:sz w:val="24"/>
                <w:szCs w:val="24"/>
                <w:lang w:eastAsia="lv-LV"/>
              </w:rPr>
              <w:t>Latvijas Hipotekāro Nebanku Aizdevēju Asociācijai</w:t>
            </w:r>
            <w:r>
              <w:rPr>
                <w:rFonts w:ascii="Times New Roman" w:eastAsia="Times New Roman" w:hAnsi="Times New Roman" w:cs="Times New Roman"/>
                <w:color w:val="000000" w:themeColor="text1"/>
                <w:sz w:val="24"/>
                <w:szCs w:val="24"/>
                <w:lang w:eastAsia="lv-LV"/>
              </w:rPr>
              <w:t xml:space="preserve">. Ekonomikas ministrija aicināja viedokli sniegt līdz  </w:t>
            </w:r>
            <w:r>
              <w:rPr>
                <w:rFonts w:ascii="Times New Roman" w:eastAsia="Times New Roman" w:hAnsi="Times New Roman" w:cs="Times New Roman"/>
                <w:color w:val="000000" w:themeColor="text1"/>
                <w:sz w:val="24"/>
                <w:szCs w:val="24"/>
                <w:lang w:eastAsia="lv-LV"/>
              </w:rPr>
              <w:t>2017.gada 19.oktobrim</w:t>
            </w:r>
            <w:r>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p w:rsidR="000E6625" w:rsidP="00DC56B8" w14:paraId="75BFA08F"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894C55" w:rsidRPr="00C13B43" w:rsidP="00DC56B8" w14:paraId="75BFA090"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Ekonomikas </w:t>
            </w:r>
            <w:r w:rsidR="00A64FFD">
              <w:rPr>
                <w:rFonts w:ascii="Times New Roman" w:eastAsia="Times New Roman" w:hAnsi="Times New Roman" w:cs="Times New Roman"/>
                <w:color w:val="000000" w:themeColor="text1"/>
                <w:sz w:val="24"/>
                <w:szCs w:val="24"/>
                <w:lang w:eastAsia="lv-LV"/>
              </w:rPr>
              <w:t>ministrija viedokli saņēmusi no</w:t>
            </w:r>
            <w:r w:rsidR="00AE3CF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Latvijas Alternatīvo finanšu pakalpojumu asociācijas un Latvijas Lombardu asociācijas.</w:t>
            </w:r>
            <w:r w:rsidR="00AE3CF7">
              <w:rPr>
                <w:rFonts w:ascii="Times New Roman" w:eastAsia="Times New Roman" w:hAnsi="Times New Roman" w:cs="Times New Roman"/>
                <w:color w:val="000000" w:themeColor="text1"/>
                <w:sz w:val="24"/>
                <w:szCs w:val="24"/>
                <w:lang w:eastAsia="lv-LV"/>
              </w:rPr>
              <w:t xml:space="preserve"> </w:t>
            </w:r>
          </w:p>
        </w:tc>
      </w:tr>
      <w:tr w14:paraId="75BFA0A4"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92"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93"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74B8A" w:rsidP="00074B8A" w14:paraId="75BFA094"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Latvijas L</w:t>
            </w:r>
            <w:r>
              <w:rPr>
                <w:rFonts w:ascii="Times New Roman" w:eastAsia="Times New Roman" w:hAnsi="Times New Roman" w:cs="Times New Roman"/>
                <w:color w:val="000000" w:themeColor="text1"/>
                <w:sz w:val="24"/>
                <w:szCs w:val="24"/>
                <w:lang w:eastAsia="lv-LV"/>
              </w:rPr>
              <w:t xml:space="preserve">ombardu asociācija </w:t>
            </w:r>
            <w:r w:rsidR="002D33DB">
              <w:rPr>
                <w:rFonts w:ascii="Times New Roman" w:eastAsia="Times New Roman" w:hAnsi="Times New Roman" w:cs="Times New Roman"/>
                <w:color w:val="000000" w:themeColor="text1"/>
                <w:sz w:val="24"/>
                <w:szCs w:val="24"/>
                <w:lang w:eastAsia="lv-LV"/>
              </w:rPr>
              <w:t xml:space="preserve">neatbalsta Noteikumu projekta virzību. </w:t>
            </w:r>
            <w:r>
              <w:rPr>
                <w:rFonts w:ascii="Times New Roman" w:eastAsia="Times New Roman" w:hAnsi="Times New Roman" w:cs="Times New Roman"/>
                <w:color w:val="000000" w:themeColor="text1"/>
                <w:sz w:val="24"/>
                <w:szCs w:val="24"/>
                <w:lang w:eastAsia="lv-LV"/>
              </w:rPr>
              <w:t xml:space="preserve"> Latvijas Alternatīvo finanšu pakalpojumu asociācija</w:t>
            </w:r>
            <w:r w:rsidR="002D33DB">
              <w:rPr>
                <w:rFonts w:ascii="Times New Roman" w:eastAsia="Times New Roman" w:hAnsi="Times New Roman" w:cs="Times New Roman"/>
                <w:color w:val="000000" w:themeColor="text1"/>
                <w:sz w:val="24"/>
                <w:szCs w:val="24"/>
                <w:lang w:eastAsia="lv-LV"/>
              </w:rPr>
              <w:t xml:space="preserve"> daļēji atbalsta Noteikumu projekta virz</w:t>
            </w:r>
            <w:r w:rsidR="00FD3C51">
              <w:rPr>
                <w:rFonts w:ascii="Times New Roman" w:eastAsia="Times New Roman" w:hAnsi="Times New Roman" w:cs="Times New Roman"/>
                <w:color w:val="000000" w:themeColor="text1"/>
                <w:sz w:val="24"/>
                <w:szCs w:val="24"/>
                <w:lang w:eastAsia="lv-LV"/>
              </w:rPr>
              <w:t>ību</w:t>
            </w:r>
            <w:r w:rsidR="00A64FFD">
              <w:rPr>
                <w:rFonts w:ascii="Times New Roman" w:eastAsia="Times New Roman" w:hAnsi="Times New Roman" w:cs="Times New Roman"/>
                <w:color w:val="000000" w:themeColor="text1"/>
                <w:sz w:val="24"/>
                <w:szCs w:val="24"/>
                <w:lang w:eastAsia="lv-LV"/>
              </w:rPr>
              <w:t>,</w:t>
            </w:r>
            <w:r w:rsidR="00FD3C51">
              <w:rPr>
                <w:rFonts w:ascii="Times New Roman" w:eastAsia="Times New Roman" w:hAnsi="Times New Roman" w:cs="Times New Roman"/>
                <w:color w:val="000000" w:themeColor="text1"/>
                <w:sz w:val="24"/>
                <w:szCs w:val="24"/>
                <w:lang w:eastAsia="lv-LV"/>
              </w:rPr>
              <w:t xml:space="preserve"> vienlaikus izsakot papildus priekšlikumus</w:t>
            </w:r>
            <w:r w:rsidR="00682C6D">
              <w:rPr>
                <w:rFonts w:ascii="Times New Roman" w:eastAsia="Times New Roman" w:hAnsi="Times New Roman" w:cs="Times New Roman"/>
                <w:color w:val="000000" w:themeColor="text1"/>
                <w:sz w:val="24"/>
                <w:szCs w:val="24"/>
                <w:lang w:eastAsia="lv-LV"/>
              </w:rPr>
              <w:t>.</w:t>
            </w:r>
          </w:p>
          <w:p w:rsidR="008A403C" w:rsidRPr="008A403C" w:rsidP="008A403C" w14:paraId="75BFA095"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8A403C" w:rsidRPr="008A403C" w:rsidP="008A403C" w14:paraId="75BFA096"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 Latvijas Lombardu asociācija pauda viedokli, ka nebūtu virzāmi grozījums, kas paredz, ka speciālo atļauju (licenci) nevar saņemt kapitālsabiedrība, kura veic patērētāja kreditēšan</w:t>
            </w:r>
            <w:r w:rsidR="00A64FFD">
              <w:rPr>
                <w:rFonts w:ascii="Times New Roman" w:eastAsia="Times New Roman" w:hAnsi="Times New Roman" w:cs="Times New Roman"/>
                <w:color w:val="000000" w:themeColor="text1"/>
                <w:sz w:val="24"/>
                <w:szCs w:val="24"/>
                <w:lang w:eastAsia="lv-LV"/>
              </w:rPr>
              <w:t>u</w:t>
            </w:r>
            <w:r w:rsidRPr="008A403C">
              <w:rPr>
                <w:rFonts w:ascii="Times New Roman" w:eastAsia="Times New Roman" w:hAnsi="Times New Roman" w:cs="Times New Roman"/>
                <w:color w:val="000000" w:themeColor="text1"/>
                <w:sz w:val="24"/>
                <w:szCs w:val="24"/>
                <w:lang w:eastAsia="lv-LV"/>
              </w:rPr>
              <w:t xml:space="preserve"> pret kustamas lietas ķīlu, ja Nekustamā īpašuma valsts kadastra sistēmā reģistrētais būves vai telpu grupas lietošanas veids neatbilst veicamajai darbība, jo</w:t>
            </w:r>
            <w:r w:rsidR="00A64FFD">
              <w:rPr>
                <w:rFonts w:ascii="Times New Roman" w:eastAsia="Times New Roman" w:hAnsi="Times New Roman" w:cs="Times New Roman"/>
                <w:color w:val="000000" w:themeColor="text1"/>
                <w:sz w:val="24"/>
                <w:szCs w:val="24"/>
                <w:lang w:eastAsia="lv-LV"/>
              </w:rPr>
              <w:t>:</w:t>
            </w:r>
          </w:p>
          <w:p w:rsidR="008A403C" w:rsidRPr="008A403C" w:rsidP="008A403C" w14:paraId="75BFA097"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w:t>
            </w:r>
            <w:r w:rsidRPr="008A403C">
              <w:rPr>
                <w:rFonts w:ascii="Times New Roman" w:eastAsia="Times New Roman" w:hAnsi="Times New Roman" w:cs="Times New Roman"/>
                <w:color w:val="000000" w:themeColor="text1"/>
                <w:sz w:val="24"/>
                <w:szCs w:val="24"/>
                <w:lang w:eastAsia="lv-LV"/>
              </w:rPr>
              <w:tab/>
              <w:t>komersanti, kas jau saņēmuši speciālo atļauju (licenci) ir izpildījuši stingrās normatīvo aktu prasības speciālās atļaujas (licences) saņemšanai;</w:t>
            </w:r>
          </w:p>
          <w:p w:rsidR="008A403C" w:rsidRPr="008A403C" w:rsidP="008A403C" w14:paraId="75BFA098"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w:t>
            </w:r>
            <w:r w:rsidRPr="008A403C">
              <w:rPr>
                <w:rFonts w:ascii="Times New Roman" w:eastAsia="Times New Roman" w:hAnsi="Times New Roman" w:cs="Times New Roman"/>
                <w:color w:val="000000" w:themeColor="text1"/>
                <w:sz w:val="24"/>
                <w:szCs w:val="24"/>
                <w:lang w:eastAsia="lv-LV"/>
              </w:rPr>
              <w:tab/>
              <w:t>kadastrā norādītais būves lietošanas veids ir vēsturisks un ir saistīts ar nekustamā īpašuma nodokļa aprēķinu, nevis  faktisko izmantošanas mērķi;</w:t>
            </w:r>
          </w:p>
          <w:p w:rsidR="008A403C" w:rsidRPr="008A403C" w:rsidP="008A403C" w14:paraId="75BFA099"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3)</w:t>
            </w:r>
            <w:r w:rsidRPr="008A403C">
              <w:rPr>
                <w:rFonts w:ascii="Times New Roman" w:eastAsia="Times New Roman" w:hAnsi="Times New Roman" w:cs="Times New Roman"/>
                <w:color w:val="000000" w:themeColor="text1"/>
                <w:sz w:val="24"/>
                <w:szCs w:val="24"/>
                <w:lang w:eastAsia="lv-LV"/>
              </w:rPr>
              <w:tab/>
              <w:t>dažkārt kadastrā nav attiecīgo būvniecības dokumentu, līdz ar to speciālās atļaujas (licences) saņemšanu nevarētu pakārtot šādam nosacījumam</w:t>
            </w:r>
            <w:r w:rsidR="00A64FFD">
              <w:rPr>
                <w:rFonts w:ascii="Times New Roman" w:eastAsia="Times New Roman" w:hAnsi="Times New Roman" w:cs="Times New Roman"/>
                <w:color w:val="000000" w:themeColor="text1"/>
                <w:sz w:val="24"/>
                <w:szCs w:val="24"/>
                <w:lang w:eastAsia="lv-LV"/>
              </w:rPr>
              <w:t>.</w:t>
            </w:r>
          </w:p>
          <w:p w:rsidR="008A403C" w:rsidRPr="008A403C" w:rsidP="008A403C" w14:paraId="75BFA09A"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8A403C" w:rsidP="008A403C" w14:paraId="75BFA09B"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Vienlaikus Latvijas Lombardu asociācija aicināja pārskatīt PTAC piešķiramo funkciju veikt noziedzīgi iegūtu līdzekļu legalizācijas un terorisma finansēšanas novēršanas uzraudzību attiecībā uz patērētāju kreditēšanas pakalpojuma sniedzējiem, kurus licencē PTAC, jo funkcijas dublēsies ar VID.</w:t>
            </w:r>
          </w:p>
          <w:p w:rsidR="008A403C" w:rsidP="00074B8A" w14:paraId="75BFA09C"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8A403C" w:rsidRPr="008A403C" w:rsidP="008A403C" w14:paraId="75BFA09D"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 Latvijas Alternatīvo finanšu pakalpojumu asociācija izteica sekojošus iebildumus:</w:t>
            </w:r>
          </w:p>
          <w:p w:rsidR="008A403C" w:rsidRPr="008A403C" w:rsidP="008A403C" w14:paraId="75BFA09E"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 Izteikt Noteikumu projekta 2.punktu citā redakcijā, kas paredzētu, ka speciālo atļauju (licenci) nevar saņemt kapitālsabiedrība,  kura veic patērētāja kreditēšan</w:t>
            </w:r>
            <w:r w:rsidR="00A64FFD">
              <w:rPr>
                <w:rFonts w:ascii="Times New Roman" w:eastAsia="Times New Roman" w:hAnsi="Times New Roman" w:cs="Times New Roman"/>
                <w:color w:val="000000" w:themeColor="text1"/>
                <w:sz w:val="24"/>
                <w:szCs w:val="24"/>
                <w:lang w:eastAsia="lv-LV"/>
              </w:rPr>
              <w:t>u</w:t>
            </w:r>
            <w:r w:rsidRPr="008A403C">
              <w:rPr>
                <w:rFonts w:ascii="Times New Roman" w:eastAsia="Times New Roman" w:hAnsi="Times New Roman" w:cs="Times New Roman"/>
                <w:color w:val="000000" w:themeColor="text1"/>
                <w:sz w:val="24"/>
                <w:szCs w:val="24"/>
                <w:lang w:eastAsia="lv-LV"/>
              </w:rPr>
              <w:t xml:space="preserve"> pret kustamas lietas ķīlu, ja Nekustamā īpašuma valsts kadastra sistēmā reģistrētais būves vai telpu grupas lietošanas veids nav paredzēts komercdarbības veikšanai. LAFPA ieskatā </w:t>
            </w:r>
            <w:r w:rsidRPr="008A403C">
              <w:rPr>
                <w:rFonts w:ascii="Times New Roman" w:eastAsia="Times New Roman" w:hAnsi="Times New Roman" w:cs="Times New Roman"/>
                <w:color w:val="000000" w:themeColor="text1"/>
                <w:sz w:val="24"/>
                <w:szCs w:val="24"/>
                <w:lang w:eastAsia="lv-LV"/>
              </w:rPr>
              <w:t>lombardu darbīb</w:t>
            </w:r>
            <w:r w:rsidR="00A64FFD">
              <w:rPr>
                <w:rFonts w:ascii="Times New Roman" w:eastAsia="Times New Roman" w:hAnsi="Times New Roman" w:cs="Times New Roman"/>
                <w:color w:val="000000" w:themeColor="text1"/>
                <w:sz w:val="24"/>
                <w:szCs w:val="24"/>
                <w:lang w:eastAsia="lv-LV"/>
              </w:rPr>
              <w:t>a</w:t>
            </w:r>
            <w:r w:rsidRPr="008A403C">
              <w:rPr>
                <w:rFonts w:ascii="Times New Roman" w:eastAsia="Times New Roman" w:hAnsi="Times New Roman" w:cs="Times New Roman"/>
                <w:color w:val="000000" w:themeColor="text1"/>
                <w:sz w:val="24"/>
                <w:szCs w:val="24"/>
                <w:lang w:eastAsia="lv-LV"/>
              </w:rPr>
              <w:t xml:space="preserve"> nevienā gadījumā nebūs norādīt</w:t>
            </w:r>
            <w:r w:rsidR="00A64FFD">
              <w:rPr>
                <w:rFonts w:ascii="Times New Roman" w:eastAsia="Times New Roman" w:hAnsi="Times New Roman" w:cs="Times New Roman"/>
                <w:color w:val="000000" w:themeColor="text1"/>
                <w:sz w:val="24"/>
                <w:szCs w:val="24"/>
                <w:lang w:eastAsia="lv-LV"/>
              </w:rPr>
              <w:t>a</w:t>
            </w:r>
            <w:r w:rsidRPr="008A403C">
              <w:rPr>
                <w:rFonts w:ascii="Times New Roman" w:eastAsia="Times New Roman" w:hAnsi="Times New Roman" w:cs="Times New Roman"/>
                <w:color w:val="000000" w:themeColor="text1"/>
                <w:sz w:val="24"/>
                <w:szCs w:val="24"/>
                <w:lang w:eastAsia="lv-LV"/>
              </w:rPr>
              <w:t xml:space="preserve"> kā neku</w:t>
            </w:r>
            <w:r w:rsidR="00A64FFD">
              <w:rPr>
                <w:rFonts w:ascii="Times New Roman" w:eastAsia="Times New Roman" w:hAnsi="Times New Roman" w:cs="Times New Roman"/>
                <w:color w:val="000000" w:themeColor="text1"/>
                <w:sz w:val="24"/>
                <w:szCs w:val="24"/>
                <w:lang w:eastAsia="lv-LV"/>
              </w:rPr>
              <w:t>stamā īpašuma lietošanas veids.</w:t>
            </w:r>
          </w:p>
          <w:p w:rsidR="008A403C" w:rsidRPr="008A403C" w:rsidP="008A403C" w14:paraId="75BFA09F"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 Aicināja Ekonomikas ministriju iekļaut Noteikumu projektā priekšlikumus attiecībā uz patērētāju kreditēšanas nozares datu apkopošanu un analīzi, kurus LAFPA ir rosinājusi iekļaut Ministru kabineta noteikumos vairakkārt, t.sk., savā 2017.gada 11.</w:t>
            </w:r>
            <w:r w:rsidR="00A64FFD">
              <w:rPr>
                <w:rFonts w:ascii="Times New Roman" w:eastAsia="Times New Roman" w:hAnsi="Times New Roman" w:cs="Times New Roman"/>
                <w:color w:val="000000" w:themeColor="text1"/>
                <w:sz w:val="24"/>
                <w:szCs w:val="24"/>
                <w:lang w:eastAsia="lv-LV"/>
              </w:rPr>
              <w:t>septembra vēstulē nr. IZ-17/42.</w:t>
            </w:r>
          </w:p>
          <w:p w:rsidR="00894C55" w:rsidP="008A403C" w14:paraId="75BFA0A0"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 xml:space="preserve">3) Ierosināja papildināt Noteikumu projektu ar </w:t>
            </w:r>
            <w:r w:rsidR="00A64FFD">
              <w:rPr>
                <w:rFonts w:ascii="Times New Roman" w:eastAsia="Times New Roman" w:hAnsi="Times New Roman" w:cs="Times New Roman"/>
                <w:color w:val="000000" w:themeColor="text1"/>
                <w:sz w:val="24"/>
                <w:szCs w:val="24"/>
                <w:lang w:eastAsia="lv-LV"/>
              </w:rPr>
              <w:t>punktu, kas paredz svītrot 8.2.</w:t>
            </w:r>
            <w:r w:rsidRPr="008A403C">
              <w:rPr>
                <w:rFonts w:ascii="Times New Roman" w:eastAsia="Times New Roman" w:hAnsi="Times New Roman" w:cs="Times New Roman"/>
                <w:color w:val="000000" w:themeColor="text1"/>
                <w:sz w:val="24"/>
                <w:szCs w:val="24"/>
                <w:lang w:eastAsia="lv-LV"/>
              </w:rPr>
              <w:t>punktu, kā arī papildināt Noteikumu projek</w:t>
            </w:r>
            <w:r>
              <w:rPr>
                <w:rFonts w:ascii="Times New Roman" w:eastAsia="Times New Roman" w:hAnsi="Times New Roman" w:cs="Times New Roman"/>
                <w:color w:val="000000" w:themeColor="text1"/>
                <w:sz w:val="24"/>
                <w:szCs w:val="24"/>
                <w:lang w:eastAsia="lv-LV"/>
              </w:rPr>
              <w:t>tu ar attiecīgu pārejas punktu.</w:t>
            </w:r>
            <w:r w:rsidR="00F30FC4">
              <w:rPr>
                <w:rFonts w:ascii="Times New Roman" w:eastAsia="Times New Roman" w:hAnsi="Times New Roman" w:cs="Times New Roman"/>
                <w:color w:val="000000" w:themeColor="text1"/>
                <w:sz w:val="24"/>
                <w:szCs w:val="24"/>
                <w:lang w:eastAsia="lv-LV"/>
              </w:rPr>
              <w:t xml:space="preserve"> Priekšlikums pamatots ar to, ka a</w:t>
            </w:r>
            <w:r w:rsidRPr="00F30FC4" w:rsidR="00F30FC4">
              <w:rPr>
                <w:rFonts w:ascii="Times New Roman" w:eastAsia="Times New Roman" w:hAnsi="Times New Roman" w:cs="Times New Roman"/>
                <w:color w:val="000000" w:themeColor="text1"/>
                <w:sz w:val="24"/>
                <w:szCs w:val="24"/>
                <w:lang w:eastAsia="lv-LV"/>
              </w:rPr>
              <w:t>tbilstoši Eiropas Parlamenta un Padomes regul</w:t>
            </w:r>
            <w:r w:rsidR="00A64FFD">
              <w:rPr>
                <w:rFonts w:ascii="Times New Roman" w:eastAsia="Times New Roman" w:hAnsi="Times New Roman" w:cs="Times New Roman"/>
                <w:color w:val="000000" w:themeColor="text1"/>
                <w:sz w:val="24"/>
                <w:szCs w:val="24"/>
                <w:lang w:eastAsia="lv-LV"/>
              </w:rPr>
              <w:t>ai</w:t>
            </w:r>
            <w:r w:rsidRPr="00F30FC4" w:rsidR="00F30FC4">
              <w:rPr>
                <w:rFonts w:ascii="Times New Roman" w:eastAsia="Times New Roman" w:hAnsi="Times New Roman" w:cs="Times New Roman"/>
                <w:color w:val="000000" w:themeColor="text1"/>
                <w:sz w:val="24"/>
                <w:szCs w:val="24"/>
                <w:lang w:eastAsia="lv-LV"/>
              </w:rPr>
              <w:t xml:space="preserve"> 2016/679 par fizisku personu aizsardz</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bu attiec</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b</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 xml:space="preserve"> uz personas datu apstr</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di un š</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du datu br</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vu apriti un ar ko atce</w:t>
            </w:r>
            <w:r w:rsidRPr="00F30FC4" w:rsidR="00F30FC4">
              <w:rPr>
                <w:rFonts w:ascii="Times New Roman" w:eastAsia="Times New Roman" w:hAnsi="Times New Roman" w:cs="Times New Roman" w:hint="eastAsia"/>
                <w:color w:val="000000" w:themeColor="text1"/>
                <w:sz w:val="24"/>
                <w:szCs w:val="24"/>
                <w:lang w:eastAsia="lv-LV"/>
              </w:rPr>
              <w:t>ļ</w:t>
            </w:r>
            <w:r w:rsidRPr="00F30FC4" w:rsidR="00F30FC4">
              <w:rPr>
                <w:rFonts w:ascii="Times New Roman" w:eastAsia="Times New Roman" w:hAnsi="Times New Roman" w:cs="Times New Roman"/>
                <w:color w:val="000000" w:themeColor="text1"/>
                <w:sz w:val="24"/>
                <w:szCs w:val="24"/>
                <w:lang w:eastAsia="lv-LV"/>
              </w:rPr>
              <w:t xml:space="preserve"> Direkt</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vu 95/46/EK (Visp</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r</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g</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 xml:space="preserve"> datu aizsardz</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bas regula), kas stājas spēkā 2018. gada 25. maijā, personas datu apstrādes reģistrēšana pārzinim vairs netiek paredzēta, kā arī personas datu aizsardzības speciālists nav nepieciešams visos datu apstrādes gadījumos</w:t>
            </w:r>
            <w:r w:rsidR="00F30FC4">
              <w:rPr>
                <w:rFonts w:ascii="Times New Roman" w:eastAsia="Times New Roman" w:hAnsi="Times New Roman" w:cs="Times New Roman"/>
                <w:color w:val="000000" w:themeColor="text1"/>
                <w:sz w:val="24"/>
                <w:szCs w:val="24"/>
                <w:lang w:eastAsia="lv-LV"/>
              </w:rPr>
              <w:t>.</w:t>
            </w:r>
          </w:p>
          <w:p w:rsidR="00F30FC4" w:rsidP="008A403C" w14:paraId="75BFA0A1"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F30FC4" w:rsidP="008A403C" w14:paraId="75BFA0A2"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Izteiktos iebildumus un priekšlikumus Ekonomikas ministrija plāno skatīt starpinstitūciju sanāksmē pēc projekta izsludināšanas Valsts sekretāru sanāksmē.</w:t>
            </w:r>
          </w:p>
          <w:p w:rsidR="008A403C" w:rsidRPr="00861461" w:rsidP="00861461" w14:paraId="75BFA0A3" w14:textId="77777777">
            <w:pPr>
              <w:spacing w:after="0" w:line="240" w:lineRule="auto"/>
              <w:jc w:val="both"/>
              <w:rPr>
                <w:rFonts w:ascii="Times New Roman" w:eastAsia="Times New Roman" w:hAnsi="Times New Roman" w:cs="Times New Roman"/>
                <w:color w:val="000000" w:themeColor="text1"/>
                <w:sz w:val="24"/>
                <w:szCs w:val="24"/>
                <w:lang w:eastAsia="lv-LV"/>
              </w:rPr>
            </w:pPr>
          </w:p>
        </w:tc>
      </w:tr>
      <w:tr w14:paraId="75BFA0A8"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A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A6"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13B43" w:rsidP="003A5DFF" w14:paraId="75BFA0A7"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894C55" w:rsidRPr="00C13B43" w:rsidP="00894C55" w14:paraId="75BFA0A9"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75BFA0A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816C11" w14:paraId="75BFA0AA"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VII.</w:t>
            </w:r>
            <w:r w:rsidRPr="00C13B43" w:rsidR="00816C11">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14:paraId="75BFA0AF"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AC"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AD"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AE"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Patērētāju tiesību aizsardzības centrs</w:t>
            </w:r>
          </w:p>
        </w:tc>
      </w:tr>
      <w:tr w14:paraId="75BFA0B7"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B0"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B1"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C13B43" w:rsidP="00894C55" w14:paraId="75BFA0B2" w14:textId="77777777">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A0A31" w:rsidRPr="006677D1" w:rsidP="006677D1" w14:paraId="75BFA0B3"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projekts paredzēs papildus funkcijas </w:t>
            </w:r>
            <w:r w:rsidR="00A64FFD">
              <w:rPr>
                <w:rFonts w:ascii="Times New Roman" w:eastAsia="Times New Roman" w:hAnsi="Times New Roman" w:cs="Times New Roman"/>
                <w:color w:val="000000" w:themeColor="text1"/>
                <w:sz w:val="24"/>
                <w:szCs w:val="24"/>
                <w:lang w:eastAsia="lv-LV"/>
              </w:rPr>
              <w:t>PTAC</w:t>
            </w:r>
            <w:r>
              <w:rPr>
                <w:rFonts w:ascii="Times New Roman" w:eastAsia="Times New Roman" w:hAnsi="Times New Roman" w:cs="Times New Roman"/>
                <w:color w:val="000000" w:themeColor="text1"/>
                <w:sz w:val="24"/>
                <w:szCs w:val="24"/>
                <w:lang w:eastAsia="lv-LV"/>
              </w:rPr>
              <w:t>, kur</w:t>
            </w:r>
            <w:r w:rsidR="00907EA7">
              <w:rPr>
                <w:rFonts w:ascii="Times New Roman" w:eastAsia="Times New Roman" w:hAnsi="Times New Roman" w:cs="Times New Roman"/>
                <w:color w:val="000000" w:themeColor="text1"/>
                <w:sz w:val="24"/>
                <w:szCs w:val="24"/>
                <w:lang w:eastAsia="lv-LV"/>
              </w:rPr>
              <w:t xml:space="preserve">u </w:t>
            </w:r>
            <w:r>
              <w:rPr>
                <w:rFonts w:ascii="Times New Roman" w:eastAsia="Times New Roman" w:hAnsi="Times New Roman" w:cs="Times New Roman"/>
                <w:color w:val="000000" w:themeColor="text1"/>
                <w:sz w:val="24"/>
                <w:szCs w:val="24"/>
                <w:lang w:eastAsia="lv-LV"/>
              </w:rPr>
              <w:t>ietvaros</w:t>
            </w:r>
            <w:r w:rsidR="006677D1">
              <w:rPr>
                <w:rFonts w:ascii="Times New Roman" w:eastAsia="Times New Roman" w:hAnsi="Times New Roman" w:cs="Times New Roman"/>
                <w:color w:val="000000" w:themeColor="text1"/>
                <w:sz w:val="24"/>
                <w:szCs w:val="24"/>
                <w:lang w:eastAsia="lv-LV"/>
              </w:rPr>
              <w:t xml:space="preserve"> </w:t>
            </w:r>
            <w:r w:rsidRPr="006677D1">
              <w:rPr>
                <w:rFonts w:ascii="Times New Roman" w:eastAsia="Times New Roman" w:hAnsi="Times New Roman" w:cs="Times New Roman"/>
                <w:color w:val="000000" w:themeColor="text1"/>
                <w:sz w:val="24"/>
                <w:szCs w:val="24"/>
                <w:lang w:eastAsia="lv-LV"/>
              </w:rPr>
              <w:t xml:space="preserve">PTAC veiks iekšējās kontroles sistēmas darbības atbilstības kontroli normatīvajos aktos par </w:t>
            </w:r>
            <w:r w:rsidRPr="006677D1" w:rsidR="00907EA7">
              <w:rPr>
                <w:rFonts w:ascii="Times New Roman" w:eastAsia="Times New Roman" w:hAnsi="Times New Roman" w:cs="Times New Roman"/>
                <w:color w:val="000000" w:themeColor="text1"/>
                <w:sz w:val="24"/>
                <w:szCs w:val="24"/>
                <w:lang w:eastAsia="lv-LV"/>
              </w:rPr>
              <w:t>noziedzīgi iegūtu līdzekļu legalizācijas un terorisma finansēšanas novēršan</w:t>
            </w:r>
            <w:r w:rsidRPr="006677D1">
              <w:rPr>
                <w:rFonts w:ascii="Times New Roman" w:eastAsia="Times New Roman" w:hAnsi="Times New Roman" w:cs="Times New Roman"/>
                <w:color w:val="000000" w:themeColor="text1"/>
                <w:sz w:val="24"/>
                <w:szCs w:val="24"/>
                <w:lang w:eastAsia="lv-LV"/>
              </w:rPr>
              <w:t xml:space="preserve">u noteiktajā kārtībā (plānoti 8 darbinieki). </w:t>
            </w:r>
          </w:p>
          <w:p w:rsidR="00B933B1" w:rsidP="00B933B1" w14:paraId="75BFA0B4"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B933B1" w:rsidRPr="00B933B1" w:rsidP="00B933B1" w14:paraId="75BFA0B5"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Jaunu institūciju izveide, likvidācija vai reorganizācija nav nepieciešama. </w:t>
            </w:r>
          </w:p>
          <w:p w:rsidR="00907EA7" w:rsidRPr="00CA0A31" w:rsidP="00CA0A31" w14:paraId="75BFA0B6"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CA0A31">
              <w:rPr>
                <w:rFonts w:ascii="Times New Roman" w:eastAsia="Times New Roman" w:hAnsi="Times New Roman" w:cs="Times New Roman"/>
                <w:color w:val="000000" w:themeColor="text1"/>
                <w:sz w:val="24"/>
                <w:szCs w:val="24"/>
                <w:lang w:eastAsia="lv-LV"/>
              </w:rPr>
              <w:t xml:space="preserve"> </w:t>
            </w:r>
          </w:p>
        </w:tc>
      </w:tr>
      <w:tr w14:paraId="75BFA0BB"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B8"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13B43" w:rsidP="00894C55" w14:paraId="75BFA0B9"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17E0A" w:rsidRPr="00C13B43" w:rsidP="00917E0A" w14:paraId="75BFA0BA"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7C0F70">
              <w:rPr>
                <w:rFonts w:ascii="Times New Roman" w:eastAsia="Times New Roman" w:hAnsi="Times New Roman" w:cs="Times New Roman"/>
                <w:color w:val="000000" w:themeColor="text1"/>
                <w:sz w:val="24"/>
                <w:szCs w:val="24"/>
                <w:lang w:eastAsia="lv-LV"/>
              </w:rPr>
              <w:t xml:space="preserve">NILLTFN ietverto prasību uzraudzībai, t.sk. </w:t>
            </w:r>
            <w:r w:rsidRPr="007C0F70">
              <w:rPr>
                <w:rFonts w:ascii="Times New Roman" w:eastAsia="Times New Roman" w:hAnsi="Times New Roman" w:cs="Times New Roman"/>
                <w:color w:val="000000" w:themeColor="text1"/>
                <w:sz w:val="24"/>
                <w:szCs w:val="24"/>
                <w:u w:val="single"/>
                <w:lang w:eastAsia="lv-LV"/>
              </w:rPr>
              <w:t>iekšējās kontroles sistēmas darbības uzraudzībai</w:t>
            </w:r>
            <w:r>
              <w:rPr>
                <w:rFonts w:ascii="Times New Roman" w:eastAsia="Times New Roman" w:hAnsi="Times New Roman" w:cs="Times New Roman"/>
                <w:color w:val="000000" w:themeColor="text1"/>
                <w:sz w:val="24"/>
                <w:szCs w:val="24"/>
                <w:u w:val="single"/>
                <w:lang w:eastAsia="lv-LV"/>
              </w:rPr>
              <w:t>,</w:t>
            </w:r>
            <w:r w:rsidRPr="007C0F7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PTAC 2018.gadā ir paredzēti </w:t>
            </w:r>
            <w:r w:rsidRPr="00054E48">
              <w:rPr>
                <w:rFonts w:ascii="Times New Roman" w:eastAsia="Times New Roman" w:hAnsi="Times New Roman" w:cs="Times New Roman"/>
                <w:b/>
                <w:color w:val="000000"/>
                <w:sz w:val="24"/>
                <w:szCs w:val="24"/>
                <w:lang w:eastAsia="lv-LV"/>
              </w:rPr>
              <w:t>280 342</w:t>
            </w:r>
            <w:r w:rsidRPr="007C0F70">
              <w:rPr>
                <w:rFonts w:ascii="Times New Roman" w:eastAsia="Times New Roman" w:hAnsi="Times New Roman" w:cs="Times New Roman"/>
                <w:b/>
                <w:bCs/>
                <w:color w:val="000000" w:themeColor="text1"/>
                <w:sz w:val="24"/>
                <w:szCs w:val="24"/>
                <w:lang w:eastAsia="lv-LV"/>
              </w:rPr>
              <w:t> </w:t>
            </w:r>
            <w:r w:rsidRPr="007C0F70">
              <w:rPr>
                <w:rFonts w:ascii="Times New Roman" w:eastAsia="Times New Roman" w:hAnsi="Times New Roman" w:cs="Times New Roman"/>
                <w:b/>
                <w:bCs/>
                <w:i/>
                <w:iCs/>
                <w:color w:val="000000" w:themeColor="text1"/>
                <w:sz w:val="24"/>
                <w:szCs w:val="24"/>
                <w:lang w:eastAsia="lv-LV"/>
              </w:rPr>
              <w:t>euro</w:t>
            </w:r>
            <w:r w:rsidRPr="007C0F70">
              <w:rPr>
                <w:rFonts w:ascii="Times New Roman" w:eastAsia="Times New Roman" w:hAnsi="Times New Roman" w:cs="Times New Roman"/>
                <w:bCs/>
                <w:iCs/>
                <w:color w:val="000000" w:themeColor="text1"/>
                <w:sz w:val="24"/>
                <w:szCs w:val="24"/>
                <w:lang w:eastAsia="lv-LV"/>
              </w:rPr>
              <w:t>, savukārt</w:t>
            </w:r>
            <w:r w:rsidRPr="007C0F70">
              <w:rPr>
                <w:color w:val="000000"/>
                <w:shd w:val="clear" w:color="auto" w:fill="FFFFFF"/>
              </w:rPr>
              <w:t xml:space="preserve"> </w:t>
            </w:r>
            <w:r w:rsidRPr="007C0F70">
              <w:rPr>
                <w:rFonts w:ascii="Times New Roman" w:eastAsia="Times New Roman" w:hAnsi="Times New Roman" w:cs="Times New Roman"/>
                <w:bCs/>
                <w:iCs/>
                <w:color w:val="000000" w:themeColor="text1"/>
                <w:sz w:val="24"/>
                <w:szCs w:val="24"/>
                <w:lang w:eastAsia="lv-LV"/>
              </w:rPr>
              <w:t xml:space="preserve">2019.gadā un turpmākajos gados – </w:t>
            </w:r>
            <w:r w:rsidRPr="007074ED">
              <w:rPr>
                <w:rFonts w:ascii="Times New Roman" w:eastAsia="Times New Roman" w:hAnsi="Times New Roman" w:cs="Times New Roman"/>
                <w:b/>
                <w:sz w:val="24"/>
                <w:szCs w:val="24"/>
              </w:rPr>
              <w:t>250 246</w:t>
            </w:r>
            <w:r>
              <w:rPr>
                <w:rFonts w:ascii="Times New Roman" w:eastAsia="Times New Roman" w:hAnsi="Times New Roman" w:cs="Times New Roman"/>
                <w:sz w:val="24"/>
                <w:szCs w:val="24"/>
              </w:rPr>
              <w:t xml:space="preserve"> </w:t>
            </w:r>
            <w:r w:rsidRPr="007C0F70">
              <w:rPr>
                <w:rFonts w:ascii="Times New Roman" w:eastAsia="Times New Roman" w:hAnsi="Times New Roman" w:cs="Times New Roman"/>
                <w:b/>
                <w:bCs/>
                <w:i/>
                <w:iCs/>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w:t>
            </w:r>
            <w:r w:rsidRPr="007C0F7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Detalizēts valsts budžeta finansējuma aprēķins</w:t>
            </w:r>
            <w:r w:rsidRPr="00F3674B">
              <w:rPr>
                <w:rFonts w:ascii="Times New Roman" w:eastAsia="Times New Roman" w:hAnsi="Times New Roman" w:cs="Times New Roman"/>
                <w:color w:val="000000" w:themeColor="text1"/>
                <w:sz w:val="24"/>
                <w:szCs w:val="24"/>
                <w:lang w:eastAsia="lv-LV"/>
              </w:rPr>
              <w:t xml:space="preserve"> ir ietverts 2017.gada 26.oktobra likuma “Grozījumi Noziedzīgi iegūtu līdzekļu legalizācijas un terorisma finansēšanas novēršanas likumā” sākotnējās ietekmes novērtējuma ziņojumā (anotācijā).</w:t>
            </w:r>
            <w:r>
              <w:rPr>
                <w:rFonts w:ascii="Times New Roman" w:eastAsia="Times New Roman" w:hAnsi="Times New Roman" w:cs="Times New Roman"/>
                <w:color w:val="000000" w:themeColor="text1"/>
                <w:sz w:val="24"/>
                <w:szCs w:val="24"/>
                <w:lang w:eastAsia="lv-LV"/>
              </w:rPr>
              <w:t xml:space="preserve"> </w:t>
            </w:r>
            <w:r w:rsidRPr="00917E0A" w:rsidR="001244C3">
              <w:rPr>
                <w:rFonts w:ascii="Times New Roman" w:eastAsia="Times New Roman" w:hAnsi="Times New Roman" w:cs="Times New Roman"/>
                <w:color w:val="000000" w:themeColor="text1"/>
                <w:sz w:val="24"/>
                <w:szCs w:val="24"/>
                <w:lang w:eastAsia="lv-LV"/>
              </w:rPr>
              <w:t xml:space="preserve">Noteikumu projektā paredzēto funkciju īstenošanai PTAC paredzētās 8 amata vietas tiks izveidotas, nepalielinot </w:t>
            </w:r>
            <w:r w:rsidRPr="00917E0A" w:rsidR="001244C3">
              <w:rPr>
                <w:rFonts w:ascii="Times New Roman" w:eastAsia="Times New Roman" w:hAnsi="Times New Roman" w:cs="Times New Roman"/>
                <w:color w:val="000000" w:themeColor="text1"/>
                <w:sz w:val="24"/>
                <w:szCs w:val="24"/>
                <w:lang w:eastAsia="lv-LV"/>
              </w:rPr>
              <w:t>kopējo amata vietu skaitu Ekonomikas ministrijas resorā.</w:t>
            </w:r>
          </w:p>
        </w:tc>
      </w:tr>
    </w:tbl>
    <w:p w:rsidR="0091628C" w:rsidRPr="00A64FFD" w:rsidP="0091628C" w14:paraId="75BFA0BC" w14:textId="77777777">
      <w:pPr>
        <w:spacing w:after="0" w:line="240" w:lineRule="auto"/>
        <w:rPr>
          <w:rFonts w:ascii="Times New Roman" w:hAnsi="Times New Roman" w:cs="Times New Roman"/>
          <w:b/>
          <w:bCs/>
          <w:color w:val="000000" w:themeColor="text1"/>
          <w:sz w:val="24"/>
          <w:szCs w:val="24"/>
        </w:rPr>
      </w:pPr>
    </w:p>
    <w:p w:rsidR="0091628C" w:rsidRPr="00A64FFD" w:rsidP="0091628C" w14:paraId="75BFA0BD" w14:textId="77777777">
      <w:pPr>
        <w:spacing w:after="0" w:line="240" w:lineRule="auto"/>
        <w:rPr>
          <w:rFonts w:ascii="Times New Roman" w:hAnsi="Times New Roman" w:cs="Times New Roman"/>
          <w:color w:val="000000" w:themeColor="text1"/>
          <w:sz w:val="24"/>
          <w:szCs w:val="24"/>
        </w:rPr>
      </w:pPr>
    </w:p>
    <w:p w:rsidR="0091628C" w:rsidRPr="00A64FFD" w:rsidP="0091628C" w14:paraId="75BFA0BE" w14:textId="77777777">
      <w:pPr>
        <w:spacing w:after="0" w:line="240" w:lineRule="auto"/>
        <w:rPr>
          <w:rFonts w:ascii="Times New Roman" w:hAnsi="Times New Roman" w:cs="Times New Roman"/>
          <w:color w:val="000000" w:themeColor="text1"/>
          <w:sz w:val="24"/>
          <w:szCs w:val="24"/>
        </w:rPr>
      </w:pPr>
      <w:r w:rsidRPr="00A64FFD">
        <w:rPr>
          <w:rFonts w:ascii="Times New Roman" w:hAnsi="Times New Roman" w:cs="Times New Roman"/>
          <w:color w:val="000000" w:themeColor="text1"/>
          <w:sz w:val="24"/>
          <w:szCs w:val="24"/>
        </w:rPr>
        <w:t xml:space="preserve">Ministru prezidenta biedrs, </w:t>
      </w:r>
    </w:p>
    <w:p w:rsidR="0091628C" w:rsidRPr="00A64FFD" w:rsidP="0091628C" w14:paraId="75BFA0BF" w14:textId="77777777">
      <w:pPr>
        <w:spacing w:after="0" w:line="240" w:lineRule="auto"/>
        <w:rPr>
          <w:rFonts w:ascii="Times New Roman" w:hAnsi="Times New Roman" w:cs="Times New Roman"/>
          <w:color w:val="000000" w:themeColor="text1"/>
          <w:sz w:val="24"/>
          <w:szCs w:val="24"/>
        </w:rPr>
      </w:pPr>
      <w:r w:rsidRPr="00A64FFD">
        <w:rPr>
          <w:rFonts w:ascii="Times New Roman" w:hAnsi="Times New Roman" w:cs="Times New Roman"/>
          <w:color w:val="000000" w:themeColor="text1"/>
          <w:sz w:val="24"/>
          <w:szCs w:val="24"/>
        </w:rPr>
        <w:t xml:space="preserve">ekonomikas ministrs                                                           </w:t>
      </w:r>
      <w:r w:rsidR="00A64FFD">
        <w:rPr>
          <w:rFonts w:ascii="Times New Roman" w:hAnsi="Times New Roman" w:cs="Times New Roman"/>
          <w:color w:val="000000" w:themeColor="text1"/>
          <w:sz w:val="24"/>
          <w:szCs w:val="24"/>
        </w:rPr>
        <w:t xml:space="preserve">                                      </w:t>
      </w:r>
      <w:r w:rsidRPr="00A64FFD">
        <w:rPr>
          <w:rFonts w:ascii="Times New Roman" w:hAnsi="Times New Roman" w:cs="Times New Roman"/>
          <w:color w:val="000000" w:themeColor="text1"/>
          <w:sz w:val="24"/>
          <w:szCs w:val="24"/>
        </w:rPr>
        <w:t>A.Ašeradens</w:t>
      </w:r>
    </w:p>
    <w:p w:rsidR="0091628C" w:rsidRPr="00A64FFD" w:rsidP="0091628C" w14:paraId="75BFA0C0" w14:textId="77777777">
      <w:pPr>
        <w:spacing w:after="0" w:line="240" w:lineRule="auto"/>
        <w:rPr>
          <w:rFonts w:ascii="Times New Roman" w:hAnsi="Times New Roman" w:cs="Times New Roman"/>
          <w:color w:val="000000" w:themeColor="text1"/>
          <w:sz w:val="24"/>
          <w:szCs w:val="24"/>
        </w:rPr>
      </w:pPr>
    </w:p>
    <w:p w:rsidR="0091628C" w:rsidRPr="00A64FFD" w:rsidP="0091628C" w14:paraId="75BFA0C1" w14:textId="298184D1">
      <w:pPr>
        <w:tabs>
          <w:tab w:val="left" w:pos="6521"/>
        </w:tabs>
        <w:spacing w:after="0" w:line="240" w:lineRule="auto"/>
        <w:rPr>
          <w:rFonts w:ascii="Times New Roman" w:hAnsi="Times New Roman" w:cs="Times New Roman"/>
          <w:bCs/>
          <w:color w:val="000000" w:themeColor="text1"/>
          <w:sz w:val="24"/>
          <w:szCs w:val="24"/>
        </w:rPr>
      </w:pPr>
      <w:r w:rsidRPr="00A64FFD">
        <w:rPr>
          <w:rFonts w:ascii="Times New Roman" w:hAnsi="Times New Roman" w:cs="Times New Roman"/>
          <w:bCs/>
          <w:color w:val="000000" w:themeColor="text1"/>
          <w:sz w:val="24"/>
          <w:szCs w:val="24"/>
        </w:rPr>
        <w:t>Vīza: Valsts sekretārs</w:t>
      </w:r>
      <w:r w:rsidRPr="00A64FFD">
        <w:rPr>
          <w:rFonts w:ascii="Times New Roman" w:hAnsi="Times New Roman" w:cs="Times New Roman"/>
          <w:bCs/>
          <w:color w:val="000000" w:themeColor="text1"/>
          <w:sz w:val="24"/>
          <w:szCs w:val="24"/>
        </w:rPr>
        <w:tab/>
      </w:r>
      <w:r w:rsidR="00A64FFD">
        <w:rPr>
          <w:rFonts w:ascii="Times New Roman" w:hAnsi="Times New Roman" w:cs="Times New Roman"/>
          <w:bCs/>
          <w:color w:val="000000" w:themeColor="text1"/>
          <w:sz w:val="24"/>
          <w:szCs w:val="24"/>
        </w:rPr>
        <w:t xml:space="preserve">                      </w:t>
      </w:r>
      <w:r w:rsidR="002A3426">
        <w:rPr>
          <w:rFonts w:ascii="Times New Roman" w:hAnsi="Times New Roman" w:cs="Times New Roman"/>
          <w:bCs/>
          <w:color w:val="000000" w:themeColor="text1"/>
          <w:sz w:val="24"/>
          <w:szCs w:val="24"/>
        </w:rPr>
        <w:t>Ē</w:t>
      </w:r>
      <w:r w:rsidRPr="00A64FFD">
        <w:rPr>
          <w:rFonts w:ascii="Times New Roman" w:hAnsi="Times New Roman" w:cs="Times New Roman"/>
          <w:bCs/>
          <w:color w:val="000000" w:themeColor="text1"/>
          <w:sz w:val="24"/>
          <w:szCs w:val="24"/>
        </w:rPr>
        <w:t>.</w:t>
      </w:r>
      <w:r w:rsidR="002A3426">
        <w:rPr>
          <w:rFonts w:ascii="Times New Roman" w:hAnsi="Times New Roman" w:cs="Times New Roman"/>
          <w:bCs/>
          <w:color w:val="000000" w:themeColor="text1"/>
          <w:sz w:val="24"/>
          <w:szCs w:val="24"/>
        </w:rPr>
        <w:t>E</w:t>
      </w:r>
      <w:bookmarkStart w:id="1" w:name="_GoBack"/>
      <w:bookmarkEnd w:id="1"/>
      <w:r w:rsidR="00B173B5">
        <w:rPr>
          <w:rFonts w:ascii="Times New Roman" w:hAnsi="Times New Roman" w:cs="Times New Roman"/>
          <w:bCs/>
          <w:color w:val="000000" w:themeColor="text1"/>
          <w:sz w:val="24"/>
          <w:szCs w:val="24"/>
        </w:rPr>
        <w:t>glītis</w:t>
      </w:r>
    </w:p>
    <w:p w:rsidR="0091628C" w:rsidRPr="0091628C" w:rsidP="0091628C" w14:paraId="75BFA0C2" w14:textId="77777777">
      <w:pPr>
        <w:spacing w:after="0" w:line="240" w:lineRule="auto"/>
        <w:rPr>
          <w:rFonts w:ascii="Times New Roman" w:hAnsi="Times New Roman" w:cs="Times New Roman"/>
          <w:color w:val="000000" w:themeColor="text1"/>
          <w:sz w:val="28"/>
          <w:szCs w:val="28"/>
        </w:rPr>
      </w:pPr>
    </w:p>
    <w:p w:rsidR="00C32020" w:rsidP="00B40D57" w14:paraId="75BFA0C3" w14:textId="77777777">
      <w:pPr>
        <w:spacing w:after="0" w:line="240" w:lineRule="auto"/>
        <w:rPr>
          <w:rFonts w:ascii="Times New Roman" w:hAnsi="Times New Roman" w:cs="Times New Roman"/>
          <w:sz w:val="20"/>
          <w:szCs w:val="20"/>
        </w:rPr>
      </w:pPr>
    </w:p>
    <w:p w:rsidR="00C32020" w:rsidP="00B40D57" w14:paraId="75BFA0C4" w14:textId="77777777">
      <w:pPr>
        <w:spacing w:after="0" w:line="240" w:lineRule="auto"/>
        <w:rPr>
          <w:rFonts w:ascii="Times New Roman" w:hAnsi="Times New Roman" w:cs="Times New Roman"/>
          <w:sz w:val="20"/>
          <w:szCs w:val="20"/>
        </w:rPr>
      </w:pPr>
    </w:p>
    <w:p w:rsidR="00B40D57" w:rsidRPr="00B40D57" w:rsidP="00B40D57" w14:paraId="75BFA0C5" w14:textId="7777777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D.Brūklītis</w:t>
      </w:r>
      <w:r w:rsidRPr="00B40D57">
        <w:rPr>
          <w:rFonts w:ascii="Times New Roman" w:hAnsi="Times New Roman" w:cs="Times New Roman"/>
          <w:sz w:val="20"/>
          <w:szCs w:val="20"/>
        </w:rPr>
        <w:t xml:space="preserve">, </w:t>
      </w:r>
      <w:r>
        <w:rPr>
          <w:rFonts w:ascii="Times New Roman" w:hAnsi="Times New Roman" w:cs="Times New Roman"/>
          <w:sz w:val="20"/>
          <w:szCs w:val="20"/>
        </w:rPr>
        <w:t xml:space="preserve">Tālr.: </w:t>
      </w:r>
      <w:r w:rsidRPr="00B40D57">
        <w:rPr>
          <w:rFonts w:ascii="Times New Roman" w:hAnsi="Times New Roman" w:cs="Times New Roman"/>
          <w:sz w:val="20"/>
          <w:szCs w:val="20"/>
        </w:rPr>
        <w:t>67013274</w:t>
      </w:r>
    </w:p>
    <w:p w:rsidR="00B40D57" w:rsidRPr="00B40D57" w:rsidP="00B40D57" w14:paraId="75BFA0C6" w14:textId="7777777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Didzis.Bruklitis@em.gov.lv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3423BE" w:rsidP="003423BE" w14:paraId="75BFA0CC" w14:textId="7777777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9A2654" w14:paraId="75BFA0CD" w14:textId="7777777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5011399"/>
      <w:docPartObj>
        <w:docPartGallery w:val="Page Numbers (Top of Page)"/>
        <w:docPartUnique/>
      </w:docPartObj>
    </w:sdtPr>
    <w:sdtEndPr>
      <w:rPr>
        <w:rFonts w:ascii="Times New Roman" w:hAnsi="Times New Roman" w:cs="Times New Roman"/>
        <w:noProof/>
        <w:sz w:val="24"/>
        <w:szCs w:val="20"/>
      </w:rPr>
    </w:sdtEndPr>
    <w:sdtContent>
      <w:p w:rsidR="00E834E8" w:rsidRPr="00C25B49" w14:paraId="75BFA0C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0303">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9C1232"/>
    <w:multiLevelType w:val="hybridMultilevel"/>
    <w:tmpl w:val="BC020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32916C1"/>
    <w:multiLevelType w:val="hybridMultilevel"/>
    <w:tmpl w:val="0838C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D403369"/>
    <w:multiLevelType w:val="hybridMultilevel"/>
    <w:tmpl w:val="EB42D5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638246F6"/>
    <w:multiLevelType w:val="hybridMultilevel"/>
    <w:tmpl w:val="527E1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3866011"/>
    <w:multiLevelType w:val="hybridMultilevel"/>
    <w:tmpl w:val="DE7A7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99F26B3"/>
    <w:multiLevelType w:val="hybridMultilevel"/>
    <w:tmpl w:val="527E1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7AB42C51"/>
    <w:multiLevelType w:val="hybridMultilevel"/>
    <w:tmpl w:val="D1543AD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AF"/>
    <w:rsid w:val="00015166"/>
    <w:rsid w:val="000215C4"/>
    <w:rsid w:val="000438DF"/>
    <w:rsid w:val="00044354"/>
    <w:rsid w:val="00054E48"/>
    <w:rsid w:val="00063EFA"/>
    <w:rsid w:val="00074B8A"/>
    <w:rsid w:val="000A6E89"/>
    <w:rsid w:val="000B36E9"/>
    <w:rsid w:val="000B3C4A"/>
    <w:rsid w:val="000C02F5"/>
    <w:rsid w:val="000C72C2"/>
    <w:rsid w:val="000D0A7D"/>
    <w:rsid w:val="000E6625"/>
    <w:rsid w:val="000F29ED"/>
    <w:rsid w:val="001038E4"/>
    <w:rsid w:val="00120AE7"/>
    <w:rsid w:val="001218F0"/>
    <w:rsid w:val="001244C3"/>
    <w:rsid w:val="00131799"/>
    <w:rsid w:val="001379E6"/>
    <w:rsid w:val="0015606A"/>
    <w:rsid w:val="00157B6C"/>
    <w:rsid w:val="00163E5E"/>
    <w:rsid w:val="00165DCE"/>
    <w:rsid w:val="00184F93"/>
    <w:rsid w:val="00191173"/>
    <w:rsid w:val="001936BC"/>
    <w:rsid w:val="001A5140"/>
    <w:rsid w:val="001A7106"/>
    <w:rsid w:val="001C1D3E"/>
    <w:rsid w:val="001C67AF"/>
    <w:rsid w:val="001E6284"/>
    <w:rsid w:val="001F6944"/>
    <w:rsid w:val="00224829"/>
    <w:rsid w:val="00232761"/>
    <w:rsid w:val="00236B0B"/>
    <w:rsid w:val="00243130"/>
    <w:rsid w:val="00243426"/>
    <w:rsid w:val="0024401A"/>
    <w:rsid w:val="00247037"/>
    <w:rsid w:val="00251B3B"/>
    <w:rsid w:val="00265255"/>
    <w:rsid w:val="002652B3"/>
    <w:rsid w:val="00265953"/>
    <w:rsid w:val="0029408A"/>
    <w:rsid w:val="002A1ADF"/>
    <w:rsid w:val="002A3426"/>
    <w:rsid w:val="002D2896"/>
    <w:rsid w:val="002D33DB"/>
    <w:rsid w:val="002D5BFB"/>
    <w:rsid w:val="002E1C05"/>
    <w:rsid w:val="002E49B5"/>
    <w:rsid w:val="002E7979"/>
    <w:rsid w:val="002F2548"/>
    <w:rsid w:val="002F703B"/>
    <w:rsid w:val="00306A4A"/>
    <w:rsid w:val="00310674"/>
    <w:rsid w:val="00314CF8"/>
    <w:rsid w:val="00322FBA"/>
    <w:rsid w:val="0033522A"/>
    <w:rsid w:val="003423BE"/>
    <w:rsid w:val="00342FAE"/>
    <w:rsid w:val="00344174"/>
    <w:rsid w:val="00344186"/>
    <w:rsid w:val="0037175D"/>
    <w:rsid w:val="003A4A19"/>
    <w:rsid w:val="003A59E9"/>
    <w:rsid w:val="003A5DFF"/>
    <w:rsid w:val="003B0BF9"/>
    <w:rsid w:val="003D6DE4"/>
    <w:rsid w:val="003E0791"/>
    <w:rsid w:val="003F1049"/>
    <w:rsid w:val="003F28AC"/>
    <w:rsid w:val="00412494"/>
    <w:rsid w:val="00433D6B"/>
    <w:rsid w:val="00440AED"/>
    <w:rsid w:val="004454FE"/>
    <w:rsid w:val="004475FF"/>
    <w:rsid w:val="00450374"/>
    <w:rsid w:val="00450C2E"/>
    <w:rsid w:val="00460DE0"/>
    <w:rsid w:val="00467E9A"/>
    <w:rsid w:val="0047115E"/>
    <w:rsid w:val="00471F27"/>
    <w:rsid w:val="00491593"/>
    <w:rsid w:val="004B4E7C"/>
    <w:rsid w:val="004B7D8F"/>
    <w:rsid w:val="004C375D"/>
    <w:rsid w:val="004D7BF5"/>
    <w:rsid w:val="004F2CDD"/>
    <w:rsid w:val="0050178F"/>
    <w:rsid w:val="00502BFB"/>
    <w:rsid w:val="0051087F"/>
    <w:rsid w:val="00523555"/>
    <w:rsid w:val="00530CFF"/>
    <w:rsid w:val="00531A53"/>
    <w:rsid w:val="005368E9"/>
    <w:rsid w:val="00543F57"/>
    <w:rsid w:val="00553814"/>
    <w:rsid w:val="00554CA3"/>
    <w:rsid w:val="00560D74"/>
    <w:rsid w:val="00562DB4"/>
    <w:rsid w:val="00564099"/>
    <w:rsid w:val="00571607"/>
    <w:rsid w:val="00586B51"/>
    <w:rsid w:val="005913AF"/>
    <w:rsid w:val="005A2D10"/>
    <w:rsid w:val="005B0910"/>
    <w:rsid w:val="005B346F"/>
    <w:rsid w:val="005C7C6B"/>
    <w:rsid w:val="005E6701"/>
    <w:rsid w:val="005F0A02"/>
    <w:rsid w:val="005F203F"/>
    <w:rsid w:val="00611BE9"/>
    <w:rsid w:val="00613194"/>
    <w:rsid w:val="00615980"/>
    <w:rsid w:val="006239B8"/>
    <w:rsid w:val="006309CC"/>
    <w:rsid w:val="006651B0"/>
    <w:rsid w:val="006677D1"/>
    <w:rsid w:val="00673976"/>
    <w:rsid w:val="0067541D"/>
    <w:rsid w:val="006771DF"/>
    <w:rsid w:val="00682C6D"/>
    <w:rsid w:val="006A1A6A"/>
    <w:rsid w:val="006A5209"/>
    <w:rsid w:val="006B433E"/>
    <w:rsid w:val="006B70B4"/>
    <w:rsid w:val="006C64A3"/>
    <w:rsid w:val="006E1081"/>
    <w:rsid w:val="006E219F"/>
    <w:rsid w:val="006E3079"/>
    <w:rsid w:val="007074ED"/>
    <w:rsid w:val="00711E21"/>
    <w:rsid w:val="007129DA"/>
    <w:rsid w:val="00720585"/>
    <w:rsid w:val="00751355"/>
    <w:rsid w:val="0075324D"/>
    <w:rsid w:val="007703AA"/>
    <w:rsid w:val="00773AF6"/>
    <w:rsid w:val="00792711"/>
    <w:rsid w:val="0079359F"/>
    <w:rsid w:val="007950F2"/>
    <w:rsid w:val="00795F71"/>
    <w:rsid w:val="007A0303"/>
    <w:rsid w:val="007B0DA0"/>
    <w:rsid w:val="007B742A"/>
    <w:rsid w:val="007C0F70"/>
    <w:rsid w:val="007C6FD2"/>
    <w:rsid w:val="007E50BE"/>
    <w:rsid w:val="007E58CB"/>
    <w:rsid w:val="007E73AB"/>
    <w:rsid w:val="007F1C5C"/>
    <w:rsid w:val="007F1E7B"/>
    <w:rsid w:val="008037EE"/>
    <w:rsid w:val="00805BCD"/>
    <w:rsid w:val="00810EC0"/>
    <w:rsid w:val="00816C11"/>
    <w:rsid w:val="00820035"/>
    <w:rsid w:val="00832C32"/>
    <w:rsid w:val="00837C60"/>
    <w:rsid w:val="0084488E"/>
    <w:rsid w:val="00861461"/>
    <w:rsid w:val="00881216"/>
    <w:rsid w:val="00884D62"/>
    <w:rsid w:val="00894C55"/>
    <w:rsid w:val="008A403C"/>
    <w:rsid w:val="008A4AE7"/>
    <w:rsid w:val="008B42D0"/>
    <w:rsid w:val="008B55C5"/>
    <w:rsid w:val="008C0BA9"/>
    <w:rsid w:val="008D3386"/>
    <w:rsid w:val="008E5A5D"/>
    <w:rsid w:val="00904313"/>
    <w:rsid w:val="00907EA7"/>
    <w:rsid w:val="00914C7D"/>
    <w:rsid w:val="0091628C"/>
    <w:rsid w:val="0091772C"/>
    <w:rsid w:val="00917E0A"/>
    <w:rsid w:val="009304C5"/>
    <w:rsid w:val="00947678"/>
    <w:rsid w:val="00960574"/>
    <w:rsid w:val="00970367"/>
    <w:rsid w:val="00973A41"/>
    <w:rsid w:val="009A2654"/>
    <w:rsid w:val="009A2C7C"/>
    <w:rsid w:val="009B0C96"/>
    <w:rsid w:val="009D1197"/>
    <w:rsid w:val="009D6CF6"/>
    <w:rsid w:val="009E5685"/>
    <w:rsid w:val="009F7B44"/>
    <w:rsid w:val="00A014E8"/>
    <w:rsid w:val="00A1177A"/>
    <w:rsid w:val="00A35D93"/>
    <w:rsid w:val="00A53BBB"/>
    <w:rsid w:val="00A6073E"/>
    <w:rsid w:val="00A64FFD"/>
    <w:rsid w:val="00A733C3"/>
    <w:rsid w:val="00A73CFD"/>
    <w:rsid w:val="00A8661C"/>
    <w:rsid w:val="00A96590"/>
    <w:rsid w:val="00AB6F05"/>
    <w:rsid w:val="00AC7796"/>
    <w:rsid w:val="00AD6D8A"/>
    <w:rsid w:val="00AE3CF7"/>
    <w:rsid w:val="00AE5567"/>
    <w:rsid w:val="00AF3131"/>
    <w:rsid w:val="00AF3F56"/>
    <w:rsid w:val="00AF69C5"/>
    <w:rsid w:val="00AF7351"/>
    <w:rsid w:val="00B027FC"/>
    <w:rsid w:val="00B05780"/>
    <w:rsid w:val="00B16480"/>
    <w:rsid w:val="00B173B5"/>
    <w:rsid w:val="00B2159B"/>
    <w:rsid w:val="00B2165C"/>
    <w:rsid w:val="00B371F2"/>
    <w:rsid w:val="00B40D57"/>
    <w:rsid w:val="00B4460D"/>
    <w:rsid w:val="00B76D7D"/>
    <w:rsid w:val="00B84DD2"/>
    <w:rsid w:val="00B933B1"/>
    <w:rsid w:val="00BA20AA"/>
    <w:rsid w:val="00BA706E"/>
    <w:rsid w:val="00BB2FC3"/>
    <w:rsid w:val="00BC4C77"/>
    <w:rsid w:val="00BC71FB"/>
    <w:rsid w:val="00BD4425"/>
    <w:rsid w:val="00BF0923"/>
    <w:rsid w:val="00BF2F6D"/>
    <w:rsid w:val="00BF6F54"/>
    <w:rsid w:val="00C039C7"/>
    <w:rsid w:val="00C13B43"/>
    <w:rsid w:val="00C15047"/>
    <w:rsid w:val="00C25B49"/>
    <w:rsid w:val="00C267EE"/>
    <w:rsid w:val="00C32020"/>
    <w:rsid w:val="00C35677"/>
    <w:rsid w:val="00C4551D"/>
    <w:rsid w:val="00C46FA7"/>
    <w:rsid w:val="00C611CF"/>
    <w:rsid w:val="00C80FE0"/>
    <w:rsid w:val="00C8607F"/>
    <w:rsid w:val="00C97C45"/>
    <w:rsid w:val="00CA0A31"/>
    <w:rsid w:val="00CA13DD"/>
    <w:rsid w:val="00CA3763"/>
    <w:rsid w:val="00CA496A"/>
    <w:rsid w:val="00CB653F"/>
    <w:rsid w:val="00CC1A97"/>
    <w:rsid w:val="00CE0EB4"/>
    <w:rsid w:val="00CE5657"/>
    <w:rsid w:val="00D023BE"/>
    <w:rsid w:val="00D10800"/>
    <w:rsid w:val="00D12059"/>
    <w:rsid w:val="00D133F8"/>
    <w:rsid w:val="00D14A3E"/>
    <w:rsid w:val="00D2190A"/>
    <w:rsid w:val="00D26C32"/>
    <w:rsid w:val="00D31068"/>
    <w:rsid w:val="00D33348"/>
    <w:rsid w:val="00D360F8"/>
    <w:rsid w:val="00D46592"/>
    <w:rsid w:val="00D47581"/>
    <w:rsid w:val="00D633F6"/>
    <w:rsid w:val="00D70CE8"/>
    <w:rsid w:val="00D74216"/>
    <w:rsid w:val="00D8397C"/>
    <w:rsid w:val="00DC1473"/>
    <w:rsid w:val="00DC56B8"/>
    <w:rsid w:val="00DD1C08"/>
    <w:rsid w:val="00DD46D0"/>
    <w:rsid w:val="00DD66F4"/>
    <w:rsid w:val="00DE0EA9"/>
    <w:rsid w:val="00DE2C1E"/>
    <w:rsid w:val="00E024E5"/>
    <w:rsid w:val="00E060A6"/>
    <w:rsid w:val="00E11819"/>
    <w:rsid w:val="00E13BDF"/>
    <w:rsid w:val="00E2429E"/>
    <w:rsid w:val="00E304FB"/>
    <w:rsid w:val="00E34CD7"/>
    <w:rsid w:val="00E3716B"/>
    <w:rsid w:val="00E5029F"/>
    <w:rsid w:val="00E532AB"/>
    <w:rsid w:val="00E621A1"/>
    <w:rsid w:val="00E62434"/>
    <w:rsid w:val="00E66DFD"/>
    <w:rsid w:val="00E716EF"/>
    <w:rsid w:val="00E834E8"/>
    <w:rsid w:val="00E856BA"/>
    <w:rsid w:val="00E87133"/>
    <w:rsid w:val="00E8749E"/>
    <w:rsid w:val="00E90C01"/>
    <w:rsid w:val="00E93095"/>
    <w:rsid w:val="00EA486E"/>
    <w:rsid w:val="00EA6A6C"/>
    <w:rsid w:val="00EB33ED"/>
    <w:rsid w:val="00EB35E5"/>
    <w:rsid w:val="00EB3E65"/>
    <w:rsid w:val="00EC68AC"/>
    <w:rsid w:val="00EF0674"/>
    <w:rsid w:val="00EF19C0"/>
    <w:rsid w:val="00F04F81"/>
    <w:rsid w:val="00F06822"/>
    <w:rsid w:val="00F07DC4"/>
    <w:rsid w:val="00F167E3"/>
    <w:rsid w:val="00F217BC"/>
    <w:rsid w:val="00F26444"/>
    <w:rsid w:val="00F26454"/>
    <w:rsid w:val="00F30FC4"/>
    <w:rsid w:val="00F3674B"/>
    <w:rsid w:val="00F57B0C"/>
    <w:rsid w:val="00F66D71"/>
    <w:rsid w:val="00F7100B"/>
    <w:rsid w:val="00F71239"/>
    <w:rsid w:val="00F71DE0"/>
    <w:rsid w:val="00F74AA6"/>
    <w:rsid w:val="00F84383"/>
    <w:rsid w:val="00F97413"/>
    <w:rsid w:val="00FD3C2A"/>
    <w:rsid w:val="00FD3C51"/>
    <w:rsid w:val="00FD5FBB"/>
    <w:rsid w:val="00FF00A8"/>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478FE7A-2E06-4843-85F7-5B64E54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0C96"/>
    <w:pPr>
      <w:ind w:left="720"/>
      <w:contextualSpacing/>
    </w:pPr>
  </w:style>
  <w:style w:type="character" w:styleId="CommentReference">
    <w:name w:val="annotation reference"/>
    <w:basedOn w:val="DefaultParagraphFont"/>
    <w:uiPriority w:val="99"/>
    <w:semiHidden/>
    <w:unhideWhenUsed/>
    <w:rsid w:val="000C02F5"/>
    <w:rPr>
      <w:sz w:val="16"/>
      <w:szCs w:val="16"/>
    </w:rPr>
  </w:style>
  <w:style w:type="paragraph" w:styleId="CommentText">
    <w:name w:val="annotation text"/>
    <w:basedOn w:val="Normal"/>
    <w:link w:val="CommentTextChar"/>
    <w:uiPriority w:val="99"/>
    <w:semiHidden/>
    <w:unhideWhenUsed/>
    <w:rsid w:val="000C02F5"/>
    <w:pPr>
      <w:spacing w:line="240" w:lineRule="auto"/>
    </w:pPr>
    <w:rPr>
      <w:sz w:val="20"/>
      <w:szCs w:val="20"/>
    </w:rPr>
  </w:style>
  <w:style w:type="character" w:customStyle="1" w:styleId="CommentTextChar">
    <w:name w:val="Comment Text Char"/>
    <w:basedOn w:val="DefaultParagraphFont"/>
    <w:link w:val="CommentText"/>
    <w:uiPriority w:val="99"/>
    <w:semiHidden/>
    <w:rsid w:val="000C02F5"/>
    <w:rPr>
      <w:sz w:val="20"/>
      <w:szCs w:val="20"/>
    </w:rPr>
  </w:style>
  <w:style w:type="paragraph" w:styleId="CommentSubject">
    <w:name w:val="annotation subject"/>
    <w:basedOn w:val="CommentText"/>
    <w:next w:val="CommentText"/>
    <w:link w:val="CommentSubjectChar"/>
    <w:uiPriority w:val="99"/>
    <w:semiHidden/>
    <w:unhideWhenUsed/>
    <w:rsid w:val="000C02F5"/>
    <w:rPr>
      <w:b/>
      <w:bCs/>
    </w:rPr>
  </w:style>
  <w:style w:type="character" w:customStyle="1" w:styleId="CommentSubjectChar">
    <w:name w:val="Comment Subject Char"/>
    <w:basedOn w:val="CommentTextChar"/>
    <w:link w:val="CommentSubject"/>
    <w:uiPriority w:val="99"/>
    <w:semiHidden/>
    <w:rsid w:val="000C0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P="00A8661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084514"/>
    <w:rsid w:val="00344186"/>
    <w:rsid w:val="003D22DD"/>
    <w:rsid w:val="00472F39"/>
    <w:rsid w:val="00482BFD"/>
    <w:rsid w:val="00523A63"/>
    <w:rsid w:val="008B623B"/>
    <w:rsid w:val="008D39C9"/>
    <w:rsid w:val="009C1B4C"/>
    <w:rsid w:val="00A8661C"/>
    <w:rsid w:val="00AD4A2F"/>
    <w:rsid w:val="00B3767C"/>
    <w:rsid w:val="00C00671"/>
    <w:rsid w:val="00FC5DA1"/>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B273DB8E1FBD430DA2F6D6085BAFB5BE">
    <w:name w:val="B273DB8E1FBD430DA2F6D6085BAFB5BE"/>
    <w:rsid w:val="00A8661C"/>
    <w:pPr>
      <w:spacing w:after="160" w:line="259" w:lineRule="auto"/>
    </w:pPr>
    <w:rPr>
      <w:sz w:val="22"/>
      <w:szCs w:val="22"/>
    </w:rPr>
  </w:style>
  <w:style w:type="paragraph" w:customStyle="1" w:styleId="E26F1055B7EF494CA508CDAEDEF3D8F4">
    <w:name w:val="E26F1055B7EF494CA508CDAEDEF3D8F4"/>
    <w:rsid w:val="00A8661C"/>
    <w:pPr>
      <w:spacing w:after="160" w:line="259" w:lineRule="auto"/>
    </w:pPr>
    <w:rPr>
      <w:sz w:val="22"/>
      <w:szCs w:val="22"/>
    </w:rPr>
  </w:style>
  <w:style w:type="paragraph" w:customStyle="1" w:styleId="36D32031CEA646B7A958ED5E6BA62A8F">
    <w:name w:val="36D32031CEA646B7A958ED5E6BA62A8F"/>
    <w:rsid w:val="00A8661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8AD3-F20C-4FB1-ADBA-BAD8F4C0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14639</Words>
  <Characters>8345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29.marta noteikumos Nr.245 "Noteikumi par speciālo atļauju (licenci) patērētāju kreditēšanas pakalpojumu sniegšanai" sākotnējās ietekmes novērtējuma ziņojums (anotācija)</vt:lpstr>
    </vt:vector>
  </TitlesOfParts>
  <Company>LR Ekonomikas ministrija</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speciālo atļauju (licenci) patērētāju kreditēšanas pakalpojumu sniegšanai" sākotnējās ietekmes novērtējuma ziņojums (anotācija)</dc:title>
  <dc:subject>Sākotnējās ietekmes novērtējuma ziņojums (anotācija)</dc:subject>
  <dc:creator>Vārds Uzvārds;D.Brūklītis</dc:creator>
  <dc:description>67013274, Didzis.Bruklitis@em.gov.lv</dc:description>
  <cp:lastModifiedBy>Didzis Brūklītis</cp:lastModifiedBy>
  <cp:revision>16</cp:revision>
  <cp:lastPrinted>2018-02-15T09:32:00Z</cp:lastPrinted>
  <dcterms:created xsi:type="dcterms:W3CDTF">2018-02-16T13:50:00Z</dcterms:created>
  <dcterms:modified xsi:type="dcterms:W3CDTF">2018-05-24T07:33:00Z</dcterms:modified>
  <cp:contentStatus>Final</cp:contentStatus>
</cp:coreProperties>
</file>