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16.xml" ContentType="application/vnd.ms-office.chartcolorstyle+xml"/>
  <Override PartName="/word/charts/chart/colors17.xml" ContentType="application/vnd.ms-office.chartcolorstyle+xml"/>
  <Override PartName="/word/charts/chart/colors18.xml" ContentType="application/vnd.ms-office.chartcolorstyle+xml"/>
  <Override PartName="/word/charts/chart/colors19.xml" ContentType="application/vnd.ms-office.chartcolorstyle+xml"/>
  <Override PartName="/word/charts/chart/colors2.xml" ContentType="application/vnd.ms-office.chartcolorstyle+xml"/>
  <Override PartName="/word/charts/chart/colors20.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16.xml" ContentType="application/vnd.ms-office.chartstyle+xml"/>
  <Override PartName="/word/charts/chart/style17.xml" ContentType="application/vnd.ms-office.chartstyle+xml"/>
  <Override PartName="/word/charts/chart/style18.xml" ContentType="application/vnd.ms-office.chartstyle+xml"/>
  <Override PartName="/word/charts/chart/style19.xml" ContentType="application/vnd.ms-office.chartstyle+xml"/>
  <Override PartName="/word/charts/chart/style2.xml" ContentType="application/vnd.ms-office.chartstyle+xml"/>
  <Override PartName="/word/charts/chart/style20.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0EAC" w:rsidP="00640EAC" w14:paraId="621BBC82" w14:textId="789F9DCE">
      <w:pPr>
        <w:jc w:val="right"/>
        <w:rPr>
          <w:i/>
          <w:szCs w:val="28"/>
        </w:rPr>
      </w:pPr>
      <w:r w:rsidRPr="00640EAC">
        <w:rPr>
          <w:i/>
          <w:szCs w:val="28"/>
        </w:rPr>
        <w:t>1.pielikums</w:t>
      </w:r>
    </w:p>
    <w:p w:rsidR="00640EAC" w:rsidRPr="00640EAC" w:rsidP="00640EAC" w14:paraId="1E75D934" w14:textId="77777777">
      <w:pPr>
        <w:jc w:val="right"/>
        <w:rPr>
          <w:i/>
          <w:szCs w:val="28"/>
        </w:rPr>
      </w:pPr>
    </w:p>
    <w:p w:rsidR="009C0DD4" w:rsidRPr="001916DA" w:rsidP="002A5005" w14:paraId="1EF511BD" w14:textId="203D1357">
      <w:pPr>
        <w:pStyle w:val="ListParagraph"/>
        <w:numPr>
          <w:ilvl w:val="0"/>
          <w:numId w:val="1"/>
        </w:numPr>
        <w:jc w:val="center"/>
        <w:rPr>
          <w:b/>
          <w:szCs w:val="28"/>
        </w:rPr>
      </w:pPr>
      <w:r w:rsidRPr="001916DA">
        <w:rPr>
          <w:b/>
          <w:szCs w:val="28"/>
        </w:rPr>
        <w:t>Pašvaldīb</w:t>
      </w:r>
      <w:r w:rsidR="00325100">
        <w:rPr>
          <w:b/>
          <w:szCs w:val="28"/>
        </w:rPr>
        <w:t>as</w:t>
      </w:r>
      <w:r w:rsidRPr="001916DA">
        <w:rPr>
          <w:b/>
          <w:szCs w:val="28"/>
        </w:rPr>
        <w:t xml:space="preserve"> </w:t>
      </w:r>
      <w:r w:rsidR="00101B0D">
        <w:rPr>
          <w:b/>
          <w:szCs w:val="28"/>
        </w:rPr>
        <w:t xml:space="preserve"> (2016.gads)</w:t>
      </w:r>
    </w:p>
    <w:p w:rsidR="00F36E4B" w14:paraId="7FB6FF20" w14:textId="7EAC716D">
      <w:pPr>
        <w:rPr>
          <w:sz w:val="24"/>
          <w:szCs w:val="24"/>
        </w:rPr>
      </w:pPr>
    </w:p>
    <w:p w:rsidR="007B0AA2" w14:paraId="38885F34" w14:textId="77777777">
      <w:pPr>
        <w:rPr>
          <w:sz w:val="24"/>
          <w:szCs w:val="24"/>
        </w:rPr>
      </w:pPr>
    </w:p>
    <w:p w:rsidR="00E95EB9" w:rsidRPr="00640EAC" w:rsidP="00E95EB9" w14:paraId="0EC6F976" w14:textId="1818819C">
      <w:pPr>
        <w:pStyle w:val="Caption"/>
        <w:keepNext/>
        <w:rPr>
          <w:sz w:val="24"/>
          <w:szCs w:val="24"/>
        </w:rPr>
      </w:pPr>
      <w:r w:rsidRPr="00640EAC">
        <w:rPr>
          <w:sz w:val="24"/>
          <w:szCs w:val="24"/>
        </w:rPr>
        <w:t>1.</w:t>
      </w:r>
      <w:r w:rsidRPr="00640EAC">
        <w:rPr>
          <w:sz w:val="24"/>
          <w:szCs w:val="24"/>
        </w:rPr>
        <w:t>Attēl</w:t>
      </w:r>
      <w:r w:rsidRPr="00640EAC">
        <w:rPr>
          <w:sz w:val="24"/>
          <w:szCs w:val="24"/>
        </w:rPr>
        <w:t>s</w:t>
      </w:r>
    </w:p>
    <w:p w:rsidR="001113CA" w14:paraId="3834DB7D" w14:textId="77777777">
      <w:pPr>
        <w:rPr>
          <w:sz w:val="24"/>
          <w:szCs w:val="24"/>
        </w:rPr>
      </w:pPr>
      <w:r>
        <w:rPr>
          <w:noProof/>
          <w:lang w:eastAsia="lv-LV"/>
        </w:rPr>
        <w:drawing>
          <wp:inline distT="0" distB="0" distL="0" distR="0">
            <wp:extent cx="5760000" cy="3348000"/>
            <wp:effectExtent l="0" t="0" r="0" b="5080"/>
            <wp:docPr id="8" name="Chart 8">
              <a:extLst xmlns:a="http://schemas.openxmlformats.org/drawingml/2006/main">
                <a:ext xmlns:a="http://schemas.openxmlformats.org/drawingml/2006/main" uri="{FF2B5EF4-FFF2-40B4-BE49-F238E27FC236}">
                  <a16:creationId xmlns:a16="http://schemas.microsoft.com/office/drawing/2014/main" id="{ED67C8E9-4B51-4C05-82C7-37DFB0A5B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13CA" w:rsidP="003069E4" w14:paraId="5ED518C9" w14:textId="3FC487B8">
      <w:pPr>
        <w:rPr>
          <w:sz w:val="24"/>
          <w:szCs w:val="24"/>
        </w:rPr>
      </w:pPr>
    </w:p>
    <w:p w:rsidR="00101B0D" w:rsidP="003069E4" w14:paraId="719772A9" w14:textId="5FEA2C4D">
      <w:pPr>
        <w:rPr>
          <w:sz w:val="24"/>
          <w:szCs w:val="24"/>
        </w:rPr>
      </w:pPr>
    </w:p>
    <w:p w:rsidR="00101B0D" w:rsidP="003069E4" w14:paraId="35B279BD" w14:textId="1AF5137D">
      <w:pPr>
        <w:rPr>
          <w:sz w:val="24"/>
          <w:szCs w:val="24"/>
        </w:rPr>
      </w:pPr>
    </w:p>
    <w:p w:rsidR="00E95EB9" w:rsidRPr="00640EAC" w:rsidP="00E95EB9" w14:paraId="37843030" w14:textId="78CB3050">
      <w:pPr>
        <w:pStyle w:val="Caption"/>
        <w:keepNext/>
        <w:rPr>
          <w:sz w:val="24"/>
          <w:szCs w:val="24"/>
        </w:rPr>
      </w:pPr>
      <w:r w:rsidRPr="00640EAC">
        <w:rPr>
          <w:sz w:val="24"/>
          <w:szCs w:val="24"/>
        </w:rPr>
        <w:t>2.</w:t>
      </w:r>
      <w:r w:rsidRPr="00640EAC">
        <w:rPr>
          <w:sz w:val="24"/>
          <w:szCs w:val="24"/>
        </w:rPr>
        <w:t>Attēls</w:t>
      </w:r>
    </w:p>
    <w:p w:rsidR="00101B0D" w:rsidP="003069E4" w14:paraId="14F5BDD0" w14:textId="77777777">
      <w:pPr>
        <w:rPr>
          <w:sz w:val="24"/>
          <w:szCs w:val="24"/>
        </w:rPr>
      </w:pPr>
      <w:r>
        <w:rPr>
          <w:noProof/>
          <w:lang w:eastAsia="lv-LV"/>
        </w:rPr>
        <w:drawing>
          <wp:inline distT="0" distB="0" distL="0" distR="0">
            <wp:extent cx="5760000" cy="3348000"/>
            <wp:effectExtent l="0" t="0" r="0" b="5080"/>
            <wp:docPr id="11" name="Chart 11">
              <a:extLst xmlns:a="http://schemas.openxmlformats.org/drawingml/2006/main">
                <a:ext xmlns:a="http://schemas.openxmlformats.org/drawingml/2006/main" uri="{FF2B5EF4-FFF2-40B4-BE49-F238E27FC236}">
                  <a16:creationId xmlns:a16="http://schemas.microsoft.com/office/drawing/2014/main" id="{2CEBBB14-F9BC-4710-AB45-035D4807D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1B0D" w:rsidP="003069E4" w14:paraId="46F9755B" w14:textId="494404AA">
      <w:pPr>
        <w:rPr>
          <w:sz w:val="24"/>
          <w:szCs w:val="24"/>
        </w:rPr>
      </w:pPr>
    </w:p>
    <w:p w:rsidR="00E95EB9" w:rsidRPr="00640EAC" w:rsidP="00E95EB9" w14:paraId="68C9515F" w14:textId="7023345C">
      <w:pPr>
        <w:pStyle w:val="Caption"/>
        <w:keepNext/>
        <w:rPr>
          <w:sz w:val="24"/>
          <w:szCs w:val="24"/>
        </w:rPr>
      </w:pPr>
      <w:r w:rsidRPr="00640EAC">
        <w:rPr>
          <w:sz w:val="24"/>
          <w:szCs w:val="24"/>
        </w:rPr>
        <w:t>3.</w:t>
      </w:r>
      <w:r w:rsidRPr="00640EAC">
        <w:rPr>
          <w:sz w:val="24"/>
          <w:szCs w:val="24"/>
        </w:rPr>
        <w:t>Attēl</w:t>
      </w:r>
      <w:r w:rsidRPr="00640EAC">
        <w:rPr>
          <w:sz w:val="24"/>
          <w:szCs w:val="24"/>
        </w:rPr>
        <w:t>s</w:t>
      </w:r>
    </w:p>
    <w:p w:rsidR="00F36E4B" w14:paraId="7FCBEF7D" w14:textId="77777777">
      <w:pPr>
        <w:rPr>
          <w:sz w:val="24"/>
          <w:szCs w:val="24"/>
        </w:rPr>
      </w:pPr>
      <w:r>
        <w:rPr>
          <w:noProof/>
          <w:lang w:eastAsia="lv-LV"/>
        </w:rPr>
        <w:drawing>
          <wp:inline distT="0" distB="0" distL="0" distR="0">
            <wp:extent cx="5760000" cy="3348000"/>
            <wp:effectExtent l="0" t="0" r="0" b="5080"/>
            <wp:docPr id="46" name="Chart 46">
              <a:extLst xmlns:a="http://schemas.openxmlformats.org/drawingml/2006/main">
                <a:ext xmlns:a="http://schemas.openxmlformats.org/drawingml/2006/main" uri="{FF2B5EF4-FFF2-40B4-BE49-F238E27FC236}">
                  <a16:creationId xmlns:a16="http://schemas.microsoft.com/office/drawing/2014/main" id="{A6C515D4-8E04-436D-9DB0-1237C00E2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6E4B" w14:paraId="4DAF8792" w14:textId="067C9427">
      <w:pPr>
        <w:rPr>
          <w:sz w:val="24"/>
          <w:szCs w:val="24"/>
        </w:rPr>
      </w:pPr>
    </w:p>
    <w:p w:rsidR="007B0AA2" w14:paraId="744C4274" w14:textId="2C9E5560">
      <w:pPr>
        <w:rPr>
          <w:sz w:val="24"/>
          <w:szCs w:val="24"/>
        </w:rPr>
      </w:pPr>
    </w:p>
    <w:p w:rsidR="007B0AA2" w14:paraId="513E19D1" w14:textId="56714DE0">
      <w:pPr>
        <w:rPr>
          <w:sz w:val="24"/>
          <w:szCs w:val="24"/>
        </w:rPr>
      </w:pPr>
    </w:p>
    <w:p w:rsidR="007B0AA2" w14:paraId="53C57A3E" w14:textId="77777777">
      <w:pPr>
        <w:rPr>
          <w:sz w:val="24"/>
          <w:szCs w:val="24"/>
        </w:rPr>
      </w:pPr>
    </w:p>
    <w:p w:rsidR="00E95EB9" w:rsidRPr="00640EAC" w:rsidP="00E95EB9" w14:paraId="0CD0F6D9" w14:textId="12D68A01">
      <w:pPr>
        <w:pStyle w:val="Caption"/>
        <w:keepNext/>
        <w:rPr>
          <w:sz w:val="24"/>
          <w:szCs w:val="24"/>
        </w:rPr>
      </w:pPr>
      <w:r w:rsidRPr="00640EAC">
        <w:rPr>
          <w:sz w:val="24"/>
          <w:szCs w:val="24"/>
        </w:rPr>
        <w:t>4.</w:t>
      </w:r>
      <w:r w:rsidRPr="00640EAC">
        <w:rPr>
          <w:sz w:val="24"/>
          <w:szCs w:val="24"/>
        </w:rPr>
        <w:t xml:space="preserve">Attēls  </w:t>
      </w:r>
    </w:p>
    <w:p w:rsidR="00B060BF" w:rsidP="004302D9" w14:paraId="6B406D4A" w14:textId="77777777">
      <w:pPr>
        <w:rPr>
          <w:sz w:val="24"/>
          <w:szCs w:val="24"/>
        </w:rPr>
      </w:pPr>
      <w:r>
        <w:rPr>
          <w:noProof/>
          <w:lang w:eastAsia="lv-LV"/>
        </w:rPr>
        <w:drawing>
          <wp:inline distT="0" distB="0" distL="0" distR="0">
            <wp:extent cx="5760000" cy="3348000"/>
            <wp:effectExtent l="0" t="0" r="0" b="5080"/>
            <wp:docPr id="47" name="Chart 47">
              <a:extLst xmlns:a="http://schemas.openxmlformats.org/drawingml/2006/main">
                <a:ext xmlns:a="http://schemas.openxmlformats.org/drawingml/2006/main" uri="{FF2B5EF4-FFF2-40B4-BE49-F238E27FC236}">
                  <a16:creationId xmlns:a16="http://schemas.microsoft.com/office/drawing/2014/main" id="{7292A048-6D9A-408E-9109-661A0D434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67" w:rsidP="004302D9" w14:paraId="21ADA380" w14:textId="77777777">
      <w:pPr>
        <w:rPr>
          <w:sz w:val="24"/>
          <w:szCs w:val="24"/>
        </w:rPr>
      </w:pPr>
    </w:p>
    <w:p w:rsidR="00B060BF" w:rsidP="004302D9" w14:paraId="1D662378" w14:textId="77777777">
      <w:pPr>
        <w:rPr>
          <w:sz w:val="24"/>
          <w:szCs w:val="24"/>
        </w:rPr>
      </w:pPr>
    </w:p>
    <w:p w:rsidR="00B060BF" w14:paraId="726B6E62" w14:textId="77777777">
      <w:pPr>
        <w:rPr>
          <w:sz w:val="24"/>
          <w:szCs w:val="24"/>
        </w:rPr>
      </w:pPr>
    </w:p>
    <w:p w:rsidR="00E95EB9" w14:paraId="7680B507" w14:textId="77777777">
      <w:pPr>
        <w:rPr>
          <w:rFonts w:cs="Times New Roman"/>
          <w:i/>
          <w:sz w:val="24"/>
          <w:szCs w:val="24"/>
        </w:rPr>
      </w:pPr>
    </w:p>
    <w:p w:rsidR="00E95EB9" w14:paraId="20CF203C" w14:textId="77777777">
      <w:pPr>
        <w:rPr>
          <w:rFonts w:cs="Times New Roman"/>
          <w:i/>
          <w:sz w:val="24"/>
          <w:szCs w:val="24"/>
        </w:rPr>
      </w:pPr>
    </w:p>
    <w:p w:rsidR="00E95EB9" w14:paraId="0D94E91D" w14:textId="56E49715">
      <w:pPr>
        <w:rPr>
          <w:rFonts w:cs="Times New Roman"/>
          <w:i/>
          <w:sz w:val="24"/>
          <w:szCs w:val="24"/>
        </w:rPr>
      </w:pPr>
    </w:p>
    <w:p w:rsidR="00E95EB9" w:rsidRPr="00640EAC" w:rsidP="00E95EB9" w14:paraId="67897AF9" w14:textId="77A11C15">
      <w:pPr>
        <w:pStyle w:val="Caption"/>
        <w:keepNext/>
        <w:rPr>
          <w:sz w:val="24"/>
          <w:szCs w:val="24"/>
        </w:rPr>
      </w:pPr>
      <w:r w:rsidRPr="00640EAC">
        <w:rPr>
          <w:sz w:val="24"/>
          <w:szCs w:val="24"/>
        </w:rPr>
        <w:t>5.</w:t>
      </w:r>
      <w:r w:rsidRPr="00640EAC">
        <w:rPr>
          <w:sz w:val="24"/>
          <w:szCs w:val="24"/>
        </w:rPr>
        <w:t xml:space="preserve">Attēls  </w:t>
      </w:r>
    </w:p>
    <w:p w:rsidR="00E95EB9" w:rsidP="00E95EB9" w14:paraId="0BF32C46" w14:textId="77777777">
      <w:pPr>
        <w:rPr>
          <w:sz w:val="24"/>
          <w:szCs w:val="24"/>
        </w:rPr>
      </w:pPr>
      <w:r>
        <w:rPr>
          <w:noProof/>
          <w:lang w:eastAsia="lv-LV"/>
        </w:rPr>
        <w:drawing>
          <wp:inline distT="0" distB="0" distL="0" distR="0">
            <wp:extent cx="5760000" cy="3348000"/>
            <wp:effectExtent l="0" t="0" r="0" b="5080"/>
            <wp:docPr id="3" name="Chart 3">
              <a:extLst xmlns:a="http://schemas.openxmlformats.org/drawingml/2006/main">
                <a:ext xmlns:a="http://schemas.openxmlformats.org/drawingml/2006/main" uri="{FF2B5EF4-FFF2-40B4-BE49-F238E27FC236}">
                  <a16:creationId xmlns:a16="http://schemas.microsoft.com/office/drawing/2014/main" id="{A0D255DB-3DA4-4C55-BA9E-28250050A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5EB9" w14:paraId="7AA1E390" w14:textId="77777777">
      <w:pPr>
        <w:rPr>
          <w:rFonts w:cs="Times New Roman"/>
          <w:i/>
          <w:sz w:val="24"/>
          <w:szCs w:val="24"/>
        </w:rPr>
      </w:pPr>
      <w:r w:rsidRPr="00B060BF">
        <w:rPr>
          <w:rFonts w:cs="Times New Roman"/>
          <w:i/>
          <w:sz w:val="24"/>
          <w:szCs w:val="24"/>
        </w:rPr>
        <w:t>*</w:t>
      </w:r>
      <w:r>
        <w:rPr>
          <w:rFonts w:cs="Times New Roman"/>
          <w:i/>
          <w:sz w:val="24"/>
          <w:szCs w:val="24"/>
        </w:rPr>
        <w:t>nav datu par pašvaldībām: Kuldīga, Liepāja, Ogre, Rēzekne</w:t>
      </w:r>
      <w:r w:rsidRPr="00B060BF">
        <w:rPr>
          <w:rFonts w:cs="Times New Roman"/>
          <w:i/>
          <w:sz w:val="24"/>
          <w:szCs w:val="24"/>
        </w:rPr>
        <w:t xml:space="preserve"> </w:t>
      </w:r>
    </w:p>
    <w:p w:rsidR="00E95EB9" w:rsidRPr="00E95EB9" w14:paraId="43D07353" w14:textId="2EE50108">
      <w:pPr>
        <w:rPr>
          <w:rFonts w:cs="Times New Roman"/>
          <w:sz w:val="24"/>
          <w:szCs w:val="24"/>
        </w:rPr>
      </w:pPr>
    </w:p>
    <w:p w:rsidR="00E95EB9" w:rsidRPr="00E95EB9" w14:paraId="22656D7E" w14:textId="28264F98">
      <w:pPr>
        <w:rPr>
          <w:rFonts w:cs="Times New Roman"/>
          <w:sz w:val="24"/>
          <w:szCs w:val="24"/>
        </w:rPr>
      </w:pPr>
    </w:p>
    <w:p w:rsidR="00E95EB9" w:rsidRPr="00E95EB9" w14:paraId="60C8455F" w14:textId="77777777">
      <w:pPr>
        <w:rPr>
          <w:rFonts w:cs="Times New Roman"/>
          <w:sz w:val="24"/>
          <w:szCs w:val="24"/>
        </w:rPr>
      </w:pPr>
    </w:p>
    <w:p w:rsidR="00E95EB9" w:rsidRPr="00640EAC" w:rsidP="00E95EB9" w14:paraId="19816900" w14:textId="525B16CD">
      <w:pPr>
        <w:pStyle w:val="Caption"/>
        <w:keepNext/>
        <w:rPr>
          <w:sz w:val="24"/>
          <w:szCs w:val="24"/>
        </w:rPr>
      </w:pPr>
      <w:r w:rsidRPr="00640EAC">
        <w:rPr>
          <w:sz w:val="24"/>
          <w:szCs w:val="24"/>
        </w:rPr>
        <w:t>6.</w:t>
      </w:r>
      <w:r w:rsidRPr="00640EAC">
        <w:rPr>
          <w:sz w:val="24"/>
          <w:szCs w:val="24"/>
        </w:rPr>
        <w:t xml:space="preserve">Attēls </w:t>
      </w:r>
    </w:p>
    <w:p w:rsidR="001F185C" w:rsidRPr="00E95EB9" w14:paraId="1ACD3129" w14:textId="2FA40E97">
      <w:pPr>
        <w:rPr>
          <w:rFonts w:cs="Times New Roman"/>
          <w:i/>
          <w:sz w:val="24"/>
          <w:szCs w:val="24"/>
        </w:rPr>
      </w:pPr>
      <w:r>
        <w:rPr>
          <w:noProof/>
          <w:lang w:eastAsia="lv-LV"/>
        </w:rPr>
        <w:drawing>
          <wp:inline distT="0" distB="0" distL="0" distR="0">
            <wp:extent cx="5760000" cy="3348000"/>
            <wp:effectExtent l="0" t="0" r="0" b="5080"/>
            <wp:docPr id="5" name="Chart 5">
              <a:extLst xmlns:a="http://schemas.openxmlformats.org/drawingml/2006/main">
                <a:ext xmlns:a="http://schemas.openxmlformats.org/drawingml/2006/main" uri="{FF2B5EF4-FFF2-40B4-BE49-F238E27FC236}">
                  <a16:creationId xmlns:a16="http://schemas.microsoft.com/office/drawing/2014/main" id="{C314B137-43CA-48D3-8D7A-08369A9F8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5EB9" w:rsidRPr="00640EAC" w:rsidP="00E95EB9" w14:paraId="1C54A5BC" w14:textId="6E42257E">
      <w:pPr>
        <w:pStyle w:val="Caption"/>
        <w:keepNext/>
        <w:rPr>
          <w:sz w:val="24"/>
          <w:szCs w:val="24"/>
        </w:rPr>
      </w:pPr>
      <w:r w:rsidRPr="00640EAC">
        <w:rPr>
          <w:sz w:val="24"/>
          <w:szCs w:val="24"/>
        </w:rPr>
        <w:t>7.</w:t>
      </w:r>
      <w:r w:rsidRPr="00640EAC">
        <w:rPr>
          <w:sz w:val="24"/>
          <w:szCs w:val="24"/>
        </w:rPr>
        <w:t xml:space="preserve">Attēls </w:t>
      </w:r>
    </w:p>
    <w:p w:rsidR="00E737AB" w14:paraId="6080CAE1" w14:textId="79EE2F06">
      <w:pPr>
        <w:rPr>
          <w:sz w:val="24"/>
          <w:szCs w:val="24"/>
        </w:rPr>
      </w:pPr>
      <w:r>
        <w:rPr>
          <w:noProof/>
          <w:lang w:eastAsia="lv-LV"/>
        </w:rPr>
        <w:drawing>
          <wp:inline distT="0" distB="0" distL="0" distR="0">
            <wp:extent cx="5760000" cy="3348000"/>
            <wp:effectExtent l="0" t="0" r="0" b="5080"/>
            <wp:docPr id="6" name="Chart 6">
              <a:extLst xmlns:a="http://schemas.openxmlformats.org/drawingml/2006/main">
                <a:ext xmlns:a="http://schemas.openxmlformats.org/drawingml/2006/main" uri="{FF2B5EF4-FFF2-40B4-BE49-F238E27FC236}">
                  <a16:creationId xmlns:a16="http://schemas.microsoft.com/office/drawing/2014/main" id="{438FD5FA-D65B-4133-BE67-FA4E5808D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185C" w14:paraId="47F40AE1" w14:textId="77777777">
      <w:pPr>
        <w:rPr>
          <w:sz w:val="24"/>
          <w:szCs w:val="24"/>
        </w:rPr>
      </w:pPr>
    </w:p>
    <w:p w:rsidR="000B6F12" w14:paraId="78523E37" w14:textId="77777777">
      <w:pPr>
        <w:rPr>
          <w:sz w:val="24"/>
          <w:szCs w:val="24"/>
        </w:rPr>
      </w:pPr>
    </w:p>
    <w:p w:rsidR="00203C67" w14:paraId="0629B414" w14:textId="77777777">
      <w:pPr>
        <w:rPr>
          <w:sz w:val="24"/>
          <w:szCs w:val="24"/>
        </w:rPr>
      </w:pPr>
    </w:p>
    <w:p w:rsidR="00E95EB9" w:rsidRPr="00640EAC" w:rsidP="00E95EB9" w14:paraId="6F5F5AA2" w14:textId="60693EA9">
      <w:pPr>
        <w:pStyle w:val="Caption"/>
        <w:keepNext/>
        <w:rPr>
          <w:sz w:val="24"/>
          <w:szCs w:val="24"/>
        </w:rPr>
      </w:pPr>
      <w:r w:rsidRPr="00640EAC">
        <w:rPr>
          <w:sz w:val="24"/>
          <w:szCs w:val="24"/>
        </w:rPr>
        <w:t>8.</w:t>
      </w:r>
      <w:r w:rsidRPr="00640EAC">
        <w:rPr>
          <w:sz w:val="24"/>
          <w:szCs w:val="24"/>
        </w:rPr>
        <w:t xml:space="preserve">Attēls  </w:t>
      </w:r>
    </w:p>
    <w:p w:rsidR="0033440D" w14:paraId="2F645A49" w14:textId="77777777">
      <w:pPr>
        <w:rPr>
          <w:sz w:val="24"/>
          <w:szCs w:val="24"/>
        </w:rPr>
      </w:pPr>
      <w:r>
        <w:rPr>
          <w:noProof/>
          <w:lang w:eastAsia="lv-LV"/>
        </w:rPr>
        <w:drawing>
          <wp:inline distT="0" distB="0" distL="0" distR="0">
            <wp:extent cx="5760000" cy="3348000"/>
            <wp:effectExtent l="0" t="0" r="0" b="5080"/>
            <wp:docPr id="48" name="Chart 48">
              <a:extLst xmlns:a="http://schemas.openxmlformats.org/drawingml/2006/main">
                <a:ext xmlns:a="http://schemas.openxmlformats.org/drawingml/2006/main" uri="{FF2B5EF4-FFF2-40B4-BE49-F238E27FC236}">
                  <a16:creationId xmlns:a16="http://schemas.microsoft.com/office/drawing/2014/main" id="{1E576F7D-3E8B-43D0-B5AE-D1ED5F3445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40D" w14:paraId="37E86CED" w14:textId="77777777">
      <w:pPr>
        <w:rPr>
          <w:sz w:val="24"/>
          <w:szCs w:val="24"/>
        </w:rPr>
      </w:pPr>
    </w:p>
    <w:p w:rsidR="0033440D" w14:paraId="6AA781BC" w14:textId="77777777">
      <w:pPr>
        <w:rPr>
          <w:sz w:val="24"/>
          <w:szCs w:val="24"/>
        </w:rPr>
      </w:pPr>
    </w:p>
    <w:p w:rsidR="003069E4" w14:paraId="3728E7A2" w14:textId="77777777">
      <w:pPr>
        <w:rPr>
          <w:sz w:val="24"/>
          <w:szCs w:val="24"/>
        </w:rPr>
      </w:pPr>
    </w:p>
    <w:p w:rsidR="00E95EB9" w:rsidRPr="00640EAC" w:rsidP="00E95EB9" w14:paraId="48E4B70F" w14:textId="35FFE72F">
      <w:pPr>
        <w:pStyle w:val="Caption"/>
        <w:keepNext/>
        <w:rPr>
          <w:sz w:val="24"/>
          <w:szCs w:val="24"/>
        </w:rPr>
      </w:pPr>
      <w:r w:rsidRPr="00640EAC">
        <w:rPr>
          <w:sz w:val="24"/>
          <w:szCs w:val="24"/>
        </w:rPr>
        <w:t>9.</w:t>
      </w:r>
      <w:r w:rsidRPr="00640EAC">
        <w:rPr>
          <w:sz w:val="24"/>
          <w:szCs w:val="24"/>
        </w:rPr>
        <w:t xml:space="preserve">Attēls </w:t>
      </w:r>
    </w:p>
    <w:p w:rsidR="00857DDC" w14:paraId="533D8BCB" w14:textId="7E1A2E77">
      <w:pPr>
        <w:rPr>
          <w:sz w:val="24"/>
          <w:szCs w:val="24"/>
        </w:rPr>
      </w:pPr>
      <w:r>
        <w:rPr>
          <w:noProof/>
          <w:lang w:eastAsia="lv-LV"/>
        </w:rPr>
        <w:drawing>
          <wp:inline distT="0" distB="0" distL="0" distR="0">
            <wp:extent cx="5760000" cy="3348000"/>
            <wp:effectExtent l="0" t="0" r="0" b="5080"/>
            <wp:docPr id="4" name="Chart 4">
              <a:extLst xmlns:a="http://schemas.openxmlformats.org/drawingml/2006/main">
                <a:ext xmlns:a="http://schemas.openxmlformats.org/drawingml/2006/main" uri="{FF2B5EF4-FFF2-40B4-BE49-F238E27FC236}">
                  <a16:creationId xmlns:a16="http://schemas.microsoft.com/office/drawing/2014/main" id="{9EF06255-A66A-4850-9F60-EA1A64A8F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5EB9" w14:paraId="4D758D15" w14:textId="31B2303A">
      <w:pPr>
        <w:rPr>
          <w:sz w:val="24"/>
          <w:szCs w:val="24"/>
        </w:rPr>
      </w:pPr>
    </w:p>
    <w:p w:rsidR="00E95EB9" w14:paraId="1BF0F37E" w14:textId="05B9FB20">
      <w:pPr>
        <w:rPr>
          <w:sz w:val="24"/>
          <w:szCs w:val="24"/>
        </w:rPr>
      </w:pPr>
    </w:p>
    <w:p w:rsidR="00E95EB9" w14:paraId="4AE39FA4" w14:textId="77777777">
      <w:pPr>
        <w:rPr>
          <w:sz w:val="24"/>
          <w:szCs w:val="24"/>
        </w:rPr>
      </w:pPr>
    </w:p>
    <w:p w:rsidR="00E95EB9" w:rsidRPr="00640EAC" w:rsidP="00E95EB9" w14:paraId="5E05784A" w14:textId="09F7BBB7">
      <w:pPr>
        <w:pStyle w:val="Caption"/>
        <w:keepNext/>
        <w:rPr>
          <w:sz w:val="24"/>
          <w:szCs w:val="24"/>
        </w:rPr>
      </w:pPr>
      <w:r w:rsidRPr="00640EAC">
        <w:rPr>
          <w:sz w:val="24"/>
          <w:szCs w:val="24"/>
        </w:rPr>
        <w:t>10.</w:t>
      </w:r>
      <w:r w:rsidRPr="00640EAC">
        <w:rPr>
          <w:sz w:val="24"/>
          <w:szCs w:val="24"/>
        </w:rPr>
        <w:t xml:space="preserve">Attēls </w:t>
      </w:r>
    </w:p>
    <w:p w:rsidR="003069E4" w14:paraId="67AB4D69" w14:textId="77777777">
      <w:pPr>
        <w:rPr>
          <w:sz w:val="24"/>
          <w:szCs w:val="24"/>
        </w:rPr>
      </w:pPr>
      <w:r>
        <w:rPr>
          <w:noProof/>
          <w:lang w:eastAsia="lv-LV"/>
        </w:rPr>
        <w:drawing>
          <wp:inline distT="0" distB="0" distL="0" distR="0">
            <wp:extent cx="5760000" cy="3348000"/>
            <wp:effectExtent l="0" t="0" r="0" b="5080"/>
            <wp:docPr id="7" name="Chart 7">
              <a:extLst xmlns:a="http://schemas.openxmlformats.org/drawingml/2006/main">
                <a:ext xmlns:a="http://schemas.openxmlformats.org/drawingml/2006/main" uri="{FF2B5EF4-FFF2-40B4-BE49-F238E27FC236}">
                  <a16:creationId xmlns:a16="http://schemas.microsoft.com/office/drawing/2014/main" id="{04C37B8F-9BBA-4003-85F5-9DE1CC335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AFF" w14:paraId="31C59EDF" w14:textId="77777777">
      <w:pPr>
        <w:rPr>
          <w:sz w:val="24"/>
          <w:szCs w:val="24"/>
        </w:rPr>
      </w:pPr>
    </w:p>
    <w:p w:rsidR="00745AFF" w14:paraId="056C8FCE" w14:textId="77777777">
      <w:pPr>
        <w:rPr>
          <w:sz w:val="24"/>
          <w:szCs w:val="24"/>
        </w:rPr>
      </w:pPr>
    </w:p>
    <w:p w:rsidR="00745AFF" w14:paraId="30D58D8E" w14:textId="77777777">
      <w:pPr>
        <w:rPr>
          <w:sz w:val="24"/>
          <w:szCs w:val="24"/>
        </w:rPr>
      </w:pPr>
    </w:p>
    <w:p w:rsidR="00E95EB9" w:rsidRPr="00640EAC" w:rsidP="00E95EB9" w14:paraId="637E5BD6" w14:textId="1306DDE8">
      <w:pPr>
        <w:pStyle w:val="Caption"/>
        <w:keepNext/>
        <w:rPr>
          <w:sz w:val="24"/>
          <w:szCs w:val="24"/>
        </w:rPr>
      </w:pPr>
      <w:r w:rsidRPr="00640EAC">
        <w:rPr>
          <w:sz w:val="24"/>
          <w:szCs w:val="24"/>
        </w:rPr>
        <w:t>11.</w:t>
      </w:r>
      <w:r w:rsidRPr="00640EAC">
        <w:rPr>
          <w:sz w:val="24"/>
          <w:szCs w:val="24"/>
        </w:rPr>
        <w:t xml:space="preserve">Attēls  </w:t>
      </w:r>
    </w:p>
    <w:p w:rsidR="00857DDC" w14:paraId="39D7C8A9" w14:textId="77777777">
      <w:pPr>
        <w:rPr>
          <w:sz w:val="24"/>
          <w:szCs w:val="24"/>
        </w:rPr>
      </w:pPr>
      <w:r>
        <w:rPr>
          <w:noProof/>
          <w:lang w:eastAsia="lv-LV"/>
        </w:rPr>
        <w:drawing>
          <wp:inline distT="0" distB="0" distL="0" distR="0">
            <wp:extent cx="5760000" cy="3348000"/>
            <wp:effectExtent l="0" t="0" r="0" b="5080"/>
            <wp:docPr id="10" name="Chart 10">
              <a:extLst xmlns:a="http://schemas.openxmlformats.org/drawingml/2006/main">
                <a:ext xmlns:a="http://schemas.openxmlformats.org/drawingml/2006/main" uri="{FF2B5EF4-FFF2-40B4-BE49-F238E27FC236}">
                  <a16:creationId xmlns:a16="http://schemas.microsoft.com/office/drawing/2014/main" id="{0085DE27-E0CB-47F2-8708-568BA36F1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502D" w14:paraId="2639CC78" w14:textId="77777777">
      <w:pPr>
        <w:rPr>
          <w:sz w:val="24"/>
          <w:szCs w:val="24"/>
        </w:rPr>
      </w:pPr>
    </w:p>
    <w:p w:rsidR="00857DDC" w14:paraId="1265DF9A" w14:textId="77777777">
      <w:pPr>
        <w:rPr>
          <w:sz w:val="24"/>
          <w:szCs w:val="24"/>
        </w:rPr>
      </w:pPr>
    </w:p>
    <w:p w:rsidR="00857DDC" w14:paraId="693FDFC6" w14:textId="77777777">
      <w:pPr>
        <w:rPr>
          <w:sz w:val="24"/>
          <w:szCs w:val="24"/>
        </w:rPr>
      </w:pPr>
    </w:p>
    <w:p w:rsidR="00E95EB9" w:rsidRPr="00640EAC" w:rsidP="00E95EB9" w14:paraId="6FDCD395" w14:textId="496C0B7E">
      <w:pPr>
        <w:pStyle w:val="Caption"/>
        <w:keepNext/>
        <w:rPr>
          <w:sz w:val="24"/>
          <w:szCs w:val="24"/>
        </w:rPr>
      </w:pPr>
      <w:r w:rsidRPr="00640EAC">
        <w:rPr>
          <w:sz w:val="24"/>
          <w:szCs w:val="24"/>
        </w:rPr>
        <w:t>12.</w:t>
      </w:r>
      <w:r w:rsidRPr="00640EAC">
        <w:rPr>
          <w:sz w:val="24"/>
          <w:szCs w:val="24"/>
        </w:rPr>
        <w:t xml:space="preserve">Attēls </w:t>
      </w:r>
    </w:p>
    <w:p w:rsidR="00857DDC" w14:paraId="78541A82" w14:textId="77777777">
      <w:pPr>
        <w:rPr>
          <w:sz w:val="24"/>
          <w:szCs w:val="24"/>
        </w:rPr>
      </w:pPr>
      <w:r>
        <w:rPr>
          <w:noProof/>
          <w:lang w:eastAsia="lv-LV"/>
        </w:rPr>
        <w:drawing>
          <wp:inline distT="0" distB="0" distL="0" distR="0">
            <wp:extent cx="5760000" cy="3348000"/>
            <wp:effectExtent l="0" t="0" r="0" b="5080"/>
            <wp:docPr id="12" name="Chart 12">
              <a:extLst xmlns:a="http://schemas.openxmlformats.org/drawingml/2006/main">
                <a:ext xmlns:a="http://schemas.openxmlformats.org/drawingml/2006/main" uri="{FF2B5EF4-FFF2-40B4-BE49-F238E27FC236}">
                  <a16:creationId xmlns:a16="http://schemas.microsoft.com/office/drawing/2014/main" id="{5D8178BF-31B6-4780-BFFD-FFDEAECAA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502D" w14:paraId="4D89D97F" w14:textId="77777777">
      <w:pPr>
        <w:rPr>
          <w:sz w:val="24"/>
          <w:szCs w:val="24"/>
        </w:rPr>
      </w:pPr>
    </w:p>
    <w:p w:rsidR="00C5456A" w14:paraId="3C69C91C" w14:textId="77777777">
      <w:pPr>
        <w:rPr>
          <w:sz w:val="24"/>
          <w:szCs w:val="24"/>
        </w:rPr>
      </w:pPr>
    </w:p>
    <w:p w:rsidR="00C5456A" w14:paraId="41550732" w14:textId="77777777">
      <w:pPr>
        <w:rPr>
          <w:sz w:val="24"/>
          <w:szCs w:val="24"/>
        </w:rPr>
      </w:pPr>
    </w:p>
    <w:p w:rsidR="00E95EB9" w:rsidRPr="00640EAC" w:rsidP="00E95EB9" w14:paraId="33B45C18" w14:textId="0D9E4C86">
      <w:pPr>
        <w:pStyle w:val="Caption"/>
        <w:keepNext/>
        <w:rPr>
          <w:sz w:val="24"/>
          <w:szCs w:val="24"/>
        </w:rPr>
      </w:pPr>
      <w:r w:rsidRPr="00640EAC">
        <w:rPr>
          <w:sz w:val="24"/>
          <w:szCs w:val="24"/>
        </w:rPr>
        <w:t>13.</w:t>
      </w:r>
      <w:r w:rsidRPr="00640EAC">
        <w:rPr>
          <w:sz w:val="24"/>
          <w:szCs w:val="24"/>
        </w:rPr>
        <w:t>Attēls</w:t>
      </w:r>
    </w:p>
    <w:p w:rsidR="0078247F" w:rsidRPr="0078247F" w:rsidP="0078247F" w14:paraId="4162EF8D" w14:textId="77777777">
      <w:r>
        <w:rPr>
          <w:noProof/>
          <w:lang w:eastAsia="lv-LV"/>
        </w:rPr>
        <w:drawing>
          <wp:inline distT="0" distB="0" distL="0" distR="0">
            <wp:extent cx="5760000" cy="3348000"/>
            <wp:effectExtent l="0" t="0" r="0" b="5080"/>
            <wp:docPr id="2" name="Chart 2">
              <a:extLst xmlns:a="http://schemas.openxmlformats.org/drawingml/2006/main">
                <a:ext xmlns:a="http://schemas.openxmlformats.org/drawingml/2006/main" uri="{FF2B5EF4-FFF2-40B4-BE49-F238E27FC236}">
                  <a16:creationId xmlns:a16="http://schemas.microsoft.com/office/drawing/2014/main" id="{623EB211-A40F-43D4-8127-FA54FC473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456A" w:rsidP="00DD4F4E" w14:paraId="0B8CDE40" w14:textId="77777777">
      <w:pPr>
        <w:rPr>
          <w:sz w:val="24"/>
          <w:szCs w:val="24"/>
        </w:rPr>
      </w:pPr>
    </w:p>
    <w:p w:rsidR="00DF502D" w14:paraId="3636F18D" w14:textId="77777777">
      <w:pPr>
        <w:rPr>
          <w:sz w:val="24"/>
          <w:szCs w:val="24"/>
        </w:rPr>
      </w:pPr>
    </w:p>
    <w:p w:rsidR="00C5456A" w14:paraId="707D6DB5" w14:textId="0DB72C14">
      <w:pPr>
        <w:rPr>
          <w:sz w:val="24"/>
          <w:szCs w:val="24"/>
        </w:rPr>
      </w:pPr>
    </w:p>
    <w:p w:rsidR="00C5456A" w14:paraId="16E6B177" w14:textId="77777777">
      <w:pPr>
        <w:rPr>
          <w:sz w:val="24"/>
          <w:szCs w:val="24"/>
        </w:rPr>
      </w:pPr>
    </w:p>
    <w:p w:rsidR="00001757" w14:paraId="2B32EDAF" w14:textId="77777777">
      <w:pPr>
        <w:rPr>
          <w:sz w:val="24"/>
          <w:szCs w:val="24"/>
        </w:rPr>
      </w:pPr>
      <w:r>
        <w:rPr>
          <w:sz w:val="24"/>
          <w:szCs w:val="24"/>
        </w:rPr>
        <w:br w:type="page"/>
      </w:r>
    </w:p>
    <w:p w:rsidR="00DB03F8" w:rsidRPr="001916DA" w:rsidP="00DB03F8" w14:paraId="5BD5290A" w14:textId="3D81D471">
      <w:pPr>
        <w:pStyle w:val="ListParagraph"/>
        <w:numPr>
          <w:ilvl w:val="0"/>
          <w:numId w:val="1"/>
        </w:numPr>
        <w:jc w:val="center"/>
        <w:rPr>
          <w:b/>
          <w:sz w:val="22"/>
          <w:szCs w:val="24"/>
        </w:rPr>
      </w:pPr>
      <w:r w:rsidRPr="001916DA">
        <w:rPr>
          <w:b/>
          <w:szCs w:val="24"/>
        </w:rPr>
        <w:t>Rīg</w:t>
      </w:r>
      <w:r w:rsidR="00B27613">
        <w:rPr>
          <w:b/>
          <w:szCs w:val="24"/>
        </w:rPr>
        <w:t>a</w:t>
      </w:r>
      <w:r w:rsidR="00101B0D">
        <w:rPr>
          <w:b/>
          <w:szCs w:val="24"/>
        </w:rPr>
        <w:t xml:space="preserve"> (2016.gads)</w:t>
      </w:r>
    </w:p>
    <w:p w:rsidR="00877319" w:rsidP="00877319" w14:paraId="1B945600" w14:textId="62B92A6D">
      <w:pPr>
        <w:jc w:val="both"/>
        <w:rPr>
          <w:sz w:val="24"/>
          <w:szCs w:val="24"/>
        </w:rPr>
      </w:pPr>
    </w:p>
    <w:p w:rsidR="007B0AA2" w:rsidP="00877319" w14:paraId="749D7DF2" w14:textId="77777777">
      <w:pPr>
        <w:jc w:val="both"/>
        <w:rPr>
          <w:sz w:val="24"/>
          <w:szCs w:val="24"/>
        </w:rPr>
      </w:pPr>
    </w:p>
    <w:p w:rsidR="00E95EB9" w:rsidRPr="00640EAC" w:rsidP="00E95EB9" w14:paraId="718325C3" w14:textId="7BDA0BE0">
      <w:pPr>
        <w:pStyle w:val="Caption"/>
        <w:keepNext/>
        <w:jc w:val="both"/>
        <w:rPr>
          <w:sz w:val="24"/>
          <w:szCs w:val="24"/>
        </w:rPr>
      </w:pPr>
      <w:r w:rsidRPr="00640EAC">
        <w:rPr>
          <w:sz w:val="24"/>
          <w:szCs w:val="24"/>
        </w:rPr>
        <w:t>14.</w:t>
      </w:r>
      <w:r w:rsidRPr="00640EAC">
        <w:rPr>
          <w:sz w:val="24"/>
          <w:szCs w:val="24"/>
        </w:rPr>
        <w:t>Attēls</w:t>
      </w:r>
    </w:p>
    <w:p w:rsidR="00DB03F8" w:rsidP="00DB03F8" w14:paraId="2AFDD08C" w14:textId="77777777">
      <w:pPr>
        <w:jc w:val="both"/>
        <w:rPr>
          <w:sz w:val="24"/>
          <w:szCs w:val="24"/>
        </w:rPr>
      </w:pPr>
      <w:r>
        <w:rPr>
          <w:noProof/>
          <w:lang w:eastAsia="lv-LV"/>
        </w:rPr>
        <w:drawing>
          <wp:inline distT="0" distB="0" distL="0" distR="0">
            <wp:extent cx="5760000" cy="3348000"/>
            <wp:effectExtent l="0" t="0" r="0" b="5080"/>
            <wp:docPr id="44" name="Chart 44">
              <a:extLst xmlns:a="http://schemas.openxmlformats.org/drawingml/2006/main">
                <a:ext xmlns:a="http://schemas.openxmlformats.org/drawingml/2006/main" uri="{FF2B5EF4-FFF2-40B4-BE49-F238E27FC236}">
                  <a16:creationId xmlns:a16="http://schemas.microsoft.com/office/drawing/2014/main" id="{690D0A18-0AEF-4685-8781-08E0D31A5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505B" w14:paraId="66365BA1" w14:textId="77777777">
      <w:pPr>
        <w:rPr>
          <w:sz w:val="24"/>
          <w:szCs w:val="24"/>
        </w:rPr>
      </w:pPr>
    </w:p>
    <w:p w:rsidR="003069E4" w14:paraId="4E662859" w14:textId="77777777">
      <w:pPr>
        <w:rPr>
          <w:sz w:val="24"/>
          <w:szCs w:val="24"/>
        </w:rPr>
      </w:pPr>
    </w:p>
    <w:p w:rsidR="00834221" w14:paraId="4026B7A6" w14:textId="77777777">
      <w:pPr>
        <w:rPr>
          <w:sz w:val="24"/>
          <w:szCs w:val="24"/>
        </w:rPr>
      </w:pPr>
    </w:p>
    <w:p w:rsidR="00E95EB9" w:rsidRPr="00640EAC" w:rsidP="00E95EB9" w14:paraId="5E0DFDD9" w14:textId="0DDDF3F5">
      <w:pPr>
        <w:pStyle w:val="Caption"/>
        <w:keepNext/>
        <w:rPr>
          <w:sz w:val="24"/>
          <w:szCs w:val="24"/>
        </w:rPr>
      </w:pPr>
      <w:r w:rsidRPr="00640EAC">
        <w:rPr>
          <w:sz w:val="24"/>
          <w:szCs w:val="24"/>
        </w:rPr>
        <w:t>1</w:t>
      </w:r>
      <w:r>
        <w:rPr>
          <w:sz w:val="24"/>
          <w:szCs w:val="24"/>
        </w:rPr>
        <w:t>5</w:t>
      </w:r>
      <w:r w:rsidRPr="00640EAC">
        <w:rPr>
          <w:sz w:val="24"/>
          <w:szCs w:val="24"/>
        </w:rPr>
        <w:t>.</w:t>
      </w:r>
      <w:r w:rsidRPr="00640EAC">
        <w:rPr>
          <w:sz w:val="24"/>
          <w:szCs w:val="24"/>
        </w:rPr>
        <w:t xml:space="preserve">Attēls </w:t>
      </w:r>
    </w:p>
    <w:p w:rsidR="00283DE8" w14:paraId="0B1ABE31" w14:textId="77777777">
      <w:pPr>
        <w:rPr>
          <w:sz w:val="24"/>
          <w:szCs w:val="24"/>
        </w:rPr>
      </w:pPr>
      <w:r>
        <w:rPr>
          <w:noProof/>
          <w:lang w:eastAsia="lv-LV"/>
        </w:rPr>
        <w:drawing>
          <wp:inline distT="0" distB="0" distL="0" distR="0">
            <wp:extent cx="5760000" cy="3348000"/>
            <wp:effectExtent l="0" t="0" r="0" b="5080"/>
            <wp:docPr id="30" name="Chart 30">
              <a:extLst xmlns:a="http://schemas.openxmlformats.org/drawingml/2006/main">
                <a:ext xmlns:a="http://schemas.openxmlformats.org/drawingml/2006/main" uri="{FF2B5EF4-FFF2-40B4-BE49-F238E27FC236}">
                  <a16:creationId xmlns:a16="http://schemas.microsoft.com/office/drawing/2014/main" id="{DE69D965-1AB2-49AF-8E47-264E034FE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505B" w14:paraId="1BFF030B" w14:textId="77777777">
      <w:pPr>
        <w:rPr>
          <w:sz w:val="24"/>
          <w:szCs w:val="24"/>
        </w:rPr>
      </w:pPr>
    </w:p>
    <w:p w:rsidR="00E95EB9" w:rsidRPr="00640EAC" w:rsidP="00E95EB9" w14:paraId="7D44E206" w14:textId="30918140">
      <w:pPr>
        <w:pStyle w:val="Caption"/>
        <w:keepNext/>
        <w:rPr>
          <w:sz w:val="24"/>
          <w:szCs w:val="24"/>
        </w:rPr>
      </w:pPr>
      <w:r w:rsidRPr="00640EAC">
        <w:rPr>
          <w:sz w:val="24"/>
          <w:szCs w:val="24"/>
        </w:rPr>
        <w:t>16.</w:t>
      </w:r>
      <w:r w:rsidRPr="00640EAC">
        <w:rPr>
          <w:sz w:val="24"/>
          <w:szCs w:val="24"/>
        </w:rPr>
        <w:t xml:space="preserve">Attēls </w:t>
      </w:r>
    </w:p>
    <w:p w:rsidR="00A41A34" w14:paraId="0F90F166" w14:textId="77777777">
      <w:pPr>
        <w:rPr>
          <w:sz w:val="24"/>
          <w:szCs w:val="24"/>
        </w:rPr>
      </w:pPr>
      <w:r>
        <w:rPr>
          <w:noProof/>
          <w:lang w:eastAsia="lv-LV"/>
        </w:rPr>
        <w:drawing>
          <wp:inline distT="0" distB="0" distL="0" distR="0">
            <wp:extent cx="5760000" cy="3348000"/>
            <wp:effectExtent l="0" t="0" r="0" b="5080"/>
            <wp:docPr id="36" name="Chart 36">
              <a:extLst xmlns:a="http://schemas.openxmlformats.org/drawingml/2006/main">
                <a:ext xmlns:a="http://schemas.openxmlformats.org/drawingml/2006/main" uri="{FF2B5EF4-FFF2-40B4-BE49-F238E27FC236}">
                  <a16:creationId xmlns:a16="http://schemas.microsoft.com/office/drawing/2014/main" id="{C5DA07C7-91BD-4DAD-99B5-816B1DB29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67FE" w14:paraId="2485228E" w14:textId="77777777">
      <w:pPr>
        <w:rPr>
          <w:sz w:val="24"/>
          <w:szCs w:val="24"/>
        </w:rPr>
      </w:pPr>
    </w:p>
    <w:p w:rsidR="00834221" w14:paraId="228B6F83" w14:textId="77777777">
      <w:pPr>
        <w:rPr>
          <w:sz w:val="24"/>
          <w:szCs w:val="24"/>
        </w:rPr>
      </w:pPr>
    </w:p>
    <w:p w:rsidR="002845FC" w14:paraId="5A41CAD5" w14:textId="77777777">
      <w:pPr>
        <w:rPr>
          <w:sz w:val="24"/>
          <w:szCs w:val="24"/>
        </w:rPr>
      </w:pPr>
    </w:p>
    <w:p w:rsidR="00E95EB9" w:rsidRPr="00640EAC" w:rsidP="00E95EB9" w14:paraId="0BFEAFE6" w14:textId="49CAF800">
      <w:pPr>
        <w:pStyle w:val="Caption"/>
        <w:keepNext/>
        <w:rPr>
          <w:sz w:val="24"/>
          <w:szCs w:val="24"/>
        </w:rPr>
      </w:pPr>
      <w:r w:rsidRPr="00640EAC">
        <w:rPr>
          <w:sz w:val="24"/>
          <w:szCs w:val="24"/>
        </w:rPr>
        <w:t>17.</w:t>
      </w:r>
      <w:r w:rsidRPr="00640EAC">
        <w:rPr>
          <w:sz w:val="24"/>
          <w:szCs w:val="24"/>
        </w:rPr>
        <w:t xml:space="preserve">Attēls </w:t>
      </w:r>
    </w:p>
    <w:p w:rsidR="00A667FE" w14:paraId="45C4FC7D" w14:textId="77777777">
      <w:pPr>
        <w:rPr>
          <w:sz w:val="24"/>
          <w:szCs w:val="24"/>
        </w:rPr>
      </w:pPr>
      <w:r>
        <w:rPr>
          <w:noProof/>
          <w:lang w:eastAsia="lv-LV"/>
        </w:rPr>
        <w:drawing>
          <wp:inline distT="0" distB="0" distL="0" distR="0">
            <wp:extent cx="5760000" cy="3348000"/>
            <wp:effectExtent l="0" t="0" r="0" b="5080"/>
            <wp:docPr id="43" name="Chart 43">
              <a:extLst xmlns:a="http://schemas.openxmlformats.org/drawingml/2006/main">
                <a:ext xmlns:a="http://schemas.openxmlformats.org/drawingml/2006/main" uri="{FF2B5EF4-FFF2-40B4-BE49-F238E27FC236}">
                  <a16:creationId xmlns:a16="http://schemas.microsoft.com/office/drawing/2014/main" id="{6FE70231-BEEF-45DE-9578-795C929AA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0540" w:rsidP="00D30540" w14:paraId="31172A04" w14:textId="77777777">
      <w:pPr>
        <w:rPr>
          <w:sz w:val="24"/>
          <w:szCs w:val="24"/>
        </w:rPr>
      </w:pPr>
    </w:p>
    <w:p w:rsidR="00D30540" w:rsidP="00D30540" w14:paraId="60B3B6CA" w14:textId="77777777">
      <w:pPr>
        <w:rPr>
          <w:sz w:val="24"/>
          <w:szCs w:val="24"/>
        </w:rPr>
      </w:pPr>
    </w:p>
    <w:p w:rsidR="00DB03F8" w:rsidP="00D30540" w14:paraId="69784D54" w14:textId="77777777">
      <w:pPr>
        <w:rPr>
          <w:sz w:val="24"/>
          <w:szCs w:val="24"/>
        </w:rPr>
      </w:pPr>
      <w:r w:rsidRPr="00D30540">
        <w:rPr>
          <w:sz w:val="24"/>
          <w:szCs w:val="24"/>
        </w:rPr>
        <w:br w:type="page"/>
      </w:r>
    </w:p>
    <w:p w:rsidR="00E95EB9" w:rsidRPr="00640EAC" w:rsidP="00E95EB9" w14:paraId="3CD21829" w14:textId="79F3718D">
      <w:pPr>
        <w:pStyle w:val="Caption"/>
        <w:keepNext/>
        <w:rPr>
          <w:sz w:val="24"/>
          <w:szCs w:val="24"/>
        </w:rPr>
      </w:pPr>
      <w:r w:rsidRPr="00640EAC">
        <w:rPr>
          <w:sz w:val="24"/>
          <w:szCs w:val="24"/>
        </w:rPr>
        <w:t>18.</w:t>
      </w:r>
      <w:r w:rsidRPr="00640EAC">
        <w:rPr>
          <w:sz w:val="24"/>
          <w:szCs w:val="24"/>
        </w:rPr>
        <w:t xml:space="preserve">Attēls </w:t>
      </w:r>
    </w:p>
    <w:p w:rsidR="008D3616" w14:paraId="5219A21F" w14:textId="77777777">
      <w:pPr>
        <w:rPr>
          <w:sz w:val="24"/>
          <w:szCs w:val="24"/>
        </w:rPr>
      </w:pPr>
      <w:r>
        <w:rPr>
          <w:noProof/>
          <w:lang w:eastAsia="lv-LV"/>
        </w:rPr>
        <w:drawing>
          <wp:inline distT="0" distB="0" distL="0" distR="0">
            <wp:extent cx="5760000" cy="3348000"/>
            <wp:effectExtent l="0" t="0" r="0" b="5080"/>
            <wp:docPr id="9" name="Chart 9">
              <a:extLst xmlns:a="http://schemas.openxmlformats.org/drawingml/2006/main">
                <a:ext xmlns:a="http://schemas.openxmlformats.org/drawingml/2006/main" uri="{FF2B5EF4-FFF2-40B4-BE49-F238E27FC236}">
                  <a16:creationId xmlns:a16="http://schemas.microsoft.com/office/drawing/2014/main" id="{7E82AF1F-FE40-41CA-9D2E-A1C56E474F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5791" w14:paraId="3C6D514F" w14:textId="77777777">
      <w:pPr>
        <w:rPr>
          <w:sz w:val="24"/>
          <w:szCs w:val="24"/>
        </w:rPr>
      </w:pPr>
    </w:p>
    <w:p w:rsidR="00385791" w14:paraId="48D51991" w14:textId="58F5B1C3">
      <w:pPr>
        <w:rPr>
          <w:sz w:val="24"/>
          <w:szCs w:val="24"/>
        </w:rPr>
      </w:pPr>
    </w:p>
    <w:p w:rsidR="007B0AA2" w14:paraId="64B161A0" w14:textId="77777777">
      <w:pPr>
        <w:rPr>
          <w:sz w:val="24"/>
          <w:szCs w:val="24"/>
        </w:rPr>
      </w:pPr>
    </w:p>
    <w:p w:rsidR="00E95EB9" w:rsidRPr="009F5AFA" w:rsidP="00E95EB9" w14:paraId="2ABCBEE1" w14:textId="483EEB5E">
      <w:pPr>
        <w:pStyle w:val="Caption"/>
        <w:keepNext/>
        <w:rPr>
          <w:sz w:val="24"/>
          <w:szCs w:val="24"/>
        </w:rPr>
      </w:pPr>
      <w:r w:rsidRPr="009F5AFA">
        <w:rPr>
          <w:sz w:val="24"/>
          <w:szCs w:val="24"/>
        </w:rPr>
        <w:t>19.</w:t>
      </w:r>
      <w:r w:rsidRPr="009F5AFA">
        <w:rPr>
          <w:sz w:val="24"/>
          <w:szCs w:val="24"/>
        </w:rPr>
        <w:t>Attēls</w:t>
      </w:r>
    </w:p>
    <w:p w:rsidR="00506040" w14:paraId="635C048C" w14:textId="77777777">
      <w:pPr>
        <w:rPr>
          <w:sz w:val="24"/>
          <w:szCs w:val="24"/>
        </w:rPr>
      </w:pPr>
      <w:r>
        <w:rPr>
          <w:noProof/>
          <w:lang w:eastAsia="lv-LV"/>
        </w:rPr>
        <w:drawing>
          <wp:inline distT="0" distB="0" distL="0" distR="0">
            <wp:extent cx="5760000" cy="3348000"/>
            <wp:effectExtent l="0" t="0" r="0" b="5080"/>
            <wp:docPr id="15" name="Chart 15">
              <a:extLst xmlns:a="http://schemas.openxmlformats.org/drawingml/2006/main">
                <a:ext xmlns:a="http://schemas.openxmlformats.org/drawingml/2006/main" uri="{FF2B5EF4-FFF2-40B4-BE49-F238E27FC236}">
                  <a16:creationId xmlns:a16="http://schemas.microsoft.com/office/drawing/2014/main" id="{02129298-4DFD-4E50-B0D1-580EB9E26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6040" w14:paraId="5C275BCE" w14:textId="77777777">
      <w:pPr>
        <w:rPr>
          <w:sz w:val="24"/>
          <w:szCs w:val="24"/>
        </w:rPr>
      </w:pPr>
      <w:r>
        <w:rPr>
          <w:sz w:val="24"/>
          <w:szCs w:val="24"/>
        </w:rPr>
        <w:br w:type="page"/>
      </w:r>
    </w:p>
    <w:p w:rsidR="00E95EB9" w:rsidRPr="009F5AFA" w:rsidP="00E95EB9" w14:paraId="1D69E847" w14:textId="2A5380AD">
      <w:pPr>
        <w:pStyle w:val="Caption"/>
        <w:keepNext/>
        <w:jc w:val="both"/>
        <w:rPr>
          <w:sz w:val="24"/>
          <w:szCs w:val="24"/>
        </w:rPr>
      </w:pPr>
      <w:r w:rsidRPr="009F5AFA">
        <w:rPr>
          <w:sz w:val="24"/>
          <w:szCs w:val="24"/>
        </w:rPr>
        <w:t>20.</w:t>
      </w:r>
      <w:r w:rsidRPr="009F5AFA">
        <w:rPr>
          <w:sz w:val="24"/>
          <w:szCs w:val="24"/>
        </w:rPr>
        <w:t>Attēls</w:t>
      </w:r>
    </w:p>
    <w:p w:rsidR="008868D6" w:rsidP="00DB03F8" w14:paraId="46094289" w14:textId="77777777">
      <w:pPr>
        <w:jc w:val="both"/>
        <w:rPr>
          <w:i/>
          <w:sz w:val="24"/>
          <w:szCs w:val="24"/>
        </w:rPr>
      </w:pPr>
      <w:r>
        <w:rPr>
          <w:noProof/>
          <w:lang w:eastAsia="lv-LV"/>
        </w:rPr>
        <w:drawing>
          <wp:inline distT="0" distB="0" distL="0" distR="0">
            <wp:extent cx="5760000" cy="3348000"/>
            <wp:effectExtent l="0" t="0" r="0" b="5080"/>
            <wp:docPr id="1" name="Chart 1">
              <a:extLst xmlns:a="http://schemas.openxmlformats.org/drawingml/2006/main">
                <a:ext xmlns:a="http://schemas.openxmlformats.org/drawingml/2006/main" uri="{FF2B5EF4-FFF2-40B4-BE49-F238E27FC236}">
                  <a16:creationId xmlns:a16="http://schemas.microsoft.com/office/drawing/2014/main" id="{2E1C3947-5D20-4E75-87D4-5D70EC0AA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68D6" w14:paraId="6C4A62CD" w14:textId="77777777">
      <w:pPr>
        <w:rPr>
          <w:i/>
          <w:sz w:val="24"/>
          <w:szCs w:val="24"/>
        </w:rPr>
      </w:pPr>
      <w:r>
        <w:rPr>
          <w:i/>
          <w:sz w:val="24"/>
          <w:szCs w:val="24"/>
        </w:rPr>
        <w:t xml:space="preserve">*rādītāji norāda </w:t>
      </w:r>
      <w:r w:rsidRPr="001916DA">
        <w:rPr>
          <w:b/>
          <w:i/>
          <w:sz w:val="24"/>
          <w:szCs w:val="24"/>
        </w:rPr>
        <w:t>personu</w:t>
      </w:r>
      <w:r>
        <w:rPr>
          <w:i/>
          <w:sz w:val="24"/>
          <w:szCs w:val="24"/>
        </w:rPr>
        <w:t xml:space="preserve"> skaitu</w:t>
      </w:r>
      <w:r w:rsidR="001916DA">
        <w:rPr>
          <w:i/>
          <w:sz w:val="24"/>
          <w:szCs w:val="24"/>
        </w:rPr>
        <w:t>, kurām izsniegtas atļauja</w:t>
      </w:r>
      <w:r>
        <w:rPr>
          <w:i/>
          <w:sz w:val="24"/>
          <w:szCs w:val="24"/>
        </w:rPr>
        <w:t xml:space="preserve"> </w:t>
      </w:r>
      <w:r>
        <w:rPr>
          <w:i/>
          <w:sz w:val="24"/>
          <w:szCs w:val="24"/>
        </w:rPr>
        <w:br w:type="page"/>
      </w:r>
    </w:p>
    <w:p w:rsidR="008868D6" w:rsidRPr="001916DA" w:rsidP="00DB03F8" w14:paraId="7CBD34ED" w14:textId="77777777">
      <w:pPr>
        <w:jc w:val="both"/>
        <w:rPr>
          <w:b/>
          <w:i/>
          <w:sz w:val="24"/>
          <w:szCs w:val="24"/>
        </w:rPr>
      </w:pPr>
    </w:p>
    <w:p w:rsidR="00C5456A" w:rsidRPr="001916DA" w:rsidP="002A5005" w14:paraId="01A45C04" w14:textId="52C01309">
      <w:pPr>
        <w:pStyle w:val="ListParagraph"/>
        <w:numPr>
          <w:ilvl w:val="0"/>
          <w:numId w:val="1"/>
        </w:numPr>
        <w:jc w:val="center"/>
        <w:rPr>
          <w:b/>
          <w:szCs w:val="24"/>
        </w:rPr>
      </w:pPr>
      <w:r w:rsidRPr="001916DA">
        <w:rPr>
          <w:b/>
          <w:szCs w:val="24"/>
        </w:rPr>
        <w:t>Uzraudzības i</w:t>
      </w:r>
      <w:r w:rsidRPr="001916DA">
        <w:rPr>
          <w:b/>
          <w:szCs w:val="24"/>
        </w:rPr>
        <w:t>estāžu dati</w:t>
      </w:r>
      <w:r w:rsidR="00101B0D">
        <w:rPr>
          <w:b/>
          <w:szCs w:val="24"/>
        </w:rPr>
        <w:t xml:space="preserve"> (2016.gads)</w:t>
      </w:r>
    </w:p>
    <w:p w:rsidR="00E95EB9" w:rsidP="007B0AA2" w14:paraId="678093C0" w14:textId="42DF8AB1">
      <w:pPr>
        <w:pStyle w:val="Caption"/>
        <w:keepNext/>
        <w:spacing w:after="0"/>
        <w:rPr>
          <w:sz w:val="24"/>
        </w:rPr>
      </w:pPr>
    </w:p>
    <w:p w:rsidR="007B0AA2" w:rsidRPr="007B0AA2" w:rsidP="007B0AA2" w14:paraId="0C226695" w14:textId="2F4ED775"/>
    <w:p w:rsidR="007B0AA2" w:rsidP="007B0AA2" w14:paraId="1CCBDFAF" w14:textId="78729A09">
      <w:pPr>
        <w:pStyle w:val="Caption"/>
        <w:keepNext/>
      </w:pPr>
      <w:r>
        <w:t xml:space="preserve">Attēls  </w:t>
      </w:r>
      <w:r w:rsidR="00241F54">
        <w:fldChar w:fldCharType="begin"/>
      </w:r>
      <w:r w:rsidR="00241F54">
        <w:instrText xml:space="preserve"> SEQ Attēls_ \* ARABIC </w:instrText>
      </w:r>
      <w:r w:rsidR="00241F54">
        <w:fldChar w:fldCharType="separate"/>
      </w:r>
      <w:r w:rsidR="00241F54">
        <w:t>1</w:t>
      </w:r>
      <w:r w:rsidR="00241F54">
        <w:rPr>
          <w:noProof/>
        </w:rPr>
        <w:fldChar w:fldCharType="end"/>
      </w:r>
    </w:p>
    <w:tbl>
      <w:tblPr>
        <w:tblStyle w:val="GridTable7ColorfulAccent5"/>
        <w:tblW w:w="9072" w:type="dxa"/>
        <w:tblInd w:w="10" w:type="dxa"/>
        <w:tblLook w:val="04A0"/>
      </w:tblPr>
      <w:tblGrid>
        <w:gridCol w:w="3969"/>
        <w:gridCol w:w="1701"/>
        <w:gridCol w:w="1701"/>
        <w:gridCol w:w="1701"/>
      </w:tblGrid>
      <w:tr w14:paraId="14371E04" w14:textId="77777777" w:rsidTr="007B0AA2">
        <w:tblPrEx>
          <w:tblW w:w="9072" w:type="dxa"/>
          <w:tblInd w:w="10" w:type="dxa"/>
          <w:tblLook w:val="04A0"/>
        </w:tblPrEx>
        <w:trPr>
          <w:trHeight w:val="850"/>
        </w:trPr>
        <w:tc>
          <w:tcPr>
            <w:tcW w:w="3969" w:type="dxa"/>
          </w:tcPr>
          <w:p w:rsidR="005431A0" w:rsidRPr="003B1E64" w:rsidP="00E77178" w14:paraId="4BA00466" w14:textId="77777777">
            <w:pPr>
              <w:jc w:val="center"/>
              <w:rPr>
                <w:rFonts w:cs="Times New Roman"/>
                <w:sz w:val="22"/>
              </w:rPr>
            </w:pPr>
          </w:p>
        </w:tc>
        <w:tc>
          <w:tcPr>
            <w:tcW w:w="1701" w:type="dxa"/>
          </w:tcPr>
          <w:p w:rsidR="005431A0" w:rsidRPr="003B1E64" w:rsidP="00E77178" w14:paraId="54D58938" w14:textId="77777777">
            <w:pPr>
              <w:jc w:val="center"/>
              <w:rPr>
                <w:rFonts w:cs="Times New Roman"/>
                <w:sz w:val="22"/>
              </w:rPr>
            </w:pPr>
            <w:r w:rsidRPr="003B1E64">
              <w:rPr>
                <w:rFonts w:eastAsia="Times New Roman" w:cs="Times New Roman"/>
                <w:color w:val="000000"/>
                <w:sz w:val="22"/>
                <w:lang w:eastAsia="lv-LV"/>
              </w:rPr>
              <w:t>Pārtikas un veterinārais dienests (PVD)</w:t>
            </w:r>
          </w:p>
        </w:tc>
        <w:tc>
          <w:tcPr>
            <w:tcW w:w="1701" w:type="dxa"/>
          </w:tcPr>
          <w:p w:rsidR="005431A0" w:rsidRPr="003B1E64" w:rsidP="00E77178" w14:paraId="1EFE0881" w14:textId="77777777">
            <w:pPr>
              <w:jc w:val="center"/>
              <w:rPr>
                <w:rFonts w:cs="Times New Roman"/>
                <w:sz w:val="22"/>
              </w:rPr>
            </w:pPr>
            <w:r w:rsidRPr="003B1E64">
              <w:rPr>
                <w:rFonts w:eastAsia="Times New Roman" w:cs="Times New Roman"/>
                <w:color w:val="000000"/>
                <w:sz w:val="22"/>
                <w:lang w:eastAsia="lv-LV"/>
              </w:rPr>
              <w:t>Valsts policija (VP)</w:t>
            </w:r>
          </w:p>
        </w:tc>
        <w:tc>
          <w:tcPr>
            <w:tcW w:w="1701" w:type="dxa"/>
          </w:tcPr>
          <w:p w:rsidR="005431A0" w:rsidRPr="003B1E64" w:rsidP="00E77178" w14:paraId="12990A91" w14:textId="77777777">
            <w:pPr>
              <w:jc w:val="center"/>
              <w:rPr>
                <w:rFonts w:cs="Times New Roman"/>
                <w:sz w:val="22"/>
              </w:rPr>
            </w:pPr>
            <w:r w:rsidRPr="003B1E64">
              <w:rPr>
                <w:rFonts w:eastAsia="Times New Roman" w:cs="Times New Roman"/>
                <w:color w:val="000000"/>
                <w:sz w:val="22"/>
                <w:lang w:eastAsia="lv-LV"/>
              </w:rPr>
              <w:t>Valsts ieņēmumu dienests (VID)</w:t>
            </w:r>
          </w:p>
        </w:tc>
      </w:tr>
      <w:tr w14:paraId="379AE6CD" w14:textId="77777777" w:rsidTr="007B0AA2">
        <w:tblPrEx>
          <w:tblW w:w="9072" w:type="dxa"/>
          <w:tblInd w:w="10" w:type="dxa"/>
          <w:tblLook w:val="04A0"/>
        </w:tblPrEx>
        <w:trPr>
          <w:trHeight w:val="850"/>
        </w:trPr>
        <w:tc>
          <w:tcPr>
            <w:tcW w:w="3969" w:type="dxa"/>
            <w:vAlign w:val="center"/>
          </w:tcPr>
          <w:p w:rsidR="005431A0" w:rsidRPr="003B1E64" w:rsidP="00E77178" w14:paraId="218741EB" w14:textId="77777777">
            <w:pPr>
              <w:jc w:val="center"/>
              <w:rPr>
                <w:rFonts w:cs="Times New Roman"/>
                <w:i w:val="0"/>
                <w:color w:val="auto"/>
                <w:sz w:val="22"/>
              </w:rPr>
            </w:pPr>
            <w:r w:rsidRPr="003B1E64">
              <w:rPr>
                <w:rFonts w:cs="Times New Roman"/>
                <w:i w:val="0"/>
                <w:color w:val="auto"/>
                <w:sz w:val="22"/>
              </w:rPr>
              <w:t xml:space="preserve">Kāds ir konstatēto pārkāpumu novēršanas vieds ielu tirdzniecībā? </w:t>
            </w:r>
          </w:p>
        </w:tc>
        <w:tc>
          <w:tcPr>
            <w:tcW w:w="1701" w:type="dxa"/>
            <w:vAlign w:val="center"/>
          </w:tcPr>
          <w:p w:rsidR="005431A0" w:rsidRPr="003B1E64" w:rsidP="00E77178" w14:paraId="5CF88C44" w14:textId="77777777">
            <w:pPr>
              <w:jc w:val="center"/>
              <w:rPr>
                <w:rFonts w:cs="Times New Roman"/>
                <w:color w:val="auto"/>
                <w:sz w:val="22"/>
              </w:rPr>
            </w:pPr>
            <w:r w:rsidRPr="003B1E64">
              <w:rPr>
                <w:rFonts w:cs="Times New Roman"/>
                <w:color w:val="auto"/>
                <w:sz w:val="22"/>
              </w:rPr>
              <w:t>Izglītošana un atbildības veicināšana</w:t>
            </w:r>
          </w:p>
        </w:tc>
        <w:tc>
          <w:tcPr>
            <w:tcW w:w="1701" w:type="dxa"/>
            <w:vAlign w:val="center"/>
          </w:tcPr>
          <w:p w:rsidR="005431A0" w:rsidRPr="003B1E64" w:rsidP="00E77178" w14:paraId="4629F9E0" w14:textId="77777777">
            <w:pPr>
              <w:jc w:val="center"/>
              <w:rPr>
                <w:rFonts w:cs="Times New Roman"/>
                <w:color w:val="auto"/>
                <w:sz w:val="22"/>
              </w:rPr>
            </w:pPr>
            <w:r w:rsidRPr="003B1E64">
              <w:rPr>
                <w:rFonts w:cs="Times New Roman"/>
                <w:color w:val="auto"/>
                <w:sz w:val="22"/>
              </w:rPr>
              <w:t>Izmaiņas regulējumā</w:t>
            </w:r>
          </w:p>
        </w:tc>
        <w:tc>
          <w:tcPr>
            <w:tcW w:w="1701" w:type="dxa"/>
            <w:vAlign w:val="center"/>
          </w:tcPr>
          <w:p w:rsidR="005431A0" w:rsidRPr="003B1E64" w:rsidP="00E77178" w14:paraId="5363D2CD" w14:textId="77777777">
            <w:pPr>
              <w:jc w:val="center"/>
              <w:rPr>
                <w:rFonts w:cs="Times New Roman"/>
                <w:color w:val="auto"/>
                <w:sz w:val="22"/>
              </w:rPr>
            </w:pPr>
            <w:r w:rsidRPr="003B1E64">
              <w:rPr>
                <w:rFonts w:cs="Times New Roman"/>
                <w:color w:val="auto"/>
                <w:sz w:val="22"/>
              </w:rPr>
              <w:t>Izmaiņas regulējum</w:t>
            </w:r>
          </w:p>
        </w:tc>
      </w:tr>
      <w:tr w14:paraId="37D141F8" w14:textId="77777777" w:rsidTr="007B0AA2">
        <w:tblPrEx>
          <w:tblW w:w="9072" w:type="dxa"/>
          <w:tblInd w:w="10" w:type="dxa"/>
          <w:tblLook w:val="04A0"/>
        </w:tblPrEx>
        <w:trPr>
          <w:trHeight w:val="850"/>
        </w:trPr>
        <w:tc>
          <w:tcPr>
            <w:tcW w:w="3969" w:type="dxa"/>
            <w:vAlign w:val="center"/>
          </w:tcPr>
          <w:p w:rsidR="005431A0" w:rsidRPr="003B1E64" w:rsidP="00E77178" w14:paraId="4C9528A1" w14:textId="77777777">
            <w:pPr>
              <w:jc w:val="center"/>
              <w:rPr>
                <w:rFonts w:cs="Times New Roman"/>
                <w:i w:val="0"/>
                <w:color w:val="auto"/>
                <w:sz w:val="22"/>
              </w:rPr>
            </w:pPr>
            <w:r w:rsidRPr="003B1E64">
              <w:rPr>
                <w:rFonts w:cs="Times New Roman"/>
                <w:i w:val="0"/>
                <w:color w:val="auto"/>
                <w:sz w:val="22"/>
              </w:rPr>
              <w:t>Uzraudzības pārbaužu skaits</w:t>
            </w:r>
          </w:p>
        </w:tc>
        <w:tc>
          <w:tcPr>
            <w:tcW w:w="1701" w:type="dxa"/>
            <w:vAlign w:val="center"/>
          </w:tcPr>
          <w:p w:rsidR="005431A0" w:rsidRPr="003B1E64" w:rsidP="00E77178" w14:paraId="11448062" w14:textId="77777777">
            <w:pPr>
              <w:jc w:val="center"/>
              <w:rPr>
                <w:rFonts w:cs="Times New Roman"/>
                <w:color w:val="auto"/>
                <w:sz w:val="22"/>
              </w:rPr>
            </w:pPr>
            <w:r w:rsidRPr="003B1E64">
              <w:rPr>
                <w:rFonts w:cs="Times New Roman"/>
                <w:color w:val="auto"/>
                <w:sz w:val="22"/>
              </w:rPr>
              <w:t>3102</w:t>
            </w:r>
          </w:p>
        </w:tc>
        <w:tc>
          <w:tcPr>
            <w:tcW w:w="1701" w:type="dxa"/>
            <w:vAlign w:val="center"/>
          </w:tcPr>
          <w:p w:rsidR="005431A0" w:rsidRPr="003B1E64" w:rsidP="00E77178" w14:paraId="0BFDE58E" w14:textId="77777777">
            <w:pPr>
              <w:jc w:val="center"/>
              <w:rPr>
                <w:rFonts w:cs="Times New Roman"/>
                <w:color w:val="auto"/>
                <w:sz w:val="22"/>
              </w:rPr>
            </w:pPr>
            <w:r w:rsidRPr="003B1E64">
              <w:rPr>
                <w:rFonts w:cs="Times New Roman"/>
                <w:color w:val="auto"/>
                <w:sz w:val="22"/>
              </w:rPr>
              <w:t>Nav datu</w:t>
            </w:r>
          </w:p>
        </w:tc>
        <w:tc>
          <w:tcPr>
            <w:tcW w:w="1701" w:type="dxa"/>
            <w:vAlign w:val="center"/>
          </w:tcPr>
          <w:p w:rsidR="005431A0" w:rsidRPr="003B1E64" w:rsidP="00E77178" w14:paraId="265C23AC" w14:textId="77777777">
            <w:pPr>
              <w:jc w:val="center"/>
              <w:rPr>
                <w:rFonts w:cs="Times New Roman"/>
                <w:color w:val="auto"/>
                <w:sz w:val="22"/>
              </w:rPr>
            </w:pPr>
            <w:r w:rsidRPr="003B1E64">
              <w:rPr>
                <w:rFonts w:cs="Times New Roman"/>
                <w:color w:val="auto"/>
                <w:sz w:val="22"/>
              </w:rPr>
              <w:t>175</w:t>
            </w:r>
          </w:p>
        </w:tc>
      </w:tr>
      <w:tr w14:paraId="323D1355" w14:textId="77777777" w:rsidTr="007B0AA2">
        <w:tblPrEx>
          <w:tblW w:w="9072" w:type="dxa"/>
          <w:tblInd w:w="10" w:type="dxa"/>
          <w:tblLook w:val="04A0"/>
        </w:tblPrEx>
        <w:trPr>
          <w:trHeight w:val="850"/>
        </w:trPr>
        <w:tc>
          <w:tcPr>
            <w:tcW w:w="3969" w:type="dxa"/>
            <w:vAlign w:val="center"/>
          </w:tcPr>
          <w:p w:rsidR="005431A0" w:rsidRPr="003B1E64" w:rsidP="00E77178" w14:paraId="71DCA1AE" w14:textId="77777777">
            <w:pPr>
              <w:jc w:val="center"/>
              <w:rPr>
                <w:rFonts w:cs="Times New Roman"/>
                <w:i w:val="0"/>
                <w:color w:val="auto"/>
                <w:sz w:val="22"/>
              </w:rPr>
            </w:pPr>
            <w:r w:rsidRPr="003B1E64">
              <w:rPr>
                <w:rFonts w:cs="Times New Roman"/>
                <w:i w:val="0"/>
                <w:color w:val="auto"/>
                <w:sz w:val="22"/>
              </w:rPr>
              <w:t>Piemēroto administratīvo sodu skaits</w:t>
            </w:r>
          </w:p>
          <w:p w:rsidR="005431A0" w:rsidRPr="003B1E64" w:rsidP="00E77178" w14:paraId="38338134" w14:textId="77777777">
            <w:pPr>
              <w:jc w:val="center"/>
              <w:rPr>
                <w:rFonts w:cs="Times New Roman"/>
                <w:i w:val="0"/>
                <w:color w:val="auto"/>
                <w:sz w:val="22"/>
              </w:rPr>
            </w:pPr>
          </w:p>
        </w:tc>
        <w:tc>
          <w:tcPr>
            <w:tcW w:w="1701" w:type="dxa"/>
            <w:vAlign w:val="center"/>
          </w:tcPr>
          <w:p w:rsidR="005431A0" w:rsidRPr="003B1E64" w:rsidP="00E77178" w14:paraId="2AF07E6F" w14:textId="77777777">
            <w:pPr>
              <w:jc w:val="center"/>
              <w:rPr>
                <w:rFonts w:cs="Times New Roman"/>
                <w:color w:val="auto"/>
                <w:sz w:val="22"/>
              </w:rPr>
            </w:pPr>
            <w:r w:rsidRPr="003B1E64">
              <w:rPr>
                <w:rFonts w:cs="Times New Roman"/>
                <w:color w:val="auto"/>
                <w:sz w:val="22"/>
              </w:rPr>
              <w:t>319</w:t>
            </w:r>
          </w:p>
        </w:tc>
        <w:tc>
          <w:tcPr>
            <w:tcW w:w="1701" w:type="dxa"/>
            <w:vAlign w:val="center"/>
          </w:tcPr>
          <w:p w:rsidR="005431A0" w:rsidRPr="003B1E64" w:rsidP="00E77178" w14:paraId="672F3A4B" w14:textId="77777777">
            <w:pPr>
              <w:jc w:val="center"/>
              <w:rPr>
                <w:rFonts w:cs="Times New Roman"/>
                <w:color w:val="auto"/>
                <w:sz w:val="22"/>
              </w:rPr>
            </w:pPr>
            <w:r w:rsidRPr="003B1E64">
              <w:rPr>
                <w:rFonts w:cs="Times New Roman"/>
                <w:color w:val="auto"/>
                <w:sz w:val="22"/>
              </w:rPr>
              <w:t>122</w:t>
            </w:r>
          </w:p>
        </w:tc>
        <w:tc>
          <w:tcPr>
            <w:tcW w:w="1701" w:type="dxa"/>
            <w:vAlign w:val="center"/>
          </w:tcPr>
          <w:p w:rsidR="005431A0" w:rsidRPr="003B1E64" w:rsidP="00E77178" w14:paraId="19DC4483" w14:textId="77777777">
            <w:pPr>
              <w:jc w:val="center"/>
              <w:rPr>
                <w:rFonts w:cs="Times New Roman"/>
                <w:color w:val="auto"/>
                <w:sz w:val="22"/>
              </w:rPr>
            </w:pPr>
            <w:r w:rsidRPr="003B1E64">
              <w:rPr>
                <w:rFonts w:cs="Times New Roman"/>
                <w:color w:val="auto"/>
                <w:sz w:val="22"/>
              </w:rPr>
              <w:t>115</w:t>
            </w:r>
          </w:p>
        </w:tc>
      </w:tr>
      <w:tr w14:paraId="3FF59A5D" w14:textId="77777777" w:rsidTr="007B0AA2">
        <w:tblPrEx>
          <w:tblW w:w="9072" w:type="dxa"/>
          <w:tblInd w:w="10" w:type="dxa"/>
          <w:tblLook w:val="04A0"/>
        </w:tblPrEx>
        <w:trPr>
          <w:trHeight w:val="850"/>
        </w:trPr>
        <w:tc>
          <w:tcPr>
            <w:tcW w:w="3969" w:type="dxa"/>
            <w:vAlign w:val="center"/>
          </w:tcPr>
          <w:p w:rsidR="005431A0" w:rsidRPr="003B1E64" w:rsidP="00E77178" w14:paraId="6C1B7121" w14:textId="77777777">
            <w:pPr>
              <w:jc w:val="center"/>
              <w:rPr>
                <w:rFonts w:cs="Times New Roman"/>
                <w:i w:val="0"/>
                <w:color w:val="auto"/>
                <w:sz w:val="22"/>
              </w:rPr>
            </w:pPr>
            <w:r w:rsidRPr="003B1E64">
              <w:rPr>
                <w:rFonts w:cs="Times New Roman"/>
                <w:i w:val="0"/>
                <w:color w:val="auto"/>
                <w:sz w:val="22"/>
              </w:rPr>
              <w:t>Sodu attiecība pret pārbaužu skaitu</w:t>
            </w:r>
          </w:p>
          <w:p w:rsidR="005431A0" w:rsidRPr="003B1E64" w:rsidP="00E77178" w14:paraId="73CFE33D" w14:textId="77777777">
            <w:pPr>
              <w:jc w:val="center"/>
              <w:rPr>
                <w:rFonts w:cs="Times New Roman"/>
                <w:i w:val="0"/>
                <w:color w:val="auto"/>
                <w:sz w:val="22"/>
              </w:rPr>
            </w:pPr>
          </w:p>
        </w:tc>
        <w:tc>
          <w:tcPr>
            <w:tcW w:w="1701" w:type="dxa"/>
            <w:vAlign w:val="center"/>
          </w:tcPr>
          <w:p w:rsidR="005431A0" w:rsidRPr="003B1E64" w:rsidP="00E77178" w14:paraId="094D9CDD" w14:textId="77777777">
            <w:pPr>
              <w:jc w:val="center"/>
              <w:rPr>
                <w:rFonts w:cs="Times New Roman"/>
                <w:color w:val="auto"/>
                <w:sz w:val="22"/>
              </w:rPr>
            </w:pPr>
            <w:r w:rsidRPr="003B1E64">
              <w:rPr>
                <w:rFonts w:cs="Times New Roman"/>
                <w:color w:val="auto"/>
                <w:sz w:val="22"/>
              </w:rPr>
              <w:t>10%</w:t>
            </w:r>
          </w:p>
        </w:tc>
        <w:tc>
          <w:tcPr>
            <w:tcW w:w="1701" w:type="dxa"/>
            <w:vAlign w:val="center"/>
          </w:tcPr>
          <w:p w:rsidR="005431A0" w:rsidRPr="003B1E64" w:rsidP="00E77178" w14:paraId="01878DF3" w14:textId="77777777">
            <w:pPr>
              <w:jc w:val="center"/>
              <w:rPr>
                <w:rFonts w:cs="Times New Roman"/>
                <w:color w:val="auto"/>
                <w:sz w:val="22"/>
              </w:rPr>
            </w:pPr>
            <w:r w:rsidRPr="003B1E64">
              <w:rPr>
                <w:rFonts w:cs="Times New Roman"/>
                <w:color w:val="auto"/>
                <w:sz w:val="22"/>
              </w:rPr>
              <w:t>-</w:t>
            </w:r>
          </w:p>
        </w:tc>
        <w:tc>
          <w:tcPr>
            <w:tcW w:w="1701" w:type="dxa"/>
            <w:vAlign w:val="center"/>
          </w:tcPr>
          <w:p w:rsidR="005431A0" w:rsidRPr="003B1E64" w:rsidP="00E77178" w14:paraId="485D5794" w14:textId="77777777">
            <w:pPr>
              <w:jc w:val="center"/>
              <w:rPr>
                <w:rFonts w:cs="Times New Roman"/>
                <w:color w:val="auto"/>
                <w:sz w:val="22"/>
              </w:rPr>
            </w:pPr>
            <w:r w:rsidRPr="003B1E64">
              <w:rPr>
                <w:rFonts w:cs="Times New Roman"/>
                <w:color w:val="auto"/>
                <w:sz w:val="22"/>
              </w:rPr>
              <w:t>66%</w:t>
            </w:r>
          </w:p>
        </w:tc>
      </w:tr>
      <w:tr w14:paraId="31B74A40" w14:textId="77777777" w:rsidTr="007B0AA2">
        <w:tblPrEx>
          <w:tblW w:w="9072" w:type="dxa"/>
          <w:tblInd w:w="10" w:type="dxa"/>
          <w:tblLook w:val="04A0"/>
        </w:tblPrEx>
        <w:trPr>
          <w:trHeight w:val="850"/>
        </w:trPr>
        <w:tc>
          <w:tcPr>
            <w:tcW w:w="3969" w:type="dxa"/>
            <w:vAlign w:val="center"/>
          </w:tcPr>
          <w:p w:rsidR="005431A0" w:rsidRPr="003B1E64" w:rsidP="00E77178" w14:paraId="4C2FBFAB" w14:textId="77777777">
            <w:pPr>
              <w:jc w:val="center"/>
              <w:rPr>
                <w:rFonts w:cs="Times New Roman"/>
                <w:i w:val="0"/>
                <w:color w:val="auto"/>
                <w:sz w:val="22"/>
              </w:rPr>
            </w:pPr>
            <w:r w:rsidRPr="003B1E64">
              <w:rPr>
                <w:rFonts w:cs="Times New Roman"/>
                <w:i w:val="0"/>
                <w:color w:val="auto"/>
                <w:sz w:val="22"/>
              </w:rPr>
              <w:t>Ielu tirdzniecība kā prioritārā uzraudzības joma 2016./2017.gadā</w:t>
            </w:r>
          </w:p>
        </w:tc>
        <w:tc>
          <w:tcPr>
            <w:tcW w:w="1701" w:type="dxa"/>
            <w:vAlign w:val="center"/>
          </w:tcPr>
          <w:p w:rsidR="005431A0" w:rsidRPr="003B1E64" w:rsidP="00E77178" w14:paraId="5ED8F3D0" w14:textId="77777777">
            <w:pPr>
              <w:jc w:val="center"/>
              <w:rPr>
                <w:rFonts w:cs="Times New Roman"/>
                <w:color w:val="auto"/>
                <w:sz w:val="22"/>
              </w:rPr>
            </w:pPr>
            <w:r w:rsidRPr="003B1E64">
              <w:rPr>
                <w:rFonts w:cs="Times New Roman"/>
                <w:color w:val="auto"/>
                <w:sz w:val="22"/>
              </w:rPr>
              <w:t>Nav</w:t>
            </w:r>
          </w:p>
        </w:tc>
        <w:tc>
          <w:tcPr>
            <w:tcW w:w="1701" w:type="dxa"/>
            <w:vAlign w:val="center"/>
          </w:tcPr>
          <w:p w:rsidR="005431A0" w:rsidRPr="003B1E64" w:rsidP="00E77178" w14:paraId="440E5398" w14:textId="77777777">
            <w:pPr>
              <w:jc w:val="center"/>
              <w:rPr>
                <w:rFonts w:cs="Times New Roman"/>
                <w:color w:val="auto"/>
                <w:sz w:val="22"/>
              </w:rPr>
            </w:pPr>
            <w:r w:rsidRPr="003B1E64">
              <w:rPr>
                <w:rFonts w:cs="Times New Roman"/>
                <w:color w:val="auto"/>
                <w:sz w:val="22"/>
              </w:rPr>
              <w:t>Nav</w:t>
            </w:r>
          </w:p>
        </w:tc>
        <w:tc>
          <w:tcPr>
            <w:tcW w:w="1701" w:type="dxa"/>
            <w:vAlign w:val="center"/>
          </w:tcPr>
          <w:p w:rsidR="005431A0" w:rsidRPr="003B1E64" w:rsidP="00E77178" w14:paraId="74A9D0AC" w14:textId="77777777">
            <w:pPr>
              <w:jc w:val="center"/>
              <w:rPr>
                <w:rFonts w:cs="Times New Roman"/>
                <w:color w:val="auto"/>
                <w:sz w:val="22"/>
              </w:rPr>
            </w:pPr>
            <w:r w:rsidRPr="003B1E64">
              <w:rPr>
                <w:rFonts w:cs="Times New Roman"/>
                <w:color w:val="auto"/>
                <w:sz w:val="22"/>
              </w:rPr>
              <w:t>Nav</w:t>
            </w:r>
          </w:p>
        </w:tc>
      </w:tr>
      <w:tr w14:paraId="37B1EAD8" w14:textId="77777777" w:rsidTr="007B0AA2">
        <w:tblPrEx>
          <w:tblW w:w="9072" w:type="dxa"/>
          <w:tblInd w:w="10" w:type="dxa"/>
          <w:tblLook w:val="04A0"/>
        </w:tblPrEx>
        <w:trPr>
          <w:trHeight w:val="850"/>
        </w:trPr>
        <w:tc>
          <w:tcPr>
            <w:tcW w:w="3969" w:type="dxa"/>
            <w:vAlign w:val="center"/>
          </w:tcPr>
          <w:p w:rsidR="005431A0" w:rsidRPr="003B1E64" w:rsidP="00E77178" w14:paraId="5FA84527" w14:textId="77777777">
            <w:pPr>
              <w:jc w:val="center"/>
              <w:rPr>
                <w:rFonts w:cs="Times New Roman"/>
                <w:i w:val="0"/>
                <w:color w:val="auto"/>
                <w:sz w:val="22"/>
              </w:rPr>
            </w:pPr>
            <w:r w:rsidRPr="003B1E64">
              <w:rPr>
                <w:rFonts w:cs="Times New Roman"/>
                <w:i w:val="0"/>
                <w:color w:val="auto"/>
                <w:sz w:val="22"/>
              </w:rPr>
              <w:t>Vai Ministru kabineta noteikumu līmenī jānosaka (jāierobežo) realizējamo preču grupas?</w:t>
            </w:r>
          </w:p>
        </w:tc>
        <w:tc>
          <w:tcPr>
            <w:tcW w:w="1701" w:type="dxa"/>
            <w:vAlign w:val="center"/>
          </w:tcPr>
          <w:p w:rsidR="005431A0" w:rsidRPr="003B1E64" w:rsidP="00E77178" w14:paraId="5571C315" w14:textId="77777777">
            <w:pPr>
              <w:jc w:val="center"/>
              <w:rPr>
                <w:rFonts w:cs="Times New Roman"/>
                <w:color w:val="auto"/>
                <w:sz w:val="22"/>
              </w:rPr>
            </w:pPr>
            <w:r w:rsidRPr="003B1E64">
              <w:rPr>
                <w:rFonts w:cs="Times New Roman"/>
                <w:color w:val="auto"/>
                <w:sz w:val="22"/>
              </w:rPr>
              <w:t>Nē</w:t>
            </w:r>
          </w:p>
        </w:tc>
        <w:tc>
          <w:tcPr>
            <w:tcW w:w="1701" w:type="dxa"/>
            <w:vAlign w:val="center"/>
          </w:tcPr>
          <w:p w:rsidR="005431A0" w:rsidRPr="003B1E64" w:rsidP="00E77178" w14:paraId="0855D546" w14:textId="77777777">
            <w:pPr>
              <w:jc w:val="center"/>
              <w:rPr>
                <w:rFonts w:cs="Times New Roman"/>
                <w:color w:val="auto"/>
                <w:sz w:val="22"/>
              </w:rPr>
            </w:pPr>
            <w:r w:rsidRPr="003B1E64">
              <w:rPr>
                <w:rFonts w:cs="Times New Roman"/>
                <w:color w:val="auto"/>
                <w:sz w:val="22"/>
              </w:rPr>
              <w:t>Jā</w:t>
            </w:r>
          </w:p>
        </w:tc>
        <w:tc>
          <w:tcPr>
            <w:tcW w:w="1701" w:type="dxa"/>
            <w:vAlign w:val="center"/>
          </w:tcPr>
          <w:p w:rsidR="005431A0" w:rsidRPr="003B1E64" w:rsidP="00E77178" w14:paraId="5FE38D55" w14:textId="77777777">
            <w:pPr>
              <w:jc w:val="center"/>
              <w:rPr>
                <w:rFonts w:cs="Times New Roman"/>
                <w:color w:val="auto"/>
                <w:sz w:val="22"/>
              </w:rPr>
            </w:pPr>
            <w:r w:rsidRPr="003B1E64">
              <w:rPr>
                <w:rFonts w:cs="Times New Roman"/>
                <w:color w:val="auto"/>
                <w:sz w:val="22"/>
              </w:rPr>
              <w:t>Nē</w:t>
            </w:r>
          </w:p>
        </w:tc>
      </w:tr>
      <w:tr w14:paraId="492EFE7B" w14:textId="77777777" w:rsidTr="007B0AA2">
        <w:tblPrEx>
          <w:tblW w:w="9072" w:type="dxa"/>
          <w:tblInd w:w="10" w:type="dxa"/>
          <w:tblLook w:val="04A0"/>
        </w:tblPrEx>
        <w:trPr>
          <w:trHeight w:val="850"/>
        </w:trPr>
        <w:tc>
          <w:tcPr>
            <w:tcW w:w="3969" w:type="dxa"/>
            <w:vAlign w:val="center"/>
          </w:tcPr>
          <w:p w:rsidR="005431A0" w:rsidRPr="003B1E64" w:rsidP="00C64BCE" w14:paraId="3F8B28B3" w14:textId="77777777">
            <w:pPr>
              <w:jc w:val="center"/>
              <w:rPr>
                <w:rFonts w:cs="Times New Roman"/>
                <w:i w:val="0"/>
                <w:color w:val="auto"/>
                <w:sz w:val="22"/>
              </w:rPr>
            </w:pPr>
            <w:r w:rsidRPr="003B1E64">
              <w:rPr>
                <w:rFonts w:cs="Times New Roman"/>
                <w:i w:val="0"/>
                <w:color w:val="auto"/>
                <w:sz w:val="22"/>
              </w:rPr>
              <w:t xml:space="preserve">Vai Ministru kabineta noteikumu līmenī jānosaka (jāierobežo) maksimāli pieļaujamais ielu tirdzniecības ilgums? </w:t>
            </w:r>
          </w:p>
        </w:tc>
        <w:tc>
          <w:tcPr>
            <w:tcW w:w="1701" w:type="dxa"/>
            <w:vAlign w:val="center"/>
          </w:tcPr>
          <w:p w:rsidR="005431A0" w:rsidRPr="003B1E64" w:rsidP="00E77178" w14:paraId="58A538C3" w14:textId="77777777">
            <w:pPr>
              <w:jc w:val="center"/>
              <w:rPr>
                <w:rFonts w:cs="Times New Roman"/>
                <w:color w:val="auto"/>
                <w:sz w:val="22"/>
              </w:rPr>
            </w:pPr>
            <w:r w:rsidRPr="003B1E64">
              <w:rPr>
                <w:rFonts w:cs="Times New Roman"/>
                <w:color w:val="auto"/>
                <w:sz w:val="22"/>
              </w:rPr>
              <w:t>Nē</w:t>
            </w:r>
          </w:p>
        </w:tc>
        <w:tc>
          <w:tcPr>
            <w:tcW w:w="1701" w:type="dxa"/>
            <w:vAlign w:val="center"/>
          </w:tcPr>
          <w:p w:rsidR="005431A0" w:rsidRPr="003B1E64" w:rsidP="00E77178" w14:paraId="557F7398" w14:textId="77777777">
            <w:pPr>
              <w:jc w:val="center"/>
              <w:rPr>
                <w:rFonts w:cs="Times New Roman"/>
                <w:color w:val="auto"/>
                <w:sz w:val="22"/>
              </w:rPr>
            </w:pPr>
            <w:r w:rsidRPr="003B1E64">
              <w:rPr>
                <w:rFonts w:cs="Times New Roman"/>
                <w:color w:val="auto"/>
                <w:sz w:val="22"/>
              </w:rPr>
              <w:t>Nē</w:t>
            </w:r>
          </w:p>
        </w:tc>
        <w:tc>
          <w:tcPr>
            <w:tcW w:w="1701" w:type="dxa"/>
            <w:vAlign w:val="center"/>
          </w:tcPr>
          <w:p w:rsidR="005431A0" w:rsidRPr="003B1E64" w:rsidP="00E77178" w14:paraId="1582777F" w14:textId="77777777">
            <w:pPr>
              <w:jc w:val="center"/>
              <w:rPr>
                <w:rFonts w:cs="Times New Roman"/>
                <w:color w:val="auto"/>
                <w:sz w:val="22"/>
              </w:rPr>
            </w:pPr>
            <w:r w:rsidRPr="003B1E64">
              <w:rPr>
                <w:rFonts w:cs="Times New Roman"/>
                <w:color w:val="auto"/>
                <w:sz w:val="22"/>
              </w:rPr>
              <w:t>Nē</w:t>
            </w:r>
          </w:p>
        </w:tc>
      </w:tr>
    </w:tbl>
    <w:p w:rsidR="00BE4CCA" w14:paraId="2AE58921" w14:textId="77777777">
      <w:pPr>
        <w:rPr>
          <w:sz w:val="24"/>
          <w:szCs w:val="24"/>
        </w:rPr>
      </w:pPr>
    </w:p>
    <w:p w:rsidR="00C5456A" w14:paraId="42CA85AA" w14:textId="77777777">
      <w:pPr>
        <w:rPr>
          <w:sz w:val="32"/>
          <w:szCs w:val="24"/>
        </w:rPr>
      </w:pPr>
    </w:p>
    <w:p w:rsidR="00552B3E" w:rsidRPr="00552B3E" w:rsidP="00552B3E" w14:paraId="1BD6A273" w14:textId="77777777">
      <w:pPr>
        <w:jc w:val="both"/>
        <w:rPr>
          <w:sz w:val="26"/>
          <w:szCs w:val="26"/>
          <w:lang w:val="de-DE"/>
        </w:rPr>
      </w:pPr>
      <w:r w:rsidRPr="00552B3E">
        <w:rPr>
          <w:sz w:val="26"/>
          <w:szCs w:val="26"/>
          <w:lang w:val="de-DE"/>
        </w:rPr>
        <w:t>Ministru</w:t>
      </w:r>
      <w:r w:rsidRPr="00552B3E">
        <w:rPr>
          <w:sz w:val="26"/>
          <w:szCs w:val="26"/>
          <w:lang w:val="de-DE"/>
        </w:rPr>
        <w:t xml:space="preserve"> </w:t>
      </w:r>
      <w:r w:rsidRPr="00552B3E">
        <w:rPr>
          <w:sz w:val="26"/>
          <w:szCs w:val="26"/>
          <w:lang w:val="de-DE"/>
        </w:rPr>
        <w:t>prezidenta</w:t>
      </w:r>
      <w:r w:rsidRPr="00552B3E">
        <w:rPr>
          <w:sz w:val="26"/>
          <w:szCs w:val="26"/>
          <w:lang w:val="de-DE"/>
        </w:rPr>
        <w:t xml:space="preserve"> </w:t>
      </w:r>
      <w:r w:rsidRPr="00552B3E">
        <w:rPr>
          <w:sz w:val="26"/>
          <w:szCs w:val="26"/>
          <w:lang w:val="de-DE"/>
        </w:rPr>
        <w:t>biedrs</w:t>
      </w:r>
      <w:r w:rsidRPr="00552B3E">
        <w:rPr>
          <w:sz w:val="26"/>
          <w:szCs w:val="26"/>
          <w:lang w:val="de-DE"/>
        </w:rPr>
        <w:t>,</w:t>
      </w:r>
    </w:p>
    <w:p w:rsidR="00552B3E" w:rsidRPr="00552B3E" w:rsidP="00552B3E" w14:paraId="1422E98D" w14:textId="25C9E099">
      <w:pPr>
        <w:ind w:left="85" w:right="85"/>
        <w:jc w:val="both"/>
        <w:rPr>
          <w:sz w:val="26"/>
          <w:szCs w:val="26"/>
          <w:lang w:val="de-DE"/>
        </w:rPr>
      </w:pPr>
      <w:r w:rsidRPr="00552B3E">
        <w:rPr>
          <w:sz w:val="26"/>
          <w:szCs w:val="26"/>
          <w:lang w:val="de-DE"/>
        </w:rPr>
        <w:t>ekonomikas</w:t>
      </w:r>
      <w:r w:rsidRPr="00552B3E">
        <w:rPr>
          <w:sz w:val="26"/>
          <w:szCs w:val="26"/>
          <w:lang w:val="de-DE"/>
        </w:rPr>
        <w:t xml:space="preserve"> </w:t>
      </w:r>
      <w:r w:rsidRPr="00552B3E">
        <w:rPr>
          <w:sz w:val="26"/>
          <w:szCs w:val="26"/>
          <w:lang w:val="de-DE"/>
        </w:rPr>
        <w:t>ministrs</w:t>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A.Ašeradens</w:t>
      </w:r>
    </w:p>
    <w:p w:rsidR="00552B3E" w:rsidRPr="00552B3E" w:rsidP="00552B3E" w14:paraId="1A667C8C" w14:textId="77777777">
      <w:pPr>
        <w:jc w:val="both"/>
        <w:rPr>
          <w:sz w:val="26"/>
          <w:szCs w:val="26"/>
          <w:lang w:val="de-DE"/>
        </w:rPr>
      </w:pPr>
    </w:p>
    <w:p w:rsidR="00552B3E" w:rsidRPr="00552B3E" w:rsidP="00552B3E" w14:paraId="68C4D4C8" w14:textId="77777777">
      <w:pPr>
        <w:jc w:val="both"/>
        <w:rPr>
          <w:sz w:val="26"/>
          <w:szCs w:val="26"/>
          <w:lang w:val="de-DE"/>
        </w:rPr>
      </w:pPr>
      <w:r w:rsidRPr="00552B3E">
        <w:rPr>
          <w:sz w:val="26"/>
          <w:szCs w:val="26"/>
          <w:lang w:val="de-DE"/>
        </w:rPr>
        <w:t>Vīza</w:t>
      </w:r>
      <w:r w:rsidRPr="00552B3E">
        <w:rPr>
          <w:sz w:val="26"/>
          <w:szCs w:val="26"/>
          <w:lang w:val="de-DE"/>
        </w:rPr>
        <w:t>:</w:t>
      </w:r>
    </w:p>
    <w:p w:rsidR="002A5005" w:rsidRPr="00552B3E" w:rsidP="00552B3E" w14:paraId="6E7699F4" w14:textId="437351AE">
      <w:pPr>
        <w:rPr>
          <w:sz w:val="26"/>
          <w:szCs w:val="26"/>
        </w:rPr>
      </w:pPr>
      <w:r w:rsidRPr="00552B3E">
        <w:rPr>
          <w:sz w:val="26"/>
          <w:szCs w:val="26"/>
          <w:lang w:val="de-DE"/>
        </w:rPr>
        <w:t>valsts</w:t>
      </w:r>
      <w:r w:rsidRPr="00552B3E">
        <w:rPr>
          <w:sz w:val="26"/>
          <w:szCs w:val="26"/>
          <w:lang w:val="de-DE"/>
        </w:rPr>
        <w:t xml:space="preserve"> </w:t>
      </w:r>
      <w:r w:rsidRPr="00552B3E">
        <w:rPr>
          <w:sz w:val="26"/>
          <w:szCs w:val="26"/>
          <w:lang w:val="de-DE"/>
        </w:rPr>
        <w:t>sekretārs</w:t>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Pr="00552B3E">
        <w:rPr>
          <w:sz w:val="26"/>
          <w:szCs w:val="26"/>
          <w:lang w:val="de-DE"/>
        </w:rPr>
        <w:tab/>
      </w:r>
      <w:r w:rsidR="005A5595">
        <w:rPr>
          <w:sz w:val="26"/>
          <w:szCs w:val="26"/>
          <w:lang w:val="de-DE"/>
        </w:rPr>
        <w:t>Ē</w:t>
      </w:r>
      <w:r w:rsidRPr="00552B3E">
        <w:rPr>
          <w:sz w:val="26"/>
          <w:szCs w:val="26"/>
          <w:lang w:val="de-DE"/>
        </w:rPr>
        <w:t>.</w:t>
      </w:r>
      <w:r w:rsidR="005A5595">
        <w:rPr>
          <w:sz w:val="26"/>
          <w:szCs w:val="26"/>
          <w:lang w:val="de-DE"/>
        </w:rPr>
        <w:t>Eglītis</w:t>
      </w:r>
    </w:p>
    <w:p w:rsidR="007D2DB0" w:rsidRPr="00552B3E" w14:paraId="56FD259E" w14:textId="77777777">
      <w:pPr>
        <w:rPr>
          <w:sz w:val="26"/>
          <w:szCs w:val="26"/>
        </w:rPr>
      </w:pPr>
    </w:p>
    <w:p w:rsidR="005A5595" w:rsidP="002A5005" w14:paraId="48990187" w14:textId="3A115721">
      <w:pPr>
        <w:rPr>
          <w:sz w:val="26"/>
          <w:szCs w:val="26"/>
        </w:rPr>
      </w:pPr>
    </w:p>
    <w:p w:rsidR="005A5595" w:rsidRPr="005A5595" w:rsidP="005A5595" w14:paraId="5AF4EDF2" w14:textId="77777777">
      <w:pPr>
        <w:rPr>
          <w:sz w:val="26"/>
          <w:szCs w:val="26"/>
        </w:rPr>
      </w:pPr>
    </w:p>
    <w:p w:rsidR="005A5595" w:rsidP="005A5595" w14:paraId="46485B70" w14:textId="01593EED">
      <w:pPr>
        <w:rPr>
          <w:sz w:val="26"/>
          <w:szCs w:val="26"/>
        </w:rPr>
      </w:pPr>
    </w:p>
    <w:p w:rsidR="00001757" w:rsidRPr="005A5595" w:rsidP="005A5595" w14:paraId="57CFADB0" w14:textId="77777777">
      <w:pPr>
        <w:jc w:val="center"/>
        <w:rPr>
          <w:sz w:val="26"/>
          <w:szCs w:val="26"/>
        </w:rPr>
      </w:pPr>
      <w:bookmarkStart w:id="0" w:name="_GoBack"/>
      <w:bookmarkEnd w:id="0"/>
    </w:p>
    <w:sectPr w:rsidSect="00900E76">
      <w:footerReference w:type="default" r:id="rId25"/>
      <w:pgSz w:w="11906" w:h="16838"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B3E" w:rsidRPr="00552B3E" w14:paraId="344CC66A" w14:textId="4BFAC2C1">
    <w:pPr>
      <w:pStyle w:val="Footer"/>
      <w:rPr>
        <w:sz w:val="20"/>
        <w:szCs w:val="20"/>
      </w:rPr>
    </w:pPr>
    <w:r w:rsidRPr="00552B3E">
      <w:rPr>
        <w:sz w:val="20"/>
        <w:szCs w:val="20"/>
      </w:rPr>
      <w:t>EMZinop1_</w:t>
    </w:r>
    <w:r w:rsidR="00241F54">
      <w:rPr>
        <w:sz w:val="20"/>
        <w:szCs w:val="20"/>
      </w:rPr>
      <w:t>0706</w:t>
    </w:r>
    <w:r w:rsidRPr="00552B3E">
      <w:rPr>
        <w:sz w:val="20"/>
        <w:szCs w:val="20"/>
      </w:rPr>
      <w:t>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A707990"/>
    <w:multiLevelType w:val="hybridMultilevel"/>
    <w:tmpl w:val="A8DA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1EBE13D4"/>
    <w:multiLevelType w:val="hybridMultilevel"/>
    <w:tmpl w:val="24506DA4"/>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DF21ADC"/>
    <w:multiLevelType w:val="hybridMultilevel"/>
    <w:tmpl w:val="4CE0C0E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3FBC43A1"/>
    <w:multiLevelType w:val="hybridMultilevel"/>
    <w:tmpl w:val="5E90545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66D84565"/>
    <w:multiLevelType w:val="hybridMultilevel"/>
    <w:tmpl w:val="EAB4C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734322D7"/>
    <w:multiLevelType w:val="hybridMultilevel"/>
    <w:tmpl w:val="8D403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D"/>
    <w:rsid w:val="00001757"/>
    <w:rsid w:val="0006463C"/>
    <w:rsid w:val="000654FF"/>
    <w:rsid w:val="00083204"/>
    <w:rsid w:val="000B6F12"/>
    <w:rsid w:val="000C5EBA"/>
    <w:rsid w:val="000F2ADA"/>
    <w:rsid w:val="000F616E"/>
    <w:rsid w:val="00101B0D"/>
    <w:rsid w:val="001113CA"/>
    <w:rsid w:val="0014613B"/>
    <w:rsid w:val="00185620"/>
    <w:rsid w:val="00185E5B"/>
    <w:rsid w:val="001916DA"/>
    <w:rsid w:val="001A4197"/>
    <w:rsid w:val="001C745B"/>
    <w:rsid w:val="001D0B84"/>
    <w:rsid w:val="001F185C"/>
    <w:rsid w:val="00203C67"/>
    <w:rsid w:val="00222769"/>
    <w:rsid w:val="00241F54"/>
    <w:rsid w:val="00247909"/>
    <w:rsid w:val="0025505B"/>
    <w:rsid w:val="00260DDD"/>
    <w:rsid w:val="00262ABF"/>
    <w:rsid w:val="00263F30"/>
    <w:rsid w:val="0026705F"/>
    <w:rsid w:val="00270C90"/>
    <w:rsid w:val="00283DE8"/>
    <w:rsid w:val="002845FC"/>
    <w:rsid w:val="00284767"/>
    <w:rsid w:val="0029355D"/>
    <w:rsid w:val="002964FE"/>
    <w:rsid w:val="002A5005"/>
    <w:rsid w:val="002D377E"/>
    <w:rsid w:val="003069E4"/>
    <w:rsid w:val="00325100"/>
    <w:rsid w:val="0033440D"/>
    <w:rsid w:val="0035065B"/>
    <w:rsid w:val="00365666"/>
    <w:rsid w:val="00385791"/>
    <w:rsid w:val="003B1CC6"/>
    <w:rsid w:val="003B1E64"/>
    <w:rsid w:val="003E1765"/>
    <w:rsid w:val="004302D9"/>
    <w:rsid w:val="00474534"/>
    <w:rsid w:val="004C4AE7"/>
    <w:rsid w:val="004D7D65"/>
    <w:rsid w:val="004E06E3"/>
    <w:rsid w:val="00506040"/>
    <w:rsid w:val="005200C6"/>
    <w:rsid w:val="00535A70"/>
    <w:rsid w:val="005431A0"/>
    <w:rsid w:val="00552B3E"/>
    <w:rsid w:val="00555643"/>
    <w:rsid w:val="005561DE"/>
    <w:rsid w:val="00594AE3"/>
    <w:rsid w:val="005A5595"/>
    <w:rsid w:val="005D0BC6"/>
    <w:rsid w:val="005F5583"/>
    <w:rsid w:val="005F5A32"/>
    <w:rsid w:val="00614612"/>
    <w:rsid w:val="00614EA1"/>
    <w:rsid w:val="00640EAC"/>
    <w:rsid w:val="006772CA"/>
    <w:rsid w:val="006D6F24"/>
    <w:rsid w:val="00745AFF"/>
    <w:rsid w:val="00764D15"/>
    <w:rsid w:val="0078247F"/>
    <w:rsid w:val="00790284"/>
    <w:rsid w:val="0079227E"/>
    <w:rsid w:val="00796141"/>
    <w:rsid w:val="007B0AA2"/>
    <w:rsid w:val="007B7C63"/>
    <w:rsid w:val="007D2DB0"/>
    <w:rsid w:val="00834221"/>
    <w:rsid w:val="00844172"/>
    <w:rsid w:val="008555E0"/>
    <w:rsid w:val="00857DDC"/>
    <w:rsid w:val="00877319"/>
    <w:rsid w:val="0088655F"/>
    <w:rsid w:val="008868D6"/>
    <w:rsid w:val="00892723"/>
    <w:rsid w:val="008A2CB5"/>
    <w:rsid w:val="008D3616"/>
    <w:rsid w:val="00900E76"/>
    <w:rsid w:val="00904436"/>
    <w:rsid w:val="009054CD"/>
    <w:rsid w:val="00910565"/>
    <w:rsid w:val="00963F25"/>
    <w:rsid w:val="00964BD9"/>
    <w:rsid w:val="009B0D8E"/>
    <w:rsid w:val="009B7BF4"/>
    <w:rsid w:val="009C0DD4"/>
    <w:rsid w:val="009E077E"/>
    <w:rsid w:val="009E5262"/>
    <w:rsid w:val="009F1C24"/>
    <w:rsid w:val="009F5AFA"/>
    <w:rsid w:val="009F7448"/>
    <w:rsid w:val="00A35154"/>
    <w:rsid w:val="00A41A34"/>
    <w:rsid w:val="00A53046"/>
    <w:rsid w:val="00A667FE"/>
    <w:rsid w:val="00A70ECC"/>
    <w:rsid w:val="00A75B80"/>
    <w:rsid w:val="00A75D24"/>
    <w:rsid w:val="00A82791"/>
    <w:rsid w:val="00A86960"/>
    <w:rsid w:val="00A94E8B"/>
    <w:rsid w:val="00AA4C7B"/>
    <w:rsid w:val="00AF08E2"/>
    <w:rsid w:val="00AF30F7"/>
    <w:rsid w:val="00AF4D17"/>
    <w:rsid w:val="00AF6970"/>
    <w:rsid w:val="00AF6FD7"/>
    <w:rsid w:val="00B060BF"/>
    <w:rsid w:val="00B22FF3"/>
    <w:rsid w:val="00B27613"/>
    <w:rsid w:val="00B7786A"/>
    <w:rsid w:val="00BA471E"/>
    <w:rsid w:val="00BD6828"/>
    <w:rsid w:val="00BE4CCA"/>
    <w:rsid w:val="00C2412E"/>
    <w:rsid w:val="00C410F3"/>
    <w:rsid w:val="00C5456A"/>
    <w:rsid w:val="00C63F61"/>
    <w:rsid w:val="00C64BCE"/>
    <w:rsid w:val="00C84A29"/>
    <w:rsid w:val="00C95C31"/>
    <w:rsid w:val="00CA63A2"/>
    <w:rsid w:val="00D10A58"/>
    <w:rsid w:val="00D21AAD"/>
    <w:rsid w:val="00D30540"/>
    <w:rsid w:val="00D748EB"/>
    <w:rsid w:val="00D833E0"/>
    <w:rsid w:val="00D9466D"/>
    <w:rsid w:val="00DB03F8"/>
    <w:rsid w:val="00DB62AA"/>
    <w:rsid w:val="00DD4F4E"/>
    <w:rsid w:val="00DE12CA"/>
    <w:rsid w:val="00DF502D"/>
    <w:rsid w:val="00E45250"/>
    <w:rsid w:val="00E46353"/>
    <w:rsid w:val="00E737AB"/>
    <w:rsid w:val="00E77178"/>
    <w:rsid w:val="00E8184F"/>
    <w:rsid w:val="00E95EB9"/>
    <w:rsid w:val="00E97375"/>
    <w:rsid w:val="00EC188E"/>
    <w:rsid w:val="00EC653E"/>
    <w:rsid w:val="00ED72F1"/>
    <w:rsid w:val="00EF0EC2"/>
    <w:rsid w:val="00F05FA5"/>
    <w:rsid w:val="00F075E3"/>
    <w:rsid w:val="00F176B7"/>
    <w:rsid w:val="00F3169F"/>
    <w:rsid w:val="00F36E4B"/>
    <w:rsid w:val="00F4015C"/>
    <w:rsid w:val="00F76388"/>
    <w:rsid w:val="00FC21C2"/>
    <w:rsid w:val="00FD1BD8"/>
    <w:rsid w:val="00FE59E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67D31CC-F441-4B2E-9518-160C19F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005"/>
    <w:pPr>
      <w:ind w:left="720"/>
      <w:contextualSpacing/>
    </w:pPr>
  </w:style>
  <w:style w:type="paragraph" w:styleId="Header">
    <w:name w:val="header"/>
    <w:basedOn w:val="Normal"/>
    <w:link w:val="HeaderChar"/>
    <w:uiPriority w:val="99"/>
    <w:unhideWhenUsed/>
    <w:rsid w:val="000B6F12"/>
    <w:pPr>
      <w:tabs>
        <w:tab w:val="center" w:pos="4153"/>
        <w:tab w:val="right" w:pos="8306"/>
      </w:tabs>
    </w:pPr>
  </w:style>
  <w:style w:type="character" w:customStyle="1" w:styleId="HeaderChar">
    <w:name w:val="Header Char"/>
    <w:basedOn w:val="DefaultParagraphFont"/>
    <w:link w:val="Header"/>
    <w:uiPriority w:val="99"/>
    <w:rsid w:val="000B6F12"/>
  </w:style>
  <w:style w:type="paragraph" w:styleId="Footer">
    <w:name w:val="footer"/>
    <w:basedOn w:val="Normal"/>
    <w:link w:val="FooterChar"/>
    <w:uiPriority w:val="99"/>
    <w:unhideWhenUsed/>
    <w:rsid w:val="000B6F12"/>
    <w:pPr>
      <w:tabs>
        <w:tab w:val="center" w:pos="4153"/>
        <w:tab w:val="right" w:pos="8306"/>
      </w:tabs>
    </w:pPr>
  </w:style>
  <w:style w:type="character" w:customStyle="1" w:styleId="FooterChar">
    <w:name w:val="Footer Char"/>
    <w:basedOn w:val="DefaultParagraphFont"/>
    <w:link w:val="Footer"/>
    <w:uiPriority w:val="99"/>
    <w:rsid w:val="000B6F12"/>
  </w:style>
  <w:style w:type="paragraph" w:styleId="BalloonText">
    <w:name w:val="Balloon Text"/>
    <w:basedOn w:val="Normal"/>
    <w:link w:val="BalloonTextChar"/>
    <w:uiPriority w:val="99"/>
    <w:semiHidden/>
    <w:unhideWhenUsed/>
    <w:rsid w:val="00260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DD"/>
    <w:rPr>
      <w:rFonts w:ascii="Segoe UI" w:hAnsi="Segoe UI" w:cs="Segoe UI"/>
      <w:sz w:val="18"/>
      <w:szCs w:val="18"/>
    </w:rPr>
  </w:style>
  <w:style w:type="paragraph" w:styleId="Caption">
    <w:name w:val="caption"/>
    <w:basedOn w:val="Normal"/>
    <w:next w:val="Normal"/>
    <w:uiPriority w:val="35"/>
    <w:unhideWhenUsed/>
    <w:qFormat/>
    <w:rsid w:val="00964BD9"/>
    <w:pPr>
      <w:spacing w:after="200"/>
    </w:pPr>
    <w:rPr>
      <w:i/>
      <w:iCs/>
      <w:color w:val="44546A" w:themeColor="text2"/>
      <w:sz w:val="18"/>
      <w:szCs w:val="18"/>
    </w:rPr>
  </w:style>
  <w:style w:type="table" w:styleId="PlainTable5">
    <w:name w:val="Plain Table 5"/>
    <w:basedOn w:val="TableNormal"/>
    <w:uiPriority w:val="45"/>
    <w:rsid w:val="00CA63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69E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DB62A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CommentReference">
    <w:name w:val="annotation reference"/>
    <w:basedOn w:val="DefaultParagraphFont"/>
    <w:uiPriority w:val="99"/>
    <w:semiHidden/>
    <w:unhideWhenUsed/>
    <w:rsid w:val="00B27613"/>
    <w:rPr>
      <w:sz w:val="16"/>
      <w:szCs w:val="16"/>
    </w:rPr>
  </w:style>
  <w:style w:type="paragraph" w:styleId="CommentText">
    <w:name w:val="annotation text"/>
    <w:basedOn w:val="Normal"/>
    <w:link w:val="CommentTextChar"/>
    <w:uiPriority w:val="99"/>
    <w:semiHidden/>
    <w:unhideWhenUsed/>
    <w:rsid w:val="00B27613"/>
    <w:rPr>
      <w:sz w:val="20"/>
      <w:szCs w:val="20"/>
    </w:rPr>
  </w:style>
  <w:style w:type="character" w:customStyle="1" w:styleId="CommentTextChar">
    <w:name w:val="Comment Text Char"/>
    <w:basedOn w:val="DefaultParagraphFont"/>
    <w:link w:val="CommentText"/>
    <w:uiPriority w:val="99"/>
    <w:semiHidden/>
    <w:rsid w:val="00B27613"/>
    <w:rPr>
      <w:sz w:val="20"/>
      <w:szCs w:val="20"/>
    </w:rPr>
  </w:style>
  <w:style w:type="paragraph" w:styleId="CommentSubject">
    <w:name w:val="annotation subject"/>
    <w:basedOn w:val="CommentText"/>
    <w:next w:val="CommentText"/>
    <w:link w:val="CommentSubjectChar"/>
    <w:uiPriority w:val="99"/>
    <w:semiHidden/>
    <w:unhideWhenUsed/>
    <w:rsid w:val="00B27613"/>
    <w:rPr>
      <w:b/>
      <w:bCs/>
    </w:rPr>
  </w:style>
  <w:style w:type="character" w:customStyle="1" w:styleId="CommentSubjectChar">
    <w:name w:val="Comment Subject Char"/>
    <w:basedOn w:val="CommentTextChar"/>
    <w:link w:val="CommentSubject"/>
    <w:uiPriority w:val="99"/>
    <w:semiHidden/>
    <w:rsid w:val="00B27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6.xml" /><Relationship Id="rId11" Type="http://schemas.openxmlformats.org/officeDocument/2006/relationships/chart" Target="charts/chart7.xml" /><Relationship Id="rId12" Type="http://schemas.openxmlformats.org/officeDocument/2006/relationships/chart" Target="charts/chart8.xml" /><Relationship Id="rId13" Type="http://schemas.openxmlformats.org/officeDocument/2006/relationships/chart" Target="charts/chart9.xml" /><Relationship Id="rId14" Type="http://schemas.openxmlformats.org/officeDocument/2006/relationships/chart" Target="charts/chart10.xml" /><Relationship Id="rId15" Type="http://schemas.openxmlformats.org/officeDocument/2006/relationships/chart" Target="charts/chart11.xml" /><Relationship Id="rId16" Type="http://schemas.openxmlformats.org/officeDocument/2006/relationships/chart" Target="charts/chart12.xml" /><Relationship Id="rId17" Type="http://schemas.openxmlformats.org/officeDocument/2006/relationships/chart" Target="charts/chart13.xml" /><Relationship Id="rId18" Type="http://schemas.openxmlformats.org/officeDocument/2006/relationships/chart" Target="charts/chart14.xml" /><Relationship Id="rId19" Type="http://schemas.openxmlformats.org/officeDocument/2006/relationships/chart" Target="charts/chart15.xml" /><Relationship Id="rId2" Type="http://schemas.openxmlformats.org/officeDocument/2006/relationships/webSettings" Target="webSettings.xml" /><Relationship Id="rId20" Type="http://schemas.openxmlformats.org/officeDocument/2006/relationships/chart" Target="charts/chart16.xml" /><Relationship Id="rId21" Type="http://schemas.openxmlformats.org/officeDocument/2006/relationships/chart" Target="charts/chart17.xml" /><Relationship Id="rId22" Type="http://schemas.openxmlformats.org/officeDocument/2006/relationships/chart" Target="charts/chart18.xml" /><Relationship Id="rId23" Type="http://schemas.openxmlformats.org/officeDocument/2006/relationships/chart" Target="charts/chart19.xml" /><Relationship Id="rId24" Type="http://schemas.openxmlformats.org/officeDocument/2006/relationships/chart" Target="charts/chart20.xm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chart" Target="charts/chart3.xml" /><Relationship Id="rId8" Type="http://schemas.openxmlformats.org/officeDocument/2006/relationships/chart" Target="charts/chart4.xml" /><Relationship Id="rId9" Type="http://schemas.openxmlformats.org/officeDocument/2006/relationships/chart" Target="charts/chart5.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2.xml" /><Relationship Id="rId3"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13.xml" /><Relationship Id="rId3"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1.xml" /><Relationship Id="rId3" Type="http://schemas.microsoft.com/office/2011/relationships/chartColorStyle" Target="chart/colors14.xml" /><Relationship Id="rId4"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2.xml" /><Relationship Id="rId3" Type="http://schemas.microsoft.com/office/2011/relationships/chartColorStyle" Target="chart/colors15.xml" /><Relationship Id="rId4" Type="http://schemas.microsoft.com/office/2011/relationships/chartStyle" Target="chart/style15.xml" /></Relationships>
</file>

<file path=word/charts/_rels/chart16.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3.xml" /><Relationship Id="rId3" Type="http://schemas.microsoft.com/office/2011/relationships/chartColorStyle" Target="chart/colors16.xml" /><Relationship Id="rId4" Type="http://schemas.microsoft.com/office/2011/relationships/chartStyle" Target="chart/style16.xml" /></Relationships>
</file>

<file path=word/charts/_rels/chart17.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4.xml" /><Relationship Id="rId3" Type="http://schemas.microsoft.com/office/2011/relationships/chartColorStyle" Target="chart/colors17.xml" /><Relationship Id="rId4" Type="http://schemas.microsoft.com/office/2011/relationships/chartStyle" Target="chart/style17.xml" /></Relationships>
</file>

<file path=word/charts/_rels/chart18.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5.xml" /><Relationship Id="rId3" Type="http://schemas.microsoft.com/office/2011/relationships/chartColorStyle" Target="chart/colors18.xml" /><Relationship Id="rId4" Type="http://schemas.microsoft.com/office/2011/relationships/chartStyle" Target="chart/style18.xml" /></Relationships>
</file>

<file path=word/charts/_rels/chart19.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6.xml" /><Relationship Id="rId3" Type="http://schemas.microsoft.com/office/2011/relationships/chartColorStyle" Target="chart/colors19.xml" /><Relationship Id="rId4" Type="http://schemas.microsoft.com/office/2011/relationships/chartStyle" Target="chart/style19.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20.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openxmlformats.org/officeDocument/2006/relationships/chartUserShapes" Target="../drawings/drawing7.xml" /><Relationship Id="rId3" Type="http://schemas.microsoft.com/office/2011/relationships/chartColorStyle" Target="chart/colors20.xml" /><Relationship Id="rId4" Type="http://schemas.microsoft.com/office/2011/relationships/chartStyle" Target="chart/style20.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6.xml" /><Relationship Id="rId3"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7.xml" /><Relationship Id="rId3"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8.xml" /><Relationship Id="rId3"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LatisenkoA\Desktop\Ielu%20tirdzniec&#299;ba\Ielu%20tirdzniec&#299;ba.xlsx" TargetMode="External" /><Relationship Id="rId2" Type="http://schemas.microsoft.com/office/2011/relationships/chartColorStyle" Target="chart/colors9.xml" /><Relationship Id="rId3"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0"/>
              <a:t>Vai pašvaldībā ir novēroti pārkāpumi ielu tirdzniecības jomā?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1"/>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44F-4395-BC32-E5E653C76991}"/>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44F-4395-BC32-E5E653C76991}"/>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kategorijas'!$A$2:$A$3</c:f>
              <c:strCache>
                <c:ptCount val="2"/>
                <c:pt idx="0">
                  <c:v>ir - Rīga, Daugavpils, Jēkabpils, Jelgava, Kuldīga, Liepāja, Rēzekne, Sigulda, Valmiera, Ventspils</c:v>
                </c:pt>
                <c:pt idx="1">
                  <c:v>nav - Bauska, Ogre, Saldus</c:v>
                </c:pt>
              </c:strCache>
            </c:strRef>
          </c:cat>
          <c:val>
            <c:numRef>
              <c:f>'Pašvaldības.Analīžu kategorijas'!$B$2:$B$3</c:f>
              <c:numCache>
                <c:formatCode>General</c:formatCode>
                <c:ptCount val="2"/>
                <c:pt idx="0">
                  <c:v>10</c:v>
                </c:pt>
                <c:pt idx="1">
                  <c:v>3</c:v>
                </c:pt>
              </c:numCache>
            </c:numRef>
          </c:val>
          <c:extLst>
            <c:ext xmlns:c="http://schemas.openxmlformats.org/drawingml/2006/chart" xmlns:c16="http://schemas.microsoft.com/office/drawing/2014/chart" uri="{C3380CC4-5D6E-409C-BE32-E72D297353CC}">
              <c16:uniqueId val="{00000004-C44F-4395-BC32-E5E653C76991}"/>
            </c:ext>
          </c:extLst>
        </c:ser>
        <c:ser>
          <c:idx val="0"/>
          <c:order val="1"/>
          <c:dPt>
            <c:idx val="0"/>
            <c:bubble3D val="0"/>
            <c:spPr>
              <a:solidFill>
                <a:schemeClr val="accent1"/>
              </a:solidFill>
              <a:ln w="19050">
                <a:solidFill>
                  <a:schemeClr val="lt1"/>
                </a:solidFill>
              </a:ln>
              <a:effectLst/>
            </c:spPr>
            <c:extLst>
              <c:ext xmlns:c="http://schemas.openxmlformats.org/drawingml/2006/chart" xmlns:c16="http://schemas.microsoft.com/office/drawing/2014/chart" uri="{C3380CC4-5D6E-409C-BE32-E72D297353CC}">
                <c16:uniqueId val="{00000006-C44F-4395-BC32-E5E653C76991}"/>
              </c:ext>
            </c:extLst>
          </c:dPt>
          <c:dPt>
            <c:idx val="1"/>
            <c:bubble3D val="0"/>
            <c:spPr>
              <a:solidFill>
                <a:schemeClr val="accent2"/>
              </a:solidFill>
              <a:ln w="19050">
                <a:solidFill>
                  <a:schemeClr val="lt1"/>
                </a:solidFill>
              </a:ln>
              <a:effectLst/>
            </c:spPr>
            <c:extLst>
              <c:ext xmlns:c="http://schemas.openxmlformats.org/drawingml/2006/chart" xmlns:c16="http://schemas.microsoft.com/office/drawing/2014/chart" uri="{C3380CC4-5D6E-409C-BE32-E72D297353CC}">
                <c16:uniqueId val="{00000008-C44F-4395-BC32-E5E653C7699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kategorijas'!$A$2:$A$3</c:f>
              <c:strCache>
                <c:ptCount val="2"/>
                <c:pt idx="0">
                  <c:v>ir - Rīga, Daugavpils, Jēkabpils, Jelgava, Kuldīga, Liepāja, Rēzekne, Sigulda, Valmiera, Ventspils</c:v>
                </c:pt>
                <c:pt idx="1">
                  <c:v>nav - Bauska, Ogre, Saldus</c:v>
                </c:pt>
              </c:strCache>
            </c:strRef>
          </c:cat>
          <c:val>
            <c:numRef>
              <c:f>'Pašvaldības.Analīžu kategorijas'!$B$2:$B$3</c:f>
              <c:numCache>
                <c:formatCode>General</c:formatCode>
                <c:ptCount val="2"/>
                <c:pt idx="0">
                  <c:v>10</c:v>
                </c:pt>
                <c:pt idx="1">
                  <c:v>3</c:v>
                </c:pt>
              </c:numCache>
            </c:numRef>
          </c:val>
          <c:extLst>
            <c:ext xmlns:c="http://schemas.openxmlformats.org/drawingml/2006/chart" xmlns:c16="http://schemas.microsoft.com/office/drawing/2014/chart" uri="{C3380CC4-5D6E-409C-BE32-E72D297353CC}">
              <c16:uniqueId val="{00000009-C44F-4395-BC32-E5E653C7699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1"/>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overlay val="0"/>
      <c:spPr>
        <a:noFill/>
        <a:ln>
          <a:noFill/>
        </a:ln>
        <a:effectLst>
          <a:softEdge rad="0"/>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Ministru kabineta noteikumu līmenī jānosaka (jāierobežo) maksimāli pieļaujamais ielu tirdzniecības ilgums?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34DB-4C17-BD93-B1A5ACA59E7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34DB-4C17-BD93-B1A5ACA59E7E}"/>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34DB-4C17-BD93-B1A5ACA59E7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kategorijas'!$A$28:$A$30</c:f>
              <c:strCache>
                <c:ptCount val="3"/>
                <c:pt idx="0">
                  <c:v>jā  - Daugavpils, Kuldīga, Rēzekne</c:v>
                </c:pt>
                <c:pt idx="1">
                  <c:v>nē - Rīga, Bauska, Jēkabpils, Jelgava, Liepāja, Valmiera, Ventspils </c:v>
                </c:pt>
                <c:pt idx="2">
                  <c:v>nav aktuāli/nav atbildes - Ogre, Saldus, Sigulda</c:v>
                </c:pt>
              </c:strCache>
            </c:strRef>
          </c:cat>
          <c:val>
            <c:numRef>
              <c:f>'Pašvaldības.Analīžu kategorijas'!$B$28:$B$30</c:f>
              <c:numCache>
                <c:formatCode>General</c:formatCode>
                <c:ptCount val="3"/>
                <c:pt idx="0">
                  <c:v>3</c:v>
                </c:pt>
                <c:pt idx="1">
                  <c:v>7</c:v>
                </c:pt>
                <c:pt idx="2">
                  <c:v>3</c:v>
                </c:pt>
              </c:numCache>
            </c:numRef>
          </c:val>
          <c:extLst>
            <c:ext xmlns:c="http://schemas.openxmlformats.org/drawingml/2006/chart" xmlns:c16="http://schemas.microsoft.com/office/drawing/2014/chart" uri="{C3380CC4-5D6E-409C-BE32-E72D297353CC}">
              <c16:uniqueId val="{00000006-34DB-4C17-BD93-B1A5ACA59E7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Izsniegto ielu tirdzniecības atļauju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Grafiki'!$B$131</c:f>
              <c:strCache>
                <c:ptCount val="1"/>
                <c:pt idx="0">
                  <c:v>Cik ielu tirdzniecības atļaujas ir izsniegtas?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Grafiki'!$A$132:$A$144</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Grafiki'!$B$132:$B$144</c:f>
              <c:numCache>
                <c:formatCode>General</c:formatCode>
                <c:ptCount val="13"/>
                <c:pt idx="0">
                  <c:v>6794</c:v>
                </c:pt>
                <c:pt idx="1">
                  <c:v>14</c:v>
                </c:pt>
                <c:pt idx="2">
                  <c:v>693</c:v>
                </c:pt>
                <c:pt idx="3">
                  <c:v>734</c:v>
                </c:pt>
                <c:pt idx="4">
                  <c:v>153</c:v>
                </c:pt>
                <c:pt idx="5">
                  <c:v>55</c:v>
                </c:pt>
                <c:pt idx="6">
                  <c:v>314</c:v>
                </c:pt>
                <c:pt idx="7">
                  <c:v>753</c:v>
                </c:pt>
                <c:pt idx="8">
                  <c:v>25</c:v>
                </c:pt>
                <c:pt idx="9">
                  <c:v>64</c:v>
                </c:pt>
                <c:pt idx="10">
                  <c:v>138</c:v>
                </c:pt>
                <c:pt idx="11">
                  <c:v>175</c:v>
                </c:pt>
                <c:pt idx="12">
                  <c:v>186</c:v>
                </c:pt>
              </c:numCache>
            </c:numRef>
          </c:val>
          <c:extLst>
            <c:ext xmlns:c="http://schemas.openxmlformats.org/drawingml/2006/chart" xmlns:c16="http://schemas.microsoft.com/office/drawing/2014/chart" uri="{C3380CC4-5D6E-409C-BE32-E72D297353CC}">
              <c16:uniqueId val="{00000000-DB8D-4824-848C-E885EDA95C1B}"/>
            </c:ext>
          </c:extLst>
        </c:ser>
        <c:dLbls>
          <c:dLblPos val="outEnd"/>
          <c:showLegendKey val="0"/>
          <c:showVal val="1"/>
          <c:showCatName val="0"/>
          <c:showSerName val="0"/>
          <c:showPercent val="0"/>
          <c:showBubbleSize val="0"/>
        </c:dLbls>
        <c:gapWidth val="219"/>
        <c:overlap val="-27"/>
        <c:axId val="636403840"/>
        <c:axId val="636404168"/>
      </c:barChart>
      <c:catAx>
        <c:axId val="6364038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6404168"/>
        <c:crosses val="autoZero"/>
        <c:auto val="1"/>
        <c:lblAlgn val="ctr"/>
        <c:lblOffset val="100"/>
        <c:noMultiLvlLbl val="0"/>
      </c:catAx>
      <c:valAx>
        <c:axId val="6364041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6403840"/>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Izsniegto ielu tirdzniecības organizēšanas atļauju</a:t>
            </a:r>
            <a:r>
              <a:rPr lang="lv-LV" baseline="0"/>
              <a:t> skaits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Grafiki'!$B$148</c:f>
              <c:strCache>
                <c:ptCount val="1"/>
                <c:pt idx="0">
                  <c:v>Cik ielu tirdzniecības organizēšanas atļaujas ir izsniegtas?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Grafiki'!$A$149:$A$161</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Grafiki'!$B$149:$B$161</c:f>
              <c:numCache>
                <c:formatCode>General</c:formatCode>
                <c:ptCount val="13"/>
                <c:pt idx="0">
                  <c:v>683</c:v>
                </c:pt>
                <c:pt idx="1">
                  <c:v>8</c:v>
                </c:pt>
                <c:pt idx="2">
                  <c:v>4</c:v>
                </c:pt>
                <c:pt idx="3">
                  <c:v>6</c:v>
                </c:pt>
                <c:pt idx="4">
                  <c:v>51</c:v>
                </c:pt>
                <c:pt idx="5">
                  <c:v>21</c:v>
                </c:pt>
                <c:pt idx="6">
                  <c:v>30</c:v>
                </c:pt>
                <c:pt idx="7">
                  <c:v>5</c:v>
                </c:pt>
                <c:pt idx="8">
                  <c:v>27</c:v>
                </c:pt>
                <c:pt idx="9">
                  <c:v>28</c:v>
                </c:pt>
                <c:pt idx="10">
                  <c:v>6</c:v>
                </c:pt>
                <c:pt idx="11">
                  <c:v>14</c:v>
                </c:pt>
                <c:pt idx="12">
                  <c:v>56</c:v>
                </c:pt>
              </c:numCache>
            </c:numRef>
          </c:val>
          <c:extLst>
            <c:ext xmlns:c="http://schemas.openxmlformats.org/drawingml/2006/chart" xmlns:c16="http://schemas.microsoft.com/office/drawing/2014/chart" uri="{C3380CC4-5D6E-409C-BE32-E72D297353CC}">
              <c16:uniqueId val="{00000000-C7FB-4115-B2CE-AB0E622D1AEB}"/>
            </c:ext>
          </c:extLst>
        </c:ser>
        <c:dLbls>
          <c:dLblPos val="outEnd"/>
          <c:showLegendKey val="0"/>
          <c:showVal val="1"/>
          <c:showCatName val="0"/>
          <c:showSerName val="0"/>
          <c:showPercent val="0"/>
          <c:showBubbleSize val="0"/>
        </c:dLbls>
        <c:gapWidth val="219"/>
        <c:overlap val="-27"/>
        <c:axId val="862868080"/>
        <c:axId val="862869064"/>
      </c:barChart>
      <c:catAx>
        <c:axId val="862868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62869064"/>
        <c:crosses val="autoZero"/>
        <c:auto val="1"/>
        <c:lblAlgn val="ctr"/>
        <c:lblOffset val="100"/>
        <c:noMultiLvlLbl val="0"/>
      </c:catAx>
      <c:valAx>
        <c:axId val="86286906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62868080"/>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Iz</a:t>
            </a:r>
            <a:r>
              <a:rPr lang="lv-LV"/>
              <a:t>sniegto atļauju īpatsvars pašvaldībā, kuru darbības termiņš pārsniedz 90 dienas (procentos)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Grafiki'!$B$165</c:f>
              <c:strCache>
                <c:ptCount val="1"/>
                <c:pt idx="0">
                  <c:v>Cik lielu īpatsvaru veido ielu tirdzniecībā izsniegtās atļaujas tirdzniecības dalībniekam uz termiņu, kas ir garāks par 90 dienām vai arī gada laikā tirdzniecības dalībniekam izsniegto ielu tirdzniecības atļauju kopējais termiņš pārsniedz 90 dienas?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Grafiki'!$A$166:$A$178</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Grafiki'!$B$166:$B$178</c:f>
              <c:numCache>
                <c:formatCode>0.0%</c:formatCode>
                <c:ptCount val="13"/>
                <c:pt idx="0">
                  <c:v>0.75</c:v>
                </c:pt>
                <c:pt idx="1">
                  <c:v>0</c:v>
                </c:pt>
                <c:pt idx="2">
                  <c:v>0.05</c:v>
                </c:pt>
                <c:pt idx="3">
                  <c:v>0.15</c:v>
                </c:pt>
                <c:pt idx="4">
                  <c:v>0.23</c:v>
                </c:pt>
                <c:pt idx="5">
                  <c:v>0.236</c:v>
                </c:pt>
                <c:pt idx="6">
                  <c:v>0.16</c:v>
                </c:pt>
                <c:pt idx="7">
                  <c:v>0.005</c:v>
                </c:pt>
                <c:pt idx="8">
                  <c:v>0.1346</c:v>
                </c:pt>
                <c:pt idx="9">
                  <c:v>0</c:v>
                </c:pt>
                <c:pt idx="10">
                  <c:v>0.67</c:v>
                </c:pt>
                <c:pt idx="11">
                  <c:v>0.0687</c:v>
                </c:pt>
                <c:pt idx="12">
                  <c:v>0.215</c:v>
                </c:pt>
              </c:numCache>
            </c:numRef>
          </c:val>
          <c:extLst>
            <c:ext xmlns:c="http://schemas.openxmlformats.org/drawingml/2006/chart" xmlns:c16="http://schemas.microsoft.com/office/drawing/2014/chart" uri="{C3380CC4-5D6E-409C-BE32-E72D297353CC}">
              <c16:uniqueId val="{00000000-DAD2-4AE9-B376-5DCFC5A6A505}"/>
            </c:ext>
          </c:extLst>
        </c:ser>
        <c:dLbls>
          <c:dLblPos val="outEnd"/>
          <c:showLegendKey val="0"/>
          <c:showVal val="1"/>
          <c:showCatName val="0"/>
          <c:showSerName val="0"/>
          <c:showPercent val="0"/>
          <c:showBubbleSize val="0"/>
        </c:dLbls>
        <c:gapWidth val="219"/>
        <c:overlap val="-27"/>
        <c:axId val="402632312"/>
        <c:axId val="402631328"/>
      </c:barChart>
      <c:catAx>
        <c:axId val="4026323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2631328"/>
        <c:crosses val="autoZero"/>
        <c:auto val="1"/>
        <c:lblAlgn val="ctr"/>
        <c:lblOffset val="100"/>
        <c:noMultiLvlLbl val="0"/>
      </c:catAx>
      <c:valAx>
        <c:axId val="402631328"/>
        <c:scaling>
          <c:orientation val="minMax"/>
        </c:scaling>
        <c:delete val="0"/>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2632312"/>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Izniegtās ielu tirdzniecības atļaujas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8DA-4BE1-93BB-78C0B5CBD35B}"/>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8DA-4BE1-93BB-78C0B5CBD35B}"/>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Rīga!$A$4:$A$5</c:f>
              <c:strCache>
                <c:ptCount val="2"/>
                <c:pt idx="0">
                  <c:v>Juridiskās personas</c:v>
                </c:pt>
                <c:pt idx="1">
                  <c:v>Fiziskās personas</c:v>
                </c:pt>
              </c:strCache>
            </c:strRef>
          </c:cat>
          <c:val>
            <c:numRef>
              <c:f>Rīga!$B$4:$B$5</c:f>
              <c:numCache>
                <c:formatCode>General</c:formatCode>
                <c:ptCount val="2"/>
                <c:pt idx="0">
                  <c:v>2868</c:v>
                </c:pt>
                <c:pt idx="1">
                  <c:v>3926</c:v>
                </c:pt>
              </c:numCache>
            </c:numRef>
          </c:val>
          <c:extLst>
            <c:ext xmlns:c="http://schemas.openxmlformats.org/drawingml/2006/chart" xmlns:c16="http://schemas.microsoft.com/office/drawing/2014/chart" uri="{C3380CC4-5D6E-409C-BE32-E72D297353CC}">
              <c16:uniqueId val="{00000004-A8DA-4BE1-93BB-78C0B5CBD35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Izsniegtās atļaujas </a:t>
            </a:r>
            <a:r>
              <a:rPr lang="lv-LV" b="1"/>
              <a:t>juridiskajām</a:t>
            </a:r>
            <a:r>
              <a:rPr lang="lv-LV"/>
              <a:t> personām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Rīga!$O$16</c:f>
              <c:strCache>
                <c:ptCount val="1"/>
                <c:pt idx="0">
                  <c:v>Kādas produkcijas realizācijai ir izsniegtas atļaujas juridiskajām personām?</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44BE-4F92-8626-82438A88CA88}"/>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44BE-4F92-8626-82438A88CA88}"/>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44BE-4F92-8626-82438A88CA88}"/>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Rīga!$N$17:$N$19</c:f>
              <c:strCache>
                <c:ptCount val="3"/>
                <c:pt idx="0">
                  <c:v>Pašu ražotās produkcijas pārdošana</c:v>
                </c:pt>
                <c:pt idx="1">
                  <c:v>Iepirktās produkcijas pārdošana</c:v>
                </c:pt>
                <c:pt idx="2">
                  <c:v>Ēdināšana un ielu tirdzniecības organizēšana</c:v>
                </c:pt>
              </c:strCache>
            </c:strRef>
          </c:cat>
          <c:val>
            <c:numRef>
              <c:f>Rīga!$O$17:$O$19</c:f>
              <c:numCache>
                <c:formatCode>General</c:formatCode>
                <c:ptCount val="3"/>
                <c:pt idx="0">
                  <c:v>386</c:v>
                </c:pt>
                <c:pt idx="1">
                  <c:v>1240</c:v>
                </c:pt>
                <c:pt idx="2">
                  <c:v>1242</c:v>
                </c:pt>
              </c:numCache>
            </c:numRef>
          </c:val>
          <c:extLst>
            <c:ext xmlns:c="http://schemas.openxmlformats.org/drawingml/2006/chart" xmlns:c16="http://schemas.microsoft.com/office/drawing/2014/chart" uri="{C3380CC4-5D6E-409C-BE32-E72D297353CC}">
              <c16:uniqueId val="{00000006-44BE-4F92-8626-82438A88CA8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Izsniegtās atļaujas </a:t>
            </a:r>
            <a:r>
              <a:rPr lang="lv-LV" b="1"/>
              <a:t>fiziskajām</a:t>
            </a:r>
            <a:r>
              <a:rPr lang="lv-LV"/>
              <a:t> personām?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Rīga!$B$16</c:f>
              <c:strCache>
                <c:ptCount val="1"/>
                <c:pt idx="0">
                  <c:v>Kādas produkcijas realizācijai ir izsniegtas atļaujas fiziskajām personām?</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7B16-4A34-9D6D-5BED3F9D72CA}"/>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7B16-4A34-9D6D-5BED3F9D72CA}"/>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Rīga!$A$17:$A$18</c:f>
              <c:strCache>
                <c:ptCount val="2"/>
                <c:pt idx="0">
                  <c:v>Pašu ražotās produkcijas pārdošana</c:v>
                </c:pt>
                <c:pt idx="1">
                  <c:v>Iepirktās produkcijas pārdošana</c:v>
                </c:pt>
              </c:strCache>
            </c:strRef>
          </c:cat>
          <c:val>
            <c:numRef>
              <c:f>Rīga!$B$17:$B$18</c:f>
              <c:numCache>
                <c:formatCode>General</c:formatCode>
                <c:ptCount val="2"/>
                <c:pt idx="0">
                  <c:v>3287</c:v>
                </c:pt>
                <c:pt idx="1">
                  <c:v>639</c:v>
                </c:pt>
              </c:numCache>
            </c:numRef>
          </c:val>
          <c:extLst>
            <c:ext xmlns:c="http://schemas.openxmlformats.org/drawingml/2006/chart" xmlns:c16="http://schemas.microsoft.com/office/drawing/2014/chart" uri="{C3380CC4-5D6E-409C-BE32-E72D297353CC}">
              <c16:uniqueId val="{00000004-7B16-4A34-9D6D-5BED3F9D72C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Personas, kurām izsniegtas ielu tirdzniecības atļaujas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Rīga!$B$35</c:f>
              <c:strCache>
                <c:ptCount val="1"/>
                <c:pt idx="0">
                  <c:v>Personu skaits, kurām tika izsniegtas ielu tirdzniecības atļaujas</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200-46E2-AE1D-6AE214C888F9}"/>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200-46E2-AE1D-6AE214C888F9}"/>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Rīga!$A$36:$A$37</c:f>
              <c:strCache>
                <c:ptCount val="2"/>
                <c:pt idx="0">
                  <c:v>Juridiskās personas</c:v>
                </c:pt>
                <c:pt idx="1">
                  <c:v>Fiziskās personas</c:v>
                </c:pt>
              </c:strCache>
            </c:strRef>
          </c:cat>
          <c:val>
            <c:numRef>
              <c:f>Rīga!$B$36:$B$37</c:f>
              <c:numCache>
                <c:formatCode>General</c:formatCode>
                <c:ptCount val="2"/>
                <c:pt idx="0">
                  <c:v>609</c:v>
                </c:pt>
                <c:pt idx="1">
                  <c:v>1001</c:v>
                </c:pt>
              </c:numCache>
            </c:numRef>
          </c:val>
          <c:extLst>
            <c:ext xmlns:c="http://schemas.openxmlformats.org/drawingml/2006/chart" xmlns:c16="http://schemas.microsoft.com/office/drawing/2014/chart" uri="{C3380CC4-5D6E-409C-BE32-E72D297353CC}">
              <c16:uniqueId val="{00000004-A200-46E2-AE1D-6AE214C888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Preces un pakalpojumi,</a:t>
            </a:r>
            <a:r>
              <a:rPr lang="lv-LV" baseline="0"/>
              <a:t> ko realizē </a:t>
            </a:r>
            <a:r>
              <a:rPr lang="lv-LV" b="1" baseline="0"/>
              <a:t>juridiskās</a:t>
            </a:r>
            <a:r>
              <a:rPr lang="lv-LV" baseline="0"/>
              <a:t> personas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3D3-4C2A-8C09-3FB20D8BE0E1}"/>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3D3-4C2A-8C09-3FB20D8BE0E1}"/>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A3D3-4C2A-8C09-3FB20D8BE0E1}"/>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Rīga!$A$57:$A$59</c:f>
              <c:strCache>
                <c:ptCount val="3"/>
                <c:pt idx="0">
                  <c:v>Pašu ražotās produkcijas pārdošana</c:v>
                </c:pt>
                <c:pt idx="1">
                  <c:v>Iepirktās produkcijas pādošana</c:v>
                </c:pt>
                <c:pt idx="2">
                  <c:v>Ēdināšana un ielu tirdzniecības organizēšana</c:v>
                </c:pt>
              </c:strCache>
            </c:strRef>
          </c:cat>
          <c:val>
            <c:numRef>
              <c:f>Rīga!$B$57:$B$59</c:f>
              <c:numCache>
                <c:formatCode>General</c:formatCode>
                <c:ptCount val="3"/>
                <c:pt idx="0">
                  <c:v>87</c:v>
                </c:pt>
                <c:pt idx="1">
                  <c:v>156</c:v>
                </c:pt>
                <c:pt idx="2">
                  <c:v>366</c:v>
                </c:pt>
              </c:numCache>
            </c:numRef>
          </c:val>
          <c:extLst>
            <c:ext xmlns:c="http://schemas.openxmlformats.org/drawingml/2006/chart" xmlns:c16="http://schemas.microsoft.com/office/drawing/2014/chart" uri="{C3380CC4-5D6E-409C-BE32-E72D297353CC}">
              <c16:uniqueId val="{00000006-A3D3-4C2A-8C09-3FB20D8BE0E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Preces</a:t>
            </a:r>
            <a:r>
              <a:rPr lang="lv-LV" baseline="0"/>
              <a:t>, ko realizē </a:t>
            </a:r>
            <a:r>
              <a:rPr lang="lv-LV" b="1" baseline="0"/>
              <a:t>fiziskās</a:t>
            </a:r>
            <a:r>
              <a:rPr lang="lv-LV" baseline="0"/>
              <a:t> personas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Rīga!$U$56</c:f>
              <c:strCache>
                <c:ptCount val="1"/>
                <c:pt idx="0">
                  <c:v>Cik fiziskās personas ir saņēmušas ielu tirdzniecības atļaujas preču realizācijai? </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A6AA-4B6E-8A3A-F14615AA8490}"/>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A6AA-4B6E-8A3A-F14615AA8490}"/>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Rīga!$T$57:$T$58</c:f>
              <c:strCache>
                <c:ptCount val="2"/>
                <c:pt idx="0">
                  <c:v>Pašu ražotās produkcijas pārdošana</c:v>
                </c:pt>
                <c:pt idx="1">
                  <c:v>Iepirktās produkcijas pādošana</c:v>
                </c:pt>
              </c:strCache>
            </c:strRef>
          </c:cat>
          <c:val>
            <c:numRef>
              <c:f>Rīga!$U$57:$U$58</c:f>
              <c:numCache>
                <c:formatCode>General</c:formatCode>
                <c:ptCount val="2"/>
                <c:pt idx="0">
                  <c:v>696</c:v>
                </c:pt>
                <c:pt idx="1">
                  <c:v>305</c:v>
                </c:pt>
              </c:numCache>
            </c:numRef>
          </c:val>
          <c:extLst>
            <c:ext xmlns:c="http://schemas.openxmlformats.org/drawingml/2006/chart" xmlns:c16="http://schemas.microsoft.com/office/drawing/2014/chart" uri="{C3380CC4-5D6E-409C-BE32-E72D297353CC}">
              <c16:uniqueId val="{00000004-A6AA-4B6E-8A3A-F14615AA84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pašvaldība ir saņēmusi sūdzības par nepilnībām/pārkāpumiem</a:t>
            </a:r>
            <a:r>
              <a:rPr lang="lv-LV" baseline="0"/>
              <a:t> ielu tirdzniecībā</a:t>
            </a:r>
            <a:r>
              <a:rPr lang="lv-LV"/>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E38B-457A-8B72-9FAD2ACF839B}"/>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E38B-457A-8B72-9FAD2ACF839B}"/>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kategorijas'!$A$41:$A$42</c:f>
              <c:strCache>
                <c:ptCount val="2"/>
                <c:pt idx="0">
                  <c:v>jā - Rīga, Daugavpils, Jēkabpils, Rēzekne</c:v>
                </c:pt>
                <c:pt idx="1">
                  <c:v>nē - Bauska, Jelgava, kuldīga, Liepāja, Ogre, Saldus, Sigulda, Valmiera, Ventspils</c:v>
                </c:pt>
              </c:strCache>
            </c:strRef>
          </c:cat>
          <c:val>
            <c:numRef>
              <c:f>'Pašvaldības.Analīžu kategorijas'!$B$41:$B$42</c:f>
              <c:numCache>
                <c:formatCode>General</c:formatCode>
                <c:ptCount val="2"/>
                <c:pt idx="0">
                  <c:v>4</c:v>
                </c:pt>
                <c:pt idx="1">
                  <c:v>9</c:v>
                </c:pt>
              </c:numCache>
            </c:numRef>
          </c:val>
          <c:extLst>
            <c:ext xmlns:c="http://schemas.openxmlformats.org/drawingml/2006/chart" xmlns:c16="http://schemas.microsoft.com/office/drawing/2014/chart" uri="{C3380CC4-5D6E-409C-BE32-E72D297353CC}">
              <c16:uniqueId val="{00000004-E38B-457A-8B72-9FAD2ACF839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Izsniegto atļauju darbības termiņš*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Rīga!$AC$93</c:f>
              <c:strCache>
                <c:ptCount val="1"/>
                <c:pt idx="0">
                  <c:v>Izsniegto atļauju darbības termiņš</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http://schemas.openxmlformats.org/drawingml/2006/chart" xmlns:c16="http://schemas.microsoft.com/office/drawing/2014/chart" uri="{C3380CC4-5D6E-409C-BE32-E72D297353CC}">
                <c16:uniqueId val="{00000001-F896-4C6F-A96E-9823437C6506}"/>
              </c:ext>
            </c:extLst>
          </c:dPt>
          <c:dPt>
            <c:idx val="3"/>
            <c:invertIfNegative val="0"/>
            <c:bubble3D val="0"/>
            <c:spPr>
              <a:solidFill>
                <a:schemeClr val="accent2"/>
              </a:solidFill>
              <a:ln>
                <a:noFill/>
              </a:ln>
              <a:effectLst/>
            </c:spPr>
            <c:extLst>
              <c:ext xmlns:c="http://schemas.openxmlformats.org/drawingml/2006/chart" xmlns:c16="http://schemas.microsoft.com/office/drawing/2014/chart" uri="{C3380CC4-5D6E-409C-BE32-E72D297353CC}">
                <c16:uniqueId val="{00000003-F896-4C6F-A96E-9823437C6506}"/>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Rīga!$AB$94:$AB$97</c:f>
              <c:strCache>
                <c:ptCount val="4"/>
                <c:pt idx="0">
                  <c:v>Juridiskās personas       &gt; nekā 90 dienas</c:v>
                </c:pt>
                <c:pt idx="1">
                  <c:v>Juridiskās personas       &lt; nekā 90 dienām</c:v>
                </c:pt>
                <c:pt idx="2">
                  <c:v>Fiziskās personas          &gt; nekā 90 dienām</c:v>
                </c:pt>
                <c:pt idx="3">
                  <c:v>Fiziskās personas          &lt; nekā 90 dienām</c:v>
                </c:pt>
              </c:strCache>
            </c:strRef>
          </c:cat>
          <c:val>
            <c:numRef>
              <c:f>Rīga!$AC$94:$AC$97</c:f>
              <c:numCache>
                <c:formatCode>General</c:formatCode>
                <c:ptCount val="4"/>
                <c:pt idx="0">
                  <c:v>101</c:v>
                </c:pt>
                <c:pt idx="1">
                  <c:v>508</c:v>
                </c:pt>
                <c:pt idx="2">
                  <c:v>224</c:v>
                </c:pt>
                <c:pt idx="3">
                  <c:v>777</c:v>
                </c:pt>
              </c:numCache>
            </c:numRef>
          </c:val>
          <c:extLst>
            <c:ext xmlns:c="http://schemas.openxmlformats.org/drawingml/2006/chart" xmlns:c16="http://schemas.microsoft.com/office/drawing/2014/chart" uri="{C3380CC4-5D6E-409C-BE32-E72D297353CC}">
              <c16:uniqueId val="{00000004-F896-4C6F-A96E-9823437C6506}"/>
            </c:ext>
          </c:extLst>
        </c:ser>
        <c:dLbls>
          <c:dLblPos val="outEnd"/>
          <c:showLegendKey val="0"/>
          <c:showVal val="1"/>
          <c:showCatName val="0"/>
          <c:showSerName val="0"/>
          <c:showPercent val="0"/>
          <c:showBubbleSize val="0"/>
        </c:dLbls>
        <c:gapWidth val="219"/>
        <c:overlap val="-27"/>
        <c:axId val="641771312"/>
        <c:axId val="641771640"/>
      </c:barChart>
      <c:catAx>
        <c:axId val="6417713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1771640"/>
        <c:crosses val="autoZero"/>
        <c:auto val="1"/>
        <c:lblAlgn val="ctr"/>
        <c:lblOffset val="100"/>
        <c:noMultiLvlLbl val="0"/>
      </c:catAx>
      <c:valAx>
        <c:axId val="64177164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1771312"/>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Vai </a:t>
            </a:r>
            <a:r>
              <a:rPr lang="lv-LV"/>
              <a:t>konstatētos pārkāpumus ielu tirdzniecībā</a:t>
            </a:r>
            <a:r>
              <a:rPr lang="lv-LV" baseline="0"/>
              <a:t> var novērst, stiprinot institūciju kapacitāti</a:t>
            </a:r>
            <a:r>
              <a:rPr lang="en-US"/>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'Pašvaldības.Analīžu kategorijas'!$I$5</c:f>
              <c:strCache>
                <c:ptCount val="1"/>
                <c:pt idx="0">
                  <c:v>Vai iInstitūciju kapacitātes stiprināšana ir potenciāls pārkāpumu novēršanas risinājums?</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91E0-492A-A6FF-68D17B9EC8F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91E0-492A-A6FF-68D17B9EC8F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kategorijas'!$H$6:$H$7</c:f>
              <c:strCache>
                <c:ptCount val="2"/>
                <c:pt idx="0">
                  <c:v>jā - Bauska, Jelgava, Kuldīga, Rēzekne, Saldus, Sigulda</c:v>
                </c:pt>
                <c:pt idx="1">
                  <c:v>nē - Rīga, Daugavpils, Jēkabpils, Liepāja, Ogre, Valmiera, Ventspils</c:v>
                </c:pt>
              </c:strCache>
            </c:strRef>
          </c:cat>
          <c:val>
            <c:numRef>
              <c:f>'Pašvaldības.Analīžu kategorijas'!$I$6:$I$7</c:f>
              <c:numCache>
                <c:formatCode>General</c:formatCode>
                <c:ptCount val="2"/>
                <c:pt idx="0">
                  <c:v>6</c:v>
                </c:pt>
                <c:pt idx="1">
                  <c:v>7</c:v>
                </c:pt>
              </c:numCache>
            </c:numRef>
          </c:val>
          <c:extLst>
            <c:ext xmlns:c="http://schemas.openxmlformats.org/drawingml/2006/chart" xmlns:c16="http://schemas.microsoft.com/office/drawing/2014/chart" uri="{C3380CC4-5D6E-409C-BE32-E72D297353CC}">
              <c16:uniqueId val="{00000004-91E0-492A-A6FF-68D17B9EC8F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konstatētos</a:t>
            </a:r>
            <a:r>
              <a:rPr lang="lv-LV" baseline="0"/>
              <a:t> pārkāpumus ielu tirdzniecībā ir iespējams novērst, pārskatot normatīvo regulējumu</a:t>
            </a:r>
            <a:r>
              <a:rPr lang="lv-LV"/>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'Pašvaldības.Analīžu kategorijas'!$I$9</c:f>
              <c:strCache>
                <c:ptCount val="1"/>
                <c:pt idx="0">
                  <c:v>Vai izmaiņas regulējumā ir potenciāls pārkāpumu novēršanas risinājums?</c:v>
                </c:pt>
              </c:strCache>
            </c:strRef>
          </c:tx>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120E-4C50-8E37-AB14F5AF258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120E-4C50-8E37-AB14F5AF258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kategorijas'!$H$10:$H$11</c:f>
              <c:strCache>
                <c:ptCount val="2"/>
                <c:pt idx="0">
                  <c:v>jā - Rīga, Daugavpils, Rēzekne, Sigulda</c:v>
                </c:pt>
                <c:pt idx="1">
                  <c:v>nē - Bauska, Jēkabpils, Jelgava, Kuldīga, Liepāja, Ogre, Saldus, Valmiera, Ventspils</c:v>
                </c:pt>
              </c:strCache>
            </c:strRef>
          </c:cat>
          <c:val>
            <c:numRef>
              <c:f>'Pašvaldības.Analīžu kategorijas'!$I$10:$I$11</c:f>
              <c:numCache>
                <c:formatCode>General</c:formatCode>
                <c:ptCount val="2"/>
                <c:pt idx="0">
                  <c:v>4</c:v>
                </c:pt>
                <c:pt idx="1">
                  <c:v>9</c:v>
                </c:pt>
              </c:numCache>
            </c:numRef>
          </c:val>
          <c:extLst>
            <c:ext xmlns:c="http://schemas.openxmlformats.org/drawingml/2006/chart" xmlns:c16="http://schemas.microsoft.com/office/drawing/2014/chart" uri="{C3380CC4-5D6E-409C-BE32-E72D297353CC}">
              <c16:uniqueId val="{00000004-120E-4C50-8E37-AB14F5AF258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Uzraudzības pārbaužu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Grafiki'!$F$35</c:f>
              <c:strCache>
                <c:ptCount val="1"/>
                <c:pt idx="0">
                  <c:v>Kontroļu skaits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Grafiki'!$E$36:$E$43</c:f>
              <c:strCache>
                <c:ptCount val="8"/>
                <c:pt idx="0">
                  <c:v>Rīga</c:v>
                </c:pt>
                <c:pt idx="1">
                  <c:v>Bauska</c:v>
                </c:pt>
                <c:pt idx="2">
                  <c:v>Daugavpils</c:v>
                </c:pt>
                <c:pt idx="3">
                  <c:v>Jēkabpils</c:v>
                </c:pt>
                <c:pt idx="4">
                  <c:v>Jelgava</c:v>
                </c:pt>
                <c:pt idx="5">
                  <c:v>Saldus</c:v>
                </c:pt>
                <c:pt idx="6">
                  <c:v>Sigulda</c:v>
                </c:pt>
                <c:pt idx="7">
                  <c:v>Valmiera</c:v>
                </c:pt>
              </c:strCache>
            </c:strRef>
          </c:cat>
          <c:val>
            <c:numRef>
              <c:f>'Pašvaldības. Grafiki'!$F$36:$F$43</c:f>
              <c:numCache>
                <c:formatCode>General</c:formatCode>
                <c:ptCount val="8"/>
                <c:pt idx="0">
                  <c:v>730</c:v>
                </c:pt>
                <c:pt idx="1">
                  <c:v>0</c:v>
                </c:pt>
                <c:pt idx="2">
                  <c:v>10</c:v>
                </c:pt>
                <c:pt idx="3">
                  <c:v>64</c:v>
                </c:pt>
                <c:pt idx="4">
                  <c:v>145</c:v>
                </c:pt>
                <c:pt idx="5">
                  <c:v>4</c:v>
                </c:pt>
                <c:pt idx="6">
                  <c:v>15</c:v>
                </c:pt>
                <c:pt idx="7">
                  <c:v>20</c:v>
                </c:pt>
              </c:numCache>
            </c:numRef>
          </c:val>
          <c:extLst>
            <c:ext xmlns:c="http://schemas.openxmlformats.org/drawingml/2006/chart" xmlns:c16="http://schemas.microsoft.com/office/drawing/2014/chart" uri="{C3380CC4-5D6E-409C-BE32-E72D297353CC}">
              <c16:uniqueId val="{00000000-8CC1-4C8F-BE82-0C45E05FD306}"/>
            </c:ext>
          </c:extLst>
        </c:ser>
        <c:dLbls>
          <c:dLblPos val="outEnd"/>
          <c:showLegendKey val="0"/>
          <c:showVal val="1"/>
          <c:showCatName val="0"/>
          <c:showSerName val="0"/>
          <c:showPercent val="0"/>
          <c:showBubbleSize val="0"/>
        </c:dLbls>
        <c:gapWidth val="219"/>
        <c:overlap val="-27"/>
        <c:axId val="635127128"/>
        <c:axId val="635127456"/>
      </c:barChart>
      <c:catAx>
        <c:axId val="63512712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5127456"/>
        <c:crosses val="autoZero"/>
        <c:auto val="1"/>
        <c:lblAlgn val="ctr"/>
        <c:lblOffset val="100"/>
        <c:noMultiLvlLbl val="0"/>
      </c:catAx>
      <c:valAx>
        <c:axId val="63512745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35127128"/>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a:t>Piemēroto</a:t>
            </a:r>
            <a:r>
              <a:rPr lang="lv-LV" sz="1400" baseline="0"/>
              <a:t> a</a:t>
            </a:r>
            <a:r>
              <a:rPr lang="en-US" sz="1400"/>
              <a:t>dministratīvo sodu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'Pašvaldības. Grafiki'!$B$51</c:f>
              <c:strCache>
                <c:ptCount val="1"/>
                <c:pt idx="0">
                  <c:v>Administratīvo sodu skaits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'Pašvaldības. Grafiki'!$A$52:$A$64</c:f>
              <c:strCache>
                <c:ptCount val="13"/>
                <c:pt idx="0">
                  <c:v>Rīga</c:v>
                </c:pt>
                <c:pt idx="1">
                  <c:v>Bauska</c:v>
                </c:pt>
                <c:pt idx="2">
                  <c:v>Daugavpils</c:v>
                </c:pt>
                <c:pt idx="3">
                  <c:v>Jēkabpils</c:v>
                </c:pt>
                <c:pt idx="4">
                  <c:v>Jelgava</c:v>
                </c:pt>
                <c:pt idx="5">
                  <c:v>Kuldīga</c:v>
                </c:pt>
                <c:pt idx="6">
                  <c:v>Liepāja</c:v>
                </c:pt>
                <c:pt idx="7">
                  <c:v>Ogre</c:v>
                </c:pt>
                <c:pt idx="8">
                  <c:v>Rēzekne</c:v>
                </c:pt>
                <c:pt idx="9">
                  <c:v>Saldus</c:v>
                </c:pt>
                <c:pt idx="10">
                  <c:v>Sigulda</c:v>
                </c:pt>
                <c:pt idx="11">
                  <c:v>Valmiera</c:v>
                </c:pt>
                <c:pt idx="12">
                  <c:v>Ventspils</c:v>
                </c:pt>
              </c:strCache>
            </c:strRef>
          </c:cat>
          <c:val>
            <c:numRef>
              <c:f>'Pašvaldības. Grafiki'!$B$52:$B$64</c:f>
              <c:numCache>
                <c:formatCode>General</c:formatCode>
                <c:ptCount val="13"/>
                <c:pt idx="0">
                  <c:v>212</c:v>
                </c:pt>
                <c:pt idx="1">
                  <c:v>0</c:v>
                </c:pt>
                <c:pt idx="2">
                  <c:v>2</c:v>
                </c:pt>
                <c:pt idx="3">
                  <c:v>8</c:v>
                </c:pt>
                <c:pt idx="4">
                  <c:v>5</c:v>
                </c:pt>
                <c:pt idx="5">
                  <c:v>0</c:v>
                </c:pt>
                <c:pt idx="6">
                  <c:v>13</c:v>
                </c:pt>
                <c:pt idx="7">
                  <c:v>1</c:v>
                </c:pt>
                <c:pt idx="8">
                  <c:v>0</c:v>
                </c:pt>
                <c:pt idx="9">
                  <c:v>0</c:v>
                </c:pt>
                <c:pt idx="10">
                  <c:v>0</c:v>
                </c:pt>
                <c:pt idx="11">
                  <c:v>0</c:v>
                </c:pt>
                <c:pt idx="12">
                  <c:v>0</c:v>
                </c:pt>
              </c:numCache>
            </c:numRef>
          </c:val>
          <c:extLst>
            <c:ext xmlns:c="http://schemas.openxmlformats.org/drawingml/2006/chart" xmlns:c16="http://schemas.microsoft.com/office/drawing/2014/chart" uri="{C3380CC4-5D6E-409C-BE32-E72D297353CC}">
              <c16:uniqueId val="{00000000-D758-422A-983A-39F6E6365670}"/>
            </c:ext>
          </c:extLst>
        </c:ser>
        <c:dLbls>
          <c:dLblPos val="outEnd"/>
          <c:showLegendKey val="0"/>
          <c:showVal val="1"/>
          <c:showCatName val="0"/>
          <c:showSerName val="0"/>
          <c:showPercent val="0"/>
          <c:showBubbleSize val="0"/>
        </c:dLbls>
        <c:gapWidth val="219"/>
        <c:overlap val="-27"/>
        <c:axId val="643408456"/>
        <c:axId val="643408784"/>
      </c:barChart>
      <c:catAx>
        <c:axId val="6434084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3408784"/>
        <c:crosses val="autoZero"/>
        <c:auto val="1"/>
        <c:lblAlgn val="ctr"/>
        <c:lblOffset val="100"/>
        <c:noMultiLvlLbl val="0"/>
      </c:catAx>
      <c:valAx>
        <c:axId val="64340878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3408456"/>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ielu tirdzniecība ir noteikta par vienu no prioritārajām uzraudzības jomām 2016.gadā?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426-4E81-AD30-F83AD8732FCD}"/>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426-4E81-AD30-F83AD8732FCD}"/>
              </c:ext>
            </c:extLst>
          </c:dPt>
          <c:dLbls>
            <c:dLbl>
              <c:idx val="0"/>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1-C426-4E81-AD30-F83AD8732FCD}"/>
                </c:ext>
              </c:extLst>
            </c:dLbl>
            <c:dLbl>
              <c:idx val="1"/>
              <c:layout>
                <c:manualLayout>
                  <c:x val="-8.6813845072012087E-07"/>
                  <c:y val="-0.388864361416128"/>
                </c:manualLayout>
              </c:layout>
              <c:dLblPos val="bestFit"/>
              <c:showLegendKey val="0"/>
              <c:showVal val="0"/>
              <c:showCatName val="0"/>
              <c:showSerName val="0"/>
              <c:showPercent val="1"/>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C426-4E81-AD30-F83AD8732FCD}"/>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kategorijas'!$A$14:$A$15</c:f>
              <c:strCache>
                <c:ptCount val="2"/>
                <c:pt idx="0">
                  <c:v>ir </c:v>
                </c:pt>
                <c:pt idx="1">
                  <c:v>nav</c:v>
                </c:pt>
              </c:strCache>
            </c:strRef>
          </c:cat>
          <c:val>
            <c:numRef>
              <c:f>'Pašvaldības.Analīžu kategorijas'!$B$14:$B$15</c:f>
              <c:numCache>
                <c:formatCode>General</c:formatCode>
                <c:ptCount val="2"/>
                <c:pt idx="0">
                  <c:v>0</c:v>
                </c:pt>
                <c:pt idx="1">
                  <c:v>13</c:v>
                </c:pt>
              </c:numCache>
            </c:numRef>
          </c:val>
          <c:extLst>
            <c:ext xmlns:c="http://schemas.openxmlformats.org/drawingml/2006/chart" xmlns:c16="http://schemas.microsoft.com/office/drawing/2014/chart" uri="{C3380CC4-5D6E-409C-BE32-E72D297353CC}">
              <c16:uniqueId val="{00000004-C426-4E81-AD30-F83AD8732F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b="0" i="0" u="none" strike="noStrike" baseline="0">
                <a:effectLst/>
              </a:rPr>
              <a:t>Vai ielu tirdzniecība ir noteikta par vienu no prioritārajām uzraudzības jomām 2017.gadā?</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5439-40E3-95A8-9988F9DD45EC}"/>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5439-40E3-95A8-9988F9DD45EC}"/>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kategorijas'!$A$18:$A$19</c:f>
              <c:strCache>
                <c:ptCount val="2"/>
                <c:pt idx="0">
                  <c:v>ir - Sigulda </c:v>
                </c:pt>
                <c:pt idx="1">
                  <c:v>nav - Rīga, Bauska, Daugavpils, Jēkabpils, Jelgava, Kuldīga, Liepāja, Ogre, Rēzekne, Saldus, Valmiera, Ventspils</c:v>
                </c:pt>
              </c:strCache>
            </c:strRef>
          </c:cat>
          <c:val>
            <c:numRef>
              <c:f>'Pašvaldības.Analīžu kategorijas'!$B$18:$B$19</c:f>
              <c:numCache>
                <c:formatCode>General</c:formatCode>
                <c:ptCount val="2"/>
                <c:pt idx="0">
                  <c:v>1</c:v>
                </c:pt>
                <c:pt idx="1">
                  <c:v>12</c:v>
                </c:pt>
              </c:numCache>
            </c:numRef>
          </c:val>
          <c:extLst>
            <c:ext xmlns:c="http://schemas.openxmlformats.org/drawingml/2006/chart" xmlns:c16="http://schemas.microsoft.com/office/drawing/2014/chart" uri="{C3380CC4-5D6E-409C-BE32-E72D297353CC}">
              <c16:uniqueId val="{00000004-5439-40E3-95A8-9988F9DD45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089538410785752115"/>
          <c:y val="0.79087498357090791"/>
          <c:w val="0.82092317842849583"/>
          <c:h val="0.1636014959435078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Vai Ministru kabineta noteikumu līmenī jānosaka (jāierobežo) realizējamo preču grupas?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noFill/>
              </a:ln>
              <a:effectLst/>
            </c:spPr>
            <c:extLst>
              <c:ext xmlns:c="http://schemas.openxmlformats.org/drawingml/2006/chart" xmlns:c16="http://schemas.microsoft.com/office/drawing/2014/chart" uri="{C3380CC4-5D6E-409C-BE32-E72D297353CC}">
                <c16:uniqueId val="{00000001-C44A-4D4E-8637-E85EBE50AA6E}"/>
              </c:ext>
            </c:extLst>
          </c:dPt>
          <c:dPt>
            <c:idx val="1"/>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3-C44A-4D4E-8637-E85EBE50AA6E}"/>
              </c:ext>
            </c:extLst>
          </c:dPt>
          <c:dPt>
            <c:idx val="2"/>
            <c:bubble3D val="0"/>
            <c:spPr>
              <a:solidFill>
                <a:schemeClr val="accent3"/>
              </a:solidFill>
              <a:ln w="19050">
                <a:noFill/>
              </a:ln>
              <a:effectLst/>
            </c:spPr>
            <c:extLst>
              <c:ext xmlns:c="http://schemas.openxmlformats.org/drawingml/2006/chart" xmlns:c16="http://schemas.microsoft.com/office/drawing/2014/chart" uri="{C3380CC4-5D6E-409C-BE32-E72D297353CC}">
                <c16:uniqueId val="{00000005-C44A-4D4E-8637-E85EBE50AA6E}"/>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'Pašvaldības.Analīžu kategorijas'!$A$22:$A$24</c:f>
              <c:strCache>
                <c:ptCount val="3"/>
                <c:pt idx="0">
                  <c:v>jā - Bauska, Daugavpils, Jēkabpils, Kuldīga, Rēzekne, Saldus, Sigulda, Valmiera</c:v>
                </c:pt>
                <c:pt idx="1">
                  <c:v>nē - Rīga, Jelgava, Ventspils</c:v>
                </c:pt>
                <c:pt idx="2">
                  <c:v>nav aktuāli/nav atbildes - Liepāja, Ogre</c:v>
                </c:pt>
              </c:strCache>
            </c:strRef>
          </c:cat>
          <c:val>
            <c:numRef>
              <c:f>'Pašvaldības.Analīžu kategorijas'!$B$22:$B$24</c:f>
              <c:numCache>
                <c:formatCode>General</c:formatCode>
                <c:ptCount val="3"/>
                <c:pt idx="0">
                  <c:v>8</c:v>
                </c:pt>
                <c:pt idx="1">
                  <c:v>3</c:v>
                </c:pt>
                <c:pt idx="2">
                  <c:v>2</c:v>
                </c:pt>
              </c:numCache>
            </c:numRef>
          </c:val>
          <c:extLst>
            <c:ext xmlns:c="http://schemas.openxmlformats.org/drawingml/2006/chart" xmlns:c16="http://schemas.microsoft.com/office/drawing/2014/chart" uri="{C3380CC4-5D6E-409C-BE32-E72D297353CC}">
              <c16:uniqueId val="{00000006-C44A-4D4E-8637-E85EBE50AA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rawings/drawing1.xml><?xml version="1.0" encoding="utf-8"?>
<c:userShapes xmlns:c="http://schemas.openxmlformats.org/drawingml/2006/chart" xmlns:a="http://schemas.openxmlformats.org/drawingml/2006/main">
  <cdr:relSizeAnchor xmlns:cdr="http://schemas.openxmlformats.org/drawingml/2006/chartDrawing">
    <cdr:from>
      <cdr:x>0.71127</cdr:x>
      <cdr:y>0.23599</cdr:y>
    </cdr:from>
    <cdr:to>
      <cdr:x>0.89417</cdr:x>
      <cdr:y>0.32202</cdr:y>
    </cdr:to>
    <cdr:sp>
      <cdr:nvSpPr>
        <cdr:cNvPr id="1333269611" name="Callout: Bent Line 1"/>
        <cdr:cNvSpPr/>
      </cdr:nvSpPr>
      <cdr:spPr>
        <a:xfrm>
          <a:off x="4096524" y="790028"/>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vertOverflow="clip"/>
        <a:lstStyle/>
        <a:p>
          <a:pPr algn="l"/>
          <a:r>
            <a:rPr lang="lv-LV" sz="1100">
              <a:latin typeface="Times New Roman" panose="02020603050405020304" pitchFamily="18" charset="0"/>
              <a:cs typeface="Times New Roman" panose="02020603050405020304" pitchFamily="18" charset="0"/>
            </a:rPr>
            <a:t>2868</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0.09011</cdr:x>
      <cdr:y>0.31235</cdr:y>
    </cdr:from>
    <cdr:to>
      <cdr:x>0.27301</cdr:x>
      <cdr:y>0.39838</cdr:y>
    </cdr:to>
    <cdr:sp>
      <cdr:nvSpPr>
        <cdr:cNvPr id="1661612482" name="Callout: Bent Line 2"/>
        <cdr:cNvSpPr/>
      </cdr:nvSpPr>
      <cdr:spPr>
        <a:xfrm flipH="1">
          <a:off x="518959" y="104567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3926</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0.74937</cdr:x>
      <cdr:y>0.48291</cdr:y>
    </cdr:from>
    <cdr:to>
      <cdr:x>0.93989</cdr:x>
      <cdr:y>0.61195</cdr:y>
    </cdr:to>
    <cdr:sp>
      <cdr:nvSpPr>
        <cdr:cNvPr id="1422312974" name="Rectangle 4"/>
        <cdr:cNvSpPr/>
      </cdr:nvSpPr>
      <cdr:spPr>
        <a:xfrm>
          <a:off x="4315959" y="1616647"/>
          <a:ext cx="1097290" cy="432000"/>
        </a:xfrm>
        <a:prstGeom prst="rect">
          <a:avLst/>
        </a:prstGeom>
      </cdr:spPr>
      <cdr:style>
        <a:lnRef idx="2">
          <a:schemeClr val="dk1"/>
        </a:lnRef>
        <a:fillRef idx="1">
          <a:schemeClr val="lt1"/>
        </a:fillRef>
        <a:effectRef idx="0">
          <a:schemeClr val="dk1"/>
        </a:effectRef>
        <a:fontRef idx="minor">
          <a:schemeClr val="dk1"/>
        </a:fontRef>
      </cdr:style>
      <cdr:txBody>
        <a:bodyPr vertOverflow="clip"/>
        <a:lstStyle/>
        <a:p>
          <a:pPr algn="l"/>
          <a:r>
            <a:rPr lang="lv-LV" sz="1100">
              <a:latin typeface="Times New Roman" panose="02020603050405020304" pitchFamily="18" charset="0"/>
              <a:cs typeface="Times New Roman" panose="02020603050405020304" pitchFamily="18" charset="0"/>
            </a:rPr>
            <a:t>Kopā izsniegtas 6794 atļaujas</a:t>
          </a:r>
        </a:p>
        <a:p>
          <a:pPr algn="l"/>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xmlns:a="http://schemas.openxmlformats.org/drawingml/2006/main">
  <cdr:relSizeAnchor xmlns:cdr="http://schemas.openxmlformats.org/drawingml/2006/chartDrawing">
    <cdr:from>
      <cdr:x>0.66801</cdr:x>
      <cdr:y>0.13536</cdr:y>
    </cdr:from>
    <cdr:to>
      <cdr:x>0.85091</cdr:x>
      <cdr:y>0.22139</cdr:y>
    </cdr:to>
    <cdr:sp>
      <cdr:nvSpPr>
        <cdr:cNvPr id="1852147226" name="Callout: Bent Line 1"/>
        <cdr:cNvSpPr/>
      </cdr:nvSpPr>
      <cdr:spPr>
        <a:xfrm>
          <a:off x="3847370" y="453147"/>
          <a:ext cx="1053404"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baseline="0">
              <a:latin typeface="Times New Roman" panose="02020603050405020304" pitchFamily="18" charset="0"/>
              <a:cs typeface="Times New Roman" panose="02020603050405020304" pitchFamily="18" charset="0"/>
            </a:rPr>
            <a:t>386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0.71882</cdr:x>
      <cdr:y>0.3932</cdr:y>
    </cdr:from>
    <cdr:to>
      <cdr:x>0.90172</cdr:x>
      <cdr:y>0.47923</cdr:y>
    </cdr:to>
    <cdr:sp>
      <cdr:nvSpPr>
        <cdr:cNvPr id="1973985393" name="Callout: Bent Line 2"/>
        <cdr:cNvSpPr/>
      </cdr:nvSpPr>
      <cdr:spPr>
        <a:xfrm>
          <a:off x="4140008" y="131632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1240</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0.12821</cdr:x>
      <cdr:y>0.21621</cdr:y>
    </cdr:from>
    <cdr:to>
      <cdr:x>0.31111</cdr:x>
      <cdr:y>0.30224</cdr:y>
    </cdr:to>
    <cdr:sp>
      <cdr:nvSpPr>
        <cdr:cNvPr id="128834772" name="Callout: Bent Line 3"/>
        <cdr:cNvSpPr/>
      </cdr:nvSpPr>
      <cdr:spPr>
        <a:xfrm flipH="1">
          <a:off x="738407" y="723811"/>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1242</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xmlns:a="http://schemas.openxmlformats.org/drawingml/2006/main">
  <cdr:relSizeAnchor xmlns:cdr="http://schemas.openxmlformats.org/drawingml/2006/chartDrawing">
    <cdr:from>
      <cdr:x>0.74168</cdr:x>
      <cdr:y>0.38446</cdr:y>
    </cdr:from>
    <cdr:to>
      <cdr:x>0.92458</cdr:x>
      <cdr:y>0.47049</cdr:y>
    </cdr:to>
    <cdr:sp>
      <cdr:nvSpPr>
        <cdr:cNvPr id="157010656" name="Callout: Bent Line 1"/>
        <cdr:cNvSpPr/>
      </cdr:nvSpPr>
      <cdr:spPr>
        <a:xfrm>
          <a:off x="4271669" y="128706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3287</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0.12854</cdr:x>
      <cdr:y>0.18821</cdr:y>
    </cdr:from>
    <cdr:to>
      <cdr:x>0.31144</cdr:x>
      <cdr:y>0.27424</cdr:y>
    </cdr:to>
    <cdr:sp>
      <cdr:nvSpPr>
        <cdr:cNvPr id="732342479" name="Callout: Bent Line 2"/>
        <cdr:cNvSpPr/>
      </cdr:nvSpPr>
      <cdr:spPr>
        <a:xfrm flipH="1">
          <a:off x="740320" y="630074"/>
          <a:ext cx="1053403" cy="288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639</a:t>
          </a:r>
          <a:r>
            <a:rPr lang="lv-LV" sz="1100" baseline="0">
              <a:latin typeface="Times New Roman" panose="02020603050405020304" pitchFamily="18" charset="0"/>
              <a:cs typeface="Times New Roman" panose="02020603050405020304" pitchFamily="18" charset="0"/>
            </a:rPr>
            <a:t> atļaujas</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xmlns:a="http://schemas.openxmlformats.org/drawingml/2006/main">
  <cdr:relSizeAnchor xmlns:cdr="http://schemas.openxmlformats.org/drawingml/2006/chartDrawing">
    <cdr:from>
      <cdr:x>0.73231</cdr:x>
      <cdr:y>0.18909</cdr:y>
    </cdr:from>
    <cdr:to>
      <cdr:x>0.91521</cdr:x>
      <cdr:y>0.50094</cdr:y>
    </cdr:to>
    <cdr:sp>
      <cdr:nvSpPr>
        <cdr:cNvPr id="1727680166" name="Callout: Bent Line 1"/>
        <cdr:cNvSpPr/>
      </cdr:nvSpPr>
      <cdr:spPr>
        <a:xfrm>
          <a:off x="4217703" y="633019"/>
          <a:ext cx="1053403"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609</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4,7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0.07409</cdr:x>
      <cdr:y>0.24315</cdr:y>
    </cdr:from>
    <cdr:to>
      <cdr:x>0.25699</cdr:x>
      <cdr:y>0.555</cdr:y>
    </cdr:to>
    <cdr:sp>
      <cdr:nvSpPr>
        <cdr:cNvPr id="559882234" name="Callout: Bent Line 2"/>
        <cdr:cNvSpPr/>
      </cdr:nvSpPr>
      <cdr:spPr>
        <a:xfrm flipH="1">
          <a:off x="426718" y="813997"/>
          <a:ext cx="1053403"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1001</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3,9 atļaujas uz vienu personu gada laikā</a:t>
          </a:r>
        </a:p>
      </cdr:txBody>
    </cdr:sp>
  </cdr:relSizeAnchor>
</c:userShapes>
</file>

<file path=word/drawings/drawing5.xml><?xml version="1.0" encoding="utf-8"?>
<c:userShapes xmlns:c="http://schemas.openxmlformats.org/drawingml/2006/chart" xmlns:a="http://schemas.openxmlformats.org/drawingml/2006/main">
  <cdr:relSizeAnchor xmlns:cdr="http://schemas.openxmlformats.org/drawingml/2006/chartDrawing">
    <cdr:from>
      <cdr:x>0.09708</cdr:x>
      <cdr:y>0.13727</cdr:y>
    </cdr:from>
    <cdr:to>
      <cdr:x>0.27998</cdr:x>
      <cdr:y>0.44912</cdr:y>
    </cdr:to>
    <cdr:sp>
      <cdr:nvSpPr>
        <cdr:cNvPr id="1119002754" name="Callout: Bent Line 2"/>
        <cdr:cNvSpPr/>
      </cdr:nvSpPr>
      <cdr:spPr>
        <a:xfrm flipH="1">
          <a:off x="559127" y="459541"/>
          <a:ext cx="1053404"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366</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3,4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0.72615</cdr:x>
      <cdr:y>0.11408</cdr:y>
    </cdr:from>
    <cdr:to>
      <cdr:x>0.90905</cdr:x>
      <cdr:y>0.42593</cdr:y>
    </cdr:to>
    <cdr:sp>
      <cdr:nvSpPr>
        <cdr:cNvPr id="58660373" name="Callout: Bent Line 3"/>
        <cdr:cNvSpPr/>
      </cdr:nvSpPr>
      <cdr:spPr>
        <a:xfrm>
          <a:off x="4182225" y="381907"/>
          <a:ext cx="1053403" cy="1044000"/>
        </a:xfrm>
        <a:prstGeom prst="borderCallout2">
          <a:avLst>
            <a:gd name="adj1" fmla="val 18750"/>
            <a:gd name="adj2" fmla="val -8333"/>
            <a:gd name="adj3" fmla="val 18750"/>
            <a:gd name="adj4" fmla="val -16667"/>
            <a:gd name="adj5" fmla="val 45406"/>
            <a:gd name="adj6" fmla="val -63864"/>
          </a:avLst>
        </a:prstGeom>
      </cdr:spPr>
      <cdr:style>
        <a:lnRef idx="2">
          <a:schemeClr val="dk1"/>
        </a:lnRef>
        <a:fillRef idx="1">
          <a:schemeClr val="lt1"/>
        </a:fillRef>
        <a:effectRef idx="0">
          <a:schemeClr val="dk1"/>
        </a:effectRef>
        <a:fontRef idx="minor">
          <a:schemeClr val="dk1"/>
        </a:fontRef>
      </cdr:style>
      <cdr:txBody>
        <a:bodyPr wrap="square"/>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87</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4,4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0.72646</cdr:x>
      <cdr:y>0.45626</cdr:y>
    </cdr:from>
    <cdr:to>
      <cdr:x>0.90935</cdr:x>
      <cdr:y>0.76812</cdr:y>
    </cdr:to>
    <cdr:sp>
      <cdr:nvSpPr>
        <cdr:cNvPr id="2058876814" name="Callout: Bent Line 4"/>
        <cdr:cNvSpPr/>
      </cdr:nvSpPr>
      <cdr:spPr>
        <a:xfrm>
          <a:off x="4183997" y="1527437"/>
          <a:ext cx="1053346" cy="1044000"/>
        </a:xfrm>
        <a:prstGeom prst="borderCallout2">
          <a:avLst>
            <a:gd name="adj1" fmla="val 18750"/>
            <a:gd name="adj2" fmla="val -8333"/>
            <a:gd name="adj3" fmla="val 18750"/>
            <a:gd name="adj4" fmla="val -16667"/>
            <a:gd name="adj5" fmla="val 45406"/>
            <a:gd name="adj6" fmla="val -63864"/>
          </a:avLst>
        </a:prstGeom>
      </cdr:spPr>
      <cdr:style>
        <a:lnRef idx="2">
          <a:schemeClr val="dk1"/>
        </a:lnRef>
        <a:fillRef idx="1">
          <a:schemeClr val="lt1"/>
        </a:fillRef>
        <a:effectRef idx="0">
          <a:schemeClr val="dk1"/>
        </a:effectRef>
        <a:fontRef idx="minor">
          <a:schemeClr val="dk1"/>
        </a:fontRef>
      </cdr:style>
      <cdr:txBody>
        <a:bodyPr wrap="square"/>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156</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7,9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xmlns:a="http://schemas.openxmlformats.org/drawingml/2006/main">
  <cdr:relSizeAnchor xmlns:cdr="http://schemas.openxmlformats.org/drawingml/2006/chartDrawing">
    <cdr:from>
      <cdr:x>0.75311</cdr:x>
      <cdr:y>0.30991</cdr:y>
    </cdr:from>
    <cdr:to>
      <cdr:x>0.93601</cdr:x>
      <cdr:y>0.62176</cdr:y>
    </cdr:to>
    <cdr:sp>
      <cdr:nvSpPr>
        <cdr:cNvPr id="1702460915" name="Callout: Bent Line 1"/>
        <cdr:cNvSpPr/>
      </cdr:nvSpPr>
      <cdr:spPr>
        <a:xfrm>
          <a:off x="4337499" y="1037491"/>
          <a:ext cx="1053404"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696</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4,7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0.05964</cdr:x>
      <cdr:y>0.18365</cdr:y>
    </cdr:from>
    <cdr:to>
      <cdr:x>0.24253</cdr:x>
      <cdr:y>0.4955</cdr:y>
    </cdr:to>
    <cdr:sp>
      <cdr:nvSpPr>
        <cdr:cNvPr id="1576069499" name="Callout: Bent Line 2"/>
        <cdr:cNvSpPr/>
      </cdr:nvSpPr>
      <cdr:spPr>
        <a:xfrm flipH="1">
          <a:off x="343494" y="614808"/>
          <a:ext cx="1053345" cy="1044000"/>
        </a:xfrm>
        <a:prstGeom prst="borderCallout2">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lv-LV" sz="1100">
              <a:latin typeface="Times New Roman" panose="02020603050405020304" pitchFamily="18" charset="0"/>
              <a:cs typeface="Times New Roman" panose="02020603050405020304" pitchFamily="18" charset="0"/>
            </a:rPr>
            <a:t>305</a:t>
          </a:r>
          <a:r>
            <a:rPr lang="lv-LV" sz="1100" baseline="0">
              <a:latin typeface="Times New Roman" panose="02020603050405020304" pitchFamily="18" charset="0"/>
              <a:cs typeface="Times New Roman" panose="02020603050405020304" pitchFamily="18" charset="0"/>
            </a:rPr>
            <a:t> personas</a:t>
          </a:r>
        </a:p>
        <a:p>
          <a:pPr algn="l"/>
          <a:endParaRPr lang="lv-LV" sz="1100" baseline="0">
            <a:latin typeface="Times New Roman" panose="02020603050405020304" pitchFamily="18" charset="0"/>
            <a:cs typeface="Times New Roman" panose="02020603050405020304" pitchFamily="18" charset="0"/>
          </a:endParaRPr>
        </a:p>
        <a:p>
          <a:pPr algn="l"/>
          <a:r>
            <a:rPr lang="lv-LV" sz="1100" baseline="0">
              <a:latin typeface="Times New Roman" panose="02020603050405020304" pitchFamily="18" charset="0"/>
              <a:cs typeface="Times New Roman" panose="02020603050405020304" pitchFamily="18" charset="0"/>
            </a:rPr>
            <a:t>Vidēji 2,1 atļaujas uz vienu personu gada laikā</a:t>
          </a:r>
          <a:endParaRPr lang="lv-LV" sz="1100">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xmlns:a="http://schemas.openxmlformats.org/drawingml/2006/main">
  <cdr:relSizeAnchor xmlns:cdr="http://schemas.openxmlformats.org/drawingml/2006/chartDrawing">
    <cdr:from>
      <cdr:x>0.14358</cdr:x>
      <cdr:y>0.59616</cdr:y>
    </cdr:from>
    <cdr:to>
      <cdr:x>0.22917</cdr:x>
      <cdr:y>0.67144</cdr:y>
    </cdr:to>
    <cdr:sp>
      <cdr:nvSpPr>
        <cdr:cNvPr id="612377122" name="Speech Bubble: Rectangle 5"/>
        <cdr:cNvSpPr/>
      </cdr:nvSpPr>
      <cdr:spPr>
        <a:xfrm>
          <a:off x="826936" y="1995778"/>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vertOverflow="clip"/>
        <a:lstStyle/>
        <a:p>
          <a:r>
            <a:rPr lang="lv-LV">
              <a:latin typeface="Times New Roman" panose="02020603050405020304" pitchFamily="18" charset="0"/>
              <a:cs typeface="Times New Roman" panose="02020603050405020304" pitchFamily="18" charset="0"/>
            </a:rPr>
            <a:t>17%</a:t>
          </a:r>
        </a:p>
      </cdr:txBody>
    </cdr:sp>
  </cdr:relSizeAnchor>
  <cdr:relSizeAnchor xmlns:cdr="http://schemas.openxmlformats.org/drawingml/2006/chartDrawing">
    <cdr:from>
      <cdr:x>0.8275</cdr:x>
      <cdr:y>0.06505</cdr:y>
    </cdr:from>
    <cdr:to>
      <cdr:x>0.91309</cdr:x>
      <cdr:y>0.14033</cdr:y>
    </cdr:to>
    <cdr:sp>
      <cdr:nvSpPr>
        <cdr:cNvPr id="2039221065" name="Speech Bubble: Rectangle 7"/>
        <cdr:cNvSpPr/>
      </cdr:nvSpPr>
      <cdr:spPr>
        <a:xfrm>
          <a:off x="4765923" y="217778"/>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lv-LV">
              <a:latin typeface="Times New Roman" panose="02020603050405020304" pitchFamily="18" charset="0"/>
              <a:cs typeface="Times New Roman" panose="02020603050405020304" pitchFamily="18" charset="0"/>
            </a:rPr>
            <a:t>78%</a:t>
          </a:r>
        </a:p>
      </cdr:txBody>
    </cdr:sp>
  </cdr:relSizeAnchor>
  <cdr:relSizeAnchor xmlns:cdr="http://schemas.openxmlformats.org/drawingml/2006/chartDrawing">
    <cdr:from>
      <cdr:x>0.59832</cdr:x>
      <cdr:y>0.5092</cdr:y>
    </cdr:from>
    <cdr:to>
      <cdr:x>0.68392</cdr:x>
      <cdr:y>0.58448</cdr:y>
    </cdr:to>
    <cdr:sp>
      <cdr:nvSpPr>
        <cdr:cNvPr id="262152736" name="Speech Bubble: Rectangle 8"/>
        <cdr:cNvSpPr/>
      </cdr:nvSpPr>
      <cdr:spPr>
        <a:xfrm>
          <a:off x="3446007" y="1704672"/>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lv-LV">
              <a:latin typeface="Times New Roman" panose="02020603050405020304" pitchFamily="18" charset="0"/>
              <a:cs typeface="Times New Roman" panose="02020603050405020304" pitchFamily="18" charset="0"/>
            </a:rPr>
            <a:t>22%</a:t>
          </a:r>
        </a:p>
      </cdr:txBody>
    </cdr:sp>
  </cdr:relSizeAnchor>
  <cdr:relSizeAnchor xmlns:cdr="http://schemas.openxmlformats.org/drawingml/2006/chartDrawing">
    <cdr:from>
      <cdr:x>0.37053</cdr:x>
      <cdr:y>0.27644</cdr:y>
    </cdr:from>
    <cdr:to>
      <cdr:x>0.45612</cdr:x>
      <cdr:y>0.35172</cdr:y>
    </cdr:to>
    <cdr:sp>
      <cdr:nvSpPr>
        <cdr:cNvPr id="1793840068" name="Speech Bubble: Rectangle 9"/>
        <cdr:cNvSpPr/>
      </cdr:nvSpPr>
      <cdr:spPr>
        <a:xfrm>
          <a:off x="2134041" y="925444"/>
          <a:ext cx="492981" cy="252000"/>
        </a:xfrm>
        <a:prstGeom prst="wedgeRectCallout">
          <a:avLst/>
        </a:prstGeom>
      </cdr:spPr>
      <cdr:style>
        <a:lnRef idx="2">
          <a:schemeClr val="dk1"/>
        </a:lnRef>
        <a:fillRef idx="1">
          <a:schemeClr val="lt1"/>
        </a:fillRef>
        <a:effectRef idx="0">
          <a:schemeClr val="dk1"/>
        </a:effectRef>
        <a:fontRef idx="minor">
          <a:schemeClr val="dk1"/>
        </a:fontRef>
      </cdr:style>
      <cdr:txBody>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lv-LV">
              <a:latin typeface="Times New Roman" panose="02020603050405020304" pitchFamily="18" charset="0"/>
              <a:cs typeface="Times New Roman" panose="02020603050405020304" pitchFamily="18" charset="0"/>
            </a:rPr>
            <a:t>83%</a:t>
          </a:r>
        </a:p>
      </cdr:txBody>
    </cdr:sp>
  </cdr:relSizeAnchor>
  <cdr:relSizeAnchor xmlns:cdr="http://schemas.openxmlformats.org/drawingml/2006/chartDrawing">
    <cdr:from>
      <cdr:x>0.52035</cdr:x>
      <cdr:y>0.13736</cdr:y>
    </cdr:from>
    <cdr:to>
      <cdr:x>0.52035</cdr:x>
      <cdr:y>0.85785</cdr:y>
    </cdr:to>
    <cdr:cxnSp>
      <cdr:nvCxnSpPr>
        <cdr:cNvPr id="175755955" name="Straight Connector 14"/>
        <cdr:cNvCxnSpPr/>
      </cdr:nvCxnSpPr>
      <cdr:spPr>
        <a:xfrm flipH="1">
          <a:off x="2996906" y="459843"/>
          <a:ext cx="0" cy="2412000"/>
        </a:xfrm>
        <a:prstGeom prst="line">
          <a:avLst/>
        </a:prstGeom>
        <a:ln w="9525">
          <a:solidFill>
            <a:schemeClr val="dk1"/>
          </a:solidFill>
          <a:prstDash val="dash"/>
          <a:round/>
          <a:headEnd/>
          <a:tailEnd/>
        </a:ln>
      </cdr:spPr>
      <cdr:style>
        <a:lnRef idx="0">
          <a:scrgbClr r="0" g="0" b="0"/>
        </a:lnRef>
        <a:fillRef idx="0">
          <a:scrgbClr r="0" g="0" b="0"/>
        </a:fillRef>
        <a:effectRef idx="0">
          <a:scrgbClr r="0" g="0" b="0"/>
        </a:effectRef>
        <a:fontRef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C717-806F-4FC6-A0AD-FABDCC74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863</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Latišenko</dc:creator>
  <cp:lastModifiedBy>Intars Eglītis</cp:lastModifiedBy>
  <cp:revision>5</cp:revision>
  <cp:lastPrinted>2018-03-16T14:09:00Z</cp:lastPrinted>
  <dcterms:created xsi:type="dcterms:W3CDTF">2018-03-22T07:45:00Z</dcterms:created>
  <dcterms:modified xsi:type="dcterms:W3CDTF">2018-06-07T06:57:00Z</dcterms:modified>
</cp:coreProperties>
</file>