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4E50BA" w:rsidP="004E50BA" w14:paraId="3981D001" w14:textId="77777777">
      <w:pPr>
        <w:shd w:val="clear" w:color="auto" w:fill="FFFFFF" w:themeFill="background1"/>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1906211725"/>
          <w:placeholder>
            <w:docPart w:val="344DD9D634CF4CEDA1527B82CF67DA4A"/>
          </w:placeholder>
          <w:richText/>
        </w:sdtPr>
        <w:sdtContent>
          <w:bookmarkStart w:id="0" w:name="OLE_LINK1"/>
          <w:bookmarkStart w:id="1" w:name="OLE_LINK2"/>
          <w:r w:rsidRPr="004E50BA" w:rsidR="004747BE">
            <w:rPr>
              <w:rFonts w:ascii="Times New Roman" w:hAnsi="Times New Roman" w:cs="Times New Roman"/>
              <w:b/>
              <w:sz w:val="28"/>
              <w:szCs w:val="28"/>
            </w:rPr>
            <w:t>Ministru kabineta noteikumu</w:t>
          </w:r>
          <w:r w:rsidRPr="004E50BA" w:rsidR="00C55691">
            <w:rPr>
              <w:rFonts w:ascii="Times New Roman" w:hAnsi="Times New Roman" w:cs="Times New Roman"/>
              <w:b/>
              <w:sz w:val="28"/>
              <w:szCs w:val="28"/>
            </w:rPr>
            <w:t xml:space="preserve"> projekta</w:t>
          </w:r>
          <w:r w:rsidRPr="004E50BA" w:rsidR="004747BE">
            <w:rPr>
              <w:rFonts w:ascii="Times New Roman" w:hAnsi="Times New Roman" w:cs="Times New Roman"/>
              <w:b/>
              <w:sz w:val="28"/>
              <w:szCs w:val="28"/>
            </w:rPr>
            <w:t xml:space="preserve"> </w:t>
          </w:r>
          <w:bookmarkEnd w:id="0"/>
          <w:bookmarkEnd w:id="1"/>
          <w:r w:rsidRPr="004E50BA" w:rsidR="004747BE">
            <w:rPr>
              <w:rFonts w:ascii="Times New Roman" w:hAnsi="Times New Roman" w:cs="Times New Roman"/>
              <w:b/>
              <w:sz w:val="28"/>
              <w:szCs w:val="28"/>
            </w:rPr>
            <w:t>“Grozījumi Ministru kabineta 2016.gada 12.jūlija noteikumos Nr.459 “Aizsargātā lietotāja tirdzniecības pakalpojuma sniegšanas, obligātā iepirkuma komponentes un sadales sistēmas pakalpojuma kompensēšanas kārtība””</w:t>
          </w:r>
          <w:r w:rsidRPr="004E50BA" w:rsidR="004747BE">
            <w:rPr>
              <w:rFonts w:ascii="Times New Roman" w:hAnsi="Times New Roman" w:cs="Times New Roman"/>
              <w:b/>
              <w:bCs/>
              <w:sz w:val="28"/>
              <w:szCs w:val="28"/>
            </w:rPr>
            <w:t xml:space="preserve"> </w:t>
          </w:r>
        </w:sdtContent>
      </w:sdt>
      <w:r w:rsidRPr="004E50BA" w:rsidR="003B0BF9">
        <w:rPr>
          <w:rFonts w:ascii="Times New Roman" w:eastAsia="Times New Roman" w:hAnsi="Times New Roman" w:cs="Times New Roman"/>
          <w:b/>
          <w:bCs/>
          <w:sz w:val="28"/>
          <w:szCs w:val="24"/>
          <w:lang w:eastAsia="lv-LV"/>
        </w:rPr>
        <w:br/>
      </w:r>
      <w:r w:rsidRPr="004E50BA">
        <w:rPr>
          <w:rFonts w:ascii="Times New Roman" w:eastAsia="Times New Roman" w:hAnsi="Times New Roman" w:cs="Times New Roman"/>
          <w:b/>
          <w:bCs/>
          <w:sz w:val="28"/>
          <w:szCs w:val="24"/>
          <w:lang w:eastAsia="lv-LV"/>
        </w:rPr>
        <w:t>sākotnējās ietekmes novērtējuma ziņojums (anotācija)</w:t>
      </w:r>
    </w:p>
    <w:p w:rsidR="00E5323B" w:rsidRPr="004E50BA" w:rsidP="004E50BA" w14:paraId="3981D002" w14:textId="77777777">
      <w:pPr>
        <w:shd w:val="clear" w:color="auto" w:fill="FFFFFF" w:themeFill="background1"/>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14:paraId="3981D00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03" w14:textId="77777777">
            <w:pPr>
              <w:shd w:val="clear" w:color="auto" w:fill="FFFFFF" w:themeFill="background1"/>
              <w:spacing w:after="0" w:line="240" w:lineRule="auto"/>
              <w:rPr>
                <w:rFonts w:ascii="Times New Roman" w:eastAsia="Times New Roman" w:hAnsi="Times New Roman" w:cs="Times New Roman"/>
                <w:b/>
                <w:bCs/>
                <w:iCs/>
                <w:sz w:val="24"/>
                <w:szCs w:val="24"/>
                <w:lang w:val="sv-SE" w:eastAsia="lv-LV"/>
              </w:rPr>
            </w:pPr>
            <w:r w:rsidRPr="004E50BA">
              <w:rPr>
                <w:rFonts w:ascii="Times New Roman" w:eastAsia="Times New Roman" w:hAnsi="Times New Roman" w:cs="Times New Roman"/>
                <w:b/>
                <w:bCs/>
                <w:iCs/>
                <w:sz w:val="24"/>
                <w:szCs w:val="24"/>
                <w:lang w:val="sv-SE" w:eastAsia="lv-LV"/>
              </w:rPr>
              <w:t>Tiesību akta projekta anotācijas kopsavilkums</w:t>
            </w:r>
          </w:p>
        </w:tc>
      </w:tr>
      <w:tr w14:paraId="3981D00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05" w14:textId="77777777">
            <w:pPr>
              <w:shd w:val="clear" w:color="auto" w:fill="FFFFFF" w:themeFill="background1"/>
              <w:spacing w:after="0" w:line="240" w:lineRule="auto"/>
              <w:rPr>
                <w:rFonts w:ascii="Times New Roman" w:eastAsia="Times New Roman" w:hAnsi="Times New Roman" w:cs="Times New Roman"/>
                <w:iCs/>
                <w:sz w:val="24"/>
                <w:szCs w:val="24"/>
                <w:lang w:val="sv-SE" w:eastAsia="lv-LV"/>
              </w:rPr>
            </w:pPr>
            <w:r w:rsidRPr="004E50B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AB1613" w:rsidP="004E50BA" w14:paraId="3981D006" w14:textId="77777777">
            <w:pPr>
              <w:shd w:val="clear" w:color="auto" w:fill="FFFFFF" w:themeFill="background1"/>
              <w:spacing w:after="0" w:line="240" w:lineRule="auto"/>
              <w:jc w:val="both"/>
              <w:rPr>
                <w:rFonts w:ascii="Times New Roman" w:hAnsi="Times New Roman" w:cs="Times New Roman"/>
                <w:sz w:val="24"/>
                <w:szCs w:val="24"/>
                <w:shd w:val="clear" w:color="auto" w:fill="FAFAFA"/>
              </w:rPr>
            </w:pPr>
            <w:r w:rsidRPr="004E50BA">
              <w:rPr>
                <w:rFonts w:ascii="Times New Roman" w:eastAsia="Times New Roman" w:hAnsi="Times New Roman" w:cs="Times New Roman"/>
                <w:iCs/>
                <w:sz w:val="24"/>
                <w:szCs w:val="24"/>
                <w:lang w:val="sv-SE" w:eastAsia="lv-LV"/>
              </w:rPr>
              <w:t>Tiesību akta projekta mērķis ir aizsargātā lietotāja tirdzniecības pakalpojuma nodrošināšana</w:t>
            </w:r>
            <w:r w:rsidRPr="004E50BA" w:rsidR="000B06AE">
              <w:rPr>
                <w:rFonts w:ascii="Times New Roman" w:eastAsia="Times New Roman" w:hAnsi="Times New Roman" w:cs="Times New Roman"/>
                <w:iCs/>
                <w:sz w:val="24"/>
                <w:szCs w:val="24"/>
                <w:lang w:val="sv-SE" w:eastAsia="lv-LV"/>
              </w:rPr>
              <w:t>s turpināšana</w:t>
            </w:r>
            <w:r w:rsidRPr="004E50BA">
              <w:rPr>
                <w:rFonts w:ascii="Times New Roman" w:eastAsia="Times New Roman" w:hAnsi="Times New Roman" w:cs="Times New Roman"/>
                <w:iCs/>
                <w:sz w:val="24"/>
                <w:szCs w:val="24"/>
                <w:lang w:val="sv-SE" w:eastAsia="lv-LV"/>
              </w:rPr>
              <w:t>, grozot obligātā iepirkuma un sadales sistēmas p</w:t>
            </w:r>
            <w:r w:rsidRPr="004E50BA" w:rsidR="00E429B7">
              <w:rPr>
                <w:rFonts w:ascii="Times New Roman" w:eastAsia="Times New Roman" w:hAnsi="Times New Roman" w:cs="Times New Roman"/>
                <w:iCs/>
                <w:sz w:val="24"/>
                <w:szCs w:val="24"/>
                <w:lang w:val="sv-SE" w:eastAsia="lv-LV"/>
              </w:rPr>
              <w:t xml:space="preserve">akalpojuma kompensācijas apjomu, kas mainījies atbilstoši </w:t>
            </w:r>
            <w:r w:rsidR="00AB1613">
              <w:rPr>
                <w:rFonts w:ascii="Times New Roman" w:hAnsi="Times New Roman" w:cs="Times New Roman"/>
                <w:sz w:val="24"/>
                <w:szCs w:val="24"/>
              </w:rPr>
              <w:t>Ministru kabineta 2018.gada 7.maija rīkojumam Nr.202 “</w:t>
            </w:r>
            <w:r w:rsidRPr="00996419" w:rsidR="00AB1613">
              <w:rPr>
                <w:rFonts w:ascii="Times New Roman" w:hAnsi="Times New Roman" w:cs="Times New Roman"/>
                <w:sz w:val="24"/>
                <w:szCs w:val="24"/>
              </w:rPr>
              <w:t>Par elektroenerģijas kopējās obligātā iepirkuma un jaudas komponentes samazināšanu</w:t>
            </w:r>
            <w:r w:rsidR="00AB1613">
              <w:rPr>
                <w:rFonts w:ascii="Times New Roman" w:hAnsi="Times New Roman" w:cs="Times New Roman"/>
                <w:sz w:val="24"/>
                <w:szCs w:val="24"/>
              </w:rPr>
              <w:t xml:space="preserve">”. Vidējā obligātā iepirkuma un jaudas komponente tiek samazināta </w:t>
            </w:r>
            <w:r w:rsidRPr="004E50BA" w:rsidR="00617D8A">
              <w:rPr>
                <w:rFonts w:ascii="Times New Roman" w:hAnsi="Times New Roman" w:cs="Times New Roman"/>
                <w:sz w:val="24"/>
                <w:szCs w:val="24"/>
                <w:shd w:val="clear" w:color="auto" w:fill="FAFAFA"/>
              </w:rPr>
              <w:t xml:space="preserve">no 25,79 </w:t>
            </w:r>
            <w:r w:rsidRPr="004E50BA" w:rsidR="00617D8A">
              <w:rPr>
                <w:rFonts w:ascii="Times New Roman" w:hAnsi="Times New Roman" w:cs="Times New Roman"/>
                <w:i/>
                <w:sz w:val="24"/>
                <w:szCs w:val="24"/>
                <w:shd w:val="clear" w:color="auto" w:fill="FAFAFA"/>
              </w:rPr>
              <w:t>euro</w:t>
            </w:r>
            <w:r w:rsidRPr="004E50BA" w:rsidR="00587DB0">
              <w:rPr>
                <w:rFonts w:ascii="Times New Roman" w:hAnsi="Times New Roman" w:cs="Times New Roman"/>
                <w:sz w:val="24"/>
                <w:szCs w:val="24"/>
                <w:shd w:val="clear" w:color="auto" w:fill="FAFAFA"/>
              </w:rPr>
              <w:t>/</w:t>
            </w:r>
            <w:r w:rsidRPr="004E50BA" w:rsidR="00587DB0">
              <w:rPr>
                <w:rFonts w:ascii="Times New Roman" w:hAnsi="Times New Roman" w:cs="Times New Roman"/>
                <w:sz w:val="24"/>
                <w:szCs w:val="24"/>
                <w:shd w:val="clear" w:color="auto" w:fill="FAFAFA"/>
              </w:rPr>
              <w:t>MWh</w:t>
            </w:r>
            <w:r w:rsidRPr="004E50BA" w:rsidR="00587DB0">
              <w:rPr>
                <w:rFonts w:ascii="Times New Roman" w:hAnsi="Times New Roman" w:cs="Times New Roman"/>
                <w:sz w:val="24"/>
                <w:szCs w:val="24"/>
                <w:shd w:val="clear" w:color="auto" w:fill="FAFAFA"/>
              </w:rPr>
              <w:t xml:space="preserve"> līdz 22,68 </w:t>
            </w:r>
            <w:r w:rsidRPr="004E50BA" w:rsidR="00617D8A">
              <w:rPr>
                <w:rFonts w:ascii="Times New Roman" w:hAnsi="Times New Roman" w:cs="Times New Roman"/>
                <w:i/>
                <w:sz w:val="24"/>
                <w:szCs w:val="24"/>
                <w:shd w:val="clear" w:color="auto" w:fill="FAFAFA"/>
              </w:rPr>
              <w:t>euro</w:t>
            </w:r>
            <w:r w:rsidRPr="004E50BA" w:rsidR="00617D8A">
              <w:rPr>
                <w:rFonts w:ascii="Times New Roman" w:hAnsi="Times New Roman" w:cs="Times New Roman"/>
                <w:sz w:val="24"/>
                <w:szCs w:val="24"/>
                <w:shd w:val="clear" w:color="auto" w:fill="FAFAFA"/>
              </w:rPr>
              <w:t>/</w:t>
            </w:r>
            <w:r w:rsidRPr="004E50BA" w:rsidR="00617D8A">
              <w:rPr>
                <w:rFonts w:ascii="Times New Roman" w:hAnsi="Times New Roman" w:cs="Times New Roman"/>
                <w:sz w:val="24"/>
                <w:szCs w:val="24"/>
                <w:shd w:val="clear" w:color="auto" w:fill="FAFAFA"/>
              </w:rPr>
              <w:t>MWh</w:t>
            </w:r>
            <w:r w:rsidRPr="004E50BA" w:rsidR="00617D8A">
              <w:rPr>
                <w:rFonts w:ascii="Times New Roman" w:hAnsi="Times New Roman" w:cs="Times New Roman"/>
                <w:sz w:val="24"/>
                <w:szCs w:val="24"/>
                <w:shd w:val="clear" w:color="auto" w:fill="FAFAFA"/>
              </w:rPr>
              <w:t>,</w:t>
            </w:r>
            <w:r w:rsidRPr="004E50BA" w:rsidR="00587DB0">
              <w:rPr>
                <w:rFonts w:ascii="Times New Roman" w:hAnsi="Times New Roman" w:cs="Times New Roman"/>
                <w:sz w:val="24"/>
                <w:szCs w:val="24"/>
                <w:shd w:val="clear" w:color="auto" w:fill="FAFAFA"/>
              </w:rPr>
              <w:t xml:space="preserve"> izmantojot i</w:t>
            </w:r>
            <w:r w:rsidRPr="004E50BA" w:rsidR="00617D8A">
              <w:rPr>
                <w:rFonts w:ascii="Times New Roman" w:hAnsi="Times New Roman" w:cs="Times New Roman"/>
                <w:sz w:val="24"/>
                <w:szCs w:val="24"/>
                <w:shd w:val="clear" w:color="auto" w:fill="FAFAFA"/>
              </w:rPr>
              <w:t>eņēmumus no akciju sabiedrības</w:t>
            </w:r>
            <w:r w:rsidRPr="004E50BA" w:rsidR="00587DB0">
              <w:rPr>
                <w:rFonts w:ascii="Times New Roman" w:hAnsi="Times New Roman" w:cs="Times New Roman"/>
                <w:sz w:val="24"/>
                <w:szCs w:val="24"/>
                <w:shd w:val="clear" w:color="auto" w:fill="FAFAFA"/>
              </w:rPr>
              <w:t xml:space="preserve"> “Latvenergo”</w:t>
            </w:r>
            <w:r w:rsidR="00AB1613">
              <w:rPr>
                <w:rFonts w:ascii="Times New Roman" w:hAnsi="Times New Roman" w:cs="Times New Roman"/>
                <w:sz w:val="24"/>
                <w:szCs w:val="24"/>
                <w:shd w:val="clear" w:color="auto" w:fill="FAFAFA"/>
              </w:rPr>
              <w:t xml:space="preserve"> virsplāna dividendēm par 2017.</w:t>
            </w:r>
            <w:r w:rsidRPr="004E50BA" w:rsidR="00587DB0">
              <w:rPr>
                <w:rFonts w:ascii="Times New Roman" w:hAnsi="Times New Roman" w:cs="Times New Roman"/>
                <w:sz w:val="24"/>
                <w:szCs w:val="24"/>
                <w:shd w:val="clear" w:color="auto" w:fill="FAFAFA"/>
              </w:rPr>
              <w:t>gada pārskata gadu.</w:t>
            </w:r>
            <w:r w:rsidRPr="004E50BA">
              <w:rPr>
                <w:rFonts w:ascii="Times New Roman" w:eastAsia="Times New Roman" w:hAnsi="Times New Roman" w:cs="Times New Roman"/>
                <w:iCs/>
                <w:sz w:val="24"/>
                <w:szCs w:val="24"/>
                <w:lang w:val="sv-SE" w:eastAsia="lv-LV"/>
              </w:rPr>
              <w:t xml:space="preserve"> </w:t>
            </w:r>
            <w:r w:rsidRPr="004E50BA" w:rsidR="000B06AE">
              <w:rPr>
                <w:rFonts w:ascii="Times New Roman" w:hAnsi="Times New Roman" w:cs="Times New Roman"/>
                <w:sz w:val="24"/>
                <w:szCs w:val="24"/>
              </w:rPr>
              <w:t>Tiesību akta projektam jāstājas spēkā 2018.gada 1.jūlijā.</w:t>
            </w:r>
          </w:p>
        </w:tc>
      </w:tr>
    </w:tbl>
    <w:p w:rsidR="00E5323B" w:rsidRPr="004E50BA" w:rsidP="004E50BA" w14:paraId="3981D008" w14:textId="77777777">
      <w:pPr>
        <w:shd w:val="clear" w:color="auto" w:fill="FFFFFF" w:themeFill="background1"/>
        <w:spacing w:after="0" w:line="240" w:lineRule="auto"/>
        <w:rPr>
          <w:rFonts w:ascii="Times New Roman" w:eastAsia="Times New Roman" w:hAnsi="Times New Roman" w:cs="Times New Roman"/>
          <w:iCs/>
          <w:sz w:val="24"/>
          <w:szCs w:val="24"/>
          <w:lang w:val="sv-SE" w:eastAsia="lv-LV"/>
        </w:rPr>
      </w:pPr>
      <w:r w:rsidRPr="004E50B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981D00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09" w14:textId="77777777">
            <w:pPr>
              <w:shd w:val="clear" w:color="auto" w:fill="FFFFFF" w:themeFill="background1"/>
              <w:spacing w:after="0" w:line="240" w:lineRule="auto"/>
              <w:rPr>
                <w:rFonts w:ascii="Times New Roman" w:eastAsia="Times New Roman" w:hAnsi="Times New Roman" w:cs="Times New Roman"/>
                <w:b/>
                <w:bCs/>
                <w:iCs/>
                <w:sz w:val="24"/>
                <w:szCs w:val="24"/>
                <w:lang w:val="sv-SE" w:eastAsia="lv-LV"/>
              </w:rPr>
            </w:pPr>
            <w:r w:rsidRPr="004E50BA">
              <w:rPr>
                <w:rFonts w:ascii="Times New Roman" w:eastAsia="Times New Roman" w:hAnsi="Times New Roman" w:cs="Times New Roman"/>
                <w:b/>
                <w:bCs/>
                <w:iCs/>
                <w:sz w:val="24"/>
                <w:szCs w:val="24"/>
                <w:lang w:val="sv-SE" w:eastAsia="lv-LV"/>
              </w:rPr>
              <w:t>I. Tiesību akta projekta izstrādes nepieciešamība</w:t>
            </w:r>
          </w:p>
        </w:tc>
      </w:tr>
      <w:tr w14:paraId="3981D00E" w14:textId="77777777" w:rsidTr="005A08A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E50BA" w:rsidP="004E50BA" w14:paraId="3981D00B" w14:textId="77777777">
            <w:pPr>
              <w:shd w:val="clear" w:color="auto" w:fill="FFFFFF" w:themeFill="background1"/>
              <w:spacing w:after="0" w:line="240" w:lineRule="auto"/>
              <w:rPr>
                <w:rFonts w:ascii="Times New Roman" w:eastAsia="Times New Roman" w:hAnsi="Times New Roman" w:cs="Times New Roman"/>
                <w:iCs/>
                <w:sz w:val="24"/>
                <w:szCs w:val="24"/>
                <w:lang w:val="sv-SE" w:eastAsia="lv-LV"/>
              </w:rPr>
            </w:pPr>
            <w:r w:rsidRPr="004E50BA">
              <w:rPr>
                <w:rFonts w:ascii="Times New Roman" w:eastAsia="Times New Roman" w:hAnsi="Times New Roman" w:cs="Times New Roman"/>
                <w:iCs/>
                <w:sz w:val="24"/>
                <w:szCs w:val="24"/>
                <w:lang w:val="sv-SE"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E50BA" w:rsidP="004E50BA" w14:paraId="3981D00C" w14:textId="77777777">
            <w:pPr>
              <w:shd w:val="clear" w:color="auto" w:fill="FFFFFF" w:themeFill="background1"/>
              <w:spacing w:after="0" w:line="240" w:lineRule="auto"/>
              <w:rPr>
                <w:rFonts w:ascii="Times New Roman" w:eastAsia="Times New Roman" w:hAnsi="Times New Roman" w:cs="Times New Roman"/>
                <w:iCs/>
                <w:sz w:val="24"/>
                <w:szCs w:val="24"/>
                <w:lang w:val="sv-SE" w:eastAsia="lv-LV"/>
              </w:rPr>
            </w:pPr>
            <w:r w:rsidRPr="004E50BA">
              <w:rPr>
                <w:rFonts w:ascii="Times New Roman" w:eastAsia="Times New Roman" w:hAnsi="Times New Roman" w:cs="Times New Roman"/>
                <w:iCs/>
                <w:sz w:val="24"/>
                <w:szCs w:val="24"/>
                <w:lang w:val="sv-SE"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4E50BA" w:rsidP="004E50BA" w14:paraId="3981D00D"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hAnsi="Times New Roman" w:cs="Times New Roman"/>
                <w:bCs/>
                <w:sz w:val="24"/>
                <w:szCs w:val="24"/>
              </w:rPr>
              <w:t xml:space="preserve">Elektroenerģijas tirgus likuma </w:t>
            </w:r>
            <w:r w:rsidRPr="004E50BA">
              <w:rPr>
                <w:rFonts w:ascii="Times New Roman" w:hAnsi="Times New Roman" w:cs="Times New Roman"/>
                <w:sz w:val="24"/>
                <w:szCs w:val="24"/>
              </w:rPr>
              <w:t>33.</w:t>
            </w:r>
            <w:r w:rsidRPr="004E50BA">
              <w:rPr>
                <w:rFonts w:ascii="Times New Roman" w:hAnsi="Times New Roman" w:cs="Times New Roman"/>
                <w:sz w:val="24"/>
                <w:szCs w:val="24"/>
                <w:vertAlign w:val="superscript"/>
              </w:rPr>
              <w:t>1</w:t>
            </w:r>
            <w:r w:rsidRPr="004E50BA">
              <w:rPr>
                <w:rFonts w:ascii="Times New Roman" w:hAnsi="Times New Roman" w:cs="Times New Roman"/>
                <w:sz w:val="24"/>
                <w:szCs w:val="24"/>
              </w:rPr>
              <w:t>panta otrā, piektā un sestā daļa.</w:t>
            </w:r>
          </w:p>
        </w:tc>
      </w:tr>
      <w:tr w14:paraId="3981D02F" w14:textId="77777777" w:rsidTr="005A08A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08A4" w:rsidRPr="004E50BA" w:rsidP="004E50BA" w14:paraId="3981D00F"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E6202" w:rsidRPr="004E50BA" w:rsidP="004E50BA" w14:paraId="3981D010"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Pašreizējā</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situācija</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problēmas</w:t>
            </w:r>
            <w:r w:rsidRPr="004E50BA">
              <w:rPr>
                <w:rFonts w:ascii="Times New Roman" w:eastAsia="Times New Roman" w:hAnsi="Times New Roman" w:cs="Times New Roman"/>
                <w:iCs/>
                <w:sz w:val="24"/>
                <w:szCs w:val="24"/>
                <w:lang w:val="en-US" w:eastAsia="lv-LV"/>
              </w:rPr>
              <w:t xml:space="preserve">, kuru </w:t>
            </w:r>
            <w:r w:rsidRPr="004E50BA">
              <w:rPr>
                <w:rFonts w:ascii="Times New Roman" w:eastAsia="Times New Roman" w:hAnsi="Times New Roman" w:cs="Times New Roman"/>
                <w:iCs/>
                <w:sz w:val="24"/>
                <w:szCs w:val="24"/>
                <w:lang w:val="en-US" w:eastAsia="lv-LV"/>
              </w:rPr>
              <w:t>risināšanai</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tiesību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akta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projekts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izstrādāts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tiesiskā</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regulējuma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mērķis</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būtība</w:t>
            </w:r>
          </w:p>
          <w:p w:rsidR="003E6202" w:rsidRPr="004E50BA" w:rsidP="004E50BA" w14:paraId="3981D011"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2"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3"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4"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5"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6"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7"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8"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9"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A" w14:textId="77777777">
            <w:pPr>
              <w:shd w:val="clear" w:color="auto" w:fill="FFFFFF" w:themeFill="background1"/>
              <w:rPr>
                <w:rFonts w:ascii="Times New Roman" w:eastAsia="Times New Roman" w:hAnsi="Times New Roman" w:cs="Times New Roman"/>
                <w:sz w:val="24"/>
                <w:szCs w:val="24"/>
                <w:lang w:val="en-US" w:eastAsia="lv-LV"/>
              </w:rPr>
            </w:pPr>
          </w:p>
          <w:p w:rsidR="003E6202" w:rsidRPr="004E50BA" w:rsidP="004E50BA" w14:paraId="3981D01B" w14:textId="77777777">
            <w:pPr>
              <w:shd w:val="clear" w:color="auto" w:fill="FFFFFF" w:themeFill="background1"/>
              <w:rPr>
                <w:rFonts w:ascii="Times New Roman" w:eastAsia="Times New Roman" w:hAnsi="Times New Roman" w:cs="Times New Roman"/>
                <w:sz w:val="24"/>
                <w:szCs w:val="24"/>
                <w:lang w:val="en-US" w:eastAsia="lv-LV"/>
              </w:rPr>
            </w:pPr>
          </w:p>
          <w:p w:rsidR="005A08A4" w:rsidRPr="004E50BA" w:rsidP="004E50BA" w14:paraId="3981D01C" w14:textId="77777777">
            <w:pPr>
              <w:shd w:val="clear" w:color="auto" w:fill="FFFFFF" w:themeFill="background1"/>
              <w:rPr>
                <w:rFonts w:ascii="Times New Roman" w:eastAsia="Times New Roman" w:hAnsi="Times New Roman" w:cs="Times New Roman"/>
                <w:sz w:val="24"/>
                <w:szCs w:val="24"/>
                <w:lang w:val="en-US" w:eastAsia="lv-LV"/>
              </w:rPr>
            </w:pPr>
          </w:p>
        </w:tc>
        <w:tc>
          <w:tcPr>
            <w:tcW w:w="2961" w:type="pct"/>
            <w:tcBorders>
              <w:top w:val="outset" w:sz="6" w:space="0" w:color="auto"/>
              <w:left w:val="outset" w:sz="6" w:space="0" w:color="auto"/>
              <w:bottom w:val="outset" w:sz="6" w:space="0" w:color="auto"/>
              <w:right w:val="outset" w:sz="6" w:space="0" w:color="auto"/>
            </w:tcBorders>
            <w:hideMark/>
          </w:tcPr>
          <w:p w:rsidR="005A08A4" w:rsidRPr="004E50BA" w:rsidP="004E50BA" w14:paraId="3981D01D"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No 2015.gada 1.janvāra Latvijā pilnībā ir liberalizēts elektroenerģijas tirgus un pārtraukta administratīvi regulēto elektroenerģijas cenu piemērošana elektroenerģijas tirdzniecībai mājsaimniecībām. Ņemot vērā, ka pēc tirgus liberalizācijas elektroenerģija vairs netiek subsidēta visiem elektroenerģijas lietotājiem, sociāli neaizsargātākajai sabiedrības daļai nepieciešams sniegt atbalstu, lai mazinātu cenu pieauguma iespējamo negatīvo ietekmi. Elektroenerģijas tirgus likuma (turpmāk - ETL) 1. panta otrās daļas 2. punkts paredz, ka aizsargātais lietotājs ir trūcīgas vai maznodrošinātas ģimenes (personas), </w:t>
            </w:r>
            <w:r w:rsidRPr="004E50BA">
              <w:rPr>
                <w:rFonts w:ascii="Times New Roman" w:hAnsi="Times New Roman" w:cs="Times New Roman"/>
                <w:sz w:val="24"/>
                <w:szCs w:val="24"/>
              </w:rPr>
              <w:t>daudzbērnu</w:t>
            </w:r>
            <w:r w:rsidRPr="004E50BA">
              <w:rPr>
                <w:rFonts w:ascii="Times New Roman" w:hAnsi="Times New Roman" w:cs="Times New Roman"/>
                <w:sz w:val="24"/>
                <w:szCs w:val="24"/>
              </w:rPr>
              <w:t xml:space="preserve"> ģimenes vai ģimenes (personas), kuru aprūpē ir bērns ar invaliditāti, personas ar I invaliditātes grupu, kura izlieto elektroenerģiju savā mājsaimniecībā pašas vajadzībām (</w:t>
            </w:r>
            <w:r w:rsidRPr="004E50BA">
              <w:rPr>
                <w:rFonts w:ascii="Times New Roman" w:hAnsi="Times New Roman" w:cs="Times New Roman"/>
                <w:sz w:val="24"/>
                <w:szCs w:val="24"/>
              </w:rPr>
              <w:t>galapatēriņam</w:t>
            </w:r>
            <w:r w:rsidRPr="004E50BA">
              <w:rPr>
                <w:rFonts w:ascii="Times New Roman" w:hAnsi="Times New Roman" w:cs="Times New Roman"/>
                <w:sz w:val="24"/>
                <w:szCs w:val="24"/>
              </w:rPr>
              <w:t>) (turpmāk – aizsargātie lietotāji). Atbilstoši ETL 33.</w:t>
            </w:r>
            <w:r w:rsidRPr="004E50BA">
              <w:rPr>
                <w:rFonts w:ascii="Times New Roman" w:hAnsi="Times New Roman" w:cs="Times New Roman"/>
                <w:sz w:val="24"/>
                <w:szCs w:val="24"/>
                <w:vertAlign w:val="superscript"/>
              </w:rPr>
              <w:t>1</w:t>
            </w:r>
            <w:r w:rsidRPr="004E50BA">
              <w:rPr>
                <w:rFonts w:ascii="Times New Roman" w:hAnsi="Times New Roman" w:cs="Times New Roman"/>
                <w:sz w:val="24"/>
                <w:szCs w:val="24"/>
              </w:rPr>
              <w:t xml:space="preserve"> panta pirmajai daļai aizsargātajiem lietotājiem tiek nodrošinātas tiesības saņemt aizsargātā lietotāja elektroenerģijas tirdzniecības pakalpojumu. Aizsargātā lietotāja tirdzniecības pakalpojuma sniegšanu un sadales sistēmas pakalpojuma kompensēšanu (turpmāk – pakalpojums) regulē Ministru kabineta 2016.gada </w:t>
            </w:r>
            <w:r w:rsidRPr="004E50BA">
              <w:rPr>
                <w:rFonts w:ascii="Times New Roman" w:hAnsi="Times New Roman" w:cs="Times New Roman"/>
                <w:sz w:val="24"/>
                <w:szCs w:val="24"/>
              </w:rPr>
              <w:t xml:space="preserve">12.jūlija noteikumi Nr.459 “ Aizsargātā lietotāja tirdzniecības pakalpojuma sniegšanas, obligātā iepirkuma komponentes un sadales sistēmas pakalpojuma kompensēšanas kārtība” (turpmāk - Noteikumi Nr.459),  piedāvājot  sociāli </w:t>
            </w:r>
            <w:r w:rsidRPr="004E50BA">
              <w:rPr>
                <w:rFonts w:ascii="Times New Roman" w:hAnsi="Times New Roman" w:cs="Times New Roman"/>
                <w:sz w:val="24"/>
                <w:szCs w:val="24"/>
              </w:rPr>
              <w:t>mazaizsargātajām</w:t>
            </w:r>
            <w:r w:rsidRPr="004E50BA">
              <w:rPr>
                <w:rFonts w:ascii="Times New Roman" w:hAnsi="Times New Roman" w:cs="Times New Roman"/>
                <w:sz w:val="24"/>
                <w:szCs w:val="24"/>
              </w:rPr>
              <w:t xml:space="preserve"> iedzīvotāju grupām noteiktu elektroenerģijas daudzumu par samazinātu cenu, kā arī kompensējot sadales sistēmas pakalpojuma maksu.</w:t>
            </w:r>
          </w:p>
          <w:p w:rsidR="005A08A4" w:rsidRPr="004E50BA" w:rsidP="004E50BA" w14:paraId="3981D01E" w14:textId="77777777">
            <w:pPr>
              <w:shd w:val="clear" w:color="auto" w:fill="FFFFFF" w:themeFill="background1"/>
              <w:spacing w:after="0" w:line="240" w:lineRule="auto"/>
              <w:ind w:left="138"/>
              <w:jc w:val="both"/>
              <w:rPr>
                <w:rFonts w:ascii="Times New Roman" w:hAnsi="Times New Roman" w:cs="Times New Roman"/>
                <w:sz w:val="24"/>
                <w:szCs w:val="24"/>
              </w:rPr>
            </w:pPr>
            <w:r w:rsidRPr="004E50BA">
              <w:rPr>
                <w:rFonts w:ascii="Times New Roman" w:hAnsi="Times New Roman" w:cs="Times New Roman"/>
                <w:sz w:val="24"/>
                <w:szCs w:val="24"/>
              </w:rPr>
              <w:t>To personu skaits, kas ir pieteikušās pakalpojuma saņemšanai, svārstās katru mēnesi. 2017.gadā vidējais pakalpojuma saņēmēju skaits mēnesī sastādīja 82123 (</w:t>
            </w:r>
            <w:r w:rsidRPr="004E50BA" w:rsidR="000B06AE">
              <w:rPr>
                <w:rFonts w:ascii="Times New Roman" w:hAnsi="Times New Roman" w:cs="Times New Roman"/>
                <w:sz w:val="24"/>
                <w:szCs w:val="24"/>
              </w:rPr>
              <w:t>t</w:t>
            </w:r>
            <w:r w:rsidRPr="004E50BA">
              <w:rPr>
                <w:rFonts w:ascii="Times New Roman" w:hAnsi="Times New Roman" w:cs="Times New Roman"/>
                <w:sz w:val="24"/>
                <w:szCs w:val="24"/>
              </w:rPr>
              <w:t xml:space="preserve">rūcīgās/maznodrošinātās personas – 49651; </w:t>
            </w:r>
            <w:r w:rsidRPr="004E50BA" w:rsidR="000B06AE">
              <w:rPr>
                <w:rFonts w:ascii="Times New Roman" w:hAnsi="Times New Roman" w:cs="Times New Roman"/>
                <w:sz w:val="24"/>
                <w:szCs w:val="24"/>
              </w:rPr>
              <w:t>p</w:t>
            </w:r>
            <w:r w:rsidRPr="004E50BA">
              <w:rPr>
                <w:rFonts w:ascii="Times New Roman" w:hAnsi="Times New Roman" w:cs="Times New Roman"/>
                <w:sz w:val="24"/>
                <w:szCs w:val="24"/>
              </w:rPr>
              <w:t xml:space="preserve">ersonas ar I invaliditātes grupu – 9199;  </w:t>
            </w:r>
            <w:r w:rsidRPr="004E50BA" w:rsidR="000B06AE">
              <w:rPr>
                <w:rFonts w:ascii="Times New Roman" w:hAnsi="Times New Roman" w:cs="Times New Roman"/>
                <w:sz w:val="24"/>
                <w:szCs w:val="24"/>
              </w:rPr>
              <w:t>d</w:t>
            </w:r>
            <w:r w:rsidRPr="004E50BA">
              <w:rPr>
                <w:rFonts w:ascii="Times New Roman" w:hAnsi="Times New Roman" w:cs="Times New Roman"/>
                <w:sz w:val="24"/>
                <w:szCs w:val="24"/>
              </w:rPr>
              <w:t>audzbērnu</w:t>
            </w:r>
            <w:r w:rsidRPr="004E50BA">
              <w:rPr>
                <w:rFonts w:ascii="Times New Roman" w:hAnsi="Times New Roman" w:cs="Times New Roman"/>
                <w:sz w:val="24"/>
                <w:szCs w:val="24"/>
              </w:rPr>
              <w:t xml:space="preserve"> ģimenes – 20361, </w:t>
            </w:r>
            <w:r w:rsidRPr="004E50BA" w:rsidR="000B06AE">
              <w:rPr>
                <w:rFonts w:ascii="Times New Roman" w:hAnsi="Times New Roman" w:cs="Times New Roman"/>
                <w:sz w:val="24"/>
                <w:szCs w:val="24"/>
              </w:rPr>
              <w:t>ģ</w:t>
            </w:r>
            <w:r w:rsidRPr="004E50BA">
              <w:rPr>
                <w:rFonts w:ascii="Times New Roman" w:hAnsi="Times New Roman" w:cs="Times New Roman"/>
                <w:sz w:val="24"/>
                <w:szCs w:val="24"/>
              </w:rPr>
              <w:t>imenes ar bērniem ar invali</w:t>
            </w:r>
            <w:r w:rsidRPr="004E50BA" w:rsidR="00C55691">
              <w:rPr>
                <w:rFonts w:ascii="Times New Roman" w:hAnsi="Times New Roman" w:cs="Times New Roman"/>
                <w:sz w:val="24"/>
                <w:szCs w:val="24"/>
              </w:rPr>
              <w:t xml:space="preserve">ditāti </w:t>
            </w:r>
            <w:r w:rsidRPr="004E50BA">
              <w:rPr>
                <w:rFonts w:ascii="Times New Roman" w:hAnsi="Times New Roman" w:cs="Times New Roman"/>
                <w:sz w:val="24"/>
                <w:szCs w:val="24"/>
              </w:rPr>
              <w:t xml:space="preserve">- 2913). </w:t>
            </w:r>
          </w:p>
          <w:p w:rsidR="005A08A4" w:rsidRPr="004E50BA" w:rsidP="004E50BA" w14:paraId="3981D01F" w14:textId="77777777">
            <w:pPr>
              <w:shd w:val="clear" w:color="auto" w:fill="FFFFFF" w:themeFill="background1"/>
              <w:spacing w:after="0" w:line="240" w:lineRule="auto"/>
              <w:ind w:left="142" w:right="93"/>
              <w:jc w:val="both"/>
              <w:rPr>
                <w:rFonts w:ascii="Times New Roman" w:hAnsi="Times New Roman" w:cs="Times New Roman"/>
                <w:sz w:val="24"/>
                <w:szCs w:val="24"/>
              </w:rPr>
            </w:pPr>
            <w:r w:rsidRPr="004E50BA">
              <w:rPr>
                <w:rFonts w:ascii="Times New Roman" w:hAnsi="Times New Roman" w:cs="Times New Roman"/>
                <w:sz w:val="24"/>
                <w:szCs w:val="24"/>
              </w:rPr>
              <w:t>2017.gada 1.septembrī stājās spēkā ETL grozījumi, tostarp ETL 33.</w:t>
            </w:r>
            <w:r w:rsidRPr="004E50BA">
              <w:rPr>
                <w:rFonts w:ascii="Times New Roman" w:hAnsi="Times New Roman" w:cs="Times New Roman"/>
                <w:sz w:val="24"/>
                <w:szCs w:val="24"/>
                <w:vertAlign w:val="superscript"/>
              </w:rPr>
              <w:t>1</w:t>
            </w:r>
            <w:r w:rsidRPr="004E50BA">
              <w:rPr>
                <w:rFonts w:ascii="Times New Roman" w:hAnsi="Times New Roman" w:cs="Times New Roman"/>
                <w:sz w:val="24"/>
                <w:szCs w:val="24"/>
              </w:rPr>
              <w:t xml:space="preserve"> panta otrā daļa, kas nosaka, ka aizsargātā lietotāja tirdzniecības pakalpojuma sniegšanas, obligātā iepirkuma komponentes (turpmāk – OIK) un sadales sistēmas pakalpojuma maksas kompensēšanas nosacījumus, kā arī finansēšanas apjomu un kārtību nosaka Ministru kabinets.</w:t>
            </w:r>
          </w:p>
          <w:p w:rsidR="005A08A4" w:rsidRPr="004E50BA" w:rsidP="004E50BA" w14:paraId="3981D020" w14:textId="77777777">
            <w:pPr>
              <w:shd w:val="clear" w:color="auto" w:fill="FFFFFF" w:themeFill="background1"/>
              <w:spacing w:after="0" w:line="240" w:lineRule="auto"/>
              <w:ind w:left="57" w:right="93" w:hanging="57"/>
              <w:jc w:val="both"/>
              <w:rPr>
                <w:rFonts w:ascii="Times New Roman" w:hAnsi="Times New Roman" w:cs="Times New Roman"/>
                <w:sz w:val="24"/>
                <w:szCs w:val="24"/>
              </w:rPr>
            </w:pPr>
            <w:r w:rsidRPr="004E50BA">
              <w:rPr>
                <w:rFonts w:ascii="Times New Roman" w:hAnsi="Times New Roman" w:cs="Times New Roman"/>
                <w:sz w:val="24"/>
                <w:szCs w:val="24"/>
              </w:rPr>
              <w:t>Sagatavotais Ministru kabineta noteikumu</w:t>
            </w:r>
            <w:r w:rsidRPr="004E50BA" w:rsidR="00C55691">
              <w:rPr>
                <w:rFonts w:ascii="Times New Roman" w:hAnsi="Times New Roman" w:cs="Times New Roman"/>
                <w:sz w:val="24"/>
                <w:szCs w:val="24"/>
              </w:rPr>
              <w:t xml:space="preserve"> projekts</w:t>
            </w:r>
            <w:r w:rsidRPr="004E50BA">
              <w:rPr>
                <w:rFonts w:ascii="Times New Roman" w:hAnsi="Times New Roman" w:cs="Times New Roman"/>
                <w:sz w:val="24"/>
                <w:szCs w:val="24"/>
              </w:rPr>
              <w:t xml:space="preserve"> “Grozījumi Ministru kabineta 2016.gada 12.jūlija noteikumos Nr.459 “Aizsargātā lietotāja tirdzniecības pakalpojuma sniegšanas, obligātā iepirkuma komponentes un sadales sistēmas pakalpojuma kompensēšanas kārtība</w:t>
            </w:r>
            <w:r w:rsidRPr="004E50BA" w:rsidR="00C55691">
              <w:rPr>
                <w:rFonts w:ascii="Times New Roman" w:hAnsi="Times New Roman" w:cs="Times New Roman"/>
                <w:sz w:val="24"/>
                <w:szCs w:val="24"/>
              </w:rPr>
              <w:t>”</w:t>
            </w:r>
            <w:r w:rsidRPr="004E50BA">
              <w:rPr>
                <w:rFonts w:ascii="Times New Roman" w:hAnsi="Times New Roman" w:cs="Times New Roman"/>
                <w:sz w:val="24"/>
                <w:szCs w:val="24"/>
              </w:rPr>
              <w:t xml:space="preserve"> (turpmāk - Noteikumu projekts) pilnveido Noteikumos Nr.459 ietverto regulējumu, nodrošinot aizsargātā lietotāja tirdzniecības pakalpojuma saturu (cenu, apjomu, finansēšanas kārtību)  atbilstību  ETL 33.</w:t>
            </w:r>
            <w:r w:rsidRPr="004E50BA">
              <w:rPr>
                <w:rFonts w:ascii="Times New Roman" w:hAnsi="Times New Roman" w:cs="Times New Roman"/>
                <w:sz w:val="24"/>
                <w:szCs w:val="24"/>
                <w:vertAlign w:val="superscript"/>
              </w:rPr>
              <w:t>1</w:t>
            </w:r>
            <w:r w:rsidRPr="004E50BA">
              <w:rPr>
                <w:rFonts w:ascii="Times New Roman" w:hAnsi="Times New Roman" w:cs="Times New Roman"/>
                <w:sz w:val="24"/>
                <w:szCs w:val="24"/>
              </w:rPr>
              <w:t>panta otrās daļas deleģējumam.</w:t>
            </w:r>
          </w:p>
          <w:p w:rsidR="005A08A4" w:rsidRPr="004E50BA" w:rsidP="004E50BA" w14:paraId="3981D021" w14:textId="77777777">
            <w:pPr>
              <w:shd w:val="clear" w:color="auto" w:fill="FFFFFF" w:themeFill="background1"/>
              <w:spacing w:after="0" w:line="240" w:lineRule="auto"/>
              <w:ind w:left="57" w:right="93" w:hanging="57"/>
              <w:jc w:val="both"/>
              <w:rPr>
                <w:rFonts w:ascii="Times New Roman" w:hAnsi="Times New Roman" w:cs="Times New Roman"/>
                <w:sz w:val="24"/>
                <w:szCs w:val="24"/>
              </w:rPr>
            </w:pPr>
            <w:r w:rsidRPr="004E50BA">
              <w:rPr>
                <w:rFonts w:ascii="Times New Roman" w:hAnsi="Times New Roman" w:cs="Times New Roman"/>
                <w:sz w:val="24"/>
                <w:szCs w:val="24"/>
              </w:rPr>
              <w:t xml:space="preserve"> Vienlaikus 2017.gada 1.septembrī stājušies spēkā ETL grozījumi (ETL 28.</w:t>
            </w:r>
            <w:r w:rsidRPr="004E50BA">
              <w:rPr>
                <w:rFonts w:ascii="Times New Roman" w:hAnsi="Times New Roman" w:cs="Times New Roman"/>
                <w:sz w:val="24"/>
                <w:szCs w:val="24"/>
                <w:vertAlign w:val="superscript"/>
              </w:rPr>
              <w:t xml:space="preserve">1 </w:t>
            </w:r>
            <w:r w:rsidRPr="004E50BA">
              <w:rPr>
                <w:rFonts w:ascii="Times New Roman" w:hAnsi="Times New Roman" w:cs="Times New Roman"/>
                <w:sz w:val="24"/>
                <w:szCs w:val="24"/>
              </w:rPr>
              <w:t xml:space="preserve">panta ceturtā daļa), kas paredz diferencēt galalietotāju obligātā iepirkuma  maksājumus pēc </w:t>
            </w:r>
            <w:r w:rsidRPr="004E50BA">
              <w:rPr>
                <w:rFonts w:ascii="Times New Roman" w:hAnsi="Times New Roman" w:cs="Times New Roman"/>
                <w:sz w:val="24"/>
                <w:szCs w:val="24"/>
              </w:rPr>
              <w:t>pieslēguma</w:t>
            </w:r>
            <w:r w:rsidRPr="004E50BA">
              <w:rPr>
                <w:rFonts w:ascii="Times New Roman" w:hAnsi="Times New Roman" w:cs="Times New Roman"/>
                <w:sz w:val="24"/>
                <w:szCs w:val="24"/>
              </w:rPr>
              <w:t xml:space="preserve"> parametriem. Līdz ar to pašlaik ETL paredz, ka elektroenerģijas rēķinā obligātā iepirkuma maksājumu veido </w:t>
            </w:r>
            <w:r w:rsidRPr="004E50BA">
              <w:rPr>
                <w:rFonts w:ascii="Times New Roman" w:hAnsi="Times New Roman" w:cs="Times New Roman"/>
                <w:sz w:val="24"/>
                <w:szCs w:val="24"/>
                <w:u w:val="single"/>
              </w:rPr>
              <w:t>mainīgā komponente</w:t>
            </w:r>
            <w:r w:rsidRPr="004E50BA">
              <w:rPr>
                <w:rFonts w:ascii="Times New Roman" w:hAnsi="Times New Roman" w:cs="Times New Roman"/>
                <w:sz w:val="24"/>
                <w:szCs w:val="24"/>
              </w:rPr>
              <w:t xml:space="preserve">, kas ir proporcionāla patērētājai elektrībai, un </w:t>
            </w:r>
            <w:r w:rsidRPr="004E50BA">
              <w:rPr>
                <w:rFonts w:ascii="Times New Roman" w:hAnsi="Times New Roman" w:cs="Times New Roman"/>
                <w:sz w:val="24"/>
                <w:szCs w:val="24"/>
                <w:u w:val="single"/>
              </w:rPr>
              <w:t>fiksētā komponente</w:t>
            </w:r>
            <w:r w:rsidRPr="004E50BA">
              <w:rPr>
                <w:rFonts w:ascii="Times New Roman" w:hAnsi="Times New Roman" w:cs="Times New Roman"/>
                <w:sz w:val="24"/>
                <w:szCs w:val="24"/>
              </w:rPr>
              <w:t xml:space="preserve"> jeb jaudas komponente, kas ir atkarīga no izmantotā sistēmas pakalpojuma veida. </w:t>
            </w:r>
            <w:r w:rsidRPr="004E50BA" w:rsidR="000B06AE">
              <w:rPr>
                <w:rFonts w:ascii="Times New Roman" w:hAnsi="Times New Roman" w:cs="Times New Roman"/>
                <w:sz w:val="24"/>
                <w:szCs w:val="24"/>
              </w:rPr>
              <w:t>Obligātā iepirkuma</w:t>
            </w:r>
            <w:r w:rsidRPr="004E50BA">
              <w:rPr>
                <w:rFonts w:ascii="Times New Roman" w:hAnsi="Times New Roman" w:cs="Times New Roman"/>
                <w:sz w:val="24"/>
                <w:szCs w:val="24"/>
              </w:rPr>
              <w:t xml:space="preserve"> mainīgā komponente rēķinos sastāda 1,463 eiro centus par </w:t>
            </w:r>
            <w:r w:rsidRPr="004E50BA">
              <w:rPr>
                <w:rFonts w:ascii="Times New Roman" w:hAnsi="Times New Roman" w:cs="Times New Roman"/>
                <w:sz w:val="24"/>
                <w:szCs w:val="24"/>
              </w:rPr>
              <w:t>kWh</w:t>
            </w:r>
            <w:r w:rsidRPr="004E50BA">
              <w:rPr>
                <w:rFonts w:ascii="Times New Roman" w:hAnsi="Times New Roman" w:cs="Times New Roman"/>
                <w:sz w:val="24"/>
                <w:szCs w:val="24"/>
              </w:rPr>
              <w:t>.</w:t>
            </w:r>
          </w:p>
          <w:p w:rsidR="009E1D6E" w:rsidRPr="004E50BA" w:rsidP="004E50BA" w14:paraId="3981D022"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2017.gada  14.septembrī ir pieņemts Sabiedrisko pakalpojumu regulēšanas komisijas (turpmāk – Regulators) padomes lēmums Nr.1/24 “Obligātā iepirkuma un jaudas komponenšu aprēķināšanas metodika” (turpmāk – Metodika), kas stājies spēkā </w:t>
            </w:r>
            <w:r w:rsidRPr="004E50BA">
              <w:rPr>
                <w:rFonts w:ascii="Times New Roman" w:hAnsi="Times New Roman" w:cs="Times New Roman"/>
                <w:sz w:val="24"/>
                <w:szCs w:val="24"/>
              </w:rPr>
              <w:t xml:space="preserve">2017.gada 23.septembrī. Metodika nosaka kārtību, kādā publiskais tirgotājs aprēķina un regulators apstiprina komponentes, kas kompensē publiskajam tirgotājam obligātā iepirkuma ietvaros saražotās elektroenerģijas iepirkuma radītos papildus izdevumus, salīdzinot ar tā paša apjoma elektroenerģijas iepirkumu elektroenerģijas tirgū, izmaksas, kas publiskajam tirgotājam radušās saistībā ar atbalstu energoietilpīgiem apstrādes rūpniecības uzņēmumiem, un izmaksas, ko veido maksājumi par garantēto maksu par koģenerācijas stacijā uzstādīto elektrisko jaudu. </w:t>
            </w:r>
          </w:p>
          <w:p w:rsidR="005A08A4" w:rsidRPr="004E50BA" w:rsidP="004E50BA" w14:paraId="3981D023"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Ministru kabineta 2018.gada 7.maija rīkojums Nr.202 paredz elektroenerģijas kopējās obligātā iepirkuma un jaudas komponentes vidējās vērtības samazināšanu no 25,79 </w:t>
            </w:r>
            <w:r w:rsidRPr="004E50BA">
              <w:rPr>
                <w:rFonts w:ascii="Times New Roman" w:hAnsi="Times New Roman" w:cs="Times New Roman"/>
                <w:i/>
                <w:sz w:val="24"/>
                <w:szCs w:val="24"/>
              </w:rPr>
              <w:t>euro</w:t>
            </w:r>
            <w:r w:rsidRPr="004E50BA">
              <w:rPr>
                <w:rFonts w:ascii="Times New Roman" w:hAnsi="Times New Roman" w:cs="Times New Roman"/>
                <w:sz w:val="24"/>
                <w:szCs w:val="24"/>
              </w:rPr>
              <w:t>/</w:t>
            </w:r>
            <w:r w:rsidRPr="004E50BA">
              <w:rPr>
                <w:rFonts w:ascii="Times New Roman" w:hAnsi="Times New Roman" w:cs="Times New Roman"/>
                <w:sz w:val="24"/>
                <w:szCs w:val="24"/>
              </w:rPr>
              <w:t>MWh</w:t>
            </w:r>
            <w:r w:rsidRPr="004E50BA">
              <w:rPr>
                <w:rFonts w:ascii="Times New Roman" w:hAnsi="Times New Roman" w:cs="Times New Roman"/>
                <w:sz w:val="24"/>
                <w:szCs w:val="24"/>
              </w:rPr>
              <w:t xml:space="preserve"> līdz 22,68 </w:t>
            </w:r>
            <w:r w:rsidRPr="004E50BA">
              <w:rPr>
                <w:rFonts w:ascii="Times New Roman" w:hAnsi="Times New Roman" w:cs="Times New Roman"/>
                <w:i/>
                <w:sz w:val="24"/>
                <w:szCs w:val="24"/>
              </w:rPr>
              <w:t>euro</w:t>
            </w:r>
            <w:r w:rsidRPr="004E50BA">
              <w:rPr>
                <w:rFonts w:ascii="Times New Roman" w:hAnsi="Times New Roman" w:cs="Times New Roman"/>
                <w:sz w:val="24"/>
                <w:szCs w:val="24"/>
              </w:rPr>
              <w:t>/</w:t>
            </w:r>
            <w:r w:rsidRPr="004E50BA">
              <w:rPr>
                <w:rFonts w:ascii="Times New Roman" w:hAnsi="Times New Roman" w:cs="Times New Roman"/>
                <w:sz w:val="24"/>
                <w:szCs w:val="24"/>
              </w:rPr>
              <w:t>MWh</w:t>
            </w:r>
            <w:r w:rsidRPr="004E50BA">
              <w:rPr>
                <w:rFonts w:ascii="Times New Roman" w:hAnsi="Times New Roman" w:cs="Times New Roman"/>
                <w:sz w:val="24"/>
                <w:szCs w:val="24"/>
              </w:rPr>
              <w:t xml:space="preserve">, </w:t>
            </w:r>
            <w:r w:rsidRPr="004E50BA" w:rsidR="00AE0599">
              <w:rPr>
                <w:rFonts w:ascii="Times New Roman" w:hAnsi="Times New Roman" w:cs="Times New Roman"/>
                <w:sz w:val="24"/>
                <w:szCs w:val="24"/>
                <w:shd w:val="clear" w:color="auto" w:fill="FAFAFA"/>
              </w:rPr>
              <w:t xml:space="preserve">izmantojot ieņēmumus no akciju sabiedrības “Latvenergo” virsplāna dividendēm par 2017. gada pārskata gadu, </w:t>
            </w:r>
            <w:r w:rsidRPr="004E50BA" w:rsidR="00AE0599">
              <w:rPr>
                <w:rFonts w:ascii="Times New Roman" w:hAnsi="Times New Roman" w:cs="Times New Roman"/>
                <w:b/>
                <w:sz w:val="24"/>
                <w:szCs w:val="24"/>
              </w:rPr>
              <w:t>sākot ar 2018. gada 1.</w:t>
            </w:r>
            <w:r w:rsidRPr="004E50BA">
              <w:rPr>
                <w:rFonts w:ascii="Times New Roman" w:hAnsi="Times New Roman" w:cs="Times New Roman"/>
                <w:b/>
                <w:sz w:val="24"/>
                <w:szCs w:val="24"/>
              </w:rPr>
              <w:t>jūliju</w:t>
            </w:r>
            <w:r w:rsidRPr="004E50BA">
              <w:rPr>
                <w:rFonts w:ascii="Times New Roman" w:hAnsi="Times New Roman" w:cs="Times New Roman"/>
                <w:sz w:val="24"/>
                <w:szCs w:val="24"/>
              </w:rPr>
              <w:t xml:space="preserve">. Tāpat rīkojumā paredzēts jauns elektroenerģijas obligātā iepirkuma un jaudas komponentes aprēķins, ko jāapstiprina Regulatoram. </w:t>
            </w:r>
            <w:r w:rsidRPr="004E50BA">
              <w:rPr>
                <w:rFonts w:ascii="Times New Roman" w:hAnsi="Times New Roman" w:cs="Times New Roman"/>
                <w:sz w:val="24"/>
                <w:szCs w:val="24"/>
              </w:rPr>
              <w:t>2018.gada 17.maijā stājās spēkā grozījumi Metodikā, kas paredz samazināt kopējo OIK maksājuma fiksēto daļu visiem elektroenerģij</w:t>
            </w:r>
            <w:r w:rsidR="00AB1613">
              <w:rPr>
                <w:rFonts w:ascii="Times New Roman" w:hAnsi="Times New Roman" w:cs="Times New Roman"/>
                <w:sz w:val="24"/>
                <w:szCs w:val="24"/>
              </w:rPr>
              <w:t>as galalietotājiem. Atbilstoši M</w:t>
            </w:r>
            <w:r w:rsidRPr="004E50BA">
              <w:rPr>
                <w:rFonts w:ascii="Times New Roman" w:hAnsi="Times New Roman" w:cs="Times New Roman"/>
                <w:sz w:val="24"/>
                <w:szCs w:val="24"/>
              </w:rPr>
              <w:t xml:space="preserve">etodikai aprēķinātie </w:t>
            </w:r>
            <w:r w:rsidRPr="004E50BA" w:rsidR="000B06AE">
              <w:rPr>
                <w:rFonts w:ascii="Times New Roman" w:hAnsi="Times New Roman" w:cs="Times New Roman"/>
                <w:sz w:val="24"/>
                <w:szCs w:val="24"/>
              </w:rPr>
              <w:t>obligātā iepirkuma</w:t>
            </w:r>
            <w:r w:rsidRPr="004E50BA">
              <w:rPr>
                <w:rFonts w:ascii="Times New Roman" w:hAnsi="Times New Roman" w:cs="Times New Roman"/>
                <w:sz w:val="24"/>
                <w:szCs w:val="24"/>
              </w:rPr>
              <w:t xml:space="preserve"> jaudas komponenšu tarifi stāsies spēkā no 2018.gada 1.jūlija.</w:t>
            </w:r>
          </w:p>
          <w:p w:rsidR="000B06AE" w:rsidRPr="004E50BA" w:rsidP="004E50BA" w14:paraId="3981D024" w14:textId="77777777">
            <w:pPr>
              <w:shd w:val="clear" w:color="auto" w:fill="FFFFFF" w:themeFill="background1"/>
              <w:spacing w:after="0" w:line="240" w:lineRule="auto"/>
              <w:ind w:left="132" w:right="93"/>
              <w:jc w:val="both"/>
              <w:rPr>
                <w:rFonts w:ascii="Times New Roman" w:hAnsi="Times New Roman" w:cs="Times New Roman"/>
                <w:b/>
                <w:sz w:val="24"/>
                <w:szCs w:val="24"/>
              </w:rPr>
            </w:pPr>
            <w:r w:rsidRPr="004E50BA">
              <w:rPr>
                <w:rFonts w:ascii="Times New Roman" w:hAnsi="Times New Roman" w:cs="Times New Roman"/>
                <w:sz w:val="24"/>
                <w:szCs w:val="24"/>
              </w:rPr>
              <w:t xml:space="preserve">Noteikumu projekts paredz sadales tarifa un obligātā iepirkuma komponenšu fiksētās daļas samazinājumu, atbilstoši Regulatora apstiprinātajam, samazinātajam OIK fiksētās </w:t>
            </w:r>
            <w:r w:rsidRPr="004E50BA">
              <w:rPr>
                <w:rFonts w:ascii="Times New Roman" w:hAnsi="Times New Roman" w:cs="Times New Roman"/>
                <w:sz w:val="24"/>
                <w:szCs w:val="24"/>
              </w:rPr>
              <w:t>daļas</w:t>
            </w:r>
            <w:r w:rsidRPr="004E50BA">
              <w:rPr>
                <w:rFonts w:ascii="Times New Roman" w:hAnsi="Times New Roman" w:cs="Times New Roman"/>
                <w:sz w:val="24"/>
                <w:szCs w:val="24"/>
              </w:rPr>
              <w:t xml:space="preserve"> lielumam elektroenerģijas rēķinos visiem galalietotājiem. Noteikum</w:t>
            </w:r>
            <w:r w:rsidRPr="004E50BA" w:rsidR="00A85434">
              <w:rPr>
                <w:rFonts w:ascii="Times New Roman" w:hAnsi="Times New Roman" w:cs="Times New Roman"/>
                <w:sz w:val="24"/>
                <w:szCs w:val="24"/>
              </w:rPr>
              <w:t xml:space="preserve">u projekta 1. punktā uzskaitīts jaunais </w:t>
            </w:r>
            <w:r w:rsidRPr="004E50BA">
              <w:rPr>
                <w:rFonts w:ascii="Times New Roman" w:hAnsi="Times New Roman" w:cs="Times New Roman"/>
                <w:sz w:val="24"/>
                <w:szCs w:val="24"/>
              </w:rPr>
              <w:t xml:space="preserve">OIK </w:t>
            </w:r>
            <w:r w:rsidRPr="004E50BA" w:rsidR="00A85434">
              <w:rPr>
                <w:rFonts w:ascii="Times New Roman" w:hAnsi="Times New Roman" w:cs="Times New Roman"/>
                <w:sz w:val="24"/>
                <w:szCs w:val="24"/>
              </w:rPr>
              <w:t xml:space="preserve">un sadales sistēmas pakalpojumu </w:t>
            </w:r>
            <w:r w:rsidRPr="004E50BA">
              <w:rPr>
                <w:rFonts w:ascii="Times New Roman" w:hAnsi="Times New Roman" w:cs="Times New Roman"/>
                <w:sz w:val="24"/>
                <w:szCs w:val="24"/>
              </w:rPr>
              <w:t xml:space="preserve">kompensācijas apjoms atkarībā no elektroenerģijas </w:t>
            </w:r>
            <w:r w:rsidRPr="004E50BA">
              <w:rPr>
                <w:rFonts w:ascii="Times New Roman" w:hAnsi="Times New Roman" w:cs="Times New Roman"/>
                <w:sz w:val="24"/>
                <w:szCs w:val="24"/>
              </w:rPr>
              <w:t>pieslēguma</w:t>
            </w:r>
            <w:r w:rsidRPr="004E50BA">
              <w:rPr>
                <w:rFonts w:ascii="Times New Roman" w:hAnsi="Times New Roman" w:cs="Times New Roman"/>
                <w:sz w:val="24"/>
                <w:szCs w:val="24"/>
              </w:rPr>
              <w:t xml:space="preserve"> veida – </w:t>
            </w:r>
            <w:r w:rsidRPr="004E50BA">
              <w:rPr>
                <w:rFonts w:ascii="Times New Roman" w:hAnsi="Times New Roman" w:cs="Times New Roman"/>
                <w:b/>
                <w:sz w:val="24"/>
                <w:szCs w:val="24"/>
              </w:rPr>
              <w:t xml:space="preserve">1,96 </w:t>
            </w:r>
            <w:r w:rsidRPr="004E50BA" w:rsidR="00981AB3">
              <w:rPr>
                <w:rFonts w:ascii="Times New Roman" w:hAnsi="Times New Roman" w:cs="Times New Roman"/>
                <w:b/>
                <w:i/>
                <w:sz w:val="24"/>
                <w:szCs w:val="24"/>
              </w:rPr>
              <w:t>euro</w:t>
            </w:r>
            <w:r w:rsidRPr="004E50BA">
              <w:rPr>
                <w:rFonts w:ascii="Times New Roman" w:hAnsi="Times New Roman" w:cs="Times New Roman"/>
                <w:b/>
                <w:sz w:val="24"/>
                <w:szCs w:val="24"/>
              </w:rPr>
              <w:t xml:space="preserve">, 5,07 </w:t>
            </w:r>
            <w:r w:rsidRPr="004E50BA" w:rsidR="00981AB3">
              <w:rPr>
                <w:rFonts w:ascii="Times New Roman" w:hAnsi="Times New Roman" w:cs="Times New Roman"/>
                <w:b/>
                <w:i/>
                <w:sz w:val="24"/>
                <w:szCs w:val="24"/>
              </w:rPr>
              <w:t>euro</w:t>
            </w:r>
            <w:r w:rsidRPr="004E50BA">
              <w:rPr>
                <w:rFonts w:ascii="Times New Roman" w:hAnsi="Times New Roman" w:cs="Times New Roman"/>
                <w:sz w:val="24"/>
                <w:szCs w:val="24"/>
              </w:rPr>
              <w:t xml:space="preserve"> vai </w:t>
            </w:r>
            <w:r w:rsidRPr="004E50BA">
              <w:rPr>
                <w:rFonts w:ascii="Times New Roman" w:hAnsi="Times New Roman" w:cs="Times New Roman"/>
                <w:b/>
                <w:sz w:val="24"/>
                <w:szCs w:val="24"/>
              </w:rPr>
              <w:t xml:space="preserve">0,32 </w:t>
            </w:r>
            <w:r w:rsidRPr="004E50BA" w:rsidR="00981AB3">
              <w:rPr>
                <w:rFonts w:ascii="Times New Roman" w:hAnsi="Times New Roman" w:cs="Times New Roman"/>
                <w:b/>
                <w:i/>
                <w:sz w:val="24"/>
                <w:szCs w:val="24"/>
              </w:rPr>
              <w:t>euro</w:t>
            </w:r>
            <w:r w:rsidRPr="004E50BA">
              <w:rPr>
                <w:rFonts w:ascii="Times New Roman" w:hAnsi="Times New Roman" w:cs="Times New Roman"/>
                <w:b/>
                <w:sz w:val="24"/>
                <w:szCs w:val="24"/>
              </w:rPr>
              <w:t>/</w:t>
            </w:r>
            <w:bookmarkStart w:id="2" w:name="_Hlk500710893"/>
            <w:bookmarkStart w:id="3" w:name="_Hlk500710909"/>
            <w:r w:rsidRPr="004E50BA" w:rsidR="00B95F59">
              <w:rPr>
                <w:rFonts w:ascii="Times New Roman" w:hAnsi="Times New Roman" w:cs="Times New Roman"/>
                <w:b/>
                <w:sz w:val="24"/>
                <w:szCs w:val="24"/>
              </w:rPr>
              <w:t xml:space="preserve">A </w:t>
            </w:r>
            <w:r w:rsidRPr="004E50BA" w:rsidR="00B95F59">
              <w:rPr>
                <w:rFonts w:ascii="Times New Roman" w:hAnsi="Times New Roman" w:cs="Times New Roman"/>
                <w:sz w:val="24"/>
                <w:szCs w:val="24"/>
              </w:rPr>
              <w:t>(</w:t>
            </w:r>
            <w:r w:rsidRPr="004E50BA" w:rsidR="00B95F59">
              <w:rPr>
                <w:rFonts w:ascii="Times New Roman" w:hAnsi="Times New Roman" w:cs="Times New Roman"/>
                <w:sz w:val="24"/>
                <w:szCs w:val="24"/>
              </w:rPr>
              <w:t>ievadaizsardzības</w:t>
            </w:r>
            <w:r w:rsidRPr="004E50BA" w:rsidR="00B95F59">
              <w:rPr>
                <w:rFonts w:ascii="Times New Roman" w:hAnsi="Times New Roman" w:cs="Times New Roman"/>
                <w:sz w:val="24"/>
                <w:szCs w:val="24"/>
              </w:rPr>
              <w:t xml:space="preserve"> aparāta strāvas lielums ampēros)</w:t>
            </w:r>
            <w:r w:rsidRPr="004E50BA">
              <w:rPr>
                <w:rFonts w:ascii="Times New Roman" w:hAnsi="Times New Roman" w:cs="Times New Roman"/>
                <w:sz w:val="24"/>
                <w:szCs w:val="24"/>
              </w:rPr>
              <w:t>.</w:t>
            </w:r>
            <w:r w:rsidRPr="004E50BA">
              <w:rPr>
                <w:rFonts w:ascii="Times New Roman" w:hAnsi="Times New Roman" w:cs="Times New Roman"/>
                <w:b/>
                <w:sz w:val="24"/>
                <w:szCs w:val="24"/>
              </w:rPr>
              <w:t xml:space="preserve"> </w:t>
            </w:r>
            <w:r w:rsidRPr="004E50BA" w:rsidR="00A85434">
              <w:rPr>
                <w:rFonts w:ascii="Times New Roman" w:hAnsi="Times New Roman" w:cs="Times New Roman"/>
                <w:b/>
                <w:sz w:val="24"/>
                <w:szCs w:val="24"/>
              </w:rPr>
              <w:t xml:space="preserve"> </w:t>
            </w:r>
            <w:r w:rsidRPr="004E50BA" w:rsidR="00A85434">
              <w:rPr>
                <w:rFonts w:ascii="Times New Roman" w:hAnsi="Times New Roman" w:cs="Times New Roman"/>
                <w:sz w:val="24"/>
                <w:szCs w:val="24"/>
              </w:rPr>
              <w:t>Līdzšinējais</w:t>
            </w:r>
            <w:r w:rsidRPr="004E50BA" w:rsidR="00A85434">
              <w:rPr>
                <w:rFonts w:ascii="Times New Roman" w:hAnsi="Times New Roman" w:cs="Times New Roman"/>
                <w:b/>
                <w:sz w:val="24"/>
                <w:szCs w:val="24"/>
              </w:rPr>
              <w:t xml:space="preserve"> </w:t>
            </w:r>
            <w:r w:rsidRPr="004E50BA" w:rsidR="00A85434">
              <w:rPr>
                <w:rFonts w:ascii="Times New Roman" w:hAnsi="Times New Roman" w:cs="Times New Roman"/>
                <w:sz w:val="24"/>
                <w:szCs w:val="24"/>
              </w:rPr>
              <w:t xml:space="preserve">OIK un sadales sistēmas pakalpojumu kompensācijas apjoms – 2,24 </w:t>
            </w:r>
            <w:r w:rsidRPr="004E50BA" w:rsidR="00A85434">
              <w:rPr>
                <w:rFonts w:ascii="Times New Roman" w:hAnsi="Times New Roman" w:cs="Times New Roman"/>
                <w:i/>
                <w:sz w:val="24"/>
                <w:szCs w:val="24"/>
              </w:rPr>
              <w:t>euro</w:t>
            </w:r>
            <w:r w:rsidRPr="004E50BA" w:rsidR="00A85434">
              <w:rPr>
                <w:rFonts w:ascii="Times New Roman" w:hAnsi="Times New Roman" w:cs="Times New Roman"/>
                <w:sz w:val="24"/>
                <w:szCs w:val="24"/>
              </w:rPr>
              <w:t xml:space="preserve">, 5,79 </w:t>
            </w:r>
            <w:r w:rsidRPr="004E50BA" w:rsidR="00A85434">
              <w:rPr>
                <w:rFonts w:ascii="Times New Roman" w:hAnsi="Times New Roman" w:cs="Times New Roman"/>
                <w:i/>
                <w:sz w:val="24"/>
                <w:szCs w:val="24"/>
              </w:rPr>
              <w:t>euro</w:t>
            </w:r>
            <w:r w:rsidRPr="004E50BA" w:rsidR="00A85434">
              <w:rPr>
                <w:rFonts w:ascii="Times New Roman" w:hAnsi="Times New Roman" w:cs="Times New Roman"/>
                <w:sz w:val="24"/>
                <w:szCs w:val="24"/>
              </w:rPr>
              <w:t xml:space="preserve"> un 0,36 </w:t>
            </w:r>
            <w:r w:rsidRPr="004E50BA" w:rsidR="00A85434">
              <w:rPr>
                <w:rFonts w:ascii="Times New Roman" w:hAnsi="Times New Roman" w:cs="Times New Roman"/>
                <w:i/>
                <w:sz w:val="24"/>
                <w:szCs w:val="24"/>
              </w:rPr>
              <w:t>euro</w:t>
            </w:r>
            <w:r w:rsidRPr="004E50BA" w:rsidR="00A85434">
              <w:rPr>
                <w:rFonts w:ascii="Times New Roman" w:hAnsi="Times New Roman" w:cs="Times New Roman"/>
                <w:sz w:val="24"/>
                <w:szCs w:val="24"/>
              </w:rPr>
              <w:t>/A</w:t>
            </w:r>
          </w:p>
          <w:p w:rsidR="000B06AE" w:rsidRPr="004E50BA" w:rsidP="004E50BA" w14:paraId="3981D025"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Citastarpā</w:t>
            </w:r>
            <w:r w:rsidRPr="004E50BA">
              <w:rPr>
                <w:rFonts w:ascii="Times New Roman" w:hAnsi="Times New Roman" w:cs="Times New Roman"/>
                <w:sz w:val="24"/>
                <w:szCs w:val="24"/>
              </w:rPr>
              <w:t xml:space="preserve">, tā kā obligātā iepirkuma mainīgās daļas aprēķins Metodikā grozīts netiek, arī Noteikumu Nr.459 4. punkts paliek spēkā bez izmaiņām. </w:t>
            </w:r>
          </w:p>
          <w:p w:rsidR="005A08A4" w:rsidRPr="004E50BA" w:rsidP="004E50BA" w14:paraId="3981D026"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Tātad maksa par patērēto elektroenerģiju sastāda </w:t>
            </w:r>
            <w:r w:rsidRPr="004E50BA">
              <w:rPr>
                <w:rFonts w:ascii="Times New Roman" w:hAnsi="Times New Roman" w:cs="Times New Roman"/>
                <w:b/>
                <w:sz w:val="24"/>
                <w:szCs w:val="24"/>
              </w:rPr>
              <w:t>0,0131</w:t>
            </w:r>
            <w:r w:rsidRPr="004E50BA">
              <w:rPr>
                <w:rFonts w:ascii="Times New Roman" w:hAnsi="Times New Roman" w:cs="Times New Roman"/>
                <w:sz w:val="24"/>
                <w:szCs w:val="24"/>
              </w:rPr>
              <w:t xml:space="preserve"> </w:t>
            </w:r>
            <w:r w:rsidRPr="004E50BA" w:rsidR="00981AB3">
              <w:rPr>
                <w:rFonts w:ascii="Times New Roman" w:hAnsi="Times New Roman" w:cs="Times New Roman"/>
                <w:b/>
                <w:i/>
                <w:sz w:val="24"/>
                <w:szCs w:val="24"/>
              </w:rPr>
              <w:t>euro</w:t>
            </w:r>
            <w:r w:rsidRPr="004E50BA">
              <w:rPr>
                <w:rFonts w:ascii="Times New Roman" w:hAnsi="Times New Roman" w:cs="Times New Roman"/>
                <w:b/>
                <w:sz w:val="24"/>
                <w:szCs w:val="24"/>
              </w:rPr>
              <w:t>/</w:t>
            </w:r>
            <w:r w:rsidRPr="004E50BA">
              <w:rPr>
                <w:rFonts w:ascii="Times New Roman" w:hAnsi="Times New Roman" w:cs="Times New Roman"/>
                <w:b/>
                <w:sz w:val="24"/>
                <w:szCs w:val="24"/>
              </w:rPr>
              <w:t>kWh</w:t>
            </w:r>
            <w:r w:rsidRPr="004E50BA">
              <w:rPr>
                <w:rFonts w:ascii="Times New Roman" w:hAnsi="Times New Roman" w:cs="Times New Roman"/>
                <w:sz w:val="24"/>
                <w:szCs w:val="24"/>
              </w:rPr>
              <w:t xml:space="preserve"> (sākotnējā elektroenerģijas cena) + </w:t>
            </w:r>
            <w:r w:rsidRPr="004E50BA">
              <w:rPr>
                <w:rFonts w:ascii="Times New Roman" w:hAnsi="Times New Roman" w:cs="Times New Roman"/>
                <w:b/>
                <w:sz w:val="24"/>
                <w:szCs w:val="24"/>
              </w:rPr>
              <w:t xml:space="preserve">0,02448 </w:t>
            </w:r>
            <w:r w:rsidRPr="004E50BA" w:rsidR="00981AB3">
              <w:rPr>
                <w:rFonts w:ascii="Times New Roman" w:hAnsi="Times New Roman" w:cs="Times New Roman"/>
                <w:b/>
                <w:i/>
                <w:sz w:val="24"/>
                <w:szCs w:val="24"/>
              </w:rPr>
              <w:t>euro</w:t>
            </w:r>
            <w:r w:rsidRPr="004E50BA">
              <w:rPr>
                <w:rFonts w:ascii="Times New Roman" w:hAnsi="Times New Roman" w:cs="Times New Roman"/>
                <w:b/>
                <w:sz w:val="24"/>
                <w:szCs w:val="24"/>
              </w:rPr>
              <w:t>/</w:t>
            </w:r>
            <w:r w:rsidRPr="004E50BA">
              <w:rPr>
                <w:rFonts w:ascii="Times New Roman" w:hAnsi="Times New Roman" w:cs="Times New Roman"/>
                <w:b/>
                <w:sz w:val="24"/>
                <w:szCs w:val="24"/>
              </w:rPr>
              <w:t>kWh</w:t>
            </w:r>
            <w:r w:rsidRPr="004E50BA">
              <w:rPr>
                <w:rFonts w:ascii="Times New Roman" w:hAnsi="Times New Roman" w:cs="Times New Roman"/>
                <w:b/>
                <w:sz w:val="24"/>
                <w:szCs w:val="24"/>
              </w:rPr>
              <w:t xml:space="preserve">  </w:t>
            </w:r>
            <w:r w:rsidRPr="004E50BA">
              <w:rPr>
                <w:rFonts w:ascii="Times New Roman" w:hAnsi="Times New Roman" w:cs="Times New Roman"/>
                <w:sz w:val="24"/>
                <w:szCs w:val="24"/>
              </w:rPr>
              <w:t xml:space="preserve">(sadales sistēmas pakalpojuma tarifs un obligātā iepirkuma komponentes mainīgā daļa) </w:t>
            </w:r>
            <w:r w:rsidRPr="004E50BA">
              <w:rPr>
                <w:rFonts w:ascii="Times New Roman" w:hAnsi="Times New Roman" w:cs="Times New Roman"/>
                <w:b/>
                <w:sz w:val="24"/>
                <w:szCs w:val="24"/>
              </w:rPr>
              <w:t xml:space="preserve">= 0,03758 </w:t>
            </w:r>
            <w:r w:rsidRPr="004E50BA">
              <w:rPr>
                <w:rFonts w:ascii="Times New Roman" w:hAnsi="Times New Roman" w:cs="Times New Roman"/>
                <w:b/>
                <w:i/>
                <w:sz w:val="24"/>
                <w:szCs w:val="24"/>
              </w:rPr>
              <w:t>eur</w:t>
            </w:r>
            <w:r w:rsidRPr="004E50BA" w:rsidR="00981AB3">
              <w:rPr>
                <w:rFonts w:ascii="Times New Roman" w:hAnsi="Times New Roman" w:cs="Times New Roman"/>
                <w:b/>
                <w:i/>
                <w:sz w:val="24"/>
                <w:szCs w:val="24"/>
              </w:rPr>
              <w:t>o</w:t>
            </w:r>
            <w:r w:rsidRPr="004E50BA">
              <w:rPr>
                <w:rFonts w:ascii="Times New Roman" w:hAnsi="Times New Roman" w:cs="Times New Roman"/>
                <w:b/>
                <w:sz w:val="24"/>
                <w:szCs w:val="24"/>
              </w:rPr>
              <w:t>/</w:t>
            </w:r>
            <w:r w:rsidRPr="004E50BA">
              <w:rPr>
                <w:rFonts w:ascii="Times New Roman" w:hAnsi="Times New Roman" w:cs="Times New Roman"/>
                <w:b/>
                <w:sz w:val="24"/>
                <w:szCs w:val="24"/>
              </w:rPr>
              <w:t>kWh</w:t>
            </w:r>
            <w:r w:rsidRPr="004E50BA">
              <w:rPr>
                <w:rFonts w:ascii="Times New Roman" w:hAnsi="Times New Roman" w:cs="Times New Roman"/>
                <w:sz w:val="24"/>
                <w:szCs w:val="24"/>
              </w:rPr>
              <w:t>.</w:t>
            </w:r>
          </w:p>
          <w:p w:rsidR="005A08A4" w:rsidRPr="004E50BA" w:rsidP="004E50BA" w14:paraId="3981D027"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Piemēram, ja aizsargātais lietotājs vienfāzes </w:t>
            </w:r>
            <w:r w:rsidRPr="004E50BA">
              <w:rPr>
                <w:rFonts w:ascii="Times New Roman" w:hAnsi="Times New Roman" w:cs="Times New Roman"/>
                <w:sz w:val="24"/>
                <w:szCs w:val="24"/>
              </w:rPr>
              <w:t>pieslēgumā</w:t>
            </w:r>
            <w:r w:rsidRPr="004E50BA">
              <w:rPr>
                <w:rFonts w:ascii="Times New Roman" w:hAnsi="Times New Roman" w:cs="Times New Roman"/>
                <w:sz w:val="24"/>
                <w:szCs w:val="24"/>
              </w:rPr>
              <w:t xml:space="preserve"> patērē 100 </w:t>
            </w:r>
            <w:r w:rsidRPr="004E50BA">
              <w:rPr>
                <w:rFonts w:ascii="Times New Roman" w:hAnsi="Times New Roman" w:cs="Times New Roman"/>
                <w:sz w:val="24"/>
                <w:szCs w:val="24"/>
              </w:rPr>
              <w:t>kWh</w:t>
            </w:r>
            <w:r w:rsidRPr="004E50BA">
              <w:rPr>
                <w:rFonts w:ascii="Times New Roman" w:hAnsi="Times New Roman" w:cs="Times New Roman"/>
                <w:sz w:val="24"/>
                <w:szCs w:val="24"/>
              </w:rPr>
              <w:t xml:space="preserve"> mēnesī, tad tā maksa par elektroenerģiju būs 100 </w:t>
            </w:r>
            <w:r w:rsidRPr="004E50BA">
              <w:rPr>
                <w:rFonts w:ascii="Times New Roman" w:hAnsi="Times New Roman" w:cs="Times New Roman"/>
                <w:sz w:val="24"/>
                <w:szCs w:val="24"/>
              </w:rPr>
              <w:t>kWh</w:t>
            </w:r>
            <w:r w:rsidRPr="004E50BA">
              <w:rPr>
                <w:rFonts w:ascii="Times New Roman" w:hAnsi="Times New Roman" w:cs="Times New Roman"/>
                <w:sz w:val="24"/>
                <w:szCs w:val="24"/>
              </w:rPr>
              <w:t xml:space="preserve">*0,03758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3,75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un sa</w:t>
            </w:r>
            <w:r w:rsidRPr="004E50BA" w:rsidR="000B06AE">
              <w:rPr>
                <w:rFonts w:ascii="Times New Roman" w:hAnsi="Times New Roman" w:cs="Times New Roman"/>
                <w:sz w:val="24"/>
                <w:szCs w:val="24"/>
              </w:rPr>
              <w:t>dales sistēmas pakalpojuma</w:t>
            </w:r>
            <w:r w:rsidRPr="004E50BA">
              <w:rPr>
                <w:rFonts w:ascii="Times New Roman" w:hAnsi="Times New Roman" w:cs="Times New Roman"/>
                <w:sz w:val="24"/>
                <w:szCs w:val="24"/>
              </w:rPr>
              <w:t xml:space="preserve"> un obligātā iepirkuma komponenšu maksa būs 100 </w:t>
            </w:r>
            <w:r w:rsidRPr="004E50BA">
              <w:rPr>
                <w:rFonts w:ascii="Times New Roman" w:hAnsi="Times New Roman" w:cs="Times New Roman"/>
                <w:sz w:val="24"/>
                <w:szCs w:val="24"/>
              </w:rPr>
              <w:t>kWh</w:t>
            </w:r>
            <w:r w:rsidRPr="004E50BA">
              <w:rPr>
                <w:rFonts w:ascii="Times New Roman" w:hAnsi="Times New Roman" w:cs="Times New Roman"/>
                <w:sz w:val="24"/>
                <w:szCs w:val="24"/>
              </w:rPr>
              <w:t xml:space="preserve">*(0,04408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+ 0,01463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+ 1,96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1,96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5,87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(kur 0,04408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maksa par elektroenerģijas piegādi vienfāzes </w:t>
            </w:r>
            <w:r w:rsidRPr="004E50BA">
              <w:rPr>
                <w:rFonts w:ascii="Times New Roman" w:hAnsi="Times New Roman" w:cs="Times New Roman"/>
                <w:sz w:val="24"/>
                <w:szCs w:val="24"/>
              </w:rPr>
              <w:t>pieslēgumiem</w:t>
            </w:r>
            <w:r w:rsidRPr="004E50BA" w:rsidR="00C14E63">
              <w:rPr>
                <w:rFonts w:ascii="Times New Roman" w:hAnsi="Times New Roman" w:cs="Times New Roman"/>
                <w:sz w:val="24"/>
                <w:szCs w:val="24"/>
              </w:rPr>
              <w:t xml:space="preserve"> mājsaimniecību lietotājiem</w:t>
            </w:r>
            <w:r w:rsidRPr="004E50BA">
              <w:rPr>
                <w:rFonts w:ascii="Times New Roman" w:hAnsi="Times New Roman" w:cs="Times New Roman"/>
                <w:sz w:val="24"/>
                <w:szCs w:val="24"/>
              </w:rPr>
              <w:t xml:space="preserve">; 0,01463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OIK mainīgā</w:t>
            </w:r>
            <w:r w:rsidRPr="004E50BA" w:rsidR="00C14E63">
              <w:rPr>
                <w:rFonts w:ascii="Times New Roman" w:hAnsi="Times New Roman" w:cs="Times New Roman"/>
                <w:sz w:val="24"/>
                <w:szCs w:val="24"/>
              </w:rPr>
              <w:t>s</w:t>
            </w:r>
            <w:r w:rsidRPr="004E50BA">
              <w:rPr>
                <w:rFonts w:ascii="Times New Roman" w:hAnsi="Times New Roman" w:cs="Times New Roman"/>
                <w:sz w:val="24"/>
                <w:szCs w:val="24"/>
              </w:rPr>
              <w:t xml:space="preserve"> daļa</w:t>
            </w:r>
            <w:r w:rsidRPr="004E50BA" w:rsidR="00C14E63">
              <w:rPr>
                <w:rFonts w:ascii="Times New Roman" w:hAnsi="Times New Roman" w:cs="Times New Roman"/>
                <w:sz w:val="24"/>
                <w:szCs w:val="24"/>
              </w:rPr>
              <w:t>s tarifs</w:t>
            </w:r>
            <w:r w:rsidRPr="004E50BA">
              <w:rPr>
                <w:rFonts w:ascii="Times New Roman" w:hAnsi="Times New Roman" w:cs="Times New Roman"/>
                <w:sz w:val="24"/>
                <w:szCs w:val="24"/>
              </w:rPr>
              <w:t xml:space="preserve">, 1,96 </w:t>
            </w:r>
            <w:r w:rsidRPr="004E50BA" w:rsidR="00981AB3">
              <w:rPr>
                <w:rFonts w:ascii="Times New Roman" w:hAnsi="Times New Roman" w:cs="Times New Roman"/>
                <w:i/>
                <w:sz w:val="24"/>
                <w:szCs w:val="24"/>
              </w:rPr>
              <w:t>euro</w:t>
            </w:r>
            <w:r w:rsidRPr="004E50BA">
              <w:rPr>
                <w:rFonts w:ascii="Times New Roman" w:hAnsi="Times New Roman" w:cs="Times New Roman"/>
                <w:sz w:val="24"/>
                <w:szCs w:val="24"/>
              </w:rPr>
              <w:t xml:space="preserve"> – </w:t>
            </w:r>
            <w:r w:rsidRPr="004E50BA" w:rsidR="00C14E63">
              <w:rPr>
                <w:rFonts w:ascii="Times New Roman" w:hAnsi="Times New Roman" w:cs="Times New Roman"/>
                <w:sz w:val="24"/>
                <w:szCs w:val="24"/>
              </w:rPr>
              <w:t xml:space="preserve">sadales sistēmas pakalpojums tarifs un OIK fiksētās maksas tarifs mājsaimniecībām vienfāzes </w:t>
            </w:r>
            <w:r w:rsidRPr="004E50BA" w:rsidR="00C14E63">
              <w:rPr>
                <w:rFonts w:ascii="Times New Roman" w:hAnsi="Times New Roman" w:cs="Times New Roman"/>
                <w:sz w:val="24"/>
                <w:szCs w:val="24"/>
              </w:rPr>
              <w:t>pieslēgumā</w:t>
            </w:r>
            <w:r w:rsidRPr="004E50BA" w:rsidR="00C14E63">
              <w:rPr>
                <w:rFonts w:ascii="Times New Roman" w:hAnsi="Times New Roman" w:cs="Times New Roman"/>
                <w:sz w:val="24"/>
                <w:szCs w:val="24"/>
              </w:rPr>
              <w:t>, kas tiek kompensēts</w:t>
            </w:r>
            <w:r w:rsidRPr="004E50BA">
              <w:rPr>
                <w:rFonts w:ascii="Times New Roman" w:hAnsi="Times New Roman" w:cs="Times New Roman"/>
                <w:sz w:val="24"/>
                <w:szCs w:val="24"/>
              </w:rPr>
              <w:t xml:space="preserve"> no valsts budžeta). Aprēķinos nav iekļauti nodokļi un citi maksājumi.  Maksa par elektroenerģiju, sadales pakalpojumiem, un  </w:t>
            </w:r>
            <w:bookmarkEnd w:id="2"/>
            <w:r w:rsidRPr="004E50BA">
              <w:rPr>
                <w:rFonts w:ascii="Times New Roman" w:hAnsi="Times New Roman" w:cs="Times New Roman"/>
                <w:sz w:val="24"/>
                <w:szCs w:val="24"/>
              </w:rPr>
              <w:t xml:space="preserve">obligātā iepirkuma un jaudas komponentēm kopā sastāda 3,75 + 5,87 = </w:t>
            </w:r>
            <w:r w:rsidRPr="004E50BA">
              <w:rPr>
                <w:rFonts w:ascii="Times New Roman" w:hAnsi="Times New Roman" w:cs="Times New Roman"/>
                <w:sz w:val="24"/>
                <w:szCs w:val="24"/>
                <w:u w:val="single"/>
              </w:rPr>
              <w:t xml:space="preserve">9,62 </w:t>
            </w:r>
            <w:r w:rsidRPr="004E50BA" w:rsidR="00981AB3">
              <w:rPr>
                <w:rFonts w:ascii="Times New Roman" w:hAnsi="Times New Roman" w:cs="Times New Roman"/>
                <w:i/>
                <w:sz w:val="24"/>
                <w:szCs w:val="24"/>
                <w:u w:val="single"/>
              </w:rPr>
              <w:t>euro</w:t>
            </w:r>
            <w:r w:rsidRPr="004E50BA">
              <w:rPr>
                <w:rFonts w:ascii="Times New Roman" w:hAnsi="Times New Roman" w:cs="Times New Roman"/>
                <w:sz w:val="24"/>
                <w:szCs w:val="24"/>
              </w:rPr>
              <w:t>.</w:t>
            </w:r>
            <w:bookmarkEnd w:id="3"/>
          </w:p>
          <w:p w:rsidR="005A08A4" w:rsidRPr="004E50BA" w:rsidP="004E50BA" w14:paraId="3981D028"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Ņemot vērā elektroenerģijas tirgus darbības principus un spēkā esošo aizsargātā lietotāja pakalpojuma sniegšanas praksi, pakalpojumu sniedzējam, saņemot aizsargātā lietotāja, kurš ir </w:t>
            </w:r>
            <w:r w:rsidRPr="004E50BA">
              <w:rPr>
                <w:rFonts w:ascii="Times New Roman" w:hAnsi="Times New Roman" w:cs="Times New Roman"/>
                <w:sz w:val="24"/>
                <w:szCs w:val="24"/>
              </w:rPr>
              <w:t>apakšlietotājs</w:t>
            </w:r>
            <w:r w:rsidRPr="004E50BA">
              <w:rPr>
                <w:rFonts w:ascii="Times New Roman" w:hAnsi="Times New Roman" w:cs="Times New Roman"/>
                <w:sz w:val="24"/>
                <w:szCs w:val="24"/>
              </w:rPr>
              <w:t xml:space="preserve">, pieteikumu nav saistošs pienākums noskaidrot, kuram sistēmas operatoram šis </w:t>
            </w:r>
            <w:r w:rsidRPr="004E50BA">
              <w:rPr>
                <w:rFonts w:ascii="Times New Roman" w:hAnsi="Times New Roman" w:cs="Times New Roman"/>
                <w:sz w:val="24"/>
                <w:szCs w:val="24"/>
              </w:rPr>
              <w:t>apakšlietotājs</w:t>
            </w:r>
            <w:r w:rsidRPr="004E50BA">
              <w:rPr>
                <w:rFonts w:ascii="Times New Roman" w:hAnsi="Times New Roman" w:cs="Times New Roman"/>
                <w:sz w:val="24"/>
                <w:szCs w:val="24"/>
              </w:rPr>
              <w:t xml:space="preserve"> ir pieslēgts. Ja vairāki aizsargātie lietotāji norāda vienu elektroenerģijas līgumu uz kuru attiecināt aizsargātā lietotāja pakalpojumu, tad šādi aizsargātie lietotāji tiek uzskatīti par </w:t>
            </w:r>
            <w:r w:rsidRPr="004E50BA">
              <w:rPr>
                <w:rFonts w:ascii="Times New Roman" w:hAnsi="Times New Roman" w:cs="Times New Roman"/>
                <w:sz w:val="24"/>
                <w:szCs w:val="24"/>
              </w:rPr>
              <w:t>apakšlietotājiem</w:t>
            </w:r>
            <w:r w:rsidRPr="004E50BA">
              <w:rPr>
                <w:rFonts w:ascii="Times New Roman" w:hAnsi="Times New Roman" w:cs="Times New Roman"/>
                <w:sz w:val="24"/>
                <w:szCs w:val="24"/>
              </w:rPr>
              <w:t>.</w:t>
            </w:r>
          </w:p>
          <w:p w:rsidR="005A08A4" w:rsidRPr="004E50BA" w:rsidP="004E50BA" w14:paraId="3981D029"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Noteikumu projekt</w:t>
            </w:r>
            <w:r w:rsidRPr="004E50BA" w:rsidR="005C673F">
              <w:rPr>
                <w:rFonts w:ascii="Times New Roman" w:hAnsi="Times New Roman" w:cs="Times New Roman"/>
                <w:sz w:val="24"/>
                <w:szCs w:val="24"/>
              </w:rPr>
              <w:t>a</w:t>
            </w:r>
            <w:r w:rsidRPr="004E50BA" w:rsidR="007C2154">
              <w:rPr>
                <w:rFonts w:ascii="Times New Roman" w:hAnsi="Times New Roman" w:cs="Times New Roman"/>
                <w:sz w:val="24"/>
                <w:szCs w:val="24"/>
              </w:rPr>
              <w:t xml:space="preserve"> 1.6.</w:t>
            </w:r>
            <w:r w:rsidRPr="004E50BA">
              <w:rPr>
                <w:rFonts w:ascii="Times New Roman" w:hAnsi="Times New Roman" w:cs="Times New Roman"/>
                <w:sz w:val="24"/>
                <w:szCs w:val="24"/>
              </w:rPr>
              <w:t xml:space="preserve"> apakšpunktā atainots, ka, ja aizsargātais lietotājs ir </w:t>
            </w:r>
            <w:r w:rsidRPr="004E50BA">
              <w:rPr>
                <w:rFonts w:ascii="Times New Roman" w:hAnsi="Times New Roman" w:cs="Times New Roman"/>
                <w:sz w:val="24"/>
                <w:szCs w:val="24"/>
              </w:rPr>
              <w:t>daudzbērnu</w:t>
            </w:r>
            <w:r w:rsidRPr="004E50BA">
              <w:rPr>
                <w:rFonts w:ascii="Times New Roman" w:hAnsi="Times New Roman" w:cs="Times New Roman"/>
                <w:sz w:val="24"/>
                <w:szCs w:val="24"/>
              </w:rPr>
              <w:t xml:space="preserve"> ģimene, tad sadales tarifa fiksētās daļas samazinājums ir </w:t>
            </w:r>
            <w:r w:rsidRPr="004E50BA">
              <w:rPr>
                <w:rFonts w:ascii="Times New Roman" w:hAnsi="Times New Roman" w:cs="Times New Roman"/>
                <w:b/>
                <w:sz w:val="24"/>
                <w:szCs w:val="24"/>
              </w:rPr>
              <w:t xml:space="preserve">5,88 </w:t>
            </w:r>
            <w:r w:rsidRPr="004E50BA" w:rsidR="00981AB3">
              <w:rPr>
                <w:rFonts w:ascii="Times New Roman" w:hAnsi="Times New Roman" w:cs="Times New Roman"/>
                <w:b/>
                <w:i/>
                <w:sz w:val="24"/>
                <w:szCs w:val="24"/>
              </w:rPr>
              <w:t>euro</w:t>
            </w:r>
            <w:r w:rsidRPr="004E50BA" w:rsidR="00A85434">
              <w:rPr>
                <w:rFonts w:ascii="Times New Roman" w:hAnsi="Times New Roman" w:cs="Times New Roman"/>
                <w:sz w:val="24"/>
                <w:szCs w:val="24"/>
              </w:rPr>
              <w:t xml:space="preserve"> līdzšinējo 6,</w:t>
            </w:r>
            <w:r w:rsidRPr="004E50BA" w:rsidR="00D26400">
              <w:rPr>
                <w:rFonts w:ascii="Times New Roman" w:hAnsi="Times New Roman" w:cs="Times New Roman"/>
                <w:sz w:val="24"/>
                <w:szCs w:val="24"/>
              </w:rPr>
              <w:t xml:space="preserve">72 </w:t>
            </w:r>
            <w:r w:rsidRPr="004E50BA" w:rsidR="00D26400">
              <w:rPr>
                <w:rFonts w:ascii="Times New Roman" w:hAnsi="Times New Roman" w:cs="Times New Roman"/>
                <w:i/>
                <w:sz w:val="24"/>
                <w:szCs w:val="24"/>
              </w:rPr>
              <w:t>euro</w:t>
            </w:r>
            <w:r w:rsidRPr="004E50BA" w:rsidR="00D26400">
              <w:rPr>
                <w:rFonts w:ascii="Times New Roman" w:hAnsi="Times New Roman" w:cs="Times New Roman"/>
                <w:sz w:val="24"/>
                <w:szCs w:val="24"/>
              </w:rPr>
              <w:t xml:space="preserve"> vietā. (3 *</w:t>
            </w:r>
            <w:r w:rsidRPr="004E50BA" w:rsidR="00C14E63">
              <w:rPr>
                <w:rFonts w:ascii="Times New Roman" w:hAnsi="Times New Roman" w:cs="Times New Roman"/>
                <w:sz w:val="24"/>
                <w:szCs w:val="24"/>
              </w:rPr>
              <w:t xml:space="preserve"> vienfāzes </w:t>
            </w:r>
            <w:r w:rsidRPr="004E50BA" w:rsidR="00C14E63">
              <w:rPr>
                <w:rFonts w:ascii="Times New Roman" w:hAnsi="Times New Roman" w:cs="Times New Roman"/>
                <w:sz w:val="24"/>
                <w:szCs w:val="24"/>
              </w:rPr>
              <w:t>pieslēguma</w:t>
            </w:r>
            <w:r w:rsidRPr="004E50BA" w:rsidR="00C14E63">
              <w:rPr>
                <w:rFonts w:ascii="Times New Roman" w:hAnsi="Times New Roman" w:cs="Times New Roman"/>
                <w:sz w:val="24"/>
                <w:szCs w:val="24"/>
              </w:rPr>
              <w:t xml:space="preserve"> maksa 1,96 </w:t>
            </w:r>
            <w:r w:rsidRPr="004E50BA" w:rsidR="00981AB3">
              <w:rPr>
                <w:rFonts w:ascii="Times New Roman" w:hAnsi="Times New Roman" w:cs="Times New Roman"/>
                <w:i/>
                <w:sz w:val="24"/>
                <w:szCs w:val="24"/>
              </w:rPr>
              <w:t>euro</w:t>
            </w:r>
            <w:r w:rsidRPr="004E50BA" w:rsidR="00C14E63">
              <w:rPr>
                <w:rFonts w:ascii="Times New Roman" w:hAnsi="Times New Roman" w:cs="Times New Roman"/>
                <w:sz w:val="24"/>
                <w:szCs w:val="24"/>
              </w:rPr>
              <w:t xml:space="preserve"> = 5,88 </w:t>
            </w:r>
            <w:r w:rsidRPr="004E50BA" w:rsidR="00981AB3">
              <w:rPr>
                <w:rFonts w:ascii="Times New Roman" w:hAnsi="Times New Roman" w:cs="Times New Roman"/>
                <w:i/>
                <w:sz w:val="24"/>
                <w:szCs w:val="24"/>
              </w:rPr>
              <w:t>euro</w:t>
            </w:r>
            <w:r w:rsidRPr="004E50BA" w:rsidR="00C14E63">
              <w:rPr>
                <w:rFonts w:ascii="Times New Roman" w:hAnsi="Times New Roman" w:cs="Times New Roman"/>
                <w:sz w:val="24"/>
                <w:szCs w:val="24"/>
              </w:rPr>
              <w:t>)</w:t>
            </w:r>
          </w:p>
          <w:p w:rsidR="002E579E" w:rsidRPr="004E50BA" w:rsidP="004E50BA" w14:paraId="3981D02A" w14:textId="77777777">
            <w:pPr>
              <w:shd w:val="clear" w:color="auto" w:fill="FFFFFF" w:themeFill="background1"/>
              <w:spacing w:after="0" w:line="240" w:lineRule="auto"/>
              <w:ind w:left="132" w:right="93"/>
              <w:jc w:val="both"/>
              <w:rPr>
                <w:rFonts w:ascii="Times New Roman" w:hAnsi="Times New Roman" w:cs="Times New Roman"/>
                <w:sz w:val="24"/>
                <w:szCs w:val="24"/>
              </w:rPr>
            </w:pPr>
          </w:p>
          <w:p w:rsidR="002E579E" w:rsidRPr="004E50BA" w:rsidP="004E50BA" w14:paraId="3981D02B"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 xml:space="preserve">Likumā “Par valsts budžetu 2018.gadam” un likumā “Par vidēja termiņa budžeta ietvaru 2018., 2019. un 2020.gadam” Ekonomikas ministrijas budžeta apakšprogrammā 29.02.00 “Elektroenerģijas lietotāju atbalsts” atbilstoši Ministru kabineta 2017.gada 22.septembra rīkojumam Nr.530 “Par konceptuālo ziņojumu “Kompleksi pasākumi elektroenerģijas tirgus attīstībai”” ir paredzēts finansējums aizsargāto lietotāju atbalstam 2018.-2020.gadam 5 782 117 </w:t>
            </w:r>
            <w:r w:rsidRPr="004E50BA">
              <w:rPr>
                <w:rFonts w:ascii="Times New Roman" w:hAnsi="Times New Roman" w:cs="Times New Roman"/>
                <w:i/>
                <w:sz w:val="24"/>
                <w:szCs w:val="24"/>
              </w:rPr>
              <w:t>euro</w:t>
            </w:r>
            <w:r w:rsidRPr="004E50BA">
              <w:rPr>
                <w:rFonts w:ascii="Times New Roman" w:hAnsi="Times New Roman" w:cs="Times New Roman"/>
                <w:sz w:val="24"/>
                <w:szCs w:val="24"/>
              </w:rPr>
              <w:t xml:space="preserve"> apmērā ik gadu.</w:t>
            </w:r>
          </w:p>
          <w:p w:rsidR="002E579E" w:rsidRPr="004E50BA" w:rsidP="004E50BA" w14:paraId="3981D02C" w14:textId="77777777">
            <w:pPr>
              <w:shd w:val="clear" w:color="auto" w:fill="FFFFFF" w:themeFill="background1"/>
              <w:spacing w:after="0" w:line="240" w:lineRule="auto"/>
              <w:ind w:left="132" w:right="93"/>
              <w:jc w:val="both"/>
              <w:rPr>
                <w:rFonts w:ascii="Times New Roman" w:hAnsi="Times New Roman" w:cs="Times New Roman"/>
                <w:sz w:val="24"/>
                <w:szCs w:val="24"/>
              </w:rPr>
            </w:pPr>
            <w:r w:rsidRPr="004E50BA">
              <w:rPr>
                <w:rFonts w:ascii="Times New Roman" w:hAnsi="Times New Roman" w:cs="Times New Roman"/>
                <w:sz w:val="24"/>
                <w:szCs w:val="24"/>
              </w:rPr>
              <w:t>Stājoties spēkā Noteikumu projektam</w:t>
            </w:r>
            <w:r w:rsidRPr="004E50BA" w:rsidR="005C7900">
              <w:rPr>
                <w:rFonts w:ascii="Times New Roman" w:hAnsi="Times New Roman" w:cs="Times New Roman"/>
                <w:sz w:val="24"/>
                <w:szCs w:val="24"/>
              </w:rPr>
              <w:t>, kas paredz kompensācijas samazinājumu, plānotais finansējums</w:t>
            </w:r>
            <w:r w:rsidRPr="004E50BA" w:rsidR="008D1B98">
              <w:rPr>
                <w:rFonts w:ascii="Times New Roman" w:hAnsi="Times New Roman" w:cs="Times New Roman"/>
                <w:sz w:val="24"/>
                <w:szCs w:val="24"/>
              </w:rPr>
              <w:t xml:space="preserve"> aizsargāto lietotāju atbalstam, visticamāk, nesasniegs</w:t>
            </w:r>
            <w:r w:rsidRPr="004E50BA" w:rsidR="005C7900">
              <w:rPr>
                <w:rFonts w:ascii="Times New Roman" w:hAnsi="Times New Roman" w:cs="Times New Roman"/>
                <w:sz w:val="24"/>
                <w:szCs w:val="24"/>
              </w:rPr>
              <w:t xml:space="preserve"> savu maksimālo vērtību.</w:t>
            </w:r>
            <w:r w:rsidRPr="004E50BA" w:rsidR="001717AC">
              <w:rPr>
                <w:rFonts w:ascii="Times New Roman" w:hAnsi="Times New Roman" w:cs="Times New Roman"/>
                <w:sz w:val="24"/>
                <w:szCs w:val="24"/>
              </w:rPr>
              <w:t xml:space="preserve"> Tā kā </w:t>
            </w:r>
            <w:r w:rsidRPr="004E50BA" w:rsidR="008D1B98">
              <w:rPr>
                <w:rFonts w:ascii="Times New Roman" w:hAnsi="Times New Roman" w:cs="Times New Roman"/>
                <w:sz w:val="24"/>
                <w:szCs w:val="24"/>
              </w:rPr>
              <w:t>OIK jaudas komponenšu tarifi</w:t>
            </w:r>
            <w:r w:rsidRPr="004E50BA" w:rsidR="001717AC">
              <w:rPr>
                <w:rFonts w:ascii="Times New Roman" w:hAnsi="Times New Roman" w:cs="Times New Roman"/>
                <w:sz w:val="24"/>
                <w:szCs w:val="24"/>
              </w:rPr>
              <w:t xml:space="preserve"> no </w:t>
            </w:r>
            <w:r w:rsidRPr="004E50BA" w:rsidR="008D1B98">
              <w:rPr>
                <w:rFonts w:ascii="Times New Roman" w:hAnsi="Times New Roman" w:cs="Times New Roman"/>
                <w:sz w:val="24"/>
                <w:szCs w:val="24"/>
              </w:rPr>
              <w:t xml:space="preserve">2018.gada </w:t>
            </w:r>
            <w:r w:rsidRPr="004E50BA" w:rsidR="001717AC">
              <w:rPr>
                <w:rFonts w:ascii="Times New Roman" w:hAnsi="Times New Roman" w:cs="Times New Roman"/>
                <w:sz w:val="24"/>
                <w:szCs w:val="24"/>
              </w:rPr>
              <w:t xml:space="preserve">1. jūlija </w:t>
            </w:r>
            <w:r w:rsidRPr="004E50BA" w:rsidR="008D1B98">
              <w:rPr>
                <w:rFonts w:ascii="Times New Roman" w:hAnsi="Times New Roman" w:cs="Times New Roman"/>
                <w:sz w:val="24"/>
                <w:szCs w:val="24"/>
              </w:rPr>
              <w:t>būs par 27,8% zemāki</w:t>
            </w:r>
            <w:r w:rsidRPr="004E50BA" w:rsidR="001717AC">
              <w:rPr>
                <w:rFonts w:ascii="Times New Roman" w:hAnsi="Times New Roman" w:cs="Times New Roman"/>
                <w:sz w:val="24"/>
                <w:szCs w:val="24"/>
              </w:rPr>
              <w:t xml:space="preserve"> nekā līdz šim visās sprieguma un patēriņa līmeņa grupās</w:t>
            </w:r>
            <w:r w:rsidRPr="004E50BA" w:rsidR="008D1B98">
              <w:rPr>
                <w:rFonts w:ascii="Times New Roman" w:hAnsi="Times New Roman" w:cs="Times New Roman"/>
                <w:sz w:val="24"/>
                <w:szCs w:val="24"/>
              </w:rPr>
              <w:t xml:space="preserve">, </w:t>
            </w:r>
            <w:r w:rsidRPr="004E50BA" w:rsidR="008D1B98">
              <w:rPr>
                <w:rFonts w:ascii="Times New Roman" w:hAnsi="Times New Roman" w:cs="Times New Roman"/>
                <w:sz w:val="24"/>
                <w:szCs w:val="24"/>
                <w:u w:val="single"/>
              </w:rPr>
              <w:t>aptuvenais</w:t>
            </w:r>
            <w:r w:rsidRPr="004E50BA" w:rsidR="008D1B98">
              <w:rPr>
                <w:rFonts w:ascii="Times New Roman" w:hAnsi="Times New Roman" w:cs="Times New Roman"/>
                <w:sz w:val="24"/>
                <w:szCs w:val="24"/>
              </w:rPr>
              <w:t xml:space="preserve"> kompensācijas apjoma samazinājums laikposmam</w:t>
            </w:r>
            <w:r w:rsidRPr="004E50BA" w:rsidR="00384024">
              <w:rPr>
                <w:rFonts w:ascii="Times New Roman" w:hAnsi="Times New Roman" w:cs="Times New Roman"/>
                <w:sz w:val="24"/>
                <w:szCs w:val="24"/>
              </w:rPr>
              <w:t xml:space="preserve"> no 2018.gada 1.jūlija līdz 2018</w:t>
            </w:r>
            <w:r w:rsidRPr="004E50BA" w:rsidR="008D1B98">
              <w:rPr>
                <w:rFonts w:ascii="Times New Roman" w:hAnsi="Times New Roman" w:cs="Times New Roman"/>
                <w:sz w:val="24"/>
                <w:szCs w:val="24"/>
              </w:rPr>
              <w:t xml:space="preserve">.gada 31.decembrim ir </w:t>
            </w:r>
            <w:r w:rsidRPr="004E50BA" w:rsidR="00384024">
              <w:rPr>
                <w:rFonts w:ascii="Times New Roman" w:hAnsi="Times New Roman" w:cs="Times New Roman"/>
                <w:sz w:val="24"/>
                <w:szCs w:val="24"/>
              </w:rPr>
              <w:t>460 tūkst.</w:t>
            </w:r>
            <w:r w:rsidRPr="004E50BA" w:rsidR="008D1B98">
              <w:rPr>
                <w:rFonts w:ascii="Times New Roman" w:hAnsi="Times New Roman" w:cs="Times New Roman"/>
                <w:sz w:val="24"/>
                <w:szCs w:val="24"/>
              </w:rPr>
              <w:t xml:space="preserve"> </w:t>
            </w:r>
            <w:r w:rsidRPr="004E50BA" w:rsidR="008D1B98">
              <w:rPr>
                <w:rFonts w:ascii="Times New Roman" w:hAnsi="Times New Roman" w:cs="Times New Roman"/>
                <w:i/>
                <w:sz w:val="24"/>
                <w:szCs w:val="24"/>
              </w:rPr>
              <w:t>euro</w:t>
            </w:r>
            <w:r w:rsidRPr="004E50BA" w:rsidR="007E5DF1">
              <w:rPr>
                <w:rFonts w:ascii="Times New Roman" w:hAnsi="Times New Roman" w:cs="Times New Roman"/>
                <w:sz w:val="24"/>
                <w:szCs w:val="24"/>
              </w:rPr>
              <w:t xml:space="preserve">, laikposmam no 2019.gada 1.janvāra līdz </w:t>
            </w:r>
            <w:r w:rsidRPr="004E50BA" w:rsidR="007E5DF1">
              <w:rPr>
                <w:rFonts w:ascii="Times New Roman" w:hAnsi="Times New Roman" w:cs="Times New Roman"/>
                <w:sz w:val="24"/>
                <w:szCs w:val="24"/>
              </w:rPr>
              <w:t xml:space="preserve">2019.gada 31.decembrim ir 921 tūkst. </w:t>
            </w:r>
            <w:r w:rsidRPr="004E50BA" w:rsidR="007E5DF1">
              <w:rPr>
                <w:rFonts w:ascii="Times New Roman" w:hAnsi="Times New Roman" w:cs="Times New Roman"/>
                <w:i/>
                <w:sz w:val="24"/>
                <w:szCs w:val="24"/>
              </w:rPr>
              <w:t>euro</w:t>
            </w:r>
            <w:r w:rsidRPr="004E50BA" w:rsidR="007E5DF1">
              <w:rPr>
                <w:rFonts w:ascii="Times New Roman" w:hAnsi="Times New Roman" w:cs="Times New Roman"/>
                <w:sz w:val="24"/>
                <w:szCs w:val="24"/>
              </w:rPr>
              <w:t xml:space="preserve">, laikposmam no 2020.gada 1.janvāra līdz 2020.gada 31.decembrim ir 921 tūkst. </w:t>
            </w:r>
            <w:r w:rsidRPr="004E50BA" w:rsidR="007E5DF1">
              <w:rPr>
                <w:rFonts w:ascii="Times New Roman" w:hAnsi="Times New Roman" w:cs="Times New Roman"/>
                <w:i/>
                <w:sz w:val="24"/>
                <w:szCs w:val="24"/>
              </w:rPr>
              <w:t>euro</w:t>
            </w:r>
            <w:r w:rsidRPr="004E50BA" w:rsidR="007E5DF1">
              <w:rPr>
                <w:rFonts w:ascii="Times New Roman" w:hAnsi="Times New Roman" w:cs="Times New Roman"/>
                <w:sz w:val="24"/>
                <w:szCs w:val="24"/>
              </w:rPr>
              <w:t>.</w:t>
            </w:r>
            <w:r w:rsidRPr="004E50BA" w:rsidR="005C7900">
              <w:rPr>
                <w:rFonts w:ascii="Times New Roman" w:hAnsi="Times New Roman" w:cs="Times New Roman"/>
                <w:sz w:val="24"/>
                <w:szCs w:val="24"/>
              </w:rPr>
              <w:t xml:space="preserve"> Aizsargāto lietotāju atbalsta finansējuma iespējamo </w:t>
            </w:r>
            <w:r w:rsidRPr="004E50BA" w:rsidR="008D1B98">
              <w:rPr>
                <w:rFonts w:ascii="Times New Roman" w:hAnsi="Times New Roman" w:cs="Times New Roman"/>
                <w:sz w:val="24"/>
                <w:szCs w:val="24"/>
              </w:rPr>
              <w:t>ietaupījumu</w:t>
            </w:r>
            <w:r w:rsidRPr="004E50BA" w:rsidR="005C7900">
              <w:rPr>
                <w:rFonts w:ascii="Times New Roman" w:hAnsi="Times New Roman" w:cs="Times New Roman"/>
                <w:sz w:val="24"/>
                <w:szCs w:val="24"/>
              </w:rPr>
              <w:t xml:space="preserve"> plānots novirzīt Ekonomikas ministrijas budžeta apakšprogrammas 29.02.00 “Elektroenerģijas lietotāju atbalsts” sadaļām </w:t>
            </w:r>
            <w:r w:rsidRPr="004E50BA" w:rsidR="005C7900">
              <w:rPr>
                <w:rFonts w:ascii="Times New Roman" w:hAnsi="Times New Roman" w:cs="Times New Roman"/>
                <w:i/>
                <w:sz w:val="24"/>
                <w:szCs w:val="24"/>
              </w:rPr>
              <w:t>Finansējums OIK apmēra mazināšanai, t.sk. administrēšanas vajadzībām</w:t>
            </w:r>
            <w:r w:rsidRPr="004E50BA" w:rsidR="005C7900">
              <w:rPr>
                <w:rFonts w:ascii="Times New Roman" w:hAnsi="Times New Roman" w:cs="Times New Roman"/>
                <w:sz w:val="24"/>
                <w:szCs w:val="24"/>
              </w:rPr>
              <w:t xml:space="preserve"> un </w:t>
            </w:r>
            <w:r w:rsidRPr="004E50BA" w:rsidR="005C7900">
              <w:rPr>
                <w:rFonts w:ascii="Times New Roman" w:hAnsi="Times New Roman" w:cs="Times New Roman"/>
                <w:i/>
                <w:sz w:val="24"/>
                <w:szCs w:val="24"/>
              </w:rPr>
              <w:t>Energoietilpīgo uzņēmumu atbalsta finansēšana</w:t>
            </w:r>
            <w:r w:rsidRPr="004E50BA" w:rsidR="00B2618B">
              <w:rPr>
                <w:rFonts w:ascii="Times New Roman" w:hAnsi="Times New Roman" w:cs="Times New Roman"/>
                <w:sz w:val="24"/>
                <w:szCs w:val="24"/>
              </w:rPr>
              <w:t>, kurās šobrīd ir finansējuma iztrūkums.</w:t>
            </w:r>
          </w:p>
          <w:p w:rsidR="00B2618B" w:rsidRPr="004E50BA" w:rsidP="004E50BA" w14:paraId="3981D02D" w14:textId="77777777">
            <w:pPr>
              <w:shd w:val="clear" w:color="auto" w:fill="FFFFFF" w:themeFill="background1"/>
              <w:spacing w:after="0" w:line="240" w:lineRule="auto"/>
              <w:ind w:left="132" w:right="93"/>
              <w:jc w:val="both"/>
              <w:rPr>
                <w:rFonts w:ascii="Times New Roman" w:hAnsi="Times New Roman" w:cs="Times New Roman"/>
                <w:sz w:val="24"/>
                <w:szCs w:val="24"/>
              </w:rPr>
            </w:pPr>
          </w:p>
          <w:p w:rsidR="005A08A4" w:rsidRPr="004E50BA" w:rsidP="004E50BA" w14:paraId="3981D02E" w14:textId="77777777">
            <w:pPr>
              <w:shd w:val="clear" w:color="auto" w:fill="FFFFFF" w:themeFill="background1"/>
              <w:spacing w:after="0" w:line="240" w:lineRule="auto"/>
              <w:ind w:left="199"/>
              <w:jc w:val="both"/>
              <w:rPr>
                <w:rFonts w:ascii="Times New Roman" w:hAnsi="Times New Roman" w:cs="Times New Roman"/>
                <w:sz w:val="24"/>
                <w:szCs w:val="24"/>
              </w:rPr>
            </w:pPr>
            <w:r w:rsidRPr="004E50BA">
              <w:rPr>
                <w:rFonts w:ascii="Times New Roman" w:hAnsi="Times New Roman" w:cs="Times New Roman"/>
                <w:sz w:val="24"/>
                <w:szCs w:val="24"/>
              </w:rPr>
              <w:t xml:space="preserve">Līdz ar Noteikumu projekta apstiprināšanu Ministru kabinetā, tiks </w:t>
            </w:r>
            <w:r w:rsidRPr="004E50BA" w:rsidR="00C14E63">
              <w:rPr>
                <w:rFonts w:ascii="Times New Roman" w:hAnsi="Times New Roman" w:cs="Times New Roman"/>
                <w:sz w:val="24"/>
                <w:szCs w:val="24"/>
              </w:rPr>
              <w:t>izpildīts</w:t>
            </w:r>
            <w:r w:rsidRPr="004E50BA">
              <w:rPr>
                <w:rFonts w:ascii="Times New Roman" w:hAnsi="Times New Roman" w:cs="Times New Roman"/>
                <w:sz w:val="24"/>
                <w:szCs w:val="24"/>
              </w:rPr>
              <w:t xml:space="preserve"> ETL 33.</w:t>
            </w:r>
            <w:r w:rsidRPr="004E50BA">
              <w:rPr>
                <w:rFonts w:ascii="Times New Roman" w:hAnsi="Times New Roman" w:cs="Times New Roman"/>
                <w:sz w:val="24"/>
                <w:szCs w:val="24"/>
                <w:vertAlign w:val="superscript"/>
              </w:rPr>
              <w:t>1</w:t>
            </w:r>
            <w:r w:rsidRPr="004E50BA">
              <w:rPr>
                <w:rFonts w:ascii="Times New Roman" w:hAnsi="Times New Roman" w:cs="Times New Roman"/>
                <w:sz w:val="24"/>
                <w:szCs w:val="24"/>
              </w:rPr>
              <w:t>panta otrajā daļā dotais deleģējuma mērķis.</w:t>
            </w:r>
          </w:p>
        </w:tc>
      </w:tr>
      <w:tr w14:paraId="3981D033" w14:textId="77777777" w:rsidTr="005A08A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0"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1"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Projekta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izstrādē</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iesaistītās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institūcijas</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publiskas</w:t>
            </w:r>
            <w:r w:rsidRPr="004E50BA">
              <w:rPr>
                <w:rFonts w:ascii="Times New Roman" w:eastAsia="Times New Roman" w:hAnsi="Times New Roman" w:cs="Times New Roman"/>
                <w:iCs/>
                <w:sz w:val="24"/>
                <w:szCs w:val="24"/>
                <w:lang w:val="en-US" w:eastAsia="lv-LV"/>
              </w:rPr>
              <w:t xml:space="preserve"> personas </w:t>
            </w:r>
            <w:r w:rsidRPr="004E50BA">
              <w:rPr>
                <w:rFonts w:ascii="Times New Roman" w:eastAsia="Times New Roman" w:hAnsi="Times New Roman" w:cs="Times New Roman"/>
                <w:iCs/>
                <w:sz w:val="24"/>
                <w:szCs w:val="24"/>
                <w:lang w:val="en-US" w:eastAsia="lv-LV"/>
              </w:rPr>
              <w:t>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2"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p>
        </w:tc>
      </w:tr>
      <w:tr w14:paraId="3981D037" w14:textId="77777777" w:rsidTr="005A08A4">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4"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5"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Cita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informācija</w:t>
            </w:r>
          </w:p>
        </w:tc>
        <w:tc>
          <w:tcPr>
            <w:tcW w:w="2961" w:type="pct"/>
            <w:tcBorders>
              <w:top w:val="outset" w:sz="6" w:space="0" w:color="auto"/>
              <w:left w:val="outset" w:sz="6" w:space="0" w:color="auto"/>
              <w:bottom w:val="outset" w:sz="6" w:space="0" w:color="auto"/>
              <w:right w:val="outset" w:sz="6" w:space="0" w:color="auto"/>
            </w:tcBorders>
            <w:hideMark/>
          </w:tcPr>
          <w:p w:rsidR="005A08A4" w:rsidRPr="004E50BA" w:rsidP="004E50BA" w14:paraId="3981D036"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p>
        </w:tc>
      </w:tr>
    </w:tbl>
    <w:p w:rsidR="00E5323B" w:rsidRPr="004E50BA" w:rsidP="004E50BA" w14:paraId="3981D038"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981D03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39" w14:textId="77777777">
            <w:pPr>
              <w:shd w:val="clear" w:color="auto" w:fill="FFFFFF" w:themeFill="background1"/>
              <w:spacing w:after="0" w:line="240" w:lineRule="auto"/>
              <w:rPr>
                <w:rFonts w:ascii="Times New Roman" w:eastAsia="Times New Roman" w:hAnsi="Times New Roman" w:cs="Times New Roman"/>
                <w:b/>
                <w:bCs/>
                <w:iCs/>
                <w:sz w:val="24"/>
                <w:szCs w:val="24"/>
                <w:lang w:val="en-US" w:eastAsia="lv-LV"/>
              </w:rPr>
            </w:pPr>
            <w:r w:rsidRPr="004E50BA">
              <w:rPr>
                <w:rFonts w:ascii="Times New Roman" w:eastAsia="Times New Roman" w:hAnsi="Times New Roman" w:cs="Times New Roman"/>
                <w:b/>
                <w:bCs/>
                <w:iCs/>
                <w:sz w:val="24"/>
                <w:szCs w:val="24"/>
                <w:lang w:val="en-US" w:eastAsia="lv-LV"/>
              </w:rPr>
              <w:t xml:space="preserve">II. </w:t>
            </w:r>
            <w:r w:rsidRPr="004E50BA">
              <w:rPr>
                <w:rFonts w:ascii="Times New Roman" w:eastAsia="Times New Roman" w:hAnsi="Times New Roman" w:cs="Times New Roman"/>
                <w:b/>
                <w:bCs/>
                <w:iCs/>
                <w:sz w:val="24"/>
                <w:szCs w:val="24"/>
                <w:lang w:val="en-US" w:eastAsia="lv-LV"/>
              </w:rPr>
              <w:t>Tiesību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projekta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ietekme</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uz</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sabiedrību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tautsaimniecības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attīstību</w:t>
            </w:r>
            <w:r w:rsidRPr="004E50BA">
              <w:rPr>
                <w:rFonts w:ascii="Times New Roman" w:eastAsia="Times New Roman" w:hAnsi="Times New Roman" w:cs="Times New Roman"/>
                <w:b/>
                <w:bCs/>
                <w:iCs/>
                <w:sz w:val="24"/>
                <w:szCs w:val="24"/>
                <w:lang w:val="en-US" w:eastAsia="lv-LV"/>
              </w:rPr>
              <w:t xml:space="preserve"> un </w:t>
            </w:r>
            <w:r w:rsidRPr="004E50BA">
              <w:rPr>
                <w:rFonts w:ascii="Times New Roman" w:eastAsia="Times New Roman" w:hAnsi="Times New Roman" w:cs="Times New Roman"/>
                <w:b/>
                <w:bCs/>
                <w:iCs/>
                <w:sz w:val="24"/>
                <w:szCs w:val="24"/>
                <w:lang w:val="en-US" w:eastAsia="lv-LV"/>
              </w:rPr>
              <w:t>administratīvo</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slogu</w:t>
            </w:r>
          </w:p>
        </w:tc>
      </w:tr>
      <w:tr w14:paraId="3981D0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3B"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3C"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Sabiedrības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mērķgrupas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kuras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tiesiskais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regulējums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ietekmē</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vai</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varētu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B95F59" w:rsidRPr="004E50BA" w:rsidP="004E50BA" w14:paraId="3981D03D" w14:textId="77777777">
            <w:pPr>
              <w:pStyle w:val="Default"/>
              <w:numPr>
                <w:ilvl w:val="0"/>
                <w:numId w:val="1"/>
              </w:numPr>
              <w:shd w:val="clear" w:color="auto" w:fill="FFFFFF" w:themeFill="background1"/>
              <w:ind w:left="264" w:right="152" w:hanging="264"/>
              <w:jc w:val="both"/>
              <w:rPr>
                <w:rFonts w:ascii="Times New Roman" w:hAnsi="Times New Roman" w:cs="Times New Roman"/>
                <w:color w:val="auto"/>
              </w:rPr>
            </w:pPr>
            <w:r>
              <w:rPr>
                <w:rFonts w:ascii="Times New Roman" w:hAnsi="Times New Roman" w:cs="Times New Roman"/>
                <w:color w:val="auto"/>
              </w:rPr>
              <w:t>Aizsargātais lietotājs</w:t>
            </w:r>
            <w:r w:rsidRPr="004E50BA">
              <w:rPr>
                <w:rFonts w:ascii="Times New Roman" w:hAnsi="Times New Roman" w:cs="Times New Roman"/>
                <w:color w:val="auto"/>
              </w:rPr>
              <w:t>. Pēc 2017.gada datiem – gandrīz 170000 personas.</w:t>
            </w:r>
          </w:p>
          <w:p w:rsidR="00E5323B" w:rsidRPr="004E50BA" w:rsidP="004E50BA" w14:paraId="3981D03E" w14:textId="77777777">
            <w:pPr>
              <w:pStyle w:val="Default"/>
              <w:numPr>
                <w:ilvl w:val="0"/>
                <w:numId w:val="1"/>
              </w:numPr>
              <w:shd w:val="clear" w:color="auto" w:fill="FFFFFF" w:themeFill="background1"/>
              <w:ind w:left="264" w:right="152" w:hanging="264"/>
              <w:jc w:val="both"/>
              <w:rPr>
                <w:rFonts w:ascii="Times New Roman" w:hAnsi="Times New Roman" w:cs="Times New Roman"/>
                <w:color w:val="auto"/>
              </w:rPr>
            </w:pPr>
            <w:r w:rsidRPr="004E50BA">
              <w:rPr>
                <w:rFonts w:ascii="Times New Roman" w:hAnsi="Times New Roman" w:cs="Times New Roman"/>
                <w:color w:val="auto"/>
              </w:rPr>
              <w:t>Aizsargātā lietotāja tirdzniecības pakalpojuma sniedzējs.</w:t>
            </w:r>
          </w:p>
        </w:tc>
      </w:tr>
      <w:tr w14:paraId="3981D04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40"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1"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Tiesiskā</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regulējuma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ietekme</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uz</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tautsaimniecību</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administratīvo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B95F59" w:rsidRPr="004E50BA" w:rsidP="004E50BA" w14:paraId="3981D042" w14:textId="77777777">
            <w:pPr>
              <w:shd w:val="clear" w:color="auto" w:fill="FFFFFF" w:themeFill="background1"/>
              <w:spacing w:after="0" w:line="240" w:lineRule="auto"/>
              <w:ind w:left="132" w:right="152" w:hanging="132"/>
              <w:jc w:val="both"/>
              <w:rPr>
                <w:rFonts w:ascii="Times New Roman" w:hAnsi="Times New Roman" w:cs="Times New Roman"/>
                <w:sz w:val="24"/>
                <w:szCs w:val="24"/>
              </w:rPr>
            </w:pPr>
            <w:r w:rsidRPr="004E50BA">
              <w:rPr>
                <w:rFonts w:ascii="Times New Roman" w:hAnsi="Times New Roman" w:cs="Times New Roman"/>
                <w:sz w:val="24"/>
                <w:szCs w:val="24"/>
              </w:rPr>
              <w:t xml:space="preserve">Papildu administratīvais slogs veidosies </w:t>
            </w:r>
          </w:p>
          <w:p w:rsidR="00B95F59" w:rsidRPr="004E50BA" w:rsidP="004E50BA" w14:paraId="3981D043" w14:textId="77777777">
            <w:pPr>
              <w:numPr>
                <w:ilvl w:val="0"/>
                <w:numId w:val="2"/>
              </w:numPr>
              <w:shd w:val="clear" w:color="auto" w:fill="FFFFFF" w:themeFill="background1"/>
              <w:spacing w:after="0" w:line="240" w:lineRule="auto"/>
              <w:ind w:left="264" w:right="153" w:hanging="264"/>
              <w:jc w:val="both"/>
              <w:rPr>
                <w:rFonts w:ascii="Times New Roman" w:hAnsi="Times New Roman" w:cs="Times New Roman"/>
                <w:sz w:val="24"/>
                <w:szCs w:val="24"/>
              </w:rPr>
            </w:pPr>
            <w:r w:rsidRPr="004E50BA">
              <w:rPr>
                <w:rFonts w:ascii="Times New Roman" w:hAnsi="Times New Roman" w:cs="Times New Roman"/>
                <w:sz w:val="24"/>
                <w:szCs w:val="24"/>
              </w:rPr>
              <w:t>Ekonomikas ministrijai saistībā ar aizsargātā lietotāja tirdzniecības pakalpojuma uzraudzību.</w:t>
            </w:r>
          </w:p>
          <w:p w:rsidR="00E5323B" w:rsidRPr="004E50BA" w:rsidP="004E50BA" w14:paraId="3981D044" w14:textId="77777777">
            <w:pPr>
              <w:numPr>
                <w:ilvl w:val="0"/>
                <w:numId w:val="2"/>
              </w:numPr>
              <w:shd w:val="clear" w:color="auto" w:fill="FFFFFF" w:themeFill="background1"/>
              <w:spacing w:after="0" w:line="240" w:lineRule="auto"/>
              <w:ind w:left="264" w:right="153" w:hanging="264"/>
              <w:jc w:val="both"/>
              <w:rPr>
                <w:rFonts w:ascii="Times New Roman" w:hAnsi="Times New Roman" w:cs="Times New Roman"/>
                <w:sz w:val="24"/>
                <w:szCs w:val="24"/>
              </w:rPr>
            </w:pPr>
            <w:r w:rsidRPr="004E50BA">
              <w:rPr>
                <w:rFonts w:ascii="Times New Roman" w:hAnsi="Times New Roman" w:cs="Times New Roman"/>
                <w:sz w:val="24"/>
                <w:szCs w:val="24"/>
              </w:rPr>
              <w:t>aizsargātā lietotāja tirdzniecības pakalpojuma sniedzējam saistībā pakalpojuma nodrošināšanai ieviestās aprēķinu sistēmas pielāgošanu tarifu izmaiņām.</w:t>
            </w:r>
          </w:p>
        </w:tc>
      </w:tr>
      <w:tr w14:paraId="3981D04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46"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7"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Administratīvo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izmaksu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monetārs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8" w14:textId="77777777">
            <w:pPr>
              <w:shd w:val="clear" w:color="auto" w:fill="FFFFFF" w:themeFill="background1"/>
              <w:spacing w:after="0" w:line="240" w:lineRule="auto"/>
              <w:rPr>
                <w:rFonts w:ascii="Times New Roman" w:eastAsia="Times New Roman" w:hAnsi="Times New Roman" w:cs="Times New Roman"/>
                <w:iCs/>
                <w:sz w:val="24"/>
                <w:szCs w:val="24"/>
                <w:lang w:val="sv-SE" w:eastAsia="lv-LV"/>
              </w:rPr>
            </w:pPr>
            <w:r w:rsidRPr="004E50BA">
              <w:rPr>
                <w:rFonts w:ascii="Times New Roman" w:hAnsi="Times New Roman" w:cs="Times New Roman"/>
                <w:sz w:val="24"/>
                <w:szCs w:val="24"/>
              </w:rPr>
              <w:t>Administratīvo izmaksu pieaugumu  aizsargātā lietotāja pakalpojumu sniedzējam  šobrīd nav iespējams noteikt, jo tas atkarīgs no darba organizācijas un administratīvās struktūras.</w:t>
            </w:r>
          </w:p>
        </w:tc>
      </w:tr>
      <w:tr w14:paraId="3981D04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4A"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B"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Atbilstības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izmaksu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monetārs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C"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iespējams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precīzi</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noteikt</w:t>
            </w:r>
            <w:r w:rsidRPr="004E50BA">
              <w:rPr>
                <w:rFonts w:ascii="Times New Roman" w:eastAsia="Times New Roman" w:hAnsi="Times New Roman" w:cs="Times New Roman"/>
                <w:iCs/>
                <w:sz w:val="24"/>
                <w:szCs w:val="24"/>
                <w:lang w:val="en-US" w:eastAsia="lv-LV"/>
              </w:rPr>
              <w:t>.</w:t>
            </w:r>
          </w:p>
        </w:tc>
      </w:tr>
      <w:tr w14:paraId="3981D0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4E"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4F"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Cita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50"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r w:rsidRPr="004E50BA">
              <w:rPr>
                <w:rFonts w:ascii="Times New Roman" w:eastAsia="Times New Roman" w:hAnsi="Times New Roman" w:cs="Times New Roman"/>
                <w:iCs/>
                <w:sz w:val="24"/>
                <w:szCs w:val="24"/>
                <w:lang w:val="en-US" w:eastAsia="lv-LV"/>
              </w:rPr>
              <w:t xml:space="preserve"> </w:t>
            </w:r>
          </w:p>
        </w:tc>
      </w:tr>
    </w:tbl>
    <w:p w:rsidR="00E5323B" w:rsidRPr="004E50BA" w:rsidP="004E50BA" w14:paraId="3981D052"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981D05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53" w14:textId="77777777">
            <w:pPr>
              <w:shd w:val="clear" w:color="auto" w:fill="FFFFFF" w:themeFill="background1"/>
              <w:spacing w:after="0" w:line="240" w:lineRule="auto"/>
              <w:rPr>
                <w:rFonts w:ascii="Times New Roman" w:eastAsia="Times New Roman" w:hAnsi="Times New Roman" w:cs="Times New Roman"/>
                <w:b/>
                <w:bCs/>
                <w:iCs/>
                <w:sz w:val="24"/>
                <w:szCs w:val="24"/>
                <w:lang w:val="en-US" w:eastAsia="lv-LV"/>
              </w:rPr>
            </w:pPr>
            <w:r w:rsidRPr="004E50BA">
              <w:rPr>
                <w:rFonts w:ascii="Times New Roman" w:eastAsia="Times New Roman" w:hAnsi="Times New Roman" w:cs="Times New Roman"/>
                <w:b/>
                <w:bCs/>
                <w:iCs/>
                <w:sz w:val="24"/>
                <w:szCs w:val="24"/>
                <w:lang w:val="en-US" w:eastAsia="lv-LV"/>
              </w:rPr>
              <w:t xml:space="preserve">III. </w:t>
            </w:r>
            <w:r w:rsidRPr="004E50BA">
              <w:rPr>
                <w:rFonts w:ascii="Times New Roman" w:eastAsia="Times New Roman" w:hAnsi="Times New Roman" w:cs="Times New Roman"/>
                <w:b/>
                <w:bCs/>
                <w:iCs/>
                <w:sz w:val="24"/>
                <w:szCs w:val="24"/>
                <w:lang w:val="en-US" w:eastAsia="lv-LV"/>
              </w:rPr>
              <w:t>Tiesību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projekta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ietekme</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uz</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valsts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budžetu</w:t>
            </w:r>
            <w:r w:rsidRPr="004E50BA">
              <w:rPr>
                <w:rFonts w:ascii="Times New Roman" w:eastAsia="Times New Roman" w:hAnsi="Times New Roman" w:cs="Times New Roman"/>
                <w:b/>
                <w:bCs/>
                <w:iCs/>
                <w:sz w:val="24"/>
                <w:szCs w:val="24"/>
                <w:lang w:val="en-US" w:eastAsia="lv-LV"/>
              </w:rPr>
              <w:t xml:space="preserve"> un </w:t>
            </w:r>
            <w:r w:rsidRPr="004E50BA">
              <w:rPr>
                <w:rFonts w:ascii="Times New Roman" w:eastAsia="Times New Roman" w:hAnsi="Times New Roman" w:cs="Times New Roman"/>
                <w:b/>
                <w:bCs/>
                <w:iCs/>
                <w:sz w:val="24"/>
                <w:szCs w:val="24"/>
                <w:lang w:val="en-US" w:eastAsia="lv-LV"/>
              </w:rPr>
              <w:t>pašvaldību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budžetiem</w:t>
            </w:r>
          </w:p>
        </w:tc>
      </w:tr>
      <w:tr w14:paraId="3981D056" w14:textId="77777777" w:rsidTr="005C7900">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C7900" w:rsidRPr="004E50BA" w:rsidP="004E50BA" w14:paraId="3981D055" w14:textId="77777777">
            <w:pPr>
              <w:shd w:val="clear" w:color="auto" w:fill="FFFFFF" w:themeFill="background1"/>
              <w:spacing w:after="0" w:line="240" w:lineRule="auto"/>
              <w:jc w:val="center"/>
              <w:rPr>
                <w:rFonts w:ascii="Times New Roman" w:eastAsia="Times New Roman" w:hAnsi="Times New Roman" w:cs="Times New Roman"/>
                <w:iCs/>
                <w:sz w:val="24"/>
                <w:szCs w:val="24"/>
                <w:lang w:eastAsia="lv-LV"/>
              </w:rPr>
            </w:pPr>
            <w:r w:rsidRPr="004E50BA">
              <w:rPr>
                <w:rFonts w:ascii="Times New Roman" w:eastAsia="Times New Roman" w:hAnsi="Times New Roman" w:cs="Times New Roman"/>
                <w:iCs/>
                <w:sz w:val="24"/>
                <w:szCs w:val="24"/>
                <w:lang w:val="en-US" w:eastAsia="lv-LV"/>
              </w:rPr>
              <w:t>Projekts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šo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jomu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neskar</w:t>
            </w:r>
          </w:p>
        </w:tc>
      </w:tr>
    </w:tbl>
    <w:p w:rsidR="00E5323B" w:rsidRPr="004E50BA" w:rsidP="004E50BA" w14:paraId="3981D057" w14:textId="77777777">
      <w:pPr>
        <w:shd w:val="clear" w:color="auto" w:fill="FFFFFF" w:themeFill="background1"/>
        <w:spacing w:after="0" w:line="240" w:lineRule="auto"/>
        <w:rPr>
          <w:rFonts w:ascii="Times New Roman" w:eastAsia="Times New Roman" w:hAnsi="Times New Roman" w:cs="Times New Roman"/>
          <w:iCs/>
          <w:sz w:val="24"/>
          <w:szCs w:val="24"/>
          <w:lang w:eastAsia="lv-LV"/>
        </w:rPr>
      </w:pPr>
      <w:r w:rsidRPr="004E50B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981D05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58" w14:textId="77777777">
            <w:pPr>
              <w:shd w:val="clear" w:color="auto" w:fill="FFFFFF" w:themeFill="background1"/>
              <w:spacing w:after="0" w:line="240" w:lineRule="auto"/>
              <w:rPr>
                <w:rFonts w:ascii="Times New Roman" w:eastAsia="Times New Roman" w:hAnsi="Times New Roman" w:cs="Times New Roman"/>
                <w:b/>
                <w:bCs/>
                <w:iCs/>
                <w:sz w:val="24"/>
                <w:szCs w:val="24"/>
                <w:lang w:eastAsia="lv-LV"/>
              </w:rPr>
            </w:pPr>
            <w:r w:rsidRPr="004E50BA">
              <w:rPr>
                <w:rFonts w:ascii="Times New Roman" w:eastAsia="Times New Roman" w:hAnsi="Times New Roman" w:cs="Times New Roman"/>
                <w:b/>
                <w:bCs/>
                <w:iCs/>
                <w:sz w:val="24"/>
                <w:szCs w:val="24"/>
                <w:lang w:eastAsia="lv-LV"/>
              </w:rPr>
              <w:t>IV. Tiesību akta projekta ietekme uz spēkā esošo tiesību normu sistēmu</w:t>
            </w:r>
          </w:p>
        </w:tc>
      </w:tr>
      <w:tr w14:paraId="3981D05B" w14:textId="77777777" w:rsidTr="00805A5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805A51" w:rsidRPr="004E50BA" w:rsidP="004E50BA" w14:paraId="3981D05A" w14:textId="77777777">
            <w:pPr>
              <w:shd w:val="clear" w:color="auto" w:fill="FFFFFF" w:themeFill="background1"/>
              <w:spacing w:after="0" w:line="240" w:lineRule="auto"/>
              <w:jc w:val="center"/>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Projekts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šo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jomu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neskar</w:t>
            </w:r>
          </w:p>
        </w:tc>
      </w:tr>
    </w:tbl>
    <w:p w:rsidR="00E5323B" w:rsidRPr="004E50BA" w:rsidP="004E50BA" w14:paraId="3981D05C"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3981D05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5D" w14:textId="77777777">
            <w:pPr>
              <w:shd w:val="clear" w:color="auto" w:fill="FFFFFF" w:themeFill="background1"/>
              <w:spacing w:after="0" w:line="240" w:lineRule="auto"/>
              <w:rPr>
                <w:rFonts w:ascii="Times New Roman" w:eastAsia="Times New Roman" w:hAnsi="Times New Roman" w:cs="Times New Roman"/>
                <w:b/>
                <w:bCs/>
                <w:iCs/>
                <w:sz w:val="24"/>
                <w:szCs w:val="24"/>
                <w:lang w:val="en-US" w:eastAsia="lv-LV"/>
              </w:rPr>
            </w:pPr>
            <w:r w:rsidRPr="004E50BA">
              <w:rPr>
                <w:rFonts w:ascii="Times New Roman" w:eastAsia="Times New Roman" w:hAnsi="Times New Roman" w:cs="Times New Roman"/>
                <w:b/>
                <w:bCs/>
                <w:iCs/>
                <w:sz w:val="24"/>
                <w:szCs w:val="24"/>
                <w:lang w:val="en-US" w:eastAsia="lv-LV"/>
              </w:rPr>
              <w:t xml:space="preserve">V. </w:t>
            </w:r>
            <w:r w:rsidRPr="004E50BA">
              <w:rPr>
                <w:rFonts w:ascii="Times New Roman" w:eastAsia="Times New Roman" w:hAnsi="Times New Roman" w:cs="Times New Roman"/>
                <w:b/>
                <w:bCs/>
                <w:iCs/>
                <w:sz w:val="24"/>
                <w:szCs w:val="24"/>
                <w:lang w:val="en-US" w:eastAsia="lv-LV"/>
              </w:rPr>
              <w:t>Tiesību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projekta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atbilstība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Latvijas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Republikas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starptautiskajām</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saistībām</w:t>
            </w:r>
          </w:p>
        </w:tc>
      </w:tr>
      <w:tr w14:paraId="3981D060" w14:textId="77777777" w:rsidTr="00805A5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805A51" w:rsidRPr="004E50BA" w:rsidP="004E50BA" w14:paraId="3981D05F" w14:textId="77777777">
            <w:pPr>
              <w:shd w:val="clear" w:color="auto" w:fill="FFFFFF" w:themeFill="background1"/>
              <w:spacing w:after="0" w:line="240" w:lineRule="auto"/>
              <w:jc w:val="center"/>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Projekts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šo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jomu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neskar</w:t>
            </w:r>
          </w:p>
        </w:tc>
      </w:tr>
    </w:tbl>
    <w:p w:rsidR="00E5323B" w:rsidRPr="004E50BA" w:rsidP="004E50BA" w14:paraId="3981D061"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p w:rsidR="00E5323B" w:rsidRPr="004E50BA" w:rsidP="004E50BA" w14:paraId="3981D062"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981D06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63" w14:textId="77777777">
            <w:pPr>
              <w:shd w:val="clear" w:color="auto" w:fill="FFFFFF" w:themeFill="background1"/>
              <w:spacing w:after="0" w:line="240" w:lineRule="auto"/>
              <w:rPr>
                <w:rFonts w:ascii="Times New Roman" w:eastAsia="Times New Roman" w:hAnsi="Times New Roman" w:cs="Times New Roman"/>
                <w:b/>
                <w:bCs/>
                <w:iCs/>
                <w:sz w:val="24"/>
                <w:szCs w:val="24"/>
                <w:lang w:val="en-US" w:eastAsia="lv-LV"/>
              </w:rPr>
            </w:pPr>
            <w:r w:rsidRPr="004E50BA">
              <w:rPr>
                <w:rFonts w:ascii="Times New Roman" w:eastAsia="Times New Roman" w:hAnsi="Times New Roman" w:cs="Times New Roman"/>
                <w:b/>
                <w:bCs/>
                <w:iCs/>
                <w:sz w:val="24"/>
                <w:szCs w:val="24"/>
                <w:lang w:val="en-US" w:eastAsia="lv-LV"/>
              </w:rPr>
              <w:t xml:space="preserve">VI. </w:t>
            </w:r>
            <w:r w:rsidRPr="004E50BA">
              <w:rPr>
                <w:rFonts w:ascii="Times New Roman" w:eastAsia="Times New Roman" w:hAnsi="Times New Roman" w:cs="Times New Roman"/>
                <w:b/>
                <w:bCs/>
                <w:iCs/>
                <w:sz w:val="24"/>
                <w:szCs w:val="24"/>
                <w:lang w:val="en-US" w:eastAsia="lv-LV"/>
              </w:rPr>
              <w:t>Sabiedrības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līdzdalība</w:t>
            </w:r>
            <w:r w:rsidRPr="004E50BA">
              <w:rPr>
                <w:rFonts w:ascii="Times New Roman" w:eastAsia="Times New Roman" w:hAnsi="Times New Roman" w:cs="Times New Roman"/>
                <w:b/>
                <w:bCs/>
                <w:iCs/>
                <w:sz w:val="24"/>
                <w:szCs w:val="24"/>
                <w:lang w:val="en-US" w:eastAsia="lv-LV"/>
              </w:rPr>
              <w:t xml:space="preserve"> un </w:t>
            </w:r>
            <w:r w:rsidRPr="004E50BA">
              <w:rPr>
                <w:rFonts w:ascii="Times New Roman" w:eastAsia="Times New Roman" w:hAnsi="Times New Roman" w:cs="Times New Roman"/>
                <w:b/>
                <w:bCs/>
                <w:iCs/>
                <w:sz w:val="24"/>
                <w:szCs w:val="24"/>
                <w:lang w:val="en-US" w:eastAsia="lv-LV"/>
              </w:rPr>
              <w:t>komunikācijas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aktivitātes</w:t>
            </w:r>
          </w:p>
        </w:tc>
      </w:tr>
      <w:tr w14:paraId="3981D06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65"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6"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Plānotās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sabiedrības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līdzdalības</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komunikācijas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aktivitātes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saistībā</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ar</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7" w14:textId="77777777">
            <w:pPr>
              <w:shd w:val="clear" w:color="auto" w:fill="FFFFFF" w:themeFill="background1"/>
              <w:spacing w:after="0" w:line="240" w:lineRule="auto"/>
              <w:jc w:val="both"/>
              <w:rPr>
                <w:rFonts w:ascii="Times New Roman" w:eastAsia="Times New Roman" w:hAnsi="Times New Roman" w:cs="Times New Roman"/>
                <w:iCs/>
                <w:sz w:val="24"/>
                <w:szCs w:val="24"/>
                <w:lang w:val="en-US" w:eastAsia="lv-LV"/>
              </w:rPr>
            </w:pPr>
            <w:r w:rsidRPr="004E50BA">
              <w:rPr>
                <w:rFonts w:ascii="Times New Roman" w:hAnsi="Times New Roman" w:cs="Times New Roman"/>
                <w:sz w:val="24"/>
                <w:szCs w:val="24"/>
              </w:rPr>
              <w:t>Sabiedrības līdzdalība projekta</w:t>
            </w:r>
            <w:r w:rsidRPr="004E50BA" w:rsidR="00491D3A">
              <w:rPr>
                <w:rFonts w:ascii="Times New Roman" w:hAnsi="Times New Roman" w:cs="Times New Roman"/>
                <w:sz w:val="24"/>
                <w:szCs w:val="24"/>
              </w:rPr>
              <w:t xml:space="preserve"> izstrādē netika piemērota, jo N</w:t>
            </w:r>
            <w:r w:rsidRPr="004E50BA">
              <w:rPr>
                <w:rFonts w:ascii="Times New Roman" w:hAnsi="Times New Roman" w:cs="Times New Roman"/>
                <w:sz w:val="24"/>
                <w:szCs w:val="24"/>
              </w:rPr>
              <w:t>oteikumu projekts tikai papildina esošo tiesisko regulējumu un neparedz ieviest jaunas politiskas iniciatīvas.</w:t>
            </w:r>
          </w:p>
        </w:tc>
      </w:tr>
      <w:tr w14:paraId="3981D0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69"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A"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Sabiedrības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līdzdalība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projekta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B" w14:textId="77777777">
            <w:pPr>
              <w:shd w:val="clear" w:color="auto" w:fill="FFFFFF" w:themeFill="background1"/>
              <w:spacing w:after="0" w:line="240" w:lineRule="auto"/>
              <w:jc w:val="both"/>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attiecināms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uz</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Noteikumu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projektu</w:t>
            </w:r>
          </w:p>
        </w:tc>
      </w:tr>
      <w:tr w14:paraId="3981D07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6D"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E"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Sabiedrības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līdzdalības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6F" w14:textId="77777777">
            <w:pPr>
              <w:shd w:val="clear" w:color="auto" w:fill="FFFFFF" w:themeFill="background1"/>
              <w:spacing w:after="0" w:line="240" w:lineRule="auto"/>
              <w:jc w:val="both"/>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attiecināms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uz</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Noteikumu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projektu</w:t>
            </w:r>
          </w:p>
        </w:tc>
      </w:tr>
      <w:tr w14:paraId="3981D0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71"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2"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Cita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3" w14:textId="77777777">
            <w:pPr>
              <w:shd w:val="clear" w:color="auto" w:fill="FFFFFF" w:themeFill="background1"/>
              <w:spacing w:after="0" w:line="240" w:lineRule="auto"/>
              <w:jc w:val="both"/>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Nav</w:t>
            </w:r>
          </w:p>
        </w:tc>
      </w:tr>
    </w:tbl>
    <w:p w:rsidR="00E5323B" w:rsidRPr="004E50BA" w:rsidP="004E50BA" w14:paraId="3981D075"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981D07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E50BA" w:rsidP="004E50BA" w14:paraId="3981D076" w14:textId="77777777">
            <w:pPr>
              <w:shd w:val="clear" w:color="auto" w:fill="FFFFFF" w:themeFill="background1"/>
              <w:spacing w:after="0" w:line="240" w:lineRule="auto"/>
              <w:rPr>
                <w:rFonts w:ascii="Times New Roman" w:eastAsia="Times New Roman" w:hAnsi="Times New Roman" w:cs="Times New Roman"/>
                <w:b/>
                <w:bCs/>
                <w:iCs/>
                <w:sz w:val="24"/>
                <w:szCs w:val="24"/>
                <w:lang w:val="en-US" w:eastAsia="lv-LV"/>
              </w:rPr>
            </w:pPr>
            <w:r w:rsidRPr="004E50BA">
              <w:rPr>
                <w:rFonts w:ascii="Times New Roman" w:eastAsia="Times New Roman" w:hAnsi="Times New Roman" w:cs="Times New Roman"/>
                <w:b/>
                <w:bCs/>
                <w:iCs/>
                <w:sz w:val="24"/>
                <w:szCs w:val="24"/>
                <w:lang w:val="en-US" w:eastAsia="lv-LV"/>
              </w:rPr>
              <w:t xml:space="preserve">VII. </w:t>
            </w:r>
            <w:r w:rsidRPr="004E50BA">
              <w:rPr>
                <w:rFonts w:ascii="Times New Roman" w:eastAsia="Times New Roman" w:hAnsi="Times New Roman" w:cs="Times New Roman"/>
                <w:b/>
                <w:bCs/>
                <w:iCs/>
                <w:sz w:val="24"/>
                <w:szCs w:val="24"/>
                <w:lang w:val="en-US" w:eastAsia="lv-LV"/>
              </w:rPr>
              <w:t>Tiesību</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akta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projekta</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izpildes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nodrošināšana</w:t>
            </w:r>
            <w:r w:rsidRPr="004E50BA">
              <w:rPr>
                <w:rFonts w:ascii="Times New Roman" w:eastAsia="Times New Roman" w:hAnsi="Times New Roman" w:cs="Times New Roman"/>
                <w:b/>
                <w:bCs/>
                <w:iCs/>
                <w:sz w:val="24"/>
                <w:szCs w:val="24"/>
                <w:lang w:val="en-US" w:eastAsia="lv-LV"/>
              </w:rPr>
              <w:t xml:space="preserve"> un </w:t>
            </w:r>
            <w:r w:rsidRPr="004E50BA">
              <w:rPr>
                <w:rFonts w:ascii="Times New Roman" w:eastAsia="Times New Roman" w:hAnsi="Times New Roman" w:cs="Times New Roman"/>
                <w:b/>
                <w:bCs/>
                <w:iCs/>
                <w:sz w:val="24"/>
                <w:szCs w:val="24"/>
                <w:lang w:val="en-US" w:eastAsia="lv-LV"/>
              </w:rPr>
              <w:t>tās</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ietekme</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uz</w:t>
            </w:r>
            <w:r w:rsidRPr="004E50BA">
              <w:rPr>
                <w:rFonts w:ascii="Times New Roman" w:eastAsia="Times New Roman" w:hAnsi="Times New Roman" w:cs="Times New Roman"/>
                <w:b/>
                <w:bCs/>
                <w:iCs/>
                <w:sz w:val="24"/>
                <w:szCs w:val="24"/>
                <w:lang w:val="en-US" w:eastAsia="lv-LV"/>
              </w:rPr>
              <w:t xml:space="preserve"> </w:t>
            </w:r>
            <w:r w:rsidRPr="004E50BA">
              <w:rPr>
                <w:rFonts w:ascii="Times New Roman" w:eastAsia="Times New Roman" w:hAnsi="Times New Roman" w:cs="Times New Roman"/>
                <w:b/>
                <w:bCs/>
                <w:iCs/>
                <w:sz w:val="24"/>
                <w:szCs w:val="24"/>
                <w:lang w:val="en-US" w:eastAsia="lv-LV"/>
              </w:rPr>
              <w:t>institūcijām</w:t>
            </w:r>
          </w:p>
        </w:tc>
      </w:tr>
      <w:tr w14:paraId="3981D07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78"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9"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Projekta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izpildē</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iesaistītās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A" w14:textId="77777777">
            <w:pPr>
              <w:shd w:val="clear" w:color="auto" w:fill="FFFFFF" w:themeFill="background1"/>
              <w:spacing w:after="0" w:line="240" w:lineRule="auto"/>
              <w:jc w:val="both"/>
              <w:rPr>
                <w:rFonts w:ascii="Times New Roman" w:eastAsia="Times New Roman" w:hAnsi="Times New Roman" w:cs="Times New Roman"/>
                <w:iCs/>
                <w:sz w:val="24"/>
                <w:szCs w:val="24"/>
                <w:lang w:val="en-US" w:eastAsia="lv-LV"/>
              </w:rPr>
            </w:pPr>
            <w:r w:rsidRPr="004E50BA">
              <w:rPr>
                <w:rFonts w:ascii="Times New Roman" w:hAnsi="Times New Roman" w:cs="Times New Roman"/>
                <w:sz w:val="24"/>
                <w:szCs w:val="24"/>
              </w:rPr>
              <w:t>Ekonomikas ministrija,  aizsargātā lietotāja tirdzniecības pakalpojuma sniedzējs.</w:t>
            </w:r>
          </w:p>
        </w:tc>
      </w:tr>
      <w:tr w14:paraId="3981D0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7C"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D"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Projekta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izpildes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ietekme</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uz</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pārvaldes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funkcijām</w:t>
            </w:r>
            <w:r w:rsidRPr="004E50BA">
              <w:rPr>
                <w:rFonts w:ascii="Times New Roman" w:eastAsia="Times New Roman" w:hAnsi="Times New Roman" w:cs="Times New Roman"/>
                <w:iCs/>
                <w:sz w:val="24"/>
                <w:szCs w:val="24"/>
                <w:lang w:val="en-US" w:eastAsia="lv-LV"/>
              </w:rPr>
              <w:t xml:space="preserve"> un </w:t>
            </w:r>
            <w:r w:rsidRPr="004E50BA">
              <w:rPr>
                <w:rFonts w:ascii="Times New Roman" w:eastAsia="Times New Roman" w:hAnsi="Times New Roman" w:cs="Times New Roman"/>
                <w:iCs/>
                <w:sz w:val="24"/>
                <w:szCs w:val="24"/>
                <w:lang w:val="en-US" w:eastAsia="lv-LV"/>
              </w:rPr>
              <w:t>institucionālo</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struktūru</w:t>
            </w:r>
            <w:r w:rsidRPr="004E50BA">
              <w:rPr>
                <w:rFonts w:ascii="Times New Roman" w:eastAsia="Times New Roman" w:hAnsi="Times New Roman" w:cs="Times New Roman"/>
                <w:iCs/>
                <w:sz w:val="24"/>
                <w:szCs w:val="24"/>
                <w:lang w:val="en-US" w:eastAsia="lv-LV"/>
              </w:rPr>
              <w:t>.</w:t>
            </w:r>
            <w:r w:rsidRPr="004E50BA">
              <w:rPr>
                <w:rFonts w:ascii="Times New Roman" w:eastAsia="Times New Roman" w:hAnsi="Times New Roman" w:cs="Times New Roman"/>
                <w:iCs/>
                <w:sz w:val="24"/>
                <w:szCs w:val="24"/>
                <w:lang w:val="en-US" w:eastAsia="lv-LV"/>
              </w:rPr>
              <w:br/>
            </w:r>
            <w:r w:rsidRPr="004E50BA">
              <w:rPr>
                <w:rFonts w:ascii="Times New Roman" w:eastAsia="Times New Roman" w:hAnsi="Times New Roman" w:cs="Times New Roman"/>
                <w:iCs/>
                <w:sz w:val="24"/>
                <w:szCs w:val="24"/>
                <w:lang w:val="en-US" w:eastAsia="lv-LV"/>
              </w:rPr>
              <w:t>Jaunu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institūciju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izveide</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esošu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institūciju</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likvidācija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vai</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reorganizācija</w:t>
            </w:r>
            <w:r w:rsidRPr="004E50BA">
              <w:rPr>
                <w:rFonts w:ascii="Times New Roman" w:eastAsia="Times New Roman" w:hAnsi="Times New Roman" w:cs="Times New Roman"/>
                <w:iCs/>
                <w:sz w:val="24"/>
                <w:szCs w:val="24"/>
                <w:lang w:val="en-US" w:eastAsia="lv-LV"/>
              </w:rPr>
              <w:t xml:space="preserve">, to </w:t>
            </w:r>
            <w:r w:rsidRPr="004E50BA">
              <w:rPr>
                <w:rFonts w:ascii="Times New Roman" w:eastAsia="Times New Roman" w:hAnsi="Times New Roman" w:cs="Times New Roman"/>
                <w:iCs/>
                <w:sz w:val="24"/>
                <w:szCs w:val="24"/>
                <w:lang w:val="en-US" w:eastAsia="lv-LV"/>
              </w:rPr>
              <w:t>ietekme</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uz</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institūcijas</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7E" w14:textId="77777777">
            <w:pPr>
              <w:shd w:val="clear" w:color="auto" w:fill="FFFFFF" w:themeFill="background1"/>
              <w:spacing w:after="0" w:line="240" w:lineRule="auto"/>
              <w:jc w:val="both"/>
              <w:rPr>
                <w:rFonts w:ascii="Times New Roman" w:eastAsia="Times New Roman" w:hAnsi="Times New Roman" w:cs="Times New Roman"/>
                <w:iCs/>
                <w:sz w:val="24"/>
                <w:szCs w:val="24"/>
                <w:lang w:val="sv-SE" w:eastAsia="lv-LV"/>
              </w:rPr>
            </w:pPr>
            <w:r w:rsidRPr="004E50BA">
              <w:rPr>
                <w:rFonts w:ascii="Times New Roman" w:hAnsi="Times New Roman" w:cs="Times New Roman"/>
                <w:sz w:val="24"/>
                <w:szCs w:val="24"/>
              </w:rPr>
              <w:t>Normatīvā akta izpilde tiks nodrošināta esošo valsts institūciju funkciju ietvaros.</w:t>
            </w:r>
          </w:p>
        </w:tc>
      </w:tr>
      <w:tr w14:paraId="3981D0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E50BA" w:rsidP="004E50BA" w14:paraId="3981D080"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81" w14:textId="77777777">
            <w:pPr>
              <w:shd w:val="clear" w:color="auto" w:fill="FFFFFF" w:themeFill="background1"/>
              <w:spacing w:after="0" w:line="240" w:lineRule="auto"/>
              <w:rPr>
                <w:rFonts w:ascii="Times New Roman" w:eastAsia="Times New Roman" w:hAnsi="Times New Roman" w:cs="Times New Roman"/>
                <w:iCs/>
                <w:sz w:val="24"/>
                <w:szCs w:val="24"/>
                <w:lang w:val="en-US" w:eastAsia="lv-LV"/>
              </w:rPr>
            </w:pPr>
            <w:r w:rsidRPr="004E50BA">
              <w:rPr>
                <w:rFonts w:ascii="Times New Roman" w:eastAsia="Times New Roman" w:hAnsi="Times New Roman" w:cs="Times New Roman"/>
                <w:iCs/>
                <w:sz w:val="24"/>
                <w:szCs w:val="24"/>
                <w:lang w:val="en-US" w:eastAsia="lv-LV"/>
              </w:rPr>
              <w:t>Cita</w:t>
            </w:r>
            <w:r w:rsidRPr="004E50BA">
              <w:rPr>
                <w:rFonts w:ascii="Times New Roman" w:eastAsia="Times New Roman" w:hAnsi="Times New Roman" w:cs="Times New Roman"/>
                <w:iCs/>
                <w:sz w:val="24"/>
                <w:szCs w:val="24"/>
                <w:lang w:val="en-US" w:eastAsia="lv-LV"/>
              </w:rPr>
              <w:t xml:space="preserve"> </w:t>
            </w:r>
            <w:r w:rsidRPr="004E50BA">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E50BA" w:rsidP="004E50BA" w14:paraId="3981D082" w14:textId="77777777">
            <w:pPr>
              <w:shd w:val="clear" w:color="auto" w:fill="FFFFFF" w:themeFill="background1"/>
              <w:jc w:val="both"/>
              <w:rPr>
                <w:rFonts w:ascii="Times New Roman" w:hAnsi="Times New Roman" w:cs="Times New Roman"/>
                <w:sz w:val="24"/>
                <w:szCs w:val="24"/>
              </w:rPr>
            </w:pPr>
            <w:r w:rsidRPr="004E50BA">
              <w:rPr>
                <w:rFonts w:ascii="Times New Roman" w:hAnsi="Times New Roman" w:cs="Times New Roman"/>
                <w:sz w:val="24"/>
                <w:szCs w:val="24"/>
              </w:rPr>
              <w:t>Noteikumu projekts tiks īstenots Ekonomikas ministrijas budžeta apakšprogrammā 29.02.00 “Elektroenerģijas lietotāju atbalsts” piešķirto līdzekļu ietvaros.</w:t>
            </w:r>
          </w:p>
        </w:tc>
      </w:tr>
    </w:tbl>
    <w:p w:rsidR="00C25B49" w:rsidRPr="004E50BA" w:rsidP="004E50BA" w14:paraId="3981D084" w14:textId="77777777">
      <w:pPr>
        <w:shd w:val="clear" w:color="auto" w:fill="FFFFFF" w:themeFill="background1"/>
        <w:spacing w:after="0" w:line="240" w:lineRule="auto"/>
        <w:rPr>
          <w:rFonts w:ascii="Times New Roman" w:hAnsi="Times New Roman" w:cs="Times New Roman"/>
          <w:sz w:val="28"/>
          <w:szCs w:val="28"/>
        </w:rPr>
      </w:pPr>
    </w:p>
    <w:p w:rsidR="00E5323B" w:rsidRPr="004E50BA" w:rsidP="004E50BA" w14:paraId="3981D085" w14:textId="77777777">
      <w:pPr>
        <w:shd w:val="clear" w:color="auto" w:fill="FFFFFF" w:themeFill="background1"/>
        <w:spacing w:after="0" w:line="240" w:lineRule="auto"/>
        <w:rPr>
          <w:rFonts w:ascii="Times New Roman" w:hAnsi="Times New Roman" w:cs="Times New Roman"/>
          <w:sz w:val="28"/>
          <w:szCs w:val="28"/>
        </w:rPr>
      </w:pPr>
    </w:p>
    <w:p w:rsidR="00D92830" w:rsidRPr="00D92830" w:rsidP="00D92830" w14:paraId="3CC48247" w14:textId="77777777">
      <w:pPr>
        <w:spacing w:after="0" w:line="240" w:lineRule="auto"/>
        <w:rPr>
          <w:rFonts w:ascii="Times New Roman" w:hAnsi="Times New Roman" w:cs="Times New Roman"/>
          <w:sz w:val="28"/>
          <w:szCs w:val="28"/>
        </w:rPr>
      </w:pPr>
      <w:r w:rsidRPr="00D92830">
        <w:rPr>
          <w:rFonts w:ascii="Times New Roman" w:hAnsi="Times New Roman" w:cs="Times New Roman"/>
          <w:sz w:val="28"/>
          <w:szCs w:val="28"/>
        </w:rPr>
        <w:t xml:space="preserve">Ministru prezidenta biedrs, </w:t>
      </w:r>
    </w:p>
    <w:p w:rsidR="00D92830" w:rsidRPr="00D92830" w:rsidP="00D92830" w14:paraId="59C6B90E" w14:textId="77777777">
      <w:pPr>
        <w:spacing w:after="0" w:line="240" w:lineRule="auto"/>
        <w:rPr>
          <w:rFonts w:ascii="Times New Roman" w:hAnsi="Times New Roman" w:cs="Times New Roman"/>
          <w:sz w:val="28"/>
          <w:szCs w:val="28"/>
          <w:lang w:eastAsia="lv-LV"/>
        </w:rPr>
      </w:pPr>
      <w:r w:rsidRPr="00D92830">
        <w:rPr>
          <w:rFonts w:ascii="Times New Roman" w:hAnsi="Times New Roman" w:cs="Times New Roman"/>
          <w:sz w:val="28"/>
          <w:szCs w:val="28"/>
        </w:rPr>
        <w:t xml:space="preserve">ekonomikas ministrs </w:t>
      </w:r>
      <w:r w:rsidRPr="00D92830">
        <w:rPr>
          <w:rFonts w:ascii="Times New Roman" w:hAnsi="Times New Roman" w:cs="Times New Roman"/>
          <w:sz w:val="28"/>
          <w:szCs w:val="28"/>
        </w:rPr>
        <w:tab/>
        <w:t xml:space="preserve">       </w:t>
      </w:r>
      <w:r w:rsidRPr="00D92830">
        <w:rPr>
          <w:rFonts w:ascii="Times New Roman" w:hAnsi="Times New Roman" w:cs="Times New Roman"/>
          <w:sz w:val="28"/>
          <w:szCs w:val="28"/>
        </w:rPr>
        <w:tab/>
      </w:r>
      <w:r w:rsidRPr="00D92830">
        <w:rPr>
          <w:rFonts w:ascii="Times New Roman" w:hAnsi="Times New Roman" w:cs="Times New Roman"/>
          <w:sz w:val="28"/>
          <w:szCs w:val="28"/>
        </w:rPr>
        <w:tab/>
      </w:r>
      <w:r w:rsidRPr="00D92830">
        <w:rPr>
          <w:rFonts w:ascii="Times New Roman" w:hAnsi="Times New Roman" w:cs="Times New Roman"/>
          <w:sz w:val="28"/>
          <w:szCs w:val="28"/>
        </w:rPr>
        <w:tab/>
      </w:r>
      <w:r w:rsidRPr="00D92830">
        <w:rPr>
          <w:rFonts w:ascii="Times New Roman" w:hAnsi="Times New Roman" w:cs="Times New Roman"/>
          <w:sz w:val="28"/>
          <w:szCs w:val="28"/>
        </w:rPr>
        <w:tab/>
        <w:t xml:space="preserve">        </w:t>
      </w:r>
      <w:r w:rsidRPr="00D92830">
        <w:rPr>
          <w:rFonts w:ascii="Times New Roman" w:hAnsi="Times New Roman" w:cs="Times New Roman"/>
          <w:sz w:val="28"/>
          <w:szCs w:val="28"/>
        </w:rPr>
        <w:tab/>
      </w:r>
      <w:r w:rsidRPr="00D92830">
        <w:rPr>
          <w:rFonts w:ascii="Times New Roman" w:hAnsi="Times New Roman" w:cs="Times New Roman"/>
          <w:sz w:val="28"/>
          <w:szCs w:val="28"/>
        </w:rPr>
        <w:tab/>
        <w:t xml:space="preserve"> </w:t>
      </w:r>
      <w:r w:rsidRPr="00D92830">
        <w:rPr>
          <w:rFonts w:ascii="Times New Roman" w:hAnsi="Times New Roman" w:cs="Times New Roman"/>
          <w:sz w:val="28"/>
          <w:szCs w:val="28"/>
        </w:rPr>
        <w:t>A.Ašeradens</w:t>
      </w:r>
    </w:p>
    <w:p w:rsidR="00894C55" w:rsidRPr="004E50BA" w:rsidP="004E50BA" w14:paraId="3981D089" w14:textId="77777777">
      <w:pPr>
        <w:shd w:val="clear" w:color="auto" w:fill="FFFFFF" w:themeFill="background1"/>
        <w:spacing w:after="0" w:line="240" w:lineRule="auto"/>
        <w:ind w:firstLine="720"/>
        <w:rPr>
          <w:rFonts w:ascii="Times New Roman" w:hAnsi="Times New Roman" w:cs="Times New Roman"/>
          <w:sz w:val="28"/>
          <w:szCs w:val="28"/>
        </w:rPr>
      </w:pPr>
    </w:p>
    <w:p w:rsidR="00894C55" w:rsidRPr="004E50BA" w:rsidP="004E50BA" w14:paraId="3981D08A" w14:textId="77777777">
      <w:pPr>
        <w:shd w:val="clear" w:color="auto" w:fill="FFFFFF" w:themeFill="background1"/>
        <w:tabs>
          <w:tab w:val="left" w:pos="6237"/>
        </w:tabs>
        <w:spacing w:after="0" w:line="240" w:lineRule="auto"/>
        <w:ind w:firstLine="720"/>
        <w:rPr>
          <w:rFonts w:ascii="Times New Roman" w:hAnsi="Times New Roman" w:cs="Times New Roman"/>
          <w:sz w:val="28"/>
          <w:szCs w:val="28"/>
        </w:rPr>
      </w:pPr>
    </w:p>
    <w:p w:rsidR="00894C55" w:rsidRPr="004E50BA" w:rsidP="004E50BA" w14:paraId="3981D08B" w14:textId="77777777">
      <w:pPr>
        <w:shd w:val="clear" w:color="auto" w:fill="FFFFFF" w:themeFill="background1"/>
        <w:tabs>
          <w:tab w:val="left" w:pos="6237"/>
        </w:tabs>
        <w:spacing w:after="0" w:line="240" w:lineRule="auto"/>
        <w:ind w:firstLine="720"/>
        <w:rPr>
          <w:rFonts w:ascii="Times New Roman" w:hAnsi="Times New Roman" w:cs="Times New Roman"/>
          <w:sz w:val="28"/>
          <w:szCs w:val="28"/>
        </w:rPr>
      </w:pPr>
    </w:p>
    <w:p w:rsidR="00894C55" w:rsidRPr="004E50BA" w:rsidP="004E50BA" w14:paraId="3981D08C" w14:textId="77777777">
      <w:pPr>
        <w:shd w:val="clear" w:color="auto" w:fill="FFFFFF" w:themeFill="background1"/>
        <w:tabs>
          <w:tab w:val="left" w:pos="6237"/>
        </w:tabs>
        <w:spacing w:after="0" w:line="240" w:lineRule="auto"/>
        <w:rPr>
          <w:rFonts w:ascii="Times New Roman" w:hAnsi="Times New Roman" w:cs="Times New Roman"/>
          <w:sz w:val="24"/>
          <w:szCs w:val="28"/>
        </w:rPr>
      </w:pPr>
      <w:r w:rsidRPr="004E50BA">
        <w:rPr>
          <w:rFonts w:ascii="Times New Roman" w:hAnsi="Times New Roman" w:cs="Times New Roman"/>
          <w:sz w:val="24"/>
          <w:szCs w:val="28"/>
        </w:rPr>
        <w:t>Armane 67013069</w:t>
      </w:r>
    </w:p>
    <w:p w:rsidR="00894C55" w:rsidRPr="004E50BA" w:rsidP="004E50BA" w14:paraId="3981D08D" w14:textId="77777777">
      <w:pPr>
        <w:shd w:val="clear" w:color="auto" w:fill="FFFFFF" w:themeFill="background1"/>
        <w:tabs>
          <w:tab w:val="left" w:pos="6237"/>
        </w:tabs>
        <w:spacing w:after="0" w:line="240" w:lineRule="auto"/>
        <w:rPr>
          <w:rFonts w:ascii="Times New Roman" w:hAnsi="Times New Roman" w:cs="Times New Roman"/>
          <w:sz w:val="24"/>
          <w:szCs w:val="28"/>
        </w:rPr>
      </w:pPr>
      <w:r w:rsidRPr="004E50BA">
        <w:rPr>
          <w:rFonts w:ascii="Times New Roman" w:hAnsi="Times New Roman" w:cs="Times New Roman"/>
          <w:sz w:val="24"/>
          <w:szCs w:val="28"/>
        </w:rPr>
        <w:t>daira.armane@em.gov.lv</w:t>
      </w:r>
      <w:bookmarkStart w:id="4" w:name="_GoBack"/>
      <w:bookmarkEnd w:id="4"/>
    </w:p>
    <w:sectPr w:rsidSect="003E6202">
      <w:headerReference w:type="default" r:id="rId4"/>
      <w:footerReference w:type="default" r:id="rId5"/>
      <w:footerReference w:type="first" r:id="rId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E63" w:rsidRPr="003E6202" w:rsidP="003E6202" w14:paraId="3981D093" w14:textId="7777777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4E63" w:rsidRPr="003E6202" w:rsidP="003E6202" w14:paraId="3981D094" w14:textId="7777777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86259"/>
      <w:docPartObj>
        <w:docPartGallery w:val="Page Numbers (Top of Page)"/>
        <w:docPartUnique/>
      </w:docPartObj>
    </w:sdtPr>
    <w:sdtEndPr>
      <w:rPr>
        <w:rFonts w:ascii="Times New Roman" w:hAnsi="Times New Roman" w:cs="Times New Roman"/>
        <w:noProof/>
        <w:sz w:val="24"/>
        <w:szCs w:val="20"/>
      </w:rPr>
    </w:sdtEndPr>
    <w:sdtContent>
      <w:p w:rsidR="00C14E63" w:rsidRPr="00C25B49" w14:paraId="3981D092" w14:textId="0C9E98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283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191A0C"/>
    <w:multiLevelType w:val="hybridMultilevel"/>
    <w:tmpl w:val="EE502FD0"/>
    <w:lvl w:ilvl="0">
      <w:start w:val="1"/>
      <w:numFmt w:val="decimal"/>
      <w:lvlText w:val="%1."/>
      <w:lvlJc w:val="left"/>
      <w:pPr>
        <w:ind w:left="852" w:hanging="360"/>
      </w:p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1" w15:restartNumberingAfterBreak="1">
    <w:nsid w:val="2DDF02B1"/>
    <w:multiLevelType w:val="hybridMultilevel"/>
    <w:tmpl w:val="D0F830EA"/>
    <w:lvl w:ilvl="0">
      <w:start w:val="1"/>
      <w:numFmt w:val="bullet"/>
      <w:lvlText w:val=""/>
      <w:lvlJc w:val="left"/>
      <w:pPr>
        <w:ind w:left="502" w:hanging="360"/>
      </w:pPr>
      <w:rPr>
        <w:rFonts w:ascii="Symbol" w:hAnsi="Symbol" w:hint="default"/>
      </w:rPr>
    </w:lvl>
    <w:lvl w:ilvl="1" w:tentative="1">
      <w:start w:val="1"/>
      <w:numFmt w:val="bullet"/>
      <w:lvlText w:val="o"/>
      <w:lvlJc w:val="left"/>
      <w:pPr>
        <w:ind w:left="1572" w:hanging="360"/>
      </w:pPr>
      <w:rPr>
        <w:rFonts w:ascii="Courier New" w:hAnsi="Courier New" w:cs="Courier New" w:hint="default"/>
      </w:rPr>
    </w:lvl>
    <w:lvl w:ilvl="2" w:tentative="1">
      <w:start w:val="1"/>
      <w:numFmt w:val="bullet"/>
      <w:lvlText w:val=""/>
      <w:lvlJc w:val="left"/>
      <w:pPr>
        <w:ind w:left="2292" w:hanging="360"/>
      </w:pPr>
      <w:rPr>
        <w:rFonts w:ascii="Wingdings" w:hAnsi="Wingdings" w:hint="default"/>
      </w:rPr>
    </w:lvl>
    <w:lvl w:ilvl="3" w:tentative="1">
      <w:start w:val="1"/>
      <w:numFmt w:val="bullet"/>
      <w:lvlText w:val=""/>
      <w:lvlJc w:val="left"/>
      <w:pPr>
        <w:ind w:left="3012" w:hanging="360"/>
      </w:pPr>
      <w:rPr>
        <w:rFonts w:ascii="Symbol" w:hAnsi="Symbol" w:hint="default"/>
      </w:rPr>
    </w:lvl>
    <w:lvl w:ilvl="4" w:tentative="1">
      <w:start w:val="1"/>
      <w:numFmt w:val="bullet"/>
      <w:lvlText w:val="o"/>
      <w:lvlJc w:val="left"/>
      <w:pPr>
        <w:ind w:left="3732" w:hanging="360"/>
      </w:pPr>
      <w:rPr>
        <w:rFonts w:ascii="Courier New" w:hAnsi="Courier New" w:cs="Courier New" w:hint="default"/>
      </w:rPr>
    </w:lvl>
    <w:lvl w:ilvl="5" w:tentative="1">
      <w:start w:val="1"/>
      <w:numFmt w:val="bullet"/>
      <w:lvlText w:val=""/>
      <w:lvlJc w:val="left"/>
      <w:pPr>
        <w:ind w:left="4452" w:hanging="360"/>
      </w:pPr>
      <w:rPr>
        <w:rFonts w:ascii="Wingdings" w:hAnsi="Wingdings" w:hint="default"/>
      </w:rPr>
    </w:lvl>
    <w:lvl w:ilvl="6" w:tentative="1">
      <w:start w:val="1"/>
      <w:numFmt w:val="bullet"/>
      <w:lvlText w:val=""/>
      <w:lvlJc w:val="left"/>
      <w:pPr>
        <w:ind w:left="5172" w:hanging="360"/>
      </w:pPr>
      <w:rPr>
        <w:rFonts w:ascii="Symbol" w:hAnsi="Symbol" w:hint="default"/>
      </w:rPr>
    </w:lvl>
    <w:lvl w:ilvl="7" w:tentative="1">
      <w:start w:val="1"/>
      <w:numFmt w:val="bullet"/>
      <w:lvlText w:val="o"/>
      <w:lvlJc w:val="left"/>
      <w:pPr>
        <w:ind w:left="5892" w:hanging="360"/>
      </w:pPr>
      <w:rPr>
        <w:rFonts w:ascii="Courier New" w:hAnsi="Courier New" w:cs="Courier New" w:hint="default"/>
      </w:rPr>
    </w:lvl>
    <w:lvl w:ilvl="8" w:tentative="1">
      <w:start w:val="1"/>
      <w:numFmt w:val="bullet"/>
      <w:lvlText w:val=""/>
      <w:lvlJc w:val="left"/>
      <w:pPr>
        <w:ind w:left="66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B83"/>
    <w:rsid w:val="000B06AE"/>
    <w:rsid w:val="00114E8E"/>
    <w:rsid w:val="00170D67"/>
    <w:rsid w:val="001717AC"/>
    <w:rsid w:val="001D1F27"/>
    <w:rsid w:val="00207364"/>
    <w:rsid w:val="002318DC"/>
    <w:rsid w:val="00243426"/>
    <w:rsid w:val="002D1D73"/>
    <w:rsid w:val="002E1C05"/>
    <w:rsid w:val="002E579E"/>
    <w:rsid w:val="003133AB"/>
    <w:rsid w:val="00340500"/>
    <w:rsid w:val="00346E0B"/>
    <w:rsid w:val="00384024"/>
    <w:rsid w:val="003B0BF9"/>
    <w:rsid w:val="003E0791"/>
    <w:rsid w:val="003E6202"/>
    <w:rsid w:val="003F28AC"/>
    <w:rsid w:val="004454FE"/>
    <w:rsid w:val="00456E40"/>
    <w:rsid w:val="00471F27"/>
    <w:rsid w:val="004747BE"/>
    <w:rsid w:val="00491D3A"/>
    <w:rsid w:val="004E50BA"/>
    <w:rsid w:val="004E6509"/>
    <w:rsid w:val="0050178F"/>
    <w:rsid w:val="00544381"/>
    <w:rsid w:val="00587DB0"/>
    <w:rsid w:val="005A08A4"/>
    <w:rsid w:val="005C673F"/>
    <w:rsid w:val="005C7900"/>
    <w:rsid w:val="00617D8A"/>
    <w:rsid w:val="00655F2C"/>
    <w:rsid w:val="006E1081"/>
    <w:rsid w:val="00720585"/>
    <w:rsid w:val="00773AF6"/>
    <w:rsid w:val="007817FB"/>
    <w:rsid w:val="00795F71"/>
    <w:rsid w:val="007C2154"/>
    <w:rsid w:val="007E5DF1"/>
    <w:rsid w:val="007E5F7A"/>
    <w:rsid w:val="007E73AB"/>
    <w:rsid w:val="00805A51"/>
    <w:rsid w:val="00816C11"/>
    <w:rsid w:val="00853224"/>
    <w:rsid w:val="008608CD"/>
    <w:rsid w:val="00894C55"/>
    <w:rsid w:val="008B1407"/>
    <w:rsid w:val="008D1B98"/>
    <w:rsid w:val="00981AB3"/>
    <w:rsid w:val="00981F61"/>
    <w:rsid w:val="00996419"/>
    <w:rsid w:val="009A2654"/>
    <w:rsid w:val="009E1D6E"/>
    <w:rsid w:val="00A10FC3"/>
    <w:rsid w:val="00A6073E"/>
    <w:rsid w:val="00A7759C"/>
    <w:rsid w:val="00A85434"/>
    <w:rsid w:val="00AB1613"/>
    <w:rsid w:val="00AD1AA9"/>
    <w:rsid w:val="00AE0599"/>
    <w:rsid w:val="00AE5567"/>
    <w:rsid w:val="00AF1239"/>
    <w:rsid w:val="00B045E9"/>
    <w:rsid w:val="00B16480"/>
    <w:rsid w:val="00B2165C"/>
    <w:rsid w:val="00B2618B"/>
    <w:rsid w:val="00B95F59"/>
    <w:rsid w:val="00BA20AA"/>
    <w:rsid w:val="00BD4425"/>
    <w:rsid w:val="00C14E63"/>
    <w:rsid w:val="00C25B49"/>
    <w:rsid w:val="00C55691"/>
    <w:rsid w:val="00C65E6A"/>
    <w:rsid w:val="00CA35C5"/>
    <w:rsid w:val="00CC0D2D"/>
    <w:rsid w:val="00CD4C93"/>
    <w:rsid w:val="00CE5657"/>
    <w:rsid w:val="00D133F8"/>
    <w:rsid w:val="00D14A3E"/>
    <w:rsid w:val="00D26400"/>
    <w:rsid w:val="00D64AB8"/>
    <w:rsid w:val="00D92830"/>
    <w:rsid w:val="00DA58DC"/>
    <w:rsid w:val="00DE0EC3"/>
    <w:rsid w:val="00DF58E8"/>
    <w:rsid w:val="00E358E5"/>
    <w:rsid w:val="00E3716B"/>
    <w:rsid w:val="00E429B7"/>
    <w:rsid w:val="00E5323B"/>
    <w:rsid w:val="00E76841"/>
    <w:rsid w:val="00E8749E"/>
    <w:rsid w:val="00E90C01"/>
    <w:rsid w:val="00EA486E"/>
    <w:rsid w:val="00F34884"/>
    <w:rsid w:val="00F420EE"/>
    <w:rsid w:val="00F57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D57976F-A931-4CB6-9FDE-EDFCC019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B95F59"/>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344DD9D634CF4CEDA1527B82CF67DA4A"/>
        <w:category>
          <w:name w:val="General"/>
          <w:gallery w:val="placeholder"/>
        </w:category>
        <w:types>
          <w:type w:val="bbPlcHdr"/>
        </w:types>
        <w:behaviors>
          <w:behavior w:val="content"/>
        </w:behaviors>
        <w:guid w:val="{83423CE4-2A15-4BFD-9E83-20C603F34FBD}"/>
      </w:docPartPr>
      <w:docPartBody>
        <w:p w:rsidR="00544381" w:rsidP="00544381">
          <w:pPr>
            <w:pStyle w:val="344DD9D634CF4CEDA1527B82CF67DA4A"/>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30BC0"/>
    <w:rsid w:val="00057C8B"/>
    <w:rsid w:val="00084514"/>
    <w:rsid w:val="00100296"/>
    <w:rsid w:val="00165234"/>
    <w:rsid w:val="001A398E"/>
    <w:rsid w:val="00217E7A"/>
    <w:rsid w:val="002D2D7D"/>
    <w:rsid w:val="00344186"/>
    <w:rsid w:val="0036194B"/>
    <w:rsid w:val="00472F39"/>
    <w:rsid w:val="00476FD2"/>
    <w:rsid w:val="00523A63"/>
    <w:rsid w:val="00544381"/>
    <w:rsid w:val="00632988"/>
    <w:rsid w:val="00830246"/>
    <w:rsid w:val="00886A1E"/>
    <w:rsid w:val="00890256"/>
    <w:rsid w:val="008B623B"/>
    <w:rsid w:val="008D39C9"/>
    <w:rsid w:val="009C1B4C"/>
    <w:rsid w:val="00AD4A2F"/>
    <w:rsid w:val="00B3767C"/>
    <w:rsid w:val="00B63D21"/>
    <w:rsid w:val="00C00671"/>
    <w:rsid w:val="00DE6BBC"/>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381"/>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344DD9D634CF4CEDA1527B82CF67DA4A">
    <w:name w:val="344DD9D634CF4CEDA1527B82CF67DA4A"/>
    <w:rsid w:val="00544381"/>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1536</Words>
  <Characters>11293</Characters>
  <Application>Microsoft Office Word</Application>
  <DocSecurity>0</DocSecurity>
  <Lines>594</Lines>
  <Paragraphs>152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12.jūlija noteikumos Nr.459 “Aizsargātā lietotāja tirdzniecības pakalpojuma sniegšanas, obligātā iepirkuma komponentes un sadales sistēmas pakalpojuma kompensēšanas kārtība”” </vt:lpstr>
    </vt:vector>
  </TitlesOfParts>
  <Company>Ekonomikas ministrija</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12.jūlija noteikumos Nr.459 “Aizsargātā lietotāja tirdzniecības pakalpojuma sniegšanas, obligātā iepirkuma komponentes un sadales sistēmas pakalpojuma kompensēšanas kārtība””</dc:title>
  <dc:subject>Anotācija</dc:subject>
  <dc:creator>Daira Armane</dc:creator>
  <dc:description>67031069, daira.armane@em.gov.lv</dc:description>
  <cp:lastModifiedBy>Daira Armane</cp:lastModifiedBy>
  <cp:revision>8</cp:revision>
  <dcterms:created xsi:type="dcterms:W3CDTF">2018-06-07T07:51:00Z</dcterms:created>
  <dcterms:modified xsi:type="dcterms:W3CDTF">2018-06-11T07:33:00Z</dcterms:modified>
</cp:coreProperties>
</file>