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67AD" w14:textId="749EAF8B" w:rsidR="008F1960" w:rsidRPr="001B7D7B" w:rsidRDefault="005462C7" w:rsidP="008F1960">
      <w:pPr>
        <w:shd w:val="clear" w:color="auto" w:fill="FFFFFF"/>
        <w:spacing w:after="0"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sz w:val="24"/>
          <w:szCs w:val="24"/>
          <w:lang w:eastAsia="lv-LV"/>
        </w:rPr>
        <w:t>Ministru kabineta noteikumu projekta “</w:t>
      </w:r>
      <w:r w:rsidR="00C657D1" w:rsidRPr="001B7D7B">
        <w:rPr>
          <w:rFonts w:ascii="Times New Roman" w:eastAsia="Times New Roman" w:hAnsi="Times New Roman" w:cs="Times New Roman"/>
          <w:b/>
          <w:sz w:val="24"/>
          <w:szCs w:val="24"/>
          <w:lang w:eastAsia="lv-LV"/>
        </w:rPr>
        <w:t>G</w:t>
      </w:r>
      <w:r w:rsidRPr="001B7D7B">
        <w:rPr>
          <w:rFonts w:ascii="Times New Roman" w:eastAsia="Times New Roman" w:hAnsi="Times New Roman" w:cs="Times New Roman"/>
          <w:b/>
          <w:sz w:val="24"/>
          <w:szCs w:val="24"/>
          <w:lang w:eastAsia="lv-LV"/>
        </w:rPr>
        <w:t xml:space="preserve">ada pārskata sagatavošanas kārtība” </w:t>
      </w:r>
      <w:r w:rsidR="008F1960" w:rsidRPr="001B7D7B">
        <w:rPr>
          <w:rFonts w:ascii="Times New Roman" w:eastAsia="Times New Roman" w:hAnsi="Times New Roman" w:cs="Times New Roman"/>
          <w:b/>
          <w:bCs/>
          <w:sz w:val="24"/>
          <w:szCs w:val="24"/>
          <w:lang w:eastAsia="lv-LV"/>
        </w:rPr>
        <w:t xml:space="preserve"> sākotnējās ietekmes novērtējuma ziņojums</w:t>
      </w:r>
      <w:r w:rsidR="008F1960" w:rsidRPr="001B7D7B">
        <w:rPr>
          <w:rFonts w:ascii="Times New Roman" w:eastAsia="Times New Roman" w:hAnsi="Times New Roman" w:cs="Times New Roman"/>
          <w:b/>
          <w:bCs/>
          <w:sz w:val="24"/>
          <w:szCs w:val="24"/>
          <w:lang w:eastAsia="lv-LV"/>
        </w:rPr>
        <w:b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1B7D7B" w:rsidRPr="001B7D7B" w14:paraId="115867AF" w14:textId="77777777" w:rsidTr="008F196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15867AE"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Tiesību akta projekta anotācijas kopsavilkums</w:t>
            </w:r>
          </w:p>
        </w:tc>
      </w:tr>
      <w:tr w:rsidR="001B7D7B" w:rsidRPr="001B7D7B" w14:paraId="115867B2" w14:textId="77777777" w:rsidTr="00E6460F">
        <w:tc>
          <w:tcPr>
            <w:tcW w:w="1405" w:type="pct"/>
            <w:tcBorders>
              <w:top w:val="outset" w:sz="6" w:space="0" w:color="414142"/>
              <w:left w:val="outset" w:sz="6" w:space="0" w:color="414142"/>
              <w:bottom w:val="outset" w:sz="6" w:space="0" w:color="414142"/>
              <w:right w:val="outset" w:sz="6" w:space="0" w:color="414142"/>
            </w:tcBorders>
            <w:hideMark/>
          </w:tcPr>
          <w:p w14:paraId="115867B0"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5F2829F1" w14:textId="787E4E77" w:rsidR="00980899" w:rsidRPr="001B7D7B" w:rsidRDefault="005462C7" w:rsidP="004B6209">
            <w:pPr>
              <w:spacing w:after="0" w:line="240" w:lineRule="auto"/>
              <w:ind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Ministru kabineta noteikumu projekta “</w:t>
            </w:r>
            <w:r w:rsidR="00C657D1" w:rsidRPr="001B7D7B">
              <w:rPr>
                <w:rFonts w:ascii="Times New Roman" w:eastAsia="Times New Roman" w:hAnsi="Times New Roman" w:cs="Times New Roman"/>
                <w:sz w:val="24"/>
                <w:szCs w:val="24"/>
                <w:lang w:eastAsia="lv-LV"/>
              </w:rPr>
              <w:t>G</w:t>
            </w:r>
            <w:r w:rsidRPr="001B7D7B">
              <w:rPr>
                <w:rFonts w:ascii="Times New Roman" w:eastAsia="Times New Roman" w:hAnsi="Times New Roman" w:cs="Times New Roman"/>
                <w:sz w:val="24"/>
                <w:szCs w:val="24"/>
                <w:lang w:eastAsia="lv-LV"/>
              </w:rPr>
              <w:t xml:space="preserve">ada pārskata sagatavošanas kārtība” (turpmāk – </w:t>
            </w:r>
            <w:r w:rsidR="000E5A83" w:rsidRPr="001B7D7B">
              <w:rPr>
                <w:rFonts w:ascii="Times New Roman" w:eastAsia="Times New Roman" w:hAnsi="Times New Roman" w:cs="Times New Roman"/>
                <w:sz w:val="24"/>
                <w:szCs w:val="24"/>
                <w:lang w:eastAsia="lv-LV"/>
              </w:rPr>
              <w:t xml:space="preserve">noteikumu </w:t>
            </w:r>
            <w:r w:rsidRPr="001B7D7B">
              <w:rPr>
                <w:rFonts w:ascii="Times New Roman" w:eastAsia="Times New Roman" w:hAnsi="Times New Roman" w:cs="Times New Roman"/>
                <w:sz w:val="24"/>
                <w:szCs w:val="24"/>
                <w:lang w:eastAsia="lv-LV"/>
              </w:rPr>
              <w:t>projekts)</w:t>
            </w:r>
            <w:r w:rsidRPr="001B7D7B">
              <w:rPr>
                <w:rFonts w:ascii="Times New Roman" w:eastAsia="Times New Roman" w:hAnsi="Times New Roman" w:cs="Times New Roman"/>
                <w:b/>
                <w:sz w:val="24"/>
                <w:szCs w:val="24"/>
                <w:lang w:eastAsia="lv-LV"/>
              </w:rPr>
              <w:t xml:space="preserve"> </w:t>
            </w:r>
            <w:r w:rsidR="00980899" w:rsidRPr="001B7D7B">
              <w:rPr>
                <w:rFonts w:ascii="Times New Roman" w:eastAsia="Times New Roman" w:hAnsi="Times New Roman" w:cs="Times New Roman"/>
                <w:sz w:val="24"/>
                <w:szCs w:val="24"/>
                <w:lang w:eastAsia="lv-LV"/>
              </w:rPr>
              <w:t xml:space="preserve">mērķis </w:t>
            </w:r>
            <w:r w:rsidR="00BE7960" w:rsidRPr="001B7D7B">
              <w:rPr>
                <w:rFonts w:ascii="Times New Roman" w:eastAsia="Times New Roman" w:hAnsi="Times New Roman" w:cs="Times New Roman"/>
                <w:sz w:val="24"/>
                <w:szCs w:val="24"/>
                <w:lang w:eastAsia="lv-LV"/>
              </w:rPr>
              <w:t xml:space="preserve">ir </w:t>
            </w:r>
            <w:r w:rsidR="00980899" w:rsidRPr="001B7D7B">
              <w:rPr>
                <w:rFonts w:ascii="Times New Roman" w:eastAsia="Times New Roman" w:hAnsi="Times New Roman" w:cs="Times New Roman"/>
                <w:sz w:val="24"/>
                <w:szCs w:val="24"/>
                <w:lang w:eastAsia="lv-LV"/>
              </w:rPr>
              <w:t xml:space="preserve">noteikt vienādu normatīvo regulējumu budžeta iestādēm gada pārskata sagatavošanā. Projekts nosaka gada pārskata apjomu, strukturizētu finanšu pārskatu, apliecinājumu par gada pārskatā sniegtās informācijas patiesumu, finanšu pārskata </w:t>
            </w:r>
            <w:r w:rsidR="004943AE" w:rsidRPr="001B7D7B">
              <w:rPr>
                <w:rFonts w:ascii="Times New Roman" w:eastAsia="Times New Roman" w:hAnsi="Times New Roman" w:cs="Times New Roman"/>
                <w:sz w:val="24"/>
                <w:szCs w:val="24"/>
                <w:lang w:eastAsia="lv-LV"/>
              </w:rPr>
              <w:t xml:space="preserve">posteņu </w:t>
            </w:r>
            <w:r w:rsidR="00800B25" w:rsidRPr="001B7D7B">
              <w:rPr>
                <w:rFonts w:ascii="Times New Roman" w:eastAsia="Times New Roman" w:hAnsi="Times New Roman" w:cs="Times New Roman"/>
                <w:sz w:val="24"/>
                <w:szCs w:val="24"/>
                <w:lang w:eastAsia="lv-LV"/>
              </w:rPr>
              <w:t xml:space="preserve">strukturētu </w:t>
            </w:r>
            <w:r w:rsidR="00980899" w:rsidRPr="001B7D7B">
              <w:rPr>
                <w:rFonts w:ascii="Times New Roman" w:eastAsia="Times New Roman" w:hAnsi="Times New Roman" w:cs="Times New Roman"/>
                <w:sz w:val="24"/>
                <w:szCs w:val="24"/>
                <w:lang w:eastAsia="lv-LV"/>
              </w:rPr>
              <w:t>skaidrojum</w:t>
            </w:r>
            <w:r w:rsidR="004943AE" w:rsidRPr="001B7D7B">
              <w:rPr>
                <w:rFonts w:ascii="Times New Roman" w:eastAsia="Times New Roman" w:hAnsi="Times New Roman" w:cs="Times New Roman"/>
                <w:sz w:val="24"/>
                <w:szCs w:val="24"/>
                <w:lang w:eastAsia="lv-LV"/>
              </w:rPr>
              <w:t>a</w:t>
            </w:r>
            <w:r w:rsidR="00980899" w:rsidRPr="001B7D7B">
              <w:rPr>
                <w:rFonts w:ascii="Times New Roman" w:eastAsia="Times New Roman" w:hAnsi="Times New Roman" w:cs="Times New Roman"/>
                <w:sz w:val="24"/>
                <w:szCs w:val="24"/>
                <w:lang w:eastAsia="lv-LV"/>
              </w:rPr>
              <w:t xml:space="preserve"> formu.</w:t>
            </w:r>
          </w:p>
          <w:p w14:paraId="115867B1" w14:textId="264BC021" w:rsidR="008F1960" w:rsidRPr="001B7D7B" w:rsidRDefault="00700FC8" w:rsidP="00700FC8">
            <w:pPr>
              <w:spacing w:after="0" w:line="240" w:lineRule="auto"/>
              <w:ind w:firstLine="1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stāsies spēkā pēc tā pieņemšanas ministru kabineta sēdē. Tā</w:t>
            </w:r>
            <w:r w:rsidR="00980899" w:rsidRPr="001B7D7B">
              <w:rPr>
                <w:rFonts w:ascii="Times New Roman" w:eastAsia="Times New Roman" w:hAnsi="Times New Roman" w:cs="Times New Roman"/>
                <w:sz w:val="24"/>
                <w:szCs w:val="24"/>
                <w:lang w:eastAsia="lv-LV"/>
              </w:rPr>
              <w:t xml:space="preserve"> normas pirmo reizi piemēro</w:t>
            </w:r>
            <w:r w:rsidR="00653AEC" w:rsidRPr="001B7D7B">
              <w:rPr>
                <w:rFonts w:ascii="Times New Roman" w:eastAsia="Times New Roman" w:hAnsi="Times New Roman" w:cs="Times New Roman"/>
                <w:sz w:val="24"/>
                <w:szCs w:val="24"/>
                <w:lang w:eastAsia="lv-LV"/>
              </w:rPr>
              <w:t>,</w:t>
            </w:r>
            <w:r w:rsidR="00980899" w:rsidRPr="001B7D7B">
              <w:rPr>
                <w:rFonts w:ascii="Times New Roman" w:eastAsia="Times New Roman" w:hAnsi="Times New Roman" w:cs="Times New Roman"/>
                <w:sz w:val="24"/>
                <w:szCs w:val="24"/>
                <w:lang w:eastAsia="lv-LV"/>
              </w:rPr>
              <w:t xml:space="preserve"> sagatavojot 2019.</w:t>
            </w:r>
            <w:r w:rsidR="00385B9B" w:rsidRPr="001B7D7B">
              <w:rPr>
                <w:rFonts w:ascii="Times New Roman" w:eastAsia="Times New Roman" w:hAnsi="Times New Roman" w:cs="Times New Roman"/>
                <w:sz w:val="24"/>
                <w:szCs w:val="24"/>
                <w:lang w:eastAsia="lv-LV"/>
              </w:rPr>
              <w:t> </w:t>
            </w:r>
            <w:r w:rsidR="00980899" w:rsidRPr="001B7D7B">
              <w:rPr>
                <w:rFonts w:ascii="Times New Roman" w:eastAsia="Times New Roman" w:hAnsi="Times New Roman" w:cs="Times New Roman"/>
                <w:sz w:val="24"/>
                <w:szCs w:val="24"/>
                <w:lang w:eastAsia="lv-LV"/>
              </w:rPr>
              <w:t xml:space="preserve">gada pārskatu. Līdz tam piemēro Ministru kabineta </w:t>
            </w:r>
            <w:r w:rsidR="00800B25" w:rsidRPr="001B7D7B">
              <w:rPr>
                <w:rFonts w:ascii="Times New Roman" w:eastAsia="Times New Roman" w:hAnsi="Times New Roman" w:cs="Times New Roman"/>
                <w:sz w:val="24"/>
                <w:szCs w:val="24"/>
                <w:lang w:eastAsia="lv-LV"/>
              </w:rPr>
              <w:t>2013. gada </w:t>
            </w:r>
            <w:r w:rsidR="00980899" w:rsidRPr="001B7D7B">
              <w:rPr>
                <w:rFonts w:ascii="Times New Roman" w:eastAsia="Times New Roman" w:hAnsi="Times New Roman" w:cs="Times New Roman"/>
                <w:sz w:val="24"/>
                <w:szCs w:val="24"/>
                <w:lang w:eastAsia="lv-LV"/>
              </w:rPr>
              <w:t>15.</w:t>
            </w:r>
            <w:r w:rsidR="00800B25" w:rsidRPr="001B7D7B">
              <w:rPr>
                <w:rFonts w:ascii="Times New Roman" w:eastAsia="Times New Roman" w:hAnsi="Times New Roman" w:cs="Times New Roman"/>
                <w:sz w:val="24"/>
                <w:szCs w:val="24"/>
                <w:lang w:eastAsia="lv-LV"/>
              </w:rPr>
              <w:t> oktobra</w:t>
            </w:r>
            <w:r w:rsidR="00980899" w:rsidRPr="001B7D7B">
              <w:rPr>
                <w:rFonts w:ascii="Times New Roman" w:eastAsia="Times New Roman" w:hAnsi="Times New Roman" w:cs="Times New Roman"/>
                <w:sz w:val="24"/>
                <w:szCs w:val="24"/>
                <w:lang w:eastAsia="lv-LV"/>
              </w:rPr>
              <w:t xml:space="preserve"> noteikumus Nr</w:t>
            </w:r>
            <w:r w:rsidR="00980899" w:rsidRPr="001B7D7B" w:rsidDel="00800B25">
              <w:rPr>
                <w:rFonts w:ascii="Times New Roman" w:eastAsia="Times New Roman" w:hAnsi="Times New Roman" w:cs="Times New Roman"/>
                <w:sz w:val="24"/>
                <w:szCs w:val="24"/>
                <w:lang w:eastAsia="lv-LV"/>
              </w:rPr>
              <w:t>.</w:t>
            </w:r>
            <w:r w:rsidR="00800B25" w:rsidRPr="001B7D7B">
              <w:rPr>
                <w:rFonts w:ascii="Times New Roman" w:eastAsia="Times New Roman" w:hAnsi="Times New Roman" w:cs="Times New Roman"/>
                <w:sz w:val="24"/>
                <w:szCs w:val="24"/>
                <w:lang w:eastAsia="lv-LV"/>
              </w:rPr>
              <w:t> </w:t>
            </w:r>
            <w:r w:rsidR="00980899" w:rsidRPr="001B7D7B">
              <w:rPr>
                <w:rFonts w:ascii="Times New Roman" w:eastAsia="Times New Roman" w:hAnsi="Times New Roman" w:cs="Times New Roman"/>
                <w:sz w:val="24"/>
                <w:szCs w:val="24"/>
                <w:lang w:eastAsia="lv-LV"/>
              </w:rPr>
              <w:t>1115 “Gada pārskata sagatavošanas kārtība”</w:t>
            </w:r>
            <w:r w:rsidR="00C641B4" w:rsidRPr="001B7D7B">
              <w:rPr>
                <w:rFonts w:ascii="Times New Roman" w:eastAsia="Times New Roman" w:hAnsi="Times New Roman" w:cs="Times New Roman"/>
                <w:sz w:val="24"/>
                <w:szCs w:val="24"/>
                <w:lang w:eastAsia="lv-LV"/>
              </w:rPr>
              <w:t xml:space="preserve"> (turpmāk – MK</w:t>
            </w:r>
            <w:r w:rsidR="003E2ED6" w:rsidRPr="001B7D7B">
              <w:rPr>
                <w:rFonts w:ascii="Times New Roman" w:eastAsia="Times New Roman" w:hAnsi="Times New Roman" w:cs="Times New Roman"/>
                <w:sz w:val="24"/>
                <w:szCs w:val="24"/>
                <w:lang w:eastAsia="lv-LV"/>
              </w:rPr>
              <w:t xml:space="preserve"> noteikumi</w:t>
            </w:r>
            <w:r w:rsidR="00C641B4" w:rsidRPr="001B7D7B">
              <w:rPr>
                <w:rFonts w:ascii="Times New Roman" w:eastAsia="Times New Roman" w:hAnsi="Times New Roman" w:cs="Times New Roman"/>
                <w:sz w:val="24"/>
                <w:szCs w:val="24"/>
                <w:lang w:eastAsia="lv-LV"/>
              </w:rPr>
              <w:t xml:space="preserve"> Nr. 1115)</w:t>
            </w:r>
            <w:r w:rsidR="004B6209" w:rsidRPr="001B7D7B">
              <w:rPr>
                <w:rFonts w:ascii="Times New Roman" w:eastAsia="Times New Roman" w:hAnsi="Times New Roman" w:cs="Times New Roman"/>
                <w:sz w:val="24"/>
                <w:szCs w:val="24"/>
                <w:lang w:eastAsia="lv-LV"/>
              </w:rPr>
              <w:t>.</w:t>
            </w:r>
          </w:p>
        </w:tc>
      </w:tr>
    </w:tbl>
    <w:p w14:paraId="115867B3" w14:textId="22DDF62B"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1"/>
        <w:gridCol w:w="6511"/>
      </w:tblGrid>
      <w:tr w:rsidR="001B7D7B" w:rsidRPr="001B7D7B" w14:paraId="115867B5"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7B4"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 Tiesību akta projekta izstrādes nepieciešamība</w:t>
            </w:r>
          </w:p>
        </w:tc>
      </w:tr>
      <w:tr w:rsidR="001B7D7B" w:rsidRPr="001B7D7B" w14:paraId="115867C4"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B6"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05" w:type="pct"/>
            <w:tcBorders>
              <w:top w:val="outset" w:sz="6" w:space="0" w:color="414142"/>
              <w:left w:val="outset" w:sz="6" w:space="0" w:color="414142"/>
              <w:bottom w:val="outset" w:sz="6" w:space="0" w:color="414142"/>
              <w:right w:val="outset" w:sz="6" w:space="0" w:color="414142"/>
            </w:tcBorders>
            <w:hideMark/>
          </w:tcPr>
          <w:p w14:paraId="115867B7" w14:textId="7FCE218B" w:rsidR="00F042B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Pamatojums</w:t>
            </w:r>
          </w:p>
          <w:p w14:paraId="08065234" w14:textId="77777777" w:rsidR="00F042BB" w:rsidRPr="00F042BB" w:rsidRDefault="00F042BB" w:rsidP="0060214D">
            <w:pPr>
              <w:rPr>
                <w:rFonts w:ascii="Times New Roman" w:eastAsia="Times New Roman" w:hAnsi="Times New Roman" w:cs="Times New Roman"/>
                <w:sz w:val="24"/>
                <w:szCs w:val="24"/>
                <w:lang w:eastAsia="lv-LV"/>
              </w:rPr>
            </w:pPr>
          </w:p>
          <w:p w14:paraId="249B2EF9" w14:textId="77777777" w:rsidR="00F042BB" w:rsidRPr="0060214D" w:rsidRDefault="00F042BB" w:rsidP="0060214D">
            <w:pPr>
              <w:rPr>
                <w:rFonts w:ascii="Times New Roman" w:eastAsia="Times New Roman" w:hAnsi="Times New Roman" w:cs="Times New Roman"/>
                <w:sz w:val="24"/>
                <w:szCs w:val="24"/>
                <w:lang w:eastAsia="lv-LV"/>
              </w:rPr>
            </w:pPr>
          </w:p>
          <w:p w14:paraId="0DA5A8F1" w14:textId="77777777" w:rsidR="00F042BB" w:rsidRPr="0060214D" w:rsidRDefault="00F042BB" w:rsidP="0060214D">
            <w:pPr>
              <w:rPr>
                <w:rFonts w:ascii="Times New Roman" w:eastAsia="Times New Roman" w:hAnsi="Times New Roman" w:cs="Times New Roman"/>
                <w:sz w:val="24"/>
                <w:szCs w:val="24"/>
                <w:lang w:eastAsia="lv-LV"/>
              </w:rPr>
            </w:pPr>
          </w:p>
          <w:p w14:paraId="18C01E02" w14:textId="77777777" w:rsidR="00F042BB" w:rsidRPr="0060214D" w:rsidRDefault="00F042BB" w:rsidP="0060214D">
            <w:pPr>
              <w:rPr>
                <w:rFonts w:ascii="Times New Roman" w:eastAsia="Times New Roman" w:hAnsi="Times New Roman" w:cs="Times New Roman"/>
                <w:sz w:val="24"/>
                <w:szCs w:val="24"/>
                <w:lang w:eastAsia="lv-LV"/>
              </w:rPr>
            </w:pPr>
          </w:p>
          <w:p w14:paraId="05ED51FF" w14:textId="77777777" w:rsidR="00F042BB" w:rsidRPr="0060214D" w:rsidRDefault="00F042BB" w:rsidP="0060214D">
            <w:pPr>
              <w:rPr>
                <w:rFonts w:ascii="Times New Roman" w:eastAsia="Times New Roman" w:hAnsi="Times New Roman" w:cs="Times New Roman"/>
                <w:sz w:val="24"/>
                <w:szCs w:val="24"/>
                <w:lang w:eastAsia="lv-LV"/>
              </w:rPr>
            </w:pPr>
          </w:p>
          <w:p w14:paraId="5400E124" w14:textId="77777777" w:rsidR="00F042BB" w:rsidRPr="0060214D" w:rsidRDefault="00F042BB" w:rsidP="0060214D">
            <w:pPr>
              <w:rPr>
                <w:rFonts w:ascii="Times New Roman" w:eastAsia="Times New Roman" w:hAnsi="Times New Roman" w:cs="Times New Roman"/>
                <w:sz w:val="24"/>
                <w:szCs w:val="24"/>
                <w:lang w:eastAsia="lv-LV"/>
              </w:rPr>
            </w:pPr>
          </w:p>
          <w:p w14:paraId="20F1AB1D" w14:textId="77777777" w:rsidR="00F042BB" w:rsidRPr="0060214D" w:rsidRDefault="00F042BB" w:rsidP="0060214D">
            <w:pPr>
              <w:rPr>
                <w:rFonts w:ascii="Times New Roman" w:eastAsia="Times New Roman" w:hAnsi="Times New Roman" w:cs="Times New Roman"/>
                <w:sz w:val="24"/>
                <w:szCs w:val="24"/>
                <w:lang w:eastAsia="lv-LV"/>
              </w:rPr>
            </w:pPr>
          </w:p>
          <w:p w14:paraId="576F1377" w14:textId="77777777" w:rsidR="00F042BB" w:rsidRPr="0060214D" w:rsidRDefault="00F042BB" w:rsidP="0060214D">
            <w:pPr>
              <w:rPr>
                <w:rFonts w:ascii="Times New Roman" w:eastAsia="Times New Roman" w:hAnsi="Times New Roman" w:cs="Times New Roman"/>
                <w:sz w:val="24"/>
                <w:szCs w:val="24"/>
                <w:lang w:eastAsia="lv-LV"/>
              </w:rPr>
            </w:pPr>
          </w:p>
          <w:p w14:paraId="5A06E435" w14:textId="77777777" w:rsidR="00F042BB" w:rsidRPr="0060214D" w:rsidRDefault="00F042BB" w:rsidP="0060214D">
            <w:pPr>
              <w:rPr>
                <w:rFonts w:ascii="Times New Roman" w:eastAsia="Times New Roman" w:hAnsi="Times New Roman" w:cs="Times New Roman"/>
                <w:sz w:val="24"/>
                <w:szCs w:val="24"/>
                <w:lang w:eastAsia="lv-LV"/>
              </w:rPr>
            </w:pPr>
          </w:p>
          <w:p w14:paraId="69DEE8FE" w14:textId="77777777" w:rsidR="00F042BB" w:rsidRPr="0060214D" w:rsidRDefault="00F042BB" w:rsidP="0060214D">
            <w:pPr>
              <w:rPr>
                <w:rFonts w:ascii="Times New Roman" w:eastAsia="Times New Roman" w:hAnsi="Times New Roman" w:cs="Times New Roman"/>
                <w:sz w:val="24"/>
                <w:szCs w:val="24"/>
                <w:lang w:eastAsia="lv-LV"/>
              </w:rPr>
            </w:pPr>
          </w:p>
          <w:p w14:paraId="5686BDF6" w14:textId="77777777" w:rsidR="00F042BB" w:rsidRPr="0060214D" w:rsidRDefault="00F042BB" w:rsidP="0060214D">
            <w:pPr>
              <w:rPr>
                <w:rFonts w:ascii="Times New Roman" w:eastAsia="Times New Roman" w:hAnsi="Times New Roman" w:cs="Times New Roman"/>
                <w:sz w:val="24"/>
                <w:szCs w:val="24"/>
                <w:lang w:eastAsia="lv-LV"/>
              </w:rPr>
            </w:pPr>
          </w:p>
          <w:p w14:paraId="4C92C10B" w14:textId="77777777" w:rsidR="00F042BB" w:rsidRPr="0060214D" w:rsidRDefault="00F042BB" w:rsidP="0060214D">
            <w:pPr>
              <w:rPr>
                <w:rFonts w:ascii="Times New Roman" w:eastAsia="Times New Roman" w:hAnsi="Times New Roman" w:cs="Times New Roman"/>
                <w:sz w:val="24"/>
                <w:szCs w:val="24"/>
                <w:lang w:eastAsia="lv-LV"/>
              </w:rPr>
            </w:pPr>
          </w:p>
          <w:p w14:paraId="0C1B99C3" w14:textId="77777777" w:rsidR="00F042BB" w:rsidRPr="0060214D" w:rsidRDefault="00F042BB" w:rsidP="0060214D">
            <w:pPr>
              <w:rPr>
                <w:rFonts w:ascii="Times New Roman" w:eastAsia="Times New Roman" w:hAnsi="Times New Roman" w:cs="Times New Roman"/>
                <w:sz w:val="24"/>
                <w:szCs w:val="24"/>
                <w:lang w:eastAsia="lv-LV"/>
              </w:rPr>
            </w:pPr>
          </w:p>
          <w:p w14:paraId="3E546B8F" w14:textId="77777777" w:rsidR="00F042BB" w:rsidRPr="0060214D" w:rsidRDefault="00F042BB" w:rsidP="0060214D">
            <w:pPr>
              <w:rPr>
                <w:rFonts w:ascii="Times New Roman" w:eastAsia="Times New Roman" w:hAnsi="Times New Roman" w:cs="Times New Roman"/>
                <w:sz w:val="24"/>
                <w:szCs w:val="24"/>
                <w:lang w:eastAsia="lv-LV"/>
              </w:rPr>
            </w:pPr>
          </w:p>
          <w:p w14:paraId="254D669C" w14:textId="77777777" w:rsidR="00F042BB" w:rsidRPr="0060214D" w:rsidRDefault="00F042BB" w:rsidP="0060214D">
            <w:pPr>
              <w:rPr>
                <w:rFonts w:ascii="Times New Roman" w:eastAsia="Times New Roman" w:hAnsi="Times New Roman" w:cs="Times New Roman"/>
                <w:sz w:val="24"/>
                <w:szCs w:val="24"/>
                <w:lang w:eastAsia="lv-LV"/>
              </w:rPr>
            </w:pPr>
          </w:p>
          <w:p w14:paraId="21E9CA22" w14:textId="47AF25E4" w:rsidR="008F1960" w:rsidRPr="0060214D" w:rsidRDefault="008F1960" w:rsidP="0060214D">
            <w:pPr>
              <w:ind w:firstLine="720"/>
              <w:rPr>
                <w:rFonts w:ascii="Times New Roman" w:eastAsia="Times New Roman" w:hAnsi="Times New Roman" w:cs="Times New Roman"/>
                <w:sz w:val="24"/>
                <w:szCs w:val="24"/>
                <w:lang w:eastAsia="lv-LV"/>
              </w:rPr>
            </w:pPr>
          </w:p>
        </w:tc>
        <w:tc>
          <w:tcPr>
            <w:tcW w:w="3595" w:type="pct"/>
            <w:tcBorders>
              <w:top w:val="outset" w:sz="6" w:space="0" w:color="414142"/>
              <w:left w:val="outset" w:sz="6" w:space="0" w:color="414142"/>
              <w:bottom w:val="outset" w:sz="6" w:space="0" w:color="414142"/>
              <w:right w:val="outset" w:sz="6" w:space="0" w:color="414142"/>
            </w:tcBorders>
          </w:tcPr>
          <w:p w14:paraId="57E28D04" w14:textId="230F40E0" w:rsidR="00701289"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projekts izstrādāts saskaņā ar:</w:t>
            </w:r>
          </w:p>
          <w:p w14:paraId="2B17C5C3" w14:textId="77777777" w:rsidR="00701289"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r w:rsidRPr="001B7D7B">
              <w:rPr>
                <w:rFonts w:ascii="Times New Roman" w:eastAsia="Times New Roman" w:hAnsi="Times New Roman" w:cs="Times New Roman"/>
                <w:sz w:val="24"/>
                <w:szCs w:val="24"/>
                <w:lang w:eastAsia="lv-LV"/>
              </w:rPr>
              <w:tab/>
              <w:t>2017. gada 23. novembra grozījumiem Likumā par budžetu un finanšu vadību” 11. pantu, kas groza Likuma par budžetu un finanšu vadību (turpmāk – Likums)  30. panta pirmo daļu un pantu papildina ar daļu, ietverot deleģējumu Ministru kabinetam izdot noteikumus;</w:t>
            </w:r>
          </w:p>
          <w:p w14:paraId="4A0AA5ED" w14:textId="77777777" w:rsidR="00701289"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r w:rsidRPr="001B7D7B">
              <w:rPr>
                <w:rFonts w:ascii="Times New Roman" w:eastAsia="Times New Roman" w:hAnsi="Times New Roman" w:cs="Times New Roman"/>
                <w:sz w:val="24"/>
                <w:szCs w:val="24"/>
                <w:lang w:eastAsia="lv-LV"/>
              </w:rPr>
              <w:tab/>
              <w:t>prioritāro pasākumu “Finanšu uzskaites procesu standartizācijas valsts un pašvaldību iestādēs nodrošināšana” (2015. – 2018. gads), lai nodrošinātu finanšu pārskatu atbilstību Starptautisko publiskā sektora grāmatvedības standartu (turpmāk – SPSGS) pamatnostādnēm;</w:t>
            </w:r>
          </w:p>
          <w:p w14:paraId="158C5802" w14:textId="77777777" w:rsidR="00701289"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r w:rsidRPr="001B7D7B">
              <w:rPr>
                <w:rFonts w:ascii="Times New Roman" w:eastAsia="Times New Roman" w:hAnsi="Times New Roman" w:cs="Times New Roman"/>
                <w:sz w:val="24"/>
                <w:szCs w:val="24"/>
                <w:lang w:eastAsia="lv-LV"/>
              </w:rPr>
              <w:tab/>
              <w:t>Valsts kontroles revīzijas Nr. 5.1-2-32-1/2013 ietvaros izteikto ieteikumu Finanšu ministrijai veikt darbības, lai nodrošinātu, ka Latvijas Republikas gada pārskata dati ir pilnīgi un sniedz tā lietotājiem izprotamu informāciju par taksācijas gada nodokļu parādiem un parādiem, kas veidojušies iepriekšējos periodos, bet ietekmē attiecīgo taksācijas periodu, norādot gan pamatparādu, gan nokavējuma naudu (Valsts kontroles 2014. gada 15. septembra revīzijas ziņojuma “Par Latvijas Republikas 2013. gada pārskata par valsts budžeta izpildi un par pašvaldību budžetiem valsts budžeta ieņēmumu daļu”  260. punkts);</w:t>
            </w:r>
          </w:p>
          <w:p w14:paraId="4418EF36" w14:textId="77777777" w:rsidR="00701289"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r w:rsidRPr="001B7D7B">
              <w:rPr>
                <w:rFonts w:ascii="Times New Roman" w:eastAsia="Times New Roman" w:hAnsi="Times New Roman" w:cs="Times New Roman"/>
                <w:sz w:val="24"/>
                <w:szCs w:val="24"/>
                <w:lang w:eastAsia="lv-LV"/>
              </w:rPr>
              <w:tab/>
              <w:t xml:space="preserve">Valsts kontroles revīzijas Nr. 5.1-2-32-2/2013 ietvaros izteikto ieteikumu Finanšu ministrijai, Valsts kasei un Vides un reģionālās attīstības ministrijai noteikt iekšējās kontroles prasības, kuras sniedz pārliecību, ka pašvaldību grāmatvedības uzskaite un pārskati ir atbilstoši normatīvo aktu prasībām – papildināt budžeta finansētu institūciju, budžeta nefinansētu iestāžu un pašvaldību, kā arī kapitālsabiedrību, kurās ieguldīta valsts vai pašvaldību kapitāla daļa, vadītāju sniegtos apliecinājumus ar noteiktiem kritērijiem un/vai apliecināmajām jomām par atbilstošas iekšējās kontroles sistēmas izveidošanu finanšu uzskaites un pārskatu sagatavošanas jomā (Valsts kontroles 2014. gada 15. septembra revīzijas </w:t>
            </w:r>
            <w:r w:rsidRPr="001B7D7B">
              <w:rPr>
                <w:rFonts w:ascii="Times New Roman" w:eastAsia="Times New Roman" w:hAnsi="Times New Roman" w:cs="Times New Roman"/>
                <w:sz w:val="24"/>
                <w:szCs w:val="24"/>
                <w:lang w:eastAsia="lv-LV"/>
              </w:rPr>
              <w:lastRenderedPageBreak/>
              <w:t>ziņojuma “Par Latvijas Republikas 2013. gada pārskata par valsts budžeta izpildi un par pašvaldību budžetiem pašvaldību gada pārskatu daļu”  157.1. punkts);</w:t>
            </w:r>
          </w:p>
          <w:p w14:paraId="0B9DC416" w14:textId="77777777" w:rsidR="00701289"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5)</w:t>
            </w:r>
            <w:r w:rsidRPr="001B7D7B">
              <w:rPr>
                <w:rFonts w:ascii="Times New Roman" w:eastAsia="Times New Roman" w:hAnsi="Times New Roman" w:cs="Times New Roman"/>
                <w:sz w:val="24"/>
                <w:szCs w:val="24"/>
                <w:lang w:eastAsia="lv-LV"/>
              </w:rPr>
              <w:tab/>
              <w:t>Valsts kontroles revīzijas Nr. 2.4.1-34/2015 ietvaros izteikto ieteikumu, lai uzlabotu Saimnieciskā gada pārskata sadaļas par notikumiem pēc bilances datuma – gan koriģējošiem, gan nekoriģējošiem kvalitāti un nodrošinātu visas būtiskās informācijas atklāšanu, Finanšu ministrijai sadarbībā ar Valsts kasi, ieviešot jaunās politikas iniciatīvu “Finanšu uzskaites procesa standartizācijas valsts un pašvaldību iestādēs nodrošināšana” un izstrādājot jauno normatīvo regulējumu, kas nomainīs esošo normatīvo aktu, izvērtēt nepieciešamību noteikt kā:</w:t>
            </w:r>
          </w:p>
          <w:p w14:paraId="3E782ED3" w14:textId="77777777" w:rsidR="00701289"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ab/>
              <w:t>nodrošināt aktuālās informācijas saņemšanu un izvērtēšanu par ministriju un centrālo valsts iestāžu, un pašvaldību būtiskajām tiesvedībām un virzību tajās gan pārskata gada beigās, gan laika periodā līdz Saimnieciskā gada pārskata publiskošanai  (Valsts kontroles 2016. gada 14. septembra revīzijas ziņojuma “Par Latvijas Republikas 2015. gada pārskatu par valsts budžeta izpildi un par pašvaldību budžetiem” 31. lpp.);</w:t>
            </w:r>
          </w:p>
          <w:p w14:paraId="23A91C49" w14:textId="77777777" w:rsidR="00701289"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ab/>
              <w:t>nodrošināt tādu Saeimas un Ministru kabineta lēmumu atklāšanu, kuros paredzēti tādi notikumi, kuru rezultātā sekojošā gadā varētu būtiski mainīties valsts saistību struktūra un apmērs (Valsts kontroles 2016. gada 14. septembra revīzijas ziņojuma “Par Latvijas Republikas 2015. gada pārskatu par valsts budžeta izpildi un par pašvaldību budžetiem” 31. lpp.);</w:t>
            </w:r>
          </w:p>
          <w:p w14:paraId="29AEE8E0" w14:textId="77777777" w:rsidR="00701289"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6)</w:t>
            </w:r>
            <w:r w:rsidRPr="001B7D7B">
              <w:rPr>
                <w:rFonts w:ascii="Times New Roman" w:eastAsia="Times New Roman" w:hAnsi="Times New Roman" w:cs="Times New Roman"/>
                <w:sz w:val="24"/>
                <w:szCs w:val="24"/>
                <w:lang w:eastAsia="lv-LV"/>
              </w:rPr>
              <w:tab/>
              <w:t>Valsts kontroles revīzijas Nr. 2.4.1-34-1/2015 ietvaros izteikto ieteikumu, lai nodrošinātu Pašvaldību gada pārskatu konsolidācijas procesa atbilstību ārējiem normatīvajiem aktiem un Valsts kases iekšējiem tiesību aktiem, tai skaitā nodrošinātu vienotu grāmatvedības uzskaites principu ievērošanu konsolidācijā iesaistītajās pašvaldībās, kā arī uzlabotu Saimnieciskā gada pārskata lietotājiem sniegtās informācijas kvalitāti – salīdzināmību un ticamību, Finanšu ministrijai ieviešot jaunās politikas iniciatīvu “Finanšu uzskaites procesa standartizācijas valsts un pašvaldību iestādēs nodrošināšana” un izstrādājot jauno normatīvo regulējumu, kas nomainīs esošo normatīvo aktu, izvērtēt nepieciešamību precizēt iestāžu gada pārskatos atklājamo informāciju par kļūdu labošanu, lai nodrošinātu pietiekošas informācijas atklāšanu Saimnieciskā gada pārskatā attiecībā uz būtiskiem kļūdu labojumiem (Valsts kontroles 2016. gada 14. septembra revīzijas ziņojuma “Par Latvijas Republikas 2015. gada pārskatu par valsts budžeta izpildi un par pašvaldību budžetiem” 134. lpp.);</w:t>
            </w:r>
          </w:p>
          <w:p w14:paraId="115867C3" w14:textId="4A1E4208" w:rsidR="008B5B84" w:rsidRPr="001B7D7B" w:rsidRDefault="00701289" w:rsidP="00701289">
            <w:pPr>
              <w:spacing w:after="0" w:line="240" w:lineRule="auto"/>
              <w:ind w:right="140"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7) Ministru kabineta 2017. gada 28. novembra sēdes (protokols Nr. 59, 34.§.) </w:t>
            </w:r>
            <w:proofErr w:type="spellStart"/>
            <w:r w:rsidRPr="001B7D7B">
              <w:rPr>
                <w:rFonts w:ascii="Times New Roman" w:eastAsia="Times New Roman" w:hAnsi="Times New Roman" w:cs="Times New Roman"/>
                <w:sz w:val="24"/>
                <w:szCs w:val="24"/>
                <w:lang w:eastAsia="lv-LV"/>
              </w:rPr>
              <w:t>protokollēmumā</w:t>
            </w:r>
            <w:proofErr w:type="spellEnd"/>
            <w:r w:rsidRPr="001B7D7B">
              <w:rPr>
                <w:rFonts w:ascii="Times New Roman" w:eastAsia="Times New Roman" w:hAnsi="Times New Roman" w:cs="Times New Roman"/>
                <w:sz w:val="24"/>
                <w:szCs w:val="24"/>
                <w:lang w:eastAsia="lv-LV"/>
              </w:rPr>
              <w:t xml:space="preserve"> par  Informatīvo ziņojumu “Administratīvā sloga mazināšana valsts pārvaldē” doto uzdevumu </w:t>
            </w:r>
            <w:r w:rsidR="00492ED4" w:rsidRPr="00E6460F">
              <w:rPr>
                <w:rFonts w:ascii="Times New Roman" w:eastAsia="Times New Roman" w:hAnsi="Times New Roman" w:cs="Times New Roman"/>
                <w:sz w:val="24"/>
                <w:szCs w:val="24"/>
                <w:lang w:eastAsia="lv-LV"/>
              </w:rPr>
              <w:t xml:space="preserve">Valsts kancelejai sadarbībā ar Finanšu ministriju un Ekonomikas ministriju </w:t>
            </w:r>
            <w:r w:rsidRPr="00E6460F">
              <w:rPr>
                <w:rFonts w:ascii="Times New Roman" w:eastAsia="Times New Roman" w:hAnsi="Times New Roman" w:cs="Times New Roman"/>
                <w:sz w:val="24"/>
                <w:szCs w:val="24"/>
                <w:lang w:eastAsia="lv-LV"/>
              </w:rPr>
              <w:t>izvērtēt iestāžu darbības pārskatu sniegšanas sistēmu, iekļaujot tajā jautājumus par finansēm un valsts budžetu</w:t>
            </w:r>
            <w:r w:rsidR="00492ED4" w:rsidRPr="00E6460F">
              <w:rPr>
                <w:rFonts w:ascii="Times New Roman" w:eastAsia="Times New Roman" w:hAnsi="Times New Roman" w:cs="Times New Roman"/>
                <w:sz w:val="24"/>
                <w:szCs w:val="24"/>
                <w:lang w:eastAsia="lv-LV"/>
              </w:rPr>
              <w:t xml:space="preserve">, statistiku un </w:t>
            </w:r>
            <w:proofErr w:type="spellStart"/>
            <w:r w:rsidR="00492ED4" w:rsidRPr="00E6460F">
              <w:rPr>
                <w:rFonts w:ascii="Times New Roman" w:eastAsia="Times New Roman" w:hAnsi="Times New Roman" w:cs="Times New Roman"/>
                <w:sz w:val="24"/>
                <w:szCs w:val="24"/>
                <w:lang w:eastAsia="lv-LV"/>
              </w:rPr>
              <w:t>personālvadību</w:t>
            </w:r>
            <w:proofErr w:type="spellEnd"/>
            <w:r w:rsidR="00492ED4" w:rsidRPr="00E6460F">
              <w:rPr>
                <w:rFonts w:ascii="Times New Roman" w:eastAsia="Times New Roman" w:hAnsi="Times New Roman" w:cs="Times New Roman"/>
                <w:sz w:val="24"/>
                <w:szCs w:val="24"/>
                <w:lang w:eastAsia="lv-LV"/>
              </w:rPr>
              <w:t xml:space="preserve">, un līdz 2020.gada </w:t>
            </w:r>
            <w:r w:rsidR="00492ED4" w:rsidRPr="00E6460F">
              <w:rPr>
                <w:rFonts w:ascii="Times New Roman" w:eastAsia="Times New Roman" w:hAnsi="Times New Roman" w:cs="Times New Roman"/>
                <w:sz w:val="24"/>
                <w:szCs w:val="24"/>
                <w:lang w:eastAsia="lv-LV"/>
              </w:rPr>
              <w:lastRenderedPageBreak/>
              <w:t>1.jūlijam iesniegt noteiktā kārtībā izskatīšanai Ministru kabinetā priekšlikumus administratīvo procedūru vienkāršošanai un pārskatu sniegšanas biežuma samazināšanai</w:t>
            </w:r>
            <w:r w:rsidRPr="00E6460F">
              <w:rPr>
                <w:rFonts w:ascii="Times New Roman" w:eastAsia="Times New Roman" w:hAnsi="Times New Roman" w:cs="Times New Roman"/>
                <w:sz w:val="24"/>
                <w:szCs w:val="24"/>
                <w:lang w:eastAsia="lv-LV"/>
              </w:rPr>
              <w:t>.</w:t>
            </w:r>
          </w:p>
        </w:tc>
      </w:tr>
      <w:tr w:rsidR="001B7D7B" w:rsidRPr="001B7D7B" w14:paraId="115867D1"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C5"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2.</w:t>
            </w:r>
          </w:p>
        </w:tc>
        <w:tc>
          <w:tcPr>
            <w:tcW w:w="1105" w:type="pct"/>
            <w:tcBorders>
              <w:top w:val="outset" w:sz="6" w:space="0" w:color="414142"/>
              <w:left w:val="outset" w:sz="6" w:space="0" w:color="414142"/>
              <w:bottom w:val="outset" w:sz="6" w:space="0" w:color="414142"/>
              <w:right w:val="outset" w:sz="6" w:space="0" w:color="414142"/>
            </w:tcBorders>
            <w:hideMark/>
          </w:tcPr>
          <w:p w14:paraId="115867C6"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14:paraId="115867C7" w14:textId="6DAB39CC" w:rsidR="00555A7E" w:rsidRPr="001B7D7B" w:rsidRDefault="00555A7E" w:rsidP="00555A7E">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Likuma </w:t>
            </w:r>
            <w:r w:rsidR="000E5A83" w:rsidRPr="001B7D7B">
              <w:rPr>
                <w:rFonts w:ascii="Times New Roman" w:eastAsia="Times New Roman" w:hAnsi="Times New Roman" w:cs="Times New Roman"/>
                <w:sz w:val="24"/>
                <w:szCs w:val="24"/>
                <w:lang w:eastAsia="lv-LV"/>
              </w:rPr>
              <w:t>30.panta 1.</w:t>
            </w:r>
            <w:r w:rsidR="000E5A83" w:rsidRPr="001B7D7B">
              <w:rPr>
                <w:rFonts w:ascii="Times New Roman" w:eastAsia="Times New Roman" w:hAnsi="Times New Roman" w:cs="Times New Roman"/>
                <w:sz w:val="24"/>
                <w:szCs w:val="24"/>
                <w:vertAlign w:val="superscript"/>
                <w:lang w:eastAsia="lv-LV"/>
              </w:rPr>
              <w:t>1</w:t>
            </w:r>
            <w:r w:rsidR="000E5A83" w:rsidRPr="001B7D7B">
              <w:rPr>
                <w:rFonts w:ascii="Times New Roman" w:eastAsia="Times New Roman" w:hAnsi="Times New Roman" w:cs="Times New Roman"/>
                <w:sz w:val="24"/>
                <w:szCs w:val="24"/>
                <w:lang w:eastAsia="lv-LV"/>
              </w:rPr>
              <w:t xml:space="preserve"> daļā</w:t>
            </w:r>
            <w:r w:rsidRPr="001B7D7B">
              <w:rPr>
                <w:rFonts w:ascii="Times New Roman" w:eastAsia="Times New Roman" w:hAnsi="Times New Roman" w:cs="Times New Roman"/>
                <w:sz w:val="24"/>
                <w:szCs w:val="24"/>
                <w:lang w:eastAsia="lv-LV"/>
              </w:rPr>
              <w:t xml:space="preserve"> dots uzdevums Ministru kabinetam noteikt kārtību</w:t>
            </w:r>
            <w:r w:rsidR="00A2113C"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kādā:</w:t>
            </w:r>
          </w:p>
          <w:p w14:paraId="27AEEBFD" w14:textId="77777777" w:rsidR="00701289" w:rsidRPr="001B7D7B" w:rsidRDefault="00701289" w:rsidP="00701289">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r w:rsidRPr="001B7D7B">
              <w:rPr>
                <w:rFonts w:ascii="Times New Roman" w:eastAsia="Times New Roman" w:hAnsi="Times New Roman" w:cs="Times New Roman"/>
                <w:sz w:val="24"/>
                <w:szCs w:val="24"/>
                <w:lang w:eastAsia="lv-LV"/>
              </w:rPr>
              <w:tab/>
              <w:t>budžeta iestādes, no valsts budžeta daļēji finansētas atvasinātas publiskas personas, budžeta nefinansētas iestādes sagatavo gada pārskatu;</w:t>
            </w:r>
          </w:p>
          <w:p w14:paraId="7CA01FAC" w14:textId="77777777" w:rsidR="00701289" w:rsidRPr="001B7D7B" w:rsidRDefault="00701289" w:rsidP="00701289">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r w:rsidRPr="001B7D7B">
              <w:rPr>
                <w:rFonts w:ascii="Times New Roman" w:eastAsia="Times New Roman" w:hAnsi="Times New Roman" w:cs="Times New Roman"/>
                <w:sz w:val="24"/>
                <w:szCs w:val="24"/>
                <w:lang w:eastAsia="lv-LV"/>
              </w:rPr>
              <w:tab/>
              <w:t>Valsts kase  sagatavo ikgadējo pārskatu par valsts budžeta finanšu uzskaiti;</w:t>
            </w:r>
          </w:p>
          <w:p w14:paraId="6D30A02E" w14:textId="77777777" w:rsidR="00701289" w:rsidRPr="001B7D7B" w:rsidRDefault="00701289" w:rsidP="00701289">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r w:rsidRPr="001B7D7B">
              <w:rPr>
                <w:rFonts w:ascii="Times New Roman" w:eastAsia="Times New Roman" w:hAnsi="Times New Roman" w:cs="Times New Roman"/>
                <w:sz w:val="24"/>
                <w:szCs w:val="24"/>
                <w:lang w:eastAsia="lv-LV"/>
              </w:rPr>
              <w:tab/>
              <w:t>Valsts ieņēmumu dienests sagatavo ikgadējo šā dienesta administrēto nodokļu, nodevu un citu tā administrēto uz valsts budžetu attiecināmo maksājumu pārskatu.</w:t>
            </w:r>
          </w:p>
          <w:p w14:paraId="115867CB" w14:textId="7D7DF0E7" w:rsidR="00555A7E" w:rsidRPr="001B7D7B" w:rsidRDefault="00555A7E" w:rsidP="00701289">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Likuma pārejas noteikum</w:t>
            </w:r>
            <w:r w:rsidR="000E5A83" w:rsidRPr="001B7D7B">
              <w:rPr>
                <w:rFonts w:ascii="Times New Roman" w:eastAsia="Times New Roman" w:hAnsi="Times New Roman" w:cs="Times New Roman"/>
                <w:sz w:val="24"/>
                <w:szCs w:val="24"/>
                <w:lang w:eastAsia="lv-LV"/>
              </w:rPr>
              <w:t>u 78., 79. un 80. punkts</w:t>
            </w:r>
            <w:r w:rsidR="000E5A83" w:rsidRPr="001B7D7B" w:rsidDel="000E5A83">
              <w:rPr>
                <w:rFonts w:ascii="Times New Roman" w:eastAsia="Times New Roman" w:hAnsi="Times New Roman" w:cs="Times New Roman"/>
                <w:sz w:val="24"/>
                <w:szCs w:val="24"/>
                <w:lang w:eastAsia="lv-LV"/>
              </w:rPr>
              <w:t xml:space="preserve"> </w:t>
            </w:r>
            <w:r w:rsidRPr="001B7D7B">
              <w:rPr>
                <w:rFonts w:ascii="Times New Roman" w:eastAsia="Times New Roman" w:hAnsi="Times New Roman" w:cs="Times New Roman"/>
                <w:sz w:val="24"/>
                <w:szCs w:val="24"/>
                <w:lang w:eastAsia="lv-LV"/>
              </w:rPr>
              <w:t xml:space="preserve"> no</w:t>
            </w:r>
            <w:r w:rsidR="000E5A83" w:rsidRPr="001B7D7B">
              <w:rPr>
                <w:rFonts w:ascii="Times New Roman" w:eastAsia="Times New Roman" w:hAnsi="Times New Roman" w:cs="Times New Roman"/>
                <w:sz w:val="24"/>
                <w:szCs w:val="24"/>
                <w:lang w:eastAsia="lv-LV"/>
              </w:rPr>
              <w:t>saka</w:t>
            </w:r>
            <w:r w:rsidRPr="001B7D7B">
              <w:rPr>
                <w:rFonts w:ascii="Times New Roman" w:eastAsia="Times New Roman" w:hAnsi="Times New Roman" w:cs="Times New Roman"/>
                <w:sz w:val="24"/>
                <w:szCs w:val="24"/>
                <w:lang w:eastAsia="lv-LV"/>
              </w:rPr>
              <w:t>, ka minētos noteikumus Ministru kabinets izdod līdz 2018. gada 1. jūlijam, lai tos varētu piemērot</w:t>
            </w:r>
            <w:r w:rsidR="00CD0B61"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sagatavojot 2019. gada pārskatu, bet Valsts kase un Valsts ieņēmumu dienests (turpmāk – VID) – sagatavojot 2021. gada pārskatu.</w:t>
            </w:r>
          </w:p>
          <w:p w14:paraId="115867CC" w14:textId="3218E3ED" w:rsidR="00555A7E" w:rsidRPr="001B7D7B" w:rsidRDefault="000E5A83" w:rsidP="00C641B4">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Pamatojoties uz</w:t>
            </w:r>
            <w:r w:rsidR="00555A7E" w:rsidRPr="001B7D7B">
              <w:rPr>
                <w:rFonts w:ascii="Times New Roman" w:eastAsia="Times New Roman" w:hAnsi="Times New Roman" w:cs="Times New Roman"/>
                <w:sz w:val="24"/>
                <w:szCs w:val="24"/>
                <w:lang w:eastAsia="lv-LV"/>
              </w:rPr>
              <w:t xml:space="preserve"> iepriekš minētos </w:t>
            </w:r>
            <w:r w:rsidRPr="001B7D7B">
              <w:rPr>
                <w:rFonts w:ascii="Times New Roman" w:eastAsia="Times New Roman" w:hAnsi="Times New Roman" w:cs="Times New Roman"/>
                <w:sz w:val="24"/>
                <w:szCs w:val="24"/>
                <w:lang w:eastAsia="lv-LV"/>
              </w:rPr>
              <w:t>sagatavots jauns noteikumu projekts</w:t>
            </w:r>
            <w:r w:rsidR="00555A7E" w:rsidRPr="001B7D7B">
              <w:rPr>
                <w:rFonts w:ascii="Times New Roman" w:eastAsia="Times New Roman" w:hAnsi="Times New Roman" w:cs="Times New Roman"/>
                <w:sz w:val="24"/>
                <w:szCs w:val="24"/>
                <w:lang w:eastAsia="lv-LV"/>
              </w:rPr>
              <w:t xml:space="preserve">, kas aizstās </w:t>
            </w:r>
            <w:r w:rsidR="0097360F" w:rsidRPr="001B7D7B">
              <w:rPr>
                <w:rFonts w:ascii="Times New Roman" w:eastAsia="Times New Roman" w:hAnsi="Times New Roman" w:cs="Times New Roman"/>
                <w:sz w:val="24"/>
                <w:szCs w:val="24"/>
                <w:lang w:eastAsia="lv-LV"/>
              </w:rPr>
              <w:t>MK</w:t>
            </w:r>
            <w:r w:rsidR="003E2ED6" w:rsidRPr="001B7D7B">
              <w:rPr>
                <w:rFonts w:ascii="Times New Roman" w:eastAsia="Times New Roman" w:hAnsi="Times New Roman" w:cs="Times New Roman"/>
                <w:sz w:val="24"/>
                <w:szCs w:val="24"/>
                <w:lang w:eastAsia="lv-LV"/>
              </w:rPr>
              <w:t xml:space="preserve"> noteikumus </w:t>
            </w:r>
            <w:r w:rsidR="0097360F" w:rsidRPr="001B7D7B">
              <w:rPr>
                <w:rFonts w:ascii="Times New Roman" w:eastAsia="Times New Roman" w:hAnsi="Times New Roman" w:cs="Times New Roman"/>
                <w:sz w:val="24"/>
                <w:szCs w:val="24"/>
                <w:lang w:eastAsia="lv-LV"/>
              </w:rPr>
              <w:t>Nr. 1115.</w:t>
            </w:r>
          </w:p>
          <w:p w14:paraId="115867CD" w14:textId="4F978A43" w:rsidR="00555A7E" w:rsidRPr="001B7D7B" w:rsidRDefault="000E5A83" w:rsidP="00555A7E">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555A7E" w:rsidRPr="001B7D7B">
              <w:rPr>
                <w:rFonts w:ascii="Times New Roman" w:eastAsia="Times New Roman" w:hAnsi="Times New Roman" w:cs="Times New Roman"/>
                <w:sz w:val="24"/>
                <w:szCs w:val="24"/>
                <w:lang w:eastAsia="lv-LV"/>
              </w:rPr>
              <w:t>rojekts izstrādāts, ņemot vērā aktuālās SPSGS prasības, piemērojot tās Latvijas situācijai, Valsts kontroles revīziju ietvaros izteiktos ieteikumus</w:t>
            </w:r>
            <w:r w:rsidR="00996CE4" w:rsidRPr="001B7D7B">
              <w:rPr>
                <w:rFonts w:ascii="Times New Roman" w:eastAsia="Times New Roman" w:hAnsi="Times New Roman" w:cs="Times New Roman"/>
                <w:sz w:val="24"/>
                <w:szCs w:val="24"/>
                <w:lang w:eastAsia="lv-LV"/>
              </w:rPr>
              <w:t xml:space="preserve"> un vērtējot administratīvā sloga mazināšanas iespējas</w:t>
            </w:r>
            <w:r w:rsidR="0008681D" w:rsidRPr="001B7D7B">
              <w:rPr>
                <w:rFonts w:ascii="Times New Roman" w:eastAsia="Times New Roman" w:hAnsi="Times New Roman" w:cs="Times New Roman"/>
                <w:sz w:val="24"/>
                <w:szCs w:val="24"/>
                <w:lang w:eastAsia="lv-LV"/>
              </w:rPr>
              <w:t>,</w:t>
            </w:r>
            <w:r w:rsidR="00996CE4" w:rsidRPr="001B7D7B">
              <w:rPr>
                <w:rFonts w:ascii="Times New Roman" w:eastAsia="Times New Roman" w:hAnsi="Times New Roman" w:cs="Times New Roman"/>
                <w:sz w:val="24"/>
                <w:szCs w:val="24"/>
                <w:lang w:eastAsia="lv-LV"/>
              </w:rPr>
              <w:t xml:space="preserve"> pilnveidojot administratīvos datus un vērtējot līdzīgas informācijas sniegšanas prasības</w:t>
            </w:r>
            <w:r w:rsidR="00886C8C" w:rsidRPr="001B7D7B">
              <w:rPr>
                <w:rFonts w:ascii="Times New Roman" w:eastAsia="Times New Roman" w:hAnsi="Times New Roman" w:cs="Times New Roman"/>
                <w:sz w:val="24"/>
                <w:szCs w:val="24"/>
                <w:lang w:eastAsia="lv-LV"/>
              </w:rPr>
              <w:t xml:space="preserve"> </w:t>
            </w:r>
            <w:r w:rsidR="00CC63E5" w:rsidRPr="001B7D7B">
              <w:rPr>
                <w:rFonts w:ascii="Times New Roman" w:eastAsia="Times New Roman" w:hAnsi="Times New Roman" w:cs="Times New Roman"/>
                <w:sz w:val="24"/>
                <w:szCs w:val="24"/>
                <w:lang w:eastAsia="lv-LV"/>
              </w:rPr>
              <w:t>Eiropas Savienības</w:t>
            </w:r>
            <w:r w:rsidR="00886C8C" w:rsidRPr="001B7D7B">
              <w:rPr>
                <w:rFonts w:ascii="Times New Roman" w:eastAsia="Times New Roman" w:hAnsi="Times New Roman" w:cs="Times New Roman"/>
                <w:sz w:val="24"/>
                <w:szCs w:val="24"/>
                <w:lang w:eastAsia="lv-LV"/>
              </w:rPr>
              <w:t xml:space="preserve"> dalībvalstīs un privātajā sektorā</w:t>
            </w:r>
            <w:r w:rsidR="00555A7E" w:rsidRPr="001B7D7B">
              <w:rPr>
                <w:rFonts w:ascii="Times New Roman" w:eastAsia="Times New Roman" w:hAnsi="Times New Roman" w:cs="Times New Roman"/>
                <w:sz w:val="24"/>
                <w:szCs w:val="24"/>
                <w:lang w:eastAsia="lv-LV"/>
              </w:rPr>
              <w:t xml:space="preserve">. </w:t>
            </w:r>
          </w:p>
          <w:p w14:paraId="115867CE" w14:textId="285C6BA5" w:rsidR="008F1960" w:rsidRPr="001B7D7B" w:rsidRDefault="000E5A83" w:rsidP="003A22F9">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Ar noteikumu p</w:t>
            </w:r>
            <w:r w:rsidR="00555A7E" w:rsidRPr="001B7D7B">
              <w:rPr>
                <w:rFonts w:ascii="Times New Roman" w:eastAsia="Times New Roman" w:hAnsi="Times New Roman" w:cs="Times New Roman"/>
                <w:sz w:val="24"/>
                <w:szCs w:val="24"/>
                <w:lang w:eastAsia="lv-LV"/>
              </w:rPr>
              <w:t xml:space="preserve">rojekta </w:t>
            </w:r>
            <w:r w:rsidRPr="001B7D7B">
              <w:rPr>
                <w:rFonts w:ascii="Times New Roman" w:eastAsia="Times New Roman" w:hAnsi="Times New Roman" w:cs="Times New Roman"/>
                <w:sz w:val="24"/>
                <w:szCs w:val="24"/>
                <w:lang w:eastAsia="lv-LV"/>
              </w:rPr>
              <w:t>regulējumu paredzēts, ka</w:t>
            </w:r>
            <w:r w:rsidR="00555A7E" w:rsidRPr="001B7D7B">
              <w:rPr>
                <w:rFonts w:ascii="Times New Roman" w:eastAsia="Times New Roman" w:hAnsi="Times New Roman" w:cs="Times New Roman"/>
                <w:sz w:val="24"/>
                <w:szCs w:val="24"/>
                <w:lang w:eastAsia="lv-LV"/>
              </w:rPr>
              <w:t xml:space="preserve"> Saimnieciskā gada pārskats sniegs patiesāku un pilnīgāku informāciju par valsts un pašvaldību budžeta iestāžu un valsts konsolidēto finanšu stāvokli un tā izmaiņām pārskata gada laikā, un nodrošinās salīdzināmāku informāciju ar citām Eiropas Savienības dalībvalstīm.</w:t>
            </w:r>
          </w:p>
          <w:p w14:paraId="30D9829B" w14:textId="4CEFEDAF" w:rsidR="005D2DE6" w:rsidRPr="001B7D7B" w:rsidRDefault="005D2DE6" w:rsidP="0008681D">
            <w:pPr>
              <w:spacing w:after="0" w:line="240" w:lineRule="auto"/>
              <w:ind w:right="140" w:firstLine="403"/>
              <w:jc w:val="both"/>
              <w:rPr>
                <w:rFonts w:ascii="Times New Roman" w:eastAsia="Times New Roman" w:hAnsi="Times New Roman" w:cs="Times New Roman"/>
                <w:sz w:val="24"/>
                <w:szCs w:val="24"/>
                <w:u w:val="single"/>
                <w:lang w:eastAsia="lv-LV"/>
              </w:rPr>
            </w:pPr>
            <w:r w:rsidRPr="001B7D7B">
              <w:rPr>
                <w:rFonts w:ascii="Times New Roman" w:eastAsia="Times New Roman" w:hAnsi="Times New Roman" w:cs="Times New Roman"/>
                <w:sz w:val="24"/>
                <w:szCs w:val="24"/>
                <w:u w:val="single"/>
                <w:lang w:eastAsia="lv-LV"/>
              </w:rPr>
              <w:t>Informācijas sniegšana par VID administrētiem valsts budžeta ieņēmumiem</w:t>
            </w:r>
          </w:p>
          <w:p w14:paraId="2AC960D7" w14:textId="77777777" w:rsidR="005D2DE6" w:rsidRPr="001B7D7B" w:rsidRDefault="005D2DE6" w:rsidP="005D2DE6">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Valsts kontrole revīzijas Nr. 5.1-2-23-1/2010 ietvaros secināja, ka Saimnieciskā gada pārskata ieņēmumu daļā norādītā informācija ir nepilnīga, jo pārskatā nodokļu ieņēmumi netiek norādīti pēc uzkrāšanas principa, līdz ar to tas nav veidots atbilstoši SPSGS “Ieņēmumi no darījumiem bez apmaiņas (nodokļi un </w:t>
            </w:r>
            <w:proofErr w:type="spellStart"/>
            <w:r w:rsidRPr="001B7D7B">
              <w:rPr>
                <w:rFonts w:ascii="Times New Roman" w:eastAsia="Times New Roman" w:hAnsi="Times New Roman" w:cs="Times New Roman"/>
                <w:sz w:val="24"/>
                <w:szCs w:val="24"/>
                <w:lang w:eastAsia="lv-LV"/>
              </w:rPr>
              <w:t>transferti</w:t>
            </w:r>
            <w:proofErr w:type="spellEnd"/>
            <w:r w:rsidRPr="001B7D7B">
              <w:rPr>
                <w:rFonts w:ascii="Times New Roman" w:eastAsia="Times New Roman" w:hAnsi="Times New Roman" w:cs="Times New Roman"/>
                <w:sz w:val="24"/>
                <w:szCs w:val="24"/>
                <w:lang w:eastAsia="lv-LV"/>
              </w:rPr>
              <w:t>)” prasībām un tajā nav norādīta informācija par valsts un pašvaldību nodokļu un nodevu aprēķinātajiem ieņēmumiem, nesaņemtajām summām, kas izveidojušās nodokļu maksātājiem likumos noteikto nodokļu atvieglojumu piemērošanas rezultātā.</w:t>
            </w:r>
          </w:p>
          <w:p w14:paraId="0A94D09B" w14:textId="03F28B4F" w:rsidR="005D2DE6" w:rsidRPr="001B7D7B" w:rsidRDefault="005D2DE6" w:rsidP="005D2DE6">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Iepriekš Likums </w:t>
            </w:r>
            <w:r w:rsidR="003000FE" w:rsidRPr="001B7D7B">
              <w:rPr>
                <w:rFonts w:ascii="Times New Roman" w:eastAsia="Times New Roman" w:hAnsi="Times New Roman" w:cs="Times New Roman"/>
                <w:sz w:val="24"/>
                <w:szCs w:val="24"/>
                <w:lang w:eastAsia="lv-LV"/>
              </w:rPr>
              <w:t>n</w:t>
            </w:r>
            <w:r w:rsidRPr="001B7D7B">
              <w:rPr>
                <w:rFonts w:ascii="Times New Roman" w:eastAsia="Times New Roman" w:hAnsi="Times New Roman" w:cs="Times New Roman"/>
                <w:sz w:val="24"/>
                <w:szCs w:val="24"/>
                <w:lang w:eastAsia="lv-LV"/>
              </w:rPr>
              <w:t>eparedzēja valsts budžeta ieņēmumu grāmatvedības uzskaiti kārtot atbilstoši uzkrāšanas principam, bet saskaņā ar Likuma</w:t>
            </w:r>
            <w:r w:rsidR="00462F08">
              <w:rPr>
                <w:rFonts w:ascii="Times New Roman" w:eastAsia="Times New Roman" w:hAnsi="Times New Roman" w:cs="Times New Roman"/>
                <w:sz w:val="24"/>
                <w:szCs w:val="24"/>
                <w:lang w:eastAsia="lv-LV"/>
              </w:rPr>
              <w:t xml:space="preserve"> </w:t>
            </w:r>
            <w:r w:rsidR="000E5A83" w:rsidRPr="001B7D7B">
              <w:rPr>
                <w:rFonts w:ascii="Times New Roman" w:eastAsia="Times New Roman" w:hAnsi="Times New Roman" w:cs="Times New Roman"/>
                <w:sz w:val="24"/>
                <w:szCs w:val="24"/>
                <w:lang w:eastAsia="lv-LV"/>
              </w:rPr>
              <w:t>2017.gada 23.novembra</w:t>
            </w:r>
            <w:r w:rsidRPr="001B7D7B">
              <w:rPr>
                <w:rFonts w:ascii="Times New Roman" w:eastAsia="Times New Roman" w:hAnsi="Times New Roman" w:cs="Times New Roman"/>
                <w:sz w:val="24"/>
                <w:szCs w:val="24"/>
                <w:lang w:eastAsia="lv-LV"/>
              </w:rPr>
              <w:t xml:space="preserve"> grozījumiem paredzēts, ka sākot ar 2021.</w:t>
            </w:r>
            <w:r w:rsidR="00EB70BA"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gada 1</w:t>
            </w:r>
            <w:r w:rsidRPr="001B7D7B" w:rsidDel="00EB70BA">
              <w:rPr>
                <w:rFonts w:ascii="Times New Roman" w:eastAsia="Times New Roman" w:hAnsi="Times New Roman" w:cs="Times New Roman"/>
                <w:sz w:val="24"/>
                <w:szCs w:val="24"/>
                <w:lang w:eastAsia="lv-LV"/>
              </w:rPr>
              <w:t>.</w:t>
            </w:r>
            <w:r w:rsidR="00EB70BA"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 xml:space="preserve">janvāri VID veiks tā administrēto valsts budžeta ieņēmumu (nodokļu un uzņēmējdarbības riska valsts nodevas) uzskaiti saskaņā ar </w:t>
            </w:r>
            <w:r w:rsidRPr="001B7D7B">
              <w:rPr>
                <w:rFonts w:ascii="Times New Roman" w:eastAsia="Times New Roman" w:hAnsi="Times New Roman" w:cs="Times New Roman"/>
                <w:sz w:val="24"/>
                <w:szCs w:val="24"/>
                <w:lang w:eastAsia="lv-LV"/>
              </w:rPr>
              <w:lastRenderedPageBreak/>
              <w:t>uzkrāšanas principu Ministru kabineta noteiktajā kārtībā (līdz tam šo ieņēmumu uzskaitē piemēro naudas plūsmas principu saskaņā ar Valsts kases valsts budžeta finanšu uzskaites datiem).</w:t>
            </w:r>
          </w:p>
          <w:p w14:paraId="0A137C24" w14:textId="35E17CC5" w:rsidR="005D2DE6" w:rsidRPr="001B7D7B" w:rsidRDefault="00963502" w:rsidP="005D2DE6">
            <w:pPr>
              <w:spacing w:after="0" w:line="240" w:lineRule="auto"/>
              <w:ind w:right="140"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Ministru kabineta 2018. gada 13. februāra</w:t>
            </w:r>
            <w:r w:rsidR="00810A8E" w:rsidRPr="001B7D7B">
              <w:rPr>
                <w:rFonts w:ascii="Times New Roman" w:eastAsia="Times New Roman" w:hAnsi="Times New Roman" w:cs="Times New Roman"/>
                <w:sz w:val="24"/>
                <w:szCs w:val="24"/>
                <w:lang w:eastAsia="lv-LV"/>
              </w:rPr>
              <w:t xml:space="preserve"> </w:t>
            </w:r>
            <w:r w:rsidR="005D2DE6" w:rsidRPr="001B7D7B">
              <w:rPr>
                <w:rFonts w:ascii="Times New Roman" w:eastAsia="Times New Roman" w:hAnsi="Times New Roman" w:cs="Times New Roman"/>
                <w:sz w:val="24"/>
                <w:szCs w:val="24"/>
                <w:lang w:eastAsia="lv-LV"/>
              </w:rPr>
              <w:t xml:space="preserve"> noteikum</w:t>
            </w:r>
            <w:r w:rsidR="00810A8E" w:rsidRPr="001B7D7B">
              <w:rPr>
                <w:rFonts w:ascii="Times New Roman" w:eastAsia="Times New Roman" w:hAnsi="Times New Roman" w:cs="Times New Roman"/>
                <w:sz w:val="24"/>
                <w:szCs w:val="24"/>
                <w:lang w:eastAsia="lv-LV"/>
              </w:rPr>
              <w:t>os Nr.</w:t>
            </w:r>
            <w:r w:rsidRPr="001B7D7B">
              <w:rPr>
                <w:rFonts w:ascii="Times New Roman" w:eastAsia="Times New Roman" w:hAnsi="Times New Roman" w:cs="Times New Roman"/>
                <w:sz w:val="24"/>
                <w:szCs w:val="24"/>
                <w:lang w:eastAsia="lv-LV"/>
              </w:rPr>
              <w:t> </w:t>
            </w:r>
            <w:r w:rsidR="00810A8E" w:rsidRPr="001B7D7B">
              <w:rPr>
                <w:rFonts w:ascii="Times New Roman" w:eastAsia="Times New Roman" w:hAnsi="Times New Roman" w:cs="Times New Roman"/>
                <w:sz w:val="24"/>
                <w:szCs w:val="24"/>
                <w:lang w:eastAsia="lv-LV"/>
              </w:rPr>
              <w:t>87</w:t>
            </w:r>
            <w:r w:rsidR="005D2DE6" w:rsidRPr="001B7D7B">
              <w:rPr>
                <w:rFonts w:ascii="Times New Roman" w:eastAsia="Times New Roman" w:hAnsi="Times New Roman" w:cs="Times New Roman"/>
                <w:sz w:val="24"/>
                <w:szCs w:val="24"/>
                <w:lang w:eastAsia="lv-LV"/>
              </w:rPr>
              <w:t xml:space="preserve"> “Grāmatvedības uzskaites kārtība budžeta iestādēs”</w:t>
            </w:r>
            <w:r w:rsidRPr="001B7D7B">
              <w:rPr>
                <w:rFonts w:ascii="Times New Roman" w:eastAsia="Times New Roman" w:hAnsi="Times New Roman" w:cs="Times New Roman"/>
                <w:sz w:val="24"/>
                <w:szCs w:val="24"/>
                <w:lang w:eastAsia="lv-LV"/>
              </w:rPr>
              <w:t xml:space="preserve"> </w:t>
            </w:r>
            <w:r w:rsidR="00EF16BC" w:rsidRPr="001B7D7B">
              <w:rPr>
                <w:rFonts w:ascii="Times New Roman" w:eastAsia="Times New Roman" w:hAnsi="Times New Roman" w:cs="Times New Roman"/>
                <w:sz w:val="24"/>
                <w:szCs w:val="24"/>
                <w:lang w:eastAsia="lv-LV"/>
              </w:rPr>
              <w:t>(turpmāk – MK</w:t>
            </w:r>
            <w:r w:rsidR="000E5A83" w:rsidRPr="001B7D7B">
              <w:rPr>
                <w:rFonts w:ascii="Times New Roman" w:eastAsia="Times New Roman" w:hAnsi="Times New Roman" w:cs="Times New Roman"/>
                <w:sz w:val="24"/>
                <w:szCs w:val="24"/>
                <w:lang w:eastAsia="lv-LV"/>
              </w:rPr>
              <w:t xml:space="preserve"> noteikumi</w:t>
            </w:r>
            <w:r w:rsidR="00EF16BC" w:rsidRPr="001B7D7B">
              <w:rPr>
                <w:rFonts w:ascii="Times New Roman" w:eastAsia="Times New Roman" w:hAnsi="Times New Roman" w:cs="Times New Roman"/>
                <w:sz w:val="24"/>
                <w:szCs w:val="24"/>
                <w:lang w:eastAsia="lv-LV"/>
              </w:rPr>
              <w:t xml:space="preserve"> Nr. 87) </w:t>
            </w:r>
            <w:r w:rsidRPr="001B7D7B">
              <w:rPr>
                <w:rFonts w:ascii="Times New Roman" w:eastAsia="Times New Roman" w:hAnsi="Times New Roman" w:cs="Times New Roman"/>
                <w:sz w:val="24"/>
                <w:szCs w:val="24"/>
                <w:lang w:eastAsia="lv-LV"/>
              </w:rPr>
              <w:t xml:space="preserve">iekļautas normas VID administrēto nodokļu, nodevu un citu maksājumu valsts budžetā uzskaitei un šajā projektā noteiktas attiecīgās </w:t>
            </w:r>
            <w:r w:rsidR="00E309F5" w:rsidRPr="001B7D7B">
              <w:rPr>
                <w:rFonts w:ascii="Times New Roman" w:eastAsia="Times New Roman" w:hAnsi="Times New Roman" w:cs="Times New Roman"/>
                <w:sz w:val="24"/>
                <w:szCs w:val="24"/>
                <w:lang w:eastAsia="lv-LV"/>
              </w:rPr>
              <w:t>informācijas uzrādīšanas prasības</w:t>
            </w:r>
            <w:r w:rsidR="005D2DE6" w:rsidRPr="001B7D7B">
              <w:rPr>
                <w:rFonts w:ascii="Times New Roman" w:eastAsia="Times New Roman" w:hAnsi="Times New Roman" w:cs="Times New Roman"/>
                <w:sz w:val="24"/>
                <w:szCs w:val="24"/>
                <w:lang w:eastAsia="lv-LV"/>
              </w:rPr>
              <w:t xml:space="preserve">. </w:t>
            </w:r>
          </w:p>
          <w:p w14:paraId="288E1C8A" w14:textId="1B208CEF" w:rsidR="005D2DE6" w:rsidRPr="001B7D7B" w:rsidRDefault="005D2DE6" w:rsidP="005D2DE6">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Ar Ministru kabineta 2016</w:t>
            </w:r>
            <w:r w:rsidRPr="001B7D7B" w:rsidDel="00776229">
              <w:rPr>
                <w:rFonts w:ascii="Times New Roman" w:eastAsia="Times New Roman" w:hAnsi="Times New Roman" w:cs="Times New Roman"/>
                <w:sz w:val="24"/>
                <w:szCs w:val="24"/>
                <w:lang w:eastAsia="lv-LV"/>
              </w:rPr>
              <w:t>.</w:t>
            </w:r>
            <w:r w:rsidR="00776229"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gada 5</w:t>
            </w:r>
            <w:r w:rsidRPr="001B7D7B" w:rsidDel="00776229">
              <w:rPr>
                <w:rFonts w:ascii="Times New Roman" w:eastAsia="Times New Roman" w:hAnsi="Times New Roman" w:cs="Times New Roman"/>
                <w:sz w:val="24"/>
                <w:szCs w:val="24"/>
                <w:lang w:eastAsia="lv-LV"/>
              </w:rPr>
              <w:t>.</w:t>
            </w:r>
            <w:r w:rsidR="00776229"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 xml:space="preserve">janvāra </w:t>
            </w:r>
            <w:proofErr w:type="spellStart"/>
            <w:r w:rsidRPr="001B7D7B">
              <w:rPr>
                <w:rFonts w:ascii="Times New Roman" w:eastAsia="Times New Roman" w:hAnsi="Times New Roman" w:cs="Times New Roman"/>
                <w:sz w:val="24"/>
                <w:szCs w:val="24"/>
                <w:lang w:eastAsia="lv-LV"/>
              </w:rPr>
              <w:t>protokollēmumu</w:t>
            </w:r>
            <w:proofErr w:type="spellEnd"/>
            <w:r w:rsidRPr="001B7D7B">
              <w:rPr>
                <w:rFonts w:ascii="Times New Roman" w:eastAsia="Times New Roman" w:hAnsi="Times New Roman" w:cs="Times New Roman"/>
                <w:sz w:val="24"/>
                <w:szCs w:val="24"/>
                <w:lang w:eastAsia="lv-LV"/>
              </w:rPr>
              <w:t xml:space="preserve"> (Protokols Nr. 1, 35.§ 2. – 5. punkts) nolemts atbalstīt uzkrājuma principa ieviešanu VID administrēto valsts budžeta ieņēmumu uzskaitē. </w:t>
            </w:r>
            <w:proofErr w:type="spellStart"/>
            <w:r w:rsidR="003000FE" w:rsidRPr="001B7D7B">
              <w:rPr>
                <w:rFonts w:ascii="Times New Roman" w:eastAsia="Times New Roman" w:hAnsi="Times New Roman" w:cs="Times New Roman"/>
                <w:sz w:val="24"/>
                <w:szCs w:val="24"/>
                <w:lang w:eastAsia="lv-LV"/>
              </w:rPr>
              <w:t>Protokollēmumā</w:t>
            </w:r>
            <w:proofErr w:type="spellEnd"/>
            <w:r w:rsidR="003000FE" w:rsidRPr="001B7D7B">
              <w:rPr>
                <w:rFonts w:ascii="Times New Roman" w:eastAsia="Times New Roman" w:hAnsi="Times New Roman" w:cs="Times New Roman"/>
                <w:sz w:val="24"/>
                <w:szCs w:val="24"/>
                <w:lang w:eastAsia="lv-LV"/>
              </w:rPr>
              <w:t xml:space="preserve"> ietverts uzdevums</w:t>
            </w:r>
            <w:r w:rsidRPr="001B7D7B">
              <w:rPr>
                <w:rFonts w:ascii="Times New Roman" w:eastAsia="Times New Roman" w:hAnsi="Times New Roman" w:cs="Times New Roman"/>
                <w:sz w:val="24"/>
                <w:szCs w:val="24"/>
                <w:lang w:eastAsia="lv-LV"/>
              </w:rPr>
              <w:t xml:space="preserve"> VID</w:t>
            </w:r>
            <w:r w:rsidR="003000FE" w:rsidRPr="001B7D7B">
              <w:rPr>
                <w:rFonts w:ascii="Times New Roman" w:eastAsia="Times New Roman" w:hAnsi="Times New Roman" w:cs="Times New Roman"/>
                <w:sz w:val="24"/>
                <w:szCs w:val="24"/>
                <w:lang w:eastAsia="lv-LV"/>
              </w:rPr>
              <w:t xml:space="preserve"> </w:t>
            </w:r>
            <w:r w:rsidRPr="001B7D7B">
              <w:rPr>
                <w:rFonts w:ascii="Times New Roman" w:eastAsia="Times New Roman" w:hAnsi="Times New Roman" w:cs="Times New Roman"/>
                <w:sz w:val="24"/>
                <w:szCs w:val="24"/>
                <w:lang w:eastAsia="lv-LV"/>
              </w:rPr>
              <w:t>vei</w:t>
            </w:r>
            <w:r w:rsidR="000E5A83" w:rsidRPr="001B7D7B">
              <w:rPr>
                <w:rFonts w:ascii="Times New Roman" w:eastAsia="Times New Roman" w:hAnsi="Times New Roman" w:cs="Times New Roman"/>
                <w:sz w:val="24"/>
                <w:szCs w:val="24"/>
                <w:lang w:eastAsia="lv-LV"/>
              </w:rPr>
              <w:t>kt</w:t>
            </w:r>
            <w:r w:rsidRPr="001B7D7B">
              <w:rPr>
                <w:rFonts w:ascii="Times New Roman" w:eastAsia="Times New Roman" w:hAnsi="Times New Roman" w:cs="Times New Roman"/>
                <w:sz w:val="24"/>
                <w:szCs w:val="24"/>
                <w:lang w:eastAsia="lv-LV"/>
              </w:rPr>
              <w:t xml:space="preserve"> sagatavošanās darb</w:t>
            </w:r>
            <w:r w:rsidR="000E5A83" w:rsidRPr="001B7D7B">
              <w:rPr>
                <w:rFonts w:ascii="Times New Roman" w:eastAsia="Times New Roman" w:hAnsi="Times New Roman" w:cs="Times New Roman"/>
                <w:sz w:val="24"/>
                <w:szCs w:val="24"/>
                <w:lang w:eastAsia="lv-LV"/>
              </w:rPr>
              <w:t>us</w:t>
            </w:r>
            <w:r w:rsidRPr="001B7D7B">
              <w:rPr>
                <w:rFonts w:ascii="Times New Roman" w:eastAsia="Times New Roman" w:hAnsi="Times New Roman" w:cs="Times New Roman"/>
                <w:sz w:val="24"/>
                <w:szCs w:val="24"/>
                <w:lang w:eastAsia="lv-LV"/>
              </w:rPr>
              <w:t xml:space="preserve">, kuru ietvaros jānodrošina informācijas sistēmas atbalsts minētās uzskaites veikšanai, t.i., jānodrošina maksājumu administrēšanas informācijas sistēmas (turpmāk – MAIS) grāmatvedības uzskaites funkcionalitātes izstrāde, un VID administrēto valsts budžeta ieņēmumu grāmatvedības uzskaites </w:t>
            </w:r>
            <w:r w:rsidR="00E309F5" w:rsidRPr="001B7D7B">
              <w:rPr>
                <w:rFonts w:ascii="Times New Roman" w:eastAsia="Times New Roman" w:hAnsi="Times New Roman" w:cs="Times New Roman"/>
                <w:sz w:val="24"/>
                <w:szCs w:val="24"/>
                <w:lang w:eastAsia="lv-LV"/>
              </w:rPr>
              <w:t xml:space="preserve">un informācijas atklāšanas </w:t>
            </w:r>
            <w:r w:rsidRPr="001B7D7B">
              <w:rPr>
                <w:rFonts w:ascii="Times New Roman" w:eastAsia="Times New Roman" w:hAnsi="Times New Roman" w:cs="Times New Roman"/>
                <w:sz w:val="24"/>
                <w:szCs w:val="24"/>
                <w:lang w:eastAsia="lv-LV"/>
              </w:rPr>
              <w:t xml:space="preserve">kārtības noteikšana atbilstoši uzkrāšanas principam. </w:t>
            </w:r>
          </w:p>
          <w:p w14:paraId="6EE99B18" w14:textId="4ACB74AE" w:rsidR="005D2DE6" w:rsidRPr="001B7D7B" w:rsidRDefault="000E5A83" w:rsidP="005D2DE6">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5D2DE6" w:rsidRPr="001B7D7B">
              <w:rPr>
                <w:rFonts w:ascii="Times New Roman" w:eastAsia="Times New Roman" w:hAnsi="Times New Roman" w:cs="Times New Roman"/>
                <w:sz w:val="24"/>
                <w:szCs w:val="24"/>
                <w:lang w:eastAsia="lv-LV"/>
              </w:rPr>
              <w:t>rojekts ir pamats MAIS prasību detalizēšanai un izstrādei, savukārt MAIS jābūt izstrādātai līdz 2020. gada 31. decembrim, lai no 2021. gada 1. janvāra būtu iespējams:</w:t>
            </w:r>
          </w:p>
          <w:p w14:paraId="12EFD411" w14:textId="77777777" w:rsidR="005D2DE6" w:rsidRPr="001B7D7B" w:rsidRDefault="005D2DE6" w:rsidP="005D2DE6">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r w:rsidRPr="001B7D7B">
              <w:rPr>
                <w:rFonts w:ascii="Times New Roman" w:eastAsia="Times New Roman" w:hAnsi="Times New Roman" w:cs="Times New Roman"/>
                <w:sz w:val="24"/>
                <w:szCs w:val="24"/>
                <w:lang w:eastAsia="lv-LV"/>
              </w:rPr>
              <w:tab/>
              <w:t>VID administrētos valsts budžeta ieņēmumus (nodokļus un uzņēmējdarbības riska valsts nodevu) grāmatvedības uzskaitē uzskaitīt atbilstoši uzkrāšanas principam;</w:t>
            </w:r>
          </w:p>
          <w:p w14:paraId="15A75CD5" w14:textId="77777777" w:rsidR="005D2DE6" w:rsidRPr="001B7D7B" w:rsidRDefault="005D2DE6" w:rsidP="005D2DE6">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r w:rsidRPr="001B7D7B">
              <w:rPr>
                <w:rFonts w:ascii="Times New Roman" w:eastAsia="Times New Roman" w:hAnsi="Times New Roman" w:cs="Times New Roman"/>
                <w:sz w:val="24"/>
                <w:szCs w:val="24"/>
                <w:lang w:eastAsia="lv-LV"/>
              </w:rPr>
              <w:tab/>
              <w:t>nodrošināt valsts budžeta ieņēmumu kontu skaita samazināšanu VID administrētajiem valsts budžeta ieņēmumiem (jeb vienotā konta ieviešanu);</w:t>
            </w:r>
          </w:p>
          <w:p w14:paraId="50A103E3" w14:textId="469B08EF" w:rsidR="005D2DE6" w:rsidRPr="001B7D7B" w:rsidRDefault="005D2DE6" w:rsidP="005D2DE6">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r w:rsidRPr="001B7D7B">
              <w:rPr>
                <w:rFonts w:ascii="Times New Roman" w:eastAsia="Times New Roman" w:hAnsi="Times New Roman" w:cs="Times New Roman"/>
                <w:sz w:val="24"/>
                <w:szCs w:val="24"/>
                <w:lang w:eastAsia="lv-LV"/>
              </w:rPr>
              <w:tab/>
              <w:t xml:space="preserve">nodrošināt jaunas paaudzes informācijas sistēmas </w:t>
            </w:r>
            <w:r w:rsidR="003000FE" w:rsidRPr="001B7D7B">
              <w:rPr>
                <w:rFonts w:ascii="Times New Roman" w:eastAsia="Times New Roman" w:hAnsi="Times New Roman" w:cs="Times New Roman"/>
                <w:sz w:val="24"/>
                <w:szCs w:val="24"/>
                <w:lang w:eastAsia="lv-LV"/>
              </w:rPr>
              <w:t>MAIS</w:t>
            </w:r>
            <w:r w:rsidRPr="001B7D7B">
              <w:rPr>
                <w:rFonts w:ascii="Times New Roman" w:eastAsia="Times New Roman" w:hAnsi="Times New Roman" w:cs="Times New Roman"/>
                <w:sz w:val="24"/>
                <w:szCs w:val="24"/>
                <w:lang w:eastAsia="lv-LV"/>
              </w:rPr>
              <w:t xml:space="preserve"> izveidi.</w:t>
            </w:r>
          </w:p>
          <w:p w14:paraId="4C1EF142" w14:textId="345A5CE9" w:rsidR="005D2DE6" w:rsidRPr="001B7D7B" w:rsidRDefault="005D2DE6" w:rsidP="005D2DE6">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Ņemot vērā plānotās izmaiņas un</w:t>
            </w:r>
            <w:r w:rsidR="00F2507B"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lai nodrošinātu, ka MAIS izstrādā plānotajos termiņos, t.i., līdz 2020</w:t>
            </w:r>
            <w:r w:rsidRPr="001B7D7B" w:rsidDel="001368E8">
              <w:rPr>
                <w:rFonts w:ascii="Times New Roman" w:eastAsia="Times New Roman" w:hAnsi="Times New Roman" w:cs="Times New Roman"/>
                <w:sz w:val="24"/>
                <w:szCs w:val="24"/>
                <w:lang w:eastAsia="lv-LV"/>
              </w:rPr>
              <w:t>.</w:t>
            </w:r>
            <w:r w:rsidR="001368E8"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gada 31</w:t>
            </w:r>
            <w:r w:rsidRPr="001B7D7B" w:rsidDel="001368E8">
              <w:rPr>
                <w:rFonts w:ascii="Times New Roman" w:eastAsia="Times New Roman" w:hAnsi="Times New Roman" w:cs="Times New Roman"/>
                <w:sz w:val="24"/>
                <w:szCs w:val="24"/>
                <w:lang w:eastAsia="lv-LV"/>
              </w:rPr>
              <w:t>.</w:t>
            </w:r>
            <w:r w:rsidR="001368E8"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decembrim, MAIS izstrāde ir jāuzsāk ne vēlāk kā 2018</w:t>
            </w:r>
            <w:r w:rsidRPr="001B7D7B" w:rsidDel="001368E8">
              <w:rPr>
                <w:rFonts w:ascii="Times New Roman" w:eastAsia="Times New Roman" w:hAnsi="Times New Roman" w:cs="Times New Roman"/>
                <w:sz w:val="24"/>
                <w:szCs w:val="24"/>
                <w:lang w:eastAsia="lv-LV"/>
              </w:rPr>
              <w:t>.</w:t>
            </w:r>
            <w:r w:rsidR="001368E8"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gada 1</w:t>
            </w:r>
            <w:r w:rsidRPr="001B7D7B" w:rsidDel="001368E8">
              <w:rPr>
                <w:rFonts w:ascii="Times New Roman" w:eastAsia="Times New Roman" w:hAnsi="Times New Roman" w:cs="Times New Roman"/>
                <w:sz w:val="24"/>
                <w:szCs w:val="24"/>
                <w:lang w:eastAsia="lv-LV"/>
              </w:rPr>
              <w:t>.</w:t>
            </w:r>
            <w:r w:rsidR="001368E8"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 xml:space="preserve">jūnijā. Tāpēc projektā savlaicīgi noteikts regulējums </w:t>
            </w:r>
            <w:r w:rsidR="00E309F5" w:rsidRPr="001B7D7B">
              <w:rPr>
                <w:rFonts w:ascii="Times New Roman" w:eastAsia="Times New Roman" w:hAnsi="Times New Roman" w:cs="Times New Roman"/>
                <w:sz w:val="24"/>
                <w:szCs w:val="24"/>
                <w:lang w:eastAsia="lv-LV"/>
              </w:rPr>
              <w:t>informācijas atklāšanai par VID administrētiem</w:t>
            </w:r>
            <w:r w:rsidRPr="001B7D7B">
              <w:rPr>
                <w:rFonts w:ascii="Times New Roman" w:eastAsia="Times New Roman" w:hAnsi="Times New Roman" w:cs="Times New Roman"/>
                <w:sz w:val="24"/>
                <w:szCs w:val="24"/>
                <w:lang w:eastAsia="lv-LV"/>
              </w:rPr>
              <w:t xml:space="preserve"> va</w:t>
            </w:r>
            <w:r w:rsidR="00E309F5" w:rsidRPr="001B7D7B">
              <w:rPr>
                <w:rFonts w:ascii="Times New Roman" w:eastAsia="Times New Roman" w:hAnsi="Times New Roman" w:cs="Times New Roman"/>
                <w:sz w:val="24"/>
                <w:szCs w:val="24"/>
                <w:lang w:eastAsia="lv-LV"/>
              </w:rPr>
              <w:t>lsts budžeta ieņēmumiem</w:t>
            </w:r>
            <w:r w:rsidRPr="001B7D7B">
              <w:rPr>
                <w:rFonts w:ascii="Times New Roman" w:eastAsia="Times New Roman" w:hAnsi="Times New Roman" w:cs="Times New Roman"/>
                <w:sz w:val="24"/>
                <w:szCs w:val="24"/>
                <w:lang w:eastAsia="lv-LV"/>
              </w:rPr>
              <w:t xml:space="preserve">, lai būtu iespējams izstrādāt MAIS grāmatvedības uzskaites funkcionalitāti  plānotajos termiņos. </w:t>
            </w:r>
          </w:p>
          <w:p w14:paraId="30417E14" w14:textId="77777777" w:rsidR="006838E9" w:rsidRPr="001B7D7B" w:rsidRDefault="006838E9" w:rsidP="006838E9">
            <w:pPr>
              <w:spacing w:after="0" w:line="240" w:lineRule="auto"/>
              <w:ind w:right="140" w:firstLine="366"/>
              <w:jc w:val="both"/>
              <w:rPr>
                <w:rFonts w:ascii="Times New Roman" w:eastAsia="Times New Roman" w:hAnsi="Times New Roman"/>
                <w:sz w:val="24"/>
                <w:u w:val="single"/>
                <w:lang w:eastAsia="lv-LV"/>
              </w:rPr>
            </w:pPr>
            <w:r w:rsidRPr="001B7D7B">
              <w:rPr>
                <w:rFonts w:ascii="Times New Roman" w:eastAsia="Times New Roman" w:hAnsi="Times New Roman"/>
                <w:sz w:val="24"/>
                <w:u w:val="single"/>
                <w:lang w:eastAsia="lv-LV"/>
              </w:rPr>
              <w:t>Apliecinājums Valsts kasei (Finanšu ministrijai) par gada pārskatā sniegtās informācijas patiesumu (turpmāk – Apliecinājums)</w:t>
            </w:r>
          </w:p>
          <w:p w14:paraId="5B8E8B2C" w14:textId="19C10A99" w:rsidR="006838E9" w:rsidRDefault="00EE196E" w:rsidP="006838E9">
            <w:pPr>
              <w:spacing w:after="0" w:line="240" w:lineRule="auto"/>
              <w:ind w:right="140" w:firstLine="482"/>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Sniedzot </w:t>
            </w:r>
            <w:r w:rsidR="000E5A83" w:rsidRPr="001B7D7B">
              <w:rPr>
                <w:rFonts w:ascii="Times New Roman" w:eastAsia="Times New Roman" w:hAnsi="Times New Roman" w:cs="Times New Roman"/>
                <w:sz w:val="24"/>
                <w:szCs w:val="24"/>
                <w:lang w:eastAsia="lv-LV"/>
              </w:rPr>
              <w:t>A</w:t>
            </w:r>
            <w:r w:rsidRPr="001B7D7B">
              <w:rPr>
                <w:rFonts w:ascii="Times New Roman" w:eastAsia="Times New Roman" w:hAnsi="Times New Roman" w:cs="Times New Roman"/>
                <w:sz w:val="24"/>
                <w:szCs w:val="24"/>
                <w:lang w:eastAsia="lv-LV"/>
              </w:rPr>
              <w:t>pliecinājumu, iestāde</w:t>
            </w:r>
            <w:r w:rsidR="008D7417" w:rsidRPr="001B7D7B">
              <w:rPr>
                <w:rFonts w:ascii="Times New Roman" w:eastAsia="Times New Roman" w:hAnsi="Times New Roman" w:cs="Times New Roman"/>
                <w:sz w:val="24"/>
                <w:szCs w:val="24"/>
                <w:lang w:eastAsia="lv-LV"/>
              </w:rPr>
              <w:t>s vadītājs</w:t>
            </w:r>
            <w:r w:rsidRPr="001B7D7B">
              <w:rPr>
                <w:rFonts w:ascii="Times New Roman" w:eastAsia="Times New Roman" w:hAnsi="Times New Roman" w:cs="Times New Roman"/>
                <w:sz w:val="24"/>
                <w:szCs w:val="24"/>
                <w:lang w:eastAsia="lv-LV"/>
              </w:rPr>
              <w:t xml:space="preserve">, </w:t>
            </w:r>
            <w:r w:rsidR="008D7417" w:rsidRPr="001B7D7B">
              <w:rPr>
                <w:rFonts w:ascii="Times New Roman" w:eastAsia="Times New Roman" w:hAnsi="Times New Roman" w:cs="Times New Roman"/>
                <w:sz w:val="24"/>
                <w:szCs w:val="24"/>
                <w:lang w:eastAsia="lv-LV"/>
              </w:rPr>
              <w:t>iestādes</w:t>
            </w:r>
            <w:r w:rsidRPr="001B7D7B">
              <w:rPr>
                <w:rFonts w:ascii="Times New Roman" w:eastAsia="Times New Roman" w:hAnsi="Times New Roman" w:cs="Times New Roman"/>
                <w:sz w:val="24"/>
                <w:szCs w:val="24"/>
                <w:lang w:eastAsia="lv-LV"/>
              </w:rPr>
              <w:t xml:space="preserve"> atbildīgais finanšu darbinieks apliecina, ka grāmatvedības uzskaite notiek un gada pārskats ir sagatavots atbilstoši normatīvo aktu prasībām, un, ka grāmatvedības uzskaites process ir organizēts tā, lai grāmatvedības sniegtā informācija ir patiesa, salīdzināma, savlaicīga, nozīmīga un saprotama. </w:t>
            </w:r>
            <w:r w:rsidR="006838E9" w:rsidRPr="001B7D7B">
              <w:rPr>
                <w:rFonts w:ascii="Times New Roman" w:eastAsia="Times New Roman" w:hAnsi="Times New Roman" w:cs="Times New Roman"/>
                <w:sz w:val="24"/>
                <w:szCs w:val="24"/>
                <w:lang w:eastAsia="lv-LV"/>
              </w:rPr>
              <w:t xml:space="preserve">Apliecinājums </w:t>
            </w:r>
            <w:r w:rsidR="00FC29E3" w:rsidRPr="001B7D7B">
              <w:rPr>
                <w:rFonts w:ascii="Times New Roman" w:eastAsia="Times New Roman" w:hAnsi="Times New Roman" w:cs="Times New Roman"/>
                <w:sz w:val="24"/>
                <w:szCs w:val="24"/>
                <w:lang w:eastAsia="lv-LV"/>
              </w:rPr>
              <w:t>akcentē</w:t>
            </w:r>
            <w:r w:rsidR="006838E9" w:rsidRPr="001B7D7B">
              <w:rPr>
                <w:rFonts w:ascii="Times New Roman" w:eastAsia="Times New Roman" w:hAnsi="Times New Roman" w:cs="Times New Roman"/>
                <w:sz w:val="24"/>
                <w:szCs w:val="24"/>
                <w:lang w:eastAsia="lv-LV"/>
              </w:rPr>
              <w:t xml:space="preserve">, kādi preventīvie procesi jāorganizē iestādē, lai sagatavotu </w:t>
            </w:r>
            <w:r w:rsidR="004C2813" w:rsidRPr="001B7D7B">
              <w:rPr>
                <w:rFonts w:ascii="Times New Roman" w:eastAsia="Times New Roman" w:hAnsi="Times New Roman" w:cs="Times New Roman"/>
                <w:sz w:val="24"/>
                <w:szCs w:val="24"/>
                <w:lang w:eastAsia="lv-LV"/>
              </w:rPr>
              <w:t xml:space="preserve">kvalitatīvu </w:t>
            </w:r>
            <w:r w:rsidR="006838E9" w:rsidRPr="001B7D7B">
              <w:rPr>
                <w:rFonts w:ascii="Times New Roman" w:eastAsia="Times New Roman" w:hAnsi="Times New Roman" w:cs="Times New Roman"/>
                <w:sz w:val="24"/>
                <w:szCs w:val="24"/>
                <w:lang w:eastAsia="lv-LV"/>
              </w:rPr>
              <w:t>gada pārskatu</w:t>
            </w:r>
            <w:r w:rsidR="00FC29E3" w:rsidRPr="001B7D7B">
              <w:rPr>
                <w:rFonts w:ascii="Times New Roman" w:eastAsia="Times New Roman" w:hAnsi="Times New Roman" w:cs="Times New Roman"/>
                <w:sz w:val="24"/>
                <w:szCs w:val="24"/>
                <w:lang w:eastAsia="lv-LV"/>
              </w:rPr>
              <w:t>.</w:t>
            </w:r>
            <w:r w:rsidR="006838E9" w:rsidRPr="001B7D7B">
              <w:rPr>
                <w:rFonts w:ascii="Times New Roman" w:eastAsia="Times New Roman" w:hAnsi="Times New Roman" w:cs="Times New Roman"/>
                <w:sz w:val="24"/>
                <w:szCs w:val="24"/>
                <w:lang w:eastAsia="lv-LV"/>
              </w:rPr>
              <w:t xml:space="preserve"> Apliecinājumu sniedz ministrijas</w:t>
            </w:r>
            <w:r w:rsidR="004C2813" w:rsidRPr="001B7D7B">
              <w:rPr>
                <w:rFonts w:ascii="Times New Roman" w:eastAsia="Times New Roman" w:hAnsi="Times New Roman" w:cs="Times New Roman"/>
                <w:sz w:val="24"/>
                <w:szCs w:val="24"/>
                <w:lang w:eastAsia="lv-LV"/>
              </w:rPr>
              <w:t xml:space="preserve"> un</w:t>
            </w:r>
            <w:r w:rsidR="006838E9" w:rsidRPr="001B7D7B">
              <w:rPr>
                <w:rFonts w:ascii="Times New Roman" w:eastAsia="Times New Roman" w:hAnsi="Times New Roman" w:cs="Times New Roman"/>
                <w:sz w:val="24"/>
                <w:szCs w:val="24"/>
                <w:lang w:eastAsia="lv-LV"/>
              </w:rPr>
              <w:t xml:space="preserve"> centrālās valsts iestādes (turpmāk – ministrija), </w:t>
            </w:r>
            <w:r w:rsidR="004C2813" w:rsidRPr="001B7D7B">
              <w:rPr>
                <w:rFonts w:ascii="Times New Roman" w:eastAsia="Times New Roman" w:hAnsi="Times New Roman" w:cs="Times New Roman"/>
                <w:sz w:val="24"/>
                <w:szCs w:val="24"/>
                <w:lang w:eastAsia="lv-LV"/>
              </w:rPr>
              <w:t xml:space="preserve">un </w:t>
            </w:r>
            <w:r w:rsidR="006838E9" w:rsidRPr="001B7D7B">
              <w:rPr>
                <w:rFonts w:ascii="Times New Roman" w:eastAsia="Times New Roman" w:hAnsi="Times New Roman" w:cs="Times New Roman"/>
                <w:sz w:val="24"/>
                <w:szCs w:val="24"/>
                <w:lang w:eastAsia="lv-LV"/>
              </w:rPr>
              <w:t xml:space="preserve">pašvaldības par konsolidēto gada pārskatu, Valsts kase par </w:t>
            </w:r>
            <w:r w:rsidR="004C2813" w:rsidRPr="001B7D7B">
              <w:rPr>
                <w:rFonts w:ascii="Times New Roman" w:eastAsia="Times New Roman" w:hAnsi="Times New Roman" w:cs="Times New Roman"/>
                <w:sz w:val="24"/>
                <w:szCs w:val="24"/>
                <w:lang w:eastAsia="lv-LV"/>
              </w:rPr>
              <w:t xml:space="preserve">ikgadējo pārskatu par </w:t>
            </w:r>
            <w:r w:rsidR="006838E9" w:rsidRPr="001B7D7B">
              <w:rPr>
                <w:rFonts w:ascii="Times New Roman" w:eastAsia="Times New Roman" w:hAnsi="Times New Roman" w:cs="Times New Roman"/>
                <w:sz w:val="24"/>
                <w:szCs w:val="24"/>
                <w:lang w:eastAsia="lv-LV"/>
              </w:rPr>
              <w:lastRenderedPageBreak/>
              <w:t xml:space="preserve">valsts </w:t>
            </w:r>
            <w:r w:rsidR="004C2813" w:rsidRPr="001B7D7B">
              <w:rPr>
                <w:rFonts w:ascii="Times New Roman" w:eastAsia="Times New Roman" w:hAnsi="Times New Roman" w:cs="Times New Roman"/>
                <w:sz w:val="24"/>
                <w:szCs w:val="24"/>
                <w:lang w:eastAsia="lv-LV"/>
              </w:rPr>
              <w:t xml:space="preserve">budžeta </w:t>
            </w:r>
            <w:r w:rsidR="006838E9" w:rsidRPr="001B7D7B">
              <w:rPr>
                <w:rFonts w:ascii="Times New Roman" w:eastAsia="Times New Roman" w:hAnsi="Times New Roman" w:cs="Times New Roman"/>
                <w:sz w:val="24"/>
                <w:szCs w:val="24"/>
                <w:lang w:eastAsia="lv-LV"/>
              </w:rPr>
              <w:t>finanšu uzskait</w:t>
            </w:r>
            <w:r w:rsidR="004C2813" w:rsidRPr="001B7D7B">
              <w:rPr>
                <w:rFonts w:ascii="Times New Roman" w:eastAsia="Times New Roman" w:hAnsi="Times New Roman" w:cs="Times New Roman"/>
                <w:sz w:val="24"/>
                <w:szCs w:val="24"/>
                <w:lang w:eastAsia="lv-LV"/>
              </w:rPr>
              <w:t>i</w:t>
            </w:r>
            <w:r w:rsidR="006838E9" w:rsidRPr="001B7D7B">
              <w:rPr>
                <w:rFonts w:ascii="Times New Roman" w:eastAsia="Times New Roman" w:hAnsi="Times New Roman" w:cs="Times New Roman"/>
                <w:sz w:val="24"/>
                <w:szCs w:val="24"/>
                <w:lang w:eastAsia="lv-LV"/>
              </w:rPr>
              <w:t xml:space="preserve"> un VID par </w:t>
            </w:r>
            <w:r w:rsidR="004C2813" w:rsidRPr="001B7D7B">
              <w:rPr>
                <w:rFonts w:ascii="Times New Roman" w:eastAsia="Times New Roman" w:hAnsi="Times New Roman" w:cs="Times New Roman"/>
                <w:sz w:val="24"/>
                <w:szCs w:val="24"/>
                <w:lang w:eastAsia="lv-LV"/>
              </w:rPr>
              <w:t xml:space="preserve">ikgadējo pārskatu </w:t>
            </w:r>
            <w:r w:rsidR="00E56B11" w:rsidRPr="001B7D7B">
              <w:rPr>
                <w:rFonts w:ascii="Times New Roman" w:eastAsia="Times New Roman" w:hAnsi="Times New Roman" w:cs="Times New Roman"/>
                <w:sz w:val="24"/>
                <w:szCs w:val="24"/>
                <w:lang w:eastAsia="lv-LV"/>
              </w:rPr>
              <w:t xml:space="preserve">par </w:t>
            </w:r>
            <w:r w:rsidR="006838E9" w:rsidRPr="001B7D7B">
              <w:rPr>
                <w:rFonts w:ascii="Times New Roman" w:eastAsia="Times New Roman" w:hAnsi="Times New Roman" w:cs="Times New Roman"/>
                <w:sz w:val="24"/>
                <w:szCs w:val="24"/>
                <w:lang w:eastAsia="lv-LV"/>
              </w:rPr>
              <w:t>tā administrēt</w:t>
            </w:r>
            <w:r w:rsidR="004C2813" w:rsidRPr="001B7D7B">
              <w:rPr>
                <w:rFonts w:ascii="Times New Roman" w:eastAsia="Times New Roman" w:hAnsi="Times New Roman" w:cs="Times New Roman"/>
                <w:sz w:val="24"/>
                <w:szCs w:val="24"/>
                <w:lang w:eastAsia="lv-LV"/>
              </w:rPr>
              <w:t>iem</w:t>
            </w:r>
            <w:r w:rsidR="006838E9" w:rsidRPr="001B7D7B">
              <w:rPr>
                <w:rFonts w:ascii="Times New Roman" w:eastAsia="Times New Roman" w:hAnsi="Times New Roman" w:cs="Times New Roman"/>
                <w:sz w:val="24"/>
                <w:szCs w:val="24"/>
                <w:lang w:eastAsia="lv-LV"/>
              </w:rPr>
              <w:t xml:space="preserve"> nodokļ</w:t>
            </w:r>
            <w:r w:rsidR="004C2813" w:rsidRPr="001B7D7B">
              <w:rPr>
                <w:rFonts w:ascii="Times New Roman" w:eastAsia="Times New Roman" w:hAnsi="Times New Roman" w:cs="Times New Roman"/>
                <w:sz w:val="24"/>
                <w:szCs w:val="24"/>
                <w:lang w:eastAsia="lv-LV"/>
              </w:rPr>
              <w:t>iem</w:t>
            </w:r>
            <w:r w:rsidR="006838E9" w:rsidRPr="001B7D7B">
              <w:rPr>
                <w:rFonts w:ascii="Times New Roman" w:eastAsia="Times New Roman" w:hAnsi="Times New Roman" w:cs="Times New Roman"/>
                <w:sz w:val="24"/>
                <w:szCs w:val="24"/>
                <w:lang w:eastAsia="lv-LV"/>
              </w:rPr>
              <w:t>, nodev</w:t>
            </w:r>
            <w:r w:rsidR="004C2813" w:rsidRPr="001B7D7B">
              <w:rPr>
                <w:rFonts w:ascii="Times New Roman" w:eastAsia="Times New Roman" w:hAnsi="Times New Roman" w:cs="Times New Roman"/>
                <w:sz w:val="24"/>
                <w:szCs w:val="24"/>
                <w:lang w:eastAsia="lv-LV"/>
              </w:rPr>
              <w:t>ām</w:t>
            </w:r>
            <w:r w:rsidR="006838E9" w:rsidRPr="001B7D7B">
              <w:rPr>
                <w:rFonts w:ascii="Times New Roman" w:eastAsia="Times New Roman" w:hAnsi="Times New Roman" w:cs="Times New Roman"/>
                <w:sz w:val="24"/>
                <w:szCs w:val="24"/>
                <w:lang w:eastAsia="lv-LV"/>
              </w:rPr>
              <w:t xml:space="preserve"> un citiem tā administrētiem uz valsts budžetu attiecinām</w:t>
            </w:r>
            <w:r w:rsidR="004C2813" w:rsidRPr="001B7D7B">
              <w:rPr>
                <w:rFonts w:ascii="Times New Roman" w:eastAsia="Times New Roman" w:hAnsi="Times New Roman" w:cs="Times New Roman"/>
                <w:sz w:val="24"/>
                <w:szCs w:val="24"/>
                <w:lang w:eastAsia="lv-LV"/>
              </w:rPr>
              <w:t>iem</w:t>
            </w:r>
            <w:r w:rsidR="006838E9" w:rsidRPr="001B7D7B">
              <w:rPr>
                <w:rFonts w:ascii="Times New Roman" w:eastAsia="Times New Roman" w:hAnsi="Times New Roman" w:cs="Times New Roman"/>
                <w:sz w:val="24"/>
                <w:szCs w:val="24"/>
                <w:lang w:eastAsia="lv-LV"/>
              </w:rPr>
              <w:t xml:space="preserve"> maksājum</w:t>
            </w:r>
            <w:r w:rsidR="004C2813" w:rsidRPr="001B7D7B">
              <w:rPr>
                <w:rFonts w:ascii="Times New Roman" w:eastAsia="Times New Roman" w:hAnsi="Times New Roman" w:cs="Times New Roman"/>
                <w:sz w:val="24"/>
                <w:szCs w:val="24"/>
                <w:lang w:eastAsia="lv-LV"/>
              </w:rPr>
              <w:t>iem</w:t>
            </w:r>
            <w:r w:rsidR="006838E9" w:rsidRPr="001B7D7B">
              <w:rPr>
                <w:rFonts w:ascii="Times New Roman" w:eastAsia="Times New Roman" w:hAnsi="Times New Roman" w:cs="Times New Roman"/>
                <w:sz w:val="24"/>
                <w:szCs w:val="24"/>
                <w:lang w:eastAsia="lv-LV"/>
              </w:rPr>
              <w:t xml:space="preserve">. Iestāde, kas veic konsolidāciju, iekšējos normatīvajos aktos nosaka kārtību </w:t>
            </w:r>
            <w:r w:rsidR="00E56B11" w:rsidRPr="001B7D7B">
              <w:rPr>
                <w:rFonts w:ascii="Times New Roman" w:eastAsia="Times New Roman" w:hAnsi="Times New Roman" w:cs="Times New Roman"/>
                <w:sz w:val="24"/>
                <w:szCs w:val="24"/>
                <w:lang w:eastAsia="lv-LV"/>
              </w:rPr>
              <w:t xml:space="preserve">kādā </w:t>
            </w:r>
            <w:r w:rsidR="006838E9" w:rsidRPr="001B7D7B">
              <w:rPr>
                <w:rFonts w:ascii="Times New Roman" w:eastAsia="Times New Roman" w:hAnsi="Times New Roman" w:cs="Times New Roman"/>
                <w:sz w:val="24"/>
                <w:szCs w:val="24"/>
                <w:lang w:eastAsia="lv-LV"/>
              </w:rPr>
              <w:t xml:space="preserve">konsolidācijā </w:t>
            </w:r>
            <w:r w:rsidR="00E56B11" w:rsidRPr="001B7D7B">
              <w:rPr>
                <w:rFonts w:ascii="Times New Roman" w:eastAsia="Times New Roman" w:hAnsi="Times New Roman" w:cs="Times New Roman"/>
                <w:sz w:val="24"/>
                <w:szCs w:val="24"/>
                <w:lang w:eastAsia="lv-LV"/>
              </w:rPr>
              <w:t>iesaistītās iestādes sniedz Apliecinājumu par pārskatā sniegtās informācijas patiesumu</w:t>
            </w:r>
            <w:r w:rsidR="006838E9" w:rsidRPr="001B7D7B">
              <w:rPr>
                <w:rFonts w:ascii="Times New Roman" w:eastAsia="Times New Roman" w:hAnsi="Times New Roman" w:cs="Times New Roman"/>
                <w:sz w:val="24"/>
                <w:szCs w:val="24"/>
                <w:lang w:eastAsia="lv-LV"/>
              </w:rPr>
              <w:t xml:space="preserve">. Apliecinājumā iekļautas jomas, kuras saistītas ar grāmatvedības uzskaites un gada pārskata sagatavošanu, </w:t>
            </w:r>
            <w:r w:rsidR="00E56B11" w:rsidRPr="001B7D7B">
              <w:rPr>
                <w:rFonts w:ascii="Times New Roman" w:eastAsia="Times New Roman" w:hAnsi="Times New Roman" w:cs="Times New Roman"/>
                <w:sz w:val="24"/>
                <w:szCs w:val="24"/>
                <w:lang w:eastAsia="lv-LV"/>
              </w:rPr>
              <w:t>tai skaitā</w:t>
            </w:r>
            <w:r w:rsidR="006838E9" w:rsidRPr="001B7D7B">
              <w:rPr>
                <w:rFonts w:ascii="Times New Roman" w:eastAsia="Times New Roman" w:hAnsi="Times New Roman" w:cs="Times New Roman"/>
                <w:sz w:val="24"/>
                <w:szCs w:val="24"/>
                <w:lang w:eastAsia="lv-LV"/>
              </w:rPr>
              <w:t xml:space="preserve"> iekšējās kontroles sistēmas izveidi, grāmatvedības jautājumos  kompetentu personu</w:t>
            </w:r>
            <w:r w:rsidR="00E56B11" w:rsidRPr="001B7D7B">
              <w:rPr>
                <w:rFonts w:ascii="Times New Roman" w:eastAsia="Times New Roman" w:hAnsi="Times New Roman" w:cs="Times New Roman"/>
                <w:sz w:val="24"/>
                <w:szCs w:val="24"/>
                <w:lang w:eastAsia="lv-LV"/>
              </w:rPr>
              <w:t xml:space="preserve"> iesaisti grāmatvedības kārtošanā</w:t>
            </w:r>
            <w:r w:rsidR="006838E9" w:rsidRPr="001B7D7B">
              <w:rPr>
                <w:rFonts w:ascii="Times New Roman" w:eastAsia="Times New Roman" w:hAnsi="Times New Roman" w:cs="Times New Roman"/>
                <w:sz w:val="24"/>
                <w:szCs w:val="24"/>
                <w:lang w:eastAsia="lv-LV"/>
              </w:rPr>
              <w:t xml:space="preserve">, aktīvu un pasīvu </w:t>
            </w:r>
            <w:r w:rsidR="00E56B11" w:rsidRPr="001B7D7B">
              <w:rPr>
                <w:rFonts w:ascii="Times New Roman" w:eastAsia="Times New Roman" w:hAnsi="Times New Roman" w:cs="Times New Roman"/>
                <w:sz w:val="24"/>
                <w:szCs w:val="24"/>
                <w:lang w:eastAsia="lv-LV"/>
              </w:rPr>
              <w:t xml:space="preserve">uzskaites </w:t>
            </w:r>
            <w:r w:rsidR="006838E9" w:rsidRPr="001B7D7B">
              <w:rPr>
                <w:rFonts w:ascii="Times New Roman" w:eastAsia="Times New Roman" w:hAnsi="Times New Roman" w:cs="Times New Roman"/>
                <w:sz w:val="24"/>
                <w:szCs w:val="24"/>
                <w:lang w:eastAsia="lv-LV"/>
              </w:rPr>
              <w:t>pilnīgumu un piesardzību to uzrādīšanā. Ja iestāde nevar apliecināt</w:t>
            </w:r>
            <w:r w:rsidR="00221234" w:rsidRPr="001B7D7B">
              <w:rPr>
                <w:rFonts w:ascii="Times New Roman" w:eastAsia="Times New Roman" w:hAnsi="Times New Roman" w:cs="Times New Roman"/>
                <w:sz w:val="24"/>
                <w:szCs w:val="24"/>
                <w:lang w:eastAsia="lv-LV"/>
              </w:rPr>
              <w:t>, ka iestādē ieviestās kontroles procedūras nenodrošina</w:t>
            </w:r>
            <w:r w:rsidR="006838E9" w:rsidRPr="001B7D7B">
              <w:rPr>
                <w:rFonts w:ascii="Times New Roman" w:eastAsia="Times New Roman" w:hAnsi="Times New Roman" w:cs="Times New Roman"/>
                <w:sz w:val="24"/>
                <w:szCs w:val="24"/>
                <w:lang w:eastAsia="lv-LV"/>
              </w:rPr>
              <w:t xml:space="preserve"> kādu no </w:t>
            </w:r>
            <w:r w:rsidR="00221234" w:rsidRPr="001B7D7B">
              <w:rPr>
                <w:rFonts w:ascii="Times New Roman" w:eastAsia="Times New Roman" w:hAnsi="Times New Roman" w:cs="Times New Roman"/>
                <w:sz w:val="24"/>
                <w:szCs w:val="24"/>
                <w:lang w:eastAsia="lv-LV"/>
              </w:rPr>
              <w:t>Apliecinājumā minētajām prasībām</w:t>
            </w:r>
            <w:r w:rsidR="006838E9" w:rsidRPr="001B7D7B">
              <w:rPr>
                <w:rFonts w:ascii="Times New Roman" w:eastAsia="Times New Roman" w:hAnsi="Times New Roman" w:cs="Times New Roman"/>
                <w:sz w:val="24"/>
                <w:szCs w:val="24"/>
                <w:lang w:eastAsia="lv-LV"/>
              </w:rPr>
              <w:t xml:space="preserve">, tā sniedz ieviešanas pasākuma aprakstu un plānoto ieviešanas datumu. </w:t>
            </w:r>
          </w:p>
          <w:p w14:paraId="1DB5494F" w14:textId="22EBF97E" w:rsidR="009347BC" w:rsidRPr="00E6460F" w:rsidRDefault="009347BC" w:rsidP="006838E9">
            <w:pPr>
              <w:spacing w:after="0" w:line="240" w:lineRule="auto"/>
              <w:ind w:right="140" w:firstLine="482"/>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 xml:space="preserve">Revidents apstiprina, ka gada pārskats vai konsolidētais gada pārskats, </w:t>
            </w:r>
            <w:r w:rsidR="00885710" w:rsidRPr="00E6460F">
              <w:rPr>
                <w:rFonts w:ascii="Times New Roman" w:eastAsia="Times New Roman" w:hAnsi="Times New Roman" w:cs="Times New Roman"/>
                <w:sz w:val="24"/>
                <w:szCs w:val="24"/>
                <w:lang w:eastAsia="lv-LV"/>
              </w:rPr>
              <w:t>izņemot Apliecinājumu Valsts kasei (Finanšu ministrijai) par gada pārskatā sniegtās informācijas patiesumu (šo noteikumu 7.pielikums)</w:t>
            </w:r>
            <w:r w:rsidR="00DA6FE2" w:rsidRPr="00E6460F">
              <w:rPr>
                <w:rFonts w:ascii="Times New Roman" w:eastAsia="Times New Roman" w:hAnsi="Times New Roman" w:cs="Times New Roman"/>
                <w:sz w:val="24"/>
                <w:szCs w:val="24"/>
                <w:lang w:eastAsia="lv-LV"/>
              </w:rPr>
              <w:t>,</w:t>
            </w:r>
            <w:r w:rsidRPr="00E6460F">
              <w:rPr>
                <w:rFonts w:ascii="Times New Roman" w:eastAsia="Times New Roman" w:hAnsi="Times New Roman" w:cs="Times New Roman"/>
                <w:sz w:val="24"/>
                <w:szCs w:val="24"/>
                <w:lang w:eastAsia="lv-LV"/>
              </w:rPr>
              <w:t xml:space="preserve"> atbilst tam gada pārskatam vai konsolidētajam gada pārskatam, par kuru revidents sniedzis attiecīgi atzinumu vai ziņojumu.</w:t>
            </w:r>
          </w:p>
          <w:p w14:paraId="2769989D" w14:textId="428CE72E" w:rsidR="004E2453" w:rsidRPr="001B7D7B" w:rsidRDefault="004E2453" w:rsidP="006838E9">
            <w:pPr>
              <w:spacing w:after="0" w:line="240" w:lineRule="auto"/>
              <w:ind w:right="140" w:firstLine="482"/>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Apliecinājuma sadaļā par revidentu ziņojumā</w:t>
            </w:r>
            <w:r w:rsidRPr="001B7D7B">
              <w:rPr>
                <w:rFonts w:ascii="Times New Roman" w:eastAsia="Times New Roman" w:hAnsi="Times New Roman" w:cs="Times New Roman"/>
                <w:sz w:val="24"/>
                <w:szCs w:val="24"/>
                <w:lang w:eastAsia="lv-LV"/>
              </w:rPr>
              <w:t xml:space="preserve">/ atzinumā ietvertajām </w:t>
            </w:r>
            <w:proofErr w:type="spellStart"/>
            <w:r w:rsidRPr="001B7D7B">
              <w:rPr>
                <w:rFonts w:ascii="Times New Roman" w:eastAsia="Times New Roman" w:hAnsi="Times New Roman" w:cs="Times New Roman"/>
                <w:sz w:val="24"/>
                <w:szCs w:val="24"/>
                <w:lang w:eastAsia="lv-LV"/>
              </w:rPr>
              <w:t>iebildēm</w:t>
            </w:r>
            <w:proofErr w:type="spellEnd"/>
            <w:r w:rsidRPr="001B7D7B">
              <w:rPr>
                <w:rFonts w:ascii="Times New Roman" w:eastAsia="Times New Roman" w:hAnsi="Times New Roman" w:cs="Times New Roman"/>
                <w:sz w:val="24"/>
                <w:szCs w:val="24"/>
                <w:lang w:eastAsia="lv-LV"/>
              </w:rPr>
              <w:t xml:space="preserve">, norāda informāciju par izteikto iebildumu, nevis </w:t>
            </w:r>
            <w:r w:rsidR="00DB404D" w:rsidRPr="001B7D7B">
              <w:rPr>
                <w:rFonts w:ascii="Times New Roman" w:eastAsia="Times New Roman" w:hAnsi="Times New Roman" w:cs="Times New Roman"/>
                <w:sz w:val="24"/>
                <w:szCs w:val="24"/>
                <w:lang w:eastAsia="lv-LV"/>
              </w:rPr>
              <w:t xml:space="preserve">piemēram, par nozares gada pārskata </w:t>
            </w:r>
            <w:r w:rsidRPr="001B7D7B">
              <w:rPr>
                <w:rFonts w:ascii="Times New Roman" w:eastAsia="Times New Roman" w:hAnsi="Times New Roman" w:cs="Times New Roman"/>
                <w:sz w:val="24"/>
                <w:szCs w:val="24"/>
                <w:lang w:eastAsia="lv-LV"/>
              </w:rPr>
              <w:t xml:space="preserve">revīzijā </w:t>
            </w:r>
            <w:r w:rsidR="00DB404D" w:rsidRPr="001B7D7B">
              <w:rPr>
                <w:rFonts w:ascii="Times New Roman" w:eastAsia="Times New Roman" w:hAnsi="Times New Roman" w:cs="Times New Roman"/>
                <w:sz w:val="24"/>
                <w:szCs w:val="24"/>
                <w:lang w:eastAsia="lv-LV"/>
              </w:rPr>
              <w:t xml:space="preserve">Valsts kontroles </w:t>
            </w:r>
            <w:r w:rsidRPr="001B7D7B">
              <w:rPr>
                <w:rFonts w:ascii="Times New Roman" w:eastAsia="Times New Roman" w:hAnsi="Times New Roman" w:cs="Times New Roman"/>
                <w:sz w:val="24"/>
                <w:szCs w:val="24"/>
                <w:lang w:eastAsia="lv-LV"/>
              </w:rPr>
              <w:t>sniegto ieteikumu ieviešanu, un vadības viedokli par ieteikuma ieviešanas iespējām.</w:t>
            </w:r>
          </w:p>
          <w:p w14:paraId="6DBA793C" w14:textId="77777777" w:rsidR="00097FCE" w:rsidRPr="001B7D7B" w:rsidRDefault="00097FCE" w:rsidP="00097FCE">
            <w:pPr>
              <w:spacing w:after="0" w:line="240" w:lineRule="auto"/>
              <w:ind w:right="140" w:firstLine="403"/>
              <w:jc w:val="both"/>
              <w:rPr>
                <w:rFonts w:ascii="Times New Roman" w:eastAsia="Times New Roman" w:hAnsi="Times New Roman"/>
                <w:sz w:val="24"/>
                <w:u w:val="single"/>
                <w:lang w:eastAsia="lv-LV"/>
              </w:rPr>
            </w:pPr>
            <w:r w:rsidRPr="001B7D7B">
              <w:rPr>
                <w:rFonts w:ascii="Times New Roman" w:eastAsia="Times New Roman" w:hAnsi="Times New Roman" w:cs="Times New Roman"/>
                <w:sz w:val="24"/>
                <w:szCs w:val="24"/>
                <w:u w:val="single"/>
                <w:lang w:eastAsia="lv-LV"/>
              </w:rPr>
              <w:t>Notikumi pēc bilances datuma</w:t>
            </w:r>
          </w:p>
          <w:p w14:paraId="25C9E810" w14:textId="58582F7E" w:rsidR="00097FCE" w:rsidRPr="001B7D7B" w:rsidRDefault="000E5A83" w:rsidP="00097FCE">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EC3DA7" w:rsidRPr="001B7D7B">
              <w:rPr>
                <w:rFonts w:ascii="Times New Roman" w:eastAsia="Times New Roman" w:hAnsi="Times New Roman" w:cs="Times New Roman"/>
                <w:sz w:val="24"/>
                <w:szCs w:val="24"/>
                <w:lang w:eastAsia="lv-LV"/>
              </w:rPr>
              <w:t>rojektā iekļautas definīcijas, kas skaidro</w:t>
            </w:r>
            <w:r w:rsidR="00320FD9">
              <w:rPr>
                <w:rFonts w:ascii="Times New Roman" w:eastAsia="Times New Roman" w:hAnsi="Times New Roman" w:cs="Times New Roman"/>
                <w:sz w:val="24"/>
                <w:szCs w:val="24"/>
                <w:lang w:eastAsia="lv-LV"/>
              </w:rPr>
              <w:t>,</w:t>
            </w:r>
            <w:r w:rsidR="00EC3DA7" w:rsidRPr="001B7D7B">
              <w:rPr>
                <w:rFonts w:ascii="Times New Roman" w:eastAsia="Times New Roman" w:hAnsi="Times New Roman" w:cs="Times New Roman"/>
                <w:sz w:val="24"/>
                <w:szCs w:val="24"/>
                <w:lang w:eastAsia="lv-LV"/>
              </w:rPr>
              <w:t xml:space="preserve"> kas ir</w:t>
            </w:r>
            <w:r w:rsidR="00097FCE" w:rsidRPr="001B7D7B">
              <w:rPr>
                <w:rFonts w:ascii="Times New Roman" w:eastAsia="Times New Roman" w:hAnsi="Times New Roman" w:cs="Times New Roman"/>
                <w:sz w:val="24"/>
                <w:szCs w:val="24"/>
                <w:lang w:eastAsia="lv-LV"/>
              </w:rPr>
              <w:t xml:space="preserve"> </w:t>
            </w:r>
            <w:r w:rsidR="00EC3DA7" w:rsidRPr="001B7D7B">
              <w:rPr>
                <w:rFonts w:ascii="Times New Roman" w:eastAsia="Times New Roman" w:hAnsi="Times New Roman" w:cs="Times New Roman"/>
                <w:sz w:val="24"/>
                <w:szCs w:val="24"/>
                <w:lang w:eastAsia="lv-LV"/>
              </w:rPr>
              <w:t xml:space="preserve">koriģējoši </w:t>
            </w:r>
            <w:r w:rsidR="00097FCE" w:rsidRPr="001B7D7B">
              <w:rPr>
                <w:rFonts w:ascii="Times New Roman" w:eastAsia="Times New Roman" w:hAnsi="Times New Roman" w:cs="Times New Roman"/>
                <w:sz w:val="24"/>
                <w:szCs w:val="24"/>
                <w:lang w:eastAsia="lv-LV"/>
              </w:rPr>
              <w:t xml:space="preserve">un </w:t>
            </w:r>
            <w:r w:rsidR="00EC3DA7" w:rsidRPr="001B7D7B">
              <w:rPr>
                <w:rFonts w:ascii="Times New Roman" w:eastAsia="Times New Roman" w:hAnsi="Times New Roman" w:cs="Times New Roman"/>
                <w:sz w:val="24"/>
                <w:szCs w:val="24"/>
                <w:lang w:eastAsia="lv-LV"/>
              </w:rPr>
              <w:t xml:space="preserve">nekoriģējoši </w:t>
            </w:r>
            <w:r w:rsidR="00C02458" w:rsidRPr="001B7D7B">
              <w:rPr>
                <w:rFonts w:ascii="Times New Roman" w:eastAsia="Times New Roman" w:hAnsi="Times New Roman" w:cs="Times New Roman"/>
                <w:sz w:val="24"/>
                <w:szCs w:val="24"/>
                <w:lang w:eastAsia="lv-LV"/>
              </w:rPr>
              <w:t xml:space="preserve">notikumi </w:t>
            </w:r>
            <w:r w:rsidR="00097FCE" w:rsidRPr="001B7D7B">
              <w:rPr>
                <w:rFonts w:ascii="Times New Roman" w:eastAsia="Times New Roman" w:hAnsi="Times New Roman" w:cs="Times New Roman"/>
                <w:sz w:val="24"/>
                <w:szCs w:val="24"/>
                <w:lang w:eastAsia="lv-LV"/>
              </w:rPr>
              <w:t xml:space="preserve">pēc bilances datuma, kā arī nosaka šo notikumu iekļaušanas </w:t>
            </w:r>
            <w:r w:rsidR="00F94CDA" w:rsidRPr="001B7D7B">
              <w:rPr>
                <w:rFonts w:ascii="Times New Roman" w:eastAsia="Times New Roman" w:hAnsi="Times New Roman" w:cs="Times New Roman"/>
                <w:sz w:val="24"/>
                <w:szCs w:val="24"/>
                <w:lang w:eastAsia="lv-LV"/>
              </w:rPr>
              <w:t xml:space="preserve">ministrijas </w:t>
            </w:r>
            <w:r w:rsidR="00097FCE" w:rsidRPr="001B7D7B">
              <w:rPr>
                <w:rFonts w:ascii="Times New Roman" w:eastAsia="Times New Roman" w:hAnsi="Times New Roman" w:cs="Times New Roman"/>
                <w:sz w:val="24"/>
                <w:szCs w:val="24"/>
                <w:lang w:eastAsia="lv-LV"/>
              </w:rPr>
              <w:t xml:space="preserve">un </w:t>
            </w:r>
            <w:r w:rsidR="00F94CDA" w:rsidRPr="001B7D7B">
              <w:rPr>
                <w:rFonts w:ascii="Times New Roman" w:eastAsia="Times New Roman" w:hAnsi="Times New Roman" w:cs="Times New Roman"/>
                <w:sz w:val="24"/>
                <w:szCs w:val="24"/>
                <w:lang w:eastAsia="lv-LV"/>
              </w:rPr>
              <w:t xml:space="preserve">pašvaldības </w:t>
            </w:r>
            <w:r w:rsidR="00097FCE" w:rsidRPr="001B7D7B">
              <w:rPr>
                <w:rFonts w:ascii="Times New Roman" w:eastAsia="Times New Roman" w:hAnsi="Times New Roman" w:cs="Times New Roman"/>
                <w:sz w:val="24"/>
                <w:szCs w:val="24"/>
                <w:lang w:eastAsia="lv-LV"/>
              </w:rPr>
              <w:t>konsolidētajā pārskatā termiņu un apjomu. Koriģējošus un nekoriģējošus notikumus iekļauj pārskatā līdz t</w:t>
            </w:r>
            <w:r w:rsidR="004C2813" w:rsidRPr="001B7D7B">
              <w:rPr>
                <w:rFonts w:ascii="Times New Roman" w:eastAsia="Times New Roman" w:hAnsi="Times New Roman" w:cs="Times New Roman"/>
                <w:sz w:val="24"/>
                <w:szCs w:val="24"/>
                <w:lang w:eastAsia="lv-LV"/>
              </w:rPr>
              <w:t>ā</w:t>
            </w:r>
            <w:r w:rsidR="00097FCE" w:rsidRPr="001B7D7B">
              <w:rPr>
                <w:rFonts w:ascii="Times New Roman" w:eastAsia="Times New Roman" w:hAnsi="Times New Roman" w:cs="Times New Roman"/>
                <w:sz w:val="24"/>
                <w:szCs w:val="24"/>
                <w:lang w:eastAsia="lv-LV"/>
              </w:rPr>
              <w:t xml:space="preserve"> apstiprināšanai publiskošanai. </w:t>
            </w:r>
            <w:r w:rsidR="00D911D4" w:rsidRPr="001B7D7B">
              <w:rPr>
                <w:rFonts w:ascii="Times New Roman" w:eastAsia="Times New Roman" w:hAnsi="Times New Roman" w:cs="Times New Roman"/>
                <w:sz w:val="24"/>
                <w:szCs w:val="24"/>
                <w:lang w:eastAsia="lv-LV"/>
              </w:rPr>
              <w:t xml:space="preserve">Ministrija </w:t>
            </w:r>
            <w:r w:rsidR="00097FCE" w:rsidRPr="001B7D7B">
              <w:rPr>
                <w:rFonts w:ascii="Times New Roman" w:eastAsia="Times New Roman" w:hAnsi="Times New Roman" w:cs="Times New Roman"/>
                <w:sz w:val="24"/>
                <w:szCs w:val="24"/>
                <w:lang w:eastAsia="lv-LV"/>
              </w:rPr>
              <w:t xml:space="preserve">un pašvaldība iekšējos tiesību aktos nosaka kārtību, kādā konsolidācijā iesaistītās iestādes iesniedz informāciju par koriģējošiem un nekoriģējošiem notikumiem pēc attiecīgās iestādes pārskata apstiprināšanas publiskošanai, lai to iekļautu </w:t>
            </w:r>
            <w:r w:rsidR="00D911D4" w:rsidRPr="001B7D7B">
              <w:rPr>
                <w:rFonts w:ascii="Times New Roman" w:eastAsia="Times New Roman" w:hAnsi="Times New Roman" w:cs="Times New Roman"/>
                <w:sz w:val="24"/>
                <w:szCs w:val="24"/>
                <w:lang w:eastAsia="lv-LV"/>
              </w:rPr>
              <w:t xml:space="preserve">ministrijas </w:t>
            </w:r>
            <w:r w:rsidR="00097FCE" w:rsidRPr="001B7D7B">
              <w:rPr>
                <w:rFonts w:ascii="Times New Roman" w:eastAsia="Times New Roman" w:hAnsi="Times New Roman" w:cs="Times New Roman"/>
                <w:sz w:val="24"/>
                <w:szCs w:val="24"/>
                <w:lang w:eastAsia="lv-LV"/>
              </w:rPr>
              <w:t xml:space="preserve">vai pašvaldības konsolidētajā pārskatā. Koriģējošu un nekoriģējošu notikumu iekļaušanu Saimnieciskā gada pārskatā nodrošinās Valsts kase saskaņā ar saņemto informāciju par šiem notikumiem pēc </w:t>
            </w:r>
            <w:r w:rsidR="00D911D4" w:rsidRPr="001B7D7B">
              <w:rPr>
                <w:rFonts w:ascii="Times New Roman" w:eastAsia="Times New Roman" w:hAnsi="Times New Roman" w:cs="Times New Roman"/>
                <w:sz w:val="24"/>
                <w:szCs w:val="24"/>
                <w:lang w:eastAsia="lv-LV"/>
              </w:rPr>
              <w:t xml:space="preserve">ministrijas </w:t>
            </w:r>
            <w:r w:rsidR="00097FCE" w:rsidRPr="001B7D7B">
              <w:rPr>
                <w:rFonts w:ascii="Times New Roman" w:eastAsia="Times New Roman" w:hAnsi="Times New Roman" w:cs="Times New Roman"/>
                <w:sz w:val="24"/>
                <w:szCs w:val="24"/>
                <w:lang w:eastAsia="lv-LV"/>
              </w:rPr>
              <w:t xml:space="preserve">vai pašvaldības pārskata apstiprināšanas publiskošanai. </w:t>
            </w:r>
            <w:r w:rsidR="00203F5B" w:rsidRPr="001B7D7B">
              <w:rPr>
                <w:rFonts w:ascii="Times New Roman" w:eastAsia="Times New Roman" w:hAnsi="Times New Roman" w:cs="Times New Roman"/>
                <w:sz w:val="24"/>
                <w:szCs w:val="24"/>
                <w:lang w:eastAsia="lv-LV"/>
              </w:rPr>
              <w:t>Informāciju par koriģējošiem vai nekoriģējošiem notikumiem pēc bilances datuma, kas saņemta pēc</w:t>
            </w:r>
            <w:r w:rsidR="00C657D1" w:rsidRPr="001B7D7B">
              <w:rPr>
                <w:rFonts w:ascii="Times New Roman" w:eastAsia="Times New Roman" w:hAnsi="Times New Roman" w:cs="Times New Roman"/>
                <w:sz w:val="24"/>
                <w:szCs w:val="24"/>
                <w:lang w:eastAsia="lv-LV"/>
              </w:rPr>
              <w:t xml:space="preserve"> noteikumu</w:t>
            </w:r>
            <w:r w:rsidR="00203F5B" w:rsidRPr="001B7D7B">
              <w:rPr>
                <w:rFonts w:ascii="Times New Roman" w:eastAsia="Times New Roman" w:hAnsi="Times New Roman" w:cs="Times New Roman"/>
                <w:sz w:val="24"/>
                <w:szCs w:val="24"/>
                <w:lang w:eastAsia="lv-LV"/>
              </w:rPr>
              <w:t xml:space="preserve"> projektā noteiktā datuma – 10.augusta, Valsts kasei nesniedz</w:t>
            </w:r>
            <w:r w:rsidR="00581DE9" w:rsidRPr="001B7D7B">
              <w:rPr>
                <w:rFonts w:ascii="Times New Roman" w:eastAsia="Times New Roman" w:hAnsi="Times New Roman" w:cs="Times New Roman"/>
                <w:sz w:val="24"/>
                <w:szCs w:val="24"/>
                <w:lang w:eastAsia="lv-LV"/>
              </w:rPr>
              <w:t>, bet iekļauj atbilstošā gada pārskatā.</w:t>
            </w:r>
          </w:p>
          <w:p w14:paraId="02AA8CA3" w14:textId="0D498E00" w:rsidR="00A61923" w:rsidRPr="001B7D7B" w:rsidRDefault="00A61923" w:rsidP="00097FCE">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Konsolidētajā gada pārskatā un Saimnieciskā gada pārskatā iekļauj informāciju par būtiskiem koriģējošiem un nekoriģējošiem notikumiem pēc bilances datuma, kā arī</w:t>
            </w:r>
            <w:r w:rsidR="00AF14C4" w:rsidRPr="001B7D7B">
              <w:rPr>
                <w:rFonts w:ascii="Times New Roman" w:eastAsia="Times New Roman" w:hAnsi="Times New Roman" w:cs="Times New Roman"/>
                <w:sz w:val="24"/>
                <w:szCs w:val="24"/>
                <w:lang w:eastAsia="lv-LV"/>
              </w:rPr>
              <w:t xml:space="preserve"> aprakstu par</w:t>
            </w:r>
            <w:r w:rsidRPr="001B7D7B">
              <w:rPr>
                <w:rFonts w:ascii="Times New Roman" w:eastAsia="Times New Roman" w:hAnsi="Times New Roman" w:cs="Times New Roman"/>
                <w:sz w:val="24"/>
                <w:szCs w:val="24"/>
                <w:lang w:eastAsia="lv-LV"/>
              </w:rPr>
              <w:t xml:space="preserve"> </w:t>
            </w:r>
            <w:r w:rsidR="00434FB0" w:rsidRPr="001B7D7B">
              <w:rPr>
                <w:rFonts w:ascii="Times New Roman" w:eastAsia="Times New Roman" w:hAnsi="Times New Roman" w:cs="Times New Roman"/>
                <w:sz w:val="24"/>
                <w:szCs w:val="24"/>
                <w:lang w:eastAsia="lv-LV"/>
              </w:rPr>
              <w:t xml:space="preserve">valstij </w:t>
            </w:r>
            <w:r w:rsidRPr="001B7D7B">
              <w:rPr>
                <w:rFonts w:ascii="Times New Roman" w:eastAsia="Times New Roman" w:hAnsi="Times New Roman" w:cs="Times New Roman"/>
                <w:sz w:val="24"/>
                <w:szCs w:val="24"/>
                <w:lang w:eastAsia="lv-LV"/>
              </w:rPr>
              <w:t xml:space="preserve">nozīmīgiem nekoriģējošiem notikumiem pēc bilances datuma, ja nav iespējams aplēst attiecīgā notikuma finansiālo ietekmi. </w:t>
            </w:r>
            <w:r w:rsidR="002D0FEB" w:rsidRPr="001B7D7B">
              <w:rPr>
                <w:rFonts w:ascii="Times New Roman" w:eastAsia="Times New Roman" w:hAnsi="Times New Roman" w:cs="Times New Roman"/>
                <w:sz w:val="24"/>
                <w:szCs w:val="24"/>
                <w:lang w:eastAsia="lv-LV"/>
              </w:rPr>
              <w:t>Būtiskuma līmeni nosaka saskaņā ar Valsts kases tīmekļa vietnē publicēto informāciju kārtējam gadam.</w:t>
            </w:r>
          </w:p>
          <w:p w14:paraId="734F07F0" w14:textId="75DD793A" w:rsidR="00850157" w:rsidRPr="001B7D7B" w:rsidRDefault="00850157" w:rsidP="00097FCE">
            <w:pPr>
              <w:spacing w:after="0" w:line="240" w:lineRule="auto"/>
              <w:ind w:right="140" w:firstLine="403"/>
              <w:jc w:val="both"/>
              <w:rPr>
                <w:rFonts w:ascii="Times New Roman" w:eastAsia="Times New Roman" w:hAnsi="Times New Roman" w:cs="Times New Roman"/>
                <w:sz w:val="24"/>
                <w:szCs w:val="24"/>
                <w:u w:val="single"/>
                <w:lang w:eastAsia="lv-LV"/>
              </w:rPr>
            </w:pPr>
            <w:r w:rsidRPr="001B7D7B">
              <w:rPr>
                <w:rFonts w:ascii="Times New Roman" w:eastAsia="Times New Roman" w:hAnsi="Times New Roman" w:cs="Times New Roman"/>
                <w:sz w:val="24"/>
                <w:szCs w:val="24"/>
                <w:u w:val="single"/>
                <w:lang w:eastAsia="lv-LV"/>
              </w:rPr>
              <w:lastRenderedPageBreak/>
              <w:t>Tiesvedības</w:t>
            </w:r>
          </w:p>
          <w:p w14:paraId="4DD86BA1" w14:textId="5DC69AB6" w:rsidR="00097FCE" w:rsidRPr="001B7D7B" w:rsidRDefault="00051D00" w:rsidP="00097FCE">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097FCE" w:rsidRPr="001B7D7B">
              <w:rPr>
                <w:rFonts w:ascii="Times New Roman" w:eastAsia="Times New Roman" w:hAnsi="Times New Roman" w:cs="Times New Roman"/>
                <w:sz w:val="24"/>
                <w:szCs w:val="24"/>
                <w:lang w:eastAsia="lv-LV"/>
              </w:rPr>
              <w:t>rojekts nosaka informācija</w:t>
            </w:r>
            <w:r w:rsidR="004C2813" w:rsidRPr="001B7D7B">
              <w:rPr>
                <w:rFonts w:ascii="Times New Roman" w:eastAsia="Times New Roman" w:hAnsi="Times New Roman" w:cs="Times New Roman"/>
                <w:sz w:val="24"/>
                <w:szCs w:val="24"/>
                <w:lang w:eastAsia="lv-LV"/>
              </w:rPr>
              <w:t>s atklāšanas prasības</w:t>
            </w:r>
            <w:r w:rsidR="00097FCE" w:rsidRPr="001B7D7B">
              <w:rPr>
                <w:rFonts w:ascii="Times New Roman" w:eastAsia="Times New Roman" w:hAnsi="Times New Roman" w:cs="Times New Roman"/>
                <w:sz w:val="24"/>
                <w:szCs w:val="24"/>
                <w:lang w:eastAsia="lv-LV"/>
              </w:rPr>
              <w:t xml:space="preserve"> par tiesvedībām</w:t>
            </w:r>
            <w:r w:rsidR="00743D6A" w:rsidRPr="001B7D7B">
              <w:rPr>
                <w:rFonts w:ascii="Times New Roman" w:hAnsi="Times New Roman" w:cs="Times New Roman"/>
                <w:sz w:val="20"/>
              </w:rPr>
              <w:t xml:space="preserve"> </w:t>
            </w:r>
            <w:r w:rsidR="00743D6A" w:rsidRPr="001B7D7B">
              <w:rPr>
                <w:rFonts w:ascii="Times New Roman" w:eastAsia="Times New Roman" w:hAnsi="Times New Roman" w:cs="Times New Roman"/>
                <w:sz w:val="24"/>
                <w:szCs w:val="24"/>
                <w:lang w:eastAsia="lv-LV"/>
              </w:rPr>
              <w:t>ārvalstu, starptautiskajās un citās tiesu institūcijās</w:t>
            </w:r>
            <w:r w:rsidR="00097FCE" w:rsidRPr="001B7D7B">
              <w:rPr>
                <w:rFonts w:ascii="Times New Roman" w:eastAsia="Times New Roman" w:hAnsi="Times New Roman" w:cs="Times New Roman"/>
                <w:sz w:val="24"/>
                <w:szCs w:val="24"/>
                <w:lang w:eastAsia="lv-LV"/>
              </w:rPr>
              <w:t xml:space="preserve">, </w:t>
            </w:r>
            <w:r w:rsidR="00743D6A" w:rsidRPr="001B7D7B">
              <w:rPr>
                <w:rFonts w:ascii="Times New Roman" w:eastAsia="Times New Roman" w:hAnsi="Times New Roman" w:cs="Times New Roman"/>
                <w:sz w:val="24"/>
                <w:szCs w:val="24"/>
                <w:lang w:eastAsia="lv-LV"/>
              </w:rPr>
              <w:t xml:space="preserve">ja ir ticams, ka </w:t>
            </w:r>
            <w:r w:rsidR="008A57F1" w:rsidRPr="001B7D7B">
              <w:rPr>
                <w:rFonts w:ascii="Times New Roman" w:eastAsia="Times New Roman" w:hAnsi="Times New Roman" w:cs="Times New Roman"/>
                <w:sz w:val="24"/>
                <w:szCs w:val="24"/>
                <w:lang w:eastAsia="lv-LV"/>
              </w:rPr>
              <w:t xml:space="preserve">tiesvedības rezultātā </w:t>
            </w:r>
            <w:r w:rsidR="00743D6A" w:rsidRPr="001B7D7B">
              <w:rPr>
                <w:rFonts w:ascii="Times New Roman" w:eastAsia="Times New Roman" w:hAnsi="Times New Roman" w:cs="Times New Roman"/>
                <w:sz w:val="24"/>
                <w:szCs w:val="24"/>
                <w:lang w:eastAsia="lv-LV"/>
              </w:rPr>
              <w:t>būs nepieciešams resursu izlietojums</w:t>
            </w:r>
            <w:r w:rsidR="008A57F1" w:rsidRPr="001B7D7B">
              <w:rPr>
                <w:rFonts w:ascii="Times New Roman" w:eastAsia="Times New Roman" w:hAnsi="Times New Roman" w:cs="Times New Roman"/>
                <w:sz w:val="24"/>
                <w:szCs w:val="24"/>
                <w:lang w:eastAsia="lv-LV"/>
              </w:rPr>
              <w:t xml:space="preserve"> tiesas nolēmuma izpildei</w:t>
            </w:r>
            <w:r w:rsidR="00097FCE" w:rsidRPr="001B7D7B">
              <w:rPr>
                <w:rFonts w:ascii="Times New Roman" w:eastAsia="Times New Roman" w:hAnsi="Times New Roman" w:cs="Times New Roman"/>
                <w:sz w:val="24"/>
                <w:szCs w:val="24"/>
                <w:lang w:eastAsia="lv-LV"/>
              </w:rPr>
              <w:t>.</w:t>
            </w:r>
            <w:r w:rsidR="00810A8E" w:rsidRPr="001B7D7B">
              <w:rPr>
                <w:rFonts w:ascii="Times New Roman" w:eastAsia="Times New Roman" w:hAnsi="Times New Roman" w:cs="Times New Roman"/>
                <w:sz w:val="24"/>
                <w:szCs w:val="24"/>
                <w:lang w:eastAsia="lv-LV"/>
              </w:rPr>
              <w:t xml:space="preserve"> </w:t>
            </w:r>
            <w:r w:rsidR="00EF16BC" w:rsidRPr="001B7D7B">
              <w:rPr>
                <w:rFonts w:ascii="Times New Roman" w:eastAsia="Times New Roman" w:hAnsi="Times New Roman" w:cs="Times New Roman"/>
                <w:sz w:val="24"/>
                <w:szCs w:val="24"/>
                <w:lang w:eastAsia="lv-LV"/>
              </w:rPr>
              <w:t>MK</w:t>
            </w:r>
            <w:r w:rsidRPr="001B7D7B">
              <w:rPr>
                <w:rFonts w:ascii="Times New Roman" w:eastAsia="Times New Roman" w:hAnsi="Times New Roman" w:cs="Times New Roman"/>
                <w:sz w:val="24"/>
                <w:szCs w:val="24"/>
                <w:lang w:eastAsia="lv-LV"/>
              </w:rPr>
              <w:t xml:space="preserve"> noteikumi</w:t>
            </w:r>
            <w:r w:rsidR="00EF16BC" w:rsidRPr="001B7D7B">
              <w:rPr>
                <w:rFonts w:ascii="Times New Roman" w:eastAsia="Times New Roman" w:hAnsi="Times New Roman" w:cs="Times New Roman"/>
                <w:sz w:val="24"/>
                <w:szCs w:val="24"/>
                <w:lang w:eastAsia="lv-LV"/>
              </w:rPr>
              <w:t xml:space="preserve"> </w:t>
            </w:r>
            <w:r w:rsidR="00810A8E" w:rsidRPr="001B7D7B">
              <w:rPr>
                <w:rFonts w:ascii="Times New Roman" w:eastAsia="Times New Roman" w:hAnsi="Times New Roman" w:cs="Times New Roman"/>
                <w:sz w:val="24"/>
                <w:szCs w:val="24"/>
                <w:lang w:eastAsia="lv-LV"/>
              </w:rPr>
              <w:t>Nr.</w:t>
            </w:r>
            <w:r w:rsidR="00EF16BC" w:rsidRPr="001B7D7B">
              <w:rPr>
                <w:rFonts w:ascii="Times New Roman" w:eastAsia="Times New Roman" w:hAnsi="Times New Roman" w:cs="Times New Roman"/>
                <w:sz w:val="24"/>
                <w:szCs w:val="24"/>
                <w:lang w:eastAsia="lv-LV"/>
              </w:rPr>
              <w:t> </w:t>
            </w:r>
            <w:r w:rsidR="00810A8E" w:rsidRPr="001B7D7B">
              <w:rPr>
                <w:rFonts w:ascii="Times New Roman" w:eastAsia="Times New Roman" w:hAnsi="Times New Roman" w:cs="Times New Roman"/>
                <w:sz w:val="24"/>
                <w:szCs w:val="24"/>
                <w:lang w:eastAsia="lv-LV"/>
              </w:rPr>
              <w:t xml:space="preserve">87 nosaka, ka uzkrājumus zaudējumu atlīdzināšanai veido tā iestāde, kura ir </w:t>
            </w:r>
            <w:r w:rsidR="008E3FF5" w:rsidRPr="001B7D7B">
              <w:rPr>
                <w:rFonts w:ascii="Times New Roman" w:eastAsia="Times New Roman" w:hAnsi="Times New Roman" w:cs="Times New Roman"/>
                <w:sz w:val="24"/>
                <w:szCs w:val="24"/>
                <w:lang w:eastAsia="lv-LV"/>
              </w:rPr>
              <w:t xml:space="preserve">izdevusi prettiesisku </w:t>
            </w:r>
            <w:r w:rsidR="00810A8E" w:rsidRPr="001B7D7B">
              <w:rPr>
                <w:rFonts w:ascii="Times New Roman" w:eastAsia="Times New Roman" w:hAnsi="Times New Roman" w:cs="Times New Roman"/>
                <w:sz w:val="24"/>
                <w:szCs w:val="24"/>
                <w:lang w:eastAsia="lv-LV"/>
              </w:rPr>
              <w:t>administratīvo aktu</w:t>
            </w:r>
            <w:r w:rsidR="008E3FF5" w:rsidRPr="001B7D7B">
              <w:rPr>
                <w:rFonts w:ascii="Times New Roman" w:eastAsia="Times New Roman" w:hAnsi="Times New Roman" w:cs="Times New Roman"/>
                <w:sz w:val="24"/>
                <w:szCs w:val="24"/>
                <w:lang w:eastAsia="lv-LV"/>
              </w:rPr>
              <w:t xml:space="preserve"> privātpersonai</w:t>
            </w:r>
            <w:r w:rsidR="00810A8E" w:rsidRPr="001B7D7B">
              <w:rPr>
                <w:rFonts w:ascii="Times New Roman" w:eastAsia="Times New Roman" w:hAnsi="Times New Roman" w:cs="Times New Roman"/>
                <w:sz w:val="24"/>
                <w:szCs w:val="24"/>
                <w:lang w:eastAsia="lv-LV"/>
              </w:rPr>
              <w:t xml:space="preserve"> vai veikusi </w:t>
            </w:r>
            <w:r w:rsidR="008E3FF5" w:rsidRPr="001B7D7B">
              <w:rPr>
                <w:rFonts w:ascii="Times New Roman" w:eastAsia="Times New Roman" w:hAnsi="Times New Roman" w:cs="Times New Roman"/>
                <w:sz w:val="24"/>
                <w:szCs w:val="24"/>
                <w:lang w:eastAsia="lv-LV"/>
              </w:rPr>
              <w:t xml:space="preserve">prettiesisku </w:t>
            </w:r>
            <w:r w:rsidR="00810A8E" w:rsidRPr="001B7D7B">
              <w:rPr>
                <w:rFonts w:ascii="Times New Roman" w:eastAsia="Times New Roman" w:hAnsi="Times New Roman" w:cs="Times New Roman"/>
                <w:sz w:val="24"/>
                <w:szCs w:val="24"/>
                <w:lang w:eastAsia="lv-LV"/>
              </w:rPr>
              <w:t>faktisko rīcību</w:t>
            </w:r>
            <w:r w:rsidR="008E3FF5" w:rsidRPr="001B7D7B">
              <w:rPr>
                <w:rFonts w:ascii="Times New Roman" w:eastAsia="Times New Roman" w:hAnsi="Times New Roman" w:cs="Times New Roman"/>
                <w:sz w:val="24"/>
                <w:szCs w:val="24"/>
                <w:lang w:eastAsia="lv-LV"/>
              </w:rPr>
              <w:t xml:space="preserve"> pret privātpersonu</w:t>
            </w:r>
            <w:r w:rsidR="00810A8E" w:rsidRPr="001B7D7B">
              <w:rPr>
                <w:rFonts w:ascii="Times New Roman" w:eastAsia="Times New Roman" w:hAnsi="Times New Roman" w:cs="Times New Roman"/>
                <w:sz w:val="24"/>
                <w:szCs w:val="24"/>
                <w:lang w:eastAsia="lv-LV"/>
              </w:rPr>
              <w:t>.</w:t>
            </w:r>
            <w:r w:rsidR="00C1005B" w:rsidRPr="001B7D7B">
              <w:rPr>
                <w:rFonts w:ascii="Times New Roman" w:eastAsia="Times New Roman" w:hAnsi="Times New Roman" w:cs="Times New Roman"/>
                <w:sz w:val="24"/>
                <w:szCs w:val="24"/>
                <w:lang w:eastAsia="lv-LV"/>
              </w:rPr>
              <w:t xml:space="preserve"> Ja </w:t>
            </w:r>
            <w:r w:rsidR="00A643DC" w:rsidRPr="001B7D7B">
              <w:rPr>
                <w:rFonts w:ascii="Times New Roman" w:eastAsia="Times New Roman" w:hAnsi="Times New Roman" w:cs="Times New Roman"/>
                <w:sz w:val="24"/>
                <w:szCs w:val="24"/>
                <w:lang w:eastAsia="lv-LV"/>
              </w:rPr>
              <w:t xml:space="preserve">iestāde, izvērtējot tās rīcībā esošo informāciju par aktuālu tiesvedību, secina, ka nevar aplēst iespējamo zaudējumu summu, bet ir ticams, ka tiesas nolēmuma izpildei būs nepieciešami finanšu resursi, tad zembilancē </w:t>
            </w:r>
            <w:r w:rsidR="002C1981" w:rsidRPr="001B7D7B">
              <w:rPr>
                <w:rFonts w:ascii="Times New Roman" w:eastAsia="Times New Roman" w:hAnsi="Times New Roman" w:cs="Times New Roman"/>
                <w:sz w:val="24"/>
                <w:szCs w:val="24"/>
                <w:lang w:eastAsia="lv-LV"/>
              </w:rPr>
              <w:t xml:space="preserve">to </w:t>
            </w:r>
            <w:r w:rsidR="00A643DC" w:rsidRPr="001B7D7B">
              <w:rPr>
                <w:rFonts w:ascii="Times New Roman" w:eastAsia="Times New Roman" w:hAnsi="Times New Roman" w:cs="Times New Roman"/>
                <w:sz w:val="24"/>
                <w:szCs w:val="24"/>
                <w:lang w:eastAsia="lv-LV"/>
              </w:rPr>
              <w:t xml:space="preserve">uzrāda kā </w:t>
            </w:r>
            <w:r w:rsidR="00C1005B" w:rsidRPr="001B7D7B">
              <w:rPr>
                <w:rFonts w:ascii="Times New Roman" w:eastAsia="Times New Roman" w:hAnsi="Times New Roman" w:cs="Times New Roman"/>
                <w:sz w:val="24"/>
                <w:szCs w:val="24"/>
                <w:lang w:eastAsia="lv-LV"/>
              </w:rPr>
              <w:t>iespējamās saistības.</w:t>
            </w:r>
          </w:p>
          <w:p w14:paraId="1F77031C" w14:textId="78B10CC3" w:rsidR="00743D6A" w:rsidRPr="001B7D7B" w:rsidRDefault="00743D6A" w:rsidP="00097FCE">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Ja pēc iestādes gada pārskata, </w:t>
            </w:r>
            <w:r w:rsidR="00D911D4" w:rsidRPr="001B7D7B">
              <w:rPr>
                <w:rFonts w:ascii="Times New Roman" w:eastAsia="Times New Roman" w:hAnsi="Times New Roman" w:cs="Times New Roman"/>
                <w:sz w:val="24"/>
                <w:szCs w:val="24"/>
                <w:lang w:eastAsia="lv-LV"/>
              </w:rPr>
              <w:t>ministrijas</w:t>
            </w:r>
            <w:r w:rsidRPr="001B7D7B">
              <w:rPr>
                <w:rFonts w:ascii="Times New Roman" w:eastAsia="Times New Roman" w:hAnsi="Times New Roman" w:cs="Times New Roman"/>
                <w:sz w:val="24"/>
                <w:szCs w:val="24"/>
                <w:lang w:eastAsia="lv-LV"/>
              </w:rPr>
              <w:t xml:space="preserve"> vai pašvaldības konsolidētā gada pārskata apstiprināšanas publiskošanai notikušas izmaiņas tiesvedības procesa virzībā vai uzsākta jauna tiesvedība, kuras iznākums nākotnē varētu būtiski ietekmēt iestādes, </w:t>
            </w:r>
            <w:r w:rsidR="00D911D4" w:rsidRPr="001B7D7B">
              <w:rPr>
                <w:rFonts w:ascii="Times New Roman" w:eastAsia="Times New Roman" w:hAnsi="Times New Roman" w:cs="Times New Roman"/>
                <w:sz w:val="24"/>
                <w:szCs w:val="24"/>
                <w:lang w:eastAsia="lv-LV"/>
              </w:rPr>
              <w:t>ministrijas</w:t>
            </w:r>
            <w:r w:rsidRPr="001B7D7B">
              <w:rPr>
                <w:rFonts w:ascii="Times New Roman" w:eastAsia="Times New Roman" w:hAnsi="Times New Roman" w:cs="Times New Roman"/>
                <w:sz w:val="24"/>
                <w:szCs w:val="24"/>
                <w:lang w:eastAsia="lv-LV"/>
              </w:rPr>
              <w:t>, pašvaldības vai valsts finanšu rādītājus, piemēram, saistību apjomu, informāciju sniedz konsolidējošai iestādei vai Valsts kase</w:t>
            </w:r>
            <w:r w:rsidR="00A61923" w:rsidRPr="001B7D7B">
              <w:rPr>
                <w:rFonts w:ascii="Times New Roman" w:eastAsia="Times New Roman" w:hAnsi="Times New Roman" w:cs="Times New Roman"/>
                <w:sz w:val="24"/>
                <w:szCs w:val="24"/>
                <w:lang w:eastAsia="lv-LV"/>
              </w:rPr>
              <w:t>i</w:t>
            </w:r>
            <w:r w:rsidRPr="001B7D7B">
              <w:rPr>
                <w:rFonts w:ascii="Times New Roman" w:eastAsia="Times New Roman" w:hAnsi="Times New Roman" w:cs="Times New Roman"/>
                <w:sz w:val="24"/>
                <w:szCs w:val="24"/>
                <w:lang w:eastAsia="lv-LV"/>
              </w:rPr>
              <w:t xml:space="preserve"> atbilstoši prasībām, kas noteiktas </w:t>
            </w:r>
            <w:r w:rsidR="00C657D1" w:rsidRPr="001B7D7B">
              <w:rPr>
                <w:rFonts w:ascii="Times New Roman" w:eastAsia="Times New Roman" w:hAnsi="Times New Roman" w:cs="Times New Roman"/>
                <w:sz w:val="24"/>
                <w:szCs w:val="24"/>
                <w:lang w:eastAsia="lv-LV"/>
              </w:rPr>
              <w:t xml:space="preserve">noteikumu </w:t>
            </w:r>
            <w:r w:rsidR="00B625DB" w:rsidRPr="001B7D7B">
              <w:rPr>
                <w:rFonts w:ascii="Times New Roman" w:eastAsia="Times New Roman" w:hAnsi="Times New Roman" w:cs="Times New Roman"/>
                <w:sz w:val="24"/>
                <w:szCs w:val="24"/>
                <w:lang w:eastAsia="lv-LV"/>
              </w:rPr>
              <w:t xml:space="preserve">projektā </w:t>
            </w:r>
            <w:r w:rsidRPr="001B7D7B">
              <w:rPr>
                <w:rFonts w:ascii="Times New Roman" w:eastAsia="Times New Roman" w:hAnsi="Times New Roman" w:cs="Times New Roman"/>
                <w:sz w:val="24"/>
                <w:szCs w:val="24"/>
                <w:lang w:eastAsia="lv-LV"/>
              </w:rPr>
              <w:t xml:space="preserve">informācijas sniegšanai par koriģējošiem un nekoriģējošiem notikumiem pēc bilances datuma. </w:t>
            </w:r>
          </w:p>
          <w:p w14:paraId="766D89D9" w14:textId="77777777" w:rsidR="00097FCE" w:rsidRPr="001B7D7B" w:rsidRDefault="00097FCE" w:rsidP="00097FCE">
            <w:pPr>
              <w:spacing w:after="0" w:line="240" w:lineRule="auto"/>
              <w:ind w:right="140" w:firstLine="403"/>
              <w:jc w:val="both"/>
              <w:rPr>
                <w:rFonts w:ascii="Times New Roman" w:eastAsia="Times New Roman" w:hAnsi="Times New Roman" w:cs="Times New Roman"/>
                <w:sz w:val="24"/>
                <w:szCs w:val="24"/>
                <w:u w:val="single"/>
                <w:lang w:eastAsia="lv-LV"/>
              </w:rPr>
            </w:pPr>
            <w:r w:rsidRPr="001B7D7B">
              <w:rPr>
                <w:rFonts w:ascii="Times New Roman" w:eastAsia="Times New Roman" w:hAnsi="Times New Roman" w:cs="Times New Roman"/>
                <w:sz w:val="24"/>
                <w:szCs w:val="24"/>
                <w:u w:val="single"/>
                <w:lang w:eastAsia="lv-LV"/>
              </w:rPr>
              <w:t xml:space="preserve">Informācijas atklāšana par grāmatvedības uzskaites principu, klasifikācijas un uzrādīšanas maiņu, kļūdu labošanu </w:t>
            </w:r>
          </w:p>
          <w:p w14:paraId="634E4FF4" w14:textId="10739F9C" w:rsidR="00097FCE" w:rsidRPr="001B7D7B" w:rsidRDefault="00051D00" w:rsidP="00097FCE">
            <w:pPr>
              <w:spacing w:after="0" w:line="240" w:lineRule="auto"/>
              <w:ind w:right="140"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FA3580" w:rsidRPr="001B7D7B">
              <w:rPr>
                <w:rFonts w:ascii="Times New Roman" w:eastAsia="Times New Roman" w:hAnsi="Times New Roman" w:cs="Times New Roman"/>
                <w:sz w:val="24"/>
                <w:szCs w:val="24"/>
                <w:lang w:eastAsia="lv-LV"/>
              </w:rPr>
              <w:t>rojektā noteikta kārtībā kā</w:t>
            </w:r>
            <w:r w:rsidR="00097FCE" w:rsidRPr="001B7D7B">
              <w:rPr>
                <w:rFonts w:ascii="Times New Roman" w:eastAsia="Times New Roman" w:hAnsi="Times New Roman" w:cs="Times New Roman"/>
                <w:sz w:val="24"/>
                <w:szCs w:val="24"/>
                <w:lang w:eastAsia="lv-LV"/>
              </w:rPr>
              <w:t xml:space="preserve"> budžeta iestāžu gada pārskatos atklā</w:t>
            </w:r>
            <w:r w:rsidR="00EE7261" w:rsidRPr="001B7D7B">
              <w:rPr>
                <w:rFonts w:ascii="Times New Roman" w:eastAsia="Times New Roman" w:hAnsi="Times New Roman" w:cs="Times New Roman"/>
                <w:sz w:val="24"/>
                <w:szCs w:val="24"/>
                <w:lang w:eastAsia="lv-LV"/>
              </w:rPr>
              <w:t>j</w:t>
            </w:r>
            <w:r w:rsidR="00097FCE" w:rsidRPr="001B7D7B">
              <w:rPr>
                <w:rFonts w:ascii="Times New Roman" w:eastAsia="Times New Roman" w:hAnsi="Times New Roman" w:cs="Times New Roman"/>
                <w:sz w:val="24"/>
                <w:szCs w:val="24"/>
                <w:lang w:eastAsia="lv-LV"/>
              </w:rPr>
              <w:t xml:space="preserve"> informāciju par </w:t>
            </w:r>
            <w:r w:rsidR="00FA3580" w:rsidRPr="001B7D7B">
              <w:rPr>
                <w:rFonts w:ascii="Times New Roman" w:eastAsia="Times New Roman" w:hAnsi="Times New Roman" w:cs="Times New Roman"/>
                <w:sz w:val="24"/>
                <w:szCs w:val="24"/>
                <w:lang w:eastAsia="lv-LV"/>
              </w:rPr>
              <w:t xml:space="preserve">iepriekšējo periodu </w:t>
            </w:r>
            <w:r w:rsidR="00097FCE" w:rsidRPr="001B7D7B">
              <w:rPr>
                <w:rFonts w:ascii="Times New Roman" w:eastAsia="Times New Roman" w:hAnsi="Times New Roman" w:cs="Times New Roman"/>
                <w:sz w:val="24"/>
                <w:szCs w:val="24"/>
                <w:lang w:eastAsia="lv-LV"/>
              </w:rPr>
              <w:t xml:space="preserve">kļūdu </w:t>
            </w:r>
            <w:r w:rsidR="00FA3580" w:rsidRPr="001B7D7B">
              <w:rPr>
                <w:rFonts w:ascii="Times New Roman" w:eastAsia="Times New Roman" w:hAnsi="Times New Roman" w:cs="Times New Roman"/>
                <w:sz w:val="24"/>
                <w:szCs w:val="24"/>
                <w:lang w:eastAsia="lv-LV"/>
              </w:rPr>
              <w:t>labojumiem</w:t>
            </w:r>
            <w:r w:rsidR="00097FCE" w:rsidRPr="001B7D7B">
              <w:rPr>
                <w:rFonts w:ascii="Times New Roman" w:eastAsia="Times New Roman" w:hAnsi="Times New Roman" w:cs="Times New Roman"/>
                <w:sz w:val="24"/>
                <w:szCs w:val="24"/>
                <w:lang w:eastAsia="lv-LV"/>
              </w:rPr>
              <w:t>, grāmatvedības uzskaites principu</w:t>
            </w:r>
            <w:r w:rsidR="00FA3580" w:rsidRPr="001B7D7B">
              <w:rPr>
                <w:rFonts w:ascii="Times New Roman" w:eastAsia="Times New Roman" w:hAnsi="Times New Roman" w:cs="Times New Roman"/>
                <w:sz w:val="24"/>
                <w:szCs w:val="24"/>
                <w:lang w:eastAsia="lv-LV"/>
              </w:rPr>
              <w:t xml:space="preserve"> maiņu</w:t>
            </w:r>
            <w:r w:rsidR="00097FCE" w:rsidRPr="001B7D7B">
              <w:rPr>
                <w:rFonts w:ascii="Times New Roman" w:eastAsia="Times New Roman" w:hAnsi="Times New Roman" w:cs="Times New Roman"/>
                <w:sz w:val="24"/>
                <w:szCs w:val="24"/>
                <w:lang w:eastAsia="lv-LV"/>
              </w:rPr>
              <w:t xml:space="preserve">, </w:t>
            </w:r>
            <w:r w:rsidR="00FA3580" w:rsidRPr="001B7D7B">
              <w:rPr>
                <w:rFonts w:ascii="Times New Roman" w:eastAsia="Times New Roman" w:hAnsi="Times New Roman" w:cs="Times New Roman"/>
                <w:sz w:val="24"/>
                <w:szCs w:val="24"/>
                <w:lang w:eastAsia="lv-LV"/>
              </w:rPr>
              <w:t xml:space="preserve">uzskaites objektu </w:t>
            </w:r>
            <w:r w:rsidR="00097FCE" w:rsidRPr="001B7D7B">
              <w:rPr>
                <w:rFonts w:ascii="Times New Roman" w:eastAsia="Times New Roman" w:hAnsi="Times New Roman" w:cs="Times New Roman"/>
                <w:sz w:val="24"/>
                <w:szCs w:val="24"/>
                <w:lang w:eastAsia="lv-LV"/>
              </w:rPr>
              <w:t>klasifikācijas</w:t>
            </w:r>
            <w:r w:rsidR="00FA3580" w:rsidRPr="001B7D7B">
              <w:rPr>
                <w:rFonts w:ascii="Times New Roman" w:eastAsia="Times New Roman" w:hAnsi="Times New Roman" w:cs="Times New Roman"/>
                <w:sz w:val="24"/>
                <w:szCs w:val="24"/>
                <w:lang w:eastAsia="lv-LV"/>
              </w:rPr>
              <w:t xml:space="preserve"> maiņu</w:t>
            </w:r>
            <w:r w:rsidR="00097FCE" w:rsidRPr="001B7D7B">
              <w:rPr>
                <w:rFonts w:ascii="Times New Roman" w:eastAsia="Times New Roman" w:hAnsi="Times New Roman" w:cs="Times New Roman"/>
                <w:sz w:val="24"/>
                <w:szCs w:val="24"/>
                <w:lang w:eastAsia="lv-LV"/>
              </w:rPr>
              <w:t xml:space="preserve"> un </w:t>
            </w:r>
            <w:r w:rsidR="00FA3580" w:rsidRPr="001B7D7B">
              <w:rPr>
                <w:rFonts w:ascii="Times New Roman" w:eastAsia="Times New Roman" w:hAnsi="Times New Roman" w:cs="Times New Roman"/>
                <w:sz w:val="24"/>
                <w:szCs w:val="24"/>
                <w:lang w:eastAsia="lv-LV"/>
              </w:rPr>
              <w:t>salīdzināmās informācijas uzrādīšanu</w:t>
            </w:r>
            <w:r w:rsidR="00097FCE" w:rsidRPr="001B7D7B">
              <w:rPr>
                <w:rFonts w:ascii="Times New Roman" w:eastAsia="Times New Roman" w:hAnsi="Times New Roman" w:cs="Times New Roman"/>
                <w:sz w:val="24"/>
                <w:szCs w:val="24"/>
                <w:lang w:eastAsia="lv-LV"/>
              </w:rPr>
              <w:t xml:space="preserve">. Informāciju par būtiskiem kļūdu labojumiem, klasifikācijas un uzrādīšanas maiņu atklāj, koriģējot finanšu pārskatos uzrādīto salīdzināmo informāciju par iepriekšējo pārskata gadu, kā arī detalizēti </w:t>
            </w:r>
            <w:r w:rsidR="008730E4" w:rsidRPr="001B7D7B">
              <w:rPr>
                <w:rFonts w:ascii="Times New Roman" w:eastAsia="Times New Roman" w:hAnsi="Times New Roman" w:cs="Times New Roman"/>
                <w:sz w:val="24"/>
                <w:szCs w:val="24"/>
                <w:lang w:eastAsia="lv-LV"/>
              </w:rPr>
              <w:t xml:space="preserve">finanšu pārskata </w:t>
            </w:r>
            <w:r w:rsidR="00097FCE" w:rsidRPr="001B7D7B">
              <w:rPr>
                <w:rFonts w:ascii="Times New Roman" w:eastAsia="Times New Roman" w:hAnsi="Times New Roman" w:cs="Times New Roman"/>
                <w:sz w:val="24"/>
                <w:szCs w:val="24"/>
                <w:lang w:eastAsia="lv-LV"/>
              </w:rPr>
              <w:t>pielikumā</w:t>
            </w:r>
            <w:r w:rsidR="008730E4" w:rsidRPr="001B7D7B">
              <w:rPr>
                <w:rFonts w:ascii="Times New Roman" w:eastAsia="Times New Roman" w:hAnsi="Times New Roman" w:cs="Times New Roman"/>
                <w:sz w:val="24"/>
                <w:szCs w:val="24"/>
                <w:lang w:eastAsia="lv-LV"/>
              </w:rPr>
              <w:t xml:space="preserve"> paskaidro</w:t>
            </w:r>
            <w:r w:rsidR="00097FCE" w:rsidRPr="001B7D7B">
              <w:rPr>
                <w:rFonts w:ascii="Times New Roman" w:eastAsia="Times New Roman" w:hAnsi="Times New Roman" w:cs="Times New Roman"/>
                <w:sz w:val="24"/>
                <w:szCs w:val="24"/>
                <w:lang w:eastAsia="lv-LV"/>
              </w:rPr>
              <w:t xml:space="preserve"> izmaiņu iemeslus.</w:t>
            </w:r>
          </w:p>
          <w:p w14:paraId="087FE561" w14:textId="12455478" w:rsidR="000B0589" w:rsidRPr="001B7D7B" w:rsidRDefault="00051D00" w:rsidP="00066FCA">
            <w:pPr>
              <w:spacing w:after="0" w:line="240" w:lineRule="auto"/>
              <w:ind w:right="140" w:firstLine="482"/>
              <w:jc w:val="both"/>
              <w:rPr>
                <w:rFonts w:ascii="Times New Roman" w:eastAsia="Times New Roman" w:hAnsi="Times New Roman" w:cs="Times New Roman"/>
                <w:sz w:val="24"/>
                <w:szCs w:val="24"/>
                <w:u w:val="single"/>
                <w:lang w:eastAsia="lv-LV"/>
              </w:rPr>
            </w:pPr>
            <w:r w:rsidRPr="001B7D7B">
              <w:rPr>
                <w:rFonts w:ascii="Times New Roman" w:eastAsia="Times New Roman" w:hAnsi="Times New Roman" w:cs="Times New Roman"/>
                <w:sz w:val="24"/>
                <w:szCs w:val="24"/>
                <w:u w:val="single"/>
                <w:lang w:eastAsia="lv-LV"/>
              </w:rPr>
              <w:t>Noteikumu p</w:t>
            </w:r>
            <w:r w:rsidR="000B0589" w:rsidRPr="001B7D7B">
              <w:rPr>
                <w:rFonts w:ascii="Times New Roman" w:eastAsia="Times New Roman" w:hAnsi="Times New Roman" w:cs="Times New Roman"/>
                <w:sz w:val="24"/>
                <w:szCs w:val="24"/>
                <w:u w:val="single"/>
                <w:lang w:eastAsia="lv-LV"/>
              </w:rPr>
              <w:t>rojektā iekļautas arī šādas normas:</w:t>
            </w:r>
          </w:p>
          <w:p w14:paraId="322EFFB9" w14:textId="71C0FD90" w:rsidR="00097FCE" w:rsidRPr="001B7D7B" w:rsidRDefault="00097FCE" w:rsidP="00097FCE">
            <w:pPr>
              <w:spacing w:after="0" w:line="240" w:lineRule="auto"/>
              <w:ind w:right="140" w:firstLine="403"/>
              <w:jc w:val="both"/>
              <w:rPr>
                <w:rFonts w:ascii="Times New Roman" w:eastAsia="Times New Roman" w:hAnsi="Times New Roman"/>
                <w:i/>
                <w:sz w:val="24"/>
                <w:lang w:eastAsia="lv-LV"/>
              </w:rPr>
            </w:pPr>
            <w:r w:rsidRPr="001B7D7B">
              <w:rPr>
                <w:rFonts w:ascii="Times New Roman" w:eastAsia="Times New Roman" w:hAnsi="Times New Roman" w:cs="Times New Roman"/>
                <w:i/>
                <w:sz w:val="24"/>
                <w:szCs w:val="24"/>
                <w:lang w:eastAsia="lv-LV"/>
              </w:rPr>
              <w:t>Par f</w:t>
            </w:r>
            <w:r w:rsidRPr="001B7D7B">
              <w:rPr>
                <w:rFonts w:ascii="Times New Roman" w:eastAsia="Times New Roman" w:hAnsi="Times New Roman"/>
                <w:i/>
                <w:sz w:val="24"/>
                <w:lang w:eastAsia="lv-LV"/>
              </w:rPr>
              <w:t>inanšu instrumentu uzrādīšanu gada pārskatā</w:t>
            </w:r>
          </w:p>
          <w:p w14:paraId="501518F9" w14:textId="422B0AB8" w:rsidR="00097FCE" w:rsidRPr="001B7D7B" w:rsidRDefault="00051D00" w:rsidP="00097FCE">
            <w:pPr>
              <w:spacing w:after="0" w:line="240" w:lineRule="auto"/>
              <w:ind w:right="140" w:firstLine="403"/>
              <w:jc w:val="both"/>
              <w:rPr>
                <w:rFonts w:ascii="Times New Roman" w:eastAsia="Times New Roman" w:hAnsi="Times New Roman"/>
                <w:sz w:val="24"/>
                <w:lang w:eastAsia="lv-LV"/>
              </w:rPr>
            </w:pPr>
            <w:r w:rsidRPr="001B7D7B">
              <w:rPr>
                <w:rFonts w:ascii="Times New Roman" w:eastAsia="Times New Roman" w:hAnsi="Times New Roman"/>
                <w:sz w:val="24"/>
                <w:lang w:eastAsia="lv-LV"/>
              </w:rPr>
              <w:t>Noteikumu p</w:t>
            </w:r>
            <w:r w:rsidR="00097FCE" w:rsidRPr="001B7D7B">
              <w:rPr>
                <w:rFonts w:ascii="Times New Roman" w:eastAsia="Times New Roman" w:hAnsi="Times New Roman"/>
                <w:sz w:val="24"/>
                <w:lang w:eastAsia="lv-LV"/>
              </w:rPr>
              <w:t>rojektā</w:t>
            </w:r>
            <w:r w:rsidR="0020684E" w:rsidRPr="001B7D7B">
              <w:rPr>
                <w:rFonts w:ascii="Times New Roman" w:eastAsia="Times New Roman" w:hAnsi="Times New Roman"/>
                <w:sz w:val="24"/>
                <w:lang w:eastAsia="lv-LV"/>
              </w:rPr>
              <w:t>,</w:t>
            </w:r>
            <w:r w:rsidR="00097FCE" w:rsidRPr="001B7D7B">
              <w:rPr>
                <w:rFonts w:ascii="Times New Roman" w:eastAsia="Times New Roman" w:hAnsi="Times New Roman"/>
                <w:sz w:val="24"/>
                <w:lang w:eastAsia="lv-LV"/>
              </w:rPr>
              <w:t xml:space="preserve"> atbilstoši SPSGS</w:t>
            </w:r>
            <w:r w:rsidR="0020684E" w:rsidRPr="001B7D7B">
              <w:rPr>
                <w:rFonts w:ascii="Times New Roman" w:eastAsia="Times New Roman" w:hAnsi="Times New Roman"/>
                <w:sz w:val="24"/>
                <w:lang w:eastAsia="lv-LV"/>
              </w:rPr>
              <w:t>,</w:t>
            </w:r>
            <w:r w:rsidR="00097FCE" w:rsidRPr="001B7D7B">
              <w:rPr>
                <w:rFonts w:ascii="Times New Roman" w:eastAsia="Times New Roman" w:hAnsi="Times New Roman"/>
                <w:sz w:val="24"/>
                <w:lang w:eastAsia="lv-LV"/>
              </w:rPr>
              <w:t xml:space="preserve"> ietvertas prasības informācijas uzrādīšanai par finanšu instrumentiem. Ņemot vērā, ka ne visi finanšu instrumenti ir paredzēti finanšu vadības mērķiem, minētās prasības attiecināmas tikai uz finanšu ieguldījumiem (izņemot ieguldījumus radniecīgās un asociētās kapitālsabiedrībās), aizņēmumiem, saņemtiem noguldījumiem un emitētiem vērtspapīriem, prasībām un saistībām, kuru apmaksa paredzēta vēlāk nekā 12 mēnešu laikā, </w:t>
            </w:r>
            <w:r w:rsidR="001073FD" w:rsidRPr="001B7D7B">
              <w:rPr>
                <w:rFonts w:ascii="Times New Roman" w:eastAsia="Times New Roman" w:hAnsi="Times New Roman"/>
                <w:sz w:val="24"/>
                <w:lang w:eastAsia="lv-LV"/>
              </w:rPr>
              <w:t xml:space="preserve">un </w:t>
            </w:r>
            <w:r w:rsidR="00097FCE" w:rsidRPr="001B7D7B">
              <w:rPr>
                <w:rFonts w:ascii="Times New Roman" w:eastAsia="Times New Roman" w:hAnsi="Times New Roman"/>
                <w:sz w:val="24"/>
                <w:lang w:eastAsia="lv-LV"/>
              </w:rPr>
              <w:t xml:space="preserve">atvasinātajiem finanšu instrumentiem. </w:t>
            </w:r>
          </w:p>
          <w:p w14:paraId="3F662405" w14:textId="65215562" w:rsidR="00097FCE" w:rsidRPr="001B7D7B" w:rsidRDefault="00097FCE" w:rsidP="00097FCE">
            <w:pPr>
              <w:spacing w:after="0" w:line="240" w:lineRule="auto"/>
              <w:ind w:right="140" w:firstLine="403"/>
              <w:jc w:val="both"/>
              <w:rPr>
                <w:rFonts w:ascii="Times New Roman" w:eastAsia="Times New Roman" w:hAnsi="Times New Roman"/>
                <w:i/>
                <w:sz w:val="24"/>
                <w:lang w:eastAsia="lv-LV"/>
              </w:rPr>
            </w:pPr>
            <w:r w:rsidRPr="001B7D7B">
              <w:rPr>
                <w:rFonts w:ascii="Times New Roman" w:eastAsia="Times New Roman" w:hAnsi="Times New Roman"/>
                <w:i/>
                <w:sz w:val="24"/>
                <w:lang w:eastAsia="lv-LV"/>
              </w:rPr>
              <w:t>Par nomas un publiskās un privātās partnerības līgumu darījumu uzrādīšanu gada pārskatā</w:t>
            </w:r>
          </w:p>
          <w:p w14:paraId="4B9E5AB8" w14:textId="0FAC1FBE" w:rsidR="00097FCE" w:rsidRPr="001B7D7B" w:rsidRDefault="00051D00" w:rsidP="00097FCE">
            <w:pPr>
              <w:spacing w:after="0" w:line="240" w:lineRule="auto"/>
              <w:ind w:right="140" w:firstLine="403"/>
              <w:jc w:val="both"/>
              <w:rPr>
                <w:rFonts w:ascii="Times New Roman" w:eastAsia="Times New Roman" w:hAnsi="Times New Roman"/>
                <w:sz w:val="24"/>
                <w:lang w:eastAsia="lv-LV"/>
              </w:rPr>
            </w:pPr>
            <w:r w:rsidRPr="001B7D7B">
              <w:rPr>
                <w:rFonts w:ascii="Times New Roman" w:eastAsia="Times New Roman" w:hAnsi="Times New Roman"/>
                <w:sz w:val="24"/>
                <w:lang w:eastAsia="lv-LV"/>
              </w:rPr>
              <w:t>Noteikumu p</w:t>
            </w:r>
            <w:r w:rsidR="00097FCE" w:rsidRPr="001B7D7B">
              <w:rPr>
                <w:rFonts w:ascii="Times New Roman" w:eastAsia="Times New Roman" w:hAnsi="Times New Roman"/>
                <w:sz w:val="24"/>
                <w:lang w:eastAsia="lv-LV"/>
              </w:rPr>
              <w:t xml:space="preserve">rojektā iekļautas prasības informācijas atklāšanai par operatīvās un finanšu nomas un publiskās un privātās partnerības līgumu ietvaros uzskaitītiem aktīviem un saistībām, kā arī nākotnē paredzētiem maksājumiem un attiecīgo līgumu būtiskāko nosacījumu </w:t>
            </w:r>
            <w:r w:rsidR="008C758E" w:rsidRPr="001B7D7B">
              <w:rPr>
                <w:rFonts w:ascii="Times New Roman" w:eastAsia="Times New Roman" w:hAnsi="Times New Roman"/>
                <w:sz w:val="24"/>
                <w:lang w:eastAsia="lv-LV"/>
              </w:rPr>
              <w:t>aprakstam</w:t>
            </w:r>
            <w:r w:rsidR="00097FCE" w:rsidRPr="001B7D7B">
              <w:rPr>
                <w:rFonts w:ascii="Times New Roman" w:eastAsia="Times New Roman" w:hAnsi="Times New Roman"/>
                <w:sz w:val="24"/>
                <w:lang w:eastAsia="lv-LV"/>
              </w:rPr>
              <w:t>.</w:t>
            </w:r>
          </w:p>
          <w:p w14:paraId="1F69181A" w14:textId="152F10A1" w:rsidR="00097FCE" w:rsidRPr="001B7D7B" w:rsidRDefault="00BE0E1E" w:rsidP="00066FCA">
            <w:pPr>
              <w:spacing w:after="0" w:line="240" w:lineRule="auto"/>
              <w:ind w:right="140" w:firstLine="482"/>
              <w:jc w:val="both"/>
              <w:rPr>
                <w:rFonts w:ascii="Times New Roman" w:eastAsia="Times New Roman" w:hAnsi="Times New Roman" w:cs="Times New Roman"/>
                <w:i/>
                <w:sz w:val="24"/>
                <w:szCs w:val="24"/>
                <w:lang w:eastAsia="lv-LV"/>
              </w:rPr>
            </w:pPr>
            <w:r w:rsidRPr="001B7D7B">
              <w:rPr>
                <w:rFonts w:ascii="Times New Roman" w:eastAsia="Times New Roman" w:hAnsi="Times New Roman" w:cs="Times New Roman"/>
                <w:i/>
                <w:sz w:val="24"/>
                <w:szCs w:val="24"/>
                <w:lang w:eastAsia="lv-LV"/>
              </w:rPr>
              <w:t>Par Valsts drošības iestāžu gada pārskatu konsolidāciju</w:t>
            </w:r>
          </w:p>
          <w:p w14:paraId="6FFC8DCB" w14:textId="213D7F3A" w:rsidR="000B0589" w:rsidRPr="001B7D7B" w:rsidRDefault="000B0589" w:rsidP="00066FCA">
            <w:pPr>
              <w:spacing w:after="0" w:line="240" w:lineRule="auto"/>
              <w:ind w:right="140" w:firstLine="482"/>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 xml:space="preserve">Iestāde, kura veic Valsts drošības iestāžu likumā minēto valsts drošības iestāžu gada pārskata konsolidāciju </w:t>
            </w:r>
            <w:r w:rsidR="000E4E68" w:rsidRPr="001B7D7B">
              <w:rPr>
                <w:rFonts w:ascii="Times New Roman" w:eastAsia="Times New Roman" w:hAnsi="Times New Roman" w:cs="Times New Roman"/>
                <w:sz w:val="24"/>
                <w:szCs w:val="24"/>
                <w:lang w:eastAsia="lv-LV"/>
              </w:rPr>
              <w:t xml:space="preserve">ar </w:t>
            </w:r>
            <w:r w:rsidRPr="001B7D7B">
              <w:rPr>
                <w:rFonts w:ascii="Times New Roman" w:eastAsia="Times New Roman" w:hAnsi="Times New Roman" w:cs="Times New Roman"/>
                <w:sz w:val="24"/>
                <w:szCs w:val="24"/>
                <w:lang w:eastAsia="lv-LV"/>
              </w:rPr>
              <w:t>Valsts kas</w:t>
            </w:r>
            <w:r w:rsidR="000E4E68" w:rsidRPr="001B7D7B">
              <w:rPr>
                <w:rFonts w:ascii="Times New Roman" w:eastAsia="Times New Roman" w:hAnsi="Times New Roman" w:cs="Times New Roman"/>
                <w:sz w:val="24"/>
                <w:szCs w:val="24"/>
                <w:lang w:eastAsia="lv-LV"/>
              </w:rPr>
              <w:t>i</w:t>
            </w:r>
            <w:r w:rsidRPr="001B7D7B">
              <w:rPr>
                <w:rFonts w:ascii="Times New Roman" w:eastAsia="Times New Roman" w:hAnsi="Times New Roman" w:cs="Times New Roman"/>
                <w:sz w:val="24"/>
                <w:szCs w:val="24"/>
                <w:lang w:eastAsia="lv-LV"/>
              </w:rPr>
              <w:t xml:space="preserve"> saskaņo datu norādīšanu </w:t>
            </w:r>
            <w:r w:rsidR="00051D00" w:rsidRPr="001B7D7B">
              <w:rPr>
                <w:rFonts w:ascii="Times New Roman" w:eastAsia="Times New Roman" w:hAnsi="Times New Roman" w:cs="Times New Roman"/>
                <w:sz w:val="24"/>
                <w:szCs w:val="24"/>
                <w:lang w:eastAsia="lv-LV"/>
              </w:rPr>
              <w:t xml:space="preserve">attiecīgās </w:t>
            </w:r>
            <w:r w:rsidRPr="001B7D7B">
              <w:rPr>
                <w:rFonts w:ascii="Times New Roman" w:eastAsia="Times New Roman" w:hAnsi="Times New Roman" w:cs="Times New Roman"/>
                <w:sz w:val="24"/>
                <w:szCs w:val="24"/>
                <w:lang w:eastAsia="lv-LV"/>
              </w:rPr>
              <w:t xml:space="preserve">ministrijas konsolidētajā finanšu pārskatā. </w:t>
            </w:r>
            <w:r w:rsidR="00BE0E1E" w:rsidRPr="001B7D7B">
              <w:rPr>
                <w:rFonts w:ascii="Times New Roman" w:eastAsia="Times New Roman" w:hAnsi="Times New Roman" w:cs="Times New Roman"/>
                <w:sz w:val="24"/>
                <w:szCs w:val="24"/>
                <w:lang w:eastAsia="lv-LV"/>
              </w:rPr>
              <w:t>Ministrijas sešu mēnešu laikā pēc</w:t>
            </w:r>
            <w:r w:rsidR="003000FE" w:rsidRPr="001B7D7B">
              <w:rPr>
                <w:rFonts w:ascii="Times New Roman" w:eastAsia="Times New Roman" w:hAnsi="Times New Roman" w:cs="Times New Roman"/>
                <w:sz w:val="24"/>
                <w:szCs w:val="24"/>
                <w:lang w:eastAsia="lv-LV"/>
              </w:rPr>
              <w:t xml:space="preserve"> </w:t>
            </w:r>
            <w:r w:rsidR="00970D71" w:rsidRPr="001B7D7B">
              <w:rPr>
                <w:rFonts w:ascii="Times New Roman" w:eastAsia="Times New Roman" w:hAnsi="Times New Roman" w:cs="Times New Roman"/>
                <w:sz w:val="24"/>
                <w:szCs w:val="24"/>
                <w:lang w:eastAsia="lv-LV"/>
              </w:rPr>
              <w:t>N</w:t>
            </w:r>
            <w:r w:rsidR="003000FE" w:rsidRPr="001B7D7B">
              <w:rPr>
                <w:rFonts w:ascii="Times New Roman" w:eastAsia="Times New Roman" w:hAnsi="Times New Roman" w:cs="Times New Roman"/>
                <w:sz w:val="24"/>
                <w:szCs w:val="24"/>
                <w:lang w:eastAsia="lv-LV"/>
              </w:rPr>
              <w:t>oteikumu</w:t>
            </w:r>
            <w:r w:rsidR="008C758E" w:rsidRPr="001B7D7B">
              <w:rPr>
                <w:rFonts w:ascii="Times New Roman" w:eastAsia="Times New Roman" w:hAnsi="Times New Roman" w:cs="Times New Roman"/>
                <w:sz w:val="24"/>
                <w:szCs w:val="24"/>
                <w:lang w:eastAsia="lv-LV"/>
              </w:rPr>
              <w:t xml:space="preserve"> </w:t>
            </w:r>
            <w:r w:rsidR="00BE0E1E" w:rsidRPr="001B7D7B">
              <w:rPr>
                <w:rFonts w:ascii="Times New Roman" w:eastAsia="Times New Roman" w:hAnsi="Times New Roman" w:cs="Times New Roman"/>
                <w:sz w:val="24"/>
                <w:szCs w:val="24"/>
                <w:lang w:eastAsia="lv-LV"/>
              </w:rPr>
              <w:t>projekta stāšanās spēkā saskaņo izstrādāto kārtību par Valsts drošības iestāžu gada pārskata iekļaušanu ministrijas konsolidētajā pārskatā.</w:t>
            </w:r>
          </w:p>
          <w:p w14:paraId="23054809" w14:textId="1DB5428B" w:rsidR="00BE0E1E" w:rsidRPr="001B7D7B" w:rsidRDefault="00BE0E1E" w:rsidP="007D3E7F">
            <w:pPr>
              <w:spacing w:after="0" w:line="240" w:lineRule="auto"/>
              <w:ind w:right="140" w:firstLine="340"/>
              <w:jc w:val="both"/>
              <w:rPr>
                <w:rFonts w:ascii="Times New Roman" w:eastAsia="Times New Roman" w:hAnsi="Times New Roman" w:cs="Times New Roman"/>
                <w:i/>
                <w:sz w:val="24"/>
                <w:szCs w:val="24"/>
                <w:lang w:eastAsia="lv-LV"/>
              </w:rPr>
            </w:pPr>
            <w:r w:rsidRPr="001B7D7B">
              <w:rPr>
                <w:rFonts w:ascii="Times New Roman" w:eastAsia="Times New Roman" w:hAnsi="Times New Roman" w:cs="Times New Roman"/>
                <w:i/>
                <w:sz w:val="24"/>
                <w:szCs w:val="24"/>
                <w:lang w:eastAsia="lv-LV"/>
              </w:rPr>
              <w:t>Par finanšu pārskata pielikumu</w:t>
            </w:r>
          </w:p>
          <w:p w14:paraId="4F48FD4F" w14:textId="0216D91A" w:rsidR="00C82A1E" w:rsidRPr="001B7D7B" w:rsidRDefault="004B61D1" w:rsidP="001C3041">
            <w:pPr>
              <w:spacing w:after="0" w:line="240" w:lineRule="auto"/>
              <w:ind w:right="84"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Finanšu pārskata pielikums sastāv no grāmatvedības uzskaites principu apraksta, </w:t>
            </w:r>
            <w:r w:rsidR="00090159" w:rsidRPr="001B7D7B">
              <w:rPr>
                <w:rFonts w:ascii="Times New Roman" w:eastAsia="Times New Roman" w:hAnsi="Times New Roman" w:cs="Times New Roman"/>
                <w:sz w:val="24"/>
                <w:szCs w:val="24"/>
                <w:lang w:eastAsia="lv-LV"/>
              </w:rPr>
              <w:t xml:space="preserve">gada pārskata sagatavošanas principu apraksta, </w:t>
            </w:r>
            <w:r w:rsidR="003C28F4" w:rsidRPr="001B7D7B">
              <w:rPr>
                <w:rFonts w:ascii="Times New Roman" w:eastAsia="Times New Roman" w:hAnsi="Times New Roman" w:cs="Times New Roman"/>
                <w:sz w:val="24"/>
                <w:szCs w:val="24"/>
                <w:lang w:eastAsia="lv-LV"/>
              </w:rPr>
              <w:t xml:space="preserve">finanšu instrumentu </w:t>
            </w:r>
            <w:r w:rsidRPr="001B7D7B">
              <w:rPr>
                <w:rFonts w:ascii="Times New Roman" w:eastAsia="Times New Roman" w:hAnsi="Times New Roman" w:cs="Times New Roman"/>
                <w:sz w:val="24"/>
                <w:szCs w:val="24"/>
                <w:lang w:eastAsia="lv-LV"/>
              </w:rPr>
              <w:t>risku pārvald</w:t>
            </w:r>
            <w:r w:rsidR="003C28F4" w:rsidRPr="001B7D7B">
              <w:rPr>
                <w:rFonts w:ascii="Times New Roman" w:eastAsia="Times New Roman" w:hAnsi="Times New Roman" w:cs="Times New Roman"/>
                <w:sz w:val="24"/>
                <w:szCs w:val="24"/>
                <w:lang w:eastAsia="lv-LV"/>
              </w:rPr>
              <w:t>īšanas</w:t>
            </w:r>
            <w:r w:rsidRPr="001B7D7B">
              <w:rPr>
                <w:rFonts w:ascii="Times New Roman" w:eastAsia="Times New Roman" w:hAnsi="Times New Roman" w:cs="Times New Roman"/>
                <w:sz w:val="24"/>
                <w:szCs w:val="24"/>
                <w:lang w:eastAsia="lv-LV"/>
              </w:rPr>
              <w:t xml:space="preserve"> apraksta un finanšu pārskata posteņu skaidrojuma. </w:t>
            </w:r>
            <w:r w:rsidR="00970D71" w:rsidRPr="001B7D7B">
              <w:rPr>
                <w:rFonts w:ascii="Times New Roman" w:eastAsia="Times New Roman" w:hAnsi="Times New Roman" w:cs="Times New Roman"/>
                <w:sz w:val="24"/>
                <w:szCs w:val="24"/>
                <w:lang w:eastAsia="lv-LV"/>
              </w:rPr>
              <w:t>Noteikumu p</w:t>
            </w:r>
            <w:r w:rsidRPr="001B7D7B">
              <w:rPr>
                <w:rFonts w:ascii="Times New Roman" w:eastAsia="Times New Roman" w:hAnsi="Times New Roman" w:cs="Times New Roman"/>
                <w:sz w:val="24"/>
                <w:szCs w:val="24"/>
                <w:lang w:eastAsia="lv-LV"/>
              </w:rPr>
              <w:t>rojektā noteikts, ka finanšu pārskata posteņu skaidrojumu sagatavo strukturizētā veidā</w:t>
            </w:r>
            <w:r w:rsidR="00090159"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w:t>
            </w:r>
            <w:r w:rsidR="009034D9" w:rsidRPr="001B7D7B">
              <w:rPr>
                <w:rFonts w:ascii="Times New Roman" w:eastAsia="Times New Roman" w:hAnsi="Times New Roman" w:cs="Times New Roman"/>
                <w:sz w:val="24"/>
                <w:szCs w:val="24"/>
                <w:lang w:eastAsia="lv-LV"/>
              </w:rPr>
              <w:t>ievērojot</w:t>
            </w:r>
            <w:r w:rsidRPr="001B7D7B">
              <w:rPr>
                <w:rFonts w:ascii="Times New Roman" w:eastAsia="Times New Roman" w:hAnsi="Times New Roman" w:cs="Times New Roman"/>
                <w:sz w:val="24"/>
                <w:szCs w:val="24"/>
                <w:lang w:eastAsia="lv-LV"/>
              </w:rPr>
              <w:t xml:space="preserve"> </w:t>
            </w:r>
            <w:r w:rsidR="009034D9" w:rsidRPr="001B7D7B">
              <w:rPr>
                <w:rFonts w:ascii="Times New Roman" w:eastAsia="Times New Roman" w:hAnsi="Times New Roman" w:cs="Times New Roman"/>
                <w:sz w:val="24"/>
                <w:szCs w:val="24"/>
                <w:lang w:eastAsia="lv-LV"/>
              </w:rPr>
              <w:t xml:space="preserve">sniedzamo  minimālo </w:t>
            </w:r>
            <w:r w:rsidRPr="001B7D7B">
              <w:rPr>
                <w:rFonts w:ascii="Times New Roman" w:eastAsia="Times New Roman" w:hAnsi="Times New Roman" w:cs="Times New Roman"/>
                <w:sz w:val="24"/>
                <w:szCs w:val="24"/>
                <w:lang w:eastAsia="lv-LV"/>
              </w:rPr>
              <w:t xml:space="preserve">skaidrojuma </w:t>
            </w:r>
            <w:r w:rsidR="009034D9" w:rsidRPr="001B7D7B">
              <w:rPr>
                <w:rFonts w:ascii="Times New Roman" w:eastAsia="Times New Roman" w:hAnsi="Times New Roman" w:cs="Times New Roman"/>
                <w:sz w:val="24"/>
                <w:szCs w:val="24"/>
                <w:lang w:eastAsia="lv-LV"/>
              </w:rPr>
              <w:t xml:space="preserve">apjomu </w:t>
            </w:r>
            <w:r w:rsidRPr="001B7D7B">
              <w:rPr>
                <w:rFonts w:ascii="Times New Roman" w:eastAsia="Times New Roman" w:hAnsi="Times New Roman" w:cs="Times New Roman"/>
                <w:sz w:val="24"/>
                <w:szCs w:val="24"/>
                <w:lang w:eastAsia="lv-LV"/>
              </w:rPr>
              <w:t xml:space="preserve">par </w:t>
            </w:r>
            <w:r w:rsidR="009034D9" w:rsidRPr="001B7D7B">
              <w:rPr>
                <w:rFonts w:ascii="Times New Roman" w:eastAsia="Times New Roman" w:hAnsi="Times New Roman" w:cs="Times New Roman"/>
                <w:sz w:val="24"/>
                <w:szCs w:val="24"/>
                <w:lang w:eastAsia="lv-LV"/>
              </w:rPr>
              <w:t xml:space="preserve">atsevišķiem </w:t>
            </w:r>
            <w:r w:rsidRPr="001B7D7B">
              <w:rPr>
                <w:rFonts w:ascii="Times New Roman" w:eastAsia="Times New Roman" w:hAnsi="Times New Roman" w:cs="Times New Roman"/>
                <w:sz w:val="24"/>
                <w:szCs w:val="24"/>
                <w:lang w:eastAsia="lv-LV"/>
              </w:rPr>
              <w:t>finanšu pārskata posteņiem.</w:t>
            </w:r>
            <w:r w:rsidR="00BE0E1E" w:rsidRPr="001B7D7B">
              <w:rPr>
                <w:rFonts w:ascii="Times New Roman" w:eastAsia="Times New Roman" w:hAnsi="Times New Roman" w:cs="Times New Roman"/>
                <w:sz w:val="24"/>
                <w:szCs w:val="24"/>
                <w:lang w:eastAsia="lv-LV"/>
              </w:rPr>
              <w:t xml:space="preserve"> </w:t>
            </w:r>
          </w:p>
          <w:p w14:paraId="4762E732" w14:textId="23B95625" w:rsidR="00C82A1E" w:rsidRPr="001B7D7B" w:rsidRDefault="00E853DC" w:rsidP="001C3041">
            <w:pPr>
              <w:spacing w:after="0" w:line="240" w:lineRule="auto"/>
              <w:ind w:right="84"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Finanšu pārskata pielikumā jānorāda būtiski darījumi</w:t>
            </w:r>
            <w:r w:rsidR="003A3C38"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kuri ietekmē finanšu rādītājus </w:t>
            </w:r>
            <w:r w:rsidR="003A3C38" w:rsidRPr="001B7D7B">
              <w:rPr>
                <w:rFonts w:ascii="Times New Roman" w:eastAsia="Times New Roman" w:hAnsi="Times New Roman" w:cs="Times New Roman"/>
                <w:sz w:val="24"/>
                <w:szCs w:val="24"/>
                <w:lang w:eastAsia="lv-LV"/>
              </w:rPr>
              <w:t xml:space="preserve">pārskata </w:t>
            </w:r>
            <w:r w:rsidRPr="001B7D7B">
              <w:rPr>
                <w:rFonts w:ascii="Times New Roman" w:eastAsia="Times New Roman" w:hAnsi="Times New Roman" w:cs="Times New Roman"/>
                <w:sz w:val="24"/>
                <w:szCs w:val="24"/>
                <w:lang w:eastAsia="lv-LV"/>
              </w:rPr>
              <w:t xml:space="preserve">perioda beigās. </w:t>
            </w:r>
            <w:r w:rsidR="00C82A1E" w:rsidRPr="001B7D7B">
              <w:rPr>
                <w:rFonts w:ascii="Times New Roman" w:eastAsia="Times New Roman" w:hAnsi="Times New Roman" w:cs="Times New Roman"/>
                <w:sz w:val="24"/>
                <w:szCs w:val="24"/>
                <w:lang w:eastAsia="lv-LV"/>
              </w:rPr>
              <w:t xml:space="preserve">Lai samazinātu administratīvo slogu un vienādotu budžeta </w:t>
            </w:r>
            <w:r w:rsidR="00304A82" w:rsidRPr="001B7D7B">
              <w:rPr>
                <w:rFonts w:ascii="Times New Roman" w:eastAsia="Times New Roman" w:hAnsi="Times New Roman" w:cs="Times New Roman"/>
                <w:sz w:val="24"/>
                <w:szCs w:val="24"/>
                <w:lang w:eastAsia="lv-LV"/>
              </w:rPr>
              <w:t xml:space="preserve">iestādēm </w:t>
            </w:r>
            <w:r w:rsidR="00C82A1E" w:rsidRPr="001B7D7B">
              <w:rPr>
                <w:rFonts w:ascii="Times New Roman" w:eastAsia="Times New Roman" w:hAnsi="Times New Roman" w:cs="Times New Roman"/>
                <w:sz w:val="24"/>
                <w:szCs w:val="24"/>
                <w:lang w:eastAsia="lv-LV"/>
              </w:rPr>
              <w:t>piemēroto metodoloģiju</w:t>
            </w:r>
            <w:r w:rsidR="003A3C38" w:rsidRPr="001B7D7B">
              <w:rPr>
                <w:rFonts w:ascii="Times New Roman" w:eastAsia="Times New Roman" w:hAnsi="Times New Roman" w:cs="Times New Roman"/>
                <w:sz w:val="24"/>
                <w:szCs w:val="24"/>
                <w:lang w:eastAsia="lv-LV"/>
              </w:rPr>
              <w:t>,</w:t>
            </w:r>
            <w:r w:rsidR="00C82A1E" w:rsidRPr="001B7D7B">
              <w:rPr>
                <w:rFonts w:ascii="Times New Roman" w:eastAsia="Times New Roman" w:hAnsi="Times New Roman" w:cs="Times New Roman"/>
                <w:sz w:val="24"/>
                <w:szCs w:val="24"/>
                <w:lang w:eastAsia="lv-LV"/>
              </w:rPr>
              <w:t xml:space="preserve"> būtiskuma līmeni paredzēts publicēt Valsts kases </w:t>
            </w:r>
            <w:r w:rsidR="003A3C38" w:rsidRPr="001B7D7B">
              <w:rPr>
                <w:rFonts w:ascii="Times New Roman" w:eastAsia="Times New Roman" w:hAnsi="Times New Roman" w:cs="Times New Roman"/>
                <w:sz w:val="24"/>
                <w:szCs w:val="24"/>
                <w:lang w:eastAsia="lv-LV"/>
              </w:rPr>
              <w:t xml:space="preserve">tīmekļa </w:t>
            </w:r>
            <w:r w:rsidR="00C82A1E" w:rsidRPr="001B7D7B">
              <w:rPr>
                <w:rFonts w:ascii="Times New Roman" w:eastAsia="Times New Roman" w:hAnsi="Times New Roman" w:cs="Times New Roman"/>
                <w:sz w:val="24"/>
                <w:szCs w:val="24"/>
                <w:lang w:eastAsia="lv-LV"/>
              </w:rPr>
              <w:t>vietnē un noteikt katru gadu, pamatojoties uz aktuāliem finanšu datiem.</w:t>
            </w:r>
            <w:r w:rsidR="00CA1814" w:rsidRPr="001B7D7B">
              <w:rPr>
                <w:rFonts w:ascii="Times New Roman" w:eastAsia="Times New Roman" w:hAnsi="Times New Roman" w:cs="Times New Roman"/>
                <w:sz w:val="24"/>
                <w:szCs w:val="24"/>
                <w:lang w:eastAsia="lv-LV"/>
              </w:rPr>
              <w:t xml:space="preserve"> Finanšu pārskata pielikumā norāda katra finanšu pārskata posteņa būtisku izmaiņu iemeslus un summu pārskata gada laikā, sniedzot informāciju ne mazāk kā par trīs būtiskiem darījumiem vai vienāda rakstura būtisku darījumu kopsummu</w:t>
            </w:r>
            <w:r w:rsidR="00E10CEE" w:rsidRPr="001B7D7B">
              <w:rPr>
                <w:rFonts w:ascii="Times New Roman" w:eastAsia="Times New Roman" w:hAnsi="Times New Roman" w:cs="Times New Roman"/>
                <w:sz w:val="24"/>
                <w:szCs w:val="24"/>
                <w:lang w:eastAsia="lv-LV"/>
              </w:rPr>
              <w:t>.</w:t>
            </w:r>
          </w:p>
          <w:p w14:paraId="1FB2B7C1" w14:textId="710603D7" w:rsidR="001C3041" w:rsidRPr="001B7D7B" w:rsidRDefault="003A3C38" w:rsidP="003000FE">
            <w:pPr>
              <w:spacing w:after="0" w:line="240" w:lineRule="auto"/>
              <w:ind w:right="84"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Finanšu pārskata posteņu skaidrojumu ietver piezīmēs</w:t>
            </w:r>
            <w:r w:rsidR="005250EC" w:rsidRPr="001B7D7B">
              <w:rPr>
                <w:rFonts w:ascii="Times New Roman" w:eastAsia="Times New Roman" w:hAnsi="Times New Roman" w:cs="Times New Roman"/>
                <w:sz w:val="24"/>
                <w:szCs w:val="24"/>
                <w:lang w:eastAsia="lv-LV"/>
              </w:rPr>
              <w:t>, kas iekļautas finanšu pārskata strukturizētajā skaidrojumā</w:t>
            </w:r>
            <w:r w:rsidRPr="001B7D7B">
              <w:rPr>
                <w:rFonts w:ascii="Times New Roman" w:eastAsia="Times New Roman" w:hAnsi="Times New Roman" w:cs="Times New Roman"/>
                <w:sz w:val="24"/>
                <w:szCs w:val="24"/>
                <w:lang w:eastAsia="lv-LV"/>
              </w:rPr>
              <w:t xml:space="preserve">. </w:t>
            </w:r>
            <w:r w:rsidR="005250EC" w:rsidRPr="001B7D7B">
              <w:rPr>
                <w:rFonts w:ascii="Times New Roman" w:eastAsia="Times New Roman" w:hAnsi="Times New Roman" w:cs="Times New Roman"/>
                <w:sz w:val="24"/>
                <w:szCs w:val="24"/>
                <w:lang w:eastAsia="lv-LV"/>
              </w:rPr>
              <w:t>P</w:t>
            </w:r>
            <w:r w:rsidR="004B61D1" w:rsidRPr="001B7D7B">
              <w:rPr>
                <w:rFonts w:ascii="Times New Roman" w:eastAsia="Times New Roman" w:hAnsi="Times New Roman" w:cs="Times New Roman"/>
                <w:sz w:val="24"/>
                <w:szCs w:val="24"/>
                <w:lang w:eastAsia="lv-LV"/>
              </w:rPr>
              <w:t xml:space="preserve">iezīmes ir numurētas. </w:t>
            </w:r>
            <w:r w:rsidR="00BE0E1E" w:rsidRPr="001B7D7B">
              <w:rPr>
                <w:rFonts w:ascii="Times New Roman" w:eastAsia="Times New Roman" w:hAnsi="Times New Roman" w:cs="Times New Roman"/>
                <w:sz w:val="24"/>
                <w:szCs w:val="24"/>
                <w:lang w:eastAsia="lv-LV"/>
              </w:rPr>
              <w:t xml:space="preserve">Viena pārskata posteņa skaidrojumu iespējams norādīt gan konkrētā piezīmē, gan apvienot ar cita pārskata posteņa skaidrojumu visaptverošajā piezīmē.  </w:t>
            </w:r>
            <w:r w:rsidR="001C3041" w:rsidRPr="001B7D7B">
              <w:rPr>
                <w:rFonts w:ascii="Times New Roman" w:eastAsia="Times New Roman" w:hAnsi="Times New Roman" w:cs="Times New Roman"/>
                <w:sz w:val="24"/>
                <w:szCs w:val="24"/>
                <w:lang w:eastAsia="lv-LV"/>
              </w:rPr>
              <w:t xml:space="preserve">Pēc </w:t>
            </w:r>
            <w:r w:rsidR="00970D71" w:rsidRPr="001B7D7B">
              <w:rPr>
                <w:rFonts w:ascii="Times New Roman" w:eastAsia="Times New Roman" w:hAnsi="Times New Roman" w:cs="Times New Roman"/>
                <w:sz w:val="24"/>
                <w:szCs w:val="24"/>
                <w:lang w:eastAsia="lv-LV"/>
              </w:rPr>
              <w:t xml:space="preserve">noteikumu </w:t>
            </w:r>
            <w:r w:rsidR="001C3041" w:rsidRPr="001B7D7B">
              <w:rPr>
                <w:rFonts w:ascii="Times New Roman" w:eastAsia="Times New Roman" w:hAnsi="Times New Roman" w:cs="Times New Roman"/>
                <w:sz w:val="24"/>
                <w:szCs w:val="24"/>
                <w:lang w:eastAsia="lv-LV"/>
              </w:rPr>
              <w:t>projekta pieņemšanas</w:t>
            </w:r>
            <w:r w:rsidR="005250EC" w:rsidRPr="001B7D7B">
              <w:rPr>
                <w:rFonts w:ascii="Times New Roman" w:eastAsia="Times New Roman" w:hAnsi="Times New Roman" w:cs="Times New Roman"/>
                <w:sz w:val="24"/>
                <w:szCs w:val="24"/>
                <w:lang w:eastAsia="lv-LV"/>
              </w:rPr>
              <w:t>,</w:t>
            </w:r>
            <w:r w:rsidR="001C3041" w:rsidRPr="001B7D7B">
              <w:rPr>
                <w:rFonts w:ascii="Times New Roman" w:eastAsia="Times New Roman" w:hAnsi="Times New Roman" w:cs="Times New Roman"/>
                <w:sz w:val="24"/>
                <w:szCs w:val="24"/>
                <w:lang w:eastAsia="lv-LV"/>
              </w:rPr>
              <w:t xml:space="preserve"> </w:t>
            </w:r>
            <w:r w:rsidR="004B61D1" w:rsidRPr="001B7D7B">
              <w:rPr>
                <w:rFonts w:ascii="Times New Roman" w:eastAsia="Times New Roman" w:hAnsi="Times New Roman" w:cs="Times New Roman"/>
                <w:sz w:val="24"/>
                <w:szCs w:val="24"/>
                <w:lang w:eastAsia="lv-LV"/>
              </w:rPr>
              <w:t xml:space="preserve">nodrošinot vienotu </w:t>
            </w:r>
            <w:r w:rsidR="001C3041" w:rsidRPr="001B7D7B">
              <w:rPr>
                <w:rFonts w:ascii="Times New Roman" w:eastAsia="Times New Roman" w:hAnsi="Times New Roman" w:cs="Times New Roman"/>
                <w:sz w:val="24"/>
                <w:szCs w:val="24"/>
                <w:lang w:eastAsia="lv-LV"/>
              </w:rPr>
              <w:t>izpratni</w:t>
            </w:r>
            <w:r w:rsidR="004B61D1" w:rsidRPr="001B7D7B">
              <w:rPr>
                <w:rFonts w:ascii="Times New Roman" w:eastAsia="Times New Roman" w:hAnsi="Times New Roman" w:cs="Times New Roman"/>
                <w:sz w:val="24"/>
                <w:szCs w:val="24"/>
                <w:lang w:eastAsia="lv-LV"/>
              </w:rPr>
              <w:t xml:space="preserve"> par darījumu uzrādīšanu strukturizētajā skaidrojumā, </w:t>
            </w:r>
            <w:r w:rsidR="001C3041" w:rsidRPr="001B7D7B">
              <w:rPr>
                <w:rFonts w:ascii="Times New Roman" w:eastAsia="Times New Roman" w:hAnsi="Times New Roman" w:cs="Times New Roman"/>
                <w:sz w:val="24"/>
                <w:szCs w:val="24"/>
                <w:lang w:eastAsia="lv-LV"/>
              </w:rPr>
              <w:t xml:space="preserve"> Valsts kase izstrādās Vadlīnijas (skaidrojumu) par finanšu pārskata strukturizētā skaidrojuma sagatavošanu</w:t>
            </w:r>
            <w:r w:rsidR="004B61D1" w:rsidRPr="001B7D7B">
              <w:rPr>
                <w:rFonts w:ascii="Times New Roman" w:eastAsia="Times New Roman" w:hAnsi="Times New Roman" w:cs="Times New Roman"/>
                <w:sz w:val="24"/>
                <w:szCs w:val="24"/>
                <w:lang w:eastAsia="lv-LV"/>
              </w:rPr>
              <w:t xml:space="preserve"> (turpmāk</w:t>
            </w:r>
            <w:r w:rsidR="007D3E7F" w:rsidRPr="001B7D7B">
              <w:rPr>
                <w:rFonts w:ascii="Times New Roman" w:eastAsia="Times New Roman" w:hAnsi="Times New Roman" w:cs="Times New Roman"/>
                <w:sz w:val="24"/>
                <w:szCs w:val="24"/>
                <w:lang w:eastAsia="lv-LV"/>
              </w:rPr>
              <w:t> </w:t>
            </w:r>
            <w:r w:rsidR="004B61D1" w:rsidRPr="001B7D7B">
              <w:rPr>
                <w:rFonts w:ascii="Times New Roman" w:eastAsia="Times New Roman" w:hAnsi="Times New Roman" w:cs="Times New Roman"/>
                <w:sz w:val="24"/>
                <w:szCs w:val="24"/>
                <w:lang w:eastAsia="lv-LV"/>
              </w:rPr>
              <w:t>–</w:t>
            </w:r>
            <w:r w:rsidR="007D3E7F" w:rsidRPr="001B7D7B">
              <w:rPr>
                <w:rFonts w:ascii="Times New Roman" w:eastAsia="Times New Roman" w:hAnsi="Times New Roman" w:cs="Times New Roman"/>
                <w:sz w:val="24"/>
                <w:szCs w:val="24"/>
                <w:lang w:eastAsia="lv-LV"/>
              </w:rPr>
              <w:t> </w:t>
            </w:r>
            <w:r w:rsidR="004B61D1" w:rsidRPr="001B7D7B">
              <w:rPr>
                <w:rFonts w:ascii="Times New Roman" w:eastAsia="Times New Roman" w:hAnsi="Times New Roman" w:cs="Times New Roman"/>
                <w:sz w:val="24"/>
                <w:szCs w:val="24"/>
                <w:lang w:eastAsia="lv-LV"/>
              </w:rPr>
              <w:t>Vadlīnijas)</w:t>
            </w:r>
            <w:r w:rsidR="001C3041" w:rsidRPr="001B7D7B">
              <w:rPr>
                <w:rFonts w:ascii="Times New Roman" w:eastAsia="Times New Roman" w:hAnsi="Times New Roman" w:cs="Times New Roman"/>
                <w:sz w:val="24"/>
                <w:szCs w:val="24"/>
                <w:lang w:eastAsia="lv-LV"/>
              </w:rPr>
              <w:t>. Pirmo reizi Vadlīnijas tiks izstrādātas 2019.</w:t>
            </w:r>
            <w:r w:rsidR="005250EC" w:rsidRPr="001B7D7B">
              <w:rPr>
                <w:rFonts w:ascii="Times New Roman" w:eastAsia="Times New Roman" w:hAnsi="Times New Roman" w:cs="Times New Roman"/>
                <w:sz w:val="24"/>
                <w:szCs w:val="24"/>
                <w:lang w:eastAsia="lv-LV"/>
              </w:rPr>
              <w:t> </w:t>
            </w:r>
            <w:r w:rsidR="001C3041" w:rsidRPr="001B7D7B">
              <w:rPr>
                <w:rFonts w:ascii="Times New Roman" w:eastAsia="Times New Roman" w:hAnsi="Times New Roman" w:cs="Times New Roman"/>
                <w:sz w:val="24"/>
                <w:szCs w:val="24"/>
                <w:lang w:eastAsia="lv-LV"/>
              </w:rPr>
              <w:t xml:space="preserve">gada pārskata sagatavošanai un publicētas Valsts kases </w:t>
            </w:r>
            <w:r w:rsidR="004B61D1" w:rsidRPr="001B7D7B">
              <w:rPr>
                <w:rFonts w:ascii="Times New Roman" w:eastAsia="Times New Roman" w:hAnsi="Times New Roman" w:cs="Times New Roman"/>
                <w:sz w:val="24"/>
                <w:szCs w:val="24"/>
                <w:lang w:eastAsia="lv-LV"/>
              </w:rPr>
              <w:t>tīmekļa</w:t>
            </w:r>
            <w:r w:rsidR="001C3041" w:rsidRPr="001B7D7B">
              <w:rPr>
                <w:rFonts w:ascii="Times New Roman" w:eastAsia="Times New Roman" w:hAnsi="Times New Roman" w:cs="Times New Roman"/>
                <w:sz w:val="24"/>
                <w:szCs w:val="24"/>
                <w:lang w:eastAsia="lv-LV"/>
              </w:rPr>
              <w:t xml:space="preserve"> vietnē līdz 2018.</w:t>
            </w:r>
            <w:r w:rsidR="005250EC" w:rsidRPr="001B7D7B">
              <w:rPr>
                <w:rFonts w:ascii="Times New Roman" w:eastAsia="Times New Roman" w:hAnsi="Times New Roman" w:cs="Times New Roman"/>
                <w:sz w:val="24"/>
                <w:szCs w:val="24"/>
                <w:lang w:eastAsia="lv-LV"/>
              </w:rPr>
              <w:t> </w:t>
            </w:r>
            <w:r w:rsidR="001C3041" w:rsidRPr="001B7D7B">
              <w:rPr>
                <w:rFonts w:ascii="Times New Roman" w:eastAsia="Times New Roman" w:hAnsi="Times New Roman" w:cs="Times New Roman"/>
                <w:sz w:val="24"/>
                <w:szCs w:val="24"/>
                <w:lang w:eastAsia="lv-LV"/>
              </w:rPr>
              <w:t>gada 20.</w:t>
            </w:r>
            <w:r w:rsidR="005250EC" w:rsidRPr="001B7D7B">
              <w:rPr>
                <w:rFonts w:ascii="Times New Roman" w:eastAsia="Times New Roman" w:hAnsi="Times New Roman" w:cs="Times New Roman"/>
                <w:sz w:val="24"/>
                <w:szCs w:val="24"/>
                <w:lang w:eastAsia="lv-LV"/>
              </w:rPr>
              <w:t> </w:t>
            </w:r>
            <w:r w:rsidR="001C3041" w:rsidRPr="001B7D7B">
              <w:rPr>
                <w:rFonts w:ascii="Times New Roman" w:eastAsia="Times New Roman" w:hAnsi="Times New Roman" w:cs="Times New Roman"/>
                <w:sz w:val="24"/>
                <w:szCs w:val="24"/>
                <w:lang w:eastAsia="lv-LV"/>
              </w:rPr>
              <w:t xml:space="preserve">decembrim. Turpmāk Vadlīnijas tiks aktualizētas, izvērtējot situāciju un nepieciešamību tajās ietvert konkrētu notikumu vai darījumu uzrādīšanu gada pārskatā. </w:t>
            </w:r>
            <w:r w:rsidR="007C0A1A" w:rsidRPr="001B7D7B">
              <w:rPr>
                <w:rFonts w:ascii="Times New Roman" w:eastAsia="Times New Roman" w:hAnsi="Times New Roman" w:cs="Times New Roman"/>
                <w:sz w:val="24"/>
                <w:szCs w:val="24"/>
                <w:lang w:eastAsia="lv-LV"/>
              </w:rPr>
              <w:t xml:space="preserve">Finanšu pārskati </w:t>
            </w:r>
            <w:r w:rsidR="001C3041" w:rsidRPr="001B7D7B">
              <w:rPr>
                <w:rFonts w:ascii="Times New Roman" w:eastAsia="Times New Roman" w:hAnsi="Times New Roman" w:cs="Times New Roman"/>
                <w:sz w:val="24"/>
                <w:szCs w:val="24"/>
                <w:lang w:eastAsia="lv-LV"/>
              </w:rPr>
              <w:t xml:space="preserve">un finanšu pārskata posteņu strukturizētais skaidrojums atbilstoši </w:t>
            </w:r>
            <w:r w:rsidR="00C657D1" w:rsidRPr="001B7D7B">
              <w:rPr>
                <w:rFonts w:ascii="Times New Roman" w:eastAsia="Times New Roman" w:hAnsi="Times New Roman" w:cs="Times New Roman"/>
                <w:sz w:val="24"/>
                <w:szCs w:val="24"/>
                <w:lang w:eastAsia="lv-LV"/>
              </w:rPr>
              <w:t xml:space="preserve">noteikumu </w:t>
            </w:r>
            <w:r w:rsidRPr="001B7D7B">
              <w:rPr>
                <w:rFonts w:ascii="Times New Roman" w:eastAsia="Times New Roman" w:hAnsi="Times New Roman" w:cs="Times New Roman"/>
                <w:sz w:val="24"/>
                <w:szCs w:val="24"/>
                <w:lang w:eastAsia="lv-LV"/>
              </w:rPr>
              <w:t>projektam</w:t>
            </w:r>
            <w:r w:rsidR="001C3041" w:rsidRPr="001B7D7B">
              <w:rPr>
                <w:rFonts w:ascii="Times New Roman" w:eastAsia="Times New Roman" w:hAnsi="Times New Roman" w:cs="Times New Roman"/>
                <w:sz w:val="24"/>
                <w:szCs w:val="24"/>
                <w:lang w:eastAsia="lv-LV"/>
              </w:rPr>
              <w:t xml:space="preserve"> </w:t>
            </w:r>
            <w:r w:rsidR="009A3CE5" w:rsidRPr="001B7D7B">
              <w:rPr>
                <w:rFonts w:ascii="Times New Roman" w:eastAsia="Times New Roman" w:hAnsi="Times New Roman" w:cs="Times New Roman"/>
                <w:sz w:val="24"/>
                <w:szCs w:val="24"/>
                <w:lang w:eastAsia="lv-LV"/>
              </w:rPr>
              <w:t xml:space="preserve">ministriju, centrālo valsts iestāžu un pašvaldību budžeta pārskatu informācijas sistēmā (turpmāk – </w:t>
            </w:r>
            <w:proofErr w:type="spellStart"/>
            <w:r w:rsidR="009A3CE5" w:rsidRPr="001B7D7B">
              <w:rPr>
                <w:rFonts w:ascii="Times New Roman" w:eastAsia="Times New Roman" w:hAnsi="Times New Roman" w:cs="Times New Roman"/>
                <w:sz w:val="24"/>
                <w:szCs w:val="24"/>
                <w:lang w:eastAsia="lv-LV"/>
              </w:rPr>
              <w:t>ePārskati</w:t>
            </w:r>
            <w:proofErr w:type="spellEnd"/>
            <w:r w:rsidR="009A3CE5" w:rsidRPr="001B7D7B">
              <w:rPr>
                <w:rFonts w:ascii="Times New Roman" w:eastAsia="Times New Roman" w:hAnsi="Times New Roman" w:cs="Times New Roman"/>
                <w:sz w:val="24"/>
                <w:szCs w:val="24"/>
                <w:lang w:eastAsia="lv-LV"/>
              </w:rPr>
              <w:t xml:space="preserve">) </w:t>
            </w:r>
            <w:r w:rsidR="001C3041" w:rsidRPr="001B7D7B">
              <w:rPr>
                <w:rFonts w:ascii="Times New Roman" w:eastAsia="Times New Roman" w:hAnsi="Times New Roman" w:cs="Times New Roman"/>
                <w:sz w:val="24"/>
                <w:szCs w:val="24"/>
                <w:lang w:eastAsia="lv-LV"/>
              </w:rPr>
              <w:t>būs pieejams sākot ar 2020.</w:t>
            </w:r>
            <w:r w:rsidR="005250EC" w:rsidRPr="001B7D7B">
              <w:rPr>
                <w:rFonts w:ascii="Times New Roman" w:eastAsia="Times New Roman" w:hAnsi="Times New Roman" w:cs="Times New Roman"/>
                <w:sz w:val="24"/>
                <w:szCs w:val="24"/>
                <w:lang w:eastAsia="lv-LV"/>
              </w:rPr>
              <w:t> </w:t>
            </w:r>
            <w:r w:rsidR="001C3041" w:rsidRPr="001B7D7B">
              <w:rPr>
                <w:rFonts w:ascii="Times New Roman" w:eastAsia="Times New Roman" w:hAnsi="Times New Roman" w:cs="Times New Roman"/>
                <w:sz w:val="24"/>
                <w:szCs w:val="24"/>
                <w:lang w:eastAsia="lv-LV"/>
              </w:rPr>
              <w:t>gada 2.</w:t>
            </w:r>
            <w:r w:rsidR="005250EC" w:rsidRPr="001B7D7B">
              <w:rPr>
                <w:rFonts w:ascii="Times New Roman" w:eastAsia="Times New Roman" w:hAnsi="Times New Roman" w:cs="Times New Roman"/>
                <w:sz w:val="24"/>
                <w:szCs w:val="24"/>
                <w:lang w:eastAsia="lv-LV"/>
              </w:rPr>
              <w:t> </w:t>
            </w:r>
            <w:r w:rsidR="001C3041" w:rsidRPr="001B7D7B">
              <w:rPr>
                <w:rFonts w:ascii="Times New Roman" w:eastAsia="Times New Roman" w:hAnsi="Times New Roman" w:cs="Times New Roman"/>
                <w:sz w:val="24"/>
                <w:szCs w:val="24"/>
                <w:lang w:eastAsia="lv-LV"/>
              </w:rPr>
              <w:t>janvāri.</w:t>
            </w:r>
          </w:p>
          <w:p w14:paraId="33D35928" w14:textId="6C2342A3" w:rsidR="007646B3" w:rsidRPr="001B7D7B" w:rsidRDefault="007646B3" w:rsidP="003000FE">
            <w:pPr>
              <w:spacing w:after="0" w:line="240" w:lineRule="auto"/>
              <w:ind w:right="84" w:firstLine="340"/>
              <w:jc w:val="both"/>
              <w:rPr>
                <w:rFonts w:ascii="Times New Roman" w:eastAsia="Times New Roman" w:hAnsi="Times New Roman" w:cs="Times New Roman"/>
                <w:i/>
                <w:sz w:val="24"/>
                <w:szCs w:val="24"/>
                <w:lang w:eastAsia="lv-LV"/>
              </w:rPr>
            </w:pPr>
            <w:r w:rsidRPr="001B7D7B">
              <w:rPr>
                <w:rFonts w:ascii="Times New Roman" w:eastAsia="Times New Roman" w:hAnsi="Times New Roman" w:cs="Times New Roman"/>
                <w:i/>
                <w:sz w:val="24"/>
                <w:szCs w:val="24"/>
                <w:lang w:eastAsia="lv-LV"/>
              </w:rPr>
              <w:t>Par budžeta izpildes pārskata pielikumu</w:t>
            </w:r>
          </w:p>
          <w:p w14:paraId="6C8A5E7D" w14:textId="77777777" w:rsidR="00AD6A7A" w:rsidRPr="001B7D7B" w:rsidRDefault="007646B3" w:rsidP="003000FE">
            <w:pPr>
              <w:spacing w:after="0" w:line="240" w:lineRule="auto"/>
              <w:ind w:right="84"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Budžeta izpildes pārskata pielikumā norāda</w:t>
            </w:r>
            <w:r w:rsidR="00AD6A7A" w:rsidRPr="001B7D7B">
              <w:rPr>
                <w:rFonts w:ascii="Times New Roman" w:eastAsia="Times New Roman" w:hAnsi="Times New Roman" w:cs="Times New Roman"/>
                <w:sz w:val="24"/>
                <w:szCs w:val="24"/>
                <w:lang w:eastAsia="lv-LV"/>
              </w:rPr>
              <w:t>:</w:t>
            </w:r>
          </w:p>
          <w:p w14:paraId="1FC05A88" w14:textId="485BAA17" w:rsidR="007646B3" w:rsidRPr="001B7D7B" w:rsidRDefault="007646B3" w:rsidP="00AD6A7A">
            <w:pPr>
              <w:pStyle w:val="ListParagraph"/>
              <w:numPr>
                <w:ilvl w:val="0"/>
                <w:numId w:val="7"/>
              </w:numPr>
              <w:spacing w:after="0" w:line="240" w:lineRule="auto"/>
              <w:ind w:left="56" w:right="84" w:firstLine="284"/>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informāciju par budžeta izstrādāšanas un klasifikācijas principiem, piemēram valsts budžeta iestādes norāda informāciju, ka budžetu izstrādā saskaņā ar naudas plūsmas principu</w:t>
            </w:r>
            <w:r w:rsidR="00ED5519" w:rsidRPr="001B7D7B">
              <w:rPr>
                <w:rFonts w:ascii="Times New Roman" w:eastAsia="Times New Roman" w:hAnsi="Times New Roman" w:cs="Times New Roman"/>
                <w:sz w:val="24"/>
                <w:szCs w:val="24"/>
                <w:lang w:eastAsia="lv-LV"/>
              </w:rPr>
              <w:t>, sniedz informāciju par iestādes budžeta veidiem, piemēram – iestādei ir pamatbudžets un speciālā budžetu veidojošie ziedojumi un dāvinājumi,</w:t>
            </w:r>
            <w:r w:rsidRPr="001B7D7B">
              <w:rPr>
                <w:rFonts w:ascii="Times New Roman" w:eastAsia="Times New Roman" w:hAnsi="Times New Roman" w:cs="Times New Roman"/>
                <w:sz w:val="24"/>
                <w:szCs w:val="24"/>
                <w:lang w:eastAsia="lv-LV"/>
              </w:rPr>
              <w:t xml:space="preserve"> un ievērojot normatīvos aktus par budžeta pieprasījumu izstrādāšanu, norādot aktuālā normatīvā akta </w:t>
            </w:r>
            <w:r w:rsidRPr="001B7D7B">
              <w:rPr>
                <w:rFonts w:ascii="Times New Roman" w:eastAsia="Times New Roman" w:hAnsi="Times New Roman" w:cs="Times New Roman"/>
                <w:sz w:val="24"/>
                <w:szCs w:val="24"/>
                <w:lang w:eastAsia="lv-LV"/>
              </w:rPr>
              <w:lastRenderedPageBreak/>
              <w:t>numuru un datumu.</w:t>
            </w:r>
            <w:r w:rsidR="00ED5519" w:rsidRPr="001B7D7B">
              <w:rPr>
                <w:rFonts w:ascii="Times New Roman" w:eastAsia="Times New Roman" w:hAnsi="Times New Roman" w:cs="Times New Roman"/>
                <w:sz w:val="24"/>
                <w:szCs w:val="24"/>
                <w:lang w:eastAsia="lv-LV"/>
              </w:rPr>
              <w:t xml:space="preserve"> Piemēram, pašvaldības norāda informāciju, ka  </w:t>
            </w:r>
            <w:r w:rsidRPr="001B7D7B">
              <w:rPr>
                <w:rFonts w:ascii="Times New Roman" w:eastAsia="Times New Roman" w:hAnsi="Times New Roman" w:cs="Times New Roman"/>
                <w:sz w:val="24"/>
                <w:szCs w:val="24"/>
                <w:lang w:eastAsia="lv-LV"/>
              </w:rPr>
              <w:t xml:space="preserve"> </w:t>
            </w:r>
            <w:r w:rsidR="00ED5519" w:rsidRPr="001B7D7B">
              <w:rPr>
                <w:rFonts w:ascii="Times New Roman" w:eastAsia="Times New Roman" w:hAnsi="Times New Roman" w:cs="Times New Roman"/>
                <w:sz w:val="24"/>
                <w:szCs w:val="24"/>
                <w:lang w:eastAsia="lv-LV"/>
              </w:rPr>
              <w:t>budžetu izstrādā saskaņā ar naudas plūsmas principu un ievērojot likumā par pašvaldību budžetiem noteikto kārtību un normatīvajos aktos noteiktās budžeta klasifikācijas, kā arī sniedz informāciju par pašvaldības budžeta veidiem</w:t>
            </w:r>
            <w:r w:rsidR="00AD6A7A" w:rsidRPr="001B7D7B">
              <w:rPr>
                <w:rFonts w:ascii="Times New Roman" w:eastAsia="Times New Roman" w:hAnsi="Times New Roman" w:cs="Times New Roman"/>
                <w:sz w:val="24"/>
                <w:szCs w:val="24"/>
                <w:lang w:eastAsia="lv-LV"/>
              </w:rPr>
              <w:t>;</w:t>
            </w:r>
          </w:p>
          <w:p w14:paraId="4CD39866" w14:textId="208CB9DF" w:rsidR="00AD6A7A" w:rsidRPr="001B7D7B" w:rsidRDefault="00AD6A7A" w:rsidP="005C0C15">
            <w:pPr>
              <w:pStyle w:val="ListParagraph"/>
              <w:numPr>
                <w:ilvl w:val="0"/>
                <w:numId w:val="7"/>
              </w:numPr>
              <w:spacing w:after="0" w:line="240" w:lineRule="auto"/>
              <w:ind w:left="34" w:right="84" w:firstLine="306"/>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informāciju par budžeta izpildi. Informāciju var sagatavot brīvā formā pēc iestādes vadības ieskatiem sniedzot informāciju</w:t>
            </w:r>
            <w:r w:rsidR="008578D7" w:rsidRPr="001B7D7B">
              <w:rPr>
                <w:rFonts w:ascii="Times New Roman" w:eastAsia="Times New Roman" w:hAnsi="Times New Roman" w:cs="Times New Roman"/>
                <w:sz w:val="24"/>
                <w:szCs w:val="24"/>
                <w:lang w:eastAsia="lv-LV"/>
              </w:rPr>
              <w:t xml:space="preserve"> pie gada pārskata</w:t>
            </w:r>
            <w:r w:rsidRPr="001B7D7B">
              <w:rPr>
                <w:rFonts w:ascii="Times New Roman" w:eastAsia="Times New Roman" w:hAnsi="Times New Roman" w:cs="Times New Roman"/>
                <w:sz w:val="24"/>
                <w:szCs w:val="24"/>
                <w:lang w:eastAsia="lv-LV"/>
              </w:rPr>
              <w:t xml:space="preserve"> </w:t>
            </w:r>
            <w:r w:rsidR="008578D7" w:rsidRPr="001B7D7B">
              <w:rPr>
                <w:rFonts w:ascii="Times New Roman" w:eastAsia="Times New Roman" w:hAnsi="Times New Roman" w:cs="Times New Roman"/>
                <w:sz w:val="24"/>
                <w:szCs w:val="24"/>
                <w:lang w:eastAsia="lv-LV"/>
              </w:rPr>
              <w:t>tā</w:t>
            </w:r>
            <w:r w:rsidRPr="001B7D7B">
              <w:rPr>
                <w:rFonts w:ascii="Times New Roman" w:eastAsia="Times New Roman" w:hAnsi="Times New Roman" w:cs="Times New Roman"/>
                <w:sz w:val="24"/>
                <w:szCs w:val="24"/>
                <w:lang w:eastAsia="lv-LV"/>
              </w:rPr>
              <w:t xml:space="preserve"> lietotājiem, t.sk. iedzīvotājiem</w:t>
            </w:r>
            <w:r w:rsidR="005C0C15" w:rsidRPr="001B7D7B">
              <w:rPr>
                <w:rFonts w:ascii="Times New Roman" w:eastAsia="Times New Roman" w:hAnsi="Times New Roman" w:cs="Times New Roman"/>
                <w:sz w:val="24"/>
                <w:szCs w:val="24"/>
                <w:lang w:eastAsia="lv-LV"/>
              </w:rPr>
              <w:t xml:space="preserve"> (piemēram, var izmantot valsts budžeta izpildes analīzes ietvaros sagatavoto informāciju par galvenajiem pasākumiem un  to lietderību sabiedrības interesēs)</w:t>
            </w:r>
            <w:r w:rsidRPr="001B7D7B">
              <w:rPr>
                <w:rFonts w:ascii="Times New Roman" w:eastAsia="Times New Roman" w:hAnsi="Times New Roman" w:cs="Times New Roman"/>
                <w:sz w:val="24"/>
                <w:szCs w:val="24"/>
                <w:lang w:eastAsia="lv-LV"/>
              </w:rPr>
              <w:t>, vai arī atsaukties uz citos tiesību aktos vai pārskatos sniegto informāciju par budžeta izpildi un norādīt informāciju, kur publiski ir pieejama šāda informācija.</w:t>
            </w:r>
            <w:r w:rsidR="00D625C6" w:rsidRPr="001B7D7B">
              <w:rPr>
                <w:rFonts w:ascii="Times New Roman" w:eastAsia="Times New Roman" w:hAnsi="Times New Roman" w:cs="Times New Roman"/>
                <w:sz w:val="24"/>
                <w:szCs w:val="24"/>
                <w:lang w:eastAsia="lv-LV"/>
              </w:rPr>
              <w:t xml:space="preserve"> Piemērs</w:t>
            </w:r>
            <w:r w:rsidR="00B701F6" w:rsidRPr="001B7D7B">
              <w:rPr>
                <w:rFonts w:ascii="Times New Roman" w:eastAsia="Times New Roman" w:hAnsi="Times New Roman" w:cs="Times New Roman"/>
                <w:sz w:val="24"/>
                <w:szCs w:val="24"/>
                <w:lang w:eastAsia="lv-LV"/>
              </w:rPr>
              <w:t xml:space="preserve"> skaidrojumam</w:t>
            </w:r>
            <w:r w:rsidR="00D625C6" w:rsidRPr="001B7D7B">
              <w:rPr>
                <w:rFonts w:ascii="Times New Roman" w:eastAsia="Times New Roman" w:hAnsi="Times New Roman" w:cs="Times New Roman"/>
                <w:sz w:val="24"/>
                <w:szCs w:val="24"/>
                <w:lang w:eastAsia="lv-LV"/>
              </w:rPr>
              <w:t>: Iestādes budžeta izpilde analizēta un sasniegtie darbības rezultāti norādīti Publiskajā pārskatā, kas pieejams tīmekļa vietnē www.iestāde.lv/ p</w:t>
            </w:r>
            <w:r w:rsidR="002D55BD" w:rsidRPr="001B7D7B">
              <w:rPr>
                <w:rFonts w:ascii="Times New Roman" w:eastAsia="Times New Roman" w:hAnsi="Times New Roman" w:cs="Times New Roman"/>
                <w:sz w:val="24"/>
                <w:szCs w:val="24"/>
                <w:lang w:eastAsia="lv-LV"/>
              </w:rPr>
              <w:t xml:space="preserve">ārskati un </w:t>
            </w:r>
            <w:r w:rsidR="0044307D" w:rsidRPr="001B7D7B">
              <w:rPr>
                <w:rFonts w:ascii="Times New Roman" w:eastAsia="Times New Roman" w:hAnsi="Times New Roman" w:cs="Times New Roman"/>
                <w:sz w:val="24"/>
                <w:szCs w:val="24"/>
                <w:lang w:eastAsia="lv-LV"/>
              </w:rPr>
              <w:t xml:space="preserve"> ar to iespējams iepazīties arī </w:t>
            </w:r>
            <w:r w:rsidR="002D55BD" w:rsidRPr="001B7D7B">
              <w:rPr>
                <w:rFonts w:ascii="Times New Roman" w:eastAsia="Times New Roman" w:hAnsi="Times New Roman" w:cs="Times New Roman"/>
                <w:sz w:val="24"/>
                <w:szCs w:val="24"/>
                <w:lang w:eastAsia="lv-LV"/>
              </w:rPr>
              <w:t>uz vietas iestādē.</w:t>
            </w:r>
          </w:p>
          <w:p w14:paraId="3CF4F412" w14:textId="5D97FF09" w:rsidR="00BE0E1E" w:rsidRPr="001B7D7B" w:rsidRDefault="00BE0E1E" w:rsidP="00066FCA">
            <w:pPr>
              <w:spacing w:after="0" w:line="240" w:lineRule="auto"/>
              <w:ind w:right="140" w:firstLine="482"/>
              <w:jc w:val="both"/>
              <w:rPr>
                <w:rFonts w:ascii="Times New Roman" w:eastAsia="Times New Roman" w:hAnsi="Times New Roman" w:cs="Times New Roman"/>
                <w:i/>
                <w:sz w:val="24"/>
                <w:szCs w:val="24"/>
                <w:lang w:eastAsia="lv-LV"/>
              </w:rPr>
            </w:pPr>
            <w:r w:rsidRPr="001B7D7B">
              <w:rPr>
                <w:rFonts w:ascii="Times New Roman" w:eastAsia="Times New Roman" w:hAnsi="Times New Roman" w:cs="Times New Roman"/>
                <w:i/>
                <w:sz w:val="24"/>
                <w:szCs w:val="24"/>
                <w:lang w:eastAsia="lv-LV"/>
              </w:rPr>
              <w:t>Par pārskatu sagatavošanu, pārbaudi un parakstīšanu elektroniskā veidā</w:t>
            </w:r>
          </w:p>
          <w:p w14:paraId="56669030" w14:textId="50CB984C" w:rsidR="00055CF4" w:rsidRPr="001B7D7B" w:rsidRDefault="00686D8A" w:rsidP="00AB4C82">
            <w:pPr>
              <w:spacing w:after="0" w:line="240" w:lineRule="auto"/>
              <w:ind w:right="140" w:firstLine="482"/>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Gada pārskata sagatavošanai, pārbaudei un iesniegšanai izmanto </w:t>
            </w:r>
            <w:proofErr w:type="spellStart"/>
            <w:r w:rsidR="009450B3" w:rsidRPr="001B7D7B">
              <w:rPr>
                <w:rFonts w:ascii="Times New Roman" w:eastAsia="Times New Roman" w:hAnsi="Times New Roman" w:cs="Times New Roman"/>
                <w:sz w:val="24"/>
                <w:szCs w:val="24"/>
                <w:lang w:eastAsia="lv-LV"/>
              </w:rPr>
              <w:t>ePārskatus</w:t>
            </w:r>
            <w:proofErr w:type="spellEnd"/>
            <w:r w:rsidRPr="001B7D7B">
              <w:rPr>
                <w:rFonts w:ascii="Times New Roman" w:eastAsia="Times New Roman" w:hAnsi="Times New Roman" w:cs="Times New Roman"/>
                <w:sz w:val="24"/>
                <w:szCs w:val="24"/>
                <w:lang w:eastAsia="lv-LV"/>
              </w:rPr>
              <w:t xml:space="preserve">, kuru izstrādā un uztur Valsts kase. </w:t>
            </w:r>
            <w:proofErr w:type="spellStart"/>
            <w:r w:rsidR="008F79B0" w:rsidRPr="001B7D7B">
              <w:rPr>
                <w:rFonts w:ascii="Times New Roman" w:eastAsia="Times New Roman" w:hAnsi="Times New Roman" w:cs="Times New Roman"/>
                <w:sz w:val="24"/>
                <w:szCs w:val="24"/>
                <w:lang w:eastAsia="lv-LV"/>
              </w:rPr>
              <w:t>ePārskatus</w:t>
            </w:r>
            <w:proofErr w:type="spellEnd"/>
            <w:r w:rsidR="008F79B0" w:rsidRPr="001B7D7B">
              <w:rPr>
                <w:rFonts w:ascii="Times New Roman" w:eastAsia="Times New Roman" w:hAnsi="Times New Roman" w:cs="Times New Roman"/>
                <w:sz w:val="24"/>
                <w:szCs w:val="24"/>
                <w:lang w:eastAsia="lv-LV"/>
              </w:rPr>
              <w:t xml:space="preserve"> lieto finanšu darbinieki, vadītāji, revidenti. Atbilstoši </w:t>
            </w:r>
            <w:r w:rsidR="00C657D1" w:rsidRPr="001B7D7B">
              <w:rPr>
                <w:rFonts w:ascii="Times New Roman" w:eastAsia="Times New Roman" w:hAnsi="Times New Roman" w:cs="Times New Roman"/>
                <w:sz w:val="24"/>
                <w:szCs w:val="24"/>
                <w:lang w:eastAsia="lv-LV"/>
              </w:rPr>
              <w:t xml:space="preserve">noteikumu </w:t>
            </w:r>
            <w:r w:rsidR="008F79B0" w:rsidRPr="001B7D7B">
              <w:rPr>
                <w:rFonts w:ascii="Times New Roman" w:eastAsia="Times New Roman" w:hAnsi="Times New Roman" w:cs="Times New Roman"/>
                <w:sz w:val="24"/>
                <w:szCs w:val="24"/>
                <w:lang w:eastAsia="lv-LV"/>
              </w:rPr>
              <w:t>projektā noteiktajam</w:t>
            </w:r>
            <w:r w:rsidRPr="001B7D7B">
              <w:rPr>
                <w:rFonts w:ascii="Times New Roman" w:eastAsia="Times New Roman" w:hAnsi="Times New Roman" w:cs="Times New Roman"/>
                <w:sz w:val="24"/>
                <w:szCs w:val="24"/>
                <w:lang w:eastAsia="lv-LV"/>
              </w:rPr>
              <w:t xml:space="preserve"> tiks pilnveidota </w:t>
            </w:r>
            <w:proofErr w:type="spellStart"/>
            <w:r w:rsidRPr="001B7D7B">
              <w:rPr>
                <w:rFonts w:ascii="Times New Roman" w:eastAsia="Times New Roman" w:hAnsi="Times New Roman" w:cs="Times New Roman"/>
                <w:sz w:val="24"/>
                <w:szCs w:val="24"/>
                <w:lang w:eastAsia="lv-LV"/>
              </w:rPr>
              <w:t>ePārskatu</w:t>
            </w:r>
            <w:proofErr w:type="spellEnd"/>
            <w:r w:rsidRPr="001B7D7B">
              <w:rPr>
                <w:rFonts w:ascii="Times New Roman" w:eastAsia="Times New Roman" w:hAnsi="Times New Roman" w:cs="Times New Roman"/>
                <w:sz w:val="24"/>
                <w:szCs w:val="24"/>
                <w:lang w:eastAsia="lv-LV"/>
              </w:rPr>
              <w:t xml:space="preserve"> sistēma</w:t>
            </w:r>
            <w:r w:rsidR="008F79B0" w:rsidRPr="001B7D7B">
              <w:rPr>
                <w:rFonts w:ascii="Times New Roman" w:eastAsia="Times New Roman" w:hAnsi="Times New Roman" w:cs="Times New Roman"/>
                <w:sz w:val="24"/>
                <w:szCs w:val="24"/>
                <w:lang w:eastAsia="lv-LV"/>
              </w:rPr>
              <w:t>.</w:t>
            </w:r>
            <w:r w:rsidR="009144F3" w:rsidRPr="001B7D7B">
              <w:rPr>
                <w:rFonts w:ascii="Times New Roman" w:eastAsia="Times New Roman" w:hAnsi="Times New Roman" w:cs="Times New Roman"/>
                <w:sz w:val="24"/>
                <w:szCs w:val="24"/>
                <w:lang w:eastAsia="lv-LV"/>
              </w:rPr>
              <w:t xml:space="preserve"> </w:t>
            </w:r>
          </w:p>
          <w:p w14:paraId="58E5E3AA" w14:textId="77777777" w:rsidR="006A273F" w:rsidRPr="001B7D7B" w:rsidRDefault="006A273F" w:rsidP="00C42608">
            <w:pPr>
              <w:spacing w:after="0" w:line="240" w:lineRule="auto"/>
              <w:ind w:right="140" w:firstLine="482"/>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projekta piemērošanas pārejas kārtība noteikta Likumā:</w:t>
            </w:r>
          </w:p>
          <w:p w14:paraId="0CF6448C" w14:textId="77777777" w:rsidR="006A273F" w:rsidRPr="001B7D7B" w:rsidRDefault="006A273F" w:rsidP="00C42608">
            <w:pPr>
              <w:spacing w:after="0" w:line="240" w:lineRule="auto"/>
              <w:ind w:right="140" w:firstLine="482"/>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budžeta iestādes, no valsts budžeta daļēji finansētas atvasinātas publiskas personas un budžeta nefinansētas iestādes uzsāk to piemērošanu, sagatavojot gada pārskatu par 2019. gadu;</w:t>
            </w:r>
          </w:p>
          <w:p w14:paraId="287846B8" w14:textId="552A2AD3" w:rsidR="00211947" w:rsidRPr="001B7D7B" w:rsidRDefault="006A273F" w:rsidP="006A273F">
            <w:pPr>
              <w:pStyle w:val="ListParagraph"/>
              <w:numPr>
                <w:ilvl w:val="0"/>
                <w:numId w:val="10"/>
              </w:numPr>
              <w:spacing w:after="0" w:line="240" w:lineRule="auto"/>
              <w:ind w:left="34" w:right="140" w:firstLine="425"/>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līdz šā likuma 30. panta 1.</w:t>
            </w:r>
            <w:r w:rsidRPr="001B7D7B">
              <w:rPr>
                <w:rFonts w:ascii="Times New Roman" w:eastAsia="Times New Roman" w:hAnsi="Times New Roman" w:cs="Times New Roman"/>
                <w:sz w:val="24"/>
                <w:szCs w:val="24"/>
                <w:vertAlign w:val="superscript"/>
                <w:lang w:eastAsia="lv-LV"/>
              </w:rPr>
              <w:t>1</w:t>
            </w:r>
            <w:r w:rsidRPr="001B7D7B">
              <w:rPr>
                <w:rFonts w:ascii="Times New Roman" w:eastAsia="Times New Roman" w:hAnsi="Times New Roman" w:cs="Times New Roman"/>
                <w:sz w:val="24"/>
                <w:szCs w:val="24"/>
                <w:lang w:eastAsia="lv-LV"/>
              </w:rPr>
              <w:t xml:space="preserve"> daļā minēto noteikumu spēkā stāšanās dienai, bet ne ilgāk kā līdz 2018. gada 31. decembrim ir spēkā Ministru kabineta 2013. gada 15. oktobra noteikumi Nr. 1115 "Gada pārskatu sagatavošanas kārtība", ciktāl tie nav pretrunā ar šo likumu. Budžeta iestādes, no valsts budžeta daļēji finansētas atvasinātas publiskas personas un budžeta nefinansētas iestādes šos noteikumus piemēro, sagatavojot gada pārskatu par 2018. gadu. </w:t>
            </w:r>
          </w:p>
          <w:p w14:paraId="1C5C8ADA" w14:textId="1CA95299" w:rsidR="003F0915" w:rsidRPr="00E6460F" w:rsidRDefault="003A0E49" w:rsidP="00CE2991">
            <w:pPr>
              <w:spacing w:after="0" w:line="240" w:lineRule="auto"/>
              <w:ind w:right="140" w:firstLine="482"/>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Sagatavojot 2019.gada pārskatu</w:t>
            </w:r>
            <w:r w:rsidR="00B52319" w:rsidRPr="00E6460F">
              <w:rPr>
                <w:rFonts w:ascii="Times New Roman" w:eastAsia="Times New Roman" w:hAnsi="Times New Roman" w:cs="Times New Roman"/>
                <w:sz w:val="24"/>
                <w:szCs w:val="24"/>
                <w:lang w:eastAsia="lv-LV"/>
              </w:rPr>
              <w:t xml:space="preserve"> </w:t>
            </w:r>
            <w:r w:rsidRPr="00E6460F">
              <w:rPr>
                <w:rFonts w:ascii="Times New Roman" w:eastAsia="Times New Roman" w:hAnsi="Times New Roman" w:cs="Times New Roman"/>
                <w:sz w:val="24"/>
                <w:szCs w:val="24"/>
                <w:lang w:eastAsia="lv-LV"/>
              </w:rPr>
              <w:t>nesniedz informāciju par grāmatvedības uzskaites principu mai</w:t>
            </w:r>
            <w:r w:rsidR="0045281F" w:rsidRPr="00E6460F">
              <w:rPr>
                <w:rFonts w:ascii="Times New Roman" w:eastAsia="Times New Roman" w:hAnsi="Times New Roman" w:cs="Times New Roman"/>
                <w:sz w:val="24"/>
                <w:szCs w:val="24"/>
                <w:lang w:eastAsia="lv-LV"/>
              </w:rPr>
              <w:t>ņas ietekmi uz pārskata gada rezultātiem</w:t>
            </w:r>
            <w:r w:rsidR="00CA431F" w:rsidRPr="00E6460F">
              <w:rPr>
                <w:rFonts w:ascii="Times New Roman" w:eastAsia="Times New Roman" w:hAnsi="Times New Roman" w:cs="Times New Roman"/>
                <w:sz w:val="24"/>
                <w:szCs w:val="24"/>
                <w:lang w:eastAsia="lv-LV"/>
              </w:rPr>
              <w:t>.</w:t>
            </w:r>
          </w:p>
          <w:p w14:paraId="115867D0" w14:textId="37126D05" w:rsidR="00066FCA" w:rsidRPr="001B7D7B" w:rsidRDefault="00CE2991" w:rsidP="00CE2991">
            <w:pPr>
              <w:spacing w:after="0" w:line="240" w:lineRule="auto"/>
              <w:ind w:right="140" w:firstLine="482"/>
              <w:jc w:val="both"/>
              <w:rPr>
                <w:rFonts w:ascii="Times New Roman" w:eastAsia="Times New Roman" w:hAnsi="Times New Roman"/>
                <w:sz w:val="24"/>
                <w:lang w:eastAsia="lv-LV"/>
              </w:rPr>
            </w:pPr>
            <w:r w:rsidRPr="001B7D7B">
              <w:rPr>
                <w:rFonts w:ascii="Times New Roman" w:eastAsia="Times New Roman" w:hAnsi="Times New Roman" w:cs="Times New Roman"/>
                <w:sz w:val="24"/>
                <w:szCs w:val="24"/>
                <w:lang w:eastAsia="lv-LV"/>
              </w:rPr>
              <w:t>Noteikumu p</w:t>
            </w:r>
            <w:r w:rsidR="00066FCA" w:rsidRPr="001B7D7B">
              <w:rPr>
                <w:rFonts w:ascii="Times New Roman" w:eastAsia="Times New Roman" w:hAnsi="Times New Roman" w:cs="Times New Roman"/>
                <w:sz w:val="24"/>
                <w:szCs w:val="24"/>
                <w:lang w:eastAsia="lv-LV"/>
              </w:rPr>
              <w:t>rojektā noteiktais regulējums veicinās to, ka finanšu pārskati sniegs pilnīgāku un skaidrāku informāciju par valsts finanšu stāvokli un tie atbildīs labākai starptautiskai praksei un SPSGS tiktāl, ciktāl tas būs atbilstoši Latvijas situācijai, tai skaitā par VID administrēto valsts budžeta ieņēmumu uzskaiti.</w:t>
            </w:r>
            <w:r w:rsidR="00AD6B18" w:rsidRPr="001B7D7B">
              <w:rPr>
                <w:rFonts w:ascii="Times New Roman" w:eastAsia="Times New Roman" w:hAnsi="Times New Roman" w:cs="Times New Roman"/>
                <w:sz w:val="24"/>
                <w:szCs w:val="24"/>
                <w:lang w:eastAsia="lv-LV"/>
              </w:rPr>
              <w:t xml:space="preserve"> Pašreizējais </w:t>
            </w:r>
            <w:r w:rsidR="0028156C" w:rsidRPr="001B7D7B">
              <w:rPr>
                <w:rFonts w:ascii="Times New Roman" w:eastAsia="Times New Roman" w:hAnsi="Times New Roman" w:cs="Times New Roman"/>
                <w:sz w:val="24"/>
                <w:szCs w:val="24"/>
                <w:lang w:eastAsia="lv-LV"/>
              </w:rPr>
              <w:t xml:space="preserve">Latvijas </w:t>
            </w:r>
            <w:r w:rsidR="00AD6B18" w:rsidRPr="001B7D7B">
              <w:rPr>
                <w:rFonts w:ascii="Times New Roman" w:eastAsia="Times New Roman" w:hAnsi="Times New Roman" w:cs="Times New Roman"/>
                <w:sz w:val="24"/>
                <w:szCs w:val="24"/>
                <w:lang w:eastAsia="lv-LV"/>
              </w:rPr>
              <w:t xml:space="preserve">novērtējums atbilstoši </w:t>
            </w:r>
            <w:proofErr w:type="spellStart"/>
            <w:r w:rsidR="00AB4C82" w:rsidRPr="001B7D7B">
              <w:rPr>
                <w:rFonts w:ascii="Times New Roman" w:eastAsia="Times New Roman" w:hAnsi="Times New Roman" w:cs="Times New Roman"/>
                <w:sz w:val="24"/>
                <w:szCs w:val="24"/>
                <w:lang w:eastAsia="lv-LV"/>
              </w:rPr>
              <w:t>Eurostat</w:t>
            </w:r>
            <w:proofErr w:type="spellEnd"/>
            <w:r w:rsidR="00AB4C82" w:rsidRPr="001B7D7B">
              <w:rPr>
                <w:rFonts w:ascii="Times New Roman" w:eastAsia="Times New Roman" w:hAnsi="Times New Roman" w:cs="Times New Roman"/>
                <w:sz w:val="24"/>
                <w:szCs w:val="24"/>
                <w:lang w:eastAsia="lv-LV"/>
              </w:rPr>
              <w:t xml:space="preserve"> 2012.</w:t>
            </w:r>
            <w:r w:rsidR="000B79D9" w:rsidRPr="001B7D7B">
              <w:rPr>
                <w:rFonts w:ascii="Times New Roman" w:eastAsia="Times New Roman" w:hAnsi="Times New Roman" w:cs="Times New Roman"/>
                <w:sz w:val="24"/>
                <w:szCs w:val="24"/>
                <w:lang w:eastAsia="lv-LV"/>
              </w:rPr>
              <w:t> </w:t>
            </w:r>
            <w:r w:rsidR="00AB4C82" w:rsidRPr="001B7D7B">
              <w:rPr>
                <w:rFonts w:ascii="Times New Roman" w:eastAsia="Times New Roman" w:hAnsi="Times New Roman" w:cs="Times New Roman"/>
                <w:sz w:val="24"/>
                <w:szCs w:val="24"/>
                <w:lang w:eastAsia="lv-LV"/>
              </w:rPr>
              <w:t xml:space="preserve">gada pētījumam par valstu atbilstību </w:t>
            </w:r>
            <w:r w:rsidR="0063660D" w:rsidRPr="001B7D7B">
              <w:rPr>
                <w:rFonts w:ascii="Times New Roman" w:eastAsia="Times New Roman" w:hAnsi="Times New Roman" w:cs="Times New Roman"/>
                <w:sz w:val="24"/>
                <w:szCs w:val="24"/>
                <w:lang w:eastAsia="lv-LV"/>
              </w:rPr>
              <w:t>SPSGS</w:t>
            </w:r>
            <w:r w:rsidR="00AB4C82" w:rsidRPr="001B7D7B">
              <w:rPr>
                <w:rFonts w:ascii="Times New Roman" w:eastAsia="Times New Roman" w:hAnsi="Times New Roman" w:cs="Times New Roman"/>
                <w:sz w:val="24"/>
                <w:szCs w:val="24"/>
                <w:lang w:eastAsia="lv-LV"/>
              </w:rPr>
              <w:t xml:space="preserve"> ir 64%. </w:t>
            </w:r>
            <w:r w:rsidRPr="001B7D7B">
              <w:rPr>
                <w:rFonts w:ascii="Times New Roman" w:eastAsia="Times New Roman" w:hAnsi="Times New Roman" w:cs="Times New Roman"/>
                <w:sz w:val="24"/>
                <w:szCs w:val="24"/>
                <w:lang w:eastAsia="lv-LV"/>
              </w:rPr>
              <w:t xml:space="preserve">Piemērojot </w:t>
            </w:r>
            <w:r w:rsidR="00EF16BC" w:rsidRPr="001B7D7B">
              <w:rPr>
                <w:rFonts w:ascii="Times New Roman" w:eastAsia="Times New Roman" w:hAnsi="Times New Roman" w:cs="Times New Roman"/>
                <w:sz w:val="24"/>
                <w:szCs w:val="24"/>
                <w:lang w:eastAsia="lv-LV"/>
              </w:rPr>
              <w:t>MK</w:t>
            </w:r>
            <w:r w:rsidRPr="001B7D7B">
              <w:rPr>
                <w:rFonts w:ascii="Times New Roman" w:eastAsia="Times New Roman" w:hAnsi="Times New Roman" w:cs="Times New Roman"/>
                <w:sz w:val="24"/>
                <w:szCs w:val="24"/>
                <w:lang w:eastAsia="lv-LV"/>
              </w:rPr>
              <w:t xml:space="preserve"> noteikumus</w:t>
            </w:r>
            <w:r w:rsidR="00EF16BC" w:rsidRPr="001B7D7B">
              <w:rPr>
                <w:rFonts w:ascii="Times New Roman" w:eastAsia="Times New Roman" w:hAnsi="Times New Roman" w:cs="Times New Roman"/>
                <w:sz w:val="24"/>
                <w:szCs w:val="24"/>
                <w:lang w:eastAsia="lv-LV"/>
              </w:rPr>
              <w:t xml:space="preserve"> </w:t>
            </w:r>
            <w:r w:rsidR="0028156C" w:rsidRPr="001B7D7B">
              <w:rPr>
                <w:rFonts w:ascii="Times New Roman" w:eastAsia="Times New Roman" w:hAnsi="Times New Roman" w:cs="Times New Roman"/>
                <w:sz w:val="24"/>
                <w:szCs w:val="24"/>
                <w:lang w:eastAsia="lv-LV"/>
              </w:rPr>
              <w:t>Nr.</w:t>
            </w:r>
            <w:r w:rsidR="00EF16BC" w:rsidRPr="001B7D7B">
              <w:rPr>
                <w:rFonts w:ascii="Times New Roman" w:eastAsia="Times New Roman" w:hAnsi="Times New Roman" w:cs="Times New Roman"/>
                <w:sz w:val="24"/>
                <w:szCs w:val="24"/>
                <w:lang w:eastAsia="lv-LV"/>
              </w:rPr>
              <w:t> </w:t>
            </w:r>
            <w:r w:rsidR="0028156C" w:rsidRPr="001B7D7B">
              <w:rPr>
                <w:rFonts w:ascii="Times New Roman" w:eastAsia="Times New Roman" w:hAnsi="Times New Roman" w:cs="Times New Roman"/>
                <w:sz w:val="24"/>
                <w:szCs w:val="24"/>
                <w:lang w:eastAsia="lv-LV"/>
              </w:rPr>
              <w:t xml:space="preserve">87  </w:t>
            </w:r>
            <w:r w:rsidR="00AB4C82" w:rsidRPr="001B7D7B">
              <w:rPr>
                <w:rFonts w:ascii="Times New Roman" w:eastAsia="Times New Roman" w:hAnsi="Times New Roman" w:cs="Times New Roman"/>
                <w:sz w:val="24"/>
                <w:szCs w:val="24"/>
                <w:lang w:eastAsia="lv-LV"/>
              </w:rPr>
              <w:t xml:space="preserve">un </w:t>
            </w:r>
            <w:r w:rsidR="0028156C" w:rsidRPr="001B7D7B">
              <w:rPr>
                <w:rFonts w:ascii="Times New Roman" w:eastAsia="Times New Roman" w:hAnsi="Times New Roman" w:cs="Times New Roman"/>
                <w:sz w:val="24"/>
                <w:szCs w:val="24"/>
                <w:lang w:eastAsia="lv-LV"/>
              </w:rPr>
              <w:t xml:space="preserve">šo </w:t>
            </w:r>
            <w:r w:rsidRPr="001B7D7B">
              <w:rPr>
                <w:rFonts w:ascii="Times New Roman" w:eastAsia="Times New Roman" w:hAnsi="Times New Roman" w:cs="Times New Roman"/>
                <w:sz w:val="24"/>
                <w:szCs w:val="24"/>
                <w:lang w:eastAsia="lv-LV"/>
              </w:rPr>
              <w:t xml:space="preserve">noteikumu </w:t>
            </w:r>
            <w:r w:rsidR="00AB4C82" w:rsidRPr="001B7D7B">
              <w:rPr>
                <w:rFonts w:ascii="Times New Roman" w:eastAsia="Times New Roman" w:hAnsi="Times New Roman" w:cs="Times New Roman"/>
                <w:sz w:val="24"/>
                <w:szCs w:val="24"/>
                <w:lang w:eastAsia="lv-LV"/>
              </w:rPr>
              <w:t>projektu plāno</w:t>
            </w:r>
            <w:r w:rsidR="0028156C" w:rsidRPr="001B7D7B">
              <w:rPr>
                <w:rFonts w:ascii="Times New Roman" w:eastAsia="Times New Roman" w:hAnsi="Times New Roman" w:cs="Times New Roman"/>
                <w:sz w:val="24"/>
                <w:szCs w:val="24"/>
                <w:lang w:eastAsia="lv-LV"/>
              </w:rPr>
              <w:t>ts</w:t>
            </w:r>
            <w:r w:rsidR="000B79D9" w:rsidRPr="001B7D7B">
              <w:rPr>
                <w:rFonts w:ascii="Times New Roman" w:eastAsia="Times New Roman" w:hAnsi="Times New Roman" w:cs="Times New Roman"/>
                <w:sz w:val="24"/>
                <w:szCs w:val="24"/>
                <w:lang w:eastAsia="lv-LV"/>
              </w:rPr>
              <w:t>, ka</w:t>
            </w:r>
            <w:r w:rsidR="00AB4C82" w:rsidRPr="001B7D7B">
              <w:rPr>
                <w:rFonts w:ascii="Times New Roman" w:eastAsia="Times New Roman" w:hAnsi="Times New Roman" w:cs="Times New Roman"/>
                <w:sz w:val="24"/>
                <w:szCs w:val="24"/>
                <w:lang w:eastAsia="lv-LV"/>
              </w:rPr>
              <w:t xml:space="preserve"> novērtējums ar 2021.</w:t>
            </w:r>
            <w:r w:rsidR="000B79D9" w:rsidRPr="001B7D7B">
              <w:rPr>
                <w:rFonts w:ascii="Times New Roman" w:eastAsia="Times New Roman" w:hAnsi="Times New Roman" w:cs="Times New Roman"/>
                <w:sz w:val="24"/>
                <w:szCs w:val="24"/>
                <w:lang w:eastAsia="lv-LV"/>
              </w:rPr>
              <w:t> </w:t>
            </w:r>
            <w:r w:rsidR="00AB4C82" w:rsidRPr="001B7D7B">
              <w:rPr>
                <w:rFonts w:ascii="Times New Roman" w:eastAsia="Times New Roman" w:hAnsi="Times New Roman" w:cs="Times New Roman"/>
                <w:sz w:val="24"/>
                <w:szCs w:val="24"/>
                <w:lang w:eastAsia="lv-LV"/>
              </w:rPr>
              <w:t>gadu sasniegs 88% atbilstību</w:t>
            </w:r>
            <w:r w:rsidR="000B79D9" w:rsidRPr="001B7D7B">
              <w:rPr>
                <w:rFonts w:ascii="Times New Roman" w:eastAsia="Times New Roman" w:hAnsi="Times New Roman" w:cs="Times New Roman"/>
                <w:sz w:val="24"/>
                <w:szCs w:val="24"/>
                <w:lang w:eastAsia="lv-LV"/>
              </w:rPr>
              <w:t xml:space="preserve"> SPSGS</w:t>
            </w:r>
            <w:r w:rsidR="00AB4C82" w:rsidRPr="001B7D7B">
              <w:rPr>
                <w:rFonts w:ascii="Times New Roman" w:eastAsia="Times New Roman" w:hAnsi="Times New Roman" w:cs="Times New Roman"/>
                <w:sz w:val="24"/>
                <w:szCs w:val="24"/>
                <w:lang w:eastAsia="lv-LV"/>
              </w:rPr>
              <w:t>.</w:t>
            </w:r>
          </w:p>
        </w:tc>
      </w:tr>
      <w:tr w:rsidR="001B7D7B" w:rsidRPr="001B7D7B" w14:paraId="115867D5"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D2" w14:textId="5EB067BA" w:rsidR="008F1960" w:rsidRPr="001B7D7B" w:rsidRDefault="00577C2C" w:rsidP="008F1960">
            <w:pPr>
              <w:spacing w:before="100" w:beforeAutospacing="1" w:after="100" w:afterAutospacing="1" w:line="293" w:lineRule="atLeast"/>
              <w:jc w:val="center"/>
              <w:rPr>
                <w:rFonts w:ascii="Times New Roman" w:eastAsia="Times New Roman" w:hAnsi="Times New Roman"/>
                <w:sz w:val="24"/>
                <w:lang w:eastAsia="lv-LV"/>
              </w:rPr>
            </w:pPr>
            <w:r w:rsidRPr="001B7D7B">
              <w:rPr>
                <w:rFonts w:ascii="Times New Roman" w:eastAsia="Times New Roman" w:hAnsi="Times New Roman"/>
                <w:sz w:val="24"/>
                <w:lang w:eastAsia="lv-LV"/>
              </w:rPr>
              <w:lastRenderedPageBreak/>
              <w:t>3.</w:t>
            </w:r>
          </w:p>
        </w:tc>
        <w:tc>
          <w:tcPr>
            <w:tcW w:w="1105" w:type="pct"/>
            <w:tcBorders>
              <w:top w:val="outset" w:sz="6" w:space="0" w:color="414142"/>
              <w:left w:val="outset" w:sz="6" w:space="0" w:color="414142"/>
              <w:bottom w:val="outset" w:sz="6" w:space="0" w:color="414142"/>
              <w:right w:val="outset" w:sz="6" w:space="0" w:color="414142"/>
            </w:tcBorders>
            <w:hideMark/>
          </w:tcPr>
          <w:p w14:paraId="115867D3" w14:textId="77777777" w:rsidR="008F1960" w:rsidRPr="001B7D7B" w:rsidRDefault="008F1960" w:rsidP="008F1960">
            <w:pPr>
              <w:spacing w:after="0" w:line="240" w:lineRule="auto"/>
              <w:rPr>
                <w:rFonts w:ascii="Times New Roman" w:eastAsia="Times New Roman" w:hAnsi="Times New Roman"/>
                <w:sz w:val="24"/>
                <w:lang w:eastAsia="lv-LV"/>
              </w:rPr>
            </w:pPr>
            <w:r w:rsidRPr="001B7D7B">
              <w:rPr>
                <w:rFonts w:ascii="Times New Roman" w:eastAsia="Times New Roman" w:hAnsi="Times New Roman"/>
                <w:sz w:val="24"/>
                <w:lang w:eastAsia="lv-LV"/>
              </w:rPr>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14:paraId="115867D4" w14:textId="50F53043" w:rsidR="008F1960" w:rsidRPr="001B7D7B" w:rsidRDefault="00CE2991" w:rsidP="00CE2991">
            <w:pPr>
              <w:spacing w:after="0" w:line="240" w:lineRule="auto"/>
              <w:ind w:right="140" w:firstLine="567"/>
              <w:jc w:val="both"/>
              <w:rPr>
                <w:rFonts w:ascii="Times New Roman" w:eastAsia="Times New Roman" w:hAnsi="Times New Roman"/>
                <w:sz w:val="24"/>
                <w:lang w:eastAsia="lv-LV"/>
              </w:rPr>
            </w:pPr>
            <w:r w:rsidRPr="001B7D7B">
              <w:rPr>
                <w:rFonts w:ascii="Times New Roman" w:eastAsia="Times New Roman" w:hAnsi="Times New Roman" w:cs="Times New Roman"/>
                <w:sz w:val="24"/>
                <w:szCs w:val="24"/>
                <w:lang w:eastAsia="lv-LV"/>
              </w:rPr>
              <w:t>Noteikumu p</w:t>
            </w:r>
            <w:r w:rsidR="008E7AF5" w:rsidRPr="001B7D7B">
              <w:rPr>
                <w:rFonts w:ascii="Times New Roman" w:eastAsia="Times New Roman" w:hAnsi="Times New Roman" w:cs="Times New Roman"/>
                <w:sz w:val="24"/>
                <w:szCs w:val="24"/>
                <w:lang w:eastAsia="lv-LV"/>
              </w:rPr>
              <w:t xml:space="preserve">rojekta sagatavošanas procesā priekšlikumus sniedza </w:t>
            </w:r>
            <w:r w:rsidR="00376C48" w:rsidRPr="001B7D7B">
              <w:rPr>
                <w:rFonts w:ascii="Times New Roman" w:eastAsia="Times New Roman" w:hAnsi="Times New Roman" w:cs="Times New Roman"/>
                <w:sz w:val="24"/>
                <w:szCs w:val="24"/>
                <w:lang w:eastAsia="lv-LV"/>
              </w:rPr>
              <w:t>Ekonomikas</w:t>
            </w:r>
            <w:r w:rsidR="008E7AF5" w:rsidRPr="001B7D7B">
              <w:rPr>
                <w:rFonts w:ascii="Times New Roman" w:eastAsia="Times New Roman" w:hAnsi="Times New Roman" w:cs="Times New Roman"/>
                <w:sz w:val="24"/>
                <w:szCs w:val="24"/>
                <w:lang w:eastAsia="lv-LV"/>
              </w:rPr>
              <w:t xml:space="preserve"> ministrija, Iekšlietu ministrija</w:t>
            </w:r>
            <w:r w:rsidRPr="001B7D7B">
              <w:rPr>
                <w:rFonts w:ascii="Times New Roman" w:eastAsia="Times New Roman" w:hAnsi="Times New Roman" w:cs="Times New Roman"/>
                <w:sz w:val="24"/>
                <w:szCs w:val="24"/>
                <w:lang w:eastAsia="lv-LV"/>
              </w:rPr>
              <w:t>, Ārlietu ministrija, Aizsardzības ministrija un Tieslietu ministrija</w:t>
            </w:r>
            <w:r w:rsidR="00376C48" w:rsidRPr="001B7D7B">
              <w:rPr>
                <w:rFonts w:ascii="Times New Roman" w:eastAsia="Times New Roman" w:hAnsi="Times New Roman" w:cs="Times New Roman"/>
                <w:sz w:val="24"/>
                <w:szCs w:val="24"/>
                <w:lang w:eastAsia="lv-LV"/>
              </w:rPr>
              <w:t>.</w:t>
            </w:r>
            <w:r w:rsidR="008E7AF5" w:rsidRPr="001B7D7B">
              <w:rPr>
                <w:rFonts w:ascii="Times New Roman" w:eastAsia="Times New Roman" w:hAnsi="Times New Roman" w:cs="Times New Roman"/>
                <w:sz w:val="24"/>
                <w:szCs w:val="24"/>
                <w:lang w:eastAsia="lv-LV"/>
              </w:rPr>
              <w:t xml:space="preserve"> </w:t>
            </w:r>
          </w:p>
        </w:tc>
      </w:tr>
      <w:tr w:rsidR="001B7D7B" w:rsidRPr="001B7D7B" w14:paraId="115867D9"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D6"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105" w:type="pct"/>
            <w:tcBorders>
              <w:top w:val="outset" w:sz="6" w:space="0" w:color="414142"/>
              <w:left w:val="outset" w:sz="6" w:space="0" w:color="414142"/>
              <w:bottom w:val="outset" w:sz="6" w:space="0" w:color="414142"/>
              <w:right w:val="outset" w:sz="6" w:space="0" w:color="414142"/>
            </w:tcBorders>
            <w:hideMark/>
          </w:tcPr>
          <w:p w14:paraId="115867D7"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105810E3" w14:textId="3C21E2DF" w:rsidR="00544569" w:rsidRPr="001B7D7B" w:rsidRDefault="00544569" w:rsidP="0013167A">
            <w:pPr>
              <w:spacing w:after="0" w:line="240" w:lineRule="auto"/>
              <w:ind w:right="84"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Atbilstoši Likuma 30. panta pirmajai daļai gada pārskatu sagatavo katra budžeta iestāde, no valsts budžeta daļēji finansēta atvasināt</w:t>
            </w:r>
            <w:r w:rsidR="0019325C" w:rsidRPr="001B7D7B">
              <w:rPr>
                <w:rFonts w:ascii="Times New Roman" w:eastAsia="Times New Roman" w:hAnsi="Times New Roman" w:cs="Times New Roman"/>
                <w:sz w:val="24"/>
                <w:szCs w:val="24"/>
                <w:lang w:eastAsia="lv-LV"/>
              </w:rPr>
              <w:t>a</w:t>
            </w:r>
            <w:r w:rsidRPr="001B7D7B">
              <w:rPr>
                <w:rFonts w:ascii="Times New Roman" w:eastAsia="Times New Roman" w:hAnsi="Times New Roman" w:cs="Times New Roman"/>
                <w:sz w:val="24"/>
                <w:szCs w:val="24"/>
                <w:lang w:eastAsia="lv-LV"/>
              </w:rPr>
              <w:t xml:space="preserve"> publisk</w:t>
            </w:r>
            <w:r w:rsidR="0019325C" w:rsidRPr="001B7D7B">
              <w:rPr>
                <w:rFonts w:ascii="Times New Roman" w:eastAsia="Times New Roman" w:hAnsi="Times New Roman" w:cs="Times New Roman"/>
                <w:sz w:val="24"/>
                <w:szCs w:val="24"/>
                <w:lang w:eastAsia="lv-LV"/>
              </w:rPr>
              <w:t>a</w:t>
            </w:r>
            <w:r w:rsidRPr="001B7D7B">
              <w:rPr>
                <w:rFonts w:ascii="Times New Roman" w:eastAsia="Times New Roman" w:hAnsi="Times New Roman" w:cs="Times New Roman"/>
                <w:sz w:val="24"/>
                <w:szCs w:val="24"/>
                <w:lang w:eastAsia="lv-LV"/>
              </w:rPr>
              <w:t xml:space="preserve"> persona un budžeta nefinansēta iestāde, neatkarīgi no grāmatvedības organizācijas veida (centralizēti vai decentralizēti).</w:t>
            </w:r>
          </w:p>
          <w:p w14:paraId="17D365C1" w14:textId="7A08D326" w:rsidR="0005601D" w:rsidRPr="001B7D7B" w:rsidRDefault="0005601D" w:rsidP="0013167A">
            <w:pPr>
              <w:spacing w:after="0" w:line="240" w:lineRule="auto"/>
              <w:ind w:right="84"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Informācija, kas ir sniegta citos pārskatos un </w:t>
            </w:r>
            <w:r w:rsidR="00764DB6" w:rsidRPr="001B7D7B">
              <w:rPr>
                <w:rFonts w:ascii="Times New Roman" w:eastAsia="Times New Roman" w:hAnsi="Times New Roman" w:cs="Times New Roman"/>
                <w:sz w:val="24"/>
                <w:szCs w:val="24"/>
                <w:lang w:eastAsia="lv-LV"/>
              </w:rPr>
              <w:t xml:space="preserve">tās </w:t>
            </w:r>
            <w:r w:rsidRPr="001B7D7B">
              <w:rPr>
                <w:rFonts w:ascii="Times New Roman" w:eastAsia="Times New Roman" w:hAnsi="Times New Roman" w:cs="Times New Roman"/>
                <w:sz w:val="24"/>
                <w:szCs w:val="24"/>
                <w:lang w:eastAsia="lv-LV"/>
              </w:rPr>
              <w:t xml:space="preserve">sniegšanas datums ir vienāds ar bilances datumu, </w:t>
            </w:r>
            <w:r w:rsidR="005246F0" w:rsidRPr="001B7D7B">
              <w:rPr>
                <w:rFonts w:ascii="Times New Roman" w:eastAsia="Times New Roman" w:hAnsi="Times New Roman" w:cs="Times New Roman"/>
                <w:sz w:val="24"/>
                <w:szCs w:val="24"/>
                <w:lang w:eastAsia="lv-LV"/>
              </w:rPr>
              <w:t>atkārtoti</w:t>
            </w:r>
            <w:r w:rsidRPr="001B7D7B">
              <w:rPr>
                <w:rFonts w:ascii="Times New Roman" w:eastAsia="Times New Roman" w:hAnsi="Times New Roman" w:cs="Times New Roman"/>
                <w:sz w:val="24"/>
                <w:szCs w:val="24"/>
                <w:lang w:eastAsia="lv-LV"/>
              </w:rPr>
              <w:t xml:space="preserve"> netiek prasīta (piemēram, aizņēmumu un galvojumu saraksts ir iesniegts budžeta iestādes mēneša pārskatā).</w:t>
            </w:r>
          </w:p>
          <w:p w14:paraId="31BB7709" w14:textId="659D2C6A" w:rsidR="00A545E4" w:rsidRPr="001B7D7B" w:rsidRDefault="00DD38A7" w:rsidP="0013167A">
            <w:pPr>
              <w:spacing w:after="0" w:line="240" w:lineRule="auto"/>
              <w:ind w:right="84"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Lai strādātu </w:t>
            </w:r>
            <w:proofErr w:type="spellStart"/>
            <w:r w:rsidRPr="001B7D7B">
              <w:rPr>
                <w:rFonts w:ascii="Times New Roman" w:eastAsia="Times New Roman" w:hAnsi="Times New Roman" w:cs="Times New Roman"/>
                <w:sz w:val="24"/>
                <w:szCs w:val="24"/>
                <w:lang w:eastAsia="lv-LV"/>
              </w:rPr>
              <w:t>ePārskatos</w:t>
            </w:r>
            <w:proofErr w:type="spellEnd"/>
            <w:r w:rsidR="00485110"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lietotājiem jāiepazīstas ar Lietotāja </w:t>
            </w:r>
            <w:r w:rsidR="00A65B76" w:rsidRPr="001B7D7B">
              <w:rPr>
                <w:rFonts w:ascii="Times New Roman" w:eastAsia="Times New Roman" w:hAnsi="Times New Roman" w:cs="Times New Roman"/>
                <w:sz w:val="24"/>
                <w:szCs w:val="24"/>
                <w:lang w:eastAsia="lv-LV"/>
              </w:rPr>
              <w:t>ceļvedi</w:t>
            </w:r>
            <w:r w:rsidRPr="001B7D7B">
              <w:rPr>
                <w:rFonts w:ascii="Times New Roman" w:eastAsia="Times New Roman" w:hAnsi="Times New Roman" w:cs="Times New Roman"/>
                <w:sz w:val="24"/>
                <w:szCs w:val="24"/>
                <w:lang w:eastAsia="lv-LV"/>
              </w:rPr>
              <w:t>.</w:t>
            </w:r>
            <w:r w:rsidR="007B36D6" w:rsidRPr="001B7D7B">
              <w:rPr>
                <w:rFonts w:ascii="Times New Roman" w:eastAsia="Times New Roman" w:hAnsi="Times New Roman" w:cs="Times New Roman"/>
                <w:sz w:val="24"/>
                <w:szCs w:val="24"/>
                <w:lang w:eastAsia="lv-LV"/>
              </w:rPr>
              <w:t xml:space="preserve"> Lietotāja </w:t>
            </w:r>
            <w:r w:rsidR="00A65B76" w:rsidRPr="001B7D7B">
              <w:rPr>
                <w:rFonts w:ascii="Times New Roman" w:eastAsia="Times New Roman" w:hAnsi="Times New Roman" w:cs="Times New Roman"/>
                <w:sz w:val="24"/>
                <w:szCs w:val="24"/>
                <w:lang w:eastAsia="lv-LV"/>
              </w:rPr>
              <w:t>ceļvedī</w:t>
            </w:r>
            <w:r w:rsidR="007B36D6" w:rsidRPr="001B7D7B">
              <w:rPr>
                <w:rFonts w:ascii="Times New Roman" w:eastAsia="Times New Roman" w:hAnsi="Times New Roman" w:cs="Times New Roman"/>
                <w:sz w:val="24"/>
                <w:szCs w:val="24"/>
                <w:lang w:eastAsia="lv-LV"/>
              </w:rPr>
              <w:t xml:space="preserve"> aprakstīti sistēmas lietošanas noteikumi, dokumentu datņu augšupielādes nosacījumi.</w:t>
            </w:r>
            <w:r w:rsidR="0022497A" w:rsidRPr="001B7D7B">
              <w:rPr>
                <w:rFonts w:ascii="Times New Roman" w:eastAsia="Times New Roman" w:hAnsi="Times New Roman" w:cs="Times New Roman"/>
                <w:sz w:val="24"/>
                <w:szCs w:val="24"/>
                <w:lang w:eastAsia="lv-LV"/>
              </w:rPr>
              <w:t xml:space="preserve"> Gada pārskata pārbaudei</w:t>
            </w:r>
            <w:r w:rsidR="007B36D6" w:rsidRPr="001B7D7B">
              <w:rPr>
                <w:rFonts w:ascii="Times New Roman" w:eastAsia="Times New Roman" w:hAnsi="Times New Roman" w:cs="Times New Roman"/>
                <w:sz w:val="24"/>
                <w:szCs w:val="24"/>
                <w:lang w:eastAsia="lv-LV"/>
              </w:rPr>
              <w:t xml:space="preserve"> </w:t>
            </w:r>
            <w:proofErr w:type="spellStart"/>
            <w:r w:rsidR="00A545E4" w:rsidRPr="001B7D7B">
              <w:rPr>
                <w:rFonts w:ascii="Times New Roman" w:eastAsia="Times New Roman" w:hAnsi="Times New Roman" w:cs="Times New Roman"/>
                <w:sz w:val="24"/>
                <w:szCs w:val="24"/>
                <w:lang w:eastAsia="lv-LV"/>
              </w:rPr>
              <w:t>ePārskat</w:t>
            </w:r>
            <w:r w:rsidR="0022497A" w:rsidRPr="001B7D7B">
              <w:rPr>
                <w:rFonts w:ascii="Times New Roman" w:eastAsia="Times New Roman" w:hAnsi="Times New Roman" w:cs="Times New Roman"/>
                <w:sz w:val="24"/>
                <w:szCs w:val="24"/>
                <w:lang w:eastAsia="lv-LV"/>
              </w:rPr>
              <w:t>os</w:t>
            </w:r>
            <w:proofErr w:type="spellEnd"/>
            <w:r w:rsidR="00A545E4" w:rsidRPr="001B7D7B">
              <w:rPr>
                <w:rFonts w:ascii="Times New Roman" w:eastAsia="Times New Roman" w:hAnsi="Times New Roman" w:cs="Times New Roman"/>
                <w:sz w:val="24"/>
                <w:szCs w:val="24"/>
                <w:lang w:eastAsia="lv-LV"/>
              </w:rPr>
              <w:t xml:space="preserve"> </w:t>
            </w:r>
            <w:r w:rsidR="00224942" w:rsidRPr="001B7D7B">
              <w:rPr>
                <w:rFonts w:ascii="Times New Roman" w:eastAsia="Times New Roman" w:hAnsi="Times New Roman" w:cs="Times New Roman"/>
                <w:sz w:val="24"/>
                <w:szCs w:val="24"/>
                <w:lang w:eastAsia="lv-LV"/>
              </w:rPr>
              <w:t xml:space="preserve">ir </w:t>
            </w:r>
            <w:r w:rsidR="00A545E4" w:rsidRPr="001B7D7B">
              <w:rPr>
                <w:rFonts w:ascii="Times New Roman" w:eastAsia="Times New Roman" w:hAnsi="Times New Roman" w:cs="Times New Roman"/>
                <w:sz w:val="24"/>
                <w:szCs w:val="24"/>
                <w:lang w:eastAsia="lv-LV"/>
              </w:rPr>
              <w:t>datu definē</w:t>
            </w:r>
            <w:r w:rsidR="00224942" w:rsidRPr="001B7D7B">
              <w:rPr>
                <w:rFonts w:ascii="Times New Roman" w:eastAsia="Times New Roman" w:hAnsi="Times New Roman" w:cs="Times New Roman"/>
                <w:sz w:val="24"/>
                <w:szCs w:val="24"/>
                <w:lang w:eastAsia="lv-LV"/>
              </w:rPr>
              <w:t>tas</w:t>
            </w:r>
            <w:r w:rsidR="00A545E4" w:rsidRPr="001B7D7B">
              <w:rPr>
                <w:rFonts w:ascii="Times New Roman" w:eastAsia="Times New Roman" w:hAnsi="Times New Roman" w:cs="Times New Roman"/>
                <w:sz w:val="24"/>
                <w:szCs w:val="24"/>
                <w:lang w:eastAsia="lv-LV"/>
              </w:rPr>
              <w:t xml:space="preserve"> dažādas matemātiskās un loģiskās kontroles.</w:t>
            </w:r>
          </w:p>
          <w:p w14:paraId="4A3ADFEA" w14:textId="0B81EA9F" w:rsidR="008F1960" w:rsidRPr="001B7D7B" w:rsidRDefault="00BC7E84" w:rsidP="0013167A">
            <w:pPr>
              <w:spacing w:after="0" w:line="240" w:lineRule="auto"/>
              <w:ind w:right="84"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Pārskata </w:t>
            </w:r>
            <w:r w:rsidR="00C3442B" w:rsidRPr="001B7D7B">
              <w:rPr>
                <w:rFonts w:ascii="Times New Roman" w:eastAsia="Times New Roman" w:hAnsi="Times New Roman" w:cs="Times New Roman"/>
                <w:sz w:val="24"/>
                <w:szCs w:val="24"/>
                <w:lang w:eastAsia="lv-LV"/>
              </w:rPr>
              <w:t xml:space="preserve">apstiprināšanas </w:t>
            </w:r>
            <w:r w:rsidRPr="001B7D7B">
              <w:rPr>
                <w:rFonts w:ascii="Times New Roman" w:eastAsia="Times New Roman" w:hAnsi="Times New Roman" w:cs="Times New Roman"/>
                <w:sz w:val="24"/>
                <w:szCs w:val="24"/>
                <w:lang w:eastAsia="lv-LV"/>
              </w:rPr>
              <w:t>publiskošana</w:t>
            </w:r>
            <w:r w:rsidR="00C3442B" w:rsidRPr="001B7D7B">
              <w:rPr>
                <w:rFonts w:ascii="Times New Roman" w:eastAsia="Times New Roman" w:hAnsi="Times New Roman" w:cs="Times New Roman"/>
                <w:sz w:val="24"/>
                <w:szCs w:val="24"/>
                <w:lang w:eastAsia="lv-LV"/>
              </w:rPr>
              <w:t>i</w:t>
            </w:r>
            <w:r w:rsidRPr="001B7D7B">
              <w:rPr>
                <w:rFonts w:ascii="Times New Roman" w:eastAsia="Times New Roman" w:hAnsi="Times New Roman" w:cs="Times New Roman"/>
                <w:sz w:val="24"/>
                <w:szCs w:val="24"/>
                <w:lang w:eastAsia="lv-LV"/>
              </w:rPr>
              <w:t xml:space="preserve"> datums ir datums, kad ministrijas, pašvaldības konsolidētajam gada pārskatam </w:t>
            </w:r>
            <w:r w:rsidR="00C3442B" w:rsidRPr="001B7D7B">
              <w:rPr>
                <w:rFonts w:ascii="Times New Roman" w:eastAsia="Times New Roman" w:hAnsi="Times New Roman" w:cs="Times New Roman"/>
                <w:sz w:val="24"/>
                <w:szCs w:val="24"/>
                <w:lang w:eastAsia="lv-LV"/>
              </w:rPr>
              <w:t xml:space="preserve"> vai iestādes gada pārskatam </w:t>
            </w:r>
            <w:r w:rsidR="007B36D6" w:rsidRPr="001B7D7B">
              <w:rPr>
                <w:rFonts w:ascii="Times New Roman" w:eastAsia="Times New Roman" w:hAnsi="Times New Roman" w:cs="Times New Roman"/>
                <w:sz w:val="24"/>
                <w:szCs w:val="24"/>
                <w:lang w:eastAsia="lv-LV"/>
              </w:rPr>
              <w:t>Valsts kontroles amatpersona</w:t>
            </w:r>
            <w:r w:rsidR="00BE6D29" w:rsidRPr="001B7D7B">
              <w:rPr>
                <w:rFonts w:ascii="Times New Roman" w:eastAsia="Times New Roman" w:hAnsi="Times New Roman" w:cs="Times New Roman"/>
                <w:sz w:val="24"/>
                <w:szCs w:val="24"/>
                <w:lang w:eastAsia="lv-LV"/>
              </w:rPr>
              <w:t xml:space="preserve">, </w:t>
            </w:r>
            <w:r w:rsidR="007B36D6" w:rsidRPr="001B7D7B">
              <w:rPr>
                <w:rFonts w:ascii="Times New Roman" w:eastAsia="Times New Roman" w:hAnsi="Times New Roman" w:cs="Times New Roman"/>
                <w:sz w:val="24"/>
                <w:szCs w:val="24"/>
                <w:lang w:eastAsia="lv-LV"/>
              </w:rPr>
              <w:t xml:space="preserve">zvērināts revidents </w:t>
            </w:r>
            <w:r w:rsidR="0017667F" w:rsidRPr="001B7D7B">
              <w:rPr>
                <w:rFonts w:ascii="Times New Roman" w:eastAsia="Times New Roman" w:hAnsi="Times New Roman" w:cs="Times New Roman"/>
                <w:sz w:val="24"/>
                <w:szCs w:val="24"/>
                <w:lang w:eastAsia="lv-LV"/>
              </w:rPr>
              <w:t xml:space="preserve">vai zvērinātu revidentu komercsabiedrības atbildīgais </w:t>
            </w:r>
            <w:r w:rsidR="00AF6BAA" w:rsidRPr="001B7D7B">
              <w:rPr>
                <w:rFonts w:ascii="Times New Roman" w:eastAsia="Times New Roman" w:hAnsi="Times New Roman" w:cs="Times New Roman"/>
                <w:sz w:val="24"/>
                <w:szCs w:val="24"/>
                <w:lang w:eastAsia="lv-LV"/>
              </w:rPr>
              <w:t xml:space="preserve">zvērināts </w:t>
            </w:r>
            <w:r w:rsidR="0017667F" w:rsidRPr="001B7D7B">
              <w:rPr>
                <w:rFonts w:ascii="Times New Roman" w:eastAsia="Times New Roman" w:hAnsi="Times New Roman" w:cs="Times New Roman"/>
                <w:sz w:val="24"/>
                <w:szCs w:val="24"/>
                <w:lang w:eastAsia="lv-LV"/>
              </w:rPr>
              <w:t xml:space="preserve">revidents </w:t>
            </w:r>
            <w:r w:rsidRPr="001B7D7B">
              <w:rPr>
                <w:rFonts w:ascii="Times New Roman" w:eastAsia="Times New Roman" w:hAnsi="Times New Roman" w:cs="Times New Roman"/>
                <w:sz w:val="24"/>
                <w:szCs w:val="24"/>
                <w:lang w:eastAsia="lv-LV"/>
              </w:rPr>
              <w:t xml:space="preserve">sniedz </w:t>
            </w:r>
            <w:r w:rsidR="000765CA" w:rsidRPr="001B7D7B">
              <w:rPr>
                <w:rFonts w:ascii="Times New Roman" w:eastAsia="Times New Roman" w:hAnsi="Times New Roman" w:cs="Times New Roman"/>
                <w:sz w:val="24"/>
                <w:szCs w:val="24"/>
                <w:lang w:eastAsia="lv-LV"/>
              </w:rPr>
              <w:t xml:space="preserve">attiecīgi </w:t>
            </w:r>
            <w:r w:rsidRPr="001B7D7B">
              <w:rPr>
                <w:rFonts w:ascii="Times New Roman" w:eastAsia="Times New Roman" w:hAnsi="Times New Roman" w:cs="Times New Roman"/>
                <w:sz w:val="24"/>
                <w:szCs w:val="24"/>
                <w:lang w:eastAsia="lv-LV"/>
              </w:rPr>
              <w:t>atzinumu vai ziņojumu</w:t>
            </w:r>
            <w:r w:rsidR="007B36D6" w:rsidRPr="001B7D7B">
              <w:rPr>
                <w:rFonts w:ascii="Times New Roman" w:eastAsia="Times New Roman" w:hAnsi="Times New Roman" w:cs="Times New Roman"/>
                <w:sz w:val="24"/>
                <w:szCs w:val="24"/>
                <w:lang w:eastAsia="lv-LV"/>
              </w:rPr>
              <w:t xml:space="preserve">. </w:t>
            </w:r>
            <w:proofErr w:type="spellStart"/>
            <w:r w:rsidR="007B36D6" w:rsidRPr="001B7D7B">
              <w:rPr>
                <w:rFonts w:ascii="Times New Roman" w:eastAsia="Times New Roman" w:hAnsi="Times New Roman" w:cs="Times New Roman"/>
                <w:sz w:val="24"/>
                <w:szCs w:val="24"/>
                <w:lang w:eastAsia="lv-LV"/>
              </w:rPr>
              <w:t>ePārskatos</w:t>
            </w:r>
            <w:proofErr w:type="spellEnd"/>
            <w:r w:rsidR="007B36D6" w:rsidRPr="001B7D7B">
              <w:rPr>
                <w:rFonts w:ascii="Times New Roman" w:eastAsia="Times New Roman" w:hAnsi="Times New Roman" w:cs="Times New Roman"/>
                <w:sz w:val="24"/>
                <w:szCs w:val="24"/>
                <w:lang w:eastAsia="lv-LV"/>
              </w:rPr>
              <w:t xml:space="preserve"> pārbauda un apstiprina (gada pārskatam piešķir statusu  “Auditors – pārbaudīts”), ka gada pārskats vai konsolidētais gada pārskats atbilst tam gada pārskatam vai konsolidētajam gada pārskatam, par kuru revidents </w:t>
            </w:r>
            <w:r w:rsidR="000765CA" w:rsidRPr="001B7D7B">
              <w:rPr>
                <w:rFonts w:ascii="Times New Roman" w:eastAsia="Times New Roman" w:hAnsi="Times New Roman" w:cs="Times New Roman"/>
                <w:sz w:val="24"/>
                <w:szCs w:val="24"/>
                <w:lang w:eastAsia="lv-LV"/>
              </w:rPr>
              <w:t xml:space="preserve">attiecīgi </w:t>
            </w:r>
            <w:r w:rsidR="007B36D6" w:rsidRPr="001B7D7B">
              <w:rPr>
                <w:rFonts w:ascii="Times New Roman" w:eastAsia="Times New Roman" w:hAnsi="Times New Roman" w:cs="Times New Roman"/>
                <w:sz w:val="24"/>
                <w:szCs w:val="24"/>
                <w:lang w:eastAsia="lv-LV"/>
              </w:rPr>
              <w:t>sniedzis ziņojumu vai atzinumu</w:t>
            </w:r>
            <w:r w:rsidR="00CF7B60" w:rsidRPr="001B7D7B">
              <w:rPr>
                <w:rFonts w:ascii="Times New Roman" w:eastAsia="Times New Roman" w:hAnsi="Times New Roman" w:cs="Times New Roman"/>
                <w:sz w:val="24"/>
                <w:szCs w:val="24"/>
                <w:lang w:eastAsia="lv-LV"/>
              </w:rPr>
              <w:t xml:space="preserve"> un konsolidācijā iesaistītajām iestādēm, ministrija un pašvaldība ir piešķīrusi statusu “parakstīts – pieņemts”.</w:t>
            </w:r>
          </w:p>
          <w:p w14:paraId="2D2EED2D" w14:textId="276633CE" w:rsidR="00970D71" w:rsidRPr="00E6460F" w:rsidRDefault="000933AF" w:rsidP="0013167A">
            <w:pPr>
              <w:spacing w:after="0" w:line="240" w:lineRule="auto"/>
              <w:ind w:right="84" w:firstLine="340"/>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Finanšu pārskata posteņu strukturizētā skaidrojuma </w:t>
            </w:r>
            <w:r w:rsidR="00DE4A9A" w:rsidRPr="00E6460F">
              <w:rPr>
                <w:rFonts w:ascii="Times New Roman" w:eastAsia="Times New Roman" w:hAnsi="Times New Roman" w:cs="Times New Roman"/>
                <w:sz w:val="24"/>
                <w:szCs w:val="24"/>
                <w:lang w:eastAsia="lv-LV"/>
              </w:rPr>
              <w:t xml:space="preserve">Vadlīniju un </w:t>
            </w:r>
            <w:proofErr w:type="spellStart"/>
            <w:r w:rsidRPr="00E6460F">
              <w:rPr>
                <w:rFonts w:ascii="Times New Roman" w:eastAsia="Times New Roman" w:hAnsi="Times New Roman" w:cs="Times New Roman"/>
                <w:sz w:val="24"/>
                <w:szCs w:val="24"/>
                <w:lang w:eastAsia="lv-LV"/>
              </w:rPr>
              <w:t>ePārskatu</w:t>
            </w:r>
            <w:proofErr w:type="spellEnd"/>
            <w:r w:rsidRPr="00E6460F">
              <w:rPr>
                <w:rFonts w:ascii="Times New Roman" w:eastAsia="Times New Roman" w:hAnsi="Times New Roman" w:cs="Times New Roman"/>
                <w:sz w:val="24"/>
                <w:szCs w:val="24"/>
                <w:lang w:eastAsia="lv-LV"/>
              </w:rPr>
              <w:t xml:space="preserve"> tehniskā risinājuma izstrādei Valsts kase piesaistīs ieinteresētās puses no ministrijām un pašvaldībām, lai atrastu labāko iespējamo risinājumu.</w:t>
            </w:r>
            <w:r w:rsidR="00DE4A9A" w:rsidRPr="00E6460F">
              <w:rPr>
                <w:rFonts w:ascii="Times New Roman" w:eastAsia="Times New Roman" w:hAnsi="Times New Roman" w:cs="Times New Roman"/>
                <w:sz w:val="24"/>
                <w:szCs w:val="24"/>
                <w:lang w:eastAsia="lv-LV"/>
              </w:rPr>
              <w:t xml:space="preserve"> Līdz 2018.gada 1.oktobrim ministrijām un pašvaldībām būs pieejams Vadlīniju par finanšu pārskata strukturizētā skaidrojuma sagatavošanu projekts (vadlīniju projekts beigu stadijā).</w:t>
            </w:r>
          </w:p>
          <w:p w14:paraId="46B987FA" w14:textId="492DAB43" w:rsidR="00970D71" w:rsidRPr="00E6460F" w:rsidRDefault="00970D71" w:rsidP="00970D71">
            <w:pPr>
              <w:spacing w:after="0" w:line="240" w:lineRule="auto"/>
              <w:ind w:right="140" w:firstLine="482"/>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 xml:space="preserve">Pēc </w:t>
            </w:r>
            <w:proofErr w:type="spellStart"/>
            <w:r w:rsidRPr="00E6460F">
              <w:rPr>
                <w:rFonts w:ascii="Times New Roman" w:eastAsia="Times New Roman" w:hAnsi="Times New Roman" w:cs="Times New Roman"/>
                <w:sz w:val="24"/>
                <w:szCs w:val="24"/>
                <w:lang w:eastAsia="lv-LV"/>
              </w:rPr>
              <w:t>ePārskatu</w:t>
            </w:r>
            <w:proofErr w:type="spellEnd"/>
            <w:r w:rsidRPr="00E6460F">
              <w:rPr>
                <w:rFonts w:ascii="Times New Roman" w:eastAsia="Times New Roman" w:hAnsi="Times New Roman" w:cs="Times New Roman"/>
                <w:sz w:val="24"/>
                <w:szCs w:val="24"/>
                <w:lang w:eastAsia="lv-LV"/>
              </w:rPr>
              <w:t xml:space="preserve"> pilnveidošanas 2019. gada nogalē Valsts kase organizēs informatīvus bezmaksas seminārus par </w:t>
            </w:r>
            <w:proofErr w:type="spellStart"/>
            <w:r w:rsidRPr="00E6460F">
              <w:rPr>
                <w:rFonts w:ascii="Times New Roman" w:eastAsia="Times New Roman" w:hAnsi="Times New Roman" w:cs="Times New Roman"/>
                <w:sz w:val="24"/>
                <w:szCs w:val="24"/>
                <w:lang w:eastAsia="lv-LV"/>
              </w:rPr>
              <w:t>ePārskatu</w:t>
            </w:r>
            <w:proofErr w:type="spellEnd"/>
            <w:r w:rsidRPr="00E6460F">
              <w:rPr>
                <w:rFonts w:ascii="Times New Roman" w:eastAsia="Times New Roman" w:hAnsi="Times New Roman" w:cs="Times New Roman"/>
                <w:sz w:val="24"/>
                <w:szCs w:val="24"/>
                <w:lang w:eastAsia="lv-LV"/>
              </w:rPr>
              <w:t xml:space="preserve"> izmaiņām un jaunumiem.</w:t>
            </w:r>
          </w:p>
          <w:p w14:paraId="6F8649BD" w14:textId="333EECC9" w:rsidR="00D15FD7" w:rsidRPr="00E6460F" w:rsidRDefault="000933AF" w:rsidP="0013167A">
            <w:pPr>
              <w:spacing w:after="0" w:line="240" w:lineRule="auto"/>
              <w:ind w:right="84" w:firstLine="340"/>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 xml:space="preserve"> </w:t>
            </w:r>
            <w:r w:rsidR="00D15FD7" w:rsidRPr="00E6460F">
              <w:rPr>
                <w:rFonts w:ascii="Times New Roman" w:eastAsia="Times New Roman" w:hAnsi="Times New Roman" w:cs="Times New Roman"/>
                <w:sz w:val="24"/>
                <w:szCs w:val="24"/>
                <w:lang w:eastAsia="lv-LV"/>
              </w:rPr>
              <w:t xml:space="preserve">Valsts kase </w:t>
            </w:r>
            <w:proofErr w:type="spellStart"/>
            <w:r w:rsidR="00D15FD7" w:rsidRPr="00E6460F">
              <w:rPr>
                <w:rFonts w:ascii="Times New Roman" w:eastAsia="Times New Roman" w:hAnsi="Times New Roman" w:cs="Times New Roman"/>
                <w:sz w:val="24"/>
                <w:szCs w:val="24"/>
                <w:lang w:eastAsia="lv-LV"/>
              </w:rPr>
              <w:t>ePārska</w:t>
            </w:r>
            <w:r w:rsidR="001A4CA7" w:rsidRPr="00E6460F">
              <w:rPr>
                <w:rFonts w:ascii="Times New Roman" w:eastAsia="Times New Roman" w:hAnsi="Times New Roman" w:cs="Times New Roman"/>
                <w:sz w:val="24"/>
                <w:szCs w:val="24"/>
                <w:lang w:eastAsia="lv-LV"/>
              </w:rPr>
              <w:t>t</w:t>
            </w:r>
            <w:r w:rsidR="00D15FD7" w:rsidRPr="00E6460F">
              <w:rPr>
                <w:rFonts w:ascii="Times New Roman" w:eastAsia="Times New Roman" w:hAnsi="Times New Roman" w:cs="Times New Roman"/>
                <w:sz w:val="24"/>
                <w:szCs w:val="24"/>
                <w:lang w:eastAsia="lv-LV"/>
              </w:rPr>
              <w:t>os</w:t>
            </w:r>
            <w:proofErr w:type="spellEnd"/>
            <w:r w:rsidR="00D15FD7" w:rsidRPr="00E6460F">
              <w:rPr>
                <w:rFonts w:ascii="Times New Roman" w:eastAsia="Times New Roman" w:hAnsi="Times New Roman" w:cs="Times New Roman"/>
                <w:sz w:val="24"/>
                <w:szCs w:val="24"/>
                <w:lang w:eastAsia="lv-LV"/>
              </w:rPr>
              <w:t xml:space="preserve"> nodrošina gada pārskata identifikāciju atbilstoši </w:t>
            </w:r>
            <w:r w:rsidR="000C2E64" w:rsidRPr="00E6460F">
              <w:rPr>
                <w:rFonts w:ascii="Times New Roman" w:eastAsia="Times New Roman" w:hAnsi="Times New Roman" w:cs="Times New Roman"/>
                <w:sz w:val="24"/>
                <w:szCs w:val="24"/>
                <w:lang w:eastAsia="lv-LV"/>
              </w:rPr>
              <w:t xml:space="preserve">Noteikumu </w:t>
            </w:r>
            <w:r w:rsidR="00D15FD7" w:rsidRPr="00E6460F">
              <w:rPr>
                <w:rFonts w:ascii="Times New Roman" w:eastAsia="Times New Roman" w:hAnsi="Times New Roman" w:cs="Times New Roman"/>
                <w:sz w:val="24"/>
                <w:szCs w:val="24"/>
                <w:lang w:eastAsia="lv-LV"/>
              </w:rPr>
              <w:t>projektā noteiktajam (5</w:t>
            </w:r>
            <w:r w:rsidR="00237A8A" w:rsidRPr="00E6460F">
              <w:rPr>
                <w:rFonts w:ascii="Times New Roman" w:eastAsia="Times New Roman" w:hAnsi="Times New Roman" w:cs="Times New Roman"/>
                <w:sz w:val="24"/>
                <w:szCs w:val="24"/>
                <w:lang w:eastAsia="lv-LV"/>
              </w:rPr>
              <w:t>5</w:t>
            </w:r>
            <w:r w:rsidR="00D15FD7" w:rsidRPr="00E6460F">
              <w:rPr>
                <w:rFonts w:ascii="Times New Roman" w:eastAsia="Times New Roman" w:hAnsi="Times New Roman" w:cs="Times New Roman"/>
                <w:sz w:val="24"/>
                <w:szCs w:val="24"/>
                <w:lang w:eastAsia="lv-LV"/>
              </w:rPr>
              <w:t>.</w:t>
            </w:r>
            <w:r w:rsidR="008E500B" w:rsidRPr="00E6460F">
              <w:rPr>
                <w:rFonts w:ascii="Times New Roman" w:eastAsia="Times New Roman" w:hAnsi="Times New Roman" w:cs="Times New Roman"/>
                <w:sz w:val="24"/>
                <w:szCs w:val="24"/>
                <w:lang w:eastAsia="lv-LV"/>
              </w:rPr>
              <w:t> </w:t>
            </w:r>
            <w:r w:rsidR="00D15FD7" w:rsidRPr="00E6460F">
              <w:rPr>
                <w:rFonts w:ascii="Times New Roman" w:eastAsia="Times New Roman" w:hAnsi="Times New Roman" w:cs="Times New Roman"/>
                <w:sz w:val="24"/>
                <w:szCs w:val="24"/>
                <w:lang w:eastAsia="lv-LV"/>
              </w:rPr>
              <w:t>punkts)</w:t>
            </w:r>
            <w:r w:rsidR="00022B41" w:rsidRPr="00E6460F">
              <w:rPr>
                <w:rFonts w:ascii="Times New Roman" w:eastAsia="Times New Roman" w:hAnsi="Times New Roman" w:cs="Times New Roman"/>
                <w:sz w:val="24"/>
                <w:szCs w:val="24"/>
                <w:lang w:eastAsia="lv-LV"/>
              </w:rPr>
              <w:t>.</w:t>
            </w:r>
          </w:p>
          <w:p w14:paraId="5BF6512B" w14:textId="05E96A91" w:rsidR="00840B82" w:rsidRPr="00E6460F" w:rsidRDefault="00840B82" w:rsidP="003A0E49">
            <w:pPr>
              <w:spacing w:after="0" w:line="240" w:lineRule="auto"/>
              <w:ind w:right="140" w:firstLine="447"/>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 xml:space="preserve">Būtiskuma līmeni </w:t>
            </w:r>
            <w:r w:rsidR="009E0692" w:rsidRPr="00E6460F">
              <w:rPr>
                <w:rFonts w:ascii="Times New Roman" w:eastAsia="Times New Roman" w:hAnsi="Times New Roman" w:cs="Times New Roman"/>
                <w:sz w:val="24"/>
                <w:szCs w:val="24"/>
                <w:lang w:eastAsia="lv-LV"/>
              </w:rPr>
              <w:t>p</w:t>
            </w:r>
            <w:r w:rsidRPr="00E6460F">
              <w:rPr>
                <w:rFonts w:ascii="Times New Roman" w:eastAsia="Times New Roman" w:hAnsi="Times New Roman" w:cs="Times New Roman"/>
                <w:sz w:val="24"/>
                <w:szCs w:val="24"/>
                <w:lang w:eastAsia="lv-LV"/>
              </w:rPr>
              <w:t xml:space="preserve">irmajam (2019. gada) gada pārskatam Valsts kase publicēs tīmekļa vietnē ne vēlāk kā līdz 2020. gada 15.februārim. Turpmāk </w:t>
            </w:r>
            <w:r w:rsidR="009E0692" w:rsidRPr="00E6460F">
              <w:rPr>
                <w:rFonts w:ascii="Times New Roman" w:eastAsia="Times New Roman" w:hAnsi="Times New Roman" w:cs="Times New Roman"/>
                <w:sz w:val="24"/>
                <w:szCs w:val="24"/>
                <w:lang w:eastAsia="lv-LV"/>
              </w:rPr>
              <w:t xml:space="preserve">to publicēs </w:t>
            </w:r>
            <w:r w:rsidRPr="00E6460F">
              <w:rPr>
                <w:rFonts w:ascii="Times New Roman" w:eastAsia="Times New Roman" w:hAnsi="Times New Roman" w:cs="Times New Roman"/>
                <w:sz w:val="24"/>
                <w:szCs w:val="24"/>
                <w:lang w:eastAsia="lv-LV"/>
              </w:rPr>
              <w:t xml:space="preserve">katru gadu līdz pārskata gadam sekojošā </w:t>
            </w:r>
            <w:r w:rsidR="009E0692" w:rsidRPr="00E6460F">
              <w:rPr>
                <w:rFonts w:ascii="Times New Roman" w:eastAsia="Times New Roman" w:hAnsi="Times New Roman" w:cs="Times New Roman"/>
                <w:sz w:val="24"/>
                <w:szCs w:val="24"/>
                <w:lang w:eastAsia="lv-LV"/>
              </w:rPr>
              <w:t xml:space="preserve">saimnieciskā </w:t>
            </w:r>
            <w:r w:rsidRPr="00E6460F">
              <w:rPr>
                <w:rFonts w:ascii="Times New Roman" w:eastAsia="Times New Roman" w:hAnsi="Times New Roman" w:cs="Times New Roman"/>
                <w:sz w:val="24"/>
                <w:szCs w:val="24"/>
                <w:lang w:eastAsia="lv-LV"/>
              </w:rPr>
              <w:t xml:space="preserve">gada 15.februārim. </w:t>
            </w:r>
          </w:p>
          <w:p w14:paraId="6DB0D138" w14:textId="33DCF69D" w:rsidR="00462F08" w:rsidRPr="00E6460F" w:rsidRDefault="009E0692" w:rsidP="001A4CA7">
            <w:pPr>
              <w:spacing w:after="0" w:line="240" w:lineRule="auto"/>
              <w:ind w:right="140" w:firstLine="482"/>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 xml:space="preserve">Būtiskuma līmeni paredzēts noteikt katrai budžeta iestādei, kura iesniedz finanšu pārskatus </w:t>
            </w:r>
            <w:proofErr w:type="spellStart"/>
            <w:r w:rsidRPr="00E6460F">
              <w:rPr>
                <w:rFonts w:ascii="Times New Roman" w:eastAsia="Times New Roman" w:hAnsi="Times New Roman" w:cs="Times New Roman"/>
                <w:sz w:val="24"/>
                <w:szCs w:val="24"/>
                <w:lang w:eastAsia="lv-LV"/>
              </w:rPr>
              <w:t>ePārskatos</w:t>
            </w:r>
            <w:proofErr w:type="spellEnd"/>
            <w:r w:rsidRPr="00E6460F">
              <w:rPr>
                <w:rFonts w:ascii="Times New Roman" w:eastAsia="Times New Roman" w:hAnsi="Times New Roman" w:cs="Times New Roman"/>
                <w:sz w:val="24"/>
                <w:szCs w:val="24"/>
                <w:lang w:eastAsia="lv-LV"/>
              </w:rPr>
              <w:t>, kā arī konsolidējošai iestādei. Būtiskuma līmeni paredzēts aprēķināt, ņemot vērā pieejamo informāciju par finanšu</w:t>
            </w:r>
            <w:r w:rsidRPr="0060214D">
              <w:rPr>
                <w:rFonts w:ascii="Times New Roman" w:eastAsia="Times New Roman" w:hAnsi="Times New Roman" w:cs="Times New Roman"/>
                <w:b/>
                <w:sz w:val="24"/>
                <w:szCs w:val="24"/>
                <w:lang w:eastAsia="lv-LV"/>
              </w:rPr>
              <w:t xml:space="preserve"> </w:t>
            </w:r>
            <w:r w:rsidRPr="00E6460F">
              <w:rPr>
                <w:rFonts w:ascii="Times New Roman" w:eastAsia="Times New Roman" w:hAnsi="Times New Roman" w:cs="Times New Roman"/>
                <w:sz w:val="24"/>
                <w:szCs w:val="24"/>
                <w:lang w:eastAsia="lv-LV"/>
              </w:rPr>
              <w:t xml:space="preserve">rādītājiem katrā iestādē, </w:t>
            </w:r>
            <w:r w:rsidRPr="00E6460F">
              <w:rPr>
                <w:rFonts w:ascii="Times New Roman" w:eastAsia="Times New Roman" w:hAnsi="Times New Roman" w:cs="Times New Roman"/>
                <w:sz w:val="24"/>
                <w:szCs w:val="24"/>
                <w:lang w:eastAsia="lv-LV"/>
              </w:rPr>
              <w:lastRenderedPageBreak/>
              <w:t>konsolidējošā iestādē un valsts un pašvaldību konsolidētā kopbudžeta izpildē.</w:t>
            </w:r>
          </w:p>
          <w:p w14:paraId="0083E170" w14:textId="2C9510C3" w:rsidR="001A4CA7" w:rsidRPr="001B7D7B" w:rsidRDefault="001A4CA7" w:rsidP="001A4CA7">
            <w:pPr>
              <w:spacing w:after="0" w:line="240" w:lineRule="auto"/>
              <w:ind w:right="140" w:firstLine="482"/>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Īstenojot </w:t>
            </w:r>
            <w:r w:rsidR="007B2813" w:rsidRPr="001B7D7B">
              <w:rPr>
                <w:rFonts w:ascii="Times New Roman" w:eastAsia="Times New Roman" w:hAnsi="Times New Roman" w:cs="Times New Roman"/>
                <w:sz w:val="24"/>
                <w:szCs w:val="24"/>
                <w:lang w:eastAsia="lv-LV"/>
              </w:rPr>
              <w:t xml:space="preserve">prioritāro pasākumu </w:t>
            </w:r>
            <w:r w:rsidRPr="001B7D7B">
              <w:rPr>
                <w:rFonts w:ascii="Times New Roman" w:eastAsia="Times New Roman" w:hAnsi="Times New Roman" w:cs="Times New Roman"/>
                <w:sz w:val="24"/>
                <w:szCs w:val="24"/>
                <w:lang w:eastAsia="lv-LV"/>
              </w:rPr>
              <w:t>“Finanšu uzskaites procesu standartizācija</w:t>
            </w:r>
            <w:r w:rsidR="007F0FE5" w:rsidRPr="001B7D7B">
              <w:rPr>
                <w:rFonts w:ascii="Times New Roman" w:eastAsia="Times New Roman" w:hAnsi="Times New Roman" w:cs="Times New Roman"/>
                <w:sz w:val="24"/>
                <w:szCs w:val="24"/>
                <w:lang w:eastAsia="lv-LV"/>
              </w:rPr>
              <w:t>s</w:t>
            </w:r>
            <w:r w:rsidRPr="001B7D7B">
              <w:rPr>
                <w:rFonts w:ascii="Times New Roman" w:eastAsia="Times New Roman" w:hAnsi="Times New Roman" w:cs="Times New Roman"/>
                <w:sz w:val="24"/>
                <w:szCs w:val="24"/>
                <w:lang w:eastAsia="lv-LV"/>
              </w:rPr>
              <w:t xml:space="preserve"> valsts un pašvaldību iestādēs nodrošināšana”</w:t>
            </w:r>
            <w:r w:rsidR="007F0FE5"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atbilstoši </w:t>
            </w:r>
            <w:r w:rsidR="00EF16BC" w:rsidRPr="001B7D7B">
              <w:rPr>
                <w:rFonts w:ascii="Times New Roman" w:eastAsia="Times New Roman" w:hAnsi="Times New Roman" w:cs="Times New Roman"/>
                <w:sz w:val="24"/>
                <w:szCs w:val="24"/>
                <w:lang w:eastAsia="lv-LV"/>
              </w:rPr>
              <w:t>MK</w:t>
            </w:r>
            <w:r w:rsidR="0028156C" w:rsidRPr="001B7D7B">
              <w:rPr>
                <w:rFonts w:ascii="Times New Roman" w:eastAsia="Times New Roman" w:hAnsi="Times New Roman" w:cs="Times New Roman"/>
                <w:sz w:val="24"/>
                <w:szCs w:val="24"/>
                <w:lang w:eastAsia="lv-LV"/>
              </w:rPr>
              <w:t xml:space="preserve"> </w:t>
            </w:r>
            <w:r w:rsidR="000C2E64" w:rsidRPr="001B7D7B">
              <w:rPr>
                <w:rFonts w:ascii="Times New Roman" w:eastAsia="Times New Roman" w:hAnsi="Times New Roman" w:cs="Times New Roman"/>
                <w:sz w:val="24"/>
                <w:szCs w:val="24"/>
                <w:lang w:eastAsia="lv-LV"/>
              </w:rPr>
              <w:t xml:space="preserve">noteikumiem </w:t>
            </w:r>
            <w:r w:rsidR="0028156C" w:rsidRPr="001B7D7B">
              <w:rPr>
                <w:rFonts w:ascii="Times New Roman" w:eastAsia="Times New Roman" w:hAnsi="Times New Roman" w:cs="Times New Roman"/>
                <w:sz w:val="24"/>
                <w:szCs w:val="24"/>
                <w:lang w:eastAsia="lv-LV"/>
              </w:rPr>
              <w:t>Nr.</w:t>
            </w:r>
            <w:r w:rsidR="00B22CBB" w:rsidRPr="001B7D7B">
              <w:rPr>
                <w:rFonts w:ascii="Times New Roman" w:eastAsia="Times New Roman" w:hAnsi="Times New Roman" w:cs="Times New Roman"/>
                <w:sz w:val="24"/>
                <w:szCs w:val="24"/>
                <w:lang w:eastAsia="lv-LV"/>
              </w:rPr>
              <w:t> </w:t>
            </w:r>
            <w:r w:rsidR="0028156C" w:rsidRPr="001B7D7B">
              <w:rPr>
                <w:rFonts w:ascii="Times New Roman" w:eastAsia="Times New Roman" w:hAnsi="Times New Roman" w:cs="Times New Roman"/>
                <w:sz w:val="24"/>
                <w:szCs w:val="24"/>
                <w:lang w:eastAsia="lv-LV"/>
              </w:rPr>
              <w:t xml:space="preserve">87  </w:t>
            </w:r>
            <w:r w:rsidRPr="001B7D7B">
              <w:rPr>
                <w:rFonts w:ascii="Times New Roman" w:eastAsia="Times New Roman" w:hAnsi="Times New Roman" w:cs="Times New Roman"/>
                <w:sz w:val="24"/>
                <w:szCs w:val="24"/>
                <w:lang w:eastAsia="lv-LV"/>
              </w:rPr>
              <w:t xml:space="preserve">un </w:t>
            </w:r>
            <w:r w:rsidR="0028156C" w:rsidRPr="001B7D7B">
              <w:rPr>
                <w:rFonts w:ascii="Times New Roman" w:eastAsia="Times New Roman" w:hAnsi="Times New Roman" w:cs="Times New Roman"/>
                <w:sz w:val="24"/>
                <w:szCs w:val="24"/>
                <w:lang w:eastAsia="lv-LV"/>
              </w:rPr>
              <w:t>šim</w:t>
            </w:r>
            <w:r w:rsidR="000C2E64" w:rsidRPr="001B7D7B">
              <w:rPr>
                <w:rFonts w:ascii="Times New Roman" w:eastAsia="Times New Roman" w:hAnsi="Times New Roman" w:cs="Times New Roman"/>
                <w:sz w:val="24"/>
                <w:szCs w:val="24"/>
                <w:lang w:eastAsia="lv-LV"/>
              </w:rPr>
              <w:t xml:space="preserve"> Noteikumu</w:t>
            </w:r>
            <w:r w:rsidR="0028156C" w:rsidRPr="001B7D7B">
              <w:rPr>
                <w:rFonts w:ascii="Times New Roman" w:eastAsia="Times New Roman" w:hAnsi="Times New Roman" w:cs="Times New Roman"/>
                <w:sz w:val="24"/>
                <w:szCs w:val="24"/>
                <w:lang w:eastAsia="lv-LV"/>
              </w:rPr>
              <w:t xml:space="preserve"> projektam</w:t>
            </w:r>
            <w:r w:rsidRPr="001B7D7B">
              <w:rPr>
                <w:rFonts w:ascii="Times New Roman" w:eastAsia="Times New Roman" w:hAnsi="Times New Roman" w:cs="Times New Roman"/>
                <w:sz w:val="24"/>
                <w:szCs w:val="24"/>
                <w:lang w:eastAsia="lv-LV"/>
              </w:rPr>
              <w:t xml:space="preserve"> Valsts kase nodrošinās bezmaksas mācības </w:t>
            </w:r>
            <w:r w:rsidR="00D911D4" w:rsidRPr="001B7D7B">
              <w:rPr>
                <w:rFonts w:ascii="Times New Roman" w:eastAsia="Times New Roman" w:hAnsi="Times New Roman" w:cs="Times New Roman"/>
                <w:sz w:val="24"/>
                <w:szCs w:val="24"/>
                <w:lang w:eastAsia="lv-LV"/>
              </w:rPr>
              <w:t xml:space="preserve">ministriju </w:t>
            </w:r>
            <w:r w:rsidRPr="001B7D7B">
              <w:rPr>
                <w:rFonts w:ascii="Times New Roman" w:eastAsia="Times New Roman" w:hAnsi="Times New Roman" w:cs="Times New Roman"/>
                <w:sz w:val="24"/>
                <w:szCs w:val="24"/>
                <w:lang w:eastAsia="lv-LV"/>
              </w:rPr>
              <w:t xml:space="preserve">un pašvaldību atbildīgajiem finanšu darbiniekiem. Mācības notiks grupās no </w:t>
            </w:r>
            <w:r w:rsidRPr="001B7D7B">
              <w:rPr>
                <w:rFonts w:ascii="Times New Roman" w:eastAsia="Times New Roman" w:hAnsi="Times New Roman"/>
                <w:sz w:val="24"/>
                <w:lang w:eastAsia="lv-LV"/>
              </w:rPr>
              <w:t>2018.</w:t>
            </w:r>
            <w:r w:rsidR="00B22CBB" w:rsidRPr="001B7D7B">
              <w:rPr>
                <w:rFonts w:ascii="Times New Roman" w:eastAsia="Times New Roman" w:hAnsi="Times New Roman"/>
                <w:sz w:val="24"/>
                <w:lang w:eastAsia="lv-LV"/>
              </w:rPr>
              <w:t> </w:t>
            </w:r>
            <w:r w:rsidRPr="001B7D7B">
              <w:rPr>
                <w:rFonts w:ascii="Times New Roman" w:eastAsia="Times New Roman" w:hAnsi="Times New Roman"/>
                <w:sz w:val="24"/>
                <w:lang w:eastAsia="lv-LV"/>
              </w:rPr>
              <w:t xml:space="preserve">gada </w:t>
            </w:r>
            <w:r w:rsidR="007F0FE5" w:rsidRPr="001B7D7B">
              <w:rPr>
                <w:rFonts w:ascii="Times New Roman" w:eastAsia="Times New Roman" w:hAnsi="Times New Roman"/>
                <w:sz w:val="24"/>
                <w:lang w:eastAsia="lv-LV"/>
              </w:rPr>
              <w:t>aprīļa</w:t>
            </w:r>
            <w:r w:rsidRPr="001B7D7B">
              <w:rPr>
                <w:rFonts w:ascii="Times New Roman" w:eastAsia="Times New Roman" w:hAnsi="Times New Roman" w:cs="Times New Roman"/>
                <w:sz w:val="24"/>
                <w:szCs w:val="24"/>
                <w:lang w:eastAsia="lv-LV"/>
              </w:rPr>
              <w:t xml:space="preserve"> līdz novembrim, aptverot vairāk nekā 300 dalībniekus, katram dalībniekam </w:t>
            </w:r>
            <w:r w:rsidR="00B22CBB" w:rsidRPr="001B7D7B">
              <w:rPr>
                <w:rFonts w:ascii="Times New Roman" w:eastAsia="Times New Roman" w:hAnsi="Times New Roman" w:cs="Times New Roman"/>
                <w:sz w:val="24"/>
                <w:szCs w:val="24"/>
                <w:lang w:eastAsia="lv-LV"/>
              </w:rPr>
              <w:t xml:space="preserve">paredzētais </w:t>
            </w:r>
            <w:r w:rsidRPr="001B7D7B">
              <w:rPr>
                <w:rFonts w:ascii="Times New Roman" w:eastAsia="Times New Roman" w:hAnsi="Times New Roman" w:cs="Times New Roman"/>
                <w:sz w:val="24"/>
                <w:szCs w:val="24"/>
                <w:lang w:eastAsia="lv-LV"/>
              </w:rPr>
              <w:t xml:space="preserve">mācību ilgums </w:t>
            </w:r>
            <w:r w:rsidR="00B22CBB" w:rsidRPr="001B7D7B">
              <w:rPr>
                <w:rFonts w:ascii="Times New Roman" w:eastAsia="Times New Roman" w:hAnsi="Times New Roman" w:cs="Times New Roman"/>
                <w:sz w:val="24"/>
                <w:szCs w:val="24"/>
                <w:lang w:eastAsia="lv-LV"/>
              </w:rPr>
              <w:t xml:space="preserve">ir </w:t>
            </w:r>
            <w:r w:rsidRPr="001B7D7B">
              <w:rPr>
                <w:rFonts w:ascii="Times New Roman" w:eastAsia="Times New Roman" w:hAnsi="Times New Roman" w:cs="Times New Roman"/>
                <w:sz w:val="24"/>
                <w:szCs w:val="24"/>
                <w:lang w:eastAsia="lv-LV"/>
              </w:rPr>
              <w:t xml:space="preserve">10 darba dienas. Mācību programma </w:t>
            </w:r>
            <w:r w:rsidR="00B22CBB" w:rsidRPr="001B7D7B">
              <w:rPr>
                <w:rFonts w:ascii="Times New Roman" w:eastAsia="Times New Roman" w:hAnsi="Times New Roman" w:cs="Times New Roman"/>
                <w:sz w:val="24"/>
                <w:szCs w:val="24"/>
                <w:lang w:eastAsia="lv-LV"/>
              </w:rPr>
              <w:t xml:space="preserve">sagatavota </w:t>
            </w:r>
            <w:r w:rsidR="000C2E64" w:rsidRPr="001B7D7B">
              <w:rPr>
                <w:rFonts w:ascii="Times New Roman" w:eastAsia="Times New Roman" w:hAnsi="Times New Roman" w:cs="Times New Roman"/>
                <w:sz w:val="24"/>
                <w:szCs w:val="24"/>
                <w:lang w:eastAsia="lv-LV"/>
              </w:rPr>
              <w:t>atbilstoši</w:t>
            </w:r>
            <w:r w:rsidR="00B22CBB" w:rsidRPr="001B7D7B">
              <w:rPr>
                <w:rFonts w:ascii="Times New Roman" w:eastAsia="Times New Roman" w:hAnsi="Times New Roman" w:cs="Times New Roman"/>
                <w:sz w:val="24"/>
                <w:szCs w:val="24"/>
                <w:lang w:eastAsia="lv-LV"/>
              </w:rPr>
              <w:t xml:space="preserve"> </w:t>
            </w:r>
            <w:r w:rsidR="00EF16BC" w:rsidRPr="001B7D7B">
              <w:rPr>
                <w:rFonts w:ascii="Times New Roman" w:eastAsia="Times New Roman" w:hAnsi="Times New Roman" w:cs="Times New Roman"/>
                <w:sz w:val="24"/>
                <w:szCs w:val="24"/>
                <w:lang w:eastAsia="lv-LV"/>
              </w:rPr>
              <w:t>MK</w:t>
            </w:r>
            <w:r w:rsidR="00536C56" w:rsidRPr="001B7D7B">
              <w:rPr>
                <w:rFonts w:ascii="Times New Roman" w:eastAsia="Times New Roman" w:hAnsi="Times New Roman" w:cs="Times New Roman"/>
                <w:sz w:val="24"/>
                <w:szCs w:val="24"/>
                <w:lang w:eastAsia="lv-LV"/>
              </w:rPr>
              <w:t xml:space="preserve"> </w:t>
            </w:r>
            <w:r w:rsidR="000C2E64" w:rsidRPr="001B7D7B">
              <w:rPr>
                <w:rFonts w:ascii="Times New Roman" w:eastAsia="Times New Roman" w:hAnsi="Times New Roman" w:cs="Times New Roman"/>
                <w:sz w:val="24"/>
                <w:szCs w:val="24"/>
                <w:lang w:eastAsia="lv-LV"/>
              </w:rPr>
              <w:t>noteikumos</w:t>
            </w:r>
            <w:r w:rsidR="00536C56" w:rsidRPr="001B7D7B">
              <w:rPr>
                <w:rFonts w:ascii="Times New Roman" w:eastAsia="Times New Roman" w:hAnsi="Times New Roman" w:cs="Times New Roman"/>
                <w:sz w:val="24"/>
                <w:szCs w:val="24"/>
                <w:lang w:eastAsia="lv-LV"/>
              </w:rPr>
              <w:t xml:space="preserve">  Nr.</w:t>
            </w:r>
            <w:r w:rsidR="00B22CBB" w:rsidRPr="001B7D7B">
              <w:rPr>
                <w:rFonts w:ascii="Times New Roman" w:eastAsia="Times New Roman" w:hAnsi="Times New Roman" w:cs="Times New Roman"/>
                <w:sz w:val="24"/>
                <w:szCs w:val="24"/>
                <w:lang w:eastAsia="lv-LV"/>
              </w:rPr>
              <w:t> </w:t>
            </w:r>
            <w:r w:rsidR="00536C56" w:rsidRPr="001B7D7B">
              <w:rPr>
                <w:rFonts w:ascii="Times New Roman" w:eastAsia="Times New Roman" w:hAnsi="Times New Roman" w:cs="Times New Roman"/>
                <w:sz w:val="24"/>
                <w:szCs w:val="24"/>
                <w:lang w:eastAsia="lv-LV"/>
              </w:rPr>
              <w:t xml:space="preserve">87  </w:t>
            </w:r>
            <w:r w:rsidRPr="001B7D7B">
              <w:rPr>
                <w:rFonts w:ascii="Times New Roman" w:eastAsia="Times New Roman" w:hAnsi="Times New Roman" w:cs="Times New Roman"/>
                <w:sz w:val="24"/>
                <w:szCs w:val="24"/>
                <w:lang w:eastAsia="lv-LV"/>
              </w:rPr>
              <w:t xml:space="preserve">un </w:t>
            </w:r>
            <w:r w:rsidR="000C2E64" w:rsidRPr="001B7D7B">
              <w:rPr>
                <w:rFonts w:ascii="Times New Roman" w:eastAsia="Times New Roman" w:hAnsi="Times New Roman" w:cs="Times New Roman"/>
                <w:sz w:val="24"/>
                <w:szCs w:val="24"/>
                <w:lang w:eastAsia="lv-LV"/>
              </w:rPr>
              <w:t xml:space="preserve">Noteikumu </w:t>
            </w:r>
            <w:r w:rsidR="00536C56" w:rsidRPr="001B7D7B">
              <w:rPr>
                <w:rFonts w:ascii="Times New Roman" w:eastAsia="Times New Roman" w:hAnsi="Times New Roman" w:cs="Times New Roman"/>
                <w:sz w:val="24"/>
                <w:szCs w:val="24"/>
                <w:lang w:eastAsia="lv-LV"/>
              </w:rPr>
              <w:t>projekt</w:t>
            </w:r>
            <w:r w:rsidR="000C2E64" w:rsidRPr="001B7D7B">
              <w:rPr>
                <w:rFonts w:ascii="Times New Roman" w:eastAsia="Times New Roman" w:hAnsi="Times New Roman" w:cs="Times New Roman"/>
                <w:sz w:val="24"/>
                <w:szCs w:val="24"/>
                <w:lang w:eastAsia="lv-LV"/>
              </w:rPr>
              <w:t>ā noteiktajam</w:t>
            </w:r>
            <w:r w:rsidRPr="001B7D7B">
              <w:rPr>
                <w:rFonts w:ascii="Times New Roman" w:eastAsia="Times New Roman" w:hAnsi="Times New Roman" w:cs="Times New Roman"/>
                <w:sz w:val="24"/>
                <w:szCs w:val="24"/>
                <w:lang w:eastAsia="lv-LV"/>
              </w:rPr>
              <w:t xml:space="preserve">. </w:t>
            </w:r>
          </w:p>
          <w:p w14:paraId="5E6C2B4D" w14:textId="522873AB" w:rsidR="001A4CA7" w:rsidRPr="001B7D7B" w:rsidRDefault="001A4CA7" w:rsidP="001A4CA7">
            <w:pPr>
              <w:spacing w:after="0" w:line="240" w:lineRule="auto"/>
              <w:ind w:right="142"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Atbilstoši </w:t>
            </w:r>
            <w:r w:rsidR="00EF16BC" w:rsidRPr="001B7D7B">
              <w:rPr>
                <w:rFonts w:ascii="Times New Roman" w:eastAsia="Times New Roman" w:hAnsi="Times New Roman" w:cs="Times New Roman"/>
                <w:sz w:val="24"/>
                <w:szCs w:val="24"/>
                <w:lang w:eastAsia="lv-LV"/>
              </w:rPr>
              <w:t>MK</w:t>
            </w:r>
            <w:r w:rsidR="00536C56" w:rsidRPr="001B7D7B">
              <w:rPr>
                <w:rFonts w:ascii="Times New Roman" w:eastAsia="Times New Roman" w:hAnsi="Times New Roman" w:cs="Times New Roman"/>
                <w:sz w:val="24"/>
                <w:szCs w:val="24"/>
                <w:lang w:eastAsia="lv-LV"/>
              </w:rPr>
              <w:t xml:space="preserve"> </w:t>
            </w:r>
            <w:r w:rsidR="000C2E64" w:rsidRPr="001B7D7B">
              <w:rPr>
                <w:rFonts w:ascii="Times New Roman" w:eastAsia="Times New Roman" w:hAnsi="Times New Roman" w:cs="Times New Roman"/>
                <w:sz w:val="24"/>
                <w:szCs w:val="24"/>
                <w:lang w:eastAsia="lv-LV"/>
              </w:rPr>
              <w:t xml:space="preserve">noteikumu </w:t>
            </w:r>
            <w:r w:rsidR="00536C56" w:rsidRPr="001B7D7B">
              <w:rPr>
                <w:rFonts w:ascii="Times New Roman" w:eastAsia="Times New Roman" w:hAnsi="Times New Roman" w:cs="Times New Roman"/>
                <w:sz w:val="24"/>
                <w:szCs w:val="24"/>
                <w:lang w:eastAsia="lv-LV"/>
              </w:rPr>
              <w:t>Nr.</w:t>
            </w:r>
            <w:r w:rsidR="00EF16BC" w:rsidRPr="001B7D7B">
              <w:rPr>
                <w:rFonts w:ascii="Times New Roman" w:eastAsia="Times New Roman" w:hAnsi="Times New Roman" w:cs="Times New Roman"/>
                <w:sz w:val="24"/>
                <w:szCs w:val="24"/>
                <w:lang w:eastAsia="lv-LV"/>
              </w:rPr>
              <w:t> </w:t>
            </w:r>
            <w:r w:rsidR="00536C56" w:rsidRPr="001B7D7B">
              <w:rPr>
                <w:rFonts w:ascii="Times New Roman" w:eastAsia="Times New Roman" w:hAnsi="Times New Roman" w:cs="Times New Roman"/>
                <w:sz w:val="24"/>
                <w:szCs w:val="24"/>
                <w:lang w:eastAsia="lv-LV"/>
              </w:rPr>
              <w:t xml:space="preserve">87 </w:t>
            </w:r>
            <w:r w:rsidRPr="001B7D7B">
              <w:rPr>
                <w:rFonts w:ascii="Times New Roman" w:eastAsia="Times New Roman" w:hAnsi="Times New Roman" w:cs="Times New Roman"/>
                <w:sz w:val="24"/>
                <w:szCs w:val="24"/>
                <w:lang w:eastAsia="lv-LV"/>
              </w:rPr>
              <w:t xml:space="preserve">prasībām </w:t>
            </w:r>
            <w:r w:rsidR="007B2813" w:rsidRPr="001B7D7B">
              <w:rPr>
                <w:rFonts w:ascii="Times New Roman" w:eastAsia="Times New Roman" w:hAnsi="Times New Roman" w:cs="Times New Roman"/>
                <w:sz w:val="24"/>
                <w:szCs w:val="24"/>
                <w:lang w:eastAsia="lv-LV"/>
              </w:rPr>
              <w:t>prioritārā pasākuma</w:t>
            </w:r>
            <w:r w:rsidRPr="001B7D7B">
              <w:rPr>
                <w:rFonts w:ascii="Times New Roman" w:eastAsia="Times New Roman" w:hAnsi="Times New Roman" w:cs="Times New Roman"/>
                <w:sz w:val="24"/>
                <w:szCs w:val="24"/>
                <w:lang w:eastAsia="lv-LV"/>
              </w:rPr>
              <w:t xml:space="preserve"> “Finanšu uzskaites procesu standartizācija</w:t>
            </w:r>
            <w:r w:rsidR="007F0FE5" w:rsidRPr="001B7D7B">
              <w:rPr>
                <w:rFonts w:ascii="Times New Roman" w:eastAsia="Times New Roman" w:hAnsi="Times New Roman" w:cs="Times New Roman"/>
                <w:sz w:val="24"/>
                <w:szCs w:val="24"/>
                <w:lang w:eastAsia="lv-LV"/>
              </w:rPr>
              <w:t>s</w:t>
            </w:r>
            <w:r w:rsidRPr="001B7D7B">
              <w:rPr>
                <w:rFonts w:ascii="Times New Roman" w:eastAsia="Times New Roman" w:hAnsi="Times New Roman" w:cs="Times New Roman"/>
                <w:sz w:val="24"/>
                <w:szCs w:val="24"/>
                <w:lang w:eastAsia="lv-LV"/>
              </w:rPr>
              <w:t xml:space="preserve"> valsts un pašvaldību iestādēs nodrošināšana” ietvaros tiks izstrādāta Rokasgrāmata, kurā būs paplašināts </w:t>
            </w:r>
            <w:r w:rsidR="000C2E64" w:rsidRPr="001B7D7B">
              <w:rPr>
                <w:rFonts w:ascii="Times New Roman" w:eastAsia="Times New Roman" w:hAnsi="Times New Roman" w:cs="Times New Roman"/>
                <w:sz w:val="24"/>
                <w:szCs w:val="24"/>
                <w:lang w:eastAsia="lv-LV"/>
              </w:rPr>
              <w:t xml:space="preserve">Noteikumu </w:t>
            </w:r>
            <w:r w:rsidRPr="001B7D7B">
              <w:rPr>
                <w:rFonts w:ascii="Times New Roman" w:eastAsia="Times New Roman" w:hAnsi="Times New Roman" w:cs="Times New Roman"/>
                <w:sz w:val="24"/>
                <w:szCs w:val="24"/>
                <w:lang w:eastAsia="lv-LV"/>
              </w:rPr>
              <w:t xml:space="preserve">projektā minēto prasību izklāsts, skaidrotas specifiskas definīcijas, </w:t>
            </w:r>
            <w:r w:rsidR="00232B14" w:rsidRPr="001B7D7B">
              <w:rPr>
                <w:rFonts w:ascii="Times New Roman" w:eastAsia="Times New Roman" w:hAnsi="Times New Roman" w:cs="Times New Roman"/>
                <w:sz w:val="24"/>
                <w:szCs w:val="24"/>
                <w:lang w:eastAsia="lv-LV"/>
              </w:rPr>
              <w:t xml:space="preserve">iekļauti </w:t>
            </w:r>
            <w:r w:rsidRPr="001B7D7B">
              <w:rPr>
                <w:rFonts w:ascii="Times New Roman" w:eastAsia="Times New Roman" w:hAnsi="Times New Roman" w:cs="Times New Roman"/>
                <w:sz w:val="24"/>
                <w:szCs w:val="24"/>
                <w:lang w:eastAsia="lv-LV"/>
              </w:rPr>
              <w:t>praktiski piemēri ar darījumu grāmatojumiem</w:t>
            </w:r>
            <w:r w:rsidR="007F0FE5"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attaisnojuma dokumentu paraugiem</w:t>
            </w:r>
            <w:r w:rsidR="007F0FE5" w:rsidRPr="001B7D7B">
              <w:rPr>
                <w:rFonts w:ascii="Times New Roman" w:eastAsia="Times New Roman" w:hAnsi="Times New Roman" w:cs="Times New Roman"/>
                <w:sz w:val="24"/>
                <w:szCs w:val="24"/>
                <w:lang w:eastAsia="lv-LV"/>
              </w:rPr>
              <w:t xml:space="preserve"> un informācijas atklāšanas piemēriem</w:t>
            </w:r>
            <w:r w:rsidRPr="001B7D7B">
              <w:rPr>
                <w:rFonts w:ascii="Times New Roman" w:eastAsia="Times New Roman" w:hAnsi="Times New Roman" w:cs="Times New Roman"/>
                <w:sz w:val="24"/>
                <w:szCs w:val="24"/>
                <w:lang w:eastAsia="lv-LV"/>
              </w:rPr>
              <w:t>. Rokasgrāmat</w:t>
            </w:r>
            <w:r w:rsidR="00962232">
              <w:rPr>
                <w:rFonts w:ascii="Times New Roman" w:eastAsia="Times New Roman" w:hAnsi="Times New Roman" w:cs="Times New Roman"/>
                <w:sz w:val="24"/>
                <w:szCs w:val="24"/>
                <w:lang w:eastAsia="lv-LV"/>
              </w:rPr>
              <w:t xml:space="preserve">a </w:t>
            </w:r>
            <w:r w:rsidR="00962232" w:rsidRPr="00E6460F">
              <w:rPr>
                <w:rFonts w:ascii="Times New Roman" w:eastAsia="Times New Roman" w:hAnsi="Times New Roman" w:cs="Times New Roman"/>
                <w:sz w:val="24"/>
                <w:szCs w:val="24"/>
                <w:lang w:eastAsia="lv-LV"/>
              </w:rPr>
              <w:t>līdz 2018.gada 1.oktobrim tiks publicēta</w:t>
            </w:r>
            <w:r w:rsidRPr="001B7D7B">
              <w:rPr>
                <w:rFonts w:ascii="Times New Roman" w:eastAsia="Times New Roman" w:hAnsi="Times New Roman" w:cs="Times New Roman"/>
                <w:sz w:val="24"/>
                <w:szCs w:val="24"/>
                <w:lang w:eastAsia="lv-LV"/>
              </w:rPr>
              <w:t xml:space="preserve"> Valsts kases </w:t>
            </w:r>
            <w:r w:rsidR="00536C56" w:rsidRPr="001B7D7B">
              <w:rPr>
                <w:rFonts w:ascii="Times New Roman" w:eastAsia="Times New Roman" w:hAnsi="Times New Roman" w:cs="Times New Roman"/>
                <w:sz w:val="24"/>
                <w:szCs w:val="24"/>
                <w:lang w:eastAsia="lv-LV"/>
              </w:rPr>
              <w:t xml:space="preserve">tīmekļa </w:t>
            </w:r>
            <w:r w:rsidRPr="001B7D7B">
              <w:rPr>
                <w:rFonts w:ascii="Times New Roman" w:eastAsia="Times New Roman" w:hAnsi="Times New Roman" w:cs="Times New Roman"/>
                <w:sz w:val="24"/>
                <w:szCs w:val="24"/>
                <w:lang w:eastAsia="lv-LV"/>
              </w:rPr>
              <w:t>vietnē un pieejama visiem interesentiem.</w:t>
            </w:r>
          </w:p>
          <w:p w14:paraId="115867D8" w14:textId="17B22BE9" w:rsidR="00792D12" w:rsidRPr="001B7D7B" w:rsidRDefault="001A4CA7" w:rsidP="00A545E4">
            <w:pPr>
              <w:spacing w:after="0" w:line="240" w:lineRule="auto"/>
              <w:ind w:right="142" w:firstLine="403"/>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Mācību un rokasgrāmatas izmaksas ietvertas </w:t>
            </w:r>
            <w:r w:rsidR="007B2813" w:rsidRPr="001B7D7B">
              <w:rPr>
                <w:rFonts w:ascii="Times New Roman" w:eastAsia="Times New Roman" w:hAnsi="Times New Roman" w:cs="Times New Roman"/>
                <w:sz w:val="24"/>
                <w:szCs w:val="24"/>
                <w:lang w:eastAsia="lv-LV"/>
              </w:rPr>
              <w:t xml:space="preserve">prioritārā pasākuma </w:t>
            </w:r>
            <w:r w:rsidRPr="001B7D7B">
              <w:rPr>
                <w:rFonts w:ascii="Times New Roman" w:eastAsia="Times New Roman" w:hAnsi="Times New Roman" w:cs="Times New Roman"/>
                <w:sz w:val="24"/>
                <w:szCs w:val="24"/>
                <w:lang w:eastAsia="lv-LV"/>
              </w:rPr>
              <w:t>“Finanšu uzskaites procesu standartizācija</w:t>
            </w:r>
            <w:r w:rsidR="007F0FE5" w:rsidRPr="001B7D7B">
              <w:rPr>
                <w:rFonts w:ascii="Times New Roman" w:eastAsia="Times New Roman" w:hAnsi="Times New Roman" w:cs="Times New Roman"/>
                <w:sz w:val="24"/>
                <w:szCs w:val="24"/>
                <w:lang w:eastAsia="lv-LV"/>
              </w:rPr>
              <w:t>s</w:t>
            </w:r>
            <w:r w:rsidRPr="001B7D7B">
              <w:rPr>
                <w:rFonts w:ascii="Times New Roman" w:eastAsia="Times New Roman" w:hAnsi="Times New Roman" w:cs="Times New Roman"/>
                <w:sz w:val="24"/>
                <w:szCs w:val="24"/>
                <w:lang w:eastAsia="lv-LV"/>
              </w:rPr>
              <w:t xml:space="preserve"> valsts un pašvaldību iestādēs nodrošināšana” īstenošanas izmaksās.</w:t>
            </w:r>
          </w:p>
        </w:tc>
      </w:tr>
    </w:tbl>
    <w:p w14:paraId="115867DA" w14:textId="7E44A495"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1"/>
        <w:gridCol w:w="6511"/>
      </w:tblGrid>
      <w:tr w:rsidR="001B7D7B" w:rsidRPr="001B7D7B" w14:paraId="115867DC"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7DB"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7D7B" w:rsidRPr="001B7D7B" w14:paraId="115867E0"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DD"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05" w:type="pct"/>
            <w:tcBorders>
              <w:top w:val="outset" w:sz="6" w:space="0" w:color="414142"/>
              <w:left w:val="outset" w:sz="6" w:space="0" w:color="414142"/>
              <w:bottom w:val="outset" w:sz="6" w:space="0" w:color="414142"/>
              <w:right w:val="outset" w:sz="6" w:space="0" w:color="414142"/>
            </w:tcBorders>
            <w:hideMark/>
          </w:tcPr>
          <w:p w14:paraId="115867DE"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Sabiedrības </w:t>
            </w:r>
            <w:proofErr w:type="spellStart"/>
            <w:r w:rsidRPr="001B7D7B">
              <w:rPr>
                <w:rFonts w:ascii="Times New Roman" w:eastAsia="Times New Roman" w:hAnsi="Times New Roman" w:cs="Times New Roman"/>
                <w:sz w:val="24"/>
                <w:szCs w:val="24"/>
                <w:lang w:eastAsia="lv-LV"/>
              </w:rPr>
              <w:t>mērķgrupas</w:t>
            </w:r>
            <w:proofErr w:type="spellEnd"/>
            <w:r w:rsidRPr="001B7D7B">
              <w:rPr>
                <w:rFonts w:ascii="Times New Roman" w:eastAsia="Times New Roman" w:hAnsi="Times New Roman" w:cs="Times New Roman"/>
                <w:sz w:val="24"/>
                <w:szCs w:val="24"/>
                <w:lang w:eastAsia="lv-LV"/>
              </w:rPr>
              <w:t>, kuras tiesiskais regulējums ietekmē vai varētu ietekmēt</w:t>
            </w:r>
          </w:p>
        </w:tc>
        <w:tc>
          <w:tcPr>
            <w:tcW w:w="3595" w:type="pct"/>
            <w:tcBorders>
              <w:top w:val="outset" w:sz="6" w:space="0" w:color="414142"/>
              <w:left w:val="outset" w:sz="6" w:space="0" w:color="414142"/>
              <w:bottom w:val="outset" w:sz="6" w:space="0" w:color="414142"/>
              <w:right w:val="outset" w:sz="6" w:space="0" w:color="414142"/>
            </w:tcBorders>
            <w:hideMark/>
          </w:tcPr>
          <w:p w14:paraId="14AC21AE" w14:textId="576B2139" w:rsidR="00A023D5" w:rsidRPr="001B7D7B" w:rsidRDefault="00A023D5" w:rsidP="001151D9">
            <w:pPr>
              <w:spacing w:after="0" w:line="240" w:lineRule="auto"/>
              <w:ind w:right="140"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Budžeta iestādes, no valsts budžeta daļēji finansētas atvasinātas publiskas personas un budžeta nefinansētas iestādes, </w:t>
            </w:r>
            <w:r w:rsidR="00306E38" w:rsidRPr="001B7D7B">
              <w:rPr>
                <w:rFonts w:ascii="Times New Roman" w:eastAsia="Times New Roman" w:hAnsi="Times New Roman" w:cs="Times New Roman"/>
                <w:sz w:val="24"/>
                <w:szCs w:val="24"/>
                <w:lang w:eastAsia="lv-LV"/>
              </w:rPr>
              <w:t xml:space="preserve">pašvaldību veidotas </w:t>
            </w:r>
            <w:r w:rsidRPr="001B7D7B">
              <w:rPr>
                <w:rFonts w:ascii="Times New Roman" w:eastAsia="Times New Roman" w:hAnsi="Times New Roman" w:cs="Times New Roman"/>
                <w:sz w:val="24"/>
                <w:szCs w:val="24"/>
                <w:lang w:eastAsia="lv-LV"/>
              </w:rPr>
              <w:t>kopīgās iestādes.</w:t>
            </w:r>
          </w:p>
          <w:p w14:paraId="2A94D96B" w14:textId="6F1D6458" w:rsidR="00A023D5" w:rsidRPr="001B7D7B" w:rsidRDefault="00A023D5" w:rsidP="001151D9">
            <w:pPr>
              <w:spacing w:after="0" w:line="240" w:lineRule="auto"/>
              <w:ind w:right="140" w:firstLine="198"/>
              <w:jc w:val="both"/>
              <w:rPr>
                <w:rFonts w:ascii="Times New Roman" w:eastAsia="Times New Roman" w:hAnsi="Times New Roman" w:cs="Times New Roman"/>
                <w:sz w:val="24"/>
                <w:szCs w:val="24"/>
                <w:lang w:eastAsia="lv-LV"/>
              </w:rPr>
            </w:pPr>
            <w:bookmarkStart w:id="0" w:name="_Ref487108823"/>
            <w:r w:rsidRPr="001B7D7B">
              <w:rPr>
                <w:rFonts w:ascii="Times New Roman" w:eastAsia="Times New Roman" w:hAnsi="Times New Roman" w:cs="Times New Roman"/>
                <w:sz w:val="24"/>
                <w:szCs w:val="24"/>
                <w:lang w:eastAsia="lv-LV"/>
              </w:rPr>
              <w:t>Valsts kas</w:t>
            </w:r>
            <w:r w:rsidR="000E6E35" w:rsidRPr="001B7D7B">
              <w:rPr>
                <w:rFonts w:ascii="Times New Roman" w:eastAsia="Times New Roman" w:hAnsi="Times New Roman" w:cs="Times New Roman"/>
                <w:sz w:val="24"/>
                <w:szCs w:val="24"/>
                <w:lang w:eastAsia="lv-LV"/>
              </w:rPr>
              <w:t>e</w:t>
            </w:r>
            <w:r w:rsidRPr="001B7D7B">
              <w:rPr>
                <w:rFonts w:ascii="Times New Roman" w:eastAsia="Times New Roman" w:hAnsi="Times New Roman" w:cs="Times New Roman"/>
                <w:sz w:val="24"/>
                <w:szCs w:val="24"/>
                <w:lang w:eastAsia="lv-LV"/>
              </w:rPr>
              <w:t xml:space="preserve"> (par valsts budžeta finanšu uzskaiti)</w:t>
            </w:r>
            <w:bookmarkEnd w:id="0"/>
            <w:r w:rsidRPr="001B7D7B">
              <w:rPr>
                <w:rFonts w:ascii="Times New Roman" w:eastAsia="Times New Roman" w:hAnsi="Times New Roman" w:cs="Times New Roman"/>
                <w:sz w:val="24"/>
                <w:szCs w:val="24"/>
                <w:lang w:eastAsia="lv-LV"/>
              </w:rPr>
              <w:t>.</w:t>
            </w:r>
          </w:p>
          <w:p w14:paraId="115867DF" w14:textId="2B65A31B" w:rsidR="008F1960" w:rsidRPr="001B7D7B" w:rsidRDefault="00A023D5" w:rsidP="001151D9">
            <w:pPr>
              <w:spacing w:after="0" w:line="240" w:lineRule="auto"/>
              <w:ind w:right="84" w:firstLine="198"/>
              <w:jc w:val="both"/>
              <w:rPr>
                <w:rFonts w:ascii="Times New Roman" w:eastAsia="Times New Roman" w:hAnsi="Times New Roman" w:cs="Times New Roman"/>
                <w:sz w:val="24"/>
                <w:szCs w:val="24"/>
                <w:lang w:eastAsia="lv-LV"/>
              </w:rPr>
            </w:pPr>
            <w:bookmarkStart w:id="1" w:name="_Ref487108832"/>
            <w:r w:rsidRPr="001B7D7B">
              <w:rPr>
                <w:rFonts w:ascii="Times New Roman" w:eastAsia="Times New Roman" w:hAnsi="Times New Roman" w:cs="Times New Roman"/>
                <w:sz w:val="24"/>
                <w:szCs w:val="24"/>
                <w:lang w:eastAsia="lv-LV"/>
              </w:rPr>
              <w:t>VID (par valsts nodokļu, nodevu un citu tā administrēto maksājumu, kas tiek ieskaitīti valsts budžetā, uzskaiti).</w:t>
            </w:r>
            <w:bookmarkEnd w:id="1"/>
          </w:p>
        </w:tc>
      </w:tr>
      <w:tr w:rsidR="001B7D7B" w:rsidRPr="001B7D7B" w14:paraId="115867E4"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E1"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105" w:type="pct"/>
            <w:tcBorders>
              <w:top w:val="outset" w:sz="6" w:space="0" w:color="414142"/>
              <w:left w:val="outset" w:sz="6" w:space="0" w:color="414142"/>
              <w:bottom w:val="outset" w:sz="6" w:space="0" w:color="414142"/>
              <w:right w:val="outset" w:sz="6" w:space="0" w:color="414142"/>
            </w:tcBorders>
            <w:hideMark/>
          </w:tcPr>
          <w:p w14:paraId="115867E2"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Tiesiskā regulējuma ietekme uz tautsaimniecību un administratīvo slogu</w:t>
            </w:r>
          </w:p>
        </w:tc>
        <w:tc>
          <w:tcPr>
            <w:tcW w:w="3595" w:type="pct"/>
            <w:tcBorders>
              <w:top w:val="outset" w:sz="6" w:space="0" w:color="414142"/>
              <w:left w:val="outset" w:sz="6" w:space="0" w:color="414142"/>
              <w:bottom w:val="outset" w:sz="6" w:space="0" w:color="414142"/>
              <w:right w:val="outset" w:sz="6" w:space="0" w:color="414142"/>
            </w:tcBorders>
            <w:hideMark/>
          </w:tcPr>
          <w:p w14:paraId="23EAB890" w14:textId="691DD939" w:rsidR="002D4C61" w:rsidRPr="001B7D7B" w:rsidRDefault="00C657D1" w:rsidP="001151D9">
            <w:pPr>
              <w:spacing w:after="0" w:line="240" w:lineRule="auto"/>
              <w:ind w:right="84"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4E1BFD" w:rsidRPr="001B7D7B">
              <w:rPr>
                <w:rFonts w:ascii="Times New Roman" w:eastAsia="Times New Roman" w:hAnsi="Times New Roman" w:cs="Times New Roman"/>
                <w:sz w:val="24"/>
                <w:szCs w:val="24"/>
                <w:lang w:eastAsia="lv-LV"/>
              </w:rPr>
              <w:t xml:space="preserve">rojekts tieši neietekmēs tautsaimniecību un budžeta iestāžu administratīvo vidi, jo </w:t>
            </w:r>
            <w:r w:rsidRPr="001B7D7B">
              <w:rPr>
                <w:rFonts w:ascii="Times New Roman" w:eastAsia="Times New Roman" w:hAnsi="Times New Roman" w:cs="Times New Roman"/>
                <w:sz w:val="24"/>
                <w:szCs w:val="24"/>
                <w:lang w:eastAsia="lv-LV"/>
              </w:rPr>
              <w:t xml:space="preserve">noteikumu </w:t>
            </w:r>
            <w:r w:rsidR="004E1BFD" w:rsidRPr="001B7D7B">
              <w:rPr>
                <w:rFonts w:ascii="Times New Roman" w:eastAsia="Times New Roman" w:hAnsi="Times New Roman" w:cs="Times New Roman"/>
                <w:sz w:val="24"/>
                <w:szCs w:val="24"/>
                <w:lang w:eastAsia="lv-LV"/>
              </w:rPr>
              <w:t xml:space="preserve">projektā minētajam subjektu lokam saskaņā ar spēkā esošā likuma “Par grāmatvedību” un Likuma prasībām arī pašlaik ir noteikts pienākums veikt grāmatvedības uzskaiti un sagatavot gada pārskatu un attiecīgā gadījumā – konsolidēto gada pārskatu. Tiesiskais regulējums nodrošinās pilnīgāku un patiesāku informāciju par valsts budžeta un pašvaldību </w:t>
            </w:r>
            <w:r w:rsidR="000E6E35" w:rsidRPr="001B7D7B">
              <w:rPr>
                <w:rFonts w:ascii="Times New Roman" w:eastAsia="Times New Roman" w:hAnsi="Times New Roman" w:cs="Times New Roman"/>
                <w:sz w:val="24"/>
                <w:szCs w:val="24"/>
                <w:lang w:eastAsia="lv-LV"/>
              </w:rPr>
              <w:t xml:space="preserve">budžetu </w:t>
            </w:r>
            <w:r w:rsidR="004E1BFD" w:rsidRPr="001B7D7B">
              <w:rPr>
                <w:rFonts w:ascii="Times New Roman" w:eastAsia="Times New Roman" w:hAnsi="Times New Roman" w:cs="Times New Roman"/>
                <w:sz w:val="24"/>
                <w:szCs w:val="24"/>
                <w:lang w:eastAsia="lv-LV"/>
              </w:rPr>
              <w:t>finansiālo stāvokli atbilstoši starptautiski atzītai labākai praksei.</w:t>
            </w:r>
            <w:r w:rsidR="002D4C61" w:rsidRPr="001B7D7B">
              <w:rPr>
                <w:rFonts w:ascii="Times New Roman" w:eastAsia="Times New Roman" w:hAnsi="Times New Roman" w:cs="Times New Roman"/>
                <w:sz w:val="24"/>
                <w:szCs w:val="24"/>
                <w:lang w:eastAsia="lv-LV"/>
              </w:rPr>
              <w:t xml:space="preserve"> Tiesiskais regulējums nemaina institūciju tiesības, pienākumus un veicamās darbības. </w:t>
            </w:r>
          </w:p>
          <w:p w14:paraId="7F5FE556" w14:textId="12A11529" w:rsidR="003426BE" w:rsidRPr="001B7D7B" w:rsidRDefault="003426BE" w:rsidP="001151D9">
            <w:pPr>
              <w:spacing w:after="0" w:line="240" w:lineRule="auto"/>
              <w:ind w:right="140" w:firstLine="198"/>
              <w:jc w:val="both"/>
              <w:rPr>
                <w:rFonts w:ascii="Times New Roman" w:eastAsia="Times New Roman" w:hAnsi="Times New Roman" w:cs="Times New Roman"/>
                <w:sz w:val="24"/>
                <w:szCs w:val="24"/>
                <w:u w:val="single"/>
                <w:lang w:eastAsia="lv-LV"/>
              </w:rPr>
            </w:pPr>
            <w:r w:rsidRPr="001B7D7B">
              <w:rPr>
                <w:rFonts w:ascii="Times New Roman" w:eastAsia="Times New Roman" w:hAnsi="Times New Roman" w:cs="Times New Roman"/>
                <w:sz w:val="24"/>
                <w:szCs w:val="24"/>
                <w:u w:val="single"/>
                <w:lang w:eastAsia="lv-LV"/>
              </w:rPr>
              <w:t>Administratīvā sloga mazināšana</w:t>
            </w:r>
            <w:r w:rsidR="00E75805" w:rsidRPr="001B7D7B">
              <w:rPr>
                <w:rFonts w:ascii="Times New Roman" w:eastAsia="Times New Roman" w:hAnsi="Times New Roman" w:cs="Times New Roman"/>
                <w:sz w:val="24"/>
                <w:szCs w:val="24"/>
                <w:u w:val="single"/>
                <w:lang w:eastAsia="lv-LV"/>
              </w:rPr>
              <w:t xml:space="preserve"> attiecas uz </w:t>
            </w:r>
            <w:r w:rsidR="000C2E64" w:rsidRPr="001B7D7B">
              <w:rPr>
                <w:rFonts w:ascii="Times New Roman" w:eastAsia="Times New Roman" w:hAnsi="Times New Roman" w:cs="Times New Roman"/>
                <w:sz w:val="24"/>
                <w:szCs w:val="24"/>
                <w:u w:val="single"/>
                <w:lang w:eastAsia="lv-LV"/>
              </w:rPr>
              <w:t xml:space="preserve">Noteikumu </w:t>
            </w:r>
            <w:r w:rsidR="00E75805" w:rsidRPr="001B7D7B">
              <w:rPr>
                <w:rFonts w:ascii="Times New Roman" w:eastAsia="Times New Roman" w:hAnsi="Times New Roman" w:cs="Times New Roman"/>
                <w:sz w:val="24"/>
                <w:szCs w:val="24"/>
                <w:u w:val="single"/>
                <w:lang w:eastAsia="lv-LV"/>
              </w:rPr>
              <w:t>projekta subjektiem</w:t>
            </w:r>
            <w:r w:rsidRPr="001B7D7B">
              <w:rPr>
                <w:rFonts w:ascii="Times New Roman" w:eastAsia="Times New Roman" w:hAnsi="Times New Roman" w:cs="Times New Roman"/>
                <w:sz w:val="24"/>
                <w:szCs w:val="24"/>
                <w:u w:val="single"/>
                <w:lang w:eastAsia="lv-LV"/>
              </w:rPr>
              <w:t>:</w:t>
            </w:r>
          </w:p>
          <w:p w14:paraId="73B5D531" w14:textId="50BAD69E" w:rsidR="003426BE" w:rsidRPr="001B7D7B" w:rsidRDefault="003426BE" w:rsidP="001151D9">
            <w:pPr>
              <w:spacing w:after="0" w:line="240" w:lineRule="auto"/>
              <w:ind w:right="140"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Grāmatvedības uzskaites principu aprakstu var nesagatavot konsolidācijā iesaistītās iestādes, ja iestāde, kas sagatavo konsolidēto gada pārskatu, nodrošina tādu iekšējās kontroles sistēmu, ar kuras palīdzību var gūt pārliecību, ka visas konsolidācijā iesaistītās iestādes nodrošina vienotu principu piemērošanu grāmatvedības uzskaitē un pārskatu sagatavošanā.</w:t>
            </w:r>
          </w:p>
          <w:p w14:paraId="2A246BA2" w14:textId="77777777" w:rsidR="00C323BF" w:rsidRPr="001B7D7B" w:rsidRDefault="003426BE" w:rsidP="001151D9">
            <w:pPr>
              <w:spacing w:after="0" w:line="240" w:lineRule="auto"/>
              <w:ind w:right="140"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Izvērtēta sniedzamās informācijas struktūra un apjoms Centrālajai Statistikas pārvaldei (turpmāk – CSP)</w:t>
            </w:r>
            <w:r w:rsidR="00C323BF"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w:t>
            </w:r>
            <w:r w:rsidR="00C323BF" w:rsidRPr="001B7D7B">
              <w:rPr>
                <w:rFonts w:ascii="Times New Roman" w:eastAsia="Times New Roman" w:hAnsi="Times New Roman" w:cs="Times New Roman"/>
                <w:sz w:val="24"/>
                <w:szCs w:val="24"/>
                <w:lang w:eastAsia="lv-LV"/>
              </w:rPr>
              <w:t>lai</w:t>
            </w:r>
            <w:r w:rsidRPr="001B7D7B">
              <w:rPr>
                <w:rFonts w:ascii="Times New Roman" w:eastAsia="Times New Roman" w:hAnsi="Times New Roman" w:cs="Times New Roman"/>
                <w:sz w:val="24"/>
                <w:szCs w:val="24"/>
                <w:lang w:eastAsia="lv-LV"/>
              </w:rPr>
              <w:t xml:space="preserve"> noteikumu projektā paredzētā </w:t>
            </w:r>
            <w:r w:rsidR="00C323BF" w:rsidRPr="001B7D7B">
              <w:rPr>
                <w:rFonts w:ascii="Times New Roman" w:eastAsia="Times New Roman" w:hAnsi="Times New Roman" w:cs="Times New Roman"/>
                <w:sz w:val="24"/>
                <w:szCs w:val="24"/>
                <w:lang w:eastAsia="lv-LV"/>
              </w:rPr>
              <w:t>atklājamā</w:t>
            </w:r>
            <w:r w:rsidRPr="001B7D7B">
              <w:rPr>
                <w:rFonts w:ascii="Times New Roman" w:eastAsia="Times New Roman" w:hAnsi="Times New Roman" w:cs="Times New Roman"/>
                <w:sz w:val="24"/>
                <w:szCs w:val="24"/>
                <w:lang w:eastAsia="lv-LV"/>
              </w:rPr>
              <w:t xml:space="preserve"> informācija nedublē</w:t>
            </w:r>
            <w:r w:rsidR="00C323BF" w:rsidRPr="001B7D7B">
              <w:rPr>
                <w:rFonts w:ascii="Times New Roman" w:eastAsia="Times New Roman" w:hAnsi="Times New Roman" w:cs="Times New Roman"/>
                <w:sz w:val="24"/>
                <w:szCs w:val="24"/>
                <w:lang w:eastAsia="lv-LV"/>
              </w:rPr>
              <w:t>tu</w:t>
            </w:r>
            <w:r w:rsidRPr="001B7D7B">
              <w:rPr>
                <w:rFonts w:ascii="Times New Roman" w:eastAsia="Times New Roman" w:hAnsi="Times New Roman" w:cs="Times New Roman"/>
                <w:sz w:val="24"/>
                <w:szCs w:val="24"/>
                <w:lang w:eastAsia="lv-LV"/>
              </w:rPr>
              <w:t xml:space="preserve"> CSP iesniedzamo informāciju. </w:t>
            </w:r>
          </w:p>
          <w:p w14:paraId="21C0AA8B" w14:textId="72671A46" w:rsidR="003426BE" w:rsidRPr="00E6460F" w:rsidRDefault="003426BE" w:rsidP="001151D9">
            <w:pPr>
              <w:spacing w:after="0" w:line="240" w:lineRule="auto"/>
              <w:ind w:right="140"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Tāpat izvērtē</w:t>
            </w:r>
            <w:r w:rsidR="000C2E64" w:rsidRPr="001B7D7B">
              <w:rPr>
                <w:rFonts w:ascii="Times New Roman" w:eastAsia="Times New Roman" w:hAnsi="Times New Roman" w:cs="Times New Roman"/>
                <w:sz w:val="24"/>
                <w:szCs w:val="24"/>
                <w:lang w:eastAsia="lv-LV"/>
              </w:rPr>
              <w:t>jot</w:t>
            </w:r>
            <w:r w:rsidRPr="001B7D7B">
              <w:rPr>
                <w:rFonts w:ascii="Times New Roman" w:eastAsia="Times New Roman" w:hAnsi="Times New Roman" w:cs="Times New Roman"/>
                <w:sz w:val="24"/>
                <w:szCs w:val="24"/>
                <w:lang w:eastAsia="lv-LV"/>
              </w:rPr>
              <w:t xml:space="preserve"> sniedzam</w:t>
            </w:r>
            <w:r w:rsidR="000C2E64" w:rsidRPr="001B7D7B">
              <w:rPr>
                <w:rFonts w:ascii="Times New Roman" w:eastAsia="Times New Roman" w:hAnsi="Times New Roman" w:cs="Times New Roman"/>
                <w:sz w:val="24"/>
                <w:szCs w:val="24"/>
                <w:lang w:eastAsia="lv-LV"/>
              </w:rPr>
              <w:t>o</w:t>
            </w:r>
            <w:r w:rsidRPr="001B7D7B">
              <w:rPr>
                <w:rFonts w:ascii="Times New Roman" w:eastAsia="Times New Roman" w:hAnsi="Times New Roman" w:cs="Times New Roman"/>
                <w:sz w:val="24"/>
                <w:szCs w:val="24"/>
                <w:lang w:eastAsia="lv-LV"/>
              </w:rPr>
              <w:t xml:space="preserve"> informācij</w:t>
            </w:r>
            <w:r w:rsidR="000C2E64" w:rsidRPr="001B7D7B">
              <w:rPr>
                <w:rFonts w:ascii="Times New Roman" w:eastAsia="Times New Roman" w:hAnsi="Times New Roman" w:cs="Times New Roman"/>
                <w:sz w:val="24"/>
                <w:szCs w:val="24"/>
                <w:lang w:eastAsia="lv-LV"/>
              </w:rPr>
              <w:t>u</w:t>
            </w:r>
            <w:r w:rsidRPr="001B7D7B">
              <w:rPr>
                <w:rFonts w:ascii="Times New Roman" w:eastAsia="Times New Roman" w:hAnsi="Times New Roman" w:cs="Times New Roman"/>
                <w:sz w:val="24"/>
                <w:szCs w:val="24"/>
                <w:lang w:eastAsia="lv-LV"/>
              </w:rPr>
              <w:t xml:space="preserve"> par budžeta izpildi Finanšu ministrijai </w:t>
            </w:r>
            <w:r w:rsidR="005E3C92" w:rsidRPr="001B7D7B">
              <w:rPr>
                <w:rFonts w:ascii="Times New Roman" w:eastAsia="Times New Roman" w:hAnsi="Times New Roman" w:cs="Times New Roman"/>
                <w:sz w:val="24"/>
                <w:szCs w:val="24"/>
                <w:lang w:eastAsia="lv-LV"/>
              </w:rPr>
              <w:t>saskaņā ar Ministru kabineta 2011</w:t>
            </w:r>
            <w:r w:rsidR="00C641B4" w:rsidRPr="001B7D7B">
              <w:rPr>
                <w:rFonts w:ascii="Times New Roman" w:eastAsia="Times New Roman" w:hAnsi="Times New Roman" w:cs="Times New Roman"/>
                <w:sz w:val="24"/>
                <w:szCs w:val="24"/>
                <w:lang w:eastAsia="lv-LV"/>
              </w:rPr>
              <w:t>. </w:t>
            </w:r>
            <w:r w:rsidR="005E3C92" w:rsidRPr="001B7D7B">
              <w:rPr>
                <w:rFonts w:ascii="Times New Roman" w:eastAsia="Times New Roman" w:hAnsi="Times New Roman" w:cs="Times New Roman"/>
                <w:sz w:val="24"/>
                <w:szCs w:val="24"/>
                <w:lang w:eastAsia="lv-LV"/>
              </w:rPr>
              <w:t>gada 23</w:t>
            </w:r>
            <w:r w:rsidR="00C641B4" w:rsidRPr="001B7D7B">
              <w:rPr>
                <w:rFonts w:ascii="Times New Roman" w:eastAsia="Times New Roman" w:hAnsi="Times New Roman" w:cs="Times New Roman"/>
                <w:sz w:val="24"/>
                <w:szCs w:val="24"/>
                <w:lang w:eastAsia="lv-LV"/>
              </w:rPr>
              <w:t>. </w:t>
            </w:r>
            <w:r w:rsidR="005E3C92" w:rsidRPr="001B7D7B">
              <w:rPr>
                <w:rFonts w:ascii="Times New Roman" w:eastAsia="Times New Roman" w:hAnsi="Times New Roman" w:cs="Times New Roman"/>
                <w:sz w:val="24"/>
                <w:szCs w:val="24"/>
                <w:lang w:eastAsia="lv-LV"/>
              </w:rPr>
              <w:t>augusta instrukciju Nr</w:t>
            </w:r>
            <w:r w:rsidR="00C641B4" w:rsidRPr="001B7D7B">
              <w:rPr>
                <w:rFonts w:ascii="Times New Roman" w:eastAsia="Times New Roman" w:hAnsi="Times New Roman" w:cs="Times New Roman"/>
                <w:sz w:val="24"/>
                <w:szCs w:val="24"/>
                <w:lang w:eastAsia="lv-LV"/>
              </w:rPr>
              <w:t>. </w:t>
            </w:r>
            <w:r w:rsidR="005E3C92" w:rsidRPr="001B7D7B">
              <w:rPr>
                <w:rFonts w:ascii="Times New Roman" w:eastAsia="Times New Roman" w:hAnsi="Times New Roman" w:cs="Times New Roman"/>
                <w:sz w:val="24"/>
                <w:szCs w:val="24"/>
                <w:lang w:eastAsia="lv-LV"/>
              </w:rPr>
              <w:t xml:space="preserve">8 “Instrukcija par valsts budžeta izpildes analīzi” (turpmāk – Instrukcija) </w:t>
            </w:r>
            <w:r w:rsidRPr="001B7D7B">
              <w:rPr>
                <w:rFonts w:ascii="Times New Roman" w:eastAsia="Times New Roman" w:hAnsi="Times New Roman" w:cs="Times New Roman"/>
                <w:sz w:val="24"/>
                <w:szCs w:val="24"/>
                <w:lang w:eastAsia="lv-LV"/>
              </w:rPr>
              <w:t xml:space="preserve">un saskaņā ar MK </w:t>
            </w:r>
            <w:r w:rsidR="000C2E64" w:rsidRPr="001B7D7B">
              <w:rPr>
                <w:rFonts w:ascii="Times New Roman" w:eastAsia="Times New Roman" w:hAnsi="Times New Roman" w:cs="Times New Roman"/>
                <w:sz w:val="24"/>
                <w:szCs w:val="24"/>
                <w:lang w:eastAsia="lv-LV"/>
              </w:rPr>
              <w:t xml:space="preserve"> noteikumiem </w:t>
            </w:r>
            <w:r w:rsidRPr="001B7D7B">
              <w:rPr>
                <w:rFonts w:ascii="Times New Roman" w:eastAsia="Times New Roman" w:hAnsi="Times New Roman" w:cs="Times New Roman"/>
                <w:sz w:val="24"/>
                <w:szCs w:val="24"/>
                <w:lang w:eastAsia="lv-LV"/>
              </w:rPr>
              <w:t>Nr. 1115 secināts, ka katra iestāde saņem dažāda rakstura informāciju par budžeta izpildi un tā netiek dublēta.</w:t>
            </w:r>
            <w:r w:rsidR="005E3C92" w:rsidRPr="001B7D7B">
              <w:rPr>
                <w:rFonts w:ascii="Times New Roman" w:eastAsia="Times New Roman" w:hAnsi="Times New Roman" w:cs="Times New Roman"/>
                <w:sz w:val="24"/>
                <w:szCs w:val="24"/>
                <w:lang w:eastAsia="lv-LV"/>
              </w:rPr>
              <w:t xml:space="preserve"> Pārskatītas Instrukcijas prasības un izstrādāts jauns normatīvā akta regulējums</w:t>
            </w:r>
            <w:r w:rsidR="008C4DCB">
              <w:rPr>
                <w:rFonts w:ascii="Times New Roman" w:eastAsia="Times New Roman" w:hAnsi="Times New Roman" w:cs="Times New Roman"/>
                <w:sz w:val="24"/>
                <w:szCs w:val="24"/>
                <w:lang w:eastAsia="lv-LV"/>
              </w:rPr>
              <w:t xml:space="preserve"> </w:t>
            </w:r>
            <w:r w:rsidR="00DA6FE2">
              <w:rPr>
                <w:rFonts w:ascii="Times New Roman" w:eastAsia="Times New Roman" w:hAnsi="Times New Roman" w:cs="Times New Roman"/>
                <w:sz w:val="24"/>
                <w:szCs w:val="24"/>
                <w:lang w:eastAsia="lv-LV"/>
              </w:rPr>
              <w:t>–</w:t>
            </w:r>
            <w:r w:rsidR="008C4DCB">
              <w:rPr>
                <w:rFonts w:ascii="Times New Roman" w:eastAsia="Times New Roman" w:hAnsi="Times New Roman" w:cs="Times New Roman"/>
                <w:sz w:val="24"/>
                <w:szCs w:val="24"/>
                <w:lang w:eastAsia="lv-LV"/>
              </w:rPr>
              <w:t xml:space="preserve"> </w:t>
            </w:r>
            <w:r w:rsidR="008C4DCB" w:rsidRPr="00E6460F">
              <w:rPr>
                <w:rFonts w:ascii="Times New Roman" w:eastAsia="Times New Roman" w:hAnsi="Times New Roman" w:cs="Times New Roman"/>
                <w:sz w:val="24"/>
                <w:szCs w:val="24"/>
                <w:lang w:eastAsia="lv-LV"/>
              </w:rPr>
              <w:t>Ministru kabineta 2018. gada 10.aprīļa instrukciju Nr.2 “Instrukcija par valsts budžeta izpildes analīzi”</w:t>
            </w:r>
            <w:r w:rsidR="005E3C92" w:rsidRPr="00E6460F">
              <w:rPr>
                <w:rFonts w:ascii="Times New Roman" w:eastAsia="Times New Roman" w:hAnsi="Times New Roman" w:cs="Times New Roman"/>
                <w:sz w:val="24"/>
                <w:szCs w:val="24"/>
                <w:lang w:eastAsia="lv-LV"/>
              </w:rPr>
              <w:t>.</w:t>
            </w:r>
          </w:p>
          <w:p w14:paraId="60B6F821" w14:textId="39234AB5" w:rsidR="00505DC3" w:rsidRPr="001B7D7B" w:rsidRDefault="00505DC3" w:rsidP="001151D9">
            <w:pPr>
              <w:spacing w:after="0" w:line="240" w:lineRule="auto"/>
              <w:ind w:right="84" w:firstLine="198"/>
              <w:jc w:val="both"/>
              <w:rPr>
                <w:rFonts w:ascii="Times New Roman" w:eastAsia="Times New Roman" w:hAnsi="Times New Roman" w:cs="Times New Roman"/>
                <w:sz w:val="24"/>
                <w:szCs w:val="24"/>
                <w:lang w:eastAsia="lv-LV"/>
              </w:rPr>
            </w:pPr>
            <w:r w:rsidRPr="00E6460F">
              <w:rPr>
                <w:rFonts w:ascii="Times New Roman" w:eastAsia="Times New Roman" w:hAnsi="Times New Roman" w:cs="Times New Roman"/>
                <w:sz w:val="24"/>
                <w:szCs w:val="24"/>
                <w:lang w:eastAsia="lv-LV"/>
              </w:rPr>
              <w:t>Lai mazinātu manuālo</w:t>
            </w:r>
            <w:r w:rsidRPr="001B7D7B">
              <w:rPr>
                <w:rFonts w:ascii="Times New Roman" w:eastAsia="Times New Roman" w:hAnsi="Times New Roman" w:cs="Times New Roman"/>
                <w:sz w:val="24"/>
                <w:szCs w:val="24"/>
                <w:lang w:eastAsia="lv-LV"/>
              </w:rPr>
              <w:t xml:space="preserve"> datu ievadi</w:t>
            </w:r>
            <w:r w:rsidR="0019325C" w:rsidRPr="001B7D7B">
              <w:rPr>
                <w:rFonts w:ascii="Times New Roman" w:eastAsia="Times New Roman" w:hAnsi="Times New Roman" w:cs="Times New Roman"/>
                <w:sz w:val="24"/>
                <w:szCs w:val="24"/>
                <w:lang w:eastAsia="lv-LV"/>
              </w:rPr>
              <w:t xml:space="preserve"> </w:t>
            </w:r>
            <w:proofErr w:type="spellStart"/>
            <w:r w:rsidR="0019325C" w:rsidRPr="001B7D7B">
              <w:rPr>
                <w:rFonts w:ascii="Times New Roman" w:eastAsia="Times New Roman" w:hAnsi="Times New Roman" w:cs="Times New Roman"/>
                <w:sz w:val="24"/>
                <w:szCs w:val="24"/>
                <w:lang w:eastAsia="lv-LV"/>
              </w:rPr>
              <w:t>ePārskatos</w:t>
            </w:r>
            <w:proofErr w:type="spellEnd"/>
            <w:r w:rsidR="0019325C" w:rsidRPr="001B7D7B">
              <w:rPr>
                <w:rFonts w:ascii="Times New Roman" w:eastAsia="Times New Roman" w:hAnsi="Times New Roman" w:cs="Times New Roman"/>
                <w:sz w:val="24"/>
                <w:szCs w:val="24"/>
                <w:lang w:eastAsia="lv-LV"/>
              </w:rPr>
              <w:t xml:space="preserve"> un nodrošinātu datu importu no grāmatvedības uzskaites sistēmām</w:t>
            </w:r>
            <w:r w:rsidRPr="001B7D7B">
              <w:rPr>
                <w:rFonts w:ascii="Times New Roman" w:eastAsia="Times New Roman" w:hAnsi="Times New Roman" w:cs="Times New Roman"/>
                <w:sz w:val="24"/>
                <w:szCs w:val="24"/>
                <w:lang w:eastAsia="lv-LV"/>
              </w:rPr>
              <w:t xml:space="preserve">, Valsts kase </w:t>
            </w:r>
            <w:r w:rsidR="009854A7" w:rsidRPr="001B7D7B">
              <w:rPr>
                <w:rFonts w:ascii="Times New Roman" w:eastAsia="Times New Roman" w:hAnsi="Times New Roman" w:cs="Times New Roman"/>
                <w:sz w:val="24"/>
                <w:szCs w:val="24"/>
                <w:lang w:eastAsia="lv-LV"/>
              </w:rPr>
              <w:t>definē pārskatu elektronisko datu apmaiņas faila formātu</w:t>
            </w:r>
            <w:r w:rsidRPr="001B7D7B">
              <w:rPr>
                <w:rFonts w:ascii="Times New Roman" w:eastAsia="Times New Roman" w:hAnsi="Times New Roman" w:cs="Times New Roman"/>
                <w:sz w:val="24"/>
                <w:szCs w:val="24"/>
                <w:lang w:eastAsia="lv-LV"/>
              </w:rPr>
              <w:t>. Lai izmantotu datu eksportu/ importu, grāmatvedības programmatūras izstrādātajam jāizstrādā datu eksporta fails</w:t>
            </w:r>
            <w:r w:rsidR="009854A7" w:rsidRPr="001B7D7B">
              <w:rPr>
                <w:rFonts w:ascii="Times New Roman" w:eastAsia="Times New Roman" w:hAnsi="Times New Roman" w:cs="Times New Roman"/>
                <w:sz w:val="24"/>
                <w:szCs w:val="24"/>
                <w:lang w:eastAsia="lv-LV"/>
              </w:rPr>
              <w:t xml:space="preserve"> </w:t>
            </w:r>
            <w:proofErr w:type="spellStart"/>
            <w:r w:rsidRPr="001B7D7B">
              <w:rPr>
                <w:rFonts w:ascii="Times New Roman" w:eastAsia="Times New Roman" w:hAnsi="Times New Roman" w:cs="Times New Roman"/>
                <w:sz w:val="24"/>
                <w:szCs w:val="24"/>
                <w:lang w:eastAsia="lv-LV"/>
              </w:rPr>
              <w:t>xml</w:t>
            </w:r>
            <w:proofErr w:type="spellEnd"/>
            <w:r w:rsidRPr="001B7D7B">
              <w:rPr>
                <w:rFonts w:ascii="Times New Roman" w:eastAsia="Times New Roman" w:hAnsi="Times New Roman" w:cs="Times New Roman"/>
                <w:sz w:val="24"/>
                <w:szCs w:val="24"/>
                <w:lang w:eastAsia="lv-LV"/>
              </w:rPr>
              <w:t xml:space="preserve"> formātā. </w:t>
            </w:r>
            <w:r w:rsidR="009854A7" w:rsidRPr="001B7D7B">
              <w:rPr>
                <w:rFonts w:ascii="Times New Roman" w:eastAsia="Times New Roman" w:hAnsi="Times New Roman" w:cs="Times New Roman"/>
                <w:sz w:val="24"/>
                <w:szCs w:val="24"/>
                <w:lang w:eastAsia="lv-LV"/>
              </w:rPr>
              <w:t>Pārskatu elektronisko datu apmaiņas faila formātu</w:t>
            </w:r>
            <w:r w:rsidRPr="001B7D7B">
              <w:rPr>
                <w:rFonts w:ascii="Times New Roman" w:eastAsia="Times New Roman" w:hAnsi="Times New Roman" w:cs="Times New Roman"/>
                <w:sz w:val="24"/>
                <w:szCs w:val="24"/>
                <w:lang w:eastAsia="lv-LV"/>
              </w:rPr>
              <w:t xml:space="preserve"> Valsts kase publicē savā tīmekļa vietnē. </w:t>
            </w:r>
            <w:r w:rsidR="009854A7" w:rsidRPr="001B7D7B">
              <w:rPr>
                <w:rFonts w:ascii="Times New Roman" w:eastAsia="Times New Roman" w:hAnsi="Times New Roman" w:cs="Times New Roman"/>
                <w:sz w:val="24"/>
                <w:szCs w:val="24"/>
                <w:lang w:eastAsia="lv-LV"/>
              </w:rPr>
              <w:t xml:space="preserve">Pārskatu elektronisko datu apmaiņas faila formātu </w:t>
            </w:r>
            <w:r w:rsidRPr="001B7D7B">
              <w:rPr>
                <w:rFonts w:ascii="Times New Roman" w:eastAsia="Times New Roman" w:hAnsi="Times New Roman" w:cs="Times New Roman"/>
                <w:sz w:val="24"/>
                <w:szCs w:val="24"/>
                <w:lang w:eastAsia="lv-LV"/>
              </w:rPr>
              <w:t>pirmajam (2019</w:t>
            </w:r>
            <w:r w:rsidR="0019325C" w:rsidRPr="001B7D7B">
              <w:rPr>
                <w:rFonts w:ascii="Times New Roman" w:eastAsia="Times New Roman" w:hAnsi="Times New Roman" w:cs="Times New Roman"/>
                <w:sz w:val="24"/>
                <w:szCs w:val="24"/>
                <w:lang w:eastAsia="lv-LV"/>
              </w:rPr>
              <w:t>.</w:t>
            </w:r>
            <w:r w:rsidR="00C641B4" w:rsidRPr="001B7D7B">
              <w:rPr>
                <w:rFonts w:ascii="Times New Roman" w:eastAsia="Times New Roman" w:hAnsi="Times New Roman" w:cs="Times New Roman"/>
                <w:sz w:val="24"/>
                <w:szCs w:val="24"/>
                <w:lang w:eastAsia="lv-LV"/>
              </w:rPr>
              <w:t> gada</w:t>
            </w:r>
            <w:r w:rsidRPr="001B7D7B">
              <w:rPr>
                <w:rFonts w:ascii="Times New Roman" w:eastAsia="Times New Roman" w:hAnsi="Times New Roman" w:cs="Times New Roman"/>
                <w:sz w:val="24"/>
                <w:szCs w:val="24"/>
                <w:lang w:eastAsia="lv-LV"/>
              </w:rPr>
              <w:t xml:space="preserve">) gada pārskatam </w:t>
            </w:r>
            <w:r w:rsidR="0019325C" w:rsidRPr="001B7D7B">
              <w:rPr>
                <w:rFonts w:ascii="Times New Roman" w:eastAsia="Times New Roman" w:hAnsi="Times New Roman" w:cs="Times New Roman"/>
                <w:sz w:val="24"/>
                <w:szCs w:val="24"/>
                <w:lang w:eastAsia="lv-LV"/>
              </w:rPr>
              <w:t>saskaņā ar</w:t>
            </w:r>
            <w:r w:rsidRPr="001B7D7B">
              <w:rPr>
                <w:rFonts w:ascii="Times New Roman" w:eastAsia="Times New Roman" w:hAnsi="Times New Roman" w:cs="Times New Roman"/>
                <w:sz w:val="24"/>
                <w:szCs w:val="24"/>
                <w:lang w:eastAsia="lv-LV"/>
              </w:rPr>
              <w:t xml:space="preserve"> š</w:t>
            </w:r>
            <w:r w:rsidR="0019325C" w:rsidRPr="001B7D7B">
              <w:rPr>
                <w:rFonts w:ascii="Times New Roman" w:eastAsia="Times New Roman" w:hAnsi="Times New Roman" w:cs="Times New Roman"/>
                <w:sz w:val="24"/>
                <w:szCs w:val="24"/>
                <w:lang w:eastAsia="lv-LV"/>
              </w:rPr>
              <w:t>o</w:t>
            </w:r>
            <w:r w:rsidR="00C657D1" w:rsidRPr="001B7D7B">
              <w:rPr>
                <w:rFonts w:ascii="Times New Roman" w:eastAsia="Times New Roman" w:hAnsi="Times New Roman" w:cs="Times New Roman"/>
                <w:sz w:val="24"/>
                <w:szCs w:val="24"/>
                <w:lang w:eastAsia="lv-LV"/>
              </w:rPr>
              <w:t xml:space="preserve"> noteikumu</w:t>
            </w:r>
            <w:r w:rsidR="0019325C" w:rsidRPr="001B7D7B">
              <w:rPr>
                <w:rFonts w:ascii="Times New Roman" w:eastAsia="Times New Roman" w:hAnsi="Times New Roman" w:cs="Times New Roman"/>
                <w:sz w:val="24"/>
                <w:szCs w:val="24"/>
                <w:lang w:eastAsia="lv-LV"/>
              </w:rPr>
              <w:t xml:space="preserve"> projektu</w:t>
            </w:r>
            <w:r w:rsidRPr="001B7D7B">
              <w:rPr>
                <w:rFonts w:ascii="Times New Roman" w:eastAsia="Times New Roman" w:hAnsi="Times New Roman" w:cs="Times New Roman"/>
                <w:sz w:val="24"/>
                <w:szCs w:val="24"/>
                <w:lang w:eastAsia="lv-LV"/>
              </w:rPr>
              <w:t xml:space="preserve"> Valsts kase publicēs tīmekļa vietnē ne vēlāk kā </w:t>
            </w:r>
            <w:r w:rsidR="0019325C" w:rsidRPr="001B7D7B">
              <w:rPr>
                <w:rFonts w:ascii="Times New Roman" w:eastAsia="Times New Roman" w:hAnsi="Times New Roman" w:cs="Times New Roman"/>
                <w:sz w:val="24"/>
                <w:szCs w:val="24"/>
                <w:lang w:eastAsia="lv-LV"/>
              </w:rPr>
              <w:t xml:space="preserve">līdz </w:t>
            </w:r>
            <w:r w:rsidRPr="001B7D7B">
              <w:rPr>
                <w:rFonts w:ascii="Times New Roman" w:eastAsia="Times New Roman" w:hAnsi="Times New Roman" w:cs="Times New Roman"/>
                <w:sz w:val="24"/>
                <w:szCs w:val="24"/>
                <w:lang w:eastAsia="lv-LV"/>
              </w:rPr>
              <w:t>2019.</w:t>
            </w:r>
            <w:r w:rsidR="00C641B4"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gada 1.</w:t>
            </w:r>
            <w:r w:rsidR="00C641B4"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august</w:t>
            </w:r>
            <w:r w:rsidR="009854A7" w:rsidRPr="001B7D7B">
              <w:rPr>
                <w:rFonts w:ascii="Times New Roman" w:eastAsia="Times New Roman" w:hAnsi="Times New Roman" w:cs="Times New Roman"/>
                <w:sz w:val="24"/>
                <w:szCs w:val="24"/>
                <w:lang w:eastAsia="lv-LV"/>
              </w:rPr>
              <w:t>am</w:t>
            </w:r>
            <w:r w:rsidRPr="001B7D7B">
              <w:rPr>
                <w:rFonts w:ascii="Times New Roman" w:eastAsia="Times New Roman" w:hAnsi="Times New Roman" w:cs="Times New Roman"/>
                <w:sz w:val="24"/>
                <w:szCs w:val="24"/>
                <w:lang w:eastAsia="lv-LV"/>
              </w:rPr>
              <w:t>.</w:t>
            </w:r>
          </w:p>
          <w:p w14:paraId="2BAD1BD1" w14:textId="4982E021" w:rsidR="009B76C5" w:rsidRPr="001B7D7B" w:rsidRDefault="009B76C5" w:rsidP="001151D9">
            <w:pPr>
              <w:spacing w:after="0" w:line="240" w:lineRule="auto"/>
              <w:ind w:right="140"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Budžeta izpildes pārskatā</w:t>
            </w:r>
            <w:r w:rsidR="00E65836" w:rsidRPr="001B7D7B">
              <w:rPr>
                <w:rFonts w:ascii="Times New Roman" w:eastAsia="Times New Roman" w:hAnsi="Times New Roman" w:cs="Times New Roman"/>
                <w:sz w:val="24"/>
                <w:szCs w:val="24"/>
                <w:lang w:eastAsia="lv-LV"/>
              </w:rPr>
              <w:t xml:space="preserve"> (1.</w:t>
            </w:r>
            <w:r w:rsidR="00C641B4" w:rsidRPr="001B7D7B">
              <w:rPr>
                <w:rFonts w:ascii="Times New Roman" w:eastAsia="Times New Roman" w:hAnsi="Times New Roman" w:cs="Times New Roman"/>
                <w:sz w:val="24"/>
                <w:szCs w:val="24"/>
                <w:lang w:eastAsia="lv-LV"/>
              </w:rPr>
              <w:t> </w:t>
            </w:r>
            <w:r w:rsidR="00E65836" w:rsidRPr="001B7D7B">
              <w:rPr>
                <w:rFonts w:ascii="Times New Roman" w:eastAsia="Times New Roman" w:hAnsi="Times New Roman" w:cs="Times New Roman"/>
                <w:sz w:val="24"/>
                <w:szCs w:val="24"/>
                <w:lang w:eastAsia="lv-LV"/>
              </w:rPr>
              <w:t>pielikums)</w:t>
            </w:r>
            <w:r w:rsidRPr="001B7D7B">
              <w:rPr>
                <w:rFonts w:ascii="Times New Roman" w:eastAsia="Times New Roman" w:hAnsi="Times New Roman" w:cs="Times New Roman"/>
                <w:sz w:val="24"/>
                <w:szCs w:val="24"/>
                <w:lang w:eastAsia="lv-LV"/>
              </w:rPr>
              <w:t xml:space="preserve"> valsts budžeta iestādēm likuma ar izmaiņām dati un budžeta izpildes dati nav jāievada manuāli, bet tos var eksportēt (pārcelt) no informācijas, kas apstiprināt</w:t>
            </w:r>
            <w:r w:rsidR="0019325C" w:rsidRPr="001B7D7B">
              <w:rPr>
                <w:rFonts w:ascii="Times New Roman" w:eastAsia="Times New Roman" w:hAnsi="Times New Roman" w:cs="Times New Roman"/>
                <w:sz w:val="24"/>
                <w:szCs w:val="24"/>
                <w:lang w:eastAsia="lv-LV"/>
              </w:rPr>
              <w:t>a</w:t>
            </w:r>
            <w:r w:rsidRPr="001B7D7B">
              <w:rPr>
                <w:rFonts w:ascii="Times New Roman" w:eastAsia="Times New Roman" w:hAnsi="Times New Roman" w:cs="Times New Roman"/>
                <w:sz w:val="24"/>
                <w:szCs w:val="24"/>
                <w:lang w:eastAsia="lv-LV"/>
              </w:rPr>
              <w:t xml:space="preserve"> elektroniskā veidā </w:t>
            </w:r>
            <w:proofErr w:type="spellStart"/>
            <w:r w:rsidRPr="001B7D7B">
              <w:rPr>
                <w:rFonts w:ascii="Times New Roman" w:eastAsia="Times New Roman" w:hAnsi="Times New Roman" w:cs="Times New Roman"/>
                <w:sz w:val="24"/>
                <w:szCs w:val="24"/>
                <w:lang w:eastAsia="lv-LV"/>
              </w:rPr>
              <w:t>ePārskatos</w:t>
            </w:r>
            <w:proofErr w:type="spellEnd"/>
            <w:r w:rsidRPr="001B7D7B">
              <w:rPr>
                <w:rFonts w:ascii="Times New Roman" w:eastAsia="Times New Roman" w:hAnsi="Times New Roman" w:cs="Times New Roman"/>
                <w:sz w:val="24"/>
                <w:szCs w:val="24"/>
                <w:lang w:eastAsia="lv-LV"/>
              </w:rPr>
              <w:t xml:space="preserve"> saskaņā ar  Ministru kabineta </w:t>
            </w:r>
            <w:r w:rsidR="00C641B4" w:rsidRPr="001B7D7B">
              <w:rPr>
                <w:rFonts w:ascii="Times New Roman" w:eastAsia="Times New Roman" w:hAnsi="Times New Roman" w:cs="Times New Roman"/>
                <w:sz w:val="24"/>
                <w:szCs w:val="24"/>
                <w:lang w:eastAsia="lv-LV"/>
              </w:rPr>
              <w:t>2010. gada 28. decembra</w:t>
            </w:r>
            <w:r w:rsidRPr="001B7D7B">
              <w:rPr>
                <w:rFonts w:ascii="Times New Roman" w:eastAsia="Times New Roman" w:hAnsi="Times New Roman" w:cs="Times New Roman"/>
                <w:sz w:val="24"/>
                <w:szCs w:val="24"/>
                <w:lang w:eastAsia="lv-LV"/>
              </w:rPr>
              <w:t xml:space="preserve"> noteikumiem Nr</w:t>
            </w:r>
            <w:r w:rsidR="00C641B4"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1220 “Asignējumu piešķiršanas un izpildes kārtība”</w:t>
            </w:r>
            <w:r w:rsidR="00E65836" w:rsidRPr="001B7D7B">
              <w:rPr>
                <w:rFonts w:ascii="Times New Roman" w:eastAsia="Times New Roman" w:hAnsi="Times New Roman" w:cs="Times New Roman"/>
                <w:sz w:val="24"/>
                <w:szCs w:val="24"/>
                <w:lang w:eastAsia="lv-LV"/>
              </w:rPr>
              <w:t>.</w:t>
            </w:r>
          </w:p>
          <w:p w14:paraId="7750FD6A" w14:textId="6E8066F0" w:rsidR="003426BE" w:rsidRPr="001B7D7B" w:rsidRDefault="003426BE" w:rsidP="001151D9">
            <w:pPr>
              <w:spacing w:after="0" w:line="240" w:lineRule="auto"/>
              <w:ind w:right="140"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Lai samazinātu </w:t>
            </w:r>
            <w:r w:rsidR="007B64FD" w:rsidRPr="001B7D7B">
              <w:rPr>
                <w:rFonts w:ascii="Times New Roman" w:eastAsia="Times New Roman" w:hAnsi="Times New Roman" w:cs="Times New Roman"/>
                <w:sz w:val="24"/>
                <w:szCs w:val="24"/>
                <w:lang w:eastAsia="lv-LV"/>
              </w:rPr>
              <w:t xml:space="preserve">manuālo darbu pie finanšu pārskata skaidrojumu apkopošanas, sagatavojot </w:t>
            </w:r>
            <w:r w:rsidRPr="001B7D7B">
              <w:rPr>
                <w:rFonts w:ascii="Times New Roman" w:eastAsia="Times New Roman" w:hAnsi="Times New Roman" w:cs="Times New Roman"/>
                <w:sz w:val="24"/>
                <w:szCs w:val="24"/>
                <w:lang w:eastAsia="lv-LV"/>
              </w:rPr>
              <w:t>ministriju</w:t>
            </w:r>
            <w:r w:rsidR="007B64FD"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 xml:space="preserve"> pašvaldību</w:t>
            </w:r>
            <w:r w:rsidR="007B64FD" w:rsidRPr="001B7D7B">
              <w:rPr>
                <w:rFonts w:ascii="Times New Roman" w:eastAsia="Times New Roman" w:hAnsi="Times New Roman" w:cs="Times New Roman"/>
                <w:sz w:val="24"/>
                <w:szCs w:val="24"/>
                <w:lang w:eastAsia="lv-LV"/>
              </w:rPr>
              <w:t xml:space="preserve"> un</w:t>
            </w:r>
            <w:r w:rsidR="00693ED4" w:rsidRPr="001B7D7B">
              <w:rPr>
                <w:rFonts w:ascii="Times New Roman" w:eastAsia="Times New Roman" w:hAnsi="Times New Roman" w:cs="Times New Roman"/>
                <w:sz w:val="24"/>
                <w:szCs w:val="24"/>
                <w:lang w:eastAsia="lv-LV"/>
              </w:rPr>
              <w:t xml:space="preserve"> Saimnieciskā gada pārskatu par valsts budžeta izpildi un par pašvaldību budžetiem</w:t>
            </w:r>
            <w:r w:rsidRPr="001B7D7B">
              <w:rPr>
                <w:rFonts w:ascii="Times New Roman" w:eastAsia="Times New Roman" w:hAnsi="Times New Roman" w:cs="Times New Roman"/>
                <w:sz w:val="24"/>
                <w:szCs w:val="24"/>
                <w:lang w:eastAsia="lv-LV"/>
              </w:rPr>
              <w:t xml:space="preserve">, </w:t>
            </w:r>
            <w:r w:rsidR="00C657D1" w:rsidRPr="001B7D7B">
              <w:rPr>
                <w:rFonts w:ascii="Times New Roman" w:eastAsia="Times New Roman" w:hAnsi="Times New Roman" w:cs="Times New Roman"/>
                <w:sz w:val="24"/>
                <w:szCs w:val="24"/>
                <w:lang w:eastAsia="lv-LV"/>
              </w:rPr>
              <w:t xml:space="preserve">noteikumu </w:t>
            </w:r>
            <w:r w:rsidRPr="001B7D7B">
              <w:rPr>
                <w:rFonts w:ascii="Times New Roman" w:eastAsia="Times New Roman" w:hAnsi="Times New Roman" w:cs="Times New Roman"/>
                <w:sz w:val="24"/>
                <w:szCs w:val="24"/>
                <w:lang w:eastAsia="lv-LV"/>
              </w:rPr>
              <w:t xml:space="preserve">projektā </w:t>
            </w:r>
            <w:r w:rsidR="007B64FD" w:rsidRPr="001B7D7B">
              <w:rPr>
                <w:rFonts w:ascii="Times New Roman" w:eastAsia="Times New Roman" w:hAnsi="Times New Roman" w:cs="Times New Roman"/>
                <w:sz w:val="24"/>
                <w:szCs w:val="24"/>
                <w:lang w:eastAsia="lv-LV"/>
              </w:rPr>
              <w:t xml:space="preserve">noteikta </w:t>
            </w:r>
            <w:r w:rsidRPr="001B7D7B">
              <w:rPr>
                <w:rFonts w:ascii="Times New Roman" w:eastAsia="Times New Roman" w:hAnsi="Times New Roman" w:cs="Times New Roman"/>
                <w:sz w:val="24"/>
                <w:szCs w:val="24"/>
                <w:lang w:eastAsia="lv-LV"/>
              </w:rPr>
              <w:t xml:space="preserve">finanšu pārskata posteņu strukturizēta skaidrojuma forma. </w:t>
            </w:r>
            <w:r w:rsidR="00E44241" w:rsidRPr="001B7D7B">
              <w:rPr>
                <w:rFonts w:ascii="Times New Roman" w:eastAsia="Times New Roman" w:hAnsi="Times New Roman" w:cs="Times New Roman"/>
                <w:sz w:val="24"/>
                <w:szCs w:val="24"/>
                <w:lang w:eastAsia="lv-LV"/>
              </w:rPr>
              <w:t>Finanšu pārskata posteņu s</w:t>
            </w:r>
            <w:r w:rsidRPr="001B7D7B">
              <w:rPr>
                <w:rFonts w:ascii="Times New Roman" w:eastAsia="Times New Roman" w:hAnsi="Times New Roman" w:cs="Times New Roman"/>
                <w:sz w:val="24"/>
                <w:szCs w:val="24"/>
                <w:lang w:eastAsia="lv-LV"/>
              </w:rPr>
              <w:t xml:space="preserve">trukturizētajā skaidrojumā paredzēts obligāti sniedzamās informācijas apjoms, kā arī, ja nepieciešams, iestādei ir iespēja sniegt skaidrojumu par, pēc viņas viedokļa, svarīgu informāciju. Strukturizētajā skaidrojumā jāsniedz informācija par būtiskiem notikumiem un darījumiem. Būtiskums pārskata skaidrojumu sagatavošanai tiks noteikts centralizēti katru gadu un publicēts Valsts kases </w:t>
            </w:r>
            <w:r w:rsidR="00E44241" w:rsidRPr="001B7D7B">
              <w:rPr>
                <w:rFonts w:ascii="Times New Roman" w:eastAsia="Times New Roman" w:hAnsi="Times New Roman" w:cs="Times New Roman"/>
                <w:sz w:val="24"/>
                <w:szCs w:val="24"/>
                <w:lang w:eastAsia="lv-LV"/>
              </w:rPr>
              <w:t>tīmekļa</w:t>
            </w:r>
            <w:r w:rsidRPr="001B7D7B">
              <w:rPr>
                <w:rFonts w:ascii="Times New Roman" w:eastAsia="Times New Roman" w:hAnsi="Times New Roman" w:cs="Times New Roman"/>
                <w:sz w:val="24"/>
                <w:szCs w:val="24"/>
                <w:lang w:eastAsia="lv-LV"/>
              </w:rPr>
              <w:t xml:space="preserve"> vietnē. </w:t>
            </w:r>
          </w:p>
          <w:p w14:paraId="7916C171" w14:textId="71C6BD1D" w:rsidR="003426BE" w:rsidRPr="001B7D7B" w:rsidRDefault="003426BE" w:rsidP="001151D9">
            <w:pPr>
              <w:spacing w:after="0" w:line="240" w:lineRule="auto"/>
              <w:ind w:right="140"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Gada inventarizācijas ietvaros veicamo datu salīdzināšana ar darījuma partneri vispārējās valdības sektora struktūru starpā (izņemot šo struktūru kontrolētus un finansētus komersantus, </w:t>
            </w:r>
            <w:r w:rsidR="003A0E49" w:rsidRPr="001B7D7B">
              <w:rPr>
                <w:rFonts w:ascii="Times New Roman" w:eastAsia="Times New Roman" w:hAnsi="Times New Roman" w:cs="Times New Roman"/>
                <w:sz w:val="24"/>
                <w:szCs w:val="24"/>
                <w:lang w:eastAsia="lv-LV"/>
              </w:rPr>
              <w:t>kuru sarakstu nodrošina Centrālā statistikas pārvalde</w:t>
            </w:r>
            <w:r w:rsidR="003A0E49">
              <w:rPr>
                <w:rFonts w:ascii="Times New Roman" w:eastAsia="Times New Roman" w:hAnsi="Times New Roman" w:cs="Times New Roman"/>
                <w:sz w:val="24"/>
                <w:szCs w:val="24"/>
                <w:lang w:eastAsia="lv-LV"/>
              </w:rPr>
              <w:t>,</w:t>
            </w:r>
            <w:r w:rsidR="003A0E49" w:rsidRPr="001B7D7B">
              <w:rPr>
                <w:rFonts w:ascii="Times New Roman" w:eastAsia="Times New Roman" w:hAnsi="Times New Roman" w:cs="Times New Roman"/>
                <w:sz w:val="24"/>
                <w:szCs w:val="24"/>
                <w:lang w:eastAsia="lv-LV"/>
              </w:rPr>
              <w:t xml:space="preserve"> </w:t>
            </w:r>
            <w:r w:rsidRPr="001B7D7B">
              <w:rPr>
                <w:rFonts w:ascii="Times New Roman" w:eastAsia="Times New Roman" w:hAnsi="Times New Roman" w:cs="Times New Roman"/>
                <w:sz w:val="24"/>
                <w:szCs w:val="24"/>
                <w:lang w:eastAsia="lv-LV"/>
              </w:rPr>
              <w:t xml:space="preserve">speciālās ekonomiskās zonas, ostu un brīvostu pārvaldes) veic elektroniskā veidā izmantojot </w:t>
            </w:r>
            <w:proofErr w:type="spellStart"/>
            <w:r w:rsidRPr="001B7D7B">
              <w:rPr>
                <w:rFonts w:ascii="Times New Roman" w:eastAsia="Times New Roman" w:hAnsi="Times New Roman" w:cs="Times New Roman"/>
                <w:sz w:val="24"/>
                <w:szCs w:val="24"/>
                <w:lang w:eastAsia="lv-LV"/>
              </w:rPr>
              <w:t>ePārskat</w:t>
            </w:r>
            <w:r w:rsidR="00FB4541" w:rsidRPr="001B7D7B">
              <w:rPr>
                <w:rFonts w:ascii="Times New Roman" w:eastAsia="Times New Roman" w:hAnsi="Times New Roman" w:cs="Times New Roman"/>
                <w:sz w:val="24"/>
                <w:szCs w:val="24"/>
                <w:lang w:eastAsia="lv-LV"/>
              </w:rPr>
              <w:t>us</w:t>
            </w:r>
            <w:proofErr w:type="spellEnd"/>
            <w:r w:rsidRPr="001B7D7B">
              <w:rPr>
                <w:rFonts w:ascii="Times New Roman" w:eastAsia="Times New Roman" w:hAnsi="Times New Roman" w:cs="Times New Roman"/>
                <w:sz w:val="24"/>
                <w:szCs w:val="24"/>
                <w:lang w:eastAsia="lv-LV"/>
              </w:rPr>
              <w:t xml:space="preserve">. Lai nodrošinātu budžeta līdzekļu izlietojuma uzraudzību un savstarpēju saskaņotību, iestāde, kura veic maksājumu, ir atbildīga par pareizu </w:t>
            </w:r>
            <w:r w:rsidR="00073EE2" w:rsidRPr="001B7D7B">
              <w:rPr>
                <w:rFonts w:ascii="Times New Roman" w:eastAsia="Times New Roman" w:hAnsi="Times New Roman" w:cs="Times New Roman"/>
                <w:sz w:val="24"/>
                <w:szCs w:val="24"/>
                <w:lang w:eastAsia="lv-LV"/>
              </w:rPr>
              <w:t xml:space="preserve">budžeta ieņēmumu un izdevumu klasifikācijas </w:t>
            </w:r>
            <w:r w:rsidRPr="001B7D7B">
              <w:rPr>
                <w:rFonts w:ascii="Times New Roman" w:eastAsia="Times New Roman" w:hAnsi="Times New Roman" w:cs="Times New Roman"/>
                <w:sz w:val="24"/>
                <w:szCs w:val="24"/>
                <w:lang w:eastAsia="lv-LV"/>
              </w:rPr>
              <w:t xml:space="preserve">kodu </w:t>
            </w:r>
            <w:r w:rsidR="00073EE2" w:rsidRPr="001B7D7B">
              <w:rPr>
                <w:rFonts w:ascii="Times New Roman" w:eastAsia="Times New Roman" w:hAnsi="Times New Roman" w:cs="Times New Roman"/>
                <w:sz w:val="24"/>
                <w:szCs w:val="24"/>
                <w:lang w:eastAsia="lv-LV"/>
              </w:rPr>
              <w:t xml:space="preserve">atbilstoši ekonomiskajai būtībai </w:t>
            </w:r>
            <w:r w:rsidRPr="001B7D7B">
              <w:rPr>
                <w:rFonts w:ascii="Times New Roman" w:eastAsia="Times New Roman" w:hAnsi="Times New Roman" w:cs="Times New Roman"/>
                <w:sz w:val="24"/>
                <w:szCs w:val="24"/>
                <w:lang w:eastAsia="lv-LV"/>
              </w:rPr>
              <w:t>piemērošanu un saskaņošanu starp darījuma partneriem.</w:t>
            </w:r>
          </w:p>
          <w:p w14:paraId="115867E3" w14:textId="0469D0C3" w:rsidR="008F1960" w:rsidRPr="001B7D7B" w:rsidRDefault="009B76C5" w:rsidP="00FB4541">
            <w:pPr>
              <w:spacing w:after="0" w:line="240" w:lineRule="auto"/>
              <w:ind w:right="84"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 xml:space="preserve">Valsts kase nodrošina gada pārskata saglabāšanu un iesniegšanu Latvijas Nacionālajā  arhīvā (turpmāk – LNA) elektroniskā formātā visām tām iestādēm, kas gada pārskata sagatavošanai izmanto </w:t>
            </w:r>
            <w:proofErr w:type="spellStart"/>
            <w:r w:rsidRPr="001B7D7B">
              <w:rPr>
                <w:rFonts w:ascii="Times New Roman" w:eastAsia="Times New Roman" w:hAnsi="Times New Roman" w:cs="Times New Roman"/>
                <w:sz w:val="24"/>
                <w:szCs w:val="24"/>
                <w:lang w:eastAsia="lv-LV"/>
              </w:rPr>
              <w:t>ePārskatus</w:t>
            </w:r>
            <w:proofErr w:type="spellEnd"/>
            <w:r w:rsidRPr="001B7D7B">
              <w:rPr>
                <w:rFonts w:ascii="Times New Roman" w:eastAsia="Times New Roman" w:hAnsi="Times New Roman" w:cs="Times New Roman"/>
                <w:sz w:val="24"/>
                <w:szCs w:val="24"/>
                <w:lang w:eastAsia="lv-LV"/>
              </w:rPr>
              <w:t xml:space="preserve"> un kuru gada pārskats atbilst </w:t>
            </w:r>
            <w:r w:rsidR="00C657D1" w:rsidRPr="001B7D7B">
              <w:rPr>
                <w:rFonts w:ascii="Times New Roman" w:eastAsia="Times New Roman" w:hAnsi="Times New Roman" w:cs="Times New Roman"/>
                <w:sz w:val="24"/>
                <w:szCs w:val="24"/>
                <w:lang w:eastAsia="lv-LV"/>
              </w:rPr>
              <w:t xml:space="preserve">noteikumu </w:t>
            </w:r>
            <w:r w:rsidRPr="001B7D7B">
              <w:rPr>
                <w:rFonts w:ascii="Times New Roman" w:eastAsia="Times New Roman" w:hAnsi="Times New Roman" w:cs="Times New Roman"/>
                <w:sz w:val="24"/>
                <w:szCs w:val="24"/>
                <w:lang w:eastAsia="lv-LV"/>
              </w:rPr>
              <w:t xml:space="preserve">projektā noteiktajām normām. Iestādes šo lietu iekļauj savā nomenklatūrā un norāda, ka tā glabājas elektroniski </w:t>
            </w:r>
            <w:proofErr w:type="spellStart"/>
            <w:r w:rsidRPr="001B7D7B">
              <w:rPr>
                <w:rFonts w:ascii="Times New Roman" w:eastAsia="Times New Roman" w:hAnsi="Times New Roman" w:cs="Times New Roman"/>
                <w:sz w:val="24"/>
                <w:szCs w:val="24"/>
                <w:lang w:eastAsia="lv-LV"/>
              </w:rPr>
              <w:t>ePārsktos</w:t>
            </w:r>
            <w:proofErr w:type="spellEnd"/>
            <w:r w:rsidRPr="001B7D7B">
              <w:rPr>
                <w:rFonts w:ascii="Times New Roman" w:eastAsia="Times New Roman" w:hAnsi="Times New Roman" w:cs="Times New Roman"/>
                <w:sz w:val="24"/>
                <w:szCs w:val="24"/>
                <w:lang w:eastAsia="lv-LV"/>
              </w:rPr>
              <w:t xml:space="preserve"> un nodošanu LNA nodrošina Valsts kase.</w:t>
            </w:r>
          </w:p>
        </w:tc>
      </w:tr>
      <w:tr w:rsidR="001B7D7B" w:rsidRPr="001B7D7B" w14:paraId="115867E8"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E5"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3.</w:t>
            </w:r>
          </w:p>
        </w:tc>
        <w:tc>
          <w:tcPr>
            <w:tcW w:w="1105" w:type="pct"/>
            <w:tcBorders>
              <w:top w:val="outset" w:sz="6" w:space="0" w:color="414142"/>
              <w:left w:val="outset" w:sz="6" w:space="0" w:color="414142"/>
              <w:bottom w:val="outset" w:sz="6" w:space="0" w:color="414142"/>
              <w:right w:val="outset" w:sz="6" w:space="0" w:color="414142"/>
            </w:tcBorders>
            <w:hideMark/>
          </w:tcPr>
          <w:p w14:paraId="115867E6"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Administratīvo izmaksu monetārs novērtējums</w:t>
            </w:r>
          </w:p>
        </w:tc>
        <w:tc>
          <w:tcPr>
            <w:tcW w:w="3595" w:type="pct"/>
            <w:tcBorders>
              <w:top w:val="outset" w:sz="6" w:space="0" w:color="414142"/>
              <w:left w:val="outset" w:sz="6" w:space="0" w:color="414142"/>
              <w:bottom w:val="outset" w:sz="6" w:space="0" w:color="414142"/>
              <w:right w:val="outset" w:sz="6" w:space="0" w:color="414142"/>
            </w:tcBorders>
            <w:hideMark/>
          </w:tcPr>
          <w:p w14:paraId="115867E7" w14:textId="448FB9C5" w:rsidR="00DA3955" w:rsidRPr="001B7D7B" w:rsidRDefault="00A76C47" w:rsidP="00BD18E1">
            <w:pPr>
              <w:pStyle w:val="tv213"/>
            </w:pPr>
            <w:r w:rsidRPr="001B7D7B">
              <w:t>P</w:t>
            </w:r>
            <w:r w:rsidR="0009608D" w:rsidRPr="001B7D7B">
              <w:t>rojekts šo jomu neskar.</w:t>
            </w:r>
            <w:r w:rsidR="00DA3955">
              <w:t xml:space="preserve"> </w:t>
            </w:r>
          </w:p>
        </w:tc>
      </w:tr>
      <w:tr w:rsidR="001B7D7B" w:rsidRPr="001B7D7B" w14:paraId="115867EC"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E9"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105" w:type="pct"/>
            <w:tcBorders>
              <w:top w:val="outset" w:sz="6" w:space="0" w:color="414142"/>
              <w:left w:val="outset" w:sz="6" w:space="0" w:color="414142"/>
              <w:bottom w:val="outset" w:sz="6" w:space="0" w:color="414142"/>
              <w:right w:val="outset" w:sz="6" w:space="0" w:color="414142"/>
            </w:tcBorders>
            <w:hideMark/>
          </w:tcPr>
          <w:p w14:paraId="115867EA"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Atbilstības izmaksu monetārs novērtējums</w:t>
            </w:r>
          </w:p>
        </w:tc>
        <w:tc>
          <w:tcPr>
            <w:tcW w:w="3595" w:type="pct"/>
            <w:tcBorders>
              <w:top w:val="outset" w:sz="6" w:space="0" w:color="414142"/>
              <w:left w:val="outset" w:sz="6" w:space="0" w:color="414142"/>
              <w:bottom w:val="outset" w:sz="6" w:space="0" w:color="414142"/>
              <w:right w:val="outset" w:sz="6" w:space="0" w:color="414142"/>
            </w:tcBorders>
            <w:hideMark/>
          </w:tcPr>
          <w:p w14:paraId="115867EB" w14:textId="4B10C458" w:rsidR="008F1960" w:rsidRPr="001B7D7B" w:rsidRDefault="00A76C47"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w:t>
            </w:r>
            <w:r w:rsidR="0009608D" w:rsidRPr="001B7D7B">
              <w:rPr>
                <w:rFonts w:ascii="Times New Roman" w:eastAsia="Times New Roman" w:hAnsi="Times New Roman" w:cs="Times New Roman"/>
                <w:sz w:val="24"/>
                <w:szCs w:val="24"/>
                <w:lang w:eastAsia="lv-LV"/>
              </w:rPr>
              <w:t>rojekts šo jomu neskar.</w:t>
            </w:r>
          </w:p>
        </w:tc>
      </w:tr>
      <w:tr w:rsidR="001B7D7B" w:rsidRPr="001B7D7B" w14:paraId="115867F0"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7ED"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5.</w:t>
            </w:r>
          </w:p>
        </w:tc>
        <w:tc>
          <w:tcPr>
            <w:tcW w:w="1105" w:type="pct"/>
            <w:tcBorders>
              <w:top w:val="outset" w:sz="6" w:space="0" w:color="414142"/>
              <w:left w:val="outset" w:sz="6" w:space="0" w:color="414142"/>
              <w:bottom w:val="outset" w:sz="6" w:space="0" w:color="414142"/>
              <w:right w:val="outset" w:sz="6" w:space="0" w:color="414142"/>
            </w:tcBorders>
            <w:hideMark/>
          </w:tcPr>
          <w:p w14:paraId="115867EE"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4F46A704" w14:textId="77777777" w:rsidR="00E63B72" w:rsidRPr="001B7D7B" w:rsidRDefault="00E63B72" w:rsidP="00D911D4">
            <w:pPr>
              <w:spacing w:after="0" w:line="240" w:lineRule="auto"/>
              <w:ind w:right="140" w:firstLine="261"/>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Budžeta iestāžu gada pārskatus izmanto Latvijas Banka, starptautiskās organizācijas, reitingu aģentūras un investori, Latvijas Republikas iedzīvotāji. Pieņemot</w:t>
            </w:r>
            <w:r w:rsidR="00C657D1" w:rsidRPr="001B7D7B">
              <w:rPr>
                <w:rFonts w:ascii="Times New Roman" w:eastAsia="Times New Roman" w:hAnsi="Times New Roman" w:cs="Times New Roman"/>
                <w:sz w:val="24"/>
                <w:szCs w:val="24"/>
                <w:lang w:eastAsia="lv-LV"/>
              </w:rPr>
              <w:t xml:space="preserve"> noteikumu</w:t>
            </w:r>
            <w:r w:rsidRPr="001B7D7B">
              <w:rPr>
                <w:rFonts w:ascii="Times New Roman" w:eastAsia="Times New Roman" w:hAnsi="Times New Roman" w:cs="Times New Roman"/>
                <w:sz w:val="24"/>
                <w:szCs w:val="24"/>
                <w:lang w:eastAsia="lv-LV"/>
              </w:rPr>
              <w:t xml:space="preserve"> projektu, ieinteresētās puses varēs saņemt informāciju par iestādes, </w:t>
            </w:r>
            <w:r w:rsidR="00D911D4" w:rsidRPr="001B7D7B">
              <w:rPr>
                <w:rFonts w:ascii="Times New Roman" w:eastAsia="Times New Roman" w:hAnsi="Times New Roman" w:cs="Times New Roman"/>
                <w:sz w:val="24"/>
                <w:szCs w:val="24"/>
                <w:lang w:eastAsia="lv-LV"/>
              </w:rPr>
              <w:t xml:space="preserve">ministrijas </w:t>
            </w:r>
            <w:r w:rsidRPr="001B7D7B">
              <w:rPr>
                <w:rFonts w:ascii="Times New Roman" w:eastAsia="Times New Roman" w:hAnsi="Times New Roman" w:cs="Times New Roman"/>
                <w:sz w:val="24"/>
                <w:szCs w:val="24"/>
                <w:lang w:eastAsia="lv-LV"/>
              </w:rPr>
              <w:t xml:space="preserve">vai atbilstošā sektora (valsts vai pašvaldības) finanšu stāvokli atbilstoši vienotiem grāmatvedības uzskaites principiem. </w:t>
            </w:r>
          </w:p>
          <w:p w14:paraId="115867EF" w14:textId="2E5DD297" w:rsidR="000E4E68" w:rsidRPr="001B7D7B" w:rsidRDefault="000E4E68" w:rsidP="00400BFC">
            <w:pPr>
              <w:spacing w:after="0" w:line="240" w:lineRule="auto"/>
              <w:ind w:right="140" w:firstLine="261"/>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MAIS izmaksas iekļautas 2017. gada 23. novembra </w:t>
            </w:r>
            <w:r w:rsidR="00400BFC" w:rsidRPr="001B7D7B">
              <w:rPr>
                <w:rFonts w:ascii="Times New Roman" w:eastAsia="Times New Roman" w:hAnsi="Times New Roman" w:cs="Times New Roman"/>
                <w:sz w:val="24"/>
                <w:szCs w:val="24"/>
                <w:lang w:eastAsia="lv-LV"/>
              </w:rPr>
              <w:t xml:space="preserve">grozījumos likumā "Par nodokļiem un nodevām" </w:t>
            </w:r>
            <w:r w:rsidRPr="001B7D7B">
              <w:rPr>
                <w:rFonts w:ascii="Times New Roman" w:eastAsia="Times New Roman" w:hAnsi="Times New Roman" w:cs="Times New Roman"/>
                <w:sz w:val="24"/>
                <w:szCs w:val="24"/>
                <w:lang w:eastAsia="lv-LV"/>
              </w:rPr>
              <w:t>sākotnējās ietekmes novērtējuma ziņojumā (anotācijā).</w:t>
            </w:r>
          </w:p>
        </w:tc>
      </w:tr>
    </w:tbl>
    <w:p w14:paraId="5BCD98DD" w14:textId="2E564D06" w:rsidR="005C100E"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7F3"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7F2" w14:textId="377B1BF1"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III. Tiesību akta projekta ietekme uz valsts budžetu un pašvaldību budžetiem</w:t>
            </w:r>
          </w:p>
        </w:tc>
      </w:tr>
      <w:tr w:rsidR="001B7D7B" w:rsidRPr="001B7D7B" w14:paraId="115868B7" w14:textId="77777777" w:rsidTr="00A26C57">
        <w:tc>
          <w:tcPr>
            <w:tcW w:w="5000" w:type="pct"/>
            <w:tcBorders>
              <w:top w:val="outset" w:sz="6" w:space="0" w:color="414142"/>
              <w:left w:val="outset" w:sz="6" w:space="0" w:color="414142"/>
              <w:bottom w:val="outset" w:sz="6" w:space="0" w:color="414142"/>
              <w:right w:val="outset" w:sz="6" w:space="0" w:color="414142"/>
            </w:tcBorders>
          </w:tcPr>
          <w:p w14:paraId="115868B6" w14:textId="70D79FB3" w:rsidR="00A26C57" w:rsidRPr="001B7D7B" w:rsidRDefault="00A76C47" w:rsidP="00A26C57">
            <w:pPr>
              <w:spacing w:after="0"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Projekts šo jomu neskar </w:t>
            </w:r>
          </w:p>
        </w:tc>
      </w:tr>
    </w:tbl>
    <w:p w14:paraId="7069E419" w14:textId="7D298C08" w:rsidR="005C100E"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8BA"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8B9"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IV. Tiesību akta projekta ietekme uz spēkā esošo tiesību normu sistēmu</w:t>
            </w:r>
          </w:p>
        </w:tc>
      </w:tr>
      <w:tr w:rsidR="001B7D7B" w:rsidRPr="001B7D7B" w14:paraId="2604C6A2"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5D1266F6" w14:textId="171E2C47" w:rsidR="0009608D" w:rsidRPr="001B7D7B" w:rsidRDefault="00A76C47"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Projekts šo jomu neskar</w:t>
            </w:r>
          </w:p>
        </w:tc>
      </w:tr>
    </w:tbl>
    <w:p w14:paraId="115868C7" w14:textId="77777777"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8C9"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8C8"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 Tiesību akta projekta atbilstība Latvijas Republikas starptautiskajām saistībām</w:t>
            </w:r>
          </w:p>
        </w:tc>
      </w:tr>
      <w:tr w:rsidR="001B7D7B" w:rsidRPr="001B7D7B" w14:paraId="115868D5" w14:textId="77777777" w:rsidTr="00AA1E03">
        <w:tc>
          <w:tcPr>
            <w:tcW w:w="5000" w:type="pct"/>
            <w:tcBorders>
              <w:top w:val="outset" w:sz="6" w:space="0" w:color="414142"/>
              <w:left w:val="outset" w:sz="6" w:space="0" w:color="414142"/>
              <w:bottom w:val="outset" w:sz="6" w:space="0" w:color="414142"/>
              <w:right w:val="outset" w:sz="6" w:space="0" w:color="414142"/>
            </w:tcBorders>
          </w:tcPr>
          <w:p w14:paraId="115868D4" w14:textId="11D5F1BA" w:rsidR="00AA1E03" w:rsidRPr="001B7D7B" w:rsidRDefault="00AA1E03" w:rsidP="00AA1E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Projekts šo jomu neskar</w:t>
            </w:r>
          </w:p>
        </w:tc>
      </w:tr>
    </w:tbl>
    <w:p w14:paraId="115868D6" w14:textId="77777777"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1"/>
        <w:gridCol w:w="6511"/>
      </w:tblGrid>
      <w:tr w:rsidR="001B7D7B" w:rsidRPr="001B7D7B" w14:paraId="1158690D"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90C" w14:textId="0A988704"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b/>
                <w:bCs/>
                <w:sz w:val="24"/>
                <w:szCs w:val="24"/>
                <w:lang w:eastAsia="lv-LV"/>
              </w:rPr>
              <w:t>VI. Sabiedrības līdzdalība un komunikācijas aktivitātes</w:t>
            </w:r>
          </w:p>
        </w:tc>
      </w:tr>
      <w:tr w:rsidR="001B7D7B" w:rsidRPr="001B7D7B" w14:paraId="11586911"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90E"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05" w:type="pct"/>
            <w:tcBorders>
              <w:top w:val="outset" w:sz="6" w:space="0" w:color="414142"/>
              <w:left w:val="outset" w:sz="6" w:space="0" w:color="414142"/>
              <w:bottom w:val="outset" w:sz="6" w:space="0" w:color="414142"/>
              <w:right w:val="outset" w:sz="6" w:space="0" w:color="414142"/>
            </w:tcBorders>
            <w:hideMark/>
          </w:tcPr>
          <w:p w14:paraId="1158690F"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Plānotās sabiedrības līdzdalības un komunikācijas aktivitātes saistībā ar projektu</w:t>
            </w:r>
          </w:p>
        </w:tc>
        <w:tc>
          <w:tcPr>
            <w:tcW w:w="3595" w:type="pct"/>
            <w:tcBorders>
              <w:top w:val="outset" w:sz="6" w:space="0" w:color="414142"/>
              <w:left w:val="outset" w:sz="6" w:space="0" w:color="414142"/>
              <w:bottom w:val="outset" w:sz="6" w:space="0" w:color="414142"/>
              <w:right w:val="outset" w:sz="6" w:space="0" w:color="414142"/>
            </w:tcBorders>
            <w:hideMark/>
          </w:tcPr>
          <w:p w14:paraId="08ECD063" w14:textId="5505B380" w:rsidR="008F1960" w:rsidRPr="001B7D7B" w:rsidRDefault="0009608D" w:rsidP="0009608D">
            <w:pPr>
              <w:spacing w:after="0" w:line="240" w:lineRule="auto"/>
              <w:ind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Valsts kases organizētajā ikgadējā seminārā par gada pārskata aktualitātēm dalībnieki tika informēti par sagaidāmajām normatīvā regulējuma izmaiņām grāmatvedības uzskaites un pārskatu sagatavošanas jomā sākot ar 2019.</w:t>
            </w:r>
            <w:r w:rsidR="00C641B4"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sz w:val="24"/>
                <w:szCs w:val="24"/>
                <w:lang w:eastAsia="lv-LV"/>
              </w:rPr>
              <w:t>gadu.</w:t>
            </w:r>
          </w:p>
          <w:p w14:paraId="6F278100" w14:textId="77777777" w:rsidR="00701289" w:rsidRPr="001B7D7B" w:rsidRDefault="00701289" w:rsidP="00701289">
            <w:pPr>
              <w:spacing w:after="0" w:line="240" w:lineRule="auto"/>
              <w:ind w:right="84"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Informācija par noteikumu projektu ievietota:</w:t>
            </w:r>
          </w:p>
          <w:p w14:paraId="598CCE97" w14:textId="77777777" w:rsidR="00701289" w:rsidRPr="001B7D7B" w:rsidRDefault="00701289" w:rsidP="00701289">
            <w:pPr>
              <w:spacing w:after="0" w:line="240" w:lineRule="auto"/>
              <w:ind w:right="84"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ab/>
              <w:t>Valsts kases  tīmekļa vietnē (26.02.2018.) www.kase.gov.lv/ Valsts kase/ sabiedrības līdzdalība/ tiesību aktu projekti;</w:t>
            </w:r>
          </w:p>
          <w:p w14:paraId="32E6F606" w14:textId="77777777" w:rsidR="00701289" w:rsidRPr="001B7D7B" w:rsidRDefault="00701289" w:rsidP="00701289">
            <w:pPr>
              <w:spacing w:after="0" w:line="240" w:lineRule="auto"/>
              <w:ind w:right="84"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w:t>
            </w:r>
            <w:r w:rsidRPr="001B7D7B">
              <w:rPr>
                <w:rFonts w:ascii="Times New Roman" w:eastAsia="Times New Roman" w:hAnsi="Times New Roman" w:cs="Times New Roman"/>
                <w:sz w:val="24"/>
                <w:szCs w:val="24"/>
                <w:lang w:eastAsia="lv-LV"/>
              </w:rPr>
              <w:tab/>
              <w:t>Finanšu ministrijas tīmekļa vietnē (28.02.2018.) www.fm.gov.lv/ sabiedrības līdzdalība/ valsts budžeta politika.</w:t>
            </w:r>
          </w:p>
          <w:p w14:paraId="11586910" w14:textId="61791613" w:rsidR="00572761" w:rsidRPr="001B7D7B" w:rsidRDefault="00572761" w:rsidP="00701289">
            <w:pPr>
              <w:spacing w:after="0" w:line="240" w:lineRule="auto"/>
              <w:ind w:right="84" w:firstLine="317"/>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Pēc </w:t>
            </w:r>
            <w:r w:rsidR="00727F5D" w:rsidRPr="001B7D7B">
              <w:rPr>
                <w:rFonts w:ascii="Times New Roman" w:eastAsia="Times New Roman" w:hAnsi="Times New Roman" w:cs="Times New Roman"/>
                <w:sz w:val="24"/>
                <w:szCs w:val="24"/>
                <w:lang w:eastAsia="lv-LV"/>
              </w:rPr>
              <w:t xml:space="preserve">noteikumu </w:t>
            </w:r>
            <w:r w:rsidRPr="001B7D7B">
              <w:rPr>
                <w:rFonts w:ascii="Times New Roman" w:eastAsia="Times New Roman" w:hAnsi="Times New Roman" w:cs="Times New Roman"/>
                <w:sz w:val="24"/>
                <w:szCs w:val="24"/>
                <w:lang w:eastAsia="lv-LV"/>
              </w:rPr>
              <w:t>projekta pieņemšanas valsts un pašvaldību budžeta iestāžu vadošajiem finanšu darbiniekiem Valsts kase nodrošinās divu nedēļu mācības par aktuālajām grāmatvedības uzskaites un informācijas atklāšanas prasībām gada pārskatā.</w:t>
            </w:r>
          </w:p>
        </w:tc>
      </w:tr>
      <w:tr w:rsidR="001B7D7B" w:rsidRPr="001B7D7B" w14:paraId="11586915"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912" w14:textId="29EF4583"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lastRenderedPageBreak/>
              <w:t>2.</w:t>
            </w:r>
          </w:p>
        </w:tc>
        <w:tc>
          <w:tcPr>
            <w:tcW w:w="1105" w:type="pct"/>
            <w:tcBorders>
              <w:top w:val="outset" w:sz="6" w:space="0" w:color="414142"/>
              <w:left w:val="outset" w:sz="6" w:space="0" w:color="414142"/>
              <w:bottom w:val="outset" w:sz="6" w:space="0" w:color="414142"/>
              <w:right w:val="outset" w:sz="6" w:space="0" w:color="414142"/>
            </w:tcBorders>
            <w:hideMark/>
          </w:tcPr>
          <w:p w14:paraId="11586913"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Sabiedrības līdzdalība projekta izstrādē</w:t>
            </w:r>
          </w:p>
        </w:tc>
        <w:tc>
          <w:tcPr>
            <w:tcW w:w="3595" w:type="pct"/>
            <w:tcBorders>
              <w:top w:val="outset" w:sz="6" w:space="0" w:color="414142"/>
              <w:left w:val="outset" w:sz="6" w:space="0" w:color="414142"/>
              <w:bottom w:val="outset" w:sz="6" w:space="0" w:color="414142"/>
              <w:right w:val="outset" w:sz="6" w:space="0" w:color="414142"/>
            </w:tcBorders>
            <w:hideMark/>
          </w:tcPr>
          <w:p w14:paraId="11586914" w14:textId="0E64B75A" w:rsidR="008F1960" w:rsidRPr="001B7D7B" w:rsidRDefault="00F05058" w:rsidP="00F05058">
            <w:pPr>
              <w:spacing w:after="0" w:line="240" w:lineRule="auto"/>
              <w:ind w:right="84"/>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103831" w:rsidRPr="001B7D7B">
              <w:rPr>
                <w:rFonts w:ascii="Times New Roman" w:eastAsia="Times New Roman" w:hAnsi="Times New Roman" w:cs="Times New Roman"/>
                <w:sz w:val="24"/>
                <w:szCs w:val="24"/>
                <w:lang w:eastAsia="lv-LV"/>
              </w:rPr>
              <w:t>rojekta izstrādes procesā notikušas konsultācijas ar ministrijām un pašvaldībām.</w:t>
            </w:r>
          </w:p>
        </w:tc>
      </w:tr>
      <w:tr w:rsidR="001B7D7B" w:rsidRPr="001B7D7B" w14:paraId="11586919"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916"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105" w:type="pct"/>
            <w:tcBorders>
              <w:top w:val="outset" w:sz="6" w:space="0" w:color="414142"/>
              <w:left w:val="outset" w:sz="6" w:space="0" w:color="414142"/>
              <w:bottom w:val="outset" w:sz="6" w:space="0" w:color="414142"/>
              <w:right w:val="outset" w:sz="6" w:space="0" w:color="414142"/>
            </w:tcBorders>
            <w:hideMark/>
          </w:tcPr>
          <w:p w14:paraId="11586917"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Sabiedrības līdzdalības rezultāti</w:t>
            </w:r>
          </w:p>
        </w:tc>
        <w:tc>
          <w:tcPr>
            <w:tcW w:w="3595" w:type="pct"/>
            <w:tcBorders>
              <w:top w:val="outset" w:sz="6" w:space="0" w:color="414142"/>
              <w:left w:val="outset" w:sz="6" w:space="0" w:color="414142"/>
              <w:bottom w:val="outset" w:sz="6" w:space="0" w:color="414142"/>
              <w:right w:val="outset" w:sz="6" w:space="0" w:color="414142"/>
            </w:tcBorders>
            <w:hideMark/>
          </w:tcPr>
          <w:p w14:paraId="11586918" w14:textId="2F42A77A" w:rsidR="008F1960" w:rsidRPr="001B7D7B" w:rsidRDefault="00F05058" w:rsidP="00F05058">
            <w:pPr>
              <w:spacing w:after="0" w:line="240" w:lineRule="auto"/>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103831" w:rsidRPr="001B7D7B">
              <w:rPr>
                <w:rFonts w:ascii="Times New Roman" w:eastAsia="Times New Roman" w:hAnsi="Times New Roman" w:cs="Times New Roman"/>
                <w:sz w:val="24"/>
                <w:szCs w:val="24"/>
                <w:lang w:eastAsia="lv-LV"/>
              </w:rPr>
              <w:t>rojekta izstrādes gaitā izvērtēti un ņemti vērā ministriju un pašvaldību priekšlikumi</w:t>
            </w:r>
            <w:r w:rsidR="00D2613A" w:rsidRPr="001B7D7B">
              <w:rPr>
                <w:rFonts w:ascii="Times New Roman" w:eastAsia="Times New Roman" w:hAnsi="Times New Roman" w:cs="Times New Roman"/>
                <w:sz w:val="24"/>
                <w:szCs w:val="24"/>
                <w:lang w:eastAsia="lv-LV"/>
              </w:rPr>
              <w:t xml:space="preserve"> normatīvā akta pilnveidošanai</w:t>
            </w:r>
            <w:r w:rsidR="00103831" w:rsidRPr="001B7D7B">
              <w:rPr>
                <w:rFonts w:ascii="Times New Roman" w:eastAsia="Times New Roman" w:hAnsi="Times New Roman" w:cs="Times New Roman"/>
                <w:sz w:val="24"/>
                <w:szCs w:val="24"/>
                <w:lang w:eastAsia="lv-LV"/>
              </w:rPr>
              <w:t>.</w:t>
            </w:r>
          </w:p>
        </w:tc>
      </w:tr>
      <w:tr w:rsidR="001B7D7B" w:rsidRPr="001B7D7B" w14:paraId="1158691D"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91A"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105" w:type="pct"/>
            <w:tcBorders>
              <w:top w:val="outset" w:sz="6" w:space="0" w:color="414142"/>
              <w:left w:val="outset" w:sz="6" w:space="0" w:color="414142"/>
              <w:bottom w:val="outset" w:sz="6" w:space="0" w:color="414142"/>
              <w:right w:val="outset" w:sz="6" w:space="0" w:color="414142"/>
            </w:tcBorders>
            <w:hideMark/>
          </w:tcPr>
          <w:p w14:paraId="1158691B"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1158691C" w14:textId="039830C8" w:rsidR="008F1960" w:rsidRPr="001B7D7B" w:rsidRDefault="00103831" w:rsidP="004363A8">
            <w:pPr>
              <w:spacing w:after="0" w:line="240" w:lineRule="auto"/>
              <w:jc w:val="both"/>
              <w:rPr>
                <w:rFonts w:ascii="Times New Roman" w:eastAsia="Times New Roman" w:hAnsi="Times New Roman" w:cs="Times New Roman"/>
                <w:sz w:val="24"/>
                <w:szCs w:val="24"/>
                <w:lang w:eastAsia="lv-LV"/>
              </w:rPr>
            </w:pPr>
            <w:r w:rsidRPr="001B7D7B">
              <w:rPr>
                <w:rFonts w:ascii="Times New Roman" w:hAnsi="Times New Roman" w:cs="Times New Roman"/>
                <w:sz w:val="24"/>
                <w:szCs w:val="24"/>
              </w:rPr>
              <w:t>Sabiedrība pēc normatīvā akta pieņemšanas tiks informēta ar publikāciju oficiālajā izdevumā "Latvijas Vēstnesis" un bezmaksas normatīvo aktu datu bāzē www.likumi.lv.</w:t>
            </w:r>
          </w:p>
        </w:tc>
      </w:tr>
    </w:tbl>
    <w:p w14:paraId="1158691E" w14:textId="77777777"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1"/>
        <w:gridCol w:w="6511"/>
      </w:tblGrid>
      <w:tr w:rsidR="001B7D7B" w:rsidRPr="001B7D7B" w14:paraId="11586920"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91F"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VII. Tiesību akta projekta izpildes nodrošināšana un tās ietekme uz institūcijām</w:t>
            </w:r>
          </w:p>
        </w:tc>
      </w:tr>
      <w:tr w:rsidR="001B7D7B" w:rsidRPr="001B7D7B" w14:paraId="11586924"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921"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05" w:type="pct"/>
            <w:tcBorders>
              <w:top w:val="outset" w:sz="6" w:space="0" w:color="414142"/>
              <w:left w:val="outset" w:sz="6" w:space="0" w:color="414142"/>
              <w:bottom w:val="outset" w:sz="6" w:space="0" w:color="414142"/>
              <w:right w:val="outset" w:sz="6" w:space="0" w:color="414142"/>
            </w:tcBorders>
            <w:hideMark/>
          </w:tcPr>
          <w:p w14:paraId="11586922"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14:paraId="4025FD0D" w14:textId="77777777" w:rsidR="004970C6" w:rsidRPr="001B7D7B" w:rsidRDefault="004970C6" w:rsidP="004970C6">
            <w:pPr>
              <w:spacing w:after="0" w:line="240" w:lineRule="auto"/>
              <w:ind w:right="84"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Budžeta iestādes, no valsts budžeta daļēji finansētas atvasinātas publiskas personas un budžeta nefinansētas iestādes.</w:t>
            </w:r>
          </w:p>
          <w:p w14:paraId="0C69A84E" w14:textId="4E4AF62F" w:rsidR="004970C6" w:rsidRPr="001B7D7B" w:rsidRDefault="004970C6" w:rsidP="004970C6">
            <w:pPr>
              <w:spacing w:after="0" w:line="240" w:lineRule="auto"/>
              <w:ind w:right="84"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Valsts kas</w:t>
            </w:r>
            <w:r w:rsidR="002D0A92" w:rsidRPr="001B7D7B">
              <w:rPr>
                <w:rFonts w:ascii="Times New Roman" w:eastAsia="Times New Roman" w:hAnsi="Times New Roman" w:cs="Times New Roman"/>
                <w:sz w:val="24"/>
                <w:szCs w:val="24"/>
                <w:lang w:eastAsia="lv-LV"/>
              </w:rPr>
              <w:t>e</w:t>
            </w:r>
            <w:r w:rsidRPr="001B7D7B">
              <w:rPr>
                <w:rFonts w:ascii="Times New Roman" w:eastAsia="Times New Roman" w:hAnsi="Times New Roman" w:cs="Times New Roman"/>
                <w:sz w:val="24"/>
                <w:szCs w:val="24"/>
                <w:lang w:eastAsia="lv-LV"/>
              </w:rPr>
              <w:t xml:space="preserve"> (par valsts budžeta finanšu uzskaiti).</w:t>
            </w:r>
          </w:p>
          <w:p w14:paraId="11586923" w14:textId="411F4CA5" w:rsidR="008F1960" w:rsidRPr="001B7D7B" w:rsidRDefault="004970C6" w:rsidP="002D0A92">
            <w:pPr>
              <w:spacing w:after="0" w:line="240" w:lineRule="auto"/>
              <w:ind w:right="84"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VID (par </w:t>
            </w:r>
            <w:r w:rsidR="002D0A92" w:rsidRPr="001B7D7B">
              <w:rPr>
                <w:rFonts w:ascii="Times New Roman" w:eastAsia="Times New Roman" w:hAnsi="Times New Roman" w:cs="Times New Roman"/>
                <w:sz w:val="24"/>
                <w:szCs w:val="24"/>
                <w:lang w:eastAsia="lv-LV"/>
              </w:rPr>
              <w:t>šā dienesta administrēto</w:t>
            </w:r>
            <w:r w:rsidRPr="001B7D7B">
              <w:rPr>
                <w:rFonts w:ascii="Times New Roman" w:eastAsia="Times New Roman" w:hAnsi="Times New Roman" w:cs="Times New Roman"/>
                <w:sz w:val="24"/>
                <w:szCs w:val="24"/>
                <w:lang w:eastAsia="lv-LV"/>
              </w:rPr>
              <w:t xml:space="preserve"> nodokļu, nodevu un citu tā administrēto </w:t>
            </w:r>
            <w:r w:rsidR="002D0A92" w:rsidRPr="001B7D7B">
              <w:rPr>
                <w:rFonts w:ascii="Times New Roman" w:eastAsia="Times New Roman" w:hAnsi="Times New Roman" w:cs="Times New Roman"/>
                <w:sz w:val="24"/>
                <w:szCs w:val="24"/>
                <w:lang w:eastAsia="lv-LV"/>
              </w:rPr>
              <w:t xml:space="preserve">uz valsts budžetu attiecināmo </w:t>
            </w:r>
            <w:r w:rsidRPr="001B7D7B">
              <w:rPr>
                <w:rFonts w:ascii="Times New Roman" w:eastAsia="Times New Roman" w:hAnsi="Times New Roman" w:cs="Times New Roman"/>
                <w:sz w:val="24"/>
                <w:szCs w:val="24"/>
                <w:lang w:eastAsia="lv-LV"/>
              </w:rPr>
              <w:t>maksājumu uzskaiti).</w:t>
            </w:r>
          </w:p>
        </w:tc>
      </w:tr>
      <w:tr w:rsidR="001B7D7B" w:rsidRPr="001B7D7B" w14:paraId="11586928"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925"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105" w:type="pct"/>
            <w:tcBorders>
              <w:top w:val="outset" w:sz="6" w:space="0" w:color="414142"/>
              <w:left w:val="outset" w:sz="6" w:space="0" w:color="414142"/>
              <w:bottom w:val="outset" w:sz="6" w:space="0" w:color="414142"/>
              <w:right w:val="outset" w:sz="6" w:space="0" w:color="414142"/>
            </w:tcBorders>
            <w:hideMark/>
          </w:tcPr>
          <w:p w14:paraId="11586926"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izpildes ietekme uz pārvaldes funkcijām un institucionālo struktūru.</w:t>
            </w:r>
            <w:r w:rsidRPr="001B7D7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595" w:type="pct"/>
            <w:tcBorders>
              <w:top w:val="outset" w:sz="6" w:space="0" w:color="414142"/>
              <w:left w:val="outset" w:sz="6" w:space="0" w:color="414142"/>
              <w:bottom w:val="outset" w:sz="6" w:space="0" w:color="414142"/>
              <w:right w:val="outset" w:sz="6" w:space="0" w:color="414142"/>
            </w:tcBorders>
            <w:hideMark/>
          </w:tcPr>
          <w:p w14:paraId="69D742D0" w14:textId="44CC0F37" w:rsidR="004970C6" w:rsidRPr="001B7D7B" w:rsidRDefault="00C657D1" w:rsidP="004970C6">
            <w:pPr>
              <w:spacing w:after="0" w:line="240" w:lineRule="auto"/>
              <w:ind w:right="84"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4970C6" w:rsidRPr="001B7D7B">
              <w:rPr>
                <w:rFonts w:ascii="Times New Roman" w:eastAsia="Times New Roman" w:hAnsi="Times New Roman" w:cs="Times New Roman"/>
                <w:sz w:val="24"/>
                <w:szCs w:val="24"/>
                <w:lang w:eastAsia="lv-LV"/>
              </w:rPr>
              <w:t>rojekta izpilde neietekmē pārvaldes institucionālo struktūru, kā arī nav paredzēta jaunu institūciju izveide, esošo institūciju likvidācija vai reorganizācija.</w:t>
            </w:r>
          </w:p>
          <w:p w14:paraId="11586927" w14:textId="637086D9" w:rsidR="008F1960" w:rsidRPr="001B7D7B" w:rsidRDefault="00C657D1" w:rsidP="00C657D1">
            <w:pPr>
              <w:spacing w:after="0" w:line="240" w:lineRule="auto"/>
              <w:ind w:right="84" w:firstLine="198"/>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4970C6" w:rsidRPr="001B7D7B">
              <w:rPr>
                <w:rFonts w:ascii="Times New Roman" w:eastAsia="Times New Roman" w:hAnsi="Times New Roman" w:cs="Times New Roman"/>
                <w:sz w:val="24"/>
                <w:szCs w:val="24"/>
                <w:lang w:eastAsia="lv-LV"/>
              </w:rPr>
              <w:t>rojekts tiks realizēts esošo cilvēkresursu ietvaros.</w:t>
            </w:r>
          </w:p>
        </w:tc>
      </w:tr>
      <w:tr w:rsidR="008F1960" w:rsidRPr="001B7D7B" w14:paraId="1158692C" w14:textId="77777777" w:rsidTr="00E6460F">
        <w:tc>
          <w:tcPr>
            <w:tcW w:w="300" w:type="pct"/>
            <w:tcBorders>
              <w:top w:val="outset" w:sz="6" w:space="0" w:color="414142"/>
              <w:left w:val="outset" w:sz="6" w:space="0" w:color="414142"/>
              <w:bottom w:val="outset" w:sz="6" w:space="0" w:color="414142"/>
              <w:right w:val="outset" w:sz="6" w:space="0" w:color="414142"/>
            </w:tcBorders>
            <w:hideMark/>
          </w:tcPr>
          <w:p w14:paraId="11586929"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105" w:type="pct"/>
            <w:tcBorders>
              <w:top w:val="outset" w:sz="6" w:space="0" w:color="414142"/>
              <w:left w:val="outset" w:sz="6" w:space="0" w:color="414142"/>
              <w:bottom w:val="outset" w:sz="6" w:space="0" w:color="414142"/>
              <w:right w:val="outset" w:sz="6" w:space="0" w:color="414142"/>
            </w:tcBorders>
            <w:hideMark/>
          </w:tcPr>
          <w:p w14:paraId="1158692A"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1158692B" w14:textId="164E32E2" w:rsidR="008F1960" w:rsidRPr="001B7D7B" w:rsidRDefault="004970C6" w:rsidP="004970C6">
            <w:pPr>
              <w:spacing w:after="0" w:line="240" w:lineRule="auto"/>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Nav</w:t>
            </w:r>
          </w:p>
        </w:tc>
      </w:tr>
    </w:tbl>
    <w:p w14:paraId="1158692E" w14:textId="77777777" w:rsidR="00D14864" w:rsidRPr="001B7D7B" w:rsidRDefault="00D14864">
      <w:pPr>
        <w:rPr>
          <w:rFonts w:ascii="Times New Roman" w:hAnsi="Times New Roman" w:cs="Times New Roman"/>
          <w:sz w:val="24"/>
          <w:szCs w:val="24"/>
        </w:rPr>
      </w:pPr>
    </w:p>
    <w:p w14:paraId="4B779BA3" w14:textId="77777777" w:rsidR="00582061" w:rsidRDefault="00582061" w:rsidP="004970C6">
      <w:pPr>
        <w:spacing w:after="0" w:line="240" w:lineRule="auto"/>
        <w:jc w:val="both"/>
        <w:rPr>
          <w:rFonts w:ascii="Times New Roman" w:hAnsi="Times New Roman" w:cs="Times New Roman"/>
          <w:sz w:val="28"/>
          <w:szCs w:val="28"/>
        </w:rPr>
      </w:pPr>
    </w:p>
    <w:p w14:paraId="12784841" w14:textId="52CADC70" w:rsidR="004970C6" w:rsidRPr="00E6460F" w:rsidRDefault="004970C6" w:rsidP="004970C6">
      <w:pPr>
        <w:spacing w:after="0" w:line="240" w:lineRule="auto"/>
        <w:jc w:val="both"/>
        <w:rPr>
          <w:rFonts w:ascii="Times New Roman" w:hAnsi="Times New Roman" w:cs="Times New Roman"/>
          <w:sz w:val="26"/>
          <w:szCs w:val="26"/>
        </w:rPr>
      </w:pPr>
      <w:r w:rsidRPr="00E6460F">
        <w:rPr>
          <w:rFonts w:ascii="Times New Roman" w:hAnsi="Times New Roman" w:cs="Times New Roman"/>
          <w:sz w:val="26"/>
          <w:szCs w:val="26"/>
        </w:rPr>
        <w:t>Finanšu ministre</w:t>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r>
      <w:r w:rsidRPr="00E6460F">
        <w:rPr>
          <w:rFonts w:ascii="Times New Roman" w:hAnsi="Times New Roman" w:cs="Times New Roman"/>
          <w:sz w:val="26"/>
          <w:szCs w:val="26"/>
        </w:rPr>
        <w:tab/>
        <w:t>D.Reizniece-Ozola</w:t>
      </w:r>
    </w:p>
    <w:p w14:paraId="2B789665" w14:textId="77777777" w:rsidR="004970C6" w:rsidRPr="001B7D7B" w:rsidRDefault="004970C6" w:rsidP="004970C6">
      <w:pPr>
        <w:spacing w:after="0" w:line="240" w:lineRule="auto"/>
        <w:rPr>
          <w:rFonts w:ascii="Times New Roman" w:hAnsi="Times New Roman" w:cs="Times New Roman"/>
          <w:sz w:val="24"/>
          <w:szCs w:val="28"/>
        </w:rPr>
      </w:pPr>
    </w:p>
    <w:p w14:paraId="166C3F31" w14:textId="77777777" w:rsidR="00582061" w:rsidRDefault="00582061" w:rsidP="004970C6">
      <w:pPr>
        <w:spacing w:after="0" w:line="240" w:lineRule="auto"/>
        <w:rPr>
          <w:rFonts w:ascii="Times New Roman" w:hAnsi="Times New Roman" w:cs="Times New Roman"/>
          <w:sz w:val="20"/>
          <w:szCs w:val="20"/>
        </w:rPr>
      </w:pPr>
    </w:p>
    <w:p w14:paraId="3F78B4B2" w14:textId="77777777" w:rsidR="00582061" w:rsidRDefault="00582061" w:rsidP="004970C6">
      <w:pPr>
        <w:spacing w:after="0" w:line="240" w:lineRule="auto"/>
        <w:rPr>
          <w:rFonts w:ascii="Times New Roman" w:hAnsi="Times New Roman" w:cs="Times New Roman"/>
          <w:sz w:val="20"/>
          <w:szCs w:val="20"/>
        </w:rPr>
      </w:pPr>
    </w:p>
    <w:p w14:paraId="74C262EA" w14:textId="4772781C" w:rsidR="00B9640F" w:rsidRDefault="00B9640F" w:rsidP="004970C6">
      <w:pPr>
        <w:spacing w:after="0" w:line="240" w:lineRule="auto"/>
        <w:rPr>
          <w:rFonts w:ascii="Times New Roman" w:hAnsi="Times New Roman" w:cs="Times New Roman"/>
          <w:sz w:val="20"/>
          <w:szCs w:val="20"/>
        </w:rPr>
      </w:pPr>
    </w:p>
    <w:p w14:paraId="0D76AF2E" w14:textId="5532F0D7" w:rsidR="00E6460F" w:rsidRDefault="00E6460F" w:rsidP="004970C6">
      <w:pPr>
        <w:spacing w:after="0" w:line="240" w:lineRule="auto"/>
        <w:rPr>
          <w:rFonts w:ascii="Times New Roman" w:hAnsi="Times New Roman" w:cs="Times New Roman"/>
          <w:sz w:val="20"/>
          <w:szCs w:val="20"/>
        </w:rPr>
      </w:pPr>
    </w:p>
    <w:p w14:paraId="1E4E53A1" w14:textId="66FE67F6" w:rsidR="00E6460F" w:rsidRDefault="00E6460F" w:rsidP="004970C6">
      <w:pPr>
        <w:spacing w:after="0" w:line="240" w:lineRule="auto"/>
        <w:rPr>
          <w:rFonts w:ascii="Times New Roman" w:hAnsi="Times New Roman" w:cs="Times New Roman"/>
          <w:sz w:val="20"/>
          <w:szCs w:val="20"/>
        </w:rPr>
      </w:pPr>
    </w:p>
    <w:p w14:paraId="48E73D54" w14:textId="2E162834" w:rsidR="00E6460F" w:rsidRDefault="00E6460F" w:rsidP="004970C6">
      <w:pPr>
        <w:spacing w:after="0" w:line="240" w:lineRule="auto"/>
        <w:rPr>
          <w:rFonts w:ascii="Times New Roman" w:hAnsi="Times New Roman" w:cs="Times New Roman"/>
          <w:sz w:val="20"/>
          <w:szCs w:val="20"/>
        </w:rPr>
      </w:pPr>
    </w:p>
    <w:p w14:paraId="23112756" w14:textId="7672E0DC" w:rsidR="00E6460F" w:rsidRDefault="00E6460F" w:rsidP="004970C6">
      <w:pPr>
        <w:spacing w:after="0" w:line="240" w:lineRule="auto"/>
        <w:rPr>
          <w:rFonts w:ascii="Times New Roman" w:hAnsi="Times New Roman" w:cs="Times New Roman"/>
          <w:sz w:val="20"/>
          <w:szCs w:val="20"/>
        </w:rPr>
      </w:pPr>
    </w:p>
    <w:p w14:paraId="30294B63" w14:textId="48D2740E" w:rsidR="00E6460F" w:rsidRDefault="00E6460F" w:rsidP="004970C6">
      <w:pPr>
        <w:spacing w:after="0" w:line="240" w:lineRule="auto"/>
        <w:rPr>
          <w:rFonts w:ascii="Times New Roman" w:hAnsi="Times New Roman" w:cs="Times New Roman"/>
          <w:sz w:val="20"/>
          <w:szCs w:val="20"/>
        </w:rPr>
      </w:pPr>
    </w:p>
    <w:p w14:paraId="4CBB0BC3" w14:textId="69F7495A" w:rsidR="00E6460F" w:rsidRDefault="00E6460F" w:rsidP="004970C6">
      <w:pPr>
        <w:spacing w:after="0" w:line="240" w:lineRule="auto"/>
        <w:rPr>
          <w:rFonts w:ascii="Times New Roman" w:hAnsi="Times New Roman" w:cs="Times New Roman"/>
          <w:sz w:val="20"/>
          <w:szCs w:val="20"/>
        </w:rPr>
      </w:pPr>
    </w:p>
    <w:p w14:paraId="4EC5FE60" w14:textId="199E5656" w:rsidR="00E6460F" w:rsidRDefault="00E6460F" w:rsidP="004970C6">
      <w:pPr>
        <w:spacing w:after="0" w:line="240" w:lineRule="auto"/>
        <w:rPr>
          <w:rFonts w:ascii="Times New Roman" w:hAnsi="Times New Roman" w:cs="Times New Roman"/>
          <w:sz w:val="20"/>
          <w:szCs w:val="20"/>
        </w:rPr>
      </w:pPr>
    </w:p>
    <w:p w14:paraId="6A62D072" w14:textId="1D5D1DAF" w:rsidR="00E6460F" w:rsidRDefault="00E6460F" w:rsidP="004970C6">
      <w:pPr>
        <w:spacing w:after="0" w:line="240" w:lineRule="auto"/>
        <w:rPr>
          <w:rFonts w:ascii="Times New Roman" w:hAnsi="Times New Roman" w:cs="Times New Roman"/>
          <w:sz w:val="20"/>
          <w:szCs w:val="20"/>
        </w:rPr>
      </w:pPr>
    </w:p>
    <w:p w14:paraId="1848857D" w14:textId="70B652ED" w:rsidR="00E6460F" w:rsidRDefault="00E6460F" w:rsidP="004970C6">
      <w:pPr>
        <w:spacing w:after="0" w:line="240" w:lineRule="auto"/>
        <w:rPr>
          <w:rFonts w:ascii="Times New Roman" w:hAnsi="Times New Roman" w:cs="Times New Roman"/>
          <w:sz w:val="20"/>
          <w:szCs w:val="20"/>
        </w:rPr>
      </w:pPr>
    </w:p>
    <w:p w14:paraId="1D983966" w14:textId="77777777" w:rsidR="00E6460F" w:rsidRDefault="00E6460F" w:rsidP="004970C6">
      <w:pPr>
        <w:spacing w:after="0" w:line="240" w:lineRule="auto"/>
        <w:rPr>
          <w:rFonts w:ascii="Times New Roman" w:hAnsi="Times New Roman" w:cs="Times New Roman"/>
          <w:sz w:val="20"/>
          <w:szCs w:val="20"/>
        </w:rPr>
      </w:pPr>
      <w:bookmarkStart w:id="2" w:name="_GoBack"/>
      <w:bookmarkEnd w:id="2"/>
    </w:p>
    <w:p w14:paraId="7DDA660C" w14:textId="318274AA" w:rsidR="004970C6" w:rsidRPr="00E6460F" w:rsidRDefault="004970C6" w:rsidP="004970C6">
      <w:pPr>
        <w:spacing w:after="0" w:line="240" w:lineRule="auto"/>
        <w:rPr>
          <w:rFonts w:ascii="Times New Roman" w:hAnsi="Times New Roman" w:cs="Times New Roman"/>
          <w:sz w:val="20"/>
          <w:szCs w:val="20"/>
        </w:rPr>
      </w:pPr>
      <w:r w:rsidRPr="00E6460F">
        <w:rPr>
          <w:rFonts w:ascii="Times New Roman" w:hAnsi="Times New Roman" w:cs="Times New Roman"/>
          <w:sz w:val="20"/>
          <w:szCs w:val="20"/>
        </w:rPr>
        <w:t>Parfenkova 67094248</w:t>
      </w:r>
    </w:p>
    <w:p w14:paraId="1158692F" w14:textId="5F09330C" w:rsidR="00D14864" w:rsidRPr="00E6460F" w:rsidRDefault="004970C6" w:rsidP="00BD18E1">
      <w:pPr>
        <w:spacing w:after="0" w:line="240" w:lineRule="auto"/>
        <w:rPr>
          <w:rFonts w:ascii="Times New Roman" w:hAnsi="Times New Roman" w:cs="Times New Roman"/>
          <w:sz w:val="20"/>
          <w:szCs w:val="20"/>
        </w:rPr>
      </w:pPr>
      <w:r w:rsidRPr="00E6460F">
        <w:rPr>
          <w:rFonts w:ascii="Times New Roman" w:hAnsi="Times New Roman" w:cs="Times New Roman"/>
          <w:sz w:val="20"/>
          <w:szCs w:val="20"/>
        </w:rPr>
        <w:t>vineta.parfenkova@kase.gov.lv</w:t>
      </w:r>
    </w:p>
    <w:sectPr w:rsidR="00D14864" w:rsidRPr="00E6460F" w:rsidSect="00CE0E44">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51368" w14:textId="77777777" w:rsidR="005B7FD0" w:rsidRDefault="005B7FD0" w:rsidP="008F1960">
      <w:pPr>
        <w:spacing w:after="0" w:line="240" w:lineRule="auto"/>
      </w:pPr>
      <w:r>
        <w:separator/>
      </w:r>
    </w:p>
  </w:endnote>
  <w:endnote w:type="continuationSeparator" w:id="0">
    <w:p w14:paraId="48E9F820" w14:textId="77777777" w:rsidR="005B7FD0" w:rsidRDefault="005B7FD0" w:rsidP="008F1960">
      <w:pPr>
        <w:spacing w:after="0" w:line="240" w:lineRule="auto"/>
      </w:pPr>
      <w:r>
        <w:continuationSeparator/>
      </w:r>
    </w:p>
  </w:endnote>
  <w:endnote w:type="continuationNotice" w:id="1">
    <w:p w14:paraId="13D40444" w14:textId="77777777" w:rsidR="005B7FD0" w:rsidRDefault="005B7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63683"/>
      <w:docPartObj>
        <w:docPartGallery w:val="Page Numbers (Bottom of Page)"/>
        <w:docPartUnique/>
      </w:docPartObj>
    </w:sdtPr>
    <w:sdtEndPr>
      <w:rPr>
        <w:rFonts w:ascii="Times New Roman" w:hAnsi="Times New Roman"/>
      </w:rPr>
    </w:sdtEndPr>
    <w:sdtContent>
      <w:p w14:paraId="11586934" w14:textId="5E98E657" w:rsidR="00E56B11" w:rsidRPr="005246F0" w:rsidRDefault="00E56B11" w:rsidP="00D333B1">
        <w:pPr>
          <w:pStyle w:val="Footer"/>
          <w:rPr>
            <w:rFonts w:ascii="Times New Roman" w:hAnsi="Times New Roman"/>
          </w:rPr>
        </w:pPr>
        <w:r>
          <w:tab/>
        </w:r>
        <w:r w:rsidRPr="005246F0">
          <w:rPr>
            <w:rFonts w:ascii="Times New Roman" w:hAnsi="Times New Roman"/>
          </w:rPr>
          <w:fldChar w:fldCharType="begin"/>
        </w:r>
        <w:r w:rsidRPr="003000FE">
          <w:rPr>
            <w:rFonts w:ascii="Times New Roman" w:hAnsi="Times New Roman" w:cs="Times New Roman"/>
          </w:rPr>
          <w:instrText xml:space="preserve"> PAGE   \* MERGEFORMAT </w:instrText>
        </w:r>
        <w:r w:rsidRPr="005246F0">
          <w:rPr>
            <w:rFonts w:ascii="Times New Roman" w:hAnsi="Times New Roman"/>
          </w:rPr>
          <w:fldChar w:fldCharType="separate"/>
        </w:r>
        <w:r w:rsidR="00E6460F">
          <w:rPr>
            <w:rFonts w:ascii="Times New Roman" w:hAnsi="Times New Roman" w:cs="Times New Roman"/>
            <w:noProof/>
          </w:rPr>
          <w:t>12</w:t>
        </w:r>
        <w:r w:rsidRPr="005246F0">
          <w:rPr>
            <w:rFonts w:ascii="Times New Roman" w:hAnsi="Times New Roman"/>
          </w:rPr>
          <w:fldChar w:fldCharType="end"/>
        </w:r>
      </w:p>
    </w:sdtContent>
  </w:sdt>
  <w:p w14:paraId="11586935" w14:textId="69627A4F" w:rsidR="00E56B11" w:rsidRPr="00A045E8" w:rsidRDefault="00E56B11" w:rsidP="00D333B1">
    <w:pPr>
      <w:pStyle w:val="Footer"/>
      <w:rPr>
        <w:rFonts w:ascii="Times New Roman" w:hAnsi="Times New Roman"/>
        <w:sz w:val="20"/>
      </w:rPr>
    </w:pPr>
    <w:r w:rsidRPr="00A045E8">
      <w:rPr>
        <w:rFonts w:ascii="Times New Roman" w:hAnsi="Times New Roman"/>
        <w:sz w:val="20"/>
      </w:rPr>
      <w:fldChar w:fldCharType="begin"/>
    </w:r>
    <w:r w:rsidRPr="00A045E8">
      <w:rPr>
        <w:rFonts w:ascii="Times New Roman" w:hAnsi="Times New Roman"/>
        <w:sz w:val="20"/>
      </w:rPr>
      <w:instrText xml:space="preserve"> FILENAME   \* MERGEFORMAT </w:instrText>
    </w:r>
    <w:r w:rsidRPr="00A045E8">
      <w:rPr>
        <w:rFonts w:ascii="Times New Roman" w:hAnsi="Times New Roman"/>
        <w:sz w:val="20"/>
      </w:rPr>
      <w:fldChar w:fldCharType="separate"/>
    </w:r>
    <w:r w:rsidR="0008145B">
      <w:rPr>
        <w:rFonts w:ascii="Times New Roman" w:hAnsi="Times New Roman"/>
        <w:noProof/>
        <w:sz w:val="20"/>
      </w:rPr>
      <w:t>FMAnot_100518_GP</w:t>
    </w:r>
    <w:r w:rsidRPr="00A045E8">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844B" w14:textId="43B6B91C" w:rsidR="007A36B2" w:rsidRPr="00A045E8" w:rsidRDefault="007A36B2" w:rsidP="007A36B2">
    <w:pPr>
      <w:pStyle w:val="Footer"/>
      <w:rPr>
        <w:rFonts w:ascii="Times New Roman" w:hAnsi="Times New Roman"/>
        <w:sz w:val="20"/>
      </w:rPr>
    </w:pPr>
    <w:r w:rsidRPr="00A045E8">
      <w:rPr>
        <w:rFonts w:ascii="Times New Roman" w:hAnsi="Times New Roman"/>
        <w:sz w:val="20"/>
      </w:rPr>
      <w:fldChar w:fldCharType="begin"/>
    </w:r>
    <w:r w:rsidRPr="00A045E8">
      <w:rPr>
        <w:rFonts w:ascii="Times New Roman" w:hAnsi="Times New Roman"/>
        <w:sz w:val="20"/>
      </w:rPr>
      <w:instrText xml:space="preserve"> FILENAME   \* MERGEFORMAT </w:instrText>
    </w:r>
    <w:r w:rsidRPr="00A045E8">
      <w:rPr>
        <w:rFonts w:ascii="Times New Roman" w:hAnsi="Times New Roman"/>
        <w:sz w:val="20"/>
      </w:rPr>
      <w:fldChar w:fldCharType="separate"/>
    </w:r>
    <w:r w:rsidR="0008145B">
      <w:rPr>
        <w:rFonts w:ascii="Times New Roman" w:hAnsi="Times New Roman"/>
        <w:noProof/>
        <w:sz w:val="20"/>
      </w:rPr>
      <w:t>FMAnot_100518_GP</w:t>
    </w:r>
    <w:r w:rsidRPr="00A045E8">
      <w:rPr>
        <w:rFonts w:ascii="Times New Roman" w:hAnsi="Times New Roman"/>
        <w:sz w:val="20"/>
      </w:rPr>
      <w:fldChar w:fldCharType="end"/>
    </w:r>
  </w:p>
  <w:p w14:paraId="53ADF9D0" w14:textId="77777777" w:rsidR="007A36B2" w:rsidRDefault="007A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2048" w14:textId="77777777" w:rsidR="005B7FD0" w:rsidRDefault="005B7FD0" w:rsidP="008F1960">
      <w:pPr>
        <w:spacing w:after="0" w:line="240" w:lineRule="auto"/>
      </w:pPr>
      <w:r>
        <w:separator/>
      </w:r>
    </w:p>
  </w:footnote>
  <w:footnote w:type="continuationSeparator" w:id="0">
    <w:p w14:paraId="2E7E951C" w14:textId="77777777" w:rsidR="005B7FD0" w:rsidRDefault="005B7FD0" w:rsidP="008F1960">
      <w:pPr>
        <w:spacing w:after="0" w:line="240" w:lineRule="auto"/>
      </w:pPr>
      <w:r>
        <w:continuationSeparator/>
      </w:r>
    </w:p>
  </w:footnote>
  <w:footnote w:type="continuationNotice" w:id="1">
    <w:p w14:paraId="169332F9" w14:textId="77777777" w:rsidR="005B7FD0" w:rsidRDefault="005B7F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7FC3"/>
    <w:multiLevelType w:val="hybridMultilevel"/>
    <w:tmpl w:val="4C12C956"/>
    <w:lvl w:ilvl="0" w:tplc="93E643AE">
      <w:numFmt w:val="bullet"/>
      <w:lvlText w:val="–"/>
      <w:lvlJc w:val="left"/>
      <w:pPr>
        <w:ind w:left="1202" w:hanging="360"/>
      </w:pPr>
      <w:rPr>
        <w:rFonts w:ascii="Times New Roman" w:eastAsia="Times New Roman" w:hAnsi="Times New Roman" w:cs="Times New Roman" w:hint="default"/>
      </w:rPr>
    </w:lvl>
    <w:lvl w:ilvl="1" w:tplc="04260003" w:tentative="1">
      <w:start w:val="1"/>
      <w:numFmt w:val="bullet"/>
      <w:lvlText w:val="o"/>
      <w:lvlJc w:val="left"/>
      <w:pPr>
        <w:ind w:left="1922" w:hanging="360"/>
      </w:pPr>
      <w:rPr>
        <w:rFonts w:ascii="Courier New" w:hAnsi="Courier New" w:cs="Courier New" w:hint="default"/>
      </w:rPr>
    </w:lvl>
    <w:lvl w:ilvl="2" w:tplc="04260005" w:tentative="1">
      <w:start w:val="1"/>
      <w:numFmt w:val="bullet"/>
      <w:lvlText w:val=""/>
      <w:lvlJc w:val="left"/>
      <w:pPr>
        <w:ind w:left="2642" w:hanging="360"/>
      </w:pPr>
      <w:rPr>
        <w:rFonts w:ascii="Wingdings" w:hAnsi="Wingdings" w:hint="default"/>
      </w:rPr>
    </w:lvl>
    <w:lvl w:ilvl="3" w:tplc="04260001" w:tentative="1">
      <w:start w:val="1"/>
      <w:numFmt w:val="bullet"/>
      <w:lvlText w:val=""/>
      <w:lvlJc w:val="left"/>
      <w:pPr>
        <w:ind w:left="3362" w:hanging="360"/>
      </w:pPr>
      <w:rPr>
        <w:rFonts w:ascii="Symbol" w:hAnsi="Symbol" w:hint="default"/>
      </w:rPr>
    </w:lvl>
    <w:lvl w:ilvl="4" w:tplc="04260003" w:tentative="1">
      <w:start w:val="1"/>
      <w:numFmt w:val="bullet"/>
      <w:lvlText w:val="o"/>
      <w:lvlJc w:val="left"/>
      <w:pPr>
        <w:ind w:left="4082" w:hanging="360"/>
      </w:pPr>
      <w:rPr>
        <w:rFonts w:ascii="Courier New" w:hAnsi="Courier New" w:cs="Courier New" w:hint="default"/>
      </w:rPr>
    </w:lvl>
    <w:lvl w:ilvl="5" w:tplc="04260005" w:tentative="1">
      <w:start w:val="1"/>
      <w:numFmt w:val="bullet"/>
      <w:lvlText w:val=""/>
      <w:lvlJc w:val="left"/>
      <w:pPr>
        <w:ind w:left="4802" w:hanging="360"/>
      </w:pPr>
      <w:rPr>
        <w:rFonts w:ascii="Wingdings" w:hAnsi="Wingdings" w:hint="default"/>
      </w:rPr>
    </w:lvl>
    <w:lvl w:ilvl="6" w:tplc="04260001" w:tentative="1">
      <w:start w:val="1"/>
      <w:numFmt w:val="bullet"/>
      <w:lvlText w:val=""/>
      <w:lvlJc w:val="left"/>
      <w:pPr>
        <w:ind w:left="5522" w:hanging="360"/>
      </w:pPr>
      <w:rPr>
        <w:rFonts w:ascii="Symbol" w:hAnsi="Symbol" w:hint="default"/>
      </w:rPr>
    </w:lvl>
    <w:lvl w:ilvl="7" w:tplc="04260003" w:tentative="1">
      <w:start w:val="1"/>
      <w:numFmt w:val="bullet"/>
      <w:lvlText w:val="o"/>
      <w:lvlJc w:val="left"/>
      <w:pPr>
        <w:ind w:left="6242" w:hanging="360"/>
      </w:pPr>
      <w:rPr>
        <w:rFonts w:ascii="Courier New" w:hAnsi="Courier New" w:cs="Courier New" w:hint="default"/>
      </w:rPr>
    </w:lvl>
    <w:lvl w:ilvl="8" w:tplc="04260005" w:tentative="1">
      <w:start w:val="1"/>
      <w:numFmt w:val="bullet"/>
      <w:lvlText w:val=""/>
      <w:lvlJc w:val="left"/>
      <w:pPr>
        <w:ind w:left="6962" w:hanging="360"/>
      </w:pPr>
      <w:rPr>
        <w:rFonts w:ascii="Wingdings" w:hAnsi="Wingdings" w:hint="default"/>
      </w:rPr>
    </w:lvl>
  </w:abstractNum>
  <w:abstractNum w:abstractNumId="1" w15:restartNumberingAfterBreak="0">
    <w:nsid w:val="18E4253F"/>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2" w15:restartNumberingAfterBreak="0">
    <w:nsid w:val="1AA86275"/>
    <w:multiLevelType w:val="hybridMultilevel"/>
    <w:tmpl w:val="D35C1F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C4077F"/>
    <w:multiLevelType w:val="hybridMultilevel"/>
    <w:tmpl w:val="96CCA8B2"/>
    <w:lvl w:ilvl="0" w:tplc="952887A0">
      <w:start w:val="1"/>
      <w:numFmt w:val="decimal"/>
      <w:lvlText w:val="%1."/>
      <w:lvlJc w:val="left"/>
      <w:pPr>
        <w:ind w:left="416" w:hanging="360"/>
      </w:pPr>
      <w:rPr>
        <w:rFonts w:hint="default"/>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abstractNum w:abstractNumId="4" w15:restartNumberingAfterBreak="0">
    <w:nsid w:val="49AF7A9C"/>
    <w:multiLevelType w:val="hybridMultilevel"/>
    <w:tmpl w:val="DC8EEF4E"/>
    <w:lvl w:ilvl="0" w:tplc="93E643AE">
      <w:numFmt w:val="bullet"/>
      <w:lvlText w:val="–"/>
      <w:lvlJc w:val="left"/>
      <w:pPr>
        <w:ind w:left="700" w:hanging="360"/>
      </w:pPr>
      <w:rPr>
        <w:rFonts w:ascii="Times New Roman" w:eastAsia="Times New Roman" w:hAnsi="Times New Roman" w:cs="Times New Roman" w:hint="default"/>
      </w:rPr>
    </w:lvl>
    <w:lvl w:ilvl="1" w:tplc="04260003" w:tentative="1">
      <w:start w:val="1"/>
      <w:numFmt w:val="bullet"/>
      <w:lvlText w:val="o"/>
      <w:lvlJc w:val="left"/>
      <w:pPr>
        <w:ind w:left="1420" w:hanging="360"/>
      </w:pPr>
      <w:rPr>
        <w:rFonts w:ascii="Courier New" w:hAnsi="Courier New" w:cs="Courier New" w:hint="default"/>
      </w:rPr>
    </w:lvl>
    <w:lvl w:ilvl="2" w:tplc="04260005" w:tentative="1">
      <w:start w:val="1"/>
      <w:numFmt w:val="bullet"/>
      <w:lvlText w:val=""/>
      <w:lvlJc w:val="left"/>
      <w:pPr>
        <w:ind w:left="2140" w:hanging="360"/>
      </w:pPr>
      <w:rPr>
        <w:rFonts w:ascii="Wingdings" w:hAnsi="Wingdings" w:hint="default"/>
      </w:rPr>
    </w:lvl>
    <w:lvl w:ilvl="3" w:tplc="04260001" w:tentative="1">
      <w:start w:val="1"/>
      <w:numFmt w:val="bullet"/>
      <w:lvlText w:val=""/>
      <w:lvlJc w:val="left"/>
      <w:pPr>
        <w:ind w:left="2860" w:hanging="360"/>
      </w:pPr>
      <w:rPr>
        <w:rFonts w:ascii="Symbol" w:hAnsi="Symbol" w:hint="default"/>
      </w:rPr>
    </w:lvl>
    <w:lvl w:ilvl="4" w:tplc="04260003" w:tentative="1">
      <w:start w:val="1"/>
      <w:numFmt w:val="bullet"/>
      <w:lvlText w:val="o"/>
      <w:lvlJc w:val="left"/>
      <w:pPr>
        <w:ind w:left="3580" w:hanging="360"/>
      </w:pPr>
      <w:rPr>
        <w:rFonts w:ascii="Courier New" w:hAnsi="Courier New" w:cs="Courier New" w:hint="default"/>
      </w:rPr>
    </w:lvl>
    <w:lvl w:ilvl="5" w:tplc="04260005" w:tentative="1">
      <w:start w:val="1"/>
      <w:numFmt w:val="bullet"/>
      <w:lvlText w:val=""/>
      <w:lvlJc w:val="left"/>
      <w:pPr>
        <w:ind w:left="4300" w:hanging="360"/>
      </w:pPr>
      <w:rPr>
        <w:rFonts w:ascii="Wingdings" w:hAnsi="Wingdings" w:hint="default"/>
      </w:rPr>
    </w:lvl>
    <w:lvl w:ilvl="6" w:tplc="04260001" w:tentative="1">
      <w:start w:val="1"/>
      <w:numFmt w:val="bullet"/>
      <w:lvlText w:val=""/>
      <w:lvlJc w:val="left"/>
      <w:pPr>
        <w:ind w:left="5020" w:hanging="360"/>
      </w:pPr>
      <w:rPr>
        <w:rFonts w:ascii="Symbol" w:hAnsi="Symbol" w:hint="default"/>
      </w:rPr>
    </w:lvl>
    <w:lvl w:ilvl="7" w:tplc="04260003" w:tentative="1">
      <w:start w:val="1"/>
      <w:numFmt w:val="bullet"/>
      <w:lvlText w:val="o"/>
      <w:lvlJc w:val="left"/>
      <w:pPr>
        <w:ind w:left="5740" w:hanging="360"/>
      </w:pPr>
      <w:rPr>
        <w:rFonts w:ascii="Courier New" w:hAnsi="Courier New" w:cs="Courier New" w:hint="default"/>
      </w:rPr>
    </w:lvl>
    <w:lvl w:ilvl="8" w:tplc="04260005" w:tentative="1">
      <w:start w:val="1"/>
      <w:numFmt w:val="bullet"/>
      <w:lvlText w:val=""/>
      <w:lvlJc w:val="left"/>
      <w:pPr>
        <w:ind w:left="6460" w:hanging="360"/>
      </w:pPr>
      <w:rPr>
        <w:rFonts w:ascii="Wingdings" w:hAnsi="Wingdings" w:hint="default"/>
      </w:rPr>
    </w:lvl>
  </w:abstractNum>
  <w:abstractNum w:abstractNumId="5" w15:restartNumberingAfterBreak="0">
    <w:nsid w:val="4C227072"/>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6" w15:restartNumberingAfterBreak="0">
    <w:nsid w:val="5EF8298F"/>
    <w:multiLevelType w:val="hybridMultilevel"/>
    <w:tmpl w:val="7F208518"/>
    <w:lvl w:ilvl="0" w:tplc="2196B998">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7" w15:restartNumberingAfterBreak="0">
    <w:nsid w:val="5F82478A"/>
    <w:multiLevelType w:val="hybridMultilevel"/>
    <w:tmpl w:val="908E1526"/>
    <w:lvl w:ilvl="0" w:tplc="93E643A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64BC535B"/>
    <w:multiLevelType w:val="hybridMultilevel"/>
    <w:tmpl w:val="478053F2"/>
    <w:lvl w:ilvl="0" w:tplc="93E643AE">
      <w:numFmt w:val="bullet"/>
      <w:lvlText w:val="–"/>
      <w:lvlJc w:val="left"/>
      <w:pPr>
        <w:ind w:left="763" w:hanging="360"/>
      </w:pPr>
      <w:rPr>
        <w:rFonts w:ascii="Times New Roman" w:eastAsia="Times New Roman" w:hAnsi="Times New Roman" w:cs="Times New Roman"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9" w15:restartNumberingAfterBreak="0">
    <w:nsid w:val="7C0A615B"/>
    <w:multiLevelType w:val="multilevel"/>
    <w:tmpl w:val="188ACA38"/>
    <w:lvl w:ilvl="0">
      <w:start w:val="4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6"/>
  </w:num>
  <w:num w:numId="4">
    <w:abstractNumId w:val="2"/>
  </w:num>
  <w:num w:numId="5">
    <w:abstractNumId w:val="5"/>
  </w:num>
  <w:num w:numId="6">
    <w:abstractNumId w:val="9"/>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1058E"/>
    <w:rsid w:val="00011F01"/>
    <w:rsid w:val="00022B41"/>
    <w:rsid w:val="00036EFA"/>
    <w:rsid w:val="00051D00"/>
    <w:rsid w:val="000542DD"/>
    <w:rsid w:val="00055CF4"/>
    <w:rsid w:val="0005601D"/>
    <w:rsid w:val="000560A5"/>
    <w:rsid w:val="00065702"/>
    <w:rsid w:val="00066FCA"/>
    <w:rsid w:val="00073EE2"/>
    <w:rsid w:val="000765CA"/>
    <w:rsid w:val="0008145B"/>
    <w:rsid w:val="000846E9"/>
    <w:rsid w:val="0008681D"/>
    <w:rsid w:val="00090159"/>
    <w:rsid w:val="000933AF"/>
    <w:rsid w:val="0009608D"/>
    <w:rsid w:val="00097319"/>
    <w:rsid w:val="00097FCE"/>
    <w:rsid w:val="000A51D5"/>
    <w:rsid w:val="000B0589"/>
    <w:rsid w:val="000B57D8"/>
    <w:rsid w:val="000B79D9"/>
    <w:rsid w:val="000C1470"/>
    <w:rsid w:val="000C2E64"/>
    <w:rsid w:val="000C3DF3"/>
    <w:rsid w:val="000C5D09"/>
    <w:rsid w:val="000D3EA4"/>
    <w:rsid w:val="000D7C47"/>
    <w:rsid w:val="000E2BB1"/>
    <w:rsid w:val="000E4E68"/>
    <w:rsid w:val="000E5A83"/>
    <w:rsid w:val="000E6E35"/>
    <w:rsid w:val="000E7FBF"/>
    <w:rsid w:val="000F55E5"/>
    <w:rsid w:val="000F70DE"/>
    <w:rsid w:val="001018BD"/>
    <w:rsid w:val="00103831"/>
    <w:rsid w:val="001073FD"/>
    <w:rsid w:val="00107CB0"/>
    <w:rsid w:val="001142AE"/>
    <w:rsid w:val="001151D9"/>
    <w:rsid w:val="00120B21"/>
    <w:rsid w:val="00121B81"/>
    <w:rsid w:val="0013167A"/>
    <w:rsid w:val="0013621B"/>
    <w:rsid w:val="001368E8"/>
    <w:rsid w:val="0014371A"/>
    <w:rsid w:val="00143853"/>
    <w:rsid w:val="00144914"/>
    <w:rsid w:val="0014524C"/>
    <w:rsid w:val="00160DDE"/>
    <w:rsid w:val="00173542"/>
    <w:rsid w:val="00174F9E"/>
    <w:rsid w:val="0017667F"/>
    <w:rsid w:val="001769D3"/>
    <w:rsid w:val="00182C13"/>
    <w:rsid w:val="001858CB"/>
    <w:rsid w:val="0019325C"/>
    <w:rsid w:val="001A4CA7"/>
    <w:rsid w:val="001B7D7B"/>
    <w:rsid w:val="001C2B03"/>
    <w:rsid w:val="001C3041"/>
    <w:rsid w:val="001C3374"/>
    <w:rsid w:val="001D298D"/>
    <w:rsid w:val="001D4A8C"/>
    <w:rsid w:val="001E6D01"/>
    <w:rsid w:val="001E6F29"/>
    <w:rsid w:val="002034B0"/>
    <w:rsid w:val="00203F5B"/>
    <w:rsid w:val="0020684E"/>
    <w:rsid w:val="00211947"/>
    <w:rsid w:val="00217C69"/>
    <w:rsid w:val="00221234"/>
    <w:rsid w:val="002247DA"/>
    <w:rsid w:val="00224942"/>
    <w:rsid w:val="0022497A"/>
    <w:rsid w:val="0023210B"/>
    <w:rsid w:val="00232B14"/>
    <w:rsid w:val="0023513A"/>
    <w:rsid w:val="00237A8A"/>
    <w:rsid w:val="002413C0"/>
    <w:rsid w:val="00247E53"/>
    <w:rsid w:val="00250B9E"/>
    <w:rsid w:val="00251276"/>
    <w:rsid w:val="00263345"/>
    <w:rsid w:val="00267567"/>
    <w:rsid w:val="0027546B"/>
    <w:rsid w:val="002801C8"/>
    <w:rsid w:val="0028156C"/>
    <w:rsid w:val="00295890"/>
    <w:rsid w:val="00295C8A"/>
    <w:rsid w:val="002B0F6A"/>
    <w:rsid w:val="002B2942"/>
    <w:rsid w:val="002B2DA9"/>
    <w:rsid w:val="002C0B72"/>
    <w:rsid w:val="002C1981"/>
    <w:rsid w:val="002C264B"/>
    <w:rsid w:val="002C784A"/>
    <w:rsid w:val="002D0A92"/>
    <w:rsid w:val="002D0FEB"/>
    <w:rsid w:val="002D4C61"/>
    <w:rsid w:val="002D55BD"/>
    <w:rsid w:val="002E7E77"/>
    <w:rsid w:val="003000FE"/>
    <w:rsid w:val="00304A82"/>
    <w:rsid w:val="00306E38"/>
    <w:rsid w:val="003143F4"/>
    <w:rsid w:val="003205E5"/>
    <w:rsid w:val="00320FD9"/>
    <w:rsid w:val="00324958"/>
    <w:rsid w:val="003426BE"/>
    <w:rsid w:val="00351901"/>
    <w:rsid w:val="003611A5"/>
    <w:rsid w:val="00362F72"/>
    <w:rsid w:val="00370D38"/>
    <w:rsid w:val="0037375F"/>
    <w:rsid w:val="0037635E"/>
    <w:rsid w:val="00376C48"/>
    <w:rsid w:val="00376D4B"/>
    <w:rsid w:val="00385B9B"/>
    <w:rsid w:val="00385E70"/>
    <w:rsid w:val="00391A60"/>
    <w:rsid w:val="00397D3D"/>
    <w:rsid w:val="003A0E49"/>
    <w:rsid w:val="003A22F9"/>
    <w:rsid w:val="003A3795"/>
    <w:rsid w:val="003A3C38"/>
    <w:rsid w:val="003B0681"/>
    <w:rsid w:val="003B107B"/>
    <w:rsid w:val="003B61E2"/>
    <w:rsid w:val="003C28F4"/>
    <w:rsid w:val="003C5FD6"/>
    <w:rsid w:val="003D39A6"/>
    <w:rsid w:val="003D4F28"/>
    <w:rsid w:val="003D58E6"/>
    <w:rsid w:val="003E2ED6"/>
    <w:rsid w:val="003E5971"/>
    <w:rsid w:val="003F0915"/>
    <w:rsid w:val="00400260"/>
    <w:rsid w:val="00400BFC"/>
    <w:rsid w:val="00400FF5"/>
    <w:rsid w:val="0040335C"/>
    <w:rsid w:val="00423A2F"/>
    <w:rsid w:val="0042770B"/>
    <w:rsid w:val="00432A29"/>
    <w:rsid w:val="0043382E"/>
    <w:rsid w:val="00434FB0"/>
    <w:rsid w:val="004363A8"/>
    <w:rsid w:val="0044266B"/>
    <w:rsid w:val="0044307D"/>
    <w:rsid w:val="00450509"/>
    <w:rsid w:val="0045281F"/>
    <w:rsid w:val="0045771C"/>
    <w:rsid w:val="0046082A"/>
    <w:rsid w:val="00462F08"/>
    <w:rsid w:val="00473541"/>
    <w:rsid w:val="004814E0"/>
    <w:rsid w:val="00485110"/>
    <w:rsid w:val="00492ED4"/>
    <w:rsid w:val="004943AE"/>
    <w:rsid w:val="00496A23"/>
    <w:rsid w:val="004970C6"/>
    <w:rsid w:val="004A3700"/>
    <w:rsid w:val="004A4B7C"/>
    <w:rsid w:val="004A54BB"/>
    <w:rsid w:val="004B61D1"/>
    <w:rsid w:val="004B6209"/>
    <w:rsid w:val="004C2813"/>
    <w:rsid w:val="004C5EA7"/>
    <w:rsid w:val="004C7BBB"/>
    <w:rsid w:val="004D10DA"/>
    <w:rsid w:val="004E165A"/>
    <w:rsid w:val="004E1BFD"/>
    <w:rsid w:val="004E2453"/>
    <w:rsid w:val="004F6847"/>
    <w:rsid w:val="004F698C"/>
    <w:rsid w:val="00505DC3"/>
    <w:rsid w:val="00514B39"/>
    <w:rsid w:val="005246F0"/>
    <w:rsid w:val="005250EC"/>
    <w:rsid w:val="00527ADB"/>
    <w:rsid w:val="005313B6"/>
    <w:rsid w:val="00536C56"/>
    <w:rsid w:val="00544569"/>
    <w:rsid w:val="005462C7"/>
    <w:rsid w:val="00550566"/>
    <w:rsid w:val="00555A7E"/>
    <w:rsid w:val="00555B47"/>
    <w:rsid w:val="005575ED"/>
    <w:rsid w:val="00561A6C"/>
    <w:rsid w:val="00562EC2"/>
    <w:rsid w:val="0057029E"/>
    <w:rsid w:val="00570331"/>
    <w:rsid w:val="00572761"/>
    <w:rsid w:val="00577286"/>
    <w:rsid w:val="00577C2C"/>
    <w:rsid w:val="00581DE9"/>
    <w:rsid w:val="00582061"/>
    <w:rsid w:val="0058390A"/>
    <w:rsid w:val="005A086D"/>
    <w:rsid w:val="005A2B60"/>
    <w:rsid w:val="005B7C3E"/>
    <w:rsid w:val="005B7FD0"/>
    <w:rsid w:val="005C0C15"/>
    <w:rsid w:val="005C100E"/>
    <w:rsid w:val="005C1CC4"/>
    <w:rsid w:val="005C383C"/>
    <w:rsid w:val="005C55F9"/>
    <w:rsid w:val="005C6E5C"/>
    <w:rsid w:val="005D2DE6"/>
    <w:rsid w:val="005E3C35"/>
    <w:rsid w:val="005E3C92"/>
    <w:rsid w:val="00601CC0"/>
    <w:rsid w:val="0060214D"/>
    <w:rsid w:val="00602612"/>
    <w:rsid w:val="0060271A"/>
    <w:rsid w:val="006109A4"/>
    <w:rsid w:val="00614754"/>
    <w:rsid w:val="00621A73"/>
    <w:rsid w:val="006337CA"/>
    <w:rsid w:val="006365FD"/>
    <w:rsid w:val="0063660D"/>
    <w:rsid w:val="006374DC"/>
    <w:rsid w:val="00641BF1"/>
    <w:rsid w:val="00646113"/>
    <w:rsid w:val="00647006"/>
    <w:rsid w:val="00653AEC"/>
    <w:rsid w:val="006541F9"/>
    <w:rsid w:val="006555C2"/>
    <w:rsid w:val="00660662"/>
    <w:rsid w:val="00665B19"/>
    <w:rsid w:val="00677884"/>
    <w:rsid w:val="00680516"/>
    <w:rsid w:val="00682B5A"/>
    <w:rsid w:val="006838E9"/>
    <w:rsid w:val="00686A77"/>
    <w:rsid w:val="00686D8A"/>
    <w:rsid w:val="00687442"/>
    <w:rsid w:val="00693ED4"/>
    <w:rsid w:val="006A273F"/>
    <w:rsid w:val="006A2B37"/>
    <w:rsid w:val="006B5FBA"/>
    <w:rsid w:val="006B76E1"/>
    <w:rsid w:val="006C2F02"/>
    <w:rsid w:val="006C589B"/>
    <w:rsid w:val="006C681D"/>
    <w:rsid w:val="006E0DD5"/>
    <w:rsid w:val="006E3989"/>
    <w:rsid w:val="006F5A0F"/>
    <w:rsid w:val="00700FC8"/>
    <w:rsid w:val="00701289"/>
    <w:rsid w:val="00704B7E"/>
    <w:rsid w:val="00716A37"/>
    <w:rsid w:val="007215AD"/>
    <w:rsid w:val="007223F3"/>
    <w:rsid w:val="00726DE3"/>
    <w:rsid w:val="00726FF4"/>
    <w:rsid w:val="00727F5D"/>
    <w:rsid w:val="00735D89"/>
    <w:rsid w:val="00743D6A"/>
    <w:rsid w:val="007646B3"/>
    <w:rsid w:val="007646F1"/>
    <w:rsid w:val="00764DB6"/>
    <w:rsid w:val="00771457"/>
    <w:rsid w:val="00776229"/>
    <w:rsid w:val="00781BEC"/>
    <w:rsid w:val="00792D12"/>
    <w:rsid w:val="007A2128"/>
    <w:rsid w:val="007A36B2"/>
    <w:rsid w:val="007B2813"/>
    <w:rsid w:val="007B36D6"/>
    <w:rsid w:val="007B3F72"/>
    <w:rsid w:val="007B64FD"/>
    <w:rsid w:val="007B75F6"/>
    <w:rsid w:val="007C0A1A"/>
    <w:rsid w:val="007D04BD"/>
    <w:rsid w:val="007D3E7F"/>
    <w:rsid w:val="007D6CCD"/>
    <w:rsid w:val="007E0056"/>
    <w:rsid w:val="007E4C51"/>
    <w:rsid w:val="007E4E49"/>
    <w:rsid w:val="007F0FE5"/>
    <w:rsid w:val="007F248C"/>
    <w:rsid w:val="00800B25"/>
    <w:rsid w:val="008010FC"/>
    <w:rsid w:val="008022D0"/>
    <w:rsid w:val="0080758C"/>
    <w:rsid w:val="00810A8E"/>
    <w:rsid w:val="0081159E"/>
    <w:rsid w:val="008212AA"/>
    <w:rsid w:val="008276F5"/>
    <w:rsid w:val="00836BC7"/>
    <w:rsid w:val="00840B82"/>
    <w:rsid w:val="008457D4"/>
    <w:rsid w:val="00850157"/>
    <w:rsid w:val="008578D7"/>
    <w:rsid w:val="00860932"/>
    <w:rsid w:val="00863996"/>
    <w:rsid w:val="00867F0B"/>
    <w:rsid w:val="008730E4"/>
    <w:rsid w:val="0087567F"/>
    <w:rsid w:val="008810FD"/>
    <w:rsid w:val="00885021"/>
    <w:rsid w:val="00885710"/>
    <w:rsid w:val="00886C8C"/>
    <w:rsid w:val="008925F0"/>
    <w:rsid w:val="008A083D"/>
    <w:rsid w:val="008A57F1"/>
    <w:rsid w:val="008B5B84"/>
    <w:rsid w:val="008C1EF1"/>
    <w:rsid w:val="008C4DCB"/>
    <w:rsid w:val="008C5B9E"/>
    <w:rsid w:val="008C758E"/>
    <w:rsid w:val="008D7417"/>
    <w:rsid w:val="008E3A0A"/>
    <w:rsid w:val="008E3FF5"/>
    <w:rsid w:val="008E500B"/>
    <w:rsid w:val="008E7AF5"/>
    <w:rsid w:val="008F1960"/>
    <w:rsid w:val="008F1E22"/>
    <w:rsid w:val="008F2826"/>
    <w:rsid w:val="008F79B0"/>
    <w:rsid w:val="00900FF2"/>
    <w:rsid w:val="00901393"/>
    <w:rsid w:val="009034D9"/>
    <w:rsid w:val="009061A2"/>
    <w:rsid w:val="009144F3"/>
    <w:rsid w:val="009224C1"/>
    <w:rsid w:val="00930DA7"/>
    <w:rsid w:val="00933EF1"/>
    <w:rsid w:val="009347BC"/>
    <w:rsid w:val="00936038"/>
    <w:rsid w:val="009450B3"/>
    <w:rsid w:val="00954215"/>
    <w:rsid w:val="00955DA7"/>
    <w:rsid w:val="00957C8E"/>
    <w:rsid w:val="00962232"/>
    <w:rsid w:val="00963502"/>
    <w:rsid w:val="00965F9F"/>
    <w:rsid w:val="00970D71"/>
    <w:rsid w:val="0097152B"/>
    <w:rsid w:val="0097360F"/>
    <w:rsid w:val="00980899"/>
    <w:rsid w:val="009810F2"/>
    <w:rsid w:val="00983400"/>
    <w:rsid w:val="009854A7"/>
    <w:rsid w:val="00990F19"/>
    <w:rsid w:val="00996CE4"/>
    <w:rsid w:val="00996F38"/>
    <w:rsid w:val="009971E2"/>
    <w:rsid w:val="00997E7E"/>
    <w:rsid w:val="009A3CE5"/>
    <w:rsid w:val="009B5B72"/>
    <w:rsid w:val="009B76C5"/>
    <w:rsid w:val="009D2FB9"/>
    <w:rsid w:val="009D420B"/>
    <w:rsid w:val="009D7CAC"/>
    <w:rsid w:val="009E0692"/>
    <w:rsid w:val="009E174E"/>
    <w:rsid w:val="009F572F"/>
    <w:rsid w:val="00A023D5"/>
    <w:rsid w:val="00A045E8"/>
    <w:rsid w:val="00A06667"/>
    <w:rsid w:val="00A07A8C"/>
    <w:rsid w:val="00A17CE6"/>
    <w:rsid w:val="00A2113C"/>
    <w:rsid w:val="00A254CE"/>
    <w:rsid w:val="00A26C57"/>
    <w:rsid w:val="00A45368"/>
    <w:rsid w:val="00A545E4"/>
    <w:rsid w:val="00A61923"/>
    <w:rsid w:val="00A643DC"/>
    <w:rsid w:val="00A65B76"/>
    <w:rsid w:val="00A660D9"/>
    <w:rsid w:val="00A70161"/>
    <w:rsid w:val="00A76C47"/>
    <w:rsid w:val="00A9555E"/>
    <w:rsid w:val="00A9758B"/>
    <w:rsid w:val="00AA1E03"/>
    <w:rsid w:val="00AA2DF1"/>
    <w:rsid w:val="00AA4773"/>
    <w:rsid w:val="00AB2E96"/>
    <w:rsid w:val="00AB4C82"/>
    <w:rsid w:val="00AD6A7A"/>
    <w:rsid w:val="00AD6B18"/>
    <w:rsid w:val="00AE4E1D"/>
    <w:rsid w:val="00AF14C4"/>
    <w:rsid w:val="00AF19A7"/>
    <w:rsid w:val="00AF6780"/>
    <w:rsid w:val="00AF6BAA"/>
    <w:rsid w:val="00B13F3D"/>
    <w:rsid w:val="00B17A34"/>
    <w:rsid w:val="00B22CBB"/>
    <w:rsid w:val="00B22D85"/>
    <w:rsid w:val="00B46CAB"/>
    <w:rsid w:val="00B51A4E"/>
    <w:rsid w:val="00B52319"/>
    <w:rsid w:val="00B625DB"/>
    <w:rsid w:val="00B701F6"/>
    <w:rsid w:val="00B72272"/>
    <w:rsid w:val="00B72336"/>
    <w:rsid w:val="00B757A0"/>
    <w:rsid w:val="00B82B59"/>
    <w:rsid w:val="00B85E2B"/>
    <w:rsid w:val="00B900D6"/>
    <w:rsid w:val="00B91DAC"/>
    <w:rsid w:val="00B9640F"/>
    <w:rsid w:val="00B97356"/>
    <w:rsid w:val="00BA6D76"/>
    <w:rsid w:val="00BB75DF"/>
    <w:rsid w:val="00BC7E84"/>
    <w:rsid w:val="00BD18E1"/>
    <w:rsid w:val="00BE0257"/>
    <w:rsid w:val="00BE0E1E"/>
    <w:rsid w:val="00BE4BEB"/>
    <w:rsid w:val="00BE6D29"/>
    <w:rsid w:val="00BE7960"/>
    <w:rsid w:val="00BE7C87"/>
    <w:rsid w:val="00BF0636"/>
    <w:rsid w:val="00BF185A"/>
    <w:rsid w:val="00BF2225"/>
    <w:rsid w:val="00BF794B"/>
    <w:rsid w:val="00C02458"/>
    <w:rsid w:val="00C03CAA"/>
    <w:rsid w:val="00C1005B"/>
    <w:rsid w:val="00C1773C"/>
    <w:rsid w:val="00C21E95"/>
    <w:rsid w:val="00C2368A"/>
    <w:rsid w:val="00C24634"/>
    <w:rsid w:val="00C323BF"/>
    <w:rsid w:val="00C3442B"/>
    <w:rsid w:val="00C37B2A"/>
    <w:rsid w:val="00C42608"/>
    <w:rsid w:val="00C43FA1"/>
    <w:rsid w:val="00C4419B"/>
    <w:rsid w:val="00C4575B"/>
    <w:rsid w:val="00C47030"/>
    <w:rsid w:val="00C5244C"/>
    <w:rsid w:val="00C55A36"/>
    <w:rsid w:val="00C610B3"/>
    <w:rsid w:val="00C617B0"/>
    <w:rsid w:val="00C641B4"/>
    <w:rsid w:val="00C657D1"/>
    <w:rsid w:val="00C679B2"/>
    <w:rsid w:val="00C7169B"/>
    <w:rsid w:val="00C75728"/>
    <w:rsid w:val="00C82A1E"/>
    <w:rsid w:val="00C86767"/>
    <w:rsid w:val="00C908B9"/>
    <w:rsid w:val="00C90A30"/>
    <w:rsid w:val="00C91B19"/>
    <w:rsid w:val="00C9234B"/>
    <w:rsid w:val="00CA1814"/>
    <w:rsid w:val="00CA3F48"/>
    <w:rsid w:val="00CA431F"/>
    <w:rsid w:val="00CC053E"/>
    <w:rsid w:val="00CC5513"/>
    <w:rsid w:val="00CC5EC6"/>
    <w:rsid w:val="00CC63E5"/>
    <w:rsid w:val="00CC7621"/>
    <w:rsid w:val="00CD0B61"/>
    <w:rsid w:val="00CD4698"/>
    <w:rsid w:val="00CE0E44"/>
    <w:rsid w:val="00CE1CF3"/>
    <w:rsid w:val="00CE2991"/>
    <w:rsid w:val="00CE2CB0"/>
    <w:rsid w:val="00CF1FA6"/>
    <w:rsid w:val="00CF7B60"/>
    <w:rsid w:val="00D01C60"/>
    <w:rsid w:val="00D01D06"/>
    <w:rsid w:val="00D147A0"/>
    <w:rsid w:val="00D14864"/>
    <w:rsid w:val="00D15FD7"/>
    <w:rsid w:val="00D1697F"/>
    <w:rsid w:val="00D2613A"/>
    <w:rsid w:val="00D301DD"/>
    <w:rsid w:val="00D3302A"/>
    <w:rsid w:val="00D333B1"/>
    <w:rsid w:val="00D35310"/>
    <w:rsid w:val="00D3714A"/>
    <w:rsid w:val="00D40FDE"/>
    <w:rsid w:val="00D43DE3"/>
    <w:rsid w:val="00D457DB"/>
    <w:rsid w:val="00D472FF"/>
    <w:rsid w:val="00D51373"/>
    <w:rsid w:val="00D53DC3"/>
    <w:rsid w:val="00D55DFD"/>
    <w:rsid w:val="00D61B92"/>
    <w:rsid w:val="00D625C6"/>
    <w:rsid w:val="00D64ACD"/>
    <w:rsid w:val="00D74DA0"/>
    <w:rsid w:val="00D77BCE"/>
    <w:rsid w:val="00D80389"/>
    <w:rsid w:val="00D811E8"/>
    <w:rsid w:val="00D83CA3"/>
    <w:rsid w:val="00D84EC2"/>
    <w:rsid w:val="00D852F3"/>
    <w:rsid w:val="00D90486"/>
    <w:rsid w:val="00D911D4"/>
    <w:rsid w:val="00D94E76"/>
    <w:rsid w:val="00DA3955"/>
    <w:rsid w:val="00DA6FE2"/>
    <w:rsid w:val="00DB26DD"/>
    <w:rsid w:val="00DB2CF6"/>
    <w:rsid w:val="00DB404D"/>
    <w:rsid w:val="00DC70DE"/>
    <w:rsid w:val="00DD38A7"/>
    <w:rsid w:val="00DE0B52"/>
    <w:rsid w:val="00DE3756"/>
    <w:rsid w:val="00DE4A9A"/>
    <w:rsid w:val="00DE61DD"/>
    <w:rsid w:val="00DE7FE8"/>
    <w:rsid w:val="00DF4F3F"/>
    <w:rsid w:val="00DF51C5"/>
    <w:rsid w:val="00DF6BA1"/>
    <w:rsid w:val="00E00032"/>
    <w:rsid w:val="00E000EA"/>
    <w:rsid w:val="00E10CEE"/>
    <w:rsid w:val="00E11243"/>
    <w:rsid w:val="00E243F7"/>
    <w:rsid w:val="00E2743A"/>
    <w:rsid w:val="00E2783F"/>
    <w:rsid w:val="00E27A84"/>
    <w:rsid w:val="00E309F5"/>
    <w:rsid w:val="00E32882"/>
    <w:rsid w:val="00E346DC"/>
    <w:rsid w:val="00E44241"/>
    <w:rsid w:val="00E52131"/>
    <w:rsid w:val="00E56B11"/>
    <w:rsid w:val="00E63627"/>
    <w:rsid w:val="00E63B72"/>
    <w:rsid w:val="00E641D6"/>
    <w:rsid w:val="00E6460F"/>
    <w:rsid w:val="00E654B2"/>
    <w:rsid w:val="00E65836"/>
    <w:rsid w:val="00E70654"/>
    <w:rsid w:val="00E729D2"/>
    <w:rsid w:val="00E75805"/>
    <w:rsid w:val="00E80B1B"/>
    <w:rsid w:val="00E82E63"/>
    <w:rsid w:val="00E853DC"/>
    <w:rsid w:val="00E8713B"/>
    <w:rsid w:val="00E96357"/>
    <w:rsid w:val="00EA21C6"/>
    <w:rsid w:val="00EA6AF4"/>
    <w:rsid w:val="00EB4A29"/>
    <w:rsid w:val="00EB70BA"/>
    <w:rsid w:val="00EC3AE1"/>
    <w:rsid w:val="00EC3DA7"/>
    <w:rsid w:val="00ED2794"/>
    <w:rsid w:val="00ED5519"/>
    <w:rsid w:val="00EE196E"/>
    <w:rsid w:val="00EE30E7"/>
    <w:rsid w:val="00EE69D8"/>
    <w:rsid w:val="00EE7261"/>
    <w:rsid w:val="00EF0026"/>
    <w:rsid w:val="00EF16BC"/>
    <w:rsid w:val="00EF46EC"/>
    <w:rsid w:val="00EF4F57"/>
    <w:rsid w:val="00F042BB"/>
    <w:rsid w:val="00F05058"/>
    <w:rsid w:val="00F16BB3"/>
    <w:rsid w:val="00F22521"/>
    <w:rsid w:val="00F2507B"/>
    <w:rsid w:val="00F3688A"/>
    <w:rsid w:val="00F54DDE"/>
    <w:rsid w:val="00F55A9C"/>
    <w:rsid w:val="00F73C29"/>
    <w:rsid w:val="00F865D8"/>
    <w:rsid w:val="00F921B9"/>
    <w:rsid w:val="00F94955"/>
    <w:rsid w:val="00F94CDA"/>
    <w:rsid w:val="00FA203A"/>
    <w:rsid w:val="00FA2467"/>
    <w:rsid w:val="00FA3580"/>
    <w:rsid w:val="00FB4541"/>
    <w:rsid w:val="00FC29E3"/>
    <w:rsid w:val="00FC3CFA"/>
    <w:rsid w:val="00FD69B5"/>
    <w:rsid w:val="00FE7E8E"/>
    <w:rsid w:val="00FF1D59"/>
    <w:rsid w:val="00FF3E3E"/>
    <w:rsid w:val="00FF7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5867AD"/>
  <w15:docId w15:val="{C75BCAD0-B73A-4587-B90C-A30458D5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ListParagraph">
    <w:name w:val="List Paragraph"/>
    <w:basedOn w:val="Normal"/>
    <w:uiPriority w:val="34"/>
    <w:qFormat/>
    <w:rsid w:val="00D811E8"/>
    <w:pPr>
      <w:spacing w:after="160" w:line="259" w:lineRule="auto"/>
      <w:ind w:left="720"/>
      <w:contextualSpacing/>
    </w:pPr>
  </w:style>
  <w:style w:type="paragraph" w:styleId="BalloonText">
    <w:name w:val="Balloon Text"/>
    <w:basedOn w:val="Normal"/>
    <w:link w:val="BalloonTextChar"/>
    <w:uiPriority w:val="99"/>
    <w:semiHidden/>
    <w:unhideWhenUsed/>
    <w:rsid w:val="0072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F4"/>
    <w:rPr>
      <w:rFonts w:ascii="Tahoma" w:hAnsi="Tahoma" w:cs="Tahoma"/>
      <w:sz w:val="16"/>
      <w:szCs w:val="16"/>
    </w:rPr>
  </w:style>
  <w:style w:type="character" w:styleId="CommentReference">
    <w:name w:val="annotation reference"/>
    <w:basedOn w:val="DefaultParagraphFont"/>
    <w:uiPriority w:val="99"/>
    <w:semiHidden/>
    <w:unhideWhenUsed/>
    <w:rsid w:val="00AF6780"/>
    <w:rPr>
      <w:sz w:val="16"/>
      <w:szCs w:val="16"/>
    </w:rPr>
  </w:style>
  <w:style w:type="paragraph" w:styleId="CommentText">
    <w:name w:val="annotation text"/>
    <w:basedOn w:val="Normal"/>
    <w:link w:val="CommentTextChar"/>
    <w:uiPriority w:val="99"/>
    <w:semiHidden/>
    <w:unhideWhenUsed/>
    <w:rsid w:val="00AF6780"/>
    <w:pPr>
      <w:spacing w:line="240" w:lineRule="auto"/>
    </w:pPr>
    <w:rPr>
      <w:sz w:val="20"/>
      <w:szCs w:val="20"/>
    </w:rPr>
  </w:style>
  <w:style w:type="character" w:customStyle="1" w:styleId="CommentTextChar">
    <w:name w:val="Comment Text Char"/>
    <w:basedOn w:val="DefaultParagraphFont"/>
    <w:link w:val="CommentText"/>
    <w:uiPriority w:val="99"/>
    <w:semiHidden/>
    <w:rsid w:val="00AF6780"/>
    <w:rPr>
      <w:sz w:val="20"/>
      <w:szCs w:val="20"/>
    </w:rPr>
  </w:style>
  <w:style w:type="paragraph" w:styleId="CommentSubject">
    <w:name w:val="annotation subject"/>
    <w:basedOn w:val="CommentText"/>
    <w:next w:val="CommentText"/>
    <w:link w:val="CommentSubjectChar"/>
    <w:uiPriority w:val="99"/>
    <w:semiHidden/>
    <w:unhideWhenUsed/>
    <w:rsid w:val="00AF6780"/>
    <w:rPr>
      <w:b/>
      <w:bCs/>
    </w:rPr>
  </w:style>
  <w:style w:type="character" w:customStyle="1" w:styleId="CommentSubjectChar">
    <w:name w:val="Comment Subject Char"/>
    <w:basedOn w:val="CommentTextChar"/>
    <w:link w:val="CommentSubject"/>
    <w:uiPriority w:val="99"/>
    <w:semiHidden/>
    <w:rsid w:val="00AF6780"/>
    <w:rPr>
      <w:b/>
      <w:bCs/>
      <w:sz w:val="20"/>
      <w:szCs w:val="20"/>
    </w:rPr>
  </w:style>
  <w:style w:type="paragraph" w:customStyle="1" w:styleId="tv213">
    <w:name w:val="tv213"/>
    <w:basedOn w:val="Normal"/>
    <w:rsid w:val="00DA395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67603">
      <w:bodyDiv w:val="1"/>
      <w:marLeft w:val="0"/>
      <w:marRight w:val="0"/>
      <w:marTop w:val="0"/>
      <w:marBottom w:val="0"/>
      <w:divBdr>
        <w:top w:val="none" w:sz="0" w:space="0" w:color="auto"/>
        <w:left w:val="none" w:sz="0" w:space="0" w:color="auto"/>
        <w:bottom w:val="none" w:sz="0" w:space="0" w:color="auto"/>
        <w:right w:val="none" w:sz="0" w:space="0" w:color="auto"/>
      </w:divBdr>
    </w:div>
    <w:div w:id="1083645330">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339650703">
      <w:bodyDiv w:val="1"/>
      <w:marLeft w:val="0"/>
      <w:marRight w:val="0"/>
      <w:marTop w:val="0"/>
      <w:marBottom w:val="0"/>
      <w:divBdr>
        <w:top w:val="none" w:sz="0" w:space="0" w:color="auto"/>
        <w:left w:val="none" w:sz="0" w:space="0" w:color="auto"/>
        <w:bottom w:val="none" w:sz="0" w:space="0" w:color="auto"/>
        <w:right w:val="none" w:sz="0" w:space="0" w:color="auto"/>
      </w:divBdr>
    </w:div>
    <w:div w:id="1357081946">
      <w:bodyDiv w:val="1"/>
      <w:marLeft w:val="0"/>
      <w:marRight w:val="0"/>
      <w:marTop w:val="0"/>
      <w:marBottom w:val="0"/>
      <w:divBdr>
        <w:top w:val="none" w:sz="0" w:space="0" w:color="auto"/>
        <w:left w:val="none" w:sz="0" w:space="0" w:color="auto"/>
        <w:bottom w:val="none" w:sz="0" w:space="0" w:color="auto"/>
        <w:right w:val="none" w:sz="0" w:space="0" w:color="auto"/>
      </w:divBdr>
    </w:div>
    <w:div w:id="13764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0ED1BA5-C84E-4FC4-A017-A38CAECF603A}">
  <ds:schemaRefs>
    <ds:schemaRef ds:uri="http://schemas.microsoft.com/sharepoint/v3/contenttype/forms"/>
  </ds:schemaRefs>
</ds:datastoreItem>
</file>

<file path=customXml/itemProps2.xml><?xml version="1.0" encoding="utf-8"?>
<ds:datastoreItem xmlns:ds="http://schemas.openxmlformats.org/officeDocument/2006/customXml" ds:itemID="{EFA5CF9F-B6C5-4978-8181-AEF59FBC5DA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21C2A1C5-2723-432D-9F93-BF8C24F8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B10BC4-B56C-4369-82C7-458F1D63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22710</Words>
  <Characters>12946</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Ministru kabineta noteikumu projekta “Gada pārskata sagatavošanas kārtība”  sākotnējās ietekmes novērtējuma ziņojums</vt:lpstr>
    </vt:vector>
  </TitlesOfParts>
  <Company>Valsts kase</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“Gada pārskata sagatavošanas kārtība”  sākotnējās ietekmes novērtējuma ziņojums</dc:title>
  <dc:creator>Vineta.Parfenkova@kase.gov.lv</dc:creator>
  <dc:description>Atbild.amatpersona: Ligita Agleniece, 7094249,Ligita.Agleniece@kase.gov.lv
Izpildītājs - Vineta Parfenkova, 7094248,Vineta.Parfenkova@kase.gov.lv</dc:description>
  <cp:lastModifiedBy>Inese Sirbu</cp:lastModifiedBy>
  <cp:revision>4</cp:revision>
  <cp:lastPrinted>2018-03-19T14:44:00Z</cp:lastPrinted>
  <dcterms:created xsi:type="dcterms:W3CDTF">2018-05-18T08:50:00Z</dcterms:created>
  <dcterms:modified xsi:type="dcterms:W3CDTF">2018-05-22T06:13:00Z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