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36F" w:rsidRPr="009709E0" w:rsidRDefault="006F336F" w:rsidP="006F336F">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rsidR="006F336F" w:rsidRPr="006F336F" w:rsidRDefault="006F336F" w:rsidP="006F336F">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lv-LV"/>
        </w:rPr>
      </w:pPr>
      <w:r w:rsidRPr="006F336F">
        <w:rPr>
          <w:rFonts w:ascii="Times New Roman" w:eastAsia="Times New Roman" w:hAnsi="Times New Roman" w:cs="Times New Roman"/>
          <w:b/>
          <w:sz w:val="24"/>
          <w:szCs w:val="24"/>
          <w:lang w:eastAsia="lv-LV"/>
        </w:rPr>
        <w:t>„</w:t>
      </w:r>
      <w:r w:rsidRPr="006F336F">
        <w:rPr>
          <w:rFonts w:ascii="Times New Roman" w:eastAsia="Times New Roman" w:hAnsi="Times New Roman" w:cs="Times New Roman"/>
          <w:b/>
          <w:bCs/>
          <w:sz w:val="24"/>
          <w:szCs w:val="24"/>
          <w:lang w:eastAsia="lv-LV"/>
        </w:rPr>
        <w:t>Par zemes vienību Ventspils pilsētā piederību vai piekritību valstij un to nostiprināšanu zemesgrāmatā uz valsts vārda Finanšu ministrijas personā</w:t>
      </w:r>
      <w:r w:rsidRPr="006F336F">
        <w:rPr>
          <w:rFonts w:ascii="Times New Roman" w:eastAsia="Times New Roman" w:hAnsi="Times New Roman" w:cs="Times New Roman"/>
          <w:b/>
          <w:sz w:val="24"/>
          <w:szCs w:val="24"/>
          <w:lang w:eastAsia="lv-LV"/>
        </w:rPr>
        <w:t>”</w:t>
      </w:r>
    </w:p>
    <w:p w:rsidR="006F336F" w:rsidRPr="000F2C36" w:rsidRDefault="006F336F" w:rsidP="000F2C36">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6F336F" w:rsidRDefault="006F336F" w:rsidP="006F336F">
      <w:pPr>
        <w:spacing w:after="0" w:line="240" w:lineRule="auto"/>
        <w:jc w:val="center"/>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6F336F" w:rsidRPr="00333434" w:rsidTr="00C274B5">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6F336F" w:rsidRPr="00333434" w:rsidRDefault="006F336F" w:rsidP="00C274B5">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6F336F" w:rsidRPr="00333434" w:rsidTr="006F336F">
        <w:trPr>
          <w:trHeight w:val="2827"/>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6F336F" w:rsidRPr="00333434" w:rsidRDefault="006F336F" w:rsidP="00C274B5">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6F336F" w:rsidRDefault="006F336F" w:rsidP="006F336F">
            <w:pPr>
              <w:pStyle w:val="NoSpacing"/>
              <w:ind w:firstLine="430"/>
              <w:jc w:val="both"/>
              <w:rPr>
                <w:rFonts w:ascii="Times New Roman" w:hAnsi="Times New Roman" w:cs="Times New Roman"/>
                <w:sz w:val="24"/>
                <w:szCs w:val="24"/>
                <w:lang w:eastAsia="lv-LV"/>
              </w:rPr>
            </w:pPr>
            <w:r w:rsidRPr="00333434">
              <w:t xml:space="preserve"> </w:t>
            </w:r>
            <w:r w:rsidRPr="006F336F">
              <w:rPr>
                <w:rFonts w:ascii="Times New Roman" w:hAnsi="Times New Roman" w:cs="Times New Roman"/>
                <w:sz w:val="24"/>
                <w:szCs w:val="24"/>
                <w:lang w:eastAsia="lv-LV"/>
              </w:rPr>
              <w:t xml:space="preserve">Projekts paredz 91 rezerves zemes fondā ieskaitīto zemes vienību Ventspils pilsētā saglabāt valsts īpašumā un nodot Finanšu ministrijas valdījumā, kas nepieciešamas Publiskas personas mantas atsavināšanas likumā </w:t>
            </w:r>
            <w:bookmarkStart w:id="0" w:name="_GoBack"/>
            <w:bookmarkEnd w:id="0"/>
            <w:r w:rsidRPr="006F336F">
              <w:rPr>
                <w:rFonts w:ascii="Times New Roman" w:hAnsi="Times New Roman" w:cs="Times New Roman"/>
                <w:sz w:val="24"/>
                <w:szCs w:val="24"/>
                <w:lang w:eastAsia="lv-LV"/>
              </w:rPr>
              <w:t>minēto funkciju veikšanai.</w:t>
            </w:r>
          </w:p>
          <w:p w:rsidR="00AB742E" w:rsidRPr="007020D8" w:rsidRDefault="00AB742E" w:rsidP="006F336F">
            <w:pPr>
              <w:pStyle w:val="NoSpacing"/>
              <w:ind w:firstLine="430"/>
              <w:jc w:val="both"/>
              <w:rPr>
                <w:rFonts w:ascii="Times New Roman" w:hAnsi="Times New Roman" w:cs="Times New Roman"/>
                <w:sz w:val="24"/>
                <w:szCs w:val="24"/>
                <w:lang w:eastAsia="lv-LV"/>
              </w:rPr>
            </w:pPr>
            <w:r w:rsidRPr="007020D8">
              <w:rPr>
                <w:rFonts w:ascii="Times New Roman" w:eastAsia="Times New Roman" w:hAnsi="Times New Roman" w:cs="Times New Roman"/>
                <w:sz w:val="24"/>
                <w:szCs w:val="24"/>
              </w:rPr>
              <w:t xml:space="preserve">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Vienlaikus, </w:t>
            </w:r>
            <w:r w:rsidRPr="007020D8">
              <w:rPr>
                <w:rFonts w:ascii="Times New Roman" w:eastAsia="Times New Roman" w:hAnsi="Times New Roman" w:cs="Times New Roman"/>
                <w:sz w:val="24"/>
                <w:szCs w:val="24"/>
                <w:lang w:eastAsia="lv-LV"/>
              </w:rPr>
              <w:t>valsts akciju sabiedrība „Valsts nekustamie īpašumi” attiecīgajos gadījumos veiks būvju, kurām īpašuma tiesības nav reģistrētas, tiesiskā statusa noskaidrošanu, un, ja nepieciešams, sakārtošanu.</w:t>
            </w:r>
          </w:p>
          <w:p w:rsidR="006F336F" w:rsidRPr="006F336F" w:rsidRDefault="006F336F" w:rsidP="006F336F">
            <w:pPr>
              <w:pStyle w:val="NoSpacing"/>
              <w:ind w:firstLine="430"/>
              <w:jc w:val="both"/>
              <w:rPr>
                <w:lang w:eastAsia="lv-LV"/>
              </w:rPr>
            </w:pPr>
            <w:r w:rsidRPr="006F336F">
              <w:rPr>
                <w:rFonts w:ascii="Times New Roman" w:hAnsi="Times New Roman" w:cs="Times New Roman"/>
                <w:sz w:val="24"/>
                <w:szCs w:val="24"/>
                <w:lang w:eastAsia="lv-LV"/>
              </w:rPr>
              <w:t>Ministru kabineta rīkojums stāsies spēkā tā parakstīšanas brīdī.</w:t>
            </w:r>
          </w:p>
        </w:tc>
      </w:tr>
    </w:tbl>
    <w:p w:rsidR="006F336F" w:rsidRPr="00284A12" w:rsidRDefault="006F336F" w:rsidP="006F336F">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4"/>
        <w:gridCol w:w="1687"/>
        <w:gridCol w:w="6972"/>
      </w:tblGrid>
      <w:tr w:rsidR="006F336F" w:rsidRPr="00284A12" w:rsidTr="00C274B5">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6F336F" w:rsidRPr="00284A12" w:rsidRDefault="006F336F" w:rsidP="00C274B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6F336F" w:rsidRPr="00284A12" w:rsidTr="00C274B5">
        <w:trPr>
          <w:tblCellSpacing w:w="15" w:type="dxa"/>
        </w:trPr>
        <w:tc>
          <w:tcPr>
            <w:tcW w:w="156"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pārvaldības likuma 17. panta piektā daļa.</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6F336F" w:rsidRPr="006A433C" w:rsidRDefault="006F336F" w:rsidP="00C274B5">
            <w:pPr>
              <w:spacing w:after="0" w:line="240" w:lineRule="auto"/>
              <w:ind w:firstLine="379"/>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Likuma „Par valsts un pašvaldību zemes īpašuma tiesībām un to nostiprināšanu zemesgrāmatās” </w:t>
            </w:r>
            <w:r w:rsidRPr="009A5278">
              <w:rPr>
                <w:rFonts w:ascii="Times New Roman" w:eastAsia="Times New Roman" w:hAnsi="Times New Roman" w:cs="Times New Roman"/>
                <w:bCs/>
                <w:sz w:val="24"/>
                <w:szCs w:val="24"/>
                <w:lang w:eastAsia="lv-LV"/>
              </w:rPr>
              <w:t>8.panta sestā daļa</w:t>
            </w:r>
            <w:r w:rsidRPr="009A5278">
              <w:rPr>
                <w:rFonts w:ascii="Times New Roman" w:eastAsia="Times New Roman" w:hAnsi="Times New Roman" w:cs="Times New Roman"/>
                <w:sz w:val="24"/>
                <w:szCs w:val="24"/>
              </w:rPr>
              <w:t>.</w:t>
            </w:r>
          </w:p>
        </w:tc>
      </w:tr>
      <w:tr w:rsidR="006F336F" w:rsidRPr="00284A12" w:rsidTr="00C274B5">
        <w:trPr>
          <w:tblCellSpacing w:w="15" w:type="dxa"/>
        </w:trPr>
        <w:tc>
          <w:tcPr>
            <w:tcW w:w="156"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6F336F"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6F336F" w:rsidRPr="006F336F" w:rsidRDefault="006F336F" w:rsidP="006F336F">
            <w:pPr>
              <w:rPr>
                <w:rFonts w:ascii="Times New Roman" w:eastAsia="Times New Roman" w:hAnsi="Times New Roman" w:cs="Times New Roman"/>
                <w:sz w:val="24"/>
                <w:szCs w:val="24"/>
                <w:lang w:eastAsia="lv-LV"/>
              </w:rPr>
            </w:pPr>
          </w:p>
          <w:p w:rsidR="006F336F" w:rsidRPr="006F336F" w:rsidRDefault="006F336F" w:rsidP="006F336F">
            <w:pPr>
              <w:rPr>
                <w:rFonts w:ascii="Times New Roman" w:eastAsia="Times New Roman" w:hAnsi="Times New Roman" w:cs="Times New Roman"/>
                <w:sz w:val="24"/>
                <w:szCs w:val="24"/>
                <w:lang w:eastAsia="lv-LV"/>
              </w:rPr>
            </w:pPr>
          </w:p>
          <w:p w:rsidR="006F336F" w:rsidRPr="006F336F" w:rsidRDefault="006F336F" w:rsidP="006F336F">
            <w:pPr>
              <w:rPr>
                <w:rFonts w:ascii="Times New Roman" w:eastAsia="Times New Roman" w:hAnsi="Times New Roman" w:cs="Times New Roman"/>
                <w:sz w:val="24"/>
                <w:szCs w:val="24"/>
                <w:lang w:eastAsia="lv-LV"/>
              </w:rPr>
            </w:pPr>
          </w:p>
          <w:p w:rsidR="006F336F" w:rsidRPr="006F336F" w:rsidRDefault="006F336F" w:rsidP="006F336F">
            <w:pPr>
              <w:rPr>
                <w:rFonts w:ascii="Times New Roman" w:eastAsia="Times New Roman" w:hAnsi="Times New Roman" w:cs="Times New Roman"/>
                <w:sz w:val="24"/>
                <w:szCs w:val="24"/>
                <w:lang w:eastAsia="lv-LV"/>
              </w:rPr>
            </w:pPr>
          </w:p>
          <w:p w:rsidR="006F336F" w:rsidRPr="006F336F" w:rsidRDefault="006F336F" w:rsidP="006F336F">
            <w:pPr>
              <w:jc w:val="center"/>
              <w:rPr>
                <w:rFonts w:ascii="Times New Roman" w:eastAsia="Times New Roman" w:hAnsi="Times New Roman" w:cs="Times New Roman"/>
                <w:sz w:val="24"/>
                <w:szCs w:val="24"/>
                <w:lang w:eastAsia="lv-LV"/>
              </w:rPr>
            </w:pPr>
          </w:p>
          <w:p w:rsidR="006F336F" w:rsidRPr="006F336F" w:rsidRDefault="006F336F" w:rsidP="006F336F">
            <w:pPr>
              <w:rPr>
                <w:rFonts w:ascii="Times New Roman" w:eastAsia="Times New Roman" w:hAnsi="Times New Roman" w:cs="Times New Roman"/>
                <w:sz w:val="24"/>
                <w:szCs w:val="24"/>
                <w:lang w:eastAsia="lv-LV"/>
              </w:rPr>
            </w:pPr>
          </w:p>
        </w:tc>
        <w:tc>
          <w:tcPr>
            <w:tcW w:w="3849" w:type="pct"/>
            <w:tcBorders>
              <w:top w:val="outset" w:sz="6" w:space="0" w:color="000000"/>
              <w:left w:val="outset" w:sz="6" w:space="0" w:color="000000"/>
              <w:bottom w:val="outset" w:sz="6" w:space="0" w:color="000000"/>
            </w:tcBorders>
          </w:tcPr>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lastRenderedPageBreak/>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Atbilstoši Ministru kabineta 2016.gada 29.marta noteikumu Nr.190, “Kārtība, kādā pieņem lēmumu par rezerves zemes fondā ieskaitīto zemes gabalu un īpašuma tiesību atjaunošanai neizmantoto zemes gabalu piederību vai piekritību” (turpmāk –Noteikumi Nr.190) 3.1.apakšpunktā noteiktajam Valsts zemes dienests sagatavo un </w:t>
            </w:r>
            <w:r w:rsidRPr="009A5278">
              <w:rPr>
                <w:rFonts w:ascii="Times New Roman" w:eastAsia="Times New Roman" w:hAnsi="Times New Roman" w:cs="Times New Roman"/>
                <w:sz w:val="24"/>
                <w:szCs w:val="24"/>
              </w:rPr>
              <w:lastRenderedPageBreak/>
              <w:t>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6F336F" w:rsidRPr="006F336F" w:rsidRDefault="006F336F" w:rsidP="006F336F">
            <w:pPr>
              <w:pStyle w:val="NoSpacing"/>
              <w:ind w:firstLine="752"/>
              <w:jc w:val="both"/>
              <w:rPr>
                <w:rFonts w:ascii="Times New Roman" w:hAnsi="Times New Roman" w:cs="Times New Roman"/>
                <w:sz w:val="24"/>
                <w:szCs w:val="24"/>
                <w:lang w:eastAsia="lv-LV"/>
              </w:rPr>
            </w:pPr>
            <w:r w:rsidRPr="009A5278">
              <w:rPr>
                <w:rFonts w:ascii="Times New Roman" w:hAnsi="Times New Roman" w:cs="Times New Roman"/>
                <w:sz w:val="24"/>
                <w:szCs w:val="24"/>
                <w:lang w:eastAsia="lv-LV"/>
              </w:rPr>
              <w:t>Ministru kabinets 2016. gada 28. janvā</w:t>
            </w:r>
            <w:r>
              <w:rPr>
                <w:rFonts w:ascii="Times New Roman" w:hAnsi="Times New Roman" w:cs="Times New Roman"/>
                <w:sz w:val="24"/>
                <w:szCs w:val="24"/>
                <w:lang w:eastAsia="lv-LV"/>
              </w:rPr>
              <w:t>rī  ir pieņēmis rīkojumu Nr. 74</w:t>
            </w:r>
            <w:r w:rsidRPr="009A5278">
              <w:rPr>
                <w:rFonts w:ascii="Times New Roman" w:hAnsi="Times New Roman" w:cs="Times New Roman"/>
                <w:sz w:val="24"/>
                <w:szCs w:val="24"/>
                <w:lang w:eastAsia="lv-LV"/>
              </w:rPr>
              <w:t xml:space="preserve"> “</w:t>
            </w:r>
            <w:r w:rsidRPr="009A5278">
              <w:rPr>
                <w:rFonts w:ascii="Times New Roman" w:hAnsi="Times New Roman" w:cs="Times New Roman"/>
                <w:bCs/>
                <w:sz w:val="24"/>
                <w:szCs w:val="24"/>
                <w:lang w:eastAsia="lv-LV"/>
              </w:rPr>
              <w:t xml:space="preserve">Par zemes reformas pabeigšanu </w:t>
            </w:r>
            <w:r>
              <w:rPr>
                <w:rFonts w:ascii="Times New Roman" w:hAnsi="Times New Roman" w:cs="Times New Roman"/>
                <w:bCs/>
                <w:sz w:val="24"/>
                <w:szCs w:val="24"/>
                <w:lang w:eastAsia="lv-LV"/>
              </w:rPr>
              <w:t>Ventspils pilsētā</w:t>
            </w:r>
            <w:r w:rsidRPr="009A5278">
              <w:rPr>
                <w:rFonts w:ascii="Times New Roman" w:hAnsi="Times New Roman" w:cs="Times New Roman"/>
                <w:bCs/>
                <w:sz w:val="24"/>
                <w:szCs w:val="24"/>
                <w:lang w:eastAsia="lv-LV"/>
              </w:rPr>
              <w:t>”.</w:t>
            </w:r>
          </w:p>
          <w:p w:rsidR="006C1D47" w:rsidRPr="00420EDA" w:rsidRDefault="006C1D47" w:rsidP="006C1D47">
            <w:pPr>
              <w:spacing w:after="0" w:line="240" w:lineRule="auto"/>
              <w:ind w:firstLine="720"/>
              <w:jc w:val="both"/>
              <w:rPr>
                <w:rFonts w:ascii="Times New Roman" w:hAnsi="Times New Roman" w:cs="Times New Roman"/>
                <w:sz w:val="24"/>
                <w:szCs w:val="24"/>
              </w:rPr>
            </w:pPr>
            <w:r w:rsidRPr="00420EDA">
              <w:rPr>
                <w:rFonts w:ascii="Times New Roman" w:hAnsi="Times New Roman" w:cs="Times New Roman"/>
                <w:sz w:val="24"/>
                <w:szCs w:val="24"/>
              </w:rPr>
              <w:t>Ministru kabinetam pieņemot rīkojumus par zemes reformas pabeigšanu attiecīgajā administratīvajā teritorijā, tiek apliecināts, ka visas konkrētajā teritorijā esošās zemes vienības ir apzinātas un tām noteikts tiesiskais statuss, kā arī visi procesi attiecībā uz personu tiesībām atgūt zemi ir pabeigti. Ir sācies jauns posms - zemes piekritības vai piederības valstij vai pašvaldībai izvērtēšana, izslēdzot iespēju, ka kādas privātpersonas tiesības atgūt 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Pr>
                <w:rFonts w:ascii="Times New Roman" w:eastAsia="Times New Roman" w:hAnsi="Times New Roman" w:cs="Times New Roman"/>
                <w:sz w:val="24"/>
                <w:szCs w:val="24"/>
              </w:rPr>
              <w:t>Ventspils pilsētā</w:t>
            </w:r>
            <w:r w:rsidRPr="009A5278">
              <w:rPr>
                <w:rFonts w:ascii="Times New Roman" w:eastAsia="Times New Roman" w:hAnsi="Times New Roman" w:cs="Times New Roman"/>
                <w:sz w:val="24"/>
                <w:szCs w:val="24"/>
              </w:rPr>
              <w:t xml:space="preserve"> norādītājām zemes vienībām. </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Par sarakstā norādītajām valstij piekritīgajām zemes vienībām nepastāv strīds ar c</w:t>
            </w:r>
            <w:r>
              <w:rPr>
                <w:rFonts w:ascii="Times New Roman" w:eastAsia="Times New Roman" w:hAnsi="Times New Roman" w:cs="Times New Roman"/>
                <w:sz w:val="24"/>
                <w:szCs w:val="24"/>
              </w:rPr>
              <w:t>itām ministrijām un attiecīgo</w:t>
            </w:r>
            <w:r w:rsidRPr="009A5278">
              <w:rPr>
                <w:rFonts w:ascii="Times New Roman" w:eastAsia="Times New Roman" w:hAnsi="Times New Roman" w:cs="Times New Roman"/>
                <w:sz w:val="24"/>
                <w:szCs w:val="24"/>
              </w:rPr>
              <w:t xml:space="preserve"> pašva</w:t>
            </w:r>
            <w:r>
              <w:rPr>
                <w:rFonts w:ascii="Times New Roman" w:eastAsia="Times New Roman" w:hAnsi="Times New Roman" w:cs="Times New Roman"/>
                <w:sz w:val="24"/>
                <w:szCs w:val="24"/>
              </w:rPr>
              <w:t>ldību</w:t>
            </w:r>
            <w:r w:rsidRPr="009A5278">
              <w:rPr>
                <w:rFonts w:ascii="Times New Roman" w:eastAsia="Times New Roman" w:hAnsi="Times New Roman" w:cs="Times New Roman"/>
                <w:sz w:val="24"/>
                <w:szCs w:val="24"/>
              </w:rPr>
              <w:t xml:space="preserve">. Atbilstoši Noteikumu Nr.190 8.punktā noteiktajam Valsts zemes dienests ir saņēmis šo noteikumu 7.1.3. apakšpunktā minēto sarakstu ar ministriju un pašvaldību izdarītajām atzīmēm no pašvaldībām, un savā tīmekļvietnē ir publiskojis izvērtētos gala sarakstus par </w:t>
            </w:r>
            <w:r>
              <w:rPr>
                <w:rFonts w:ascii="Times New Roman" w:eastAsia="Times New Roman" w:hAnsi="Times New Roman" w:cs="Times New Roman"/>
                <w:sz w:val="24"/>
                <w:szCs w:val="24"/>
              </w:rPr>
              <w:t>Ventspils pilsētu</w:t>
            </w:r>
            <w:r w:rsidRPr="009A5278">
              <w:rPr>
                <w:rFonts w:ascii="Times New Roman" w:eastAsia="Times New Roman" w:hAnsi="Times New Roman" w:cs="Times New Roman"/>
                <w:sz w:val="24"/>
                <w:szCs w:val="24"/>
              </w:rPr>
              <w:t xml:space="preserve"> (</w:t>
            </w:r>
            <w:hyperlink r:id="rId6" w:history="1">
              <w:r w:rsidRPr="009A5278">
                <w:rPr>
                  <w:rFonts w:ascii="Times New Roman" w:eastAsia="Times New Roman" w:hAnsi="Times New Roman" w:cs="Times New Roman"/>
                  <w:color w:val="0000FF"/>
                  <w:sz w:val="24"/>
                  <w:szCs w:val="24"/>
                  <w:u w:val="single"/>
                </w:rPr>
                <w:t>http://www.vzd.gov.lv/lv/par-mums/darbibas-jomas/zemes-reforma/izvertesana/</w:t>
              </w:r>
            </w:hyperlink>
            <w:r w:rsidRPr="009A5278">
              <w:rPr>
                <w:rFonts w:ascii="Times New Roman" w:eastAsia="Times New Roman" w:hAnsi="Times New Roman" w:cs="Times New Roman"/>
                <w:sz w:val="24"/>
                <w:szCs w:val="24"/>
              </w:rPr>
              <w:t>).</w:t>
            </w:r>
          </w:p>
          <w:p w:rsidR="006F336F" w:rsidRDefault="006F336F" w:rsidP="006F336F">
            <w:pPr>
              <w:autoSpaceDE w:val="0"/>
              <w:autoSpaceDN w:val="0"/>
              <w:adjustRightInd w:val="0"/>
              <w:spacing w:after="0" w:line="240" w:lineRule="auto"/>
              <w:ind w:firstLine="758"/>
              <w:contextualSpacing/>
              <w:jc w:val="both"/>
              <w:rPr>
                <w:rFonts w:ascii="Times New Roman" w:eastAsia="Times New Roman" w:hAnsi="Times New Roman" w:cs="Times New Roman"/>
                <w:sz w:val="24"/>
                <w:szCs w:val="24"/>
              </w:rPr>
            </w:pPr>
            <w:r w:rsidRPr="006F336F">
              <w:rPr>
                <w:rFonts w:ascii="Times New Roman" w:eastAsia="Times New Roman" w:hAnsi="Times New Roman" w:cs="Times New Roman"/>
                <w:sz w:val="24"/>
                <w:szCs w:val="24"/>
              </w:rPr>
              <w:t>Ievērojot iepriekš minēto, Finanšu ministrija ir izstrādājusi Ministru kabineta rīkojuma projektu „</w:t>
            </w:r>
            <w:r w:rsidRPr="006F336F">
              <w:rPr>
                <w:rFonts w:ascii="Times New Roman" w:eastAsia="Times New Roman" w:hAnsi="Times New Roman" w:cs="Times New Roman"/>
                <w:bCs/>
                <w:sz w:val="24"/>
                <w:szCs w:val="24"/>
                <w:lang w:eastAsia="lv-LV"/>
              </w:rPr>
              <w:t>Par zemes vienību Ventspils pilsētā piederību vai piekritību valstij un to nostiprināšanu zemesgrāmatā uz valsts vārda Finanšu ministrijas personā</w:t>
            </w:r>
            <w:r w:rsidRPr="006F336F">
              <w:rPr>
                <w:rFonts w:ascii="Times New Roman" w:eastAsia="Times New Roman" w:hAnsi="Times New Roman" w:cs="Times New Roman"/>
                <w:sz w:val="24"/>
                <w:szCs w:val="24"/>
              </w:rPr>
              <w:t xml:space="preserve">” (turpmāk – rīkojuma projekts), kas paredz rīkojuma projekta </w:t>
            </w:r>
            <w:r>
              <w:rPr>
                <w:rFonts w:ascii="Times New Roman" w:eastAsia="Times New Roman" w:hAnsi="Times New Roman" w:cs="Times New Roman"/>
                <w:sz w:val="24"/>
                <w:szCs w:val="24"/>
              </w:rPr>
              <w:t>pielikumā</w:t>
            </w:r>
            <w:r w:rsidRPr="006F336F">
              <w:rPr>
                <w:rFonts w:ascii="Times New Roman" w:eastAsia="Times New Roman" w:hAnsi="Times New Roman" w:cs="Times New Roman"/>
                <w:sz w:val="24"/>
                <w:szCs w:val="24"/>
              </w:rPr>
              <w:t xml:space="preserve"> minētās zemes vienības saglabāt valsts īpašumā un reģistrēt tās zemesgrāmatā uz valsts vārda Finanšu ministrijas personā.</w:t>
            </w:r>
          </w:p>
          <w:p w:rsidR="00163386" w:rsidRPr="00420EDA" w:rsidRDefault="00163386" w:rsidP="006F336F">
            <w:pPr>
              <w:autoSpaceDE w:val="0"/>
              <w:autoSpaceDN w:val="0"/>
              <w:adjustRightInd w:val="0"/>
              <w:spacing w:after="0" w:line="240" w:lineRule="auto"/>
              <w:ind w:firstLine="758"/>
              <w:contextualSpacing/>
              <w:jc w:val="both"/>
              <w:rPr>
                <w:rFonts w:ascii="Times New Roman" w:eastAsia="Times New Roman" w:hAnsi="Times New Roman" w:cs="Times New Roman"/>
                <w:bCs/>
                <w:sz w:val="24"/>
                <w:szCs w:val="24"/>
                <w:lang w:eastAsia="lv-LV"/>
              </w:rPr>
            </w:pPr>
            <w:r w:rsidRPr="00420EDA">
              <w:rPr>
                <w:rFonts w:ascii="Times New Roman" w:eastAsia="Times New Roman" w:hAnsi="Times New Roman" w:cs="Times New Roman"/>
                <w:sz w:val="24"/>
                <w:szCs w:val="24"/>
              </w:rPr>
              <w:t xml:space="preserve">Saskaņā ar informāciju no </w:t>
            </w:r>
            <w:r w:rsidRPr="00420EDA">
              <w:rPr>
                <w:rFonts w:ascii="Times New Roman" w:hAnsi="Times New Roman" w:cs="Times New Roman"/>
                <w:sz w:val="24"/>
                <w:szCs w:val="24"/>
              </w:rPr>
              <w:t>Nekustamā īpašuma valsts kadastra informācijas sistēmas, rīkojuma projekta pielikumā iekļauto zemes vienību statuss – rezerves zemes fonds.</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Uz rīkojuma projekta </w:t>
            </w:r>
            <w:r>
              <w:rPr>
                <w:rFonts w:ascii="Times New Roman" w:eastAsia="Times New Roman" w:hAnsi="Times New Roman" w:cs="Times New Roman"/>
                <w:sz w:val="24"/>
                <w:szCs w:val="24"/>
              </w:rPr>
              <w:t>pielikumā</w:t>
            </w:r>
            <w:r w:rsidRPr="009A5278">
              <w:rPr>
                <w:rFonts w:ascii="Times New Roman" w:eastAsia="Times New Roman" w:hAnsi="Times New Roman" w:cs="Times New Roman"/>
                <w:sz w:val="24"/>
                <w:szCs w:val="24"/>
              </w:rPr>
              <w:t xml:space="preserve"> iekļautajām zemes vienībām atrodas fizis</w:t>
            </w:r>
            <w:r>
              <w:rPr>
                <w:rFonts w:ascii="Times New Roman" w:eastAsia="Times New Roman" w:hAnsi="Times New Roman" w:cs="Times New Roman"/>
                <w:sz w:val="24"/>
                <w:szCs w:val="24"/>
              </w:rPr>
              <w:t>ko un juridisko personu īpašumā un</w:t>
            </w:r>
            <w:r w:rsidRPr="009A5278">
              <w:rPr>
                <w:rFonts w:ascii="Times New Roman" w:eastAsia="Times New Roman" w:hAnsi="Times New Roman" w:cs="Times New Roman"/>
                <w:sz w:val="24"/>
                <w:szCs w:val="24"/>
              </w:rPr>
              <w:t xml:space="preserve"> tiesiskajā valdījumā esošas būves.</w:t>
            </w:r>
          </w:p>
          <w:p w:rsidR="006F336F" w:rsidRPr="006F336F" w:rsidRDefault="006F336F" w:rsidP="006F336F">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lastRenderedPageBreak/>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rsidR="006F336F" w:rsidRPr="00420EDA" w:rsidRDefault="006F336F" w:rsidP="00163386">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Ievērojot to, ka uz rīkojuma </w:t>
            </w:r>
            <w:r w:rsidR="00222549">
              <w:rPr>
                <w:rFonts w:ascii="Times New Roman" w:eastAsia="Times New Roman" w:hAnsi="Times New Roman" w:cs="Times New Roman"/>
                <w:sz w:val="24"/>
                <w:szCs w:val="24"/>
              </w:rPr>
              <w:t>pielikumā</w:t>
            </w:r>
            <w:r w:rsidRPr="009A5278">
              <w:rPr>
                <w:rFonts w:ascii="Times New Roman" w:eastAsia="Times New Roman" w:hAnsi="Times New Roman" w:cs="Times New Roman"/>
                <w:sz w:val="24"/>
                <w:szCs w:val="24"/>
              </w:rPr>
              <w:t xml:space="preserve"> minētajām valstij piekritīgajām zemes vienībām </w:t>
            </w:r>
            <w:r>
              <w:rPr>
                <w:rFonts w:ascii="Times New Roman" w:eastAsia="Times New Roman" w:hAnsi="Times New Roman" w:cs="Times New Roman"/>
                <w:sz w:val="24"/>
                <w:szCs w:val="24"/>
              </w:rPr>
              <w:t>Ventspils pilsētā</w:t>
            </w:r>
            <w:r w:rsidRPr="009A5278">
              <w:rPr>
                <w:rFonts w:ascii="Times New Roman" w:eastAsia="Times New Roman" w:hAnsi="Times New Roman" w:cs="Times New Roman"/>
                <w:sz w:val="24"/>
                <w:szCs w:val="24"/>
              </w:rPr>
              <w:t xml:space="preserve"> atrodas privātpersonām piederošas ēkas, kā arī privātpersonu tiesiskajā valdījumā esošas ēkas  – 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w:t>
            </w:r>
            <w:r>
              <w:rPr>
                <w:rFonts w:ascii="Times New Roman" w:eastAsia="Times New Roman" w:hAnsi="Times New Roman" w:cs="Times New Roman"/>
                <w:sz w:val="24"/>
                <w:szCs w:val="24"/>
              </w:rPr>
              <w:t xml:space="preserve"> </w:t>
            </w:r>
            <w:r w:rsidRPr="00420EDA">
              <w:rPr>
                <w:rFonts w:ascii="Times New Roman" w:eastAsia="Times New Roman" w:hAnsi="Times New Roman" w:cs="Times New Roman"/>
                <w:sz w:val="24"/>
                <w:szCs w:val="24"/>
              </w:rPr>
              <w:t xml:space="preserve">Vienlaikus, </w:t>
            </w:r>
            <w:r w:rsidRPr="00420EDA">
              <w:rPr>
                <w:rFonts w:ascii="Times New Roman" w:eastAsia="Times New Roman" w:hAnsi="Times New Roman" w:cs="Times New Roman"/>
                <w:sz w:val="24"/>
                <w:szCs w:val="24"/>
                <w:lang w:eastAsia="lv-LV"/>
              </w:rPr>
              <w:t>valsts akciju sabiedrība „Valsts nekustamie īpašumi” attiecīgajos gadījumos</w:t>
            </w:r>
            <w:r w:rsidR="00163386" w:rsidRPr="00420EDA">
              <w:rPr>
                <w:rFonts w:ascii="Times New Roman" w:eastAsia="Times New Roman" w:hAnsi="Times New Roman" w:cs="Times New Roman"/>
                <w:sz w:val="24"/>
                <w:szCs w:val="24"/>
                <w:lang w:eastAsia="lv-LV"/>
              </w:rPr>
              <w:t>, kad bez privātpersonu īpašumā vai tiesiskajā valdījumā esošām būvēm uz zemes vienības atradīsies arī būves, kurām īpašuma tiesības nav reģistrētas,</w:t>
            </w:r>
            <w:r w:rsidRPr="00420EDA">
              <w:rPr>
                <w:rFonts w:ascii="Times New Roman" w:eastAsia="Times New Roman" w:hAnsi="Times New Roman" w:cs="Times New Roman"/>
                <w:sz w:val="24"/>
                <w:szCs w:val="24"/>
                <w:lang w:eastAsia="lv-LV"/>
              </w:rPr>
              <w:t xml:space="preserve"> veiks </w:t>
            </w:r>
            <w:r w:rsidR="00163386" w:rsidRPr="00420EDA">
              <w:rPr>
                <w:rFonts w:ascii="Times New Roman" w:eastAsia="Times New Roman" w:hAnsi="Times New Roman" w:cs="Times New Roman"/>
                <w:sz w:val="24"/>
                <w:szCs w:val="24"/>
                <w:lang w:eastAsia="lv-LV"/>
              </w:rPr>
              <w:t xml:space="preserve">šo būvju </w:t>
            </w:r>
            <w:r w:rsidRPr="00420EDA">
              <w:rPr>
                <w:rFonts w:ascii="Times New Roman" w:eastAsia="Times New Roman" w:hAnsi="Times New Roman" w:cs="Times New Roman"/>
                <w:sz w:val="24"/>
                <w:szCs w:val="24"/>
                <w:lang w:eastAsia="lv-LV"/>
              </w:rPr>
              <w:t>tiesiskā statusa noskaidrošanu, un, ja nepieciešams, sakārtošanu.</w:t>
            </w:r>
          </w:p>
          <w:p w:rsidR="006F336F" w:rsidRPr="009A5278" w:rsidRDefault="006F336F" w:rsidP="00C274B5">
            <w:pPr>
              <w:spacing w:after="0" w:line="240" w:lineRule="auto"/>
              <w:ind w:firstLine="720"/>
              <w:jc w:val="both"/>
              <w:rPr>
                <w:rFonts w:ascii="Times New Roman" w:eastAsia="Times New Roman" w:hAnsi="Times New Roman" w:cs="Times New Roman"/>
                <w:sz w:val="24"/>
                <w:szCs w:val="24"/>
                <w:lang w:eastAsia="lv-LV"/>
              </w:rPr>
            </w:pPr>
            <w:r w:rsidRPr="009A5278">
              <w:rPr>
                <w:rFonts w:ascii="Times New Roman" w:eastAsia="Times New Roman" w:hAnsi="Times New Roman" w:cs="Times New Roman"/>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6F336F" w:rsidRPr="00284A12" w:rsidRDefault="006F336F" w:rsidP="00C274B5">
            <w:pPr>
              <w:spacing w:after="0" w:line="240" w:lineRule="auto"/>
              <w:ind w:firstLine="663"/>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tc>
      </w:tr>
      <w:tr w:rsidR="006F336F" w:rsidRPr="00284A12" w:rsidTr="00C274B5">
        <w:trPr>
          <w:tblCellSpacing w:w="15" w:type="dxa"/>
        </w:trPr>
        <w:tc>
          <w:tcPr>
            <w:tcW w:w="156"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6F336F" w:rsidRPr="00367858" w:rsidRDefault="006F336F" w:rsidP="00C274B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Projekta izstrādē ir iesaistīta Finanšu ministrija un valsts akciju sabiedrība „Valsts nekustamie īpašumi”.</w:t>
            </w:r>
          </w:p>
        </w:tc>
      </w:tr>
      <w:tr w:rsidR="006F336F" w:rsidRPr="00284A12" w:rsidTr="00C274B5">
        <w:trPr>
          <w:tblCellSpacing w:w="15" w:type="dxa"/>
        </w:trPr>
        <w:tc>
          <w:tcPr>
            <w:tcW w:w="156"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6F336F" w:rsidRPr="00367858" w:rsidRDefault="006F336F" w:rsidP="00C274B5">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367858">
              <w:rPr>
                <w:rFonts w:ascii="Times New Roman" w:hAnsi="Times New Roman" w:cs="Times New Roman"/>
                <w:bCs/>
                <w:sz w:val="24"/>
                <w:szCs w:val="24"/>
              </w:rPr>
              <w:t>Nav</w:t>
            </w:r>
          </w:p>
        </w:tc>
      </w:tr>
    </w:tbl>
    <w:p w:rsidR="006F336F" w:rsidRDefault="006F336F" w:rsidP="006F336F">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6F336F" w:rsidRPr="00802975" w:rsidTr="00C274B5">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F336F" w:rsidRPr="00802975" w:rsidTr="00C274B5">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6F336F" w:rsidRPr="00367858" w:rsidRDefault="006F336F" w:rsidP="000F2C36">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w:t>
            </w:r>
            <w:r w:rsidR="000F2C36">
              <w:rPr>
                <w:rFonts w:ascii="Times New Roman" w:hAnsi="Times New Roman" w:cs="Times New Roman"/>
                <w:sz w:val="24"/>
                <w:szCs w:val="24"/>
                <w:lang w:eastAsia="lv-LV"/>
              </w:rPr>
              <w:t>ridiskas personas, kuru īpašumā un</w:t>
            </w:r>
            <w:r w:rsidRPr="00367858">
              <w:rPr>
                <w:rFonts w:ascii="Times New Roman" w:hAnsi="Times New Roman" w:cs="Times New Roman"/>
                <w:sz w:val="24"/>
                <w:szCs w:val="24"/>
                <w:lang w:eastAsia="lv-LV"/>
              </w:rPr>
              <w:t xml:space="preserve"> tiesiskajā valdījumā </w:t>
            </w:r>
            <w:r w:rsidR="000F2C36">
              <w:rPr>
                <w:rFonts w:ascii="Times New Roman" w:hAnsi="Times New Roman" w:cs="Times New Roman"/>
                <w:sz w:val="24"/>
                <w:szCs w:val="24"/>
                <w:lang w:eastAsia="lv-LV"/>
              </w:rPr>
              <w:t>esošās ēkas atrodas uz rīkojuma projekta</w:t>
            </w:r>
            <w:r w:rsidRPr="00367858">
              <w:rPr>
                <w:rFonts w:ascii="Times New Roman" w:hAnsi="Times New Roman" w:cs="Times New Roman"/>
                <w:sz w:val="24"/>
                <w:szCs w:val="24"/>
                <w:lang w:eastAsia="lv-LV"/>
              </w:rPr>
              <w:t xml:space="preserve"> </w:t>
            </w:r>
            <w:r w:rsidR="000F2C36">
              <w:rPr>
                <w:rFonts w:ascii="Times New Roman" w:hAnsi="Times New Roman" w:cs="Times New Roman"/>
                <w:sz w:val="24"/>
                <w:szCs w:val="24"/>
                <w:lang w:eastAsia="lv-LV"/>
              </w:rPr>
              <w:t>pielikumā</w:t>
            </w:r>
            <w:r w:rsidRPr="00367858">
              <w:rPr>
                <w:rFonts w:ascii="Times New Roman" w:hAnsi="Times New Roman" w:cs="Times New Roman"/>
                <w:sz w:val="24"/>
                <w:szCs w:val="24"/>
                <w:lang w:eastAsia="lv-LV"/>
              </w:rPr>
              <w:t xml:space="preserve"> minētajām zemes vienībām</w:t>
            </w:r>
            <w:r w:rsidR="000F2C36">
              <w:rPr>
                <w:rFonts w:ascii="Times New Roman" w:hAnsi="Times New Roman" w:cs="Times New Roman"/>
                <w:sz w:val="24"/>
                <w:szCs w:val="24"/>
                <w:lang w:eastAsia="lv-LV"/>
              </w:rPr>
              <w:t>,</w:t>
            </w:r>
            <w:r w:rsidRPr="00367858">
              <w:rPr>
                <w:rFonts w:ascii="Times New Roman" w:hAnsi="Times New Roman" w:cs="Times New Roman"/>
                <w:sz w:val="24"/>
                <w:szCs w:val="24"/>
                <w:lang w:eastAsia="lv-LV"/>
              </w:rPr>
              <w:t xml:space="preserve"> un ar kurām slēdzami zemes nomas līgumi, un kas var izmantot savas normatīvos aktos noteiktās tiesības un realizēt pirmpirkuma tiesības uz valsts zemes vienībām.</w:t>
            </w:r>
          </w:p>
        </w:tc>
      </w:tr>
      <w:tr w:rsidR="006F336F" w:rsidRPr="00802975" w:rsidTr="00C274B5">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lastRenderedPageBreak/>
              <w:t>2.</w:t>
            </w:r>
          </w:p>
        </w:tc>
        <w:tc>
          <w:tcPr>
            <w:tcW w:w="989" w:type="pct"/>
            <w:tcBorders>
              <w:top w:val="single" w:sz="4" w:space="0" w:color="auto"/>
              <w:left w:val="single" w:sz="4" w:space="0" w:color="auto"/>
              <w:bottom w:val="single" w:sz="4" w:space="0" w:color="auto"/>
              <w:right w:val="single" w:sz="4" w:space="0" w:color="auto"/>
            </w:tcBorders>
            <w:hideMark/>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6F336F" w:rsidRPr="00367858" w:rsidRDefault="006F336F" w:rsidP="00C274B5">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6F336F" w:rsidRPr="00367858" w:rsidRDefault="006F336F" w:rsidP="00C274B5">
            <w:pPr>
              <w:spacing w:after="0" w:line="240" w:lineRule="auto"/>
              <w:ind w:firstLine="532"/>
              <w:jc w:val="both"/>
              <w:rPr>
                <w:rFonts w:ascii="Times New Roman" w:eastAsia="Times New Roman" w:hAnsi="Times New Roman" w:cs="Times New Roman"/>
                <w:sz w:val="24"/>
                <w:szCs w:val="24"/>
                <w:lang w:eastAsia="lv-LV"/>
              </w:rPr>
            </w:pPr>
          </w:p>
        </w:tc>
      </w:tr>
      <w:tr w:rsidR="006F336F" w:rsidRPr="00802975" w:rsidTr="00C274B5">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6F336F" w:rsidRPr="00367858" w:rsidRDefault="006F336F" w:rsidP="00C274B5">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6F336F" w:rsidRPr="00802975" w:rsidTr="00C274B5">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6F336F" w:rsidRPr="00802975" w:rsidRDefault="006F336F" w:rsidP="00C274B5">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6F336F" w:rsidRPr="00367858" w:rsidRDefault="006F336F" w:rsidP="00C274B5">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6F336F" w:rsidRDefault="006F336F" w:rsidP="006F336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6F336F" w:rsidRPr="00284A12" w:rsidRDefault="006F336F" w:rsidP="006F336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0F2C36" w:rsidRPr="00284A12" w:rsidRDefault="000F2C36" w:rsidP="006F336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6F336F" w:rsidRPr="00284A12" w:rsidTr="00C274B5">
        <w:trPr>
          <w:tblCellSpacing w:w="20" w:type="dxa"/>
        </w:trPr>
        <w:tc>
          <w:tcPr>
            <w:tcW w:w="0" w:type="auto"/>
            <w:tcMar>
              <w:top w:w="30" w:type="dxa"/>
              <w:left w:w="30" w:type="dxa"/>
              <w:bottom w:w="30" w:type="dxa"/>
              <w:right w:w="30" w:type="dxa"/>
            </w:tcMar>
            <w:vAlign w:val="center"/>
            <w:hideMark/>
          </w:tcPr>
          <w:p w:rsidR="006F336F" w:rsidRPr="00284A12" w:rsidRDefault="006F336F" w:rsidP="00C274B5">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6F336F" w:rsidRPr="00284A12" w:rsidRDefault="006F336F" w:rsidP="006F336F">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6F336F" w:rsidRPr="00284A12" w:rsidTr="00C274B5">
        <w:trPr>
          <w:trHeight w:val="336"/>
          <w:tblCellSpacing w:w="15" w:type="dxa"/>
          <w:jc w:val="center"/>
        </w:trPr>
        <w:tc>
          <w:tcPr>
            <w:tcW w:w="4967" w:type="pct"/>
            <w:gridSpan w:val="3"/>
          </w:tcPr>
          <w:p w:rsidR="006F336F" w:rsidRPr="00284A12" w:rsidRDefault="006F336F" w:rsidP="00C274B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6F336F" w:rsidRPr="00284A12" w:rsidTr="00C274B5">
        <w:trPr>
          <w:trHeight w:val="432"/>
          <w:tblCellSpacing w:w="15" w:type="dxa"/>
          <w:jc w:val="center"/>
        </w:trPr>
        <w:tc>
          <w:tcPr>
            <w:tcW w:w="319" w:type="pct"/>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6F336F" w:rsidRPr="00284A12" w:rsidRDefault="006F336F" w:rsidP="00C274B5">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6F336F" w:rsidRPr="00284A12" w:rsidRDefault="006F336F" w:rsidP="00C274B5">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6F336F" w:rsidRPr="00284A12" w:rsidTr="00C274B5">
        <w:trPr>
          <w:trHeight w:val="264"/>
          <w:tblCellSpacing w:w="15" w:type="dxa"/>
          <w:jc w:val="center"/>
        </w:trPr>
        <w:tc>
          <w:tcPr>
            <w:tcW w:w="319" w:type="pct"/>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6F336F" w:rsidRPr="00284A12" w:rsidRDefault="006F336F" w:rsidP="00C274B5">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6F336F" w:rsidRPr="00284A12" w:rsidTr="00C274B5">
        <w:trPr>
          <w:trHeight w:val="372"/>
          <w:tblCellSpacing w:w="15" w:type="dxa"/>
          <w:jc w:val="center"/>
        </w:trPr>
        <w:tc>
          <w:tcPr>
            <w:tcW w:w="319" w:type="pct"/>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6F336F" w:rsidRPr="00284A12" w:rsidRDefault="006F336F" w:rsidP="00C274B5">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6F336F" w:rsidRPr="00284A12" w:rsidTr="00C274B5">
        <w:trPr>
          <w:trHeight w:val="372"/>
          <w:tblCellSpacing w:w="15" w:type="dxa"/>
          <w:jc w:val="center"/>
        </w:trPr>
        <w:tc>
          <w:tcPr>
            <w:tcW w:w="319" w:type="pct"/>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6F336F" w:rsidRPr="00284A12" w:rsidRDefault="006F336F" w:rsidP="00C274B5">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6F336F" w:rsidRDefault="006F336F" w:rsidP="006F336F">
      <w:pPr>
        <w:spacing w:after="0" w:line="240" w:lineRule="auto"/>
        <w:rPr>
          <w:rFonts w:ascii="Times New Roman" w:eastAsia="Times New Roman" w:hAnsi="Times New Roman" w:cs="Times New Roman"/>
          <w:sz w:val="24"/>
          <w:szCs w:val="24"/>
          <w:lang w:eastAsia="lv-LV"/>
        </w:rPr>
      </w:pPr>
    </w:p>
    <w:p w:rsidR="006F336F" w:rsidRPr="00284A12" w:rsidRDefault="006F336F" w:rsidP="006F336F">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6F336F" w:rsidRPr="00284A12" w:rsidTr="00C274B5">
        <w:trPr>
          <w:tblCellSpacing w:w="15" w:type="dxa"/>
        </w:trPr>
        <w:tc>
          <w:tcPr>
            <w:tcW w:w="4967" w:type="pct"/>
            <w:gridSpan w:val="3"/>
            <w:tcBorders>
              <w:top w:val="outset" w:sz="6" w:space="0" w:color="000000"/>
              <w:bottom w:val="outset" w:sz="6" w:space="0" w:color="000000"/>
            </w:tcBorders>
          </w:tcPr>
          <w:p w:rsidR="006F336F" w:rsidRPr="00284A12" w:rsidRDefault="006F336F" w:rsidP="00C274B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6F336F" w:rsidRPr="00284A12" w:rsidTr="00C274B5">
        <w:trPr>
          <w:tblCellSpacing w:w="15" w:type="dxa"/>
        </w:trPr>
        <w:tc>
          <w:tcPr>
            <w:tcW w:w="271"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6F336F" w:rsidRPr="00284A12" w:rsidRDefault="006F336F" w:rsidP="00C274B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(VNĪ).</w:t>
            </w:r>
          </w:p>
        </w:tc>
      </w:tr>
      <w:tr w:rsidR="006F336F" w:rsidRPr="00284A12" w:rsidTr="00C274B5">
        <w:trPr>
          <w:tblCellSpacing w:w="15" w:type="dxa"/>
        </w:trPr>
        <w:tc>
          <w:tcPr>
            <w:tcW w:w="271" w:type="pct"/>
            <w:tcBorders>
              <w:top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6F336F" w:rsidRPr="00284A12" w:rsidRDefault="006F336F" w:rsidP="00C274B5">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6F336F" w:rsidRPr="00284A12" w:rsidRDefault="006F336F" w:rsidP="00C274B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6F336F" w:rsidRPr="00284A12" w:rsidTr="00C274B5">
        <w:trPr>
          <w:tblCellSpacing w:w="15" w:type="dxa"/>
        </w:trPr>
        <w:tc>
          <w:tcPr>
            <w:tcW w:w="271" w:type="pct"/>
            <w:tcBorders>
              <w:top w:val="outset" w:sz="6" w:space="0" w:color="000000"/>
              <w:bottom w:val="outset" w:sz="6" w:space="0" w:color="000000"/>
              <w:right w:val="outset" w:sz="6" w:space="0" w:color="000000"/>
            </w:tcBorders>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6F336F" w:rsidRPr="00284A12" w:rsidRDefault="006F336F" w:rsidP="00C274B5">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6F336F" w:rsidRPr="00367858" w:rsidRDefault="006F336F" w:rsidP="00C274B5">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6F336F" w:rsidRPr="00284A12" w:rsidRDefault="006F336F" w:rsidP="006F336F">
      <w:pPr>
        <w:spacing w:after="0" w:line="240" w:lineRule="auto"/>
        <w:ind w:firstLine="720"/>
        <w:rPr>
          <w:rFonts w:ascii="Times New Roman" w:eastAsia="Times New Roman" w:hAnsi="Times New Roman" w:cs="Times New Roman"/>
          <w:sz w:val="24"/>
          <w:szCs w:val="24"/>
          <w:lang w:eastAsia="lv-LV"/>
        </w:rPr>
      </w:pPr>
    </w:p>
    <w:p w:rsidR="006F336F" w:rsidRDefault="006F336F" w:rsidP="006F336F">
      <w:pPr>
        <w:spacing w:after="0" w:line="240" w:lineRule="auto"/>
        <w:rPr>
          <w:rFonts w:ascii="Times New Roman" w:eastAsia="Times New Roman" w:hAnsi="Times New Roman" w:cs="Times New Roman"/>
          <w:sz w:val="24"/>
          <w:szCs w:val="24"/>
          <w:lang w:eastAsia="lv-LV"/>
        </w:rPr>
      </w:pPr>
    </w:p>
    <w:p w:rsidR="006F336F" w:rsidRDefault="006F336F" w:rsidP="006F336F">
      <w:pPr>
        <w:spacing w:after="0" w:line="240" w:lineRule="auto"/>
        <w:rPr>
          <w:rFonts w:ascii="Times New Roman" w:eastAsia="Times New Roman" w:hAnsi="Times New Roman" w:cs="Times New Roman"/>
          <w:sz w:val="24"/>
          <w:szCs w:val="24"/>
          <w:lang w:eastAsia="lv-LV"/>
        </w:rPr>
      </w:pPr>
    </w:p>
    <w:p w:rsidR="006F336F" w:rsidRPr="00284A12" w:rsidRDefault="006F336F" w:rsidP="006F336F">
      <w:pPr>
        <w:spacing w:after="0" w:line="240" w:lineRule="auto"/>
        <w:rPr>
          <w:rFonts w:ascii="Times New Roman" w:eastAsia="Times New Roman" w:hAnsi="Times New Roman" w:cs="Times New Roman"/>
          <w:sz w:val="24"/>
          <w:szCs w:val="24"/>
          <w:lang w:eastAsia="lv-LV"/>
        </w:rPr>
      </w:pPr>
    </w:p>
    <w:p w:rsidR="006F336F" w:rsidRPr="00284A12" w:rsidRDefault="006F336F" w:rsidP="006F336F">
      <w:pPr>
        <w:spacing w:after="0" w:line="240" w:lineRule="auto"/>
        <w:ind w:firstLine="720"/>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ministre</w:t>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t>D. Reizniece – Ozola</w:t>
      </w:r>
    </w:p>
    <w:p w:rsidR="006F336F" w:rsidRPr="00284A12" w:rsidRDefault="006F336F" w:rsidP="006F336F">
      <w:pPr>
        <w:spacing w:after="0" w:line="240" w:lineRule="auto"/>
        <w:rPr>
          <w:rFonts w:ascii="Times New Roman" w:eastAsia="Times New Roman" w:hAnsi="Times New Roman" w:cs="Times New Roman"/>
          <w:sz w:val="18"/>
          <w:szCs w:val="18"/>
          <w:lang w:eastAsia="lv-LV"/>
        </w:rPr>
      </w:pPr>
    </w:p>
    <w:p w:rsidR="006F336F" w:rsidRPr="00284A12"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Default="006F336F" w:rsidP="006F336F">
      <w:pPr>
        <w:spacing w:after="0" w:line="240" w:lineRule="auto"/>
        <w:rPr>
          <w:rFonts w:ascii="Times New Roman" w:eastAsia="Times New Roman" w:hAnsi="Times New Roman" w:cs="Times New Roman"/>
          <w:sz w:val="16"/>
          <w:szCs w:val="16"/>
          <w:lang w:eastAsia="lv-LV"/>
        </w:rPr>
      </w:pPr>
    </w:p>
    <w:p w:rsidR="006F336F" w:rsidRPr="00284A12" w:rsidRDefault="006F336F" w:rsidP="006F336F">
      <w:pPr>
        <w:spacing w:after="0" w:line="240" w:lineRule="auto"/>
        <w:rPr>
          <w:rFonts w:ascii="Times New Roman" w:eastAsia="Times New Roman" w:hAnsi="Times New Roman" w:cs="Times New Roman"/>
          <w:sz w:val="16"/>
          <w:szCs w:val="16"/>
          <w:lang w:eastAsia="lv-LV"/>
        </w:rPr>
      </w:pPr>
    </w:p>
    <w:p w:rsidR="006F336F" w:rsidRPr="00284A12" w:rsidRDefault="006F336F" w:rsidP="006F336F">
      <w:pPr>
        <w:spacing w:after="0" w:line="240" w:lineRule="auto"/>
        <w:rPr>
          <w:rFonts w:ascii="Times New Roman" w:eastAsia="Times New Roman" w:hAnsi="Times New Roman" w:cs="Times New Roman"/>
          <w:sz w:val="16"/>
          <w:szCs w:val="16"/>
          <w:lang w:eastAsia="lv-LV"/>
        </w:rPr>
      </w:pPr>
    </w:p>
    <w:p w:rsidR="006F336F" w:rsidRPr="000F2C36" w:rsidRDefault="006F336F" w:rsidP="006F336F">
      <w:pPr>
        <w:spacing w:after="0" w:line="240" w:lineRule="auto"/>
        <w:rPr>
          <w:rFonts w:ascii="Times New Roman" w:eastAsia="Times New Roman" w:hAnsi="Times New Roman" w:cs="Times New Roman"/>
          <w:sz w:val="20"/>
          <w:szCs w:val="20"/>
          <w:lang w:eastAsia="lv-LV"/>
        </w:rPr>
      </w:pPr>
      <w:r w:rsidRPr="000F2C36">
        <w:rPr>
          <w:rFonts w:ascii="Times New Roman" w:eastAsia="Times New Roman" w:hAnsi="Times New Roman" w:cs="Times New Roman"/>
          <w:sz w:val="20"/>
          <w:szCs w:val="20"/>
          <w:lang w:eastAsia="lv-LV"/>
        </w:rPr>
        <w:t xml:space="preserve">Tupiņa </w:t>
      </w:r>
      <w:r w:rsidRPr="000F2C36">
        <w:rPr>
          <w:rFonts w:ascii="Times New Roman" w:eastAsia="Times New Roman" w:hAnsi="Times New Roman" w:cs="Times New Roman"/>
          <w:color w:val="000000"/>
          <w:sz w:val="20"/>
          <w:szCs w:val="20"/>
        </w:rPr>
        <w:t>67024679</w:t>
      </w:r>
    </w:p>
    <w:p w:rsidR="006F336F" w:rsidRPr="000F2C36" w:rsidRDefault="00E8161D" w:rsidP="006F336F">
      <w:pPr>
        <w:spacing w:after="0" w:line="240" w:lineRule="auto"/>
        <w:rPr>
          <w:rFonts w:ascii="Times New Roman" w:eastAsia="Times New Roman" w:hAnsi="Times New Roman" w:cs="Times New Roman"/>
          <w:sz w:val="20"/>
          <w:szCs w:val="20"/>
          <w:lang w:eastAsia="lv-LV"/>
        </w:rPr>
      </w:pPr>
      <w:hyperlink r:id="rId7" w:history="1">
        <w:r w:rsidR="006F336F" w:rsidRPr="000F2C36">
          <w:rPr>
            <w:rFonts w:ascii="Times New Roman" w:eastAsia="Times New Roman" w:hAnsi="Times New Roman" w:cs="Times New Roman"/>
            <w:color w:val="0000FF"/>
            <w:sz w:val="20"/>
            <w:szCs w:val="20"/>
            <w:u w:val="single"/>
            <w:lang w:eastAsia="lv-LV"/>
          </w:rPr>
          <w:t>arta.tupina@vni.lv</w:t>
        </w:r>
      </w:hyperlink>
    </w:p>
    <w:p w:rsidR="006F336F" w:rsidRPr="000F2C36" w:rsidRDefault="006F336F" w:rsidP="006F336F">
      <w:pPr>
        <w:rPr>
          <w:rFonts w:ascii="Times New Roman" w:eastAsia="Times New Roman" w:hAnsi="Times New Roman" w:cs="Times New Roman"/>
          <w:sz w:val="20"/>
          <w:szCs w:val="20"/>
        </w:rPr>
      </w:pPr>
    </w:p>
    <w:p w:rsidR="00A363B2" w:rsidRDefault="00E8161D"/>
    <w:sectPr w:rsidR="00A363B2" w:rsidSect="00BC46C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36F" w:rsidRDefault="006F336F" w:rsidP="006F336F">
      <w:pPr>
        <w:spacing w:after="0" w:line="240" w:lineRule="auto"/>
      </w:pPr>
      <w:r>
        <w:separator/>
      </w:r>
    </w:p>
  </w:endnote>
  <w:endnote w:type="continuationSeparator" w:id="0">
    <w:p w:rsidR="006F336F" w:rsidRDefault="006F336F" w:rsidP="006F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36F" w:rsidRPr="00F469B0" w:rsidRDefault="006F336F" w:rsidP="006F336F">
    <w:pPr>
      <w:pStyle w:val="Footer"/>
      <w:jc w:val="both"/>
      <w:rPr>
        <w:rFonts w:ascii="Times New Roman" w:hAnsi="Times New Roman" w:cs="Times New Roman"/>
        <w:sz w:val="20"/>
        <w:szCs w:val="20"/>
      </w:rPr>
    </w:pPr>
    <w:r>
      <w:rPr>
        <w:rFonts w:ascii="Times New Roman" w:hAnsi="Times New Roman" w:cs="Times New Roman"/>
        <w:sz w:val="20"/>
        <w:szCs w:val="20"/>
      </w:rPr>
      <w:t>FMAnot_140218_Ventspils</w:t>
    </w:r>
  </w:p>
  <w:p w:rsidR="00A6452C" w:rsidRPr="00F74AF1" w:rsidRDefault="00E8161D" w:rsidP="00F7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B0" w:rsidRPr="00F469B0" w:rsidRDefault="006F336F" w:rsidP="00F469B0">
    <w:pPr>
      <w:pStyle w:val="Footer"/>
      <w:jc w:val="both"/>
      <w:rPr>
        <w:rFonts w:ascii="Times New Roman" w:hAnsi="Times New Roman" w:cs="Times New Roman"/>
        <w:sz w:val="20"/>
        <w:szCs w:val="20"/>
      </w:rPr>
    </w:pPr>
    <w:r>
      <w:rPr>
        <w:rFonts w:ascii="Times New Roman" w:hAnsi="Times New Roman" w:cs="Times New Roman"/>
        <w:sz w:val="20"/>
        <w:szCs w:val="20"/>
      </w:rPr>
      <w:t>FMAnot_140218_Ventspils</w:t>
    </w:r>
  </w:p>
  <w:p w:rsidR="00A6452C" w:rsidRPr="0043547C" w:rsidRDefault="00E8161D" w:rsidP="0043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36F" w:rsidRDefault="006F336F" w:rsidP="006F336F">
      <w:pPr>
        <w:spacing w:after="0" w:line="240" w:lineRule="auto"/>
      </w:pPr>
      <w:r>
        <w:separator/>
      </w:r>
    </w:p>
  </w:footnote>
  <w:footnote w:type="continuationSeparator" w:id="0">
    <w:p w:rsidR="006F336F" w:rsidRDefault="006F336F" w:rsidP="006F3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0F2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E81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0F2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42E">
      <w:rPr>
        <w:rStyle w:val="PageNumber"/>
        <w:noProof/>
      </w:rPr>
      <w:t>6</w:t>
    </w:r>
    <w:r>
      <w:rPr>
        <w:rStyle w:val="PageNumber"/>
      </w:rPr>
      <w:fldChar w:fldCharType="end"/>
    </w:r>
  </w:p>
  <w:p w:rsidR="00A6452C" w:rsidRDefault="00E81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6F"/>
    <w:rsid w:val="000F2C36"/>
    <w:rsid w:val="00163386"/>
    <w:rsid w:val="00222549"/>
    <w:rsid w:val="0029671F"/>
    <w:rsid w:val="00420EDA"/>
    <w:rsid w:val="004A00B6"/>
    <w:rsid w:val="006C1D47"/>
    <w:rsid w:val="006F336F"/>
    <w:rsid w:val="007020D8"/>
    <w:rsid w:val="007F5F82"/>
    <w:rsid w:val="00AB742E"/>
    <w:rsid w:val="00E8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CFA93-175F-4A7C-A608-DB021C8A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36F"/>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336F"/>
    <w:rPr>
      <w:lang w:val="lv-LV"/>
    </w:rPr>
  </w:style>
  <w:style w:type="paragraph" w:styleId="Footer">
    <w:name w:val="footer"/>
    <w:basedOn w:val="Normal"/>
    <w:link w:val="FooterChar"/>
    <w:uiPriority w:val="99"/>
    <w:unhideWhenUsed/>
    <w:rsid w:val="006F33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336F"/>
    <w:rPr>
      <w:lang w:val="lv-LV"/>
    </w:rPr>
  </w:style>
  <w:style w:type="character" w:styleId="PageNumber">
    <w:name w:val="page number"/>
    <w:basedOn w:val="DefaultParagraphFont"/>
    <w:rsid w:val="006F336F"/>
  </w:style>
  <w:style w:type="paragraph" w:styleId="NoSpacing">
    <w:name w:val="No Spacing"/>
    <w:uiPriority w:val="1"/>
    <w:qFormat/>
    <w:rsid w:val="006F336F"/>
    <w:pPr>
      <w:spacing w:after="0" w:line="240" w:lineRule="auto"/>
    </w:pPr>
    <w:rPr>
      <w:lang w:val="lv-LV"/>
    </w:rPr>
  </w:style>
  <w:style w:type="paragraph" w:customStyle="1" w:styleId="liknoteik">
    <w:name w:val="lik_noteik"/>
    <w:basedOn w:val="Normal"/>
    <w:rsid w:val="006F33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6F336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17487">
      <w:bodyDiv w:val="1"/>
      <w:marLeft w:val="0"/>
      <w:marRight w:val="0"/>
      <w:marTop w:val="0"/>
      <w:marBottom w:val="0"/>
      <w:divBdr>
        <w:top w:val="none" w:sz="0" w:space="0" w:color="auto"/>
        <w:left w:val="none" w:sz="0" w:space="0" w:color="auto"/>
        <w:bottom w:val="none" w:sz="0" w:space="0" w:color="auto"/>
        <w:right w:val="none" w:sz="0" w:space="0" w:color="auto"/>
      </w:divBdr>
      <w:divsChild>
        <w:div w:id="89468628">
          <w:marLeft w:val="0"/>
          <w:marRight w:val="0"/>
          <w:marTop w:val="0"/>
          <w:marBottom w:val="0"/>
          <w:divBdr>
            <w:top w:val="none" w:sz="0" w:space="0" w:color="auto"/>
            <w:left w:val="none" w:sz="0" w:space="0" w:color="auto"/>
            <w:bottom w:val="none" w:sz="0" w:space="0" w:color="auto"/>
            <w:right w:val="none" w:sz="0" w:space="0" w:color="auto"/>
          </w:divBdr>
          <w:divsChild>
            <w:div w:id="1475444555">
              <w:marLeft w:val="0"/>
              <w:marRight w:val="0"/>
              <w:marTop w:val="0"/>
              <w:marBottom w:val="0"/>
              <w:divBdr>
                <w:top w:val="none" w:sz="0" w:space="0" w:color="auto"/>
                <w:left w:val="none" w:sz="0" w:space="0" w:color="auto"/>
                <w:bottom w:val="none" w:sz="0" w:space="0" w:color="auto"/>
                <w:right w:val="none" w:sz="0" w:space="0" w:color="auto"/>
              </w:divBdr>
              <w:divsChild>
                <w:div w:id="332538558">
                  <w:marLeft w:val="0"/>
                  <w:marRight w:val="0"/>
                  <w:marTop w:val="0"/>
                  <w:marBottom w:val="0"/>
                  <w:divBdr>
                    <w:top w:val="none" w:sz="0" w:space="0" w:color="auto"/>
                    <w:left w:val="none" w:sz="0" w:space="0" w:color="auto"/>
                    <w:bottom w:val="none" w:sz="0" w:space="0" w:color="auto"/>
                    <w:right w:val="none" w:sz="0" w:space="0" w:color="auto"/>
                  </w:divBdr>
                  <w:divsChild>
                    <w:div w:id="1493595775">
                      <w:marLeft w:val="0"/>
                      <w:marRight w:val="0"/>
                      <w:marTop w:val="0"/>
                      <w:marBottom w:val="0"/>
                      <w:divBdr>
                        <w:top w:val="none" w:sz="0" w:space="0" w:color="auto"/>
                        <w:left w:val="none" w:sz="0" w:space="0" w:color="auto"/>
                        <w:bottom w:val="none" w:sz="0" w:space="0" w:color="auto"/>
                        <w:right w:val="none" w:sz="0" w:space="0" w:color="auto"/>
                      </w:divBdr>
                      <w:divsChild>
                        <w:div w:id="1586188720">
                          <w:marLeft w:val="0"/>
                          <w:marRight w:val="0"/>
                          <w:marTop w:val="0"/>
                          <w:marBottom w:val="0"/>
                          <w:divBdr>
                            <w:top w:val="none" w:sz="0" w:space="0" w:color="auto"/>
                            <w:left w:val="none" w:sz="0" w:space="0" w:color="auto"/>
                            <w:bottom w:val="none" w:sz="0" w:space="0" w:color="auto"/>
                            <w:right w:val="none" w:sz="0" w:space="0" w:color="auto"/>
                          </w:divBdr>
                          <w:divsChild>
                            <w:div w:id="18719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1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rta.tupina@vni.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zd.gov.lv/lv/par-mums/darbibas-jomas/zemes-reforma/izvertesana/"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7484</Words>
  <Characters>4266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Par zemes vienību Ventspils pilsētā piederību vai piekritību valstij un to nostiprināšanu zemesgrāmatā uz valsts vārda Finanšu ministrijas personā</vt:lpstr>
    </vt:vector>
  </TitlesOfParts>
  <Company>VAS ''Valsts nekustamie īpašumi''</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Ventspils pilsētā piederību vai piekritību valstij un to nostiprināšanu zemesgrāmatā uz valsts vārda Finanšu ministrijas personā</dc:title>
  <dc:subject>Tiesību akta anotācija</dc:subject>
  <dc:creator>Arta Tupiņa</dc:creator>
  <cp:keywords/>
  <dc:description>arta.tupina@vni.lv , 67024679</dc:description>
  <cp:lastModifiedBy>Arta Tupiņa</cp:lastModifiedBy>
  <cp:revision>6</cp:revision>
  <dcterms:created xsi:type="dcterms:W3CDTF">2018-02-12T11:39:00Z</dcterms:created>
  <dcterms:modified xsi:type="dcterms:W3CDTF">2018-05-07T11:20:00Z</dcterms:modified>
</cp:coreProperties>
</file>