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525C13" w:rsidRDefault="004B78CB"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525C13">
        <w:rPr>
          <w:rFonts w:ascii="Times New Roman" w:eastAsia="Times New Roman" w:hAnsi="Times New Roman" w:cs="Times New Roman"/>
          <w:b/>
          <w:bCs/>
          <w:sz w:val="28"/>
          <w:szCs w:val="28"/>
          <w:lang w:eastAsia="lv-LV"/>
        </w:rPr>
        <w:t xml:space="preserve">Ministru kabineta noteikumu </w:t>
      </w:r>
      <w:r w:rsidR="00894C55" w:rsidRPr="00525C13">
        <w:rPr>
          <w:rFonts w:ascii="Times New Roman" w:eastAsia="Times New Roman" w:hAnsi="Times New Roman" w:cs="Times New Roman"/>
          <w:b/>
          <w:bCs/>
          <w:sz w:val="28"/>
          <w:szCs w:val="28"/>
          <w:lang w:eastAsia="lv-LV"/>
        </w:rPr>
        <w:t>projekta</w:t>
      </w:r>
      <w:r w:rsidRPr="00525C13">
        <w:rPr>
          <w:rFonts w:ascii="Times New Roman" w:eastAsia="Times New Roman" w:hAnsi="Times New Roman" w:cs="Times New Roman"/>
          <w:b/>
          <w:bCs/>
          <w:sz w:val="28"/>
          <w:szCs w:val="28"/>
          <w:lang w:eastAsia="lv-LV"/>
        </w:rPr>
        <w:t xml:space="preserve"> “</w:t>
      </w:r>
      <w:r w:rsidR="00BE0BF8" w:rsidRPr="00525C13">
        <w:rPr>
          <w:rFonts w:ascii="Times New Roman" w:hAnsi="Times New Roman" w:cs="Times New Roman"/>
          <w:b/>
          <w:sz w:val="28"/>
          <w:szCs w:val="28"/>
        </w:rPr>
        <w:t>Grozījum</w:t>
      </w:r>
      <w:r w:rsidR="0011113F" w:rsidRPr="00525C13">
        <w:rPr>
          <w:rFonts w:ascii="Times New Roman" w:hAnsi="Times New Roman" w:cs="Times New Roman"/>
          <w:b/>
          <w:sz w:val="28"/>
          <w:szCs w:val="28"/>
        </w:rPr>
        <w:t>i</w:t>
      </w:r>
      <w:r w:rsidR="004906A1" w:rsidRPr="00525C13">
        <w:rPr>
          <w:rFonts w:ascii="Times New Roman" w:hAnsi="Times New Roman" w:cs="Times New Roman"/>
          <w:b/>
          <w:sz w:val="28"/>
          <w:szCs w:val="28"/>
        </w:rPr>
        <w:t xml:space="preserve"> Ministru kabineta 2014. gada 30. septembra noteikumos Nr. 589 “Tiesu administrācijas nolikums”” </w:t>
      </w:r>
      <w:r w:rsidR="00894C55" w:rsidRPr="00525C13">
        <w:rPr>
          <w:rFonts w:ascii="Times New Roman" w:eastAsia="Times New Roman" w:hAnsi="Times New Roman" w:cs="Times New Roman"/>
          <w:b/>
          <w:bCs/>
          <w:sz w:val="28"/>
          <w:szCs w:val="28"/>
          <w:lang w:eastAsia="lv-LV"/>
        </w:rPr>
        <w:t>sākotnējās ietekmes novērtējuma ziņojums (anotācija)</w:t>
      </w:r>
    </w:p>
    <w:p w:rsidR="00894C55" w:rsidRPr="00425E26"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E344C4" w:rsidRPr="00A65F30"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65F3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65F30">
              <w:rPr>
                <w:rFonts w:ascii="Times New Roman" w:eastAsia="Times New Roman" w:hAnsi="Times New Roman" w:cs="Times New Roman"/>
                <w:b/>
                <w:bCs/>
                <w:sz w:val="24"/>
                <w:szCs w:val="24"/>
                <w:lang w:eastAsia="lv-LV"/>
              </w:rPr>
              <w:t>I.</w:t>
            </w:r>
            <w:r w:rsidR="0050178F" w:rsidRPr="00A65F30">
              <w:rPr>
                <w:rFonts w:ascii="Times New Roman" w:eastAsia="Times New Roman" w:hAnsi="Times New Roman" w:cs="Times New Roman"/>
                <w:b/>
                <w:bCs/>
                <w:sz w:val="24"/>
                <w:szCs w:val="24"/>
                <w:lang w:eastAsia="lv-LV"/>
              </w:rPr>
              <w:t> </w:t>
            </w:r>
            <w:r w:rsidRPr="00A65F30">
              <w:rPr>
                <w:rFonts w:ascii="Times New Roman" w:eastAsia="Times New Roman" w:hAnsi="Times New Roman" w:cs="Times New Roman"/>
                <w:b/>
                <w:bCs/>
                <w:sz w:val="24"/>
                <w:szCs w:val="24"/>
                <w:lang w:eastAsia="lv-LV"/>
              </w:rPr>
              <w:t>Tiesību akta projekta izstrādes nepieciešamība</w:t>
            </w:r>
          </w:p>
        </w:tc>
      </w:tr>
      <w:tr w:rsidR="00E344C4" w:rsidRPr="00A65F30"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894C55">
            <w:pPr>
              <w:spacing w:after="0" w:line="240" w:lineRule="auto"/>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B78CB" w:rsidRPr="00A65F30" w:rsidRDefault="004B78CB">
            <w:pPr>
              <w:spacing w:after="0" w:line="240" w:lineRule="auto"/>
              <w:ind w:firstLine="397"/>
              <w:jc w:val="both"/>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 xml:space="preserve">Ministru kabineta 2014. gada 22. aprīļa sēdes protokola </w:t>
            </w:r>
            <w:r w:rsidR="00615FB8" w:rsidRPr="00A65F30">
              <w:rPr>
                <w:rFonts w:ascii="Times New Roman" w:eastAsia="Times New Roman" w:hAnsi="Times New Roman" w:cs="Times New Roman"/>
                <w:sz w:val="24"/>
                <w:szCs w:val="24"/>
                <w:lang w:eastAsia="lv-LV"/>
              </w:rPr>
              <w:t>Nr.</w:t>
            </w:r>
            <w:r w:rsidR="00CB5370" w:rsidRPr="00A65F30">
              <w:rPr>
                <w:rFonts w:ascii="Times New Roman" w:eastAsia="Times New Roman" w:hAnsi="Times New Roman" w:cs="Times New Roman"/>
                <w:sz w:val="24"/>
                <w:szCs w:val="24"/>
                <w:lang w:eastAsia="lv-LV"/>
              </w:rPr>
              <w:t> </w:t>
            </w:r>
            <w:r w:rsidR="00615FB8" w:rsidRPr="00A65F30">
              <w:rPr>
                <w:rFonts w:ascii="Times New Roman" w:eastAsia="Times New Roman" w:hAnsi="Times New Roman" w:cs="Times New Roman"/>
                <w:sz w:val="24"/>
                <w:szCs w:val="24"/>
                <w:lang w:eastAsia="lv-LV"/>
              </w:rPr>
              <w:t xml:space="preserve">24 </w:t>
            </w:r>
            <w:r w:rsidRPr="00A65F30">
              <w:rPr>
                <w:rFonts w:ascii="Times New Roman" w:eastAsia="Times New Roman" w:hAnsi="Times New Roman" w:cs="Times New Roman"/>
                <w:sz w:val="24"/>
                <w:szCs w:val="24"/>
                <w:lang w:eastAsia="lv-LV"/>
              </w:rPr>
              <w:t>32. §</w:t>
            </w:r>
            <w:r w:rsidR="00055836" w:rsidRPr="00A65F30">
              <w:rPr>
                <w:rFonts w:ascii="Times New Roman" w:eastAsia="Times New Roman" w:hAnsi="Times New Roman" w:cs="Times New Roman"/>
                <w:sz w:val="24"/>
                <w:szCs w:val="24"/>
                <w:lang w:eastAsia="lv-LV"/>
              </w:rPr>
              <w:t xml:space="preserve"> 5</w:t>
            </w:r>
            <w:r w:rsidR="00B468FA" w:rsidRPr="00A65F30">
              <w:rPr>
                <w:rFonts w:ascii="Times New Roman" w:eastAsia="Times New Roman" w:hAnsi="Times New Roman" w:cs="Times New Roman"/>
                <w:sz w:val="24"/>
                <w:szCs w:val="24"/>
                <w:lang w:eastAsia="lv-LV"/>
              </w:rPr>
              <w:t>. punkts</w:t>
            </w:r>
            <w:r w:rsidR="003A7117" w:rsidRPr="00A65F30">
              <w:rPr>
                <w:rFonts w:ascii="Times New Roman" w:eastAsia="Times New Roman" w:hAnsi="Times New Roman" w:cs="Times New Roman"/>
                <w:sz w:val="24"/>
                <w:szCs w:val="24"/>
                <w:lang w:eastAsia="lv-LV"/>
              </w:rPr>
              <w:t xml:space="preserve"> un Tieslietu ministrijas iniciatīva</w:t>
            </w:r>
          </w:p>
        </w:tc>
      </w:tr>
      <w:tr w:rsidR="00E344C4" w:rsidRPr="00A65F3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4B1C1E">
            <w:pPr>
              <w:pStyle w:val="NoSpacing"/>
              <w:jc w:val="center"/>
              <w:rPr>
                <w:rFonts w:ascii="Times New Roman" w:hAnsi="Times New Roman" w:cs="Times New Roman"/>
                <w:sz w:val="24"/>
                <w:szCs w:val="24"/>
                <w:lang w:eastAsia="lv-LV"/>
              </w:rPr>
            </w:pPr>
            <w:r w:rsidRPr="00A65F30">
              <w:rPr>
                <w:rFonts w:ascii="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25C13" w:rsidRDefault="00894C55" w:rsidP="00FE075E">
            <w:pPr>
              <w:pStyle w:val="NoSpacing"/>
              <w:rPr>
                <w:rFonts w:ascii="Times New Roman" w:hAnsi="Times New Roman" w:cs="Times New Roman"/>
                <w:sz w:val="24"/>
                <w:szCs w:val="24"/>
                <w:lang w:eastAsia="lv-LV"/>
              </w:rPr>
            </w:pPr>
            <w:r w:rsidRPr="00525C13">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3A7117" w:rsidRPr="00525C13" w:rsidRDefault="003A7117" w:rsidP="0032217A">
            <w:pPr>
              <w:pStyle w:val="NoSpacing"/>
              <w:ind w:firstLine="397"/>
              <w:jc w:val="both"/>
              <w:rPr>
                <w:rFonts w:ascii="Times New Roman" w:hAnsi="Times New Roman" w:cs="Times New Roman"/>
                <w:b/>
                <w:bCs/>
                <w:sz w:val="24"/>
                <w:szCs w:val="24"/>
              </w:rPr>
            </w:pPr>
            <w:r w:rsidRPr="00525C13">
              <w:rPr>
                <w:rFonts w:ascii="Times New Roman" w:hAnsi="Times New Roman" w:cs="Times New Roman"/>
                <w:b/>
                <w:bCs/>
                <w:sz w:val="24"/>
                <w:szCs w:val="24"/>
              </w:rPr>
              <w:t xml:space="preserve">Par </w:t>
            </w:r>
            <w:r w:rsidR="009C1E69" w:rsidRPr="00525C13">
              <w:rPr>
                <w:rFonts w:ascii="Times New Roman" w:hAnsi="Times New Roman" w:cs="Times New Roman"/>
                <w:b/>
                <w:bCs/>
                <w:sz w:val="24"/>
                <w:szCs w:val="24"/>
              </w:rPr>
              <w:t>v</w:t>
            </w:r>
            <w:r w:rsidRPr="00525C13">
              <w:rPr>
                <w:rFonts w:ascii="Times New Roman" w:hAnsi="Times New Roman" w:cs="Times New Roman"/>
                <w:b/>
                <w:bCs/>
                <w:sz w:val="24"/>
                <w:szCs w:val="24"/>
              </w:rPr>
              <w:t xml:space="preserve">alsts nodevu uzskaites </w:t>
            </w:r>
            <w:r w:rsidR="0056462E" w:rsidRPr="00525C13">
              <w:rPr>
                <w:rFonts w:ascii="Times New Roman" w:hAnsi="Times New Roman" w:cs="Times New Roman"/>
                <w:b/>
                <w:bCs/>
                <w:sz w:val="24"/>
                <w:szCs w:val="24"/>
              </w:rPr>
              <w:t>regulējumu</w:t>
            </w:r>
          </w:p>
          <w:p w:rsidR="0032217A" w:rsidRPr="00525C13" w:rsidRDefault="00055836" w:rsidP="0032217A">
            <w:pPr>
              <w:pStyle w:val="NoSpacing"/>
              <w:ind w:firstLine="397"/>
              <w:jc w:val="both"/>
              <w:rPr>
                <w:rFonts w:ascii="Times New Roman" w:hAnsi="Times New Roman" w:cs="Times New Roman"/>
                <w:sz w:val="24"/>
                <w:szCs w:val="24"/>
              </w:rPr>
            </w:pPr>
            <w:r w:rsidRPr="00525C13">
              <w:rPr>
                <w:rFonts w:ascii="Times New Roman" w:hAnsi="Times New Roman" w:cs="Times New Roman"/>
                <w:bCs/>
                <w:sz w:val="24"/>
                <w:szCs w:val="24"/>
              </w:rPr>
              <w:t xml:space="preserve">Saskaņā ar Ministru kabineta 2014. gada 22. aprīļa protokola Nr. 24 </w:t>
            </w:r>
            <w:r w:rsidR="00525C13" w:rsidRPr="00525C13">
              <w:rPr>
                <w:rFonts w:ascii="Times New Roman" w:hAnsi="Times New Roman" w:cs="Times New Roman"/>
                <w:sz w:val="24"/>
                <w:szCs w:val="24"/>
              </w:rPr>
              <w:t>32. § “Informatīvais</w:t>
            </w:r>
            <w:r w:rsidRPr="00525C13">
              <w:rPr>
                <w:rFonts w:ascii="Times New Roman" w:hAnsi="Times New Roman" w:cs="Times New Roman"/>
                <w:sz w:val="24"/>
                <w:szCs w:val="24"/>
              </w:rPr>
              <w:t xml:space="preserve"> ziņojums </w:t>
            </w:r>
            <w:r w:rsidR="00AD05C4" w:rsidRPr="00525C13">
              <w:rPr>
                <w:rFonts w:ascii="Times New Roman" w:hAnsi="Times New Roman" w:cs="Times New Roman"/>
                <w:sz w:val="24"/>
                <w:szCs w:val="24"/>
              </w:rPr>
              <w:t>“</w:t>
            </w:r>
            <w:r w:rsidRPr="00525C13">
              <w:rPr>
                <w:rFonts w:ascii="Times New Roman" w:hAnsi="Times New Roman" w:cs="Times New Roman"/>
                <w:sz w:val="24"/>
                <w:szCs w:val="24"/>
              </w:rPr>
              <w:t>Par valsts nodevu administrēšanas procesa un ieņēmumu uzskaites sistēmas pilnveidošanu” 4. punktu nozaru ministrijām tika dots uzdevums izstrādāt un iesniegt Finanšu ministrijai normatīvo aktu grozījumu projektus, nosakot valsts nodevu administrējošo institūciju gadījumos, ja valsts nodevas administrēšanas process ir sadalīts starp</w:t>
            </w:r>
            <w:r w:rsidR="008C1916" w:rsidRPr="00525C13">
              <w:rPr>
                <w:rFonts w:ascii="Times New Roman" w:hAnsi="Times New Roman" w:cs="Times New Roman"/>
                <w:sz w:val="24"/>
                <w:szCs w:val="24"/>
              </w:rPr>
              <w:t xml:space="preserve"> </w:t>
            </w:r>
            <w:r w:rsidRPr="00525C13">
              <w:rPr>
                <w:rFonts w:ascii="Times New Roman" w:hAnsi="Times New Roman" w:cs="Times New Roman"/>
                <w:sz w:val="24"/>
                <w:szCs w:val="24"/>
              </w:rPr>
              <w:t>tiesu iestādēm vai tiesu varai piederīgām amatpersonām, valsts kapitālsabiedrībām, nevalstiskām organizācijām, kā arī citiem komersantiem.</w:t>
            </w:r>
          </w:p>
          <w:p w:rsidR="0032217A" w:rsidRPr="00525C13" w:rsidRDefault="00055836" w:rsidP="0032217A">
            <w:pPr>
              <w:pStyle w:val="NoSpacing"/>
              <w:ind w:firstLine="397"/>
              <w:jc w:val="both"/>
              <w:rPr>
                <w:rFonts w:ascii="Times New Roman" w:hAnsi="Times New Roman" w:cs="Times New Roman"/>
                <w:sz w:val="24"/>
                <w:szCs w:val="24"/>
              </w:rPr>
            </w:pPr>
            <w:r w:rsidRPr="00525C13">
              <w:rPr>
                <w:rFonts w:ascii="Times New Roman" w:hAnsi="Times New Roman" w:cs="Times New Roman"/>
                <w:sz w:val="24"/>
                <w:szCs w:val="24"/>
              </w:rPr>
              <w:t>Minēto uzdevumu izpildot, Tieslietu ministrija iesniedza Finanšu ministrijai Ministru kabine</w:t>
            </w:r>
            <w:r w:rsidR="00BE0BF8" w:rsidRPr="00525C13">
              <w:rPr>
                <w:rFonts w:ascii="Times New Roman" w:hAnsi="Times New Roman" w:cs="Times New Roman"/>
                <w:sz w:val="24"/>
                <w:szCs w:val="24"/>
              </w:rPr>
              <w:t>ta noteikumu projektu “Grozījums</w:t>
            </w:r>
            <w:r w:rsidRPr="00525C13">
              <w:rPr>
                <w:rFonts w:ascii="Times New Roman" w:hAnsi="Times New Roman" w:cs="Times New Roman"/>
                <w:sz w:val="24"/>
                <w:szCs w:val="24"/>
              </w:rPr>
              <w:t xml:space="preserve"> Ministru kabineta 2014. gada 30. septembra noteikumos Nr. 589 “Tiesu administrācijas nolikums””.</w:t>
            </w:r>
          </w:p>
          <w:p w:rsidR="0032217A" w:rsidRPr="00525C13" w:rsidRDefault="00055836" w:rsidP="0032217A">
            <w:pPr>
              <w:pStyle w:val="NoSpacing"/>
              <w:ind w:firstLine="397"/>
              <w:jc w:val="both"/>
              <w:rPr>
                <w:rFonts w:ascii="Times New Roman" w:hAnsi="Times New Roman" w:cs="Times New Roman"/>
                <w:sz w:val="24"/>
                <w:szCs w:val="24"/>
              </w:rPr>
            </w:pPr>
            <w:r w:rsidRPr="00525C13">
              <w:rPr>
                <w:rFonts w:ascii="Times New Roman" w:hAnsi="Times New Roman" w:cs="Times New Roman"/>
                <w:sz w:val="24"/>
                <w:szCs w:val="24"/>
              </w:rPr>
              <w:t xml:space="preserve">Savukārt atbilstoši minētā </w:t>
            </w:r>
            <w:proofErr w:type="spellStart"/>
            <w:r w:rsidRPr="00525C13">
              <w:rPr>
                <w:rFonts w:ascii="Times New Roman" w:hAnsi="Times New Roman" w:cs="Times New Roman"/>
                <w:sz w:val="24"/>
                <w:szCs w:val="24"/>
              </w:rPr>
              <w:t>protokollēmuma</w:t>
            </w:r>
            <w:proofErr w:type="spellEnd"/>
            <w:r w:rsidRPr="00525C13">
              <w:rPr>
                <w:rFonts w:ascii="Times New Roman" w:hAnsi="Times New Roman" w:cs="Times New Roman"/>
                <w:sz w:val="24"/>
                <w:szCs w:val="24"/>
              </w:rPr>
              <w:t xml:space="preserve"> 5.</w:t>
            </w:r>
            <w:r w:rsidR="0011113F" w:rsidRPr="00525C13">
              <w:rPr>
                <w:rFonts w:ascii="Times New Roman" w:hAnsi="Times New Roman" w:cs="Times New Roman"/>
                <w:sz w:val="24"/>
                <w:szCs w:val="24"/>
              </w:rPr>
              <w:t> </w:t>
            </w:r>
            <w:r w:rsidRPr="00525C13">
              <w:rPr>
                <w:rFonts w:ascii="Times New Roman" w:hAnsi="Times New Roman" w:cs="Times New Roman"/>
                <w:sz w:val="24"/>
                <w:szCs w:val="24"/>
              </w:rPr>
              <w:t xml:space="preserve">punktā noteiktajam Finanšu ministrijai tika dots uzdevums apkopot un finanšu ministram iesniegt Ministru kabinetā šī </w:t>
            </w:r>
            <w:proofErr w:type="spellStart"/>
            <w:r w:rsidRPr="00525C13">
              <w:rPr>
                <w:rFonts w:ascii="Times New Roman" w:hAnsi="Times New Roman" w:cs="Times New Roman"/>
                <w:sz w:val="24"/>
                <w:szCs w:val="24"/>
              </w:rPr>
              <w:t>protokollēmuma</w:t>
            </w:r>
            <w:proofErr w:type="spellEnd"/>
            <w:r w:rsidRPr="00525C13">
              <w:rPr>
                <w:rFonts w:ascii="Times New Roman" w:hAnsi="Times New Roman" w:cs="Times New Roman"/>
                <w:sz w:val="24"/>
                <w:szCs w:val="24"/>
              </w:rPr>
              <w:t xml:space="preserve"> 4. punktā minēto normatīvo</w:t>
            </w:r>
            <w:r w:rsidR="00041D87" w:rsidRPr="00525C13">
              <w:rPr>
                <w:rFonts w:ascii="Times New Roman" w:hAnsi="Times New Roman" w:cs="Times New Roman"/>
                <w:sz w:val="24"/>
                <w:szCs w:val="24"/>
              </w:rPr>
              <w:t xml:space="preserve"> </w:t>
            </w:r>
            <w:r w:rsidRPr="00525C13">
              <w:rPr>
                <w:rFonts w:ascii="Times New Roman" w:hAnsi="Times New Roman" w:cs="Times New Roman"/>
                <w:sz w:val="24"/>
                <w:szCs w:val="24"/>
              </w:rPr>
              <w:t>aktu grozījumu projektus.</w:t>
            </w:r>
          </w:p>
          <w:p w:rsidR="0011113F" w:rsidRPr="00525C13" w:rsidRDefault="00055836" w:rsidP="008C1916">
            <w:pPr>
              <w:pStyle w:val="NoSpacing"/>
              <w:ind w:firstLine="397"/>
              <w:jc w:val="both"/>
              <w:rPr>
                <w:rFonts w:ascii="Times New Roman" w:hAnsi="Times New Roman" w:cs="Times New Roman"/>
                <w:sz w:val="24"/>
                <w:szCs w:val="24"/>
                <w:lang w:eastAsia="lv-LV"/>
              </w:rPr>
            </w:pPr>
            <w:r w:rsidRPr="00525C13">
              <w:rPr>
                <w:rFonts w:ascii="Times New Roman" w:hAnsi="Times New Roman" w:cs="Times New Roman"/>
                <w:bCs/>
                <w:sz w:val="24"/>
                <w:szCs w:val="24"/>
              </w:rPr>
              <w:t>Izpildot minēto uzdevumu</w:t>
            </w:r>
            <w:r w:rsidR="00525C13" w:rsidRPr="00525C13">
              <w:rPr>
                <w:rFonts w:ascii="Times New Roman" w:hAnsi="Times New Roman" w:cs="Times New Roman"/>
                <w:bCs/>
                <w:sz w:val="24"/>
                <w:szCs w:val="24"/>
              </w:rPr>
              <w:t xml:space="preserve">, kā arī ievērojot š.g. 16. novembrī Saeimas pieņemto likumu “Grozījumi likumā “Par nodokļiem un nodevām””, kurā iekļautais </w:t>
            </w:r>
            <w:r w:rsidR="00525C13" w:rsidRPr="00525C13">
              <w:rPr>
                <w:rFonts w:ascii="Times New Roman" w:hAnsi="Times New Roman" w:cs="Times New Roman"/>
                <w:sz w:val="24"/>
                <w:szCs w:val="24"/>
                <w:lang w:eastAsia="lv-LV"/>
              </w:rPr>
              <w:t xml:space="preserve">regulējums cita starpā paredz pienākumu valsts nodevas administrācijai veikt valsts budžetā ieskaitāmo valsts nodevu uzskaiti (minētais regulējums būs piemērojams ar 2018. gada 1. jūliju), ir </w:t>
            </w:r>
            <w:r w:rsidR="00525C13" w:rsidRPr="00525C13">
              <w:rPr>
                <w:rFonts w:ascii="Times New Roman" w:hAnsi="Times New Roman" w:cs="Times New Roman"/>
                <w:bCs/>
                <w:sz w:val="24"/>
                <w:szCs w:val="24"/>
              </w:rPr>
              <w:t>nepieciešams izstrādāt</w:t>
            </w:r>
            <w:r w:rsidR="0011113F" w:rsidRPr="00525C13">
              <w:rPr>
                <w:rFonts w:ascii="Times New Roman" w:hAnsi="Times New Roman" w:cs="Times New Roman"/>
                <w:bCs/>
                <w:sz w:val="24"/>
                <w:szCs w:val="24"/>
              </w:rPr>
              <w:t xml:space="preserve"> </w:t>
            </w:r>
            <w:r w:rsidR="00525C13" w:rsidRPr="00525C13">
              <w:rPr>
                <w:rFonts w:ascii="Times New Roman" w:hAnsi="Times New Roman" w:cs="Times New Roman"/>
                <w:bCs/>
                <w:sz w:val="24"/>
                <w:szCs w:val="24"/>
              </w:rPr>
              <w:t xml:space="preserve">attiecīgus </w:t>
            </w:r>
            <w:r w:rsidR="0011113F" w:rsidRPr="00525C13">
              <w:rPr>
                <w:rFonts w:ascii="Times New Roman" w:hAnsi="Times New Roman" w:cs="Times New Roman"/>
                <w:bCs/>
                <w:sz w:val="24"/>
                <w:szCs w:val="24"/>
              </w:rPr>
              <w:t>grozījumus Ministru kabineta 2014. gada 30. septembra noteikumos Nr. 589 “Tiesu administrācijas nolikums”</w:t>
            </w:r>
            <w:r w:rsidR="008F53B6" w:rsidRPr="00525C13">
              <w:rPr>
                <w:rFonts w:ascii="Times New Roman" w:hAnsi="Times New Roman" w:cs="Times New Roman"/>
                <w:bCs/>
                <w:sz w:val="24"/>
                <w:szCs w:val="24"/>
              </w:rPr>
              <w:t xml:space="preserve"> (turpmāk – Noteikumi Nr. 589)</w:t>
            </w:r>
            <w:r w:rsidR="00525C13" w:rsidRPr="00525C13">
              <w:rPr>
                <w:rFonts w:ascii="Times New Roman" w:hAnsi="Times New Roman" w:cs="Times New Roman"/>
                <w:bCs/>
                <w:sz w:val="24"/>
                <w:szCs w:val="24"/>
              </w:rPr>
              <w:t>.</w:t>
            </w:r>
          </w:p>
          <w:p w:rsidR="00082D49" w:rsidRPr="00525C13" w:rsidRDefault="00B74054" w:rsidP="008C1916">
            <w:pPr>
              <w:pStyle w:val="NoSpacing"/>
              <w:ind w:firstLine="397"/>
              <w:jc w:val="both"/>
              <w:rPr>
                <w:rFonts w:ascii="Times New Roman" w:hAnsi="Times New Roman" w:cs="Times New Roman"/>
                <w:sz w:val="24"/>
                <w:szCs w:val="24"/>
              </w:rPr>
            </w:pPr>
            <w:r>
              <w:rPr>
                <w:rFonts w:ascii="Times New Roman" w:hAnsi="Times New Roman" w:cs="Times New Roman"/>
                <w:sz w:val="24"/>
                <w:szCs w:val="24"/>
                <w:lang w:eastAsia="lv-LV"/>
              </w:rPr>
              <w:t>S</w:t>
            </w:r>
            <w:r w:rsidR="00082D49" w:rsidRPr="00525C13">
              <w:rPr>
                <w:rFonts w:ascii="Times New Roman" w:hAnsi="Times New Roman" w:cs="Times New Roman"/>
                <w:sz w:val="24"/>
                <w:szCs w:val="24"/>
                <w:lang w:eastAsia="lv-LV"/>
              </w:rPr>
              <w:t xml:space="preserve">askaņā ar likuma “Par nodokļiem un nodevām” 1. panta </w:t>
            </w:r>
            <w:r w:rsidR="00082D49" w:rsidRPr="00525C13">
              <w:rPr>
                <w:rFonts w:ascii="Times New Roman" w:hAnsi="Times New Roman" w:cs="Times New Roman"/>
                <w:sz w:val="24"/>
                <w:szCs w:val="24"/>
              </w:rPr>
              <w:t>5.</w:t>
            </w:r>
            <w:r w:rsidR="00082D49" w:rsidRPr="00525C13">
              <w:rPr>
                <w:rFonts w:ascii="Times New Roman" w:hAnsi="Times New Roman" w:cs="Times New Roman"/>
                <w:sz w:val="24"/>
                <w:szCs w:val="24"/>
                <w:vertAlign w:val="superscript"/>
              </w:rPr>
              <w:t>1</w:t>
            </w:r>
            <w:r w:rsidR="00082D49" w:rsidRPr="00525C13">
              <w:rPr>
                <w:rFonts w:ascii="Times New Roman" w:hAnsi="Times New Roman" w:cs="Times New Roman"/>
                <w:sz w:val="24"/>
                <w:szCs w:val="24"/>
              </w:rPr>
              <w:t xml:space="preserve"> punktu </w:t>
            </w:r>
            <w:r w:rsidR="00082D49" w:rsidRPr="00525C13">
              <w:rPr>
                <w:rFonts w:ascii="Times New Roman" w:hAnsi="Times New Roman" w:cs="Times New Roman"/>
                <w:bCs/>
                <w:sz w:val="24"/>
                <w:szCs w:val="24"/>
              </w:rPr>
              <w:t>valsts nodevas administrācija</w:t>
            </w:r>
            <w:r w:rsidR="00082D49" w:rsidRPr="00525C13">
              <w:rPr>
                <w:rFonts w:ascii="Times New Roman" w:hAnsi="Times New Roman" w:cs="Times New Roman"/>
                <w:sz w:val="24"/>
                <w:szCs w:val="24"/>
              </w:rPr>
              <w:t xml:space="preserve"> ir  institūcija, izņemot pašvaldības institūciju vai tās struktūrvienību, kas normatīvajos aktos noteiktajā kārtībā sniedz no tās funkcijām izrietošu pakalpojumu vai nodrošinājumu, par kuru maksājama valsts nodeva, kas ieskaitāma valsts budžetā, un vienlaikus kontrolē maksājamās valsts nodevas samaksu un veic tās uzskaiti, ja normatīvajos aktos nav noteikts citādi.</w:t>
            </w:r>
          </w:p>
          <w:p w:rsidR="00D463A8" w:rsidRPr="00525C13" w:rsidRDefault="0070064B" w:rsidP="00425E26">
            <w:pPr>
              <w:pStyle w:val="NormalWeb"/>
              <w:spacing w:before="0" w:beforeAutospacing="0" w:after="0" w:afterAutospacing="0"/>
              <w:ind w:firstLine="357"/>
              <w:jc w:val="both"/>
            </w:pPr>
            <w:r w:rsidRPr="00525C13">
              <w:t>Kā izriet no likuma “Par tiesu varu” 107.</w:t>
            </w:r>
            <w:r w:rsidRPr="00525C13">
              <w:rPr>
                <w:vertAlign w:val="superscript"/>
              </w:rPr>
              <w:t>1</w:t>
            </w:r>
            <w:r w:rsidRPr="00525C13">
              <w:t xml:space="preserve"> panta pirmās daļas, Tiesu administrācija ir tieslietu ministra padotībā esoša tiešās pārvaldes iestāde, kas organizē un nodrošina </w:t>
            </w:r>
            <w:r w:rsidRPr="00525C13">
              <w:lastRenderedPageBreak/>
              <w:t xml:space="preserve">rajonu (pilsētu) tiesu, apgabaltiesu un zemesgrāmatu nodaļu administratīvo darbu. Savukārt Tiesu administrācijas funkcijas, tiesības un uzdevumi ir noteikti </w:t>
            </w:r>
            <w:r w:rsidRPr="00525C13">
              <w:rPr>
                <w:bCs/>
              </w:rPr>
              <w:t>Noteikum</w:t>
            </w:r>
            <w:r w:rsidR="00532B45" w:rsidRPr="00525C13">
              <w:rPr>
                <w:bCs/>
              </w:rPr>
              <w:t>os</w:t>
            </w:r>
            <w:r w:rsidRPr="00525C13">
              <w:rPr>
                <w:bCs/>
              </w:rPr>
              <w:t xml:space="preserve"> Nr. 589</w:t>
            </w:r>
            <w:r w:rsidR="00532B45" w:rsidRPr="00525C13">
              <w:t xml:space="preserve">. </w:t>
            </w:r>
          </w:p>
          <w:p w:rsidR="0070064B" w:rsidRPr="00525C13" w:rsidRDefault="00532B45" w:rsidP="00425E26">
            <w:pPr>
              <w:pStyle w:val="NormalWeb"/>
              <w:spacing w:before="0" w:beforeAutospacing="0" w:after="0" w:afterAutospacing="0"/>
              <w:ind w:firstLine="357"/>
              <w:jc w:val="both"/>
            </w:pPr>
            <w:r w:rsidRPr="00525C13">
              <w:t>Atbilstoši minēto noteikumu 3.</w:t>
            </w:r>
            <w:r w:rsidR="00AB33B4">
              <w:t> </w:t>
            </w:r>
            <w:r w:rsidRPr="00525C13">
              <w:t>punktā</w:t>
            </w:r>
            <w:r w:rsidR="0070064B" w:rsidRPr="00525C13">
              <w:t xml:space="preserve"> notei</w:t>
            </w:r>
            <w:r w:rsidRPr="00525C13">
              <w:t>ktajam</w:t>
            </w:r>
            <w:r w:rsidR="0070064B" w:rsidRPr="00525C13">
              <w:t xml:space="preserve"> Tiesu administrācija organizē un nodrošina tiesu iestāžu administratīvo darbu, nodrošina Tiesu administrācijas pārziņā un turējumā esošo valsts informācijas sistēmu darbību un attīstību, nodrošina Tiesu ekspertu padomes un Tiesu ekspertu reģistra darbību.</w:t>
            </w:r>
          </w:p>
          <w:p w:rsidR="00435C6D" w:rsidRPr="00525C13" w:rsidRDefault="00D463A8" w:rsidP="00425E26">
            <w:pPr>
              <w:pStyle w:val="NormalWeb"/>
              <w:spacing w:before="0" w:beforeAutospacing="0" w:after="0" w:afterAutospacing="0"/>
              <w:ind w:firstLine="357"/>
              <w:jc w:val="both"/>
              <w:rPr>
                <w:bCs/>
              </w:rPr>
            </w:pPr>
            <w:r w:rsidRPr="00525C13">
              <w:t>Tādējādi, ņemot vērā Tiesu administrācijas kompetenci, attiecībā uz valsts nodevām, kas maksājamas par tiesu sniegtajiem pakalpojumiem un par izpildu dokumenta iesniegšanu zvērinātam tiesu izpildītājam</w:t>
            </w:r>
            <w:r w:rsidR="00435C6D" w:rsidRPr="00525C13">
              <w:t xml:space="preserve">, kā valsts nodevu administrācija ir nosakāma Tiesu administrācija, kas šajā gadījumā ir uzskatāma par </w:t>
            </w:r>
            <w:r w:rsidR="0070064B" w:rsidRPr="00525C13">
              <w:rPr>
                <w:bCs/>
              </w:rPr>
              <w:t>izņēmum</w:t>
            </w:r>
            <w:r w:rsidR="00435C6D" w:rsidRPr="00525C13">
              <w:rPr>
                <w:bCs/>
              </w:rPr>
              <w:t>u</w:t>
            </w:r>
            <w:r w:rsidR="0070064B" w:rsidRPr="00525C13">
              <w:rPr>
                <w:bCs/>
              </w:rPr>
              <w:t xml:space="preserve"> no vispārējā </w:t>
            </w:r>
            <w:r w:rsidR="00435C6D" w:rsidRPr="00525C13">
              <w:rPr>
                <w:bCs/>
              </w:rPr>
              <w:t xml:space="preserve">likuma </w:t>
            </w:r>
            <w:r w:rsidR="0070064B" w:rsidRPr="00525C13">
              <w:rPr>
                <w:bCs/>
              </w:rPr>
              <w:t>“Par nodokļiem un nodevām” regulējuma</w:t>
            </w:r>
            <w:r w:rsidR="00435C6D" w:rsidRPr="00525C13">
              <w:rPr>
                <w:bCs/>
              </w:rPr>
              <w:t>.</w:t>
            </w:r>
            <w:r w:rsidR="0070064B" w:rsidRPr="00525C13">
              <w:rPr>
                <w:bCs/>
              </w:rPr>
              <w:t xml:space="preserve"> </w:t>
            </w:r>
          </w:p>
          <w:p w:rsidR="00435C6D" w:rsidRPr="00525C13" w:rsidRDefault="00435C6D" w:rsidP="00425E26">
            <w:pPr>
              <w:pStyle w:val="NormalWeb"/>
              <w:spacing w:before="0" w:beforeAutospacing="0" w:after="0" w:afterAutospacing="0"/>
              <w:ind w:firstLine="357"/>
              <w:jc w:val="both"/>
              <w:rPr>
                <w:bCs/>
              </w:rPr>
            </w:pPr>
            <w:r w:rsidRPr="00525C13">
              <w:rPr>
                <w:bCs/>
              </w:rPr>
              <w:t>Ņemot vērā minēto specifiku, likuma “Par nodokļiem un nodevām” 18. panta 1.</w:t>
            </w:r>
            <w:r w:rsidRPr="00525C13">
              <w:rPr>
                <w:bCs/>
                <w:vertAlign w:val="superscript"/>
              </w:rPr>
              <w:t>1</w:t>
            </w:r>
            <w:r w:rsidRPr="00525C13">
              <w:rPr>
                <w:bCs/>
              </w:rPr>
              <w:t xml:space="preserve"> daļā iekļautais regulējums paredz </w:t>
            </w:r>
            <w:r w:rsidRPr="00525C13">
              <w:t>pienākumu valsts nodevas administrācijai, kas administrē valsts nodevas par darbību veikšanu tiesu iestādēs, veikt valsts budžetā ieskaitāmo valsts nodevu uzskaiti, bet neparedz tādus pienākumus, kā piemēram, kontrolēt nodevu aprēķināšanas un maksāšanas pareizību vai kontrolēt nodevu parādus.</w:t>
            </w:r>
          </w:p>
          <w:p w:rsidR="00A06B4F" w:rsidRPr="00525C13" w:rsidRDefault="00435C6D" w:rsidP="00425E26">
            <w:pPr>
              <w:pStyle w:val="NoSpacing"/>
              <w:ind w:firstLine="425"/>
              <w:jc w:val="both"/>
              <w:rPr>
                <w:rFonts w:ascii="Times New Roman" w:hAnsi="Times New Roman" w:cs="Times New Roman"/>
                <w:color w:val="000000"/>
                <w:sz w:val="24"/>
                <w:szCs w:val="24"/>
                <w:shd w:val="clear" w:color="auto" w:fill="FFFFFF"/>
              </w:rPr>
            </w:pPr>
            <w:r w:rsidRPr="00525C13">
              <w:rPr>
                <w:rFonts w:ascii="Times New Roman" w:hAnsi="Times New Roman" w:cs="Times New Roman"/>
                <w:bCs/>
                <w:sz w:val="24"/>
                <w:szCs w:val="24"/>
              </w:rPr>
              <w:t xml:space="preserve">Vienlaikus, </w:t>
            </w:r>
            <w:r w:rsidRPr="00525C13">
              <w:rPr>
                <w:rFonts w:ascii="Times New Roman" w:hAnsi="Times New Roman" w:cs="Times New Roman"/>
                <w:sz w:val="24"/>
                <w:szCs w:val="24"/>
                <w:lang w:eastAsia="lv-LV"/>
              </w:rPr>
              <w:t>l</w:t>
            </w:r>
            <w:r w:rsidR="008C3C85" w:rsidRPr="00525C13">
              <w:rPr>
                <w:rFonts w:ascii="Times New Roman" w:hAnsi="Times New Roman" w:cs="Times New Roman"/>
                <w:sz w:val="24"/>
                <w:szCs w:val="24"/>
                <w:lang w:eastAsia="lv-LV"/>
              </w:rPr>
              <w:t xml:space="preserve">ai arī </w:t>
            </w:r>
            <w:r w:rsidR="009D36C7" w:rsidRPr="00525C13">
              <w:rPr>
                <w:rFonts w:ascii="Times New Roman" w:hAnsi="Times New Roman" w:cs="Times New Roman"/>
                <w:sz w:val="24"/>
                <w:szCs w:val="24"/>
                <w:lang w:eastAsia="lv-LV"/>
              </w:rPr>
              <w:t>interpretējot</w:t>
            </w:r>
            <w:r w:rsidRPr="00525C13">
              <w:rPr>
                <w:rFonts w:ascii="Times New Roman" w:hAnsi="Times New Roman" w:cs="Times New Roman"/>
                <w:sz w:val="24"/>
                <w:szCs w:val="24"/>
                <w:lang w:eastAsia="lv-LV"/>
              </w:rPr>
              <w:t xml:space="preserve"> minētajā normā iekļauto</w:t>
            </w:r>
            <w:r w:rsidR="009D36C7" w:rsidRPr="00525C13">
              <w:rPr>
                <w:rFonts w:ascii="Times New Roman" w:hAnsi="Times New Roman" w:cs="Times New Roman"/>
                <w:sz w:val="24"/>
                <w:szCs w:val="24"/>
                <w:lang w:eastAsia="lv-LV"/>
              </w:rPr>
              <w:t xml:space="preserve"> terminu “valsts nodevas par darbību veikšanu tiesu iestādēs” šaurākā institucionālajā nozīmē, tajā neiekļaujas “valsts nodevas, kas maksājamas par izpildu dokumentu iesniegšanu zvērinātam tiesu izpildītājam izpildei”, tomēr likuma “Par nodokļiem un nodevām” </w:t>
            </w:r>
            <w:r w:rsidR="00341C2B" w:rsidRPr="00525C13">
              <w:rPr>
                <w:rFonts w:ascii="Times New Roman" w:hAnsi="Times New Roman" w:cs="Times New Roman"/>
                <w:sz w:val="24"/>
                <w:szCs w:val="24"/>
                <w:lang w:eastAsia="lv-LV"/>
              </w:rPr>
              <w:t>18.</w:t>
            </w:r>
            <w:r w:rsidR="00FC2250" w:rsidRPr="00525C13">
              <w:rPr>
                <w:rFonts w:ascii="Times New Roman" w:hAnsi="Times New Roman" w:cs="Times New Roman"/>
                <w:sz w:val="24"/>
                <w:szCs w:val="24"/>
                <w:lang w:eastAsia="lv-LV"/>
              </w:rPr>
              <w:t> </w:t>
            </w:r>
            <w:r w:rsidR="00341C2B" w:rsidRPr="00525C13">
              <w:rPr>
                <w:rFonts w:ascii="Times New Roman" w:hAnsi="Times New Roman" w:cs="Times New Roman"/>
                <w:sz w:val="24"/>
                <w:szCs w:val="24"/>
                <w:lang w:eastAsia="lv-LV"/>
              </w:rPr>
              <w:t xml:space="preserve">panta </w:t>
            </w:r>
            <w:r w:rsidR="00341C2B" w:rsidRPr="00525C13">
              <w:rPr>
                <w:rFonts w:ascii="Times New Roman" w:hAnsi="Times New Roman" w:cs="Times New Roman"/>
                <w:bCs/>
                <w:sz w:val="24"/>
                <w:szCs w:val="24"/>
              </w:rPr>
              <w:t>1.</w:t>
            </w:r>
            <w:r w:rsidR="00341C2B" w:rsidRPr="00525C13">
              <w:rPr>
                <w:rFonts w:ascii="Times New Roman" w:hAnsi="Times New Roman" w:cs="Times New Roman"/>
                <w:bCs/>
                <w:sz w:val="24"/>
                <w:szCs w:val="24"/>
                <w:vertAlign w:val="superscript"/>
              </w:rPr>
              <w:t>1</w:t>
            </w:r>
            <w:r w:rsidR="00341C2B" w:rsidRPr="00525C13">
              <w:rPr>
                <w:rFonts w:ascii="Times New Roman" w:hAnsi="Times New Roman" w:cs="Times New Roman"/>
                <w:bCs/>
                <w:sz w:val="24"/>
                <w:szCs w:val="24"/>
              </w:rPr>
              <w:t xml:space="preserve"> daļā minētais termins tiek lietots plašākā nozīmē, to attiecinot </w:t>
            </w:r>
            <w:r w:rsidR="00BA1A46" w:rsidRPr="00525C13">
              <w:rPr>
                <w:rFonts w:ascii="Times New Roman" w:hAnsi="Times New Roman" w:cs="Times New Roman"/>
                <w:bCs/>
                <w:sz w:val="24"/>
                <w:szCs w:val="24"/>
              </w:rPr>
              <w:t xml:space="preserve">uz </w:t>
            </w:r>
            <w:r w:rsidR="007E21AD" w:rsidRPr="00525C13">
              <w:rPr>
                <w:rFonts w:ascii="Times New Roman" w:hAnsi="Times New Roman" w:cs="Times New Roman"/>
                <w:bCs/>
                <w:sz w:val="24"/>
                <w:szCs w:val="24"/>
              </w:rPr>
              <w:t xml:space="preserve">ikvienu </w:t>
            </w:r>
            <w:r w:rsidR="00BA1A46" w:rsidRPr="00525C13">
              <w:rPr>
                <w:rFonts w:ascii="Times New Roman" w:hAnsi="Times New Roman" w:cs="Times New Roman"/>
                <w:bCs/>
                <w:sz w:val="24"/>
                <w:szCs w:val="24"/>
              </w:rPr>
              <w:t xml:space="preserve">valsts nodevu, </w:t>
            </w:r>
            <w:r w:rsidR="007E21AD" w:rsidRPr="00525C13">
              <w:rPr>
                <w:rFonts w:ascii="Times New Roman" w:hAnsi="Times New Roman" w:cs="Times New Roman"/>
                <w:bCs/>
                <w:sz w:val="24"/>
                <w:szCs w:val="24"/>
              </w:rPr>
              <w:t>kas</w:t>
            </w:r>
            <w:r w:rsidR="00BA1A46" w:rsidRPr="00525C13">
              <w:rPr>
                <w:rFonts w:ascii="Times New Roman" w:hAnsi="Times New Roman" w:cs="Times New Roman"/>
                <w:bCs/>
                <w:sz w:val="24"/>
                <w:szCs w:val="24"/>
              </w:rPr>
              <w:t xml:space="preserve"> tiešā vai netiešā veidā i</w:t>
            </w:r>
            <w:r w:rsidR="007E21AD" w:rsidRPr="00525C13">
              <w:rPr>
                <w:rFonts w:ascii="Times New Roman" w:hAnsi="Times New Roman" w:cs="Times New Roman"/>
                <w:bCs/>
                <w:sz w:val="24"/>
                <w:szCs w:val="24"/>
              </w:rPr>
              <w:t>r saistīta</w:t>
            </w:r>
            <w:r w:rsidR="00863E81" w:rsidRPr="00525C13">
              <w:rPr>
                <w:rFonts w:ascii="Times New Roman" w:hAnsi="Times New Roman" w:cs="Times New Roman"/>
                <w:bCs/>
                <w:sz w:val="24"/>
                <w:szCs w:val="24"/>
              </w:rPr>
              <w:t xml:space="preserve"> ar tiesu iestāžu</w:t>
            </w:r>
            <w:r w:rsidR="00BA1A46" w:rsidRPr="00525C13">
              <w:rPr>
                <w:rFonts w:ascii="Times New Roman" w:hAnsi="Times New Roman" w:cs="Times New Roman"/>
                <w:bCs/>
                <w:sz w:val="24"/>
                <w:szCs w:val="24"/>
              </w:rPr>
              <w:t xml:space="preserve"> veikt</w:t>
            </w:r>
            <w:r w:rsidR="00863E81" w:rsidRPr="00525C13">
              <w:rPr>
                <w:rFonts w:ascii="Times New Roman" w:hAnsi="Times New Roman" w:cs="Times New Roman"/>
                <w:bCs/>
                <w:sz w:val="24"/>
                <w:szCs w:val="24"/>
              </w:rPr>
              <w:t>ajām</w:t>
            </w:r>
            <w:r w:rsidR="00BA1A46" w:rsidRPr="00525C13">
              <w:rPr>
                <w:rFonts w:ascii="Times New Roman" w:hAnsi="Times New Roman" w:cs="Times New Roman"/>
                <w:bCs/>
                <w:sz w:val="24"/>
                <w:szCs w:val="24"/>
              </w:rPr>
              <w:t xml:space="preserve"> darbīb</w:t>
            </w:r>
            <w:r w:rsidR="00863E81" w:rsidRPr="00525C13">
              <w:rPr>
                <w:rFonts w:ascii="Times New Roman" w:hAnsi="Times New Roman" w:cs="Times New Roman"/>
                <w:bCs/>
                <w:sz w:val="24"/>
                <w:szCs w:val="24"/>
              </w:rPr>
              <w:t>ām</w:t>
            </w:r>
            <w:r w:rsidR="002B25A5" w:rsidRPr="00525C13">
              <w:rPr>
                <w:rFonts w:ascii="Times New Roman" w:hAnsi="Times New Roman" w:cs="Times New Roman"/>
                <w:bCs/>
                <w:sz w:val="24"/>
                <w:szCs w:val="24"/>
              </w:rPr>
              <w:t xml:space="preserve"> (ar tiesu iestādi šajā gadījumā tiek saprasta ne tikai tiesa, bet arī tiesu sistēmai piederošas amatpersonas, kā piemēram</w:t>
            </w:r>
            <w:r w:rsidR="00B74054">
              <w:rPr>
                <w:rFonts w:ascii="Times New Roman" w:hAnsi="Times New Roman" w:cs="Times New Roman"/>
                <w:bCs/>
                <w:sz w:val="24"/>
                <w:szCs w:val="24"/>
              </w:rPr>
              <w:t>,</w:t>
            </w:r>
            <w:r w:rsidR="002B25A5" w:rsidRPr="00525C13">
              <w:rPr>
                <w:rFonts w:ascii="Times New Roman" w:hAnsi="Times New Roman" w:cs="Times New Roman"/>
                <w:bCs/>
                <w:sz w:val="24"/>
                <w:szCs w:val="24"/>
              </w:rPr>
              <w:t xml:space="preserve"> zvērināti tiesu izpildītāji un zvērināti notāri)</w:t>
            </w:r>
            <w:r w:rsidR="00A611D7" w:rsidRPr="00525C13">
              <w:rPr>
                <w:rFonts w:ascii="Times New Roman" w:hAnsi="Times New Roman" w:cs="Times New Roman"/>
                <w:bCs/>
                <w:sz w:val="24"/>
                <w:szCs w:val="24"/>
              </w:rPr>
              <w:t xml:space="preserve">. </w:t>
            </w:r>
            <w:r w:rsidR="002B25A5" w:rsidRPr="00525C13">
              <w:rPr>
                <w:rFonts w:ascii="Times New Roman" w:hAnsi="Times New Roman" w:cs="Times New Roman"/>
                <w:bCs/>
                <w:sz w:val="24"/>
                <w:szCs w:val="24"/>
              </w:rPr>
              <w:t>Šāds interpretācijas rezultāts ir iegūstams, noskaidrojot</w:t>
            </w:r>
            <w:r w:rsidR="00B74054">
              <w:rPr>
                <w:rFonts w:ascii="Times New Roman" w:hAnsi="Times New Roman" w:cs="Times New Roman"/>
                <w:bCs/>
                <w:sz w:val="24"/>
                <w:szCs w:val="24"/>
              </w:rPr>
              <w:t xml:space="preserve"> minētā</w:t>
            </w:r>
            <w:r w:rsidR="002B25A5" w:rsidRPr="00525C13">
              <w:rPr>
                <w:rFonts w:ascii="Times New Roman" w:hAnsi="Times New Roman" w:cs="Times New Roman"/>
                <w:bCs/>
                <w:sz w:val="24"/>
                <w:szCs w:val="24"/>
              </w:rPr>
              <w:t xml:space="preserve"> regulējuma izstrādes jēgu un mērķi. Proti, </w:t>
            </w:r>
            <w:r w:rsidR="009958AF" w:rsidRPr="00525C13">
              <w:rPr>
                <w:rFonts w:ascii="Times New Roman" w:hAnsi="Times New Roman" w:cs="Times New Roman"/>
                <w:bCs/>
                <w:sz w:val="24"/>
                <w:szCs w:val="24"/>
              </w:rPr>
              <w:t>kā izriet no likumprojekta “Grozījumi likuma “Par nodokļiem un nodevām”” sākotnējās ietekmes novērtējuma ziņojuma (anotācijas)</w:t>
            </w:r>
            <w:r w:rsidR="009958AF" w:rsidRPr="00525C13">
              <w:rPr>
                <w:rStyle w:val="FootnoteReference"/>
                <w:rFonts w:ascii="Times New Roman" w:hAnsi="Times New Roman" w:cs="Times New Roman"/>
                <w:bCs/>
                <w:sz w:val="24"/>
                <w:szCs w:val="24"/>
              </w:rPr>
              <w:footnoteReference w:id="1"/>
            </w:r>
            <w:r w:rsidR="00AB7107" w:rsidRPr="00525C13">
              <w:rPr>
                <w:rFonts w:ascii="Times New Roman" w:hAnsi="Times New Roman" w:cs="Times New Roman"/>
                <w:bCs/>
                <w:sz w:val="24"/>
                <w:szCs w:val="24"/>
              </w:rPr>
              <w:t xml:space="preserve"> I</w:t>
            </w:r>
            <w:r w:rsidR="00DB345A" w:rsidRPr="00525C13">
              <w:rPr>
                <w:rFonts w:ascii="Times New Roman" w:hAnsi="Times New Roman" w:cs="Times New Roman"/>
                <w:bCs/>
                <w:sz w:val="24"/>
                <w:szCs w:val="24"/>
              </w:rPr>
              <w:t> </w:t>
            </w:r>
            <w:r w:rsidR="00AB7107" w:rsidRPr="00525C13">
              <w:rPr>
                <w:rFonts w:ascii="Times New Roman" w:hAnsi="Times New Roman" w:cs="Times New Roman"/>
                <w:bCs/>
                <w:sz w:val="24"/>
                <w:szCs w:val="24"/>
              </w:rPr>
              <w:t>sadaļas 2. punkta</w:t>
            </w:r>
            <w:r w:rsidR="006E1648" w:rsidRPr="00525C13">
              <w:rPr>
                <w:rFonts w:ascii="Times New Roman" w:hAnsi="Times New Roman" w:cs="Times New Roman"/>
                <w:bCs/>
                <w:sz w:val="24"/>
                <w:szCs w:val="24"/>
              </w:rPr>
              <w:t xml:space="preserve">, </w:t>
            </w:r>
            <w:r w:rsidR="00AB7107" w:rsidRPr="00525C13">
              <w:rPr>
                <w:rFonts w:ascii="Times New Roman" w:hAnsi="Times New Roman" w:cs="Times New Roman"/>
                <w:bCs/>
                <w:sz w:val="24"/>
                <w:szCs w:val="24"/>
              </w:rPr>
              <w:t xml:space="preserve">valsts nodevu uzskaites prasības </w:t>
            </w:r>
            <w:r w:rsidR="006E1648" w:rsidRPr="00525C13">
              <w:rPr>
                <w:rFonts w:ascii="Times New Roman" w:hAnsi="Times New Roman" w:cs="Times New Roman"/>
                <w:bCs/>
                <w:sz w:val="24"/>
                <w:szCs w:val="24"/>
              </w:rPr>
              <w:t>ir attiecināma</w:t>
            </w:r>
            <w:r w:rsidR="00AB7107" w:rsidRPr="00525C13">
              <w:rPr>
                <w:rFonts w:ascii="Times New Roman" w:hAnsi="Times New Roman" w:cs="Times New Roman"/>
                <w:bCs/>
                <w:sz w:val="24"/>
                <w:szCs w:val="24"/>
              </w:rPr>
              <w:t>s arī uz tiesu varai piederīgajām amatpersonām un institūcijām</w:t>
            </w:r>
            <w:r w:rsidR="006E1648" w:rsidRPr="00525C13">
              <w:rPr>
                <w:rFonts w:ascii="Times New Roman" w:hAnsi="Times New Roman" w:cs="Times New Roman"/>
                <w:bCs/>
                <w:sz w:val="24"/>
                <w:szCs w:val="24"/>
              </w:rPr>
              <w:t>. Tādēļ minētā likumprojekta anotācijas IV</w:t>
            </w:r>
            <w:r w:rsidR="002247D6" w:rsidRPr="00525C13">
              <w:rPr>
                <w:rFonts w:ascii="Times New Roman" w:hAnsi="Times New Roman" w:cs="Times New Roman"/>
                <w:bCs/>
                <w:sz w:val="24"/>
                <w:szCs w:val="24"/>
              </w:rPr>
              <w:t> </w:t>
            </w:r>
            <w:r w:rsidR="006E1648" w:rsidRPr="00525C13">
              <w:rPr>
                <w:rFonts w:ascii="Times New Roman" w:hAnsi="Times New Roman" w:cs="Times New Roman"/>
                <w:bCs/>
                <w:sz w:val="24"/>
                <w:szCs w:val="24"/>
              </w:rPr>
              <w:t xml:space="preserve">sadaļas 1. punktā tika noteikts, ka attiecībā uz regulējumu par valsts nodevu administrēšanu cita starpā ir nepieciešams izstrādāt </w:t>
            </w:r>
            <w:r w:rsidR="00223D7C" w:rsidRPr="00525C13">
              <w:rPr>
                <w:rFonts w:ascii="Times New Roman" w:hAnsi="Times New Roman" w:cs="Times New Roman"/>
                <w:bCs/>
                <w:sz w:val="24"/>
                <w:szCs w:val="24"/>
              </w:rPr>
              <w:t>arī</w:t>
            </w:r>
            <w:r w:rsidR="006E1648" w:rsidRPr="00525C13">
              <w:rPr>
                <w:rFonts w:ascii="Times New Roman" w:hAnsi="Times New Roman" w:cs="Times New Roman"/>
                <w:bCs/>
                <w:sz w:val="24"/>
                <w:szCs w:val="24"/>
              </w:rPr>
              <w:t xml:space="preserve"> grozījumus </w:t>
            </w:r>
            <w:r w:rsidR="008F53B6" w:rsidRPr="00525C13">
              <w:rPr>
                <w:rFonts w:ascii="Times New Roman" w:hAnsi="Times New Roman" w:cs="Times New Roman"/>
                <w:bCs/>
                <w:sz w:val="24"/>
                <w:szCs w:val="24"/>
              </w:rPr>
              <w:t>Noteikumos Nr. 589</w:t>
            </w:r>
            <w:r w:rsidR="006E1648" w:rsidRPr="00525C13">
              <w:rPr>
                <w:rFonts w:ascii="Times New Roman" w:hAnsi="Times New Roman" w:cs="Times New Roman"/>
                <w:color w:val="000000"/>
                <w:sz w:val="24"/>
                <w:szCs w:val="24"/>
                <w:shd w:val="clear" w:color="auto" w:fill="FFFFFF"/>
              </w:rPr>
              <w:t xml:space="preserve">, </w:t>
            </w:r>
            <w:r w:rsidR="00223D7C" w:rsidRPr="00525C13">
              <w:rPr>
                <w:rFonts w:ascii="Times New Roman" w:hAnsi="Times New Roman" w:cs="Times New Roman"/>
                <w:color w:val="000000"/>
                <w:sz w:val="24"/>
                <w:szCs w:val="24"/>
                <w:shd w:val="clear" w:color="auto" w:fill="FFFFFF"/>
              </w:rPr>
              <w:t>lai noteiktu</w:t>
            </w:r>
            <w:r w:rsidR="006E1648" w:rsidRPr="00525C13">
              <w:rPr>
                <w:rFonts w:ascii="Times New Roman" w:hAnsi="Times New Roman" w:cs="Times New Roman"/>
                <w:color w:val="000000"/>
                <w:sz w:val="24"/>
                <w:szCs w:val="24"/>
                <w:shd w:val="clear" w:color="auto" w:fill="FFFFFF"/>
              </w:rPr>
              <w:t xml:space="preserve"> Tiesu administrācijai uzdevumu nodrošināt valsts nodev</w:t>
            </w:r>
            <w:r w:rsidR="00DD420B">
              <w:rPr>
                <w:rFonts w:ascii="Times New Roman" w:hAnsi="Times New Roman" w:cs="Times New Roman"/>
                <w:color w:val="000000"/>
                <w:sz w:val="24"/>
                <w:szCs w:val="24"/>
                <w:shd w:val="clear" w:color="auto" w:fill="FFFFFF"/>
              </w:rPr>
              <w:t>as</w:t>
            </w:r>
            <w:r w:rsidR="006E1648" w:rsidRPr="00525C13">
              <w:rPr>
                <w:rFonts w:ascii="Times New Roman" w:hAnsi="Times New Roman" w:cs="Times New Roman"/>
                <w:color w:val="000000"/>
                <w:sz w:val="24"/>
                <w:szCs w:val="24"/>
                <w:shd w:val="clear" w:color="auto" w:fill="FFFFFF"/>
              </w:rPr>
              <w:t>, kas maksājama par nodrošinājuma sniegšanu tiesu iestādēs, uzskaiti, kā arī nodrošināt valsts nodev</w:t>
            </w:r>
            <w:r w:rsidR="00DD420B">
              <w:rPr>
                <w:rFonts w:ascii="Times New Roman" w:hAnsi="Times New Roman" w:cs="Times New Roman"/>
                <w:color w:val="000000"/>
                <w:sz w:val="24"/>
                <w:szCs w:val="24"/>
                <w:shd w:val="clear" w:color="auto" w:fill="FFFFFF"/>
              </w:rPr>
              <w:t>as</w:t>
            </w:r>
            <w:r w:rsidR="006E1648" w:rsidRPr="00525C13">
              <w:rPr>
                <w:rFonts w:ascii="Times New Roman" w:hAnsi="Times New Roman" w:cs="Times New Roman"/>
                <w:color w:val="000000"/>
                <w:sz w:val="24"/>
                <w:szCs w:val="24"/>
                <w:shd w:val="clear" w:color="auto" w:fill="FFFFFF"/>
              </w:rPr>
              <w:t xml:space="preserve">, kas maksājama </w:t>
            </w:r>
            <w:r w:rsidR="006E1648" w:rsidRPr="00525C13">
              <w:rPr>
                <w:rFonts w:ascii="Times New Roman" w:hAnsi="Times New Roman" w:cs="Times New Roman"/>
                <w:color w:val="000000"/>
                <w:sz w:val="24"/>
                <w:szCs w:val="24"/>
                <w:shd w:val="clear" w:color="auto" w:fill="FFFFFF"/>
              </w:rPr>
              <w:lastRenderedPageBreak/>
              <w:t>par pieteikuma iesniegšanu zvērinātam tiesu izpildītājam nodrošinājuma saņemšanai, uzskaiti.</w:t>
            </w:r>
          </w:p>
          <w:p w:rsidR="00E3431B" w:rsidRPr="00525C13" w:rsidRDefault="009C3654" w:rsidP="007956AB">
            <w:pPr>
              <w:pStyle w:val="NoSpacing"/>
              <w:ind w:firstLine="397"/>
              <w:jc w:val="both"/>
              <w:rPr>
                <w:rFonts w:ascii="Times New Roman" w:hAnsi="Times New Roman" w:cs="Times New Roman"/>
                <w:sz w:val="24"/>
                <w:szCs w:val="24"/>
              </w:rPr>
            </w:pPr>
            <w:r w:rsidRPr="00525C13">
              <w:rPr>
                <w:rFonts w:ascii="Times New Roman" w:hAnsi="Times New Roman" w:cs="Times New Roman"/>
                <w:bCs/>
                <w:sz w:val="24"/>
                <w:szCs w:val="24"/>
              </w:rPr>
              <w:t xml:space="preserve">Tādējādi, </w:t>
            </w:r>
            <w:r w:rsidR="00A611D7" w:rsidRPr="00525C13">
              <w:rPr>
                <w:rFonts w:ascii="Times New Roman" w:hAnsi="Times New Roman" w:cs="Times New Roman"/>
                <w:bCs/>
                <w:sz w:val="24"/>
                <w:szCs w:val="24"/>
              </w:rPr>
              <w:t>ņemot vērā</w:t>
            </w:r>
            <w:r w:rsidR="00E3431B" w:rsidRPr="00525C13">
              <w:rPr>
                <w:rFonts w:ascii="Times New Roman" w:hAnsi="Times New Roman" w:cs="Times New Roman"/>
                <w:bCs/>
                <w:sz w:val="24"/>
                <w:szCs w:val="24"/>
              </w:rPr>
              <w:t xml:space="preserve"> </w:t>
            </w:r>
            <w:r w:rsidR="00A611D7" w:rsidRPr="00525C13">
              <w:rPr>
                <w:rFonts w:ascii="Times New Roman" w:hAnsi="Times New Roman" w:cs="Times New Roman"/>
                <w:bCs/>
                <w:sz w:val="24"/>
                <w:szCs w:val="24"/>
              </w:rPr>
              <w:t xml:space="preserve">likuma “Par nodokļiem un nodevām” </w:t>
            </w:r>
            <w:r w:rsidR="00A611D7" w:rsidRPr="00525C13">
              <w:rPr>
                <w:rFonts w:ascii="Times New Roman" w:hAnsi="Times New Roman" w:cs="Times New Roman"/>
                <w:sz w:val="24"/>
                <w:szCs w:val="24"/>
                <w:lang w:eastAsia="lv-LV"/>
              </w:rPr>
              <w:t xml:space="preserve">18. panta </w:t>
            </w:r>
            <w:r w:rsidR="00A611D7" w:rsidRPr="00525C13">
              <w:rPr>
                <w:rFonts w:ascii="Times New Roman" w:hAnsi="Times New Roman" w:cs="Times New Roman"/>
                <w:bCs/>
                <w:sz w:val="24"/>
                <w:szCs w:val="24"/>
              </w:rPr>
              <w:t>1.</w:t>
            </w:r>
            <w:r w:rsidR="00A611D7" w:rsidRPr="00525C13">
              <w:rPr>
                <w:rFonts w:ascii="Times New Roman" w:hAnsi="Times New Roman" w:cs="Times New Roman"/>
                <w:bCs/>
                <w:sz w:val="24"/>
                <w:szCs w:val="24"/>
                <w:vertAlign w:val="superscript"/>
              </w:rPr>
              <w:t>1</w:t>
            </w:r>
            <w:r w:rsidR="00E3431B" w:rsidRPr="00525C13">
              <w:rPr>
                <w:rFonts w:ascii="Times New Roman" w:hAnsi="Times New Roman" w:cs="Times New Roman"/>
                <w:bCs/>
                <w:sz w:val="24"/>
                <w:szCs w:val="24"/>
              </w:rPr>
              <w:t xml:space="preserve"> daļā noteikto valsts nodevas administrācijas pienākumu veikt valsts budžetā ieskaitāmo valsts nodevu uzskaiti, </w:t>
            </w:r>
            <w:r w:rsidR="007956AB" w:rsidRPr="00525C13">
              <w:rPr>
                <w:rFonts w:ascii="Times New Roman" w:hAnsi="Times New Roman" w:cs="Times New Roman"/>
                <w:bCs/>
                <w:sz w:val="24"/>
                <w:szCs w:val="24"/>
              </w:rPr>
              <w:t>izstrādāt</w:t>
            </w:r>
            <w:r w:rsidR="00663378" w:rsidRPr="00525C13">
              <w:rPr>
                <w:rFonts w:ascii="Times New Roman" w:hAnsi="Times New Roman" w:cs="Times New Roman"/>
                <w:bCs/>
                <w:sz w:val="24"/>
                <w:szCs w:val="24"/>
              </w:rPr>
              <w:t>ais Ministru kabineta noteikumu projekts “</w:t>
            </w:r>
            <w:r w:rsidR="00663378" w:rsidRPr="00525C13">
              <w:rPr>
                <w:rFonts w:ascii="Times New Roman" w:hAnsi="Times New Roman" w:cs="Times New Roman"/>
                <w:sz w:val="24"/>
                <w:szCs w:val="24"/>
              </w:rPr>
              <w:t>Grozījumi Ministru kabineta 2014. gada 30. septembra noteikumos Nr. 589 “Tiesu administrācijas nolikums”” (turpmāk –</w:t>
            </w:r>
            <w:r w:rsidR="00A65F30" w:rsidRPr="00525C13">
              <w:rPr>
                <w:rFonts w:ascii="Times New Roman" w:hAnsi="Times New Roman" w:cs="Times New Roman"/>
                <w:sz w:val="24"/>
                <w:szCs w:val="24"/>
              </w:rPr>
              <w:t xml:space="preserve"> P</w:t>
            </w:r>
            <w:r w:rsidR="00663378" w:rsidRPr="00525C13">
              <w:rPr>
                <w:rFonts w:ascii="Times New Roman" w:hAnsi="Times New Roman" w:cs="Times New Roman"/>
                <w:sz w:val="24"/>
                <w:szCs w:val="24"/>
              </w:rPr>
              <w:t>rojekts)</w:t>
            </w:r>
            <w:r w:rsidR="00663378" w:rsidRPr="00525C13" w:rsidDel="00663378">
              <w:rPr>
                <w:rFonts w:ascii="Times New Roman" w:hAnsi="Times New Roman" w:cs="Times New Roman"/>
                <w:bCs/>
                <w:sz w:val="24"/>
                <w:szCs w:val="24"/>
              </w:rPr>
              <w:t xml:space="preserve"> </w:t>
            </w:r>
            <w:r w:rsidR="007956AB" w:rsidRPr="00525C13">
              <w:rPr>
                <w:rFonts w:ascii="Times New Roman" w:hAnsi="Times New Roman" w:cs="Times New Roman"/>
                <w:bCs/>
                <w:sz w:val="24"/>
                <w:szCs w:val="24"/>
              </w:rPr>
              <w:t>paredz</w:t>
            </w:r>
            <w:r w:rsidR="00055836" w:rsidRPr="00525C13">
              <w:rPr>
                <w:rFonts w:ascii="Times New Roman" w:hAnsi="Times New Roman" w:cs="Times New Roman"/>
                <w:bCs/>
                <w:sz w:val="24"/>
                <w:szCs w:val="24"/>
              </w:rPr>
              <w:t xml:space="preserve"> </w:t>
            </w:r>
            <w:r w:rsidR="00055836" w:rsidRPr="00525C13">
              <w:rPr>
                <w:rFonts w:ascii="Times New Roman" w:hAnsi="Times New Roman" w:cs="Times New Roman"/>
                <w:sz w:val="24"/>
                <w:szCs w:val="24"/>
              </w:rPr>
              <w:t xml:space="preserve">Tiesu administrācijai </w:t>
            </w:r>
            <w:r w:rsidR="00E3431B" w:rsidRPr="00525C13">
              <w:rPr>
                <w:rFonts w:ascii="Times New Roman" w:hAnsi="Times New Roman" w:cs="Times New Roman"/>
                <w:sz w:val="24"/>
                <w:szCs w:val="24"/>
              </w:rPr>
              <w:t xml:space="preserve">(kā valsts nodevas administrācijai) </w:t>
            </w:r>
            <w:r w:rsidR="00F373D9">
              <w:rPr>
                <w:rFonts w:ascii="Times New Roman" w:hAnsi="Times New Roman" w:cs="Times New Roman"/>
                <w:sz w:val="24"/>
                <w:szCs w:val="24"/>
              </w:rPr>
              <w:t xml:space="preserve">izdalīt </w:t>
            </w:r>
            <w:r w:rsidR="00E3431B" w:rsidRPr="00525C13">
              <w:rPr>
                <w:rFonts w:ascii="Times New Roman" w:hAnsi="Times New Roman" w:cs="Times New Roman"/>
                <w:bCs/>
                <w:sz w:val="24"/>
                <w:szCs w:val="24"/>
              </w:rPr>
              <w:t>šādus uzdevumus</w:t>
            </w:r>
            <w:r w:rsidR="00E3431B" w:rsidRPr="00525C13">
              <w:rPr>
                <w:rFonts w:ascii="Times New Roman" w:hAnsi="Times New Roman" w:cs="Times New Roman"/>
                <w:sz w:val="24"/>
                <w:szCs w:val="24"/>
              </w:rPr>
              <w:t>:</w:t>
            </w:r>
          </w:p>
          <w:p w:rsidR="00E3431B" w:rsidRPr="00525C13" w:rsidRDefault="00E3431B">
            <w:pPr>
              <w:pStyle w:val="NoSpacing"/>
              <w:ind w:firstLine="397"/>
              <w:jc w:val="both"/>
              <w:rPr>
                <w:rFonts w:ascii="Times New Roman" w:hAnsi="Times New Roman" w:cs="Times New Roman"/>
                <w:sz w:val="24"/>
                <w:szCs w:val="24"/>
              </w:rPr>
            </w:pPr>
            <w:r w:rsidRPr="00525C13">
              <w:rPr>
                <w:rFonts w:ascii="Times New Roman" w:hAnsi="Times New Roman" w:cs="Times New Roman"/>
                <w:sz w:val="24"/>
                <w:szCs w:val="24"/>
              </w:rPr>
              <w:t>-  </w:t>
            </w:r>
            <w:r w:rsidR="00055836" w:rsidRPr="00525C13">
              <w:rPr>
                <w:rFonts w:ascii="Times New Roman" w:hAnsi="Times New Roman" w:cs="Times New Roman"/>
                <w:sz w:val="24"/>
                <w:szCs w:val="24"/>
              </w:rPr>
              <w:t>nodrošināt</w:t>
            </w:r>
            <w:r w:rsidR="007956AB" w:rsidRPr="00525C13">
              <w:rPr>
                <w:rFonts w:ascii="Times New Roman" w:hAnsi="Times New Roman" w:cs="Times New Roman"/>
                <w:sz w:val="24"/>
                <w:szCs w:val="24"/>
              </w:rPr>
              <w:t xml:space="preserve"> </w:t>
            </w:r>
            <w:r w:rsidR="0054617A" w:rsidRPr="00525C13">
              <w:rPr>
                <w:rFonts w:ascii="Times New Roman" w:hAnsi="Times New Roman" w:cs="Times New Roman"/>
                <w:sz w:val="24"/>
                <w:szCs w:val="24"/>
              </w:rPr>
              <w:t xml:space="preserve">par </w:t>
            </w:r>
            <w:r w:rsidR="0011113F" w:rsidRPr="00525C13">
              <w:rPr>
                <w:rFonts w:ascii="Times New Roman" w:hAnsi="Times New Roman" w:cs="Times New Roman"/>
                <w:sz w:val="24"/>
                <w:szCs w:val="24"/>
              </w:rPr>
              <w:t>tiesā</w:t>
            </w:r>
            <w:r w:rsidR="00771F28" w:rsidRPr="00525C13">
              <w:rPr>
                <w:rFonts w:ascii="Times New Roman" w:hAnsi="Times New Roman" w:cs="Times New Roman"/>
                <w:sz w:val="24"/>
                <w:szCs w:val="24"/>
              </w:rPr>
              <w:t xml:space="preserve"> veiktajām darbībām maksājamo valsts nodevu uzskaiti</w:t>
            </w:r>
            <w:r w:rsidRPr="00525C13">
              <w:rPr>
                <w:rFonts w:ascii="Times New Roman" w:hAnsi="Times New Roman" w:cs="Times New Roman"/>
                <w:sz w:val="24"/>
                <w:szCs w:val="24"/>
              </w:rPr>
              <w:t>;</w:t>
            </w:r>
          </w:p>
          <w:p w:rsidR="005B75AB" w:rsidRPr="00525C13" w:rsidRDefault="00E3431B">
            <w:pPr>
              <w:pStyle w:val="NoSpacing"/>
              <w:ind w:firstLine="397"/>
              <w:jc w:val="both"/>
              <w:rPr>
                <w:rFonts w:ascii="Times New Roman" w:hAnsi="Times New Roman" w:cs="Times New Roman"/>
                <w:sz w:val="24"/>
                <w:szCs w:val="24"/>
              </w:rPr>
            </w:pPr>
            <w:r w:rsidRPr="00525C13">
              <w:rPr>
                <w:rFonts w:ascii="Times New Roman" w:hAnsi="Times New Roman" w:cs="Times New Roman"/>
                <w:sz w:val="24"/>
                <w:szCs w:val="24"/>
              </w:rPr>
              <w:t>-  nodrošināt</w:t>
            </w:r>
            <w:r w:rsidR="00771F28" w:rsidRPr="00525C13">
              <w:rPr>
                <w:rFonts w:ascii="Times New Roman" w:hAnsi="Times New Roman" w:cs="Times New Roman"/>
                <w:sz w:val="24"/>
                <w:szCs w:val="24"/>
              </w:rPr>
              <w:t xml:space="preserve"> valsts nodev</w:t>
            </w:r>
            <w:r w:rsidRPr="00525C13">
              <w:rPr>
                <w:rFonts w:ascii="Times New Roman" w:hAnsi="Times New Roman" w:cs="Times New Roman"/>
                <w:sz w:val="24"/>
                <w:szCs w:val="24"/>
              </w:rPr>
              <w:t>as</w:t>
            </w:r>
            <w:r w:rsidR="00771F28" w:rsidRPr="00525C13">
              <w:rPr>
                <w:rFonts w:ascii="Times New Roman" w:hAnsi="Times New Roman" w:cs="Times New Roman"/>
                <w:sz w:val="24"/>
                <w:szCs w:val="24"/>
              </w:rPr>
              <w:t xml:space="preserve"> </w:t>
            </w:r>
            <w:r w:rsidR="0054617A" w:rsidRPr="00525C13">
              <w:rPr>
                <w:rFonts w:ascii="Times New Roman" w:hAnsi="Times New Roman" w:cs="Times New Roman"/>
                <w:sz w:val="24"/>
                <w:szCs w:val="24"/>
              </w:rPr>
              <w:t xml:space="preserve">par izpildu dokumenta iesniegšanu </w:t>
            </w:r>
            <w:r w:rsidR="00055836" w:rsidRPr="00525C13">
              <w:rPr>
                <w:rFonts w:ascii="Times New Roman" w:hAnsi="Times New Roman" w:cs="Times New Roman"/>
                <w:sz w:val="24"/>
                <w:szCs w:val="24"/>
              </w:rPr>
              <w:t xml:space="preserve">zvērinātam tiesu izpildītājam </w:t>
            </w:r>
            <w:r w:rsidRPr="00525C13">
              <w:rPr>
                <w:rFonts w:ascii="Times New Roman" w:hAnsi="Times New Roman" w:cs="Times New Roman"/>
                <w:sz w:val="24"/>
                <w:szCs w:val="24"/>
              </w:rPr>
              <w:t>uzskaiti</w:t>
            </w:r>
            <w:r w:rsidR="00055836" w:rsidRPr="00525C13">
              <w:rPr>
                <w:rFonts w:ascii="Times New Roman" w:hAnsi="Times New Roman" w:cs="Times New Roman"/>
                <w:sz w:val="24"/>
                <w:szCs w:val="24"/>
              </w:rPr>
              <w:t>.</w:t>
            </w:r>
          </w:p>
          <w:p w:rsidR="002C2964" w:rsidRPr="00525C13" w:rsidRDefault="002C2964">
            <w:pPr>
              <w:pStyle w:val="NoSpacing"/>
              <w:ind w:firstLine="397"/>
              <w:jc w:val="both"/>
              <w:rPr>
                <w:rFonts w:ascii="Times New Roman" w:hAnsi="Times New Roman" w:cs="Times New Roman"/>
                <w:sz w:val="24"/>
                <w:szCs w:val="24"/>
              </w:rPr>
            </w:pPr>
          </w:p>
          <w:p w:rsidR="0011113F" w:rsidRPr="00525C13" w:rsidRDefault="00004892" w:rsidP="008C1916">
            <w:pPr>
              <w:pStyle w:val="NoSpacing"/>
              <w:ind w:firstLine="397"/>
              <w:jc w:val="both"/>
              <w:rPr>
                <w:rFonts w:ascii="Times New Roman" w:hAnsi="Times New Roman" w:cs="Times New Roman"/>
                <w:b/>
                <w:sz w:val="24"/>
                <w:szCs w:val="24"/>
              </w:rPr>
            </w:pPr>
            <w:r w:rsidRPr="00525C13">
              <w:rPr>
                <w:rFonts w:ascii="Times New Roman" w:hAnsi="Times New Roman" w:cs="Times New Roman"/>
                <w:b/>
                <w:sz w:val="24"/>
                <w:szCs w:val="24"/>
              </w:rPr>
              <w:t xml:space="preserve">Par </w:t>
            </w:r>
            <w:r w:rsidR="009C1E69" w:rsidRPr="00525C13">
              <w:rPr>
                <w:rFonts w:ascii="Times New Roman" w:hAnsi="Times New Roman" w:cs="Times New Roman"/>
                <w:b/>
                <w:sz w:val="24"/>
                <w:szCs w:val="24"/>
              </w:rPr>
              <w:t xml:space="preserve">regulējumu attiecībā uz </w:t>
            </w:r>
            <w:r w:rsidRPr="00525C13">
              <w:rPr>
                <w:rFonts w:ascii="Times New Roman" w:hAnsi="Times New Roman" w:cs="Times New Roman"/>
                <w:b/>
                <w:sz w:val="24"/>
                <w:szCs w:val="24"/>
              </w:rPr>
              <w:t>valsts nodevu un citu maksājumu atmaksā</w:t>
            </w:r>
            <w:r w:rsidR="009C1E69" w:rsidRPr="00525C13">
              <w:rPr>
                <w:rFonts w:ascii="Times New Roman" w:hAnsi="Times New Roman" w:cs="Times New Roman"/>
                <w:b/>
                <w:sz w:val="24"/>
                <w:szCs w:val="24"/>
              </w:rPr>
              <w:t>šanu</w:t>
            </w:r>
          </w:p>
          <w:p w:rsidR="00BB245C" w:rsidRPr="00525C13" w:rsidRDefault="00BB245C" w:rsidP="00525C13">
            <w:pPr>
              <w:pStyle w:val="NoSpacing"/>
              <w:ind w:firstLine="425"/>
              <w:jc w:val="both"/>
              <w:rPr>
                <w:rFonts w:ascii="Times New Roman" w:eastAsia="Times New Roman" w:hAnsi="Times New Roman" w:cs="Times New Roman"/>
                <w:sz w:val="24"/>
                <w:szCs w:val="24"/>
                <w:lang w:eastAsia="lv-LV"/>
              </w:rPr>
            </w:pPr>
            <w:r w:rsidRPr="00525C13">
              <w:rPr>
                <w:rFonts w:ascii="Times New Roman" w:hAnsi="Times New Roman" w:cs="Times New Roman"/>
                <w:sz w:val="24"/>
                <w:szCs w:val="24"/>
              </w:rPr>
              <w:t>Šobrīd s</w:t>
            </w:r>
            <w:r w:rsidRPr="00525C13">
              <w:rPr>
                <w:rFonts w:ascii="Times New Roman" w:eastAsia="Calibri" w:hAnsi="Times New Roman" w:cs="Times New Roman"/>
                <w:sz w:val="24"/>
                <w:szCs w:val="24"/>
              </w:rPr>
              <w:t xml:space="preserve">askaņā ar </w:t>
            </w:r>
            <w:r w:rsidR="00217C21" w:rsidRPr="00525C13">
              <w:rPr>
                <w:rFonts w:ascii="Times New Roman" w:hAnsi="Times New Roman" w:cs="Times New Roman"/>
                <w:sz w:val="24"/>
                <w:szCs w:val="24"/>
              </w:rPr>
              <w:t>N</w:t>
            </w:r>
            <w:r w:rsidRPr="00525C13">
              <w:rPr>
                <w:rFonts w:ascii="Times New Roman" w:hAnsi="Times New Roman" w:cs="Times New Roman"/>
                <w:sz w:val="24"/>
                <w:szCs w:val="24"/>
              </w:rPr>
              <w:t xml:space="preserve">oteikumu Nr. 589 </w:t>
            </w:r>
            <w:r w:rsidRPr="00525C13">
              <w:rPr>
                <w:rFonts w:ascii="Times New Roman" w:eastAsia="Calibri" w:hAnsi="Times New Roman" w:cs="Times New Roman"/>
                <w:sz w:val="24"/>
                <w:szCs w:val="24"/>
              </w:rPr>
              <w:t xml:space="preserve">5.2. apakšpunktu </w:t>
            </w:r>
            <w:r w:rsidRPr="00525C13">
              <w:rPr>
                <w:rFonts w:ascii="Times New Roman" w:hAnsi="Times New Roman" w:cs="Times New Roman"/>
                <w:sz w:val="24"/>
                <w:szCs w:val="24"/>
              </w:rPr>
              <w:t>Tiesu administrācija atbilstoši kompetencei ir tiesīga sniegt atzinumu par Tiesu administrācijas administrētajos valsts budžeta kontos iemaksāto valsts nodevu vai citu maksājumu atmaksāšanu un atbilstoši komp</w:t>
            </w:r>
            <w:r w:rsidR="00217C21" w:rsidRPr="00525C13">
              <w:rPr>
                <w:rFonts w:ascii="Times New Roman" w:hAnsi="Times New Roman" w:cs="Times New Roman"/>
                <w:sz w:val="24"/>
                <w:szCs w:val="24"/>
              </w:rPr>
              <w:t>etencei atmaksāt maksājumus, ja</w:t>
            </w:r>
            <w:r w:rsidRPr="00525C13">
              <w:rPr>
                <w:rFonts w:ascii="Times New Roman" w:eastAsia="Times New Roman" w:hAnsi="Times New Roman" w:cs="Times New Roman"/>
                <w:sz w:val="24"/>
                <w:szCs w:val="24"/>
                <w:lang w:eastAsia="lv-LV"/>
              </w:rPr>
              <w:t xml:space="preserve"> persona iemaksājusi valsts nodevu vai citu maksājumu nepareizajā Tiesu administrācijas admini</w:t>
            </w:r>
            <w:r w:rsidR="00217C21" w:rsidRPr="00525C13">
              <w:rPr>
                <w:rFonts w:ascii="Times New Roman" w:eastAsia="Times New Roman" w:hAnsi="Times New Roman" w:cs="Times New Roman"/>
                <w:sz w:val="24"/>
                <w:szCs w:val="24"/>
                <w:lang w:eastAsia="lv-LV"/>
              </w:rPr>
              <w:t xml:space="preserve">strētajā valsts budžeta kontā, vai, ja </w:t>
            </w:r>
            <w:r w:rsidRPr="00525C13">
              <w:rPr>
                <w:rFonts w:ascii="Times New Roman" w:eastAsia="Times New Roman" w:hAnsi="Times New Roman" w:cs="Times New Roman"/>
                <w:sz w:val="24"/>
                <w:szCs w:val="24"/>
                <w:lang w:eastAsia="lv-LV"/>
              </w:rPr>
              <w:t>personas pieteikums vai nostiprinājuma lūgums tiesu iestādē nav iesniegts.</w:t>
            </w:r>
          </w:p>
          <w:p w:rsidR="00BB245C" w:rsidRPr="00525C13" w:rsidRDefault="00BB245C"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Tiesu administrācija ir konstatējusi, ka normatīvajos aktos nav regulēti gadījumi, kad personas pieteikums vai sūdzība tiesu iestādē ir iesniegta, bet persona to atsauc pirms tiesas nolēmuma par pieteikuma vai sūdzības tālāko virzību.</w:t>
            </w:r>
          </w:p>
          <w:p w:rsidR="00BB245C" w:rsidRPr="00525C13" w:rsidRDefault="00217C21"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 xml:space="preserve">Kā uzskata </w:t>
            </w:r>
            <w:r w:rsidR="00BB245C" w:rsidRPr="00525C13">
              <w:rPr>
                <w:rFonts w:ascii="Times New Roman" w:hAnsi="Times New Roman" w:cs="Times New Roman"/>
                <w:sz w:val="24"/>
                <w:szCs w:val="24"/>
              </w:rPr>
              <w:t>Tieslietu ministrija</w:t>
            </w:r>
            <w:r w:rsidRPr="00525C13">
              <w:rPr>
                <w:rFonts w:ascii="Times New Roman" w:hAnsi="Times New Roman" w:cs="Times New Roman"/>
                <w:sz w:val="24"/>
                <w:szCs w:val="24"/>
              </w:rPr>
              <w:t>,</w:t>
            </w:r>
            <w:r w:rsidR="00BB245C" w:rsidRPr="00525C13">
              <w:rPr>
                <w:rFonts w:ascii="Times New Roman" w:hAnsi="Times New Roman" w:cs="Times New Roman"/>
                <w:sz w:val="24"/>
                <w:szCs w:val="24"/>
              </w:rPr>
              <w:t xml:space="preserve"> gadījumos, kad persona atsaukusi pieteikumu pirms jautājuma izlemšanas par pieteikuma pieņemšanu un civillietas ierosināšanu saskaņā ar Civilprocesa likuma 131. pantu un tiesa nav lēmusi jautājumu par valsts nodevas atmaksu, ar valsts nodevas atmaksu saistītā lēmuma pieņemšana ir Tiesu administrācijas kompetencē.</w:t>
            </w:r>
          </w:p>
          <w:p w:rsidR="00BB245C" w:rsidRPr="00525C13" w:rsidRDefault="00BB245C"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Tiesu prakse šajās situācijās ir atšķirīga un balstīta uz dažādām tiesību normu interpretācijām. Daļā gadījumu tiesas norāda uz Tiesu administrācijas kompetenci lemt par tiesas izdevumu atmaksu, daļā gadījumu tiesas lemj par tiesas izdevumu atmaksu par labu personai, bet citos gadījumos tiesas lemj par valsts nodevas atmaksu, bet noraida lūgumu atmaksāt ar lietas izskatīšanu saistītos izdevumus, jo to atmaksa Civilprocesa likuma 37. pantā nav paredzēta.</w:t>
            </w:r>
          </w:p>
          <w:p w:rsidR="00BB245C" w:rsidRPr="00525C13" w:rsidRDefault="00BB245C"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 xml:space="preserve">Civilprocesa likuma 34. panta sestā daļa noteic, ka, iesniedzot izpildu rakstu vai citu izpildu dokumentu izpildei, maksājama valsts nodeva. Minētā nodeva iemaksājama </w:t>
            </w:r>
            <w:r w:rsidR="00467FF1" w:rsidRPr="008E00F5">
              <w:rPr>
                <w:rFonts w:ascii="Times New Roman" w:hAnsi="Times New Roman" w:cs="Times New Roman"/>
                <w:sz w:val="24"/>
                <w:szCs w:val="24"/>
              </w:rPr>
              <w:t>valsts pamatbudžeta ieņēmumu kontā Valsts kasē</w:t>
            </w:r>
            <w:r w:rsidR="00467FF1" w:rsidRPr="00525C13" w:rsidDel="00467FF1">
              <w:rPr>
                <w:rFonts w:ascii="Times New Roman" w:hAnsi="Times New Roman" w:cs="Times New Roman"/>
                <w:sz w:val="24"/>
                <w:szCs w:val="24"/>
              </w:rPr>
              <w:t xml:space="preserve"> </w:t>
            </w:r>
            <w:r w:rsidRPr="00525C13">
              <w:rPr>
                <w:rFonts w:ascii="Times New Roman" w:hAnsi="Times New Roman" w:cs="Times New Roman"/>
                <w:sz w:val="24"/>
                <w:szCs w:val="24"/>
              </w:rPr>
              <w:t xml:space="preserve">Nr. LV71TREL1060190911300 (Nodeva par izpildu </w:t>
            </w:r>
            <w:r w:rsidRPr="00525C13">
              <w:rPr>
                <w:rFonts w:ascii="Times New Roman" w:hAnsi="Times New Roman" w:cs="Times New Roman"/>
                <w:sz w:val="24"/>
                <w:szCs w:val="24"/>
              </w:rPr>
              <w:lastRenderedPageBreak/>
              <w:t>dokumentu iesniegšanu). Atbilstoši likuma</w:t>
            </w:r>
            <w:r w:rsidR="006A7E47" w:rsidRPr="00525C13">
              <w:rPr>
                <w:rFonts w:ascii="Times New Roman" w:hAnsi="Times New Roman" w:cs="Times New Roman"/>
                <w:sz w:val="24"/>
                <w:szCs w:val="24"/>
              </w:rPr>
              <w:t xml:space="preserve"> “Par nodokļiem un nodevām”</w:t>
            </w:r>
            <w:r w:rsidRPr="00525C13">
              <w:rPr>
                <w:rFonts w:ascii="Times New Roman" w:hAnsi="Times New Roman" w:cs="Times New Roman"/>
                <w:sz w:val="24"/>
                <w:szCs w:val="24"/>
              </w:rPr>
              <w:t xml:space="preserve"> 28.</w:t>
            </w:r>
            <w:r w:rsidRPr="00525C13">
              <w:rPr>
                <w:rFonts w:ascii="Times New Roman" w:hAnsi="Times New Roman" w:cs="Times New Roman"/>
                <w:sz w:val="24"/>
                <w:szCs w:val="24"/>
                <w:vertAlign w:val="superscript"/>
              </w:rPr>
              <w:t>2</w:t>
            </w:r>
            <w:r w:rsidRPr="00525C13">
              <w:rPr>
                <w:rFonts w:ascii="Times New Roman" w:hAnsi="Times New Roman" w:cs="Times New Roman"/>
                <w:sz w:val="24"/>
                <w:szCs w:val="24"/>
              </w:rPr>
              <w:t> pantam atmaksu no minētā konta veic Valsts ieņēmumu dienests, kad ir saņēmis tās institūcijas vai amatpersonas rakstveida atzinumu, kura sniegusi pakalpojumu vai devusi nodrošinājumu</w:t>
            </w:r>
            <w:r w:rsidR="006A7E47" w:rsidRPr="00525C13">
              <w:rPr>
                <w:rFonts w:ascii="Times New Roman" w:hAnsi="Times New Roman" w:cs="Times New Roman"/>
                <w:sz w:val="24"/>
                <w:szCs w:val="24"/>
              </w:rPr>
              <w:t>,</w:t>
            </w:r>
            <w:r w:rsidRPr="00525C13">
              <w:rPr>
                <w:rFonts w:ascii="Times New Roman" w:hAnsi="Times New Roman" w:cs="Times New Roman"/>
                <w:sz w:val="24"/>
                <w:szCs w:val="24"/>
              </w:rPr>
              <w:t xml:space="preserve"> vai kuras administrētajā kontā valsts nodeva iemaksāta nepareizi.</w:t>
            </w:r>
          </w:p>
          <w:p w:rsidR="00BB245C" w:rsidRPr="00525C13" w:rsidRDefault="00BB245C"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Saskaņā ar Tiesu izpildītāju likuma 156.</w:t>
            </w:r>
            <w:r w:rsidRPr="00525C13">
              <w:rPr>
                <w:rFonts w:ascii="Times New Roman" w:hAnsi="Times New Roman" w:cs="Times New Roman"/>
                <w:sz w:val="24"/>
                <w:szCs w:val="24"/>
                <w:vertAlign w:val="superscript"/>
              </w:rPr>
              <w:t>1</w:t>
            </w:r>
            <w:r w:rsidRPr="00525C13">
              <w:rPr>
                <w:rFonts w:ascii="Times New Roman" w:hAnsi="Times New Roman" w:cs="Times New Roman"/>
                <w:sz w:val="24"/>
                <w:szCs w:val="24"/>
              </w:rPr>
              <w:t xml:space="preserve"> panta trešo daļu Tiesu administrācija ir Izpildu lietu reģistra pārzinis un turētājs, tādēļ Tiesu administrācijas rīcībā ir informācija par zvērinātiem tiesu izpildītājiem izpildei nodotām izpildu lietām un par personu iemaksāto maksājumu piesaisti izpildu lietai. Savukārt zvērinātam tiesu izpildītājam ir pieejama informācija tikai par tā lietvedībā esošajām izpildu lietām. Ievērojot minēto, Valsts ieņēmumu dienests lūdz Tiesu administrācijai sniegt ziņas par to, vai ir izpildāms personas lūgums par </w:t>
            </w:r>
            <w:r w:rsidR="00467FF1" w:rsidRPr="008E00F5">
              <w:rPr>
                <w:rFonts w:ascii="Times New Roman" w:hAnsi="Times New Roman" w:cs="Times New Roman"/>
                <w:sz w:val="24"/>
                <w:szCs w:val="24"/>
              </w:rPr>
              <w:t>valsts pamatbudžeta ieņēmumu kontā Valsts kasē</w:t>
            </w:r>
            <w:r w:rsidR="00467FF1" w:rsidRPr="00525C13" w:rsidDel="00467FF1">
              <w:rPr>
                <w:rFonts w:ascii="Times New Roman" w:hAnsi="Times New Roman" w:cs="Times New Roman"/>
                <w:sz w:val="24"/>
                <w:szCs w:val="24"/>
              </w:rPr>
              <w:t xml:space="preserve"> </w:t>
            </w:r>
            <w:r w:rsidRPr="00525C13">
              <w:rPr>
                <w:rFonts w:ascii="Times New Roman" w:hAnsi="Times New Roman" w:cs="Times New Roman"/>
                <w:sz w:val="24"/>
                <w:szCs w:val="24"/>
              </w:rPr>
              <w:t>Nr. LV71TREL1060190911300 veiktā maksājuma atmaksu.</w:t>
            </w:r>
          </w:p>
          <w:p w:rsidR="00BB245C" w:rsidRPr="00525C13" w:rsidRDefault="00BB245C"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 xml:space="preserve">No noteikumu Nr. 589 5.2. apakšpunkta izriet, ka Tiesu administrācijas kompetencē nav atzinuma sniegšana, ja persona iemaksājusi maksājumu </w:t>
            </w:r>
            <w:r w:rsidR="00467FF1" w:rsidRPr="008E00F5">
              <w:rPr>
                <w:rFonts w:ascii="Times New Roman" w:hAnsi="Times New Roman" w:cs="Times New Roman"/>
                <w:sz w:val="24"/>
                <w:szCs w:val="24"/>
              </w:rPr>
              <w:t>valsts pamatbudžeta ieņēmumu kontā Valsts kasē</w:t>
            </w:r>
            <w:r w:rsidR="00467FF1" w:rsidRPr="00525C13" w:rsidDel="00467FF1">
              <w:rPr>
                <w:rFonts w:ascii="Times New Roman" w:hAnsi="Times New Roman" w:cs="Times New Roman"/>
                <w:sz w:val="24"/>
                <w:szCs w:val="24"/>
              </w:rPr>
              <w:t xml:space="preserve"> </w:t>
            </w:r>
            <w:r w:rsidRPr="00525C13">
              <w:rPr>
                <w:rFonts w:ascii="Times New Roman" w:hAnsi="Times New Roman" w:cs="Times New Roman"/>
                <w:sz w:val="24"/>
                <w:szCs w:val="24"/>
              </w:rPr>
              <w:t>Nr. LV71TREL1060190911300 par izpildu dokumenta iesniegšanu zvērinātam tiesu izpildītājam izpildei.</w:t>
            </w:r>
          </w:p>
          <w:p w:rsidR="006A7E47" w:rsidRPr="00525C13" w:rsidRDefault="00BB245C"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Ievērojot minēto</w:t>
            </w:r>
            <w:r w:rsidR="00577330">
              <w:rPr>
                <w:rFonts w:ascii="Times New Roman" w:hAnsi="Times New Roman" w:cs="Times New Roman"/>
                <w:sz w:val="24"/>
                <w:szCs w:val="24"/>
              </w:rPr>
              <w:t>,</w:t>
            </w:r>
            <w:r w:rsidRPr="00525C13">
              <w:rPr>
                <w:rFonts w:ascii="Times New Roman" w:hAnsi="Times New Roman" w:cs="Times New Roman"/>
                <w:sz w:val="24"/>
                <w:szCs w:val="24"/>
              </w:rPr>
              <w:t xml:space="preserve"> </w:t>
            </w:r>
            <w:r w:rsidR="006A7E47" w:rsidRPr="00525C13">
              <w:rPr>
                <w:rFonts w:ascii="Times New Roman" w:hAnsi="Times New Roman" w:cs="Times New Roman"/>
                <w:sz w:val="24"/>
                <w:szCs w:val="24"/>
              </w:rPr>
              <w:t xml:space="preserve">un </w:t>
            </w:r>
            <w:r w:rsidRPr="00525C13">
              <w:rPr>
                <w:rFonts w:ascii="Times New Roman" w:hAnsi="Times New Roman" w:cs="Times New Roman"/>
                <w:sz w:val="24"/>
                <w:szCs w:val="24"/>
              </w:rPr>
              <w:t>lai</w:t>
            </w:r>
            <w:r w:rsidR="00186D2F">
              <w:rPr>
                <w:rFonts w:ascii="Times New Roman" w:hAnsi="Times New Roman" w:cs="Times New Roman"/>
                <w:sz w:val="24"/>
                <w:szCs w:val="24"/>
              </w:rPr>
              <w:t xml:space="preserve"> noteiktu Tiesu administrācijas kompetenci attiecībā uz nepareizi iemaksātajām valsts nodevām</w:t>
            </w:r>
            <w:r w:rsidR="006C720E">
              <w:rPr>
                <w:rFonts w:ascii="Times New Roman" w:hAnsi="Times New Roman" w:cs="Times New Roman"/>
                <w:sz w:val="24"/>
                <w:szCs w:val="24"/>
              </w:rPr>
              <w:t xml:space="preserve"> (valsts nodevas pārmaksas gadījumā par atmaksu lemj tiesa)</w:t>
            </w:r>
            <w:r w:rsidRPr="00525C13">
              <w:rPr>
                <w:rFonts w:ascii="Times New Roman" w:hAnsi="Times New Roman" w:cs="Times New Roman"/>
                <w:sz w:val="24"/>
                <w:szCs w:val="24"/>
              </w:rPr>
              <w:t xml:space="preserve">, </w:t>
            </w:r>
            <w:r w:rsidR="00085251">
              <w:rPr>
                <w:rFonts w:ascii="Times New Roman" w:hAnsi="Times New Roman" w:cs="Times New Roman"/>
                <w:sz w:val="24"/>
                <w:szCs w:val="24"/>
              </w:rPr>
              <w:t xml:space="preserve">kā arī ņemot vērā, ka Tiesu administrācija </w:t>
            </w:r>
            <w:r w:rsidR="009B622C">
              <w:rPr>
                <w:rFonts w:ascii="Times New Roman" w:hAnsi="Times New Roman" w:cs="Times New Roman"/>
                <w:sz w:val="24"/>
                <w:szCs w:val="24"/>
              </w:rPr>
              <w:t>sniedz atzinumus</w:t>
            </w:r>
            <w:r w:rsidR="00085251">
              <w:rPr>
                <w:rFonts w:ascii="Times New Roman" w:hAnsi="Times New Roman" w:cs="Times New Roman"/>
                <w:sz w:val="24"/>
                <w:szCs w:val="24"/>
              </w:rPr>
              <w:t xml:space="preserve"> </w:t>
            </w:r>
            <w:r w:rsidR="009B622C">
              <w:rPr>
                <w:rFonts w:ascii="Times New Roman" w:hAnsi="Times New Roman" w:cs="Times New Roman"/>
                <w:sz w:val="24"/>
                <w:szCs w:val="24"/>
              </w:rPr>
              <w:t>arī gadījumos, kad ir pārmaksāti un nepareizi iemaksāti naudas sodi, ko uzliek tiesa, ar Projektu ir</w:t>
            </w:r>
            <w:r w:rsidR="009B622C" w:rsidRPr="00525C13">
              <w:rPr>
                <w:rFonts w:ascii="Times New Roman" w:hAnsi="Times New Roman" w:cs="Times New Roman"/>
                <w:sz w:val="24"/>
                <w:szCs w:val="24"/>
              </w:rPr>
              <w:t xml:space="preserve"> </w:t>
            </w:r>
            <w:r w:rsidRPr="00525C13">
              <w:rPr>
                <w:rFonts w:ascii="Times New Roman" w:hAnsi="Times New Roman" w:cs="Times New Roman"/>
                <w:sz w:val="24"/>
                <w:szCs w:val="24"/>
              </w:rPr>
              <w:t>precizēt</w:t>
            </w:r>
            <w:r w:rsidR="009B622C">
              <w:rPr>
                <w:rFonts w:ascii="Times New Roman" w:hAnsi="Times New Roman" w:cs="Times New Roman"/>
                <w:sz w:val="24"/>
                <w:szCs w:val="24"/>
              </w:rPr>
              <w:t>s</w:t>
            </w:r>
            <w:r w:rsidRPr="00525C13">
              <w:rPr>
                <w:rFonts w:ascii="Times New Roman" w:hAnsi="Times New Roman" w:cs="Times New Roman"/>
                <w:sz w:val="24"/>
                <w:szCs w:val="24"/>
              </w:rPr>
              <w:t xml:space="preserve"> pašreizēj</w:t>
            </w:r>
            <w:r w:rsidR="009B622C">
              <w:rPr>
                <w:rFonts w:ascii="Times New Roman" w:hAnsi="Times New Roman" w:cs="Times New Roman"/>
                <w:sz w:val="24"/>
                <w:szCs w:val="24"/>
              </w:rPr>
              <w:t>ais</w:t>
            </w:r>
            <w:r w:rsidRPr="00525C13">
              <w:rPr>
                <w:rFonts w:ascii="Times New Roman" w:hAnsi="Times New Roman" w:cs="Times New Roman"/>
                <w:sz w:val="24"/>
                <w:szCs w:val="24"/>
              </w:rPr>
              <w:t xml:space="preserve"> regulējum</w:t>
            </w:r>
            <w:r w:rsidR="009B622C">
              <w:rPr>
                <w:rFonts w:ascii="Times New Roman" w:hAnsi="Times New Roman" w:cs="Times New Roman"/>
                <w:sz w:val="24"/>
                <w:szCs w:val="24"/>
              </w:rPr>
              <w:t>s, nosakot</w:t>
            </w:r>
            <w:r w:rsidRPr="00525C13">
              <w:rPr>
                <w:rFonts w:ascii="Times New Roman" w:hAnsi="Times New Roman" w:cs="Times New Roman"/>
                <w:sz w:val="24"/>
                <w:szCs w:val="24"/>
              </w:rPr>
              <w:t>, ka Tiesu administrācijas uzdevums ir pēc pieprasījuma</w:t>
            </w:r>
            <w:r w:rsidR="00487EB2">
              <w:rPr>
                <w:rFonts w:ascii="Times New Roman" w:hAnsi="Times New Roman" w:cs="Times New Roman"/>
                <w:sz w:val="24"/>
                <w:szCs w:val="24"/>
              </w:rPr>
              <w:t xml:space="preserve"> (</w:t>
            </w:r>
            <w:r w:rsidR="002D0D3D">
              <w:rPr>
                <w:rFonts w:ascii="Times New Roman" w:hAnsi="Times New Roman" w:cs="Times New Roman"/>
                <w:sz w:val="24"/>
                <w:szCs w:val="24"/>
              </w:rPr>
              <w:t>personas</w:t>
            </w:r>
            <w:r w:rsidR="00487EB2">
              <w:rPr>
                <w:rFonts w:ascii="Times New Roman" w:hAnsi="Times New Roman" w:cs="Times New Roman"/>
                <w:sz w:val="24"/>
                <w:szCs w:val="24"/>
              </w:rPr>
              <w:t xml:space="preserve"> vai Valsts ieņēmumu dienesta)</w:t>
            </w:r>
            <w:r w:rsidRPr="00525C13">
              <w:rPr>
                <w:rFonts w:ascii="Times New Roman" w:hAnsi="Times New Roman" w:cs="Times New Roman"/>
                <w:sz w:val="24"/>
                <w:szCs w:val="24"/>
              </w:rPr>
              <w:t xml:space="preserve"> sniegt atzinumu par iemaksātās valsts nodevas </w:t>
            </w:r>
            <w:r w:rsidR="002D0D3D">
              <w:rPr>
                <w:rFonts w:ascii="Times New Roman" w:hAnsi="Times New Roman" w:cs="Times New Roman"/>
                <w:sz w:val="24"/>
                <w:szCs w:val="24"/>
              </w:rPr>
              <w:t xml:space="preserve">un naudas soda, ko uzliek tiesa, summas </w:t>
            </w:r>
            <w:r w:rsidRPr="00525C13">
              <w:rPr>
                <w:rFonts w:ascii="Times New Roman" w:hAnsi="Times New Roman" w:cs="Times New Roman"/>
                <w:sz w:val="24"/>
                <w:szCs w:val="24"/>
              </w:rPr>
              <w:t>atmaksāšanu, ja:</w:t>
            </w:r>
          </w:p>
          <w:p w:rsidR="006A7E47" w:rsidRPr="00525C13" w:rsidRDefault="006A7E47"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1) </w:t>
            </w:r>
            <w:r w:rsidR="00BB245C" w:rsidRPr="00525C13">
              <w:rPr>
                <w:rFonts w:ascii="Times New Roman" w:hAnsi="Times New Roman" w:cs="Times New Roman"/>
                <w:sz w:val="24"/>
                <w:szCs w:val="24"/>
              </w:rPr>
              <w:t>persona nepareizi iemaksājusi valsts nodevu;</w:t>
            </w:r>
          </w:p>
          <w:p w:rsidR="002D0D3D" w:rsidRDefault="006A7E47" w:rsidP="00525C13">
            <w:pPr>
              <w:pStyle w:val="NoSpacing"/>
              <w:ind w:firstLine="425"/>
              <w:jc w:val="both"/>
              <w:rPr>
                <w:rFonts w:ascii="Times New Roman" w:hAnsi="Times New Roman" w:cs="Times New Roman"/>
                <w:sz w:val="24"/>
                <w:szCs w:val="24"/>
              </w:rPr>
            </w:pPr>
            <w:r w:rsidRPr="00525C13">
              <w:rPr>
                <w:rFonts w:ascii="Times New Roman" w:hAnsi="Times New Roman" w:cs="Times New Roman"/>
                <w:sz w:val="24"/>
                <w:szCs w:val="24"/>
              </w:rPr>
              <w:t>2) </w:t>
            </w:r>
            <w:r w:rsidR="002D0D3D">
              <w:rPr>
                <w:rFonts w:ascii="Times New Roman" w:hAnsi="Times New Roman" w:cs="Times New Roman"/>
                <w:sz w:val="24"/>
                <w:szCs w:val="24"/>
              </w:rPr>
              <w:t>persona pārmaksājusi vai nepareizi iemaksājusi naudas sodu, ko uzliek tiesa;</w:t>
            </w:r>
          </w:p>
          <w:p w:rsidR="006A7E47" w:rsidRPr="00525C13" w:rsidRDefault="002D0D3D" w:rsidP="00525C13">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3) </w:t>
            </w:r>
            <w:r w:rsidR="00BB245C" w:rsidRPr="00525C13">
              <w:rPr>
                <w:rFonts w:ascii="Times New Roman" w:hAnsi="Times New Roman" w:cs="Times New Roman"/>
                <w:sz w:val="24"/>
                <w:szCs w:val="24"/>
              </w:rPr>
              <w:t>personas pieteikums vai nostiprinājuma lūgums tiesā nav iesniegts;</w:t>
            </w:r>
          </w:p>
          <w:p w:rsidR="006A7E47" w:rsidRPr="00525C13" w:rsidRDefault="002D0D3D" w:rsidP="00525C13">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4</w:t>
            </w:r>
            <w:r w:rsidR="006A7E47" w:rsidRPr="00525C13">
              <w:rPr>
                <w:rFonts w:ascii="Times New Roman" w:hAnsi="Times New Roman" w:cs="Times New Roman"/>
                <w:sz w:val="24"/>
                <w:szCs w:val="24"/>
              </w:rPr>
              <w:t>) </w:t>
            </w:r>
            <w:r w:rsidR="00BB245C" w:rsidRPr="00525C13">
              <w:rPr>
                <w:rFonts w:ascii="Times New Roman" w:hAnsi="Times New Roman" w:cs="Times New Roman"/>
                <w:sz w:val="24"/>
                <w:szCs w:val="24"/>
              </w:rPr>
              <w:t>izpildu dokuments zvērinātam tiesu izpildītājam izpildei nav iesniegts;</w:t>
            </w:r>
          </w:p>
          <w:p w:rsidR="00487EB2" w:rsidRDefault="002D0D3D" w:rsidP="00425E26">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5</w:t>
            </w:r>
            <w:r w:rsidR="006A7E47" w:rsidRPr="00525C13">
              <w:rPr>
                <w:rFonts w:ascii="Times New Roman" w:hAnsi="Times New Roman" w:cs="Times New Roman"/>
                <w:sz w:val="24"/>
                <w:szCs w:val="24"/>
              </w:rPr>
              <w:t>) </w:t>
            </w:r>
            <w:r w:rsidR="00BB245C" w:rsidRPr="00525C13">
              <w:rPr>
                <w:rFonts w:ascii="Times New Roman" w:hAnsi="Times New Roman" w:cs="Times New Roman"/>
                <w:sz w:val="24"/>
                <w:szCs w:val="24"/>
              </w:rPr>
              <w:t xml:space="preserve">persona tiesā iesniegtu pieteikumu vai sūdzību </w:t>
            </w:r>
            <w:r>
              <w:rPr>
                <w:rFonts w:ascii="Times New Roman" w:hAnsi="Times New Roman" w:cs="Times New Roman"/>
                <w:sz w:val="24"/>
                <w:szCs w:val="24"/>
              </w:rPr>
              <w:t xml:space="preserve">atsaukusi </w:t>
            </w:r>
            <w:r w:rsidR="00BB245C" w:rsidRPr="00525C13">
              <w:rPr>
                <w:rFonts w:ascii="Times New Roman" w:hAnsi="Times New Roman" w:cs="Times New Roman"/>
                <w:sz w:val="24"/>
                <w:szCs w:val="24"/>
              </w:rPr>
              <w:t>līdz jautājuma lemšanai par</w:t>
            </w:r>
            <w:r w:rsidR="00487EB2">
              <w:rPr>
                <w:rFonts w:ascii="Times New Roman" w:hAnsi="Times New Roman" w:cs="Times New Roman"/>
                <w:sz w:val="24"/>
                <w:szCs w:val="24"/>
              </w:rPr>
              <w:t>:</w:t>
            </w:r>
          </w:p>
          <w:p w:rsidR="00487EB2" w:rsidRDefault="00487EB2" w:rsidP="00487EB2">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  </w:t>
            </w:r>
            <w:r w:rsidR="00BB245C" w:rsidRPr="00525C13">
              <w:rPr>
                <w:rFonts w:ascii="Times New Roman" w:hAnsi="Times New Roman" w:cs="Times New Roman"/>
                <w:sz w:val="24"/>
                <w:szCs w:val="24"/>
              </w:rPr>
              <w:t>pieteikuma vai sūdzības pieņemšanu</w:t>
            </w:r>
            <w:r>
              <w:rPr>
                <w:rFonts w:ascii="Times New Roman" w:hAnsi="Times New Roman" w:cs="Times New Roman"/>
                <w:sz w:val="24"/>
                <w:szCs w:val="24"/>
              </w:rPr>
              <w:t xml:space="preserve"> un lietas ierosinā</w:t>
            </w:r>
            <w:r w:rsidR="00963689">
              <w:rPr>
                <w:rFonts w:ascii="Times New Roman" w:hAnsi="Times New Roman" w:cs="Times New Roman"/>
                <w:sz w:val="24"/>
                <w:szCs w:val="24"/>
              </w:rPr>
              <w:t>šanu;</w:t>
            </w:r>
          </w:p>
          <w:p w:rsidR="00963689" w:rsidRDefault="00487EB2" w:rsidP="00487EB2">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  </w:t>
            </w:r>
            <w:r w:rsidR="00BB245C" w:rsidRPr="00525C13">
              <w:rPr>
                <w:rFonts w:ascii="Times New Roman" w:hAnsi="Times New Roman" w:cs="Times New Roman"/>
                <w:sz w:val="24"/>
                <w:szCs w:val="24"/>
              </w:rPr>
              <w:t>atteik</w:t>
            </w:r>
            <w:r>
              <w:rPr>
                <w:rFonts w:ascii="Times New Roman" w:hAnsi="Times New Roman" w:cs="Times New Roman"/>
                <w:sz w:val="24"/>
                <w:szCs w:val="24"/>
              </w:rPr>
              <w:t>šanos</w:t>
            </w:r>
            <w:r w:rsidR="00BB245C" w:rsidRPr="00525C13">
              <w:rPr>
                <w:rFonts w:ascii="Times New Roman" w:hAnsi="Times New Roman" w:cs="Times New Roman"/>
                <w:sz w:val="24"/>
                <w:szCs w:val="24"/>
              </w:rPr>
              <w:t xml:space="preserve"> pieņemt pieteikumu vai sūdzību</w:t>
            </w:r>
            <w:r w:rsidR="00963689">
              <w:rPr>
                <w:rFonts w:ascii="Times New Roman" w:hAnsi="Times New Roman" w:cs="Times New Roman"/>
                <w:sz w:val="24"/>
                <w:szCs w:val="24"/>
              </w:rPr>
              <w:t>;</w:t>
            </w:r>
          </w:p>
          <w:p w:rsidR="00004892" w:rsidRDefault="00963689" w:rsidP="00963689">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  </w:t>
            </w:r>
            <w:r w:rsidR="00BB245C" w:rsidRPr="00525C13">
              <w:rPr>
                <w:rFonts w:ascii="Times New Roman" w:hAnsi="Times New Roman" w:cs="Times New Roman"/>
                <w:sz w:val="24"/>
                <w:szCs w:val="24"/>
              </w:rPr>
              <w:t>pieteikuma vai sūdzības atstāšanu bez virzības.</w:t>
            </w:r>
          </w:p>
          <w:p w:rsidR="00527964" w:rsidRPr="004C55CD" w:rsidRDefault="009B622C" w:rsidP="002D0D3D">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 xml:space="preserve">Tāpat </w:t>
            </w:r>
            <w:r w:rsidR="002D0D3D">
              <w:rPr>
                <w:rFonts w:ascii="Times New Roman" w:hAnsi="Times New Roman" w:cs="Times New Roman"/>
                <w:sz w:val="24"/>
                <w:szCs w:val="24"/>
              </w:rPr>
              <w:t xml:space="preserve">Projektā iekļautais regulējums paredz </w:t>
            </w:r>
            <w:r w:rsidR="000D5A89">
              <w:rPr>
                <w:rFonts w:ascii="Times New Roman" w:hAnsi="Times New Roman" w:cs="Times New Roman"/>
                <w:sz w:val="24"/>
                <w:szCs w:val="24"/>
              </w:rPr>
              <w:t xml:space="preserve">atsevišķi </w:t>
            </w:r>
            <w:r w:rsidR="002D0D3D">
              <w:rPr>
                <w:rFonts w:ascii="Times New Roman" w:hAnsi="Times New Roman" w:cs="Times New Roman"/>
                <w:sz w:val="24"/>
                <w:szCs w:val="24"/>
              </w:rPr>
              <w:t xml:space="preserve">izdalīt Tiesu administrācijas uzdevumu pēc pieprasījuma un atbilstoši tiesas nolēmumam (ja tāds ir paredzēts normatīvajos aktos) veikt </w:t>
            </w:r>
            <w:r w:rsidR="00527964">
              <w:rPr>
                <w:rFonts w:ascii="Times New Roman" w:hAnsi="Times New Roman" w:cs="Times New Roman"/>
                <w:sz w:val="24"/>
                <w:szCs w:val="24"/>
              </w:rPr>
              <w:t xml:space="preserve">no </w:t>
            </w:r>
            <w:r w:rsidR="00186D2F">
              <w:rPr>
                <w:rFonts w:ascii="Times New Roman" w:hAnsi="Times New Roman" w:cs="Times New Roman"/>
                <w:sz w:val="24"/>
                <w:szCs w:val="24"/>
              </w:rPr>
              <w:t>Tiesu administrācija</w:t>
            </w:r>
            <w:r w:rsidR="00527964">
              <w:rPr>
                <w:rFonts w:ascii="Times New Roman" w:hAnsi="Times New Roman" w:cs="Times New Roman"/>
                <w:sz w:val="24"/>
                <w:szCs w:val="24"/>
              </w:rPr>
              <w:t>i</w:t>
            </w:r>
            <w:r w:rsidR="00186D2F">
              <w:rPr>
                <w:rFonts w:ascii="Times New Roman" w:hAnsi="Times New Roman" w:cs="Times New Roman"/>
                <w:sz w:val="24"/>
                <w:szCs w:val="24"/>
              </w:rPr>
              <w:t xml:space="preserve"> </w:t>
            </w:r>
            <w:r w:rsidR="00527964">
              <w:rPr>
                <w:rFonts w:ascii="Times New Roman" w:hAnsi="Times New Roman" w:cs="Times New Roman"/>
                <w:sz w:val="24"/>
                <w:szCs w:val="24"/>
              </w:rPr>
              <w:t>atvērtā</w:t>
            </w:r>
            <w:r w:rsidR="00186D2F">
              <w:rPr>
                <w:rFonts w:ascii="Times New Roman" w:hAnsi="Times New Roman" w:cs="Times New Roman"/>
                <w:sz w:val="24"/>
                <w:szCs w:val="24"/>
              </w:rPr>
              <w:t xml:space="preserve"> </w:t>
            </w:r>
            <w:r w:rsidR="00186D2F" w:rsidRPr="004C55CD">
              <w:rPr>
                <w:rFonts w:ascii="Times New Roman" w:hAnsi="Times New Roman" w:cs="Times New Roman"/>
                <w:sz w:val="24"/>
                <w:szCs w:val="24"/>
              </w:rPr>
              <w:lastRenderedPageBreak/>
              <w:t>kont</w:t>
            </w:r>
            <w:r w:rsidR="00527964" w:rsidRPr="004C55CD">
              <w:rPr>
                <w:rFonts w:ascii="Times New Roman" w:hAnsi="Times New Roman" w:cs="Times New Roman"/>
                <w:sz w:val="24"/>
                <w:szCs w:val="24"/>
              </w:rPr>
              <w:t>a Valsts kasē</w:t>
            </w:r>
            <w:r w:rsidR="00467FF1" w:rsidRPr="004C55CD">
              <w:rPr>
                <w:rFonts w:ascii="Times New Roman" w:hAnsi="Times New Roman" w:cs="Times New Roman"/>
                <w:sz w:val="24"/>
                <w:szCs w:val="24"/>
              </w:rPr>
              <w:t xml:space="preserve"> (piemēram, no </w:t>
            </w:r>
            <w:r w:rsidR="004C55CD" w:rsidRPr="00733616">
              <w:rPr>
                <w:rFonts w:ascii="Times New Roman" w:hAnsi="Times New Roman" w:cs="Times New Roman"/>
                <w:sz w:val="24"/>
                <w:szCs w:val="24"/>
              </w:rPr>
              <w:t>konta Nr.LV85TREL2190458018000</w:t>
            </w:r>
            <w:r w:rsidR="004C55CD">
              <w:rPr>
                <w:rFonts w:ascii="Times New Roman" w:hAnsi="Times New Roman" w:cs="Times New Roman"/>
                <w:sz w:val="24"/>
                <w:szCs w:val="24"/>
              </w:rPr>
              <w:t xml:space="preserve">) </w:t>
            </w:r>
            <w:r w:rsidR="00186D2F" w:rsidRPr="004C55CD">
              <w:rPr>
                <w:rFonts w:ascii="Times New Roman" w:hAnsi="Times New Roman" w:cs="Times New Roman"/>
                <w:sz w:val="24"/>
                <w:szCs w:val="24"/>
              </w:rPr>
              <w:t>iemaksāt</w:t>
            </w:r>
            <w:r w:rsidR="002D0D3D" w:rsidRPr="004C55CD">
              <w:rPr>
                <w:rFonts w:ascii="Times New Roman" w:hAnsi="Times New Roman" w:cs="Times New Roman"/>
                <w:sz w:val="24"/>
                <w:szCs w:val="24"/>
              </w:rPr>
              <w:t>ā</w:t>
            </w:r>
            <w:r w:rsidR="00186D2F" w:rsidRPr="004C55CD">
              <w:rPr>
                <w:rFonts w:ascii="Times New Roman" w:hAnsi="Times New Roman" w:cs="Times New Roman"/>
                <w:sz w:val="24"/>
                <w:szCs w:val="24"/>
              </w:rPr>
              <w:t xml:space="preserve"> maksājum</w:t>
            </w:r>
            <w:r w:rsidR="002D0D3D" w:rsidRPr="004C55CD">
              <w:rPr>
                <w:rFonts w:ascii="Times New Roman" w:hAnsi="Times New Roman" w:cs="Times New Roman"/>
                <w:sz w:val="24"/>
                <w:szCs w:val="24"/>
              </w:rPr>
              <w:t>a</w:t>
            </w:r>
            <w:r w:rsidR="00186D2F" w:rsidRPr="004C55CD">
              <w:rPr>
                <w:rFonts w:ascii="Times New Roman" w:hAnsi="Times New Roman" w:cs="Times New Roman"/>
                <w:sz w:val="24"/>
                <w:szCs w:val="24"/>
              </w:rPr>
              <w:t xml:space="preserve"> atmaksu</w:t>
            </w:r>
            <w:r w:rsidRPr="004C55CD">
              <w:rPr>
                <w:rFonts w:ascii="Times New Roman" w:hAnsi="Times New Roman" w:cs="Times New Roman"/>
                <w:sz w:val="24"/>
                <w:szCs w:val="24"/>
              </w:rPr>
              <w:t xml:space="preserve">. </w:t>
            </w:r>
          </w:p>
          <w:p w:rsidR="002D0D3D" w:rsidRDefault="009B622C" w:rsidP="002D0D3D">
            <w:pPr>
              <w:pStyle w:val="NoSpacing"/>
              <w:ind w:firstLine="425"/>
              <w:jc w:val="both"/>
              <w:rPr>
                <w:rFonts w:ascii="Times New Roman" w:hAnsi="Times New Roman" w:cs="Times New Roman"/>
                <w:sz w:val="24"/>
                <w:szCs w:val="24"/>
              </w:rPr>
            </w:pPr>
            <w:r w:rsidRPr="004C55CD">
              <w:rPr>
                <w:rFonts w:ascii="Times New Roman" w:hAnsi="Times New Roman" w:cs="Times New Roman"/>
                <w:sz w:val="24"/>
                <w:szCs w:val="24"/>
              </w:rPr>
              <w:t>Tādējādi</w:t>
            </w:r>
            <w:r w:rsidR="000D5A89" w:rsidRPr="004C55CD">
              <w:rPr>
                <w:rFonts w:ascii="Times New Roman" w:hAnsi="Times New Roman" w:cs="Times New Roman"/>
                <w:sz w:val="24"/>
                <w:szCs w:val="24"/>
              </w:rPr>
              <w:t xml:space="preserve"> līdz šim vienā</w:t>
            </w:r>
            <w:r w:rsidRPr="004C55CD">
              <w:rPr>
                <w:rFonts w:ascii="Times New Roman" w:hAnsi="Times New Roman" w:cs="Times New Roman"/>
                <w:sz w:val="24"/>
                <w:szCs w:val="24"/>
              </w:rPr>
              <w:t xml:space="preserve"> </w:t>
            </w:r>
            <w:r w:rsidR="000D5A89" w:rsidRPr="004C55CD">
              <w:rPr>
                <w:rFonts w:ascii="Times New Roman" w:hAnsi="Times New Roman" w:cs="Times New Roman"/>
                <w:sz w:val="24"/>
                <w:szCs w:val="24"/>
              </w:rPr>
              <w:t xml:space="preserve">noteikumu Nr. 589 apakšpunktā </w:t>
            </w:r>
            <w:r w:rsidRPr="004C55CD">
              <w:rPr>
                <w:rFonts w:ascii="Times New Roman" w:hAnsi="Times New Roman" w:cs="Times New Roman"/>
                <w:sz w:val="24"/>
                <w:szCs w:val="24"/>
              </w:rPr>
              <w:t>ietvertie divi Tiesu</w:t>
            </w:r>
            <w:r>
              <w:rPr>
                <w:rFonts w:ascii="Times New Roman" w:hAnsi="Times New Roman" w:cs="Times New Roman"/>
                <w:sz w:val="24"/>
                <w:szCs w:val="24"/>
              </w:rPr>
              <w:t xml:space="preserve"> administrācijas uzdevumi skaidrības </w:t>
            </w:r>
            <w:r w:rsidR="000D5A89">
              <w:rPr>
                <w:rFonts w:ascii="Times New Roman" w:hAnsi="Times New Roman" w:cs="Times New Roman"/>
                <w:sz w:val="24"/>
                <w:szCs w:val="24"/>
              </w:rPr>
              <w:t>nolūkos</w:t>
            </w:r>
            <w:r>
              <w:rPr>
                <w:rFonts w:ascii="Times New Roman" w:hAnsi="Times New Roman" w:cs="Times New Roman"/>
                <w:sz w:val="24"/>
                <w:szCs w:val="24"/>
              </w:rPr>
              <w:t xml:space="preserve"> </w:t>
            </w:r>
            <w:r w:rsidR="000D5A89">
              <w:rPr>
                <w:rFonts w:ascii="Times New Roman" w:hAnsi="Times New Roman" w:cs="Times New Roman"/>
                <w:sz w:val="24"/>
                <w:szCs w:val="24"/>
              </w:rPr>
              <w:t>ir izdalīti divos atsevišķos apakšpunktos.</w:t>
            </w:r>
          </w:p>
          <w:p w:rsidR="00186D2F" w:rsidRPr="00525C13" w:rsidRDefault="002D0D3D" w:rsidP="00527964">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 xml:space="preserve">Tāpat </w:t>
            </w:r>
            <w:r w:rsidR="00186D2F">
              <w:rPr>
                <w:rFonts w:ascii="Times New Roman" w:hAnsi="Times New Roman" w:cs="Times New Roman"/>
                <w:sz w:val="24"/>
                <w:szCs w:val="24"/>
              </w:rPr>
              <w:t xml:space="preserve">Projektā ir </w:t>
            </w:r>
            <w:r w:rsidR="00205430">
              <w:rPr>
                <w:rFonts w:ascii="Times New Roman" w:hAnsi="Times New Roman" w:cs="Times New Roman"/>
                <w:sz w:val="24"/>
                <w:szCs w:val="24"/>
              </w:rPr>
              <w:t>atsevišķi</w:t>
            </w:r>
            <w:r>
              <w:rPr>
                <w:rFonts w:ascii="Times New Roman" w:hAnsi="Times New Roman" w:cs="Times New Roman"/>
                <w:sz w:val="24"/>
                <w:szCs w:val="24"/>
              </w:rPr>
              <w:t xml:space="preserve"> </w:t>
            </w:r>
            <w:r w:rsidR="00A555BC">
              <w:rPr>
                <w:rFonts w:ascii="Times New Roman" w:hAnsi="Times New Roman" w:cs="Times New Roman"/>
                <w:sz w:val="24"/>
                <w:szCs w:val="24"/>
              </w:rPr>
              <w:t xml:space="preserve">izdalīts </w:t>
            </w:r>
            <w:r>
              <w:rPr>
                <w:rFonts w:ascii="Times New Roman" w:hAnsi="Times New Roman" w:cs="Times New Roman"/>
                <w:sz w:val="24"/>
                <w:szCs w:val="24"/>
              </w:rPr>
              <w:t>Tiesu administrācijas</w:t>
            </w:r>
            <w:r w:rsidR="00A555BC">
              <w:rPr>
                <w:rFonts w:ascii="Times New Roman" w:hAnsi="Times New Roman" w:cs="Times New Roman"/>
                <w:sz w:val="24"/>
                <w:szCs w:val="24"/>
              </w:rPr>
              <w:t xml:space="preserve"> uzdevums pēc savas iniciatīvas, pēc pieprasījuma un atbilstoši tiesas nolēmumam </w:t>
            </w:r>
            <w:r w:rsidR="00C37ADB">
              <w:rPr>
                <w:rFonts w:ascii="Times New Roman" w:hAnsi="Times New Roman" w:cs="Times New Roman"/>
                <w:sz w:val="24"/>
                <w:szCs w:val="24"/>
              </w:rPr>
              <w:t>veikt</w:t>
            </w:r>
            <w:r w:rsidR="00527964">
              <w:rPr>
                <w:rFonts w:ascii="Times New Roman" w:hAnsi="Times New Roman" w:cs="Times New Roman"/>
                <w:sz w:val="24"/>
                <w:szCs w:val="24"/>
              </w:rPr>
              <w:t xml:space="preserve"> no</w:t>
            </w:r>
            <w:r w:rsidR="00C37ADB">
              <w:rPr>
                <w:rFonts w:ascii="Times New Roman" w:hAnsi="Times New Roman" w:cs="Times New Roman"/>
                <w:sz w:val="24"/>
                <w:szCs w:val="24"/>
              </w:rPr>
              <w:t xml:space="preserve"> Tiesu administrācijas </w:t>
            </w:r>
            <w:r w:rsidR="00527964">
              <w:rPr>
                <w:rFonts w:ascii="Times New Roman" w:hAnsi="Times New Roman" w:cs="Times New Roman"/>
                <w:sz w:val="24"/>
                <w:szCs w:val="24"/>
              </w:rPr>
              <w:t xml:space="preserve">atvērtā </w:t>
            </w:r>
            <w:r w:rsidR="00C37ADB">
              <w:rPr>
                <w:rFonts w:ascii="Times New Roman" w:hAnsi="Times New Roman" w:cs="Times New Roman"/>
                <w:sz w:val="24"/>
                <w:szCs w:val="24"/>
              </w:rPr>
              <w:t>kont</w:t>
            </w:r>
            <w:r w:rsidR="00527964">
              <w:rPr>
                <w:rFonts w:ascii="Times New Roman" w:hAnsi="Times New Roman" w:cs="Times New Roman"/>
                <w:sz w:val="24"/>
                <w:szCs w:val="24"/>
              </w:rPr>
              <w:t>a Valsts kasē</w:t>
            </w:r>
            <w:r w:rsidR="00C37ADB">
              <w:rPr>
                <w:rFonts w:ascii="Times New Roman" w:hAnsi="Times New Roman" w:cs="Times New Roman"/>
                <w:sz w:val="24"/>
                <w:szCs w:val="24"/>
              </w:rPr>
              <w:t xml:space="preserve"> nepareizi iemaksātā maksājuma novirzīšanu uz atbilstošo kontu</w:t>
            </w:r>
            <w:r w:rsidR="00186D2F">
              <w:rPr>
                <w:rFonts w:ascii="Times New Roman" w:hAnsi="Times New Roman" w:cs="Times New Roman"/>
                <w:sz w:val="24"/>
                <w:szCs w:val="24"/>
              </w:rPr>
              <w:t>.</w:t>
            </w:r>
          </w:p>
        </w:tc>
      </w:tr>
      <w:tr w:rsidR="00E344C4" w:rsidRPr="00A65F3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894C55">
            <w:pPr>
              <w:spacing w:after="0" w:line="240" w:lineRule="auto"/>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65F30" w:rsidRDefault="00B6522D" w:rsidP="00B6522D">
            <w:pPr>
              <w:spacing w:after="0" w:line="240" w:lineRule="auto"/>
              <w:ind w:firstLine="397"/>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Tieslietu ministrija un Tiesu administrācija</w:t>
            </w:r>
          </w:p>
        </w:tc>
      </w:tr>
      <w:tr w:rsidR="00E344C4" w:rsidRPr="00A65F30"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894C55">
            <w:pPr>
              <w:spacing w:after="0" w:line="240" w:lineRule="auto"/>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65F30" w:rsidRDefault="00AD05C4" w:rsidP="00C2222C">
            <w:pPr>
              <w:spacing w:after="0" w:line="240" w:lineRule="auto"/>
              <w:ind w:firstLine="397"/>
              <w:jc w:val="both"/>
              <w:rPr>
                <w:rFonts w:ascii="Times New Roman" w:hAnsi="Times New Roman" w:cs="Times New Roman"/>
                <w:sz w:val="24"/>
                <w:szCs w:val="24"/>
              </w:rPr>
            </w:pPr>
            <w:r w:rsidRPr="00A65F30">
              <w:rPr>
                <w:rFonts w:ascii="Times New Roman" w:hAnsi="Times New Roman" w:cs="Times New Roman"/>
                <w:sz w:val="24"/>
                <w:szCs w:val="24"/>
              </w:rPr>
              <w:t>Nav</w:t>
            </w:r>
          </w:p>
        </w:tc>
      </w:tr>
    </w:tbl>
    <w:p w:rsidR="005B75AB" w:rsidRPr="00425E26" w:rsidRDefault="005B75AB"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E344C4" w:rsidRPr="00A65F30"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25E26" w:rsidRDefault="005B75AB"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25E26">
              <w:rPr>
                <w:rFonts w:ascii="Times New Roman" w:eastAsia="Times New Roman" w:hAnsi="Times New Roman" w:cs="Times New Roman"/>
                <w:sz w:val="24"/>
                <w:szCs w:val="24"/>
                <w:lang w:eastAsia="lv-LV"/>
              </w:rPr>
              <w:br w:type="page"/>
            </w:r>
            <w:r w:rsidR="00894C55" w:rsidRPr="00425E26">
              <w:rPr>
                <w:rFonts w:ascii="Times New Roman" w:eastAsia="Times New Roman" w:hAnsi="Times New Roman" w:cs="Times New Roman"/>
                <w:b/>
                <w:bCs/>
                <w:sz w:val="24"/>
                <w:szCs w:val="24"/>
                <w:lang w:eastAsia="lv-LV"/>
              </w:rPr>
              <w:t>II.</w:t>
            </w:r>
            <w:r w:rsidR="0050178F" w:rsidRPr="00425E26">
              <w:rPr>
                <w:rFonts w:ascii="Times New Roman" w:eastAsia="Times New Roman" w:hAnsi="Times New Roman" w:cs="Times New Roman"/>
                <w:b/>
                <w:bCs/>
                <w:sz w:val="24"/>
                <w:szCs w:val="24"/>
                <w:lang w:eastAsia="lv-LV"/>
              </w:rPr>
              <w:t> </w:t>
            </w:r>
            <w:r w:rsidR="00894C55" w:rsidRPr="00425E26">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E344C4" w:rsidRPr="00A65F30"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E041F2">
            <w:pPr>
              <w:pStyle w:val="NoSpacing"/>
              <w:jc w:val="center"/>
              <w:rPr>
                <w:rFonts w:ascii="Times New Roman" w:hAnsi="Times New Roman" w:cs="Times New Roman"/>
                <w:sz w:val="24"/>
                <w:szCs w:val="24"/>
                <w:lang w:eastAsia="lv-LV"/>
              </w:rPr>
            </w:pPr>
            <w:r w:rsidRPr="00425E26">
              <w:rPr>
                <w:rFonts w:ascii="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6F11D3">
            <w:pPr>
              <w:pStyle w:val="NoSpacing"/>
              <w:rPr>
                <w:rFonts w:ascii="Times New Roman" w:hAnsi="Times New Roman" w:cs="Times New Roman"/>
                <w:sz w:val="24"/>
                <w:szCs w:val="24"/>
                <w:lang w:eastAsia="lv-LV"/>
              </w:rPr>
            </w:pPr>
            <w:r w:rsidRPr="00425E26">
              <w:rPr>
                <w:rFonts w:ascii="Times New Roman" w:hAnsi="Times New Roman" w:cs="Times New Roman"/>
                <w:sz w:val="24"/>
                <w:szCs w:val="24"/>
                <w:lang w:eastAsia="lv-LV"/>
              </w:rPr>
              <w:t xml:space="preserve">Sabiedrības </w:t>
            </w:r>
            <w:proofErr w:type="spellStart"/>
            <w:r w:rsidRPr="00425E26">
              <w:rPr>
                <w:rFonts w:ascii="Times New Roman" w:hAnsi="Times New Roman" w:cs="Times New Roman"/>
                <w:sz w:val="24"/>
                <w:szCs w:val="24"/>
                <w:lang w:eastAsia="lv-LV"/>
              </w:rPr>
              <w:t>mērķgrupas</w:t>
            </w:r>
            <w:proofErr w:type="spellEnd"/>
            <w:r w:rsidRPr="00425E26">
              <w:rPr>
                <w:rFonts w:ascii="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67273" w:rsidRPr="00857C1C" w:rsidRDefault="00857C1C" w:rsidP="006F11D3">
            <w:pPr>
              <w:pStyle w:val="NoSpacing"/>
              <w:ind w:firstLine="397"/>
              <w:jc w:val="both"/>
              <w:rPr>
                <w:rFonts w:ascii="Times New Roman" w:hAnsi="Times New Roman" w:cs="Times New Roman"/>
                <w:sz w:val="24"/>
                <w:szCs w:val="24"/>
              </w:rPr>
            </w:pPr>
            <w:r w:rsidRPr="00857C1C">
              <w:rPr>
                <w:rFonts w:ascii="Times New Roman" w:hAnsi="Times New Roman" w:cs="Times New Roman"/>
                <w:sz w:val="24"/>
                <w:szCs w:val="24"/>
              </w:rPr>
              <w:t xml:space="preserve">Projektā iekļautais regulējums skars </w:t>
            </w:r>
            <w:r w:rsidR="003E0E0C" w:rsidRPr="00857C1C">
              <w:rPr>
                <w:rFonts w:ascii="Times New Roman" w:hAnsi="Times New Roman" w:cs="Times New Roman"/>
                <w:sz w:val="24"/>
                <w:szCs w:val="24"/>
              </w:rPr>
              <w:t>Tiesu administrācij</w:t>
            </w:r>
            <w:r w:rsidRPr="00857C1C">
              <w:rPr>
                <w:rFonts w:ascii="Times New Roman" w:hAnsi="Times New Roman" w:cs="Times New Roman"/>
                <w:sz w:val="24"/>
                <w:szCs w:val="24"/>
              </w:rPr>
              <w:t>u, privātpersonas, kuras maksās attiecīgās valsts nodevas un citus maksājumus un prasīs to atmaksu, tiesas (t.sk. zemesgrāmatu nodaļas), zvērinātus tiesu izp</w:t>
            </w:r>
            <w:r>
              <w:rPr>
                <w:rFonts w:ascii="Times New Roman" w:hAnsi="Times New Roman" w:cs="Times New Roman"/>
                <w:sz w:val="24"/>
                <w:szCs w:val="24"/>
              </w:rPr>
              <w:t>ildītājus un</w:t>
            </w:r>
            <w:r w:rsidRPr="00857C1C">
              <w:rPr>
                <w:rFonts w:ascii="Times New Roman" w:hAnsi="Times New Roman" w:cs="Times New Roman"/>
                <w:sz w:val="24"/>
                <w:szCs w:val="24"/>
              </w:rPr>
              <w:t xml:space="preserve"> Valsts ieņēmumu dienestu.</w:t>
            </w:r>
          </w:p>
        </w:tc>
      </w:tr>
      <w:tr w:rsidR="00E344C4" w:rsidRPr="00A65F30"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E041F2">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894C55">
            <w:pPr>
              <w:spacing w:after="0" w:line="240" w:lineRule="auto"/>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3B6DFE" w:rsidRDefault="00A65F30" w:rsidP="00525C13">
            <w:pPr>
              <w:pStyle w:val="NoSpacing"/>
              <w:ind w:firstLine="397"/>
              <w:jc w:val="both"/>
              <w:rPr>
                <w:rFonts w:ascii="Times New Roman" w:hAnsi="Times New Roman" w:cs="Times New Roman"/>
                <w:bCs/>
                <w:sz w:val="24"/>
                <w:szCs w:val="24"/>
              </w:rPr>
            </w:pPr>
            <w:r>
              <w:rPr>
                <w:rFonts w:ascii="Times New Roman" w:hAnsi="Times New Roman" w:cs="Times New Roman"/>
                <w:sz w:val="24"/>
                <w:szCs w:val="24"/>
              </w:rPr>
              <w:t>P</w:t>
            </w:r>
            <w:r w:rsidR="00E041F2" w:rsidRPr="00425E26">
              <w:rPr>
                <w:rFonts w:ascii="Times New Roman" w:hAnsi="Times New Roman" w:cs="Times New Roman"/>
                <w:sz w:val="24"/>
                <w:szCs w:val="24"/>
              </w:rPr>
              <w:t xml:space="preserve">rojektā </w:t>
            </w:r>
            <w:r w:rsidR="008C3115" w:rsidRPr="00425E26">
              <w:rPr>
                <w:rFonts w:ascii="Times New Roman" w:hAnsi="Times New Roman" w:cs="Times New Roman"/>
                <w:sz w:val="24"/>
                <w:szCs w:val="24"/>
              </w:rPr>
              <w:t>iekļautajam regulējumam</w:t>
            </w:r>
            <w:r w:rsidR="008C3115" w:rsidRPr="00D1781D">
              <w:rPr>
                <w:rFonts w:ascii="Times New Roman" w:hAnsi="Times New Roman" w:cs="Times New Roman"/>
                <w:sz w:val="24"/>
                <w:szCs w:val="24"/>
              </w:rPr>
              <w:t xml:space="preserve"> </w:t>
            </w:r>
            <w:r w:rsidR="00D1781D" w:rsidRPr="00D1781D">
              <w:rPr>
                <w:rFonts w:ascii="Times New Roman" w:hAnsi="Times New Roman" w:cs="Times New Roman"/>
                <w:bCs/>
                <w:sz w:val="24"/>
                <w:szCs w:val="24"/>
              </w:rPr>
              <w:t>attiecībā uz valsts nodevu uzskaites veikšanu</w:t>
            </w:r>
            <w:r w:rsidR="003B6DFE">
              <w:rPr>
                <w:rFonts w:ascii="Times New Roman" w:hAnsi="Times New Roman" w:cs="Times New Roman"/>
                <w:bCs/>
                <w:sz w:val="24"/>
                <w:szCs w:val="24"/>
              </w:rPr>
              <w:t xml:space="preserve"> ir pozitīva ietekme uz sabiedrību, ņemot vērā, ka tā rezultātā būs iespējams izvērtēt konkrētās valsts nodevas lietderību un efektivitāti.</w:t>
            </w:r>
          </w:p>
          <w:p w:rsidR="00043A50" w:rsidRDefault="00B74054" w:rsidP="00525C13">
            <w:pPr>
              <w:pStyle w:val="NoSpacing"/>
              <w:ind w:firstLine="397"/>
              <w:jc w:val="both"/>
              <w:rPr>
                <w:rFonts w:ascii="Times New Roman" w:hAnsi="Times New Roman" w:cs="Times New Roman"/>
                <w:bCs/>
                <w:sz w:val="24"/>
                <w:szCs w:val="24"/>
              </w:rPr>
            </w:pPr>
            <w:r>
              <w:rPr>
                <w:rFonts w:ascii="Times New Roman" w:hAnsi="Times New Roman" w:cs="Times New Roman"/>
                <w:bCs/>
                <w:sz w:val="24"/>
                <w:szCs w:val="24"/>
              </w:rPr>
              <w:t>Vienlaikus</w:t>
            </w:r>
            <w:r w:rsidR="003B6DFE">
              <w:rPr>
                <w:rFonts w:ascii="Times New Roman" w:hAnsi="Times New Roman" w:cs="Times New Roman"/>
                <w:bCs/>
                <w:sz w:val="24"/>
                <w:szCs w:val="24"/>
              </w:rPr>
              <w:t xml:space="preserve"> administratīvais slogs palielināsies Tiesu administrācijai, ņemot vērā, ka pilnveidotais valsts nodevu regulējums paredz t</w:t>
            </w:r>
            <w:r w:rsidR="00043A50">
              <w:rPr>
                <w:rFonts w:ascii="Times New Roman" w:hAnsi="Times New Roman" w:cs="Times New Roman"/>
                <w:bCs/>
                <w:sz w:val="24"/>
                <w:szCs w:val="24"/>
              </w:rPr>
              <w:t>ā</w:t>
            </w:r>
            <w:r w:rsidR="003B6DFE">
              <w:rPr>
                <w:rFonts w:ascii="Times New Roman" w:hAnsi="Times New Roman" w:cs="Times New Roman"/>
                <w:bCs/>
                <w:sz w:val="24"/>
                <w:szCs w:val="24"/>
              </w:rPr>
              <w:t xml:space="preserve">m </w:t>
            </w:r>
            <w:r w:rsidR="00F373D9">
              <w:rPr>
                <w:rFonts w:ascii="Times New Roman" w:hAnsi="Times New Roman" w:cs="Times New Roman"/>
                <w:bCs/>
                <w:sz w:val="24"/>
                <w:szCs w:val="24"/>
              </w:rPr>
              <w:t xml:space="preserve">izdalīt </w:t>
            </w:r>
            <w:r w:rsidR="003B6DFE">
              <w:rPr>
                <w:rFonts w:ascii="Times New Roman" w:hAnsi="Times New Roman" w:cs="Times New Roman"/>
                <w:bCs/>
                <w:sz w:val="24"/>
                <w:szCs w:val="24"/>
              </w:rPr>
              <w:t>pienāku</w:t>
            </w:r>
            <w:r w:rsidR="00043A50">
              <w:rPr>
                <w:rFonts w:ascii="Times New Roman" w:hAnsi="Times New Roman" w:cs="Times New Roman"/>
                <w:bCs/>
                <w:sz w:val="24"/>
                <w:szCs w:val="24"/>
              </w:rPr>
              <w:t xml:space="preserve">mu veikt </w:t>
            </w:r>
            <w:r w:rsidR="004C55CD">
              <w:rPr>
                <w:rFonts w:ascii="Times New Roman" w:hAnsi="Times New Roman" w:cs="Times New Roman"/>
                <w:bCs/>
                <w:sz w:val="24"/>
                <w:szCs w:val="24"/>
              </w:rPr>
              <w:t xml:space="preserve">detalizētu </w:t>
            </w:r>
            <w:r w:rsidR="00043A50">
              <w:rPr>
                <w:rFonts w:ascii="Times New Roman" w:hAnsi="Times New Roman" w:cs="Times New Roman"/>
                <w:bCs/>
                <w:sz w:val="24"/>
                <w:szCs w:val="24"/>
              </w:rPr>
              <w:t>valsts nodevu uzskaiti.</w:t>
            </w:r>
            <w:r w:rsidR="003056B0">
              <w:rPr>
                <w:rFonts w:ascii="Times New Roman" w:hAnsi="Times New Roman" w:cs="Times New Roman"/>
                <w:bCs/>
                <w:sz w:val="24"/>
                <w:szCs w:val="24"/>
              </w:rPr>
              <w:t xml:space="preserve"> </w:t>
            </w:r>
          </w:p>
          <w:p w:rsidR="00894C55" w:rsidRPr="00504803" w:rsidRDefault="00043A50" w:rsidP="00525C13">
            <w:pPr>
              <w:pStyle w:val="NoSpacing"/>
              <w:ind w:firstLine="397"/>
              <w:jc w:val="both"/>
              <w:rPr>
                <w:rFonts w:ascii="Times New Roman" w:hAnsi="Times New Roman" w:cs="Times New Roman"/>
                <w:sz w:val="24"/>
                <w:szCs w:val="24"/>
              </w:rPr>
            </w:pPr>
            <w:r w:rsidRPr="00E21D87">
              <w:rPr>
                <w:rFonts w:ascii="Times New Roman" w:hAnsi="Times New Roman" w:cs="Times New Roman"/>
                <w:bCs/>
                <w:sz w:val="24"/>
                <w:szCs w:val="24"/>
              </w:rPr>
              <w:t>Savukārt regulējumam attiecībā uz</w:t>
            </w:r>
            <w:r w:rsidRPr="00E21D87">
              <w:rPr>
                <w:rFonts w:ascii="Times New Roman" w:hAnsi="Times New Roman" w:cs="Times New Roman"/>
                <w:sz w:val="24"/>
                <w:szCs w:val="24"/>
              </w:rPr>
              <w:t xml:space="preserve"> </w:t>
            </w:r>
            <w:r w:rsidR="003F1192" w:rsidRPr="00E21D87">
              <w:rPr>
                <w:rFonts w:ascii="Times New Roman" w:hAnsi="Times New Roman" w:cs="Times New Roman"/>
                <w:sz w:val="24"/>
                <w:szCs w:val="24"/>
              </w:rPr>
              <w:t xml:space="preserve">atzinumu sniegšanu par </w:t>
            </w:r>
            <w:r w:rsidRPr="00E21D87">
              <w:rPr>
                <w:rFonts w:ascii="Times New Roman" w:hAnsi="Times New Roman" w:cs="Times New Roman"/>
                <w:sz w:val="24"/>
                <w:szCs w:val="24"/>
              </w:rPr>
              <w:t xml:space="preserve">valsts nodevu </w:t>
            </w:r>
            <w:r w:rsidR="003F1192" w:rsidRPr="00E21D87">
              <w:rPr>
                <w:rFonts w:ascii="Times New Roman" w:hAnsi="Times New Roman" w:cs="Times New Roman"/>
                <w:sz w:val="24"/>
                <w:szCs w:val="24"/>
              </w:rPr>
              <w:t xml:space="preserve">atmaksām </w:t>
            </w:r>
            <w:r w:rsidRPr="00E21D87">
              <w:rPr>
                <w:rFonts w:ascii="Times New Roman" w:hAnsi="Times New Roman" w:cs="Times New Roman"/>
                <w:sz w:val="24"/>
                <w:szCs w:val="24"/>
              </w:rPr>
              <w:t>un citu maksājumu atmaksāšanu</w:t>
            </w:r>
            <w:r w:rsidR="003B6DFE" w:rsidRPr="00E21D87">
              <w:rPr>
                <w:rFonts w:ascii="Times New Roman" w:hAnsi="Times New Roman" w:cs="Times New Roman"/>
                <w:bCs/>
                <w:sz w:val="24"/>
                <w:szCs w:val="24"/>
              </w:rPr>
              <w:t xml:space="preserve"> </w:t>
            </w:r>
            <w:r w:rsidR="008C3115" w:rsidRPr="00E21D87">
              <w:rPr>
                <w:rFonts w:ascii="Times New Roman" w:hAnsi="Times New Roman" w:cs="Times New Roman"/>
                <w:sz w:val="24"/>
                <w:szCs w:val="24"/>
              </w:rPr>
              <w:t>nav ietekme uz tautsaimniecību un administratīvo slogu</w:t>
            </w:r>
            <w:r w:rsidR="008C1916" w:rsidRPr="00E21D87">
              <w:rPr>
                <w:rFonts w:ascii="Times New Roman" w:hAnsi="Times New Roman" w:cs="Times New Roman"/>
                <w:sz w:val="24"/>
                <w:szCs w:val="24"/>
              </w:rPr>
              <w:t>.</w:t>
            </w:r>
          </w:p>
        </w:tc>
      </w:tr>
      <w:tr w:rsidR="00E344C4" w:rsidRPr="00A65F30"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E041F2">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894C55">
            <w:pPr>
              <w:spacing w:after="0" w:line="240" w:lineRule="auto"/>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25E26" w:rsidRDefault="00A65F30" w:rsidP="00A65F30">
            <w:pPr>
              <w:spacing w:after="0" w:line="240" w:lineRule="auto"/>
              <w:ind w:firstLine="397"/>
              <w:rPr>
                <w:rFonts w:ascii="Times New Roman" w:eastAsia="Times New Roman" w:hAnsi="Times New Roman" w:cs="Times New Roman"/>
                <w:sz w:val="24"/>
                <w:szCs w:val="24"/>
                <w:lang w:eastAsia="lv-LV"/>
              </w:rPr>
            </w:pPr>
            <w:r>
              <w:rPr>
                <w:rFonts w:ascii="Times New Roman" w:hAnsi="Times New Roman" w:cs="Times New Roman"/>
                <w:bCs/>
                <w:sz w:val="24"/>
                <w:szCs w:val="24"/>
              </w:rPr>
              <w:t>P</w:t>
            </w:r>
            <w:r w:rsidR="00C2222C" w:rsidRPr="00425E26">
              <w:rPr>
                <w:rFonts w:ascii="Times New Roman" w:hAnsi="Times New Roman" w:cs="Times New Roman"/>
                <w:bCs/>
                <w:sz w:val="24"/>
                <w:szCs w:val="24"/>
              </w:rPr>
              <w:t>rojekts šo jomu neskar</w:t>
            </w:r>
          </w:p>
        </w:tc>
      </w:tr>
      <w:tr w:rsidR="00894C55" w:rsidRPr="00A65F30"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E041F2">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894C55">
            <w:pPr>
              <w:spacing w:after="0" w:line="240" w:lineRule="auto"/>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25E26" w:rsidRDefault="008E5E62" w:rsidP="008E5E62">
            <w:pPr>
              <w:spacing w:after="0" w:line="240" w:lineRule="auto"/>
              <w:ind w:firstLine="39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67273" w:rsidRDefault="0086727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26"/>
        <w:gridCol w:w="1442"/>
        <w:gridCol w:w="1333"/>
        <w:gridCol w:w="1490"/>
        <w:gridCol w:w="1628"/>
        <w:gridCol w:w="954"/>
      </w:tblGrid>
      <w:tr w:rsidR="003062A1" w:rsidRPr="00B612BD" w:rsidTr="003062A1">
        <w:trPr>
          <w:trHeight w:val="207"/>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tcPr>
          <w:p w:rsidR="003062A1" w:rsidRPr="003062A1" w:rsidRDefault="003062A1" w:rsidP="003062A1">
            <w:pPr>
              <w:shd w:val="clear" w:color="auto" w:fill="FFFFFF"/>
              <w:spacing w:after="0" w:line="240" w:lineRule="auto"/>
              <w:ind w:firstLine="301"/>
              <w:rPr>
                <w:rFonts w:ascii="Times New Roman" w:hAnsi="Times New Roman" w:cs="Times New Roman"/>
                <w:b/>
                <w:sz w:val="24"/>
                <w:szCs w:val="24"/>
              </w:rPr>
            </w:pPr>
            <w:r w:rsidRPr="003062A1">
              <w:rPr>
                <w:rFonts w:ascii="Times New Roman" w:hAnsi="Times New Roman" w:cs="Times New Roman"/>
                <w:b/>
                <w:sz w:val="24"/>
                <w:szCs w:val="24"/>
              </w:rPr>
              <w:t>III. Tiesību akta projekta ietekme uz valsts budžetu un pašvaldību budžetiem</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vMerge w:val="restar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b/>
                <w:spacing w:val="-4"/>
                <w:sz w:val="24"/>
                <w:szCs w:val="24"/>
              </w:rPr>
            </w:pPr>
            <w:r w:rsidRPr="00B612BD">
              <w:rPr>
                <w:rFonts w:ascii="Times New Roman" w:hAnsi="Times New Roman" w:cs="Times New Roman"/>
                <w:b/>
                <w:spacing w:val="-4"/>
                <w:sz w:val="24"/>
                <w:szCs w:val="24"/>
              </w:rPr>
              <w:t>Rādītāji</w:t>
            </w:r>
          </w:p>
        </w:tc>
        <w:tc>
          <w:tcPr>
            <w:tcW w:w="1529" w:type="pct"/>
            <w:gridSpan w:val="2"/>
            <w:vMerge w:val="restar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b/>
                <w:spacing w:val="-4"/>
                <w:sz w:val="24"/>
                <w:szCs w:val="24"/>
              </w:rPr>
            </w:pPr>
            <w:r w:rsidRPr="00B612BD">
              <w:rPr>
                <w:rFonts w:ascii="Times New Roman" w:hAnsi="Times New Roman" w:cs="Times New Roman"/>
                <w:b/>
                <w:spacing w:val="-4"/>
                <w:sz w:val="24"/>
                <w:szCs w:val="24"/>
              </w:rPr>
              <w:t>201</w:t>
            </w:r>
            <w:r>
              <w:rPr>
                <w:rFonts w:ascii="Times New Roman" w:hAnsi="Times New Roman" w:cs="Times New Roman"/>
                <w:b/>
                <w:spacing w:val="-4"/>
                <w:sz w:val="24"/>
                <w:szCs w:val="24"/>
              </w:rPr>
              <w:t>8</w:t>
            </w:r>
            <w:r w:rsidRPr="00B612BD">
              <w:rPr>
                <w:rFonts w:ascii="Times New Roman" w:hAnsi="Times New Roman" w:cs="Times New Roman"/>
                <w:b/>
                <w:spacing w:val="-4"/>
                <w:sz w:val="24"/>
                <w:szCs w:val="24"/>
              </w:rPr>
              <w:t>. gads</w:t>
            </w:r>
          </w:p>
        </w:tc>
        <w:tc>
          <w:tcPr>
            <w:tcW w:w="2244" w:type="pct"/>
            <w:gridSpan w:val="3"/>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Turpmākie trīs gadi (</w:t>
            </w:r>
            <w:r w:rsidRPr="00B612BD">
              <w:rPr>
                <w:rFonts w:ascii="Times New Roman" w:hAnsi="Times New Roman" w:cs="Times New Roman"/>
                <w:i/>
                <w:spacing w:val="-4"/>
                <w:sz w:val="24"/>
                <w:szCs w:val="24"/>
              </w:rPr>
              <w:t>euro</w:t>
            </w:r>
            <w:r w:rsidRPr="00B612BD">
              <w:rPr>
                <w:rFonts w:ascii="Times New Roman" w:hAnsi="Times New Roman" w:cs="Times New Roman"/>
                <w:spacing w:val="-4"/>
                <w:sz w:val="24"/>
                <w:szCs w:val="24"/>
              </w:rPr>
              <w:t>)</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rPr>
                <w:rFonts w:ascii="Times New Roman" w:hAnsi="Times New Roman" w:cs="Times New Roman"/>
                <w:spacing w:val="-4"/>
                <w:sz w:val="24"/>
                <w:szCs w:val="24"/>
              </w:rPr>
            </w:pPr>
          </w:p>
        </w:tc>
        <w:tc>
          <w:tcPr>
            <w:tcW w:w="1529" w:type="pct"/>
            <w:gridSpan w:val="2"/>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b/>
                <w:spacing w:val="-4"/>
                <w:sz w:val="24"/>
                <w:szCs w:val="24"/>
              </w:rPr>
            </w:pPr>
            <w:r w:rsidRPr="00B612BD">
              <w:rPr>
                <w:rFonts w:ascii="Times New Roman" w:hAnsi="Times New Roman" w:cs="Times New Roman"/>
                <w:b/>
                <w:spacing w:val="-4"/>
                <w:sz w:val="24"/>
                <w:szCs w:val="24"/>
              </w:rPr>
              <w:t>201</w:t>
            </w:r>
            <w:r>
              <w:rPr>
                <w:rFonts w:ascii="Times New Roman" w:hAnsi="Times New Roman" w:cs="Times New Roman"/>
                <w:b/>
                <w:spacing w:val="-4"/>
                <w:sz w:val="24"/>
                <w:szCs w:val="24"/>
              </w:rPr>
              <w:t>9</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b/>
                <w:spacing w:val="-4"/>
                <w:sz w:val="24"/>
                <w:szCs w:val="24"/>
              </w:rPr>
            </w:pPr>
            <w:r w:rsidRPr="00B612BD">
              <w:rPr>
                <w:rFonts w:ascii="Times New Roman" w:hAnsi="Times New Roman" w:cs="Times New Roman"/>
                <w:b/>
                <w:spacing w:val="-4"/>
                <w:sz w:val="24"/>
                <w:szCs w:val="24"/>
              </w:rPr>
              <w:t>20</w:t>
            </w:r>
            <w:r>
              <w:rPr>
                <w:rFonts w:ascii="Times New Roman" w:hAnsi="Times New Roman" w:cs="Times New Roman"/>
                <w:b/>
                <w:spacing w:val="-4"/>
                <w:sz w:val="24"/>
                <w:szCs w:val="24"/>
              </w:rPr>
              <w:t>20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b/>
                <w:spacing w:val="-4"/>
                <w:sz w:val="24"/>
                <w:szCs w:val="24"/>
              </w:rPr>
            </w:pPr>
            <w:r w:rsidRPr="00B612BD">
              <w:rPr>
                <w:rFonts w:ascii="Times New Roman" w:hAnsi="Times New Roman" w:cs="Times New Roman"/>
                <w:b/>
                <w:spacing w:val="-4"/>
                <w:sz w:val="24"/>
                <w:szCs w:val="24"/>
              </w:rPr>
              <w:t>202</w:t>
            </w:r>
            <w:r>
              <w:rPr>
                <w:rFonts w:ascii="Times New Roman" w:hAnsi="Times New Roman" w:cs="Times New Roman"/>
                <w:b/>
                <w:spacing w:val="-4"/>
                <w:sz w:val="24"/>
                <w:szCs w:val="24"/>
              </w:rPr>
              <w:t>1</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rPr>
                <w:rFonts w:ascii="Times New Roman" w:hAnsi="Times New Roman" w:cs="Times New Roman"/>
                <w:spacing w:val="-4"/>
                <w:sz w:val="24"/>
                <w:szCs w:val="24"/>
              </w:rPr>
            </w:pP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Saskaņā ar valsts budžetu kārtējam gadam</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Izmaiņas kārtējā gadā, salīdzinot ar budžetu kārtējam gadam</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Izmaiņas, salīdzinot ar kārtējo (n) gadu</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Izmaiņas, salīdzinot ar kārtējo (n) gadu</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Izmaiņas, salīdzinot ar kārtējo (n) gadu</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1</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2</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3</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4</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5</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6</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lastRenderedPageBreak/>
              <w:t>1. Budžeta ieņēmumi:</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1.1. valsts pamatbudžets, tai skaitā ieņēmumi no maksas pakalpojumiem un citi pašu ieņēmumi</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1.2. valsts speciālais budžets</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1.3. pašvaldību budžets</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2. Budžeta izdevumi:</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2.1. valsts pamatbudžets</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2.2. valsts speciālais budžets</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2.3. pašvaldību budžets</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3. Finansiālā ietekme:</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3.1. valsts pamatbudžets</w:t>
            </w:r>
          </w:p>
        </w:tc>
        <w:tc>
          <w:tcPr>
            <w:tcW w:w="79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735"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3.2. speciālais budžets</w:t>
            </w:r>
          </w:p>
        </w:tc>
        <w:tc>
          <w:tcPr>
            <w:tcW w:w="79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3.3. pašvaldību budžets</w:t>
            </w:r>
          </w:p>
        </w:tc>
        <w:tc>
          <w:tcPr>
            <w:tcW w:w="79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vMerge w:val="restar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4. Finanšu līdzekļi papildu izdevumu finansēšanai (kompensējošu izdevumu samazinājumu norāda ar "+" zīmi)</w:t>
            </w:r>
          </w:p>
        </w:tc>
        <w:tc>
          <w:tcPr>
            <w:tcW w:w="795" w:type="pct"/>
            <w:vMerge w:val="restar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X</w:t>
            </w: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rPr>
                <w:rFonts w:ascii="Times New Roman" w:hAnsi="Times New Roman" w:cs="Times New Roman"/>
                <w:spacing w:val="-4"/>
                <w:sz w:val="24"/>
                <w:szCs w:val="24"/>
              </w:rPr>
            </w:pPr>
          </w:p>
        </w:tc>
        <w:tc>
          <w:tcPr>
            <w:tcW w:w="795"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2C1D91">
            <w:pPr>
              <w:pStyle w:val="NoSpacing"/>
              <w:rPr>
                <w:rFonts w:ascii="Times New Roman" w:hAnsi="Times New Roman" w:cs="Times New Roman"/>
                <w:spacing w:val="-4"/>
                <w:sz w:val="24"/>
                <w:szCs w:val="24"/>
              </w:rPr>
            </w:pPr>
          </w:p>
        </w:tc>
        <w:tc>
          <w:tcPr>
            <w:tcW w:w="795"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5. Precizēta finansiālā ietekme:</w:t>
            </w:r>
          </w:p>
        </w:tc>
        <w:tc>
          <w:tcPr>
            <w:tcW w:w="795" w:type="pct"/>
            <w:vMerge w:val="restar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X</w:t>
            </w: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5.1. valsts pamatbudžets</w:t>
            </w:r>
          </w:p>
        </w:tc>
        <w:tc>
          <w:tcPr>
            <w:tcW w:w="795"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5.2. speciālais budžets</w:t>
            </w:r>
          </w:p>
        </w:tc>
        <w:tc>
          <w:tcPr>
            <w:tcW w:w="795"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5.3. pašvaldību budžets</w:t>
            </w:r>
          </w:p>
        </w:tc>
        <w:tc>
          <w:tcPr>
            <w:tcW w:w="795" w:type="pct"/>
            <w:vMerge/>
            <w:tcBorders>
              <w:top w:val="outset" w:sz="6" w:space="0" w:color="000000"/>
              <w:left w:val="outset" w:sz="6" w:space="0" w:color="000000"/>
              <w:bottom w:val="outset" w:sz="6" w:space="0" w:color="000000"/>
              <w:right w:val="outset" w:sz="6" w:space="0" w:color="000000"/>
            </w:tcBorders>
            <w:vAlign w:val="center"/>
          </w:tcPr>
          <w:p w:rsidR="003062A1" w:rsidRPr="00B612BD" w:rsidRDefault="003062A1" w:rsidP="008E5E62">
            <w:pPr>
              <w:pStyle w:val="NoSpacing"/>
              <w:jc w:val="center"/>
              <w:rPr>
                <w:rFonts w:ascii="Times New Roman" w:hAnsi="Times New Roman" w:cs="Times New Roman"/>
                <w:spacing w:val="-4"/>
                <w:sz w:val="24"/>
                <w:szCs w:val="24"/>
              </w:rPr>
            </w:pPr>
          </w:p>
        </w:tc>
        <w:tc>
          <w:tcPr>
            <w:tcW w:w="735"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p>
        </w:tc>
        <w:tc>
          <w:tcPr>
            <w:tcW w:w="821"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897"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c>
          <w:tcPr>
            <w:tcW w:w="526" w:type="pct"/>
            <w:tcBorders>
              <w:top w:val="outset" w:sz="6" w:space="0" w:color="000000"/>
              <w:left w:val="outset" w:sz="6" w:space="0" w:color="000000"/>
              <w:bottom w:val="outset" w:sz="6" w:space="0" w:color="000000"/>
              <w:right w:val="outset" w:sz="6" w:space="0" w:color="000000"/>
            </w:tcBorders>
          </w:tcPr>
          <w:p w:rsidR="003062A1" w:rsidRPr="00B612BD" w:rsidRDefault="003062A1" w:rsidP="008E5E62">
            <w:pPr>
              <w:pStyle w:val="NoSpacing"/>
              <w:jc w:val="center"/>
              <w:rPr>
                <w:rFonts w:ascii="Times New Roman" w:hAnsi="Times New Roman" w:cs="Times New Roman"/>
                <w:spacing w:val="-4"/>
                <w:sz w:val="24"/>
                <w:szCs w:val="24"/>
              </w:rPr>
            </w:pPr>
            <w:r w:rsidRPr="00B612BD">
              <w:rPr>
                <w:rFonts w:ascii="Times New Roman" w:hAnsi="Times New Roman" w:cs="Times New Roman"/>
                <w:spacing w:val="-4"/>
                <w:sz w:val="24"/>
                <w:szCs w:val="24"/>
              </w:rPr>
              <w:t>0</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rPr>
          <w:trHeight w:val="1935"/>
        </w:trPr>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pacing w:val="-4"/>
                <w:sz w:val="24"/>
                <w:szCs w:val="24"/>
              </w:rPr>
            </w:pPr>
            <w:r w:rsidRPr="00B612BD">
              <w:rPr>
                <w:rFonts w:ascii="Times New Roman" w:hAnsi="Times New Roman" w:cs="Times New Roman"/>
                <w:spacing w:val="-4"/>
                <w:sz w:val="24"/>
                <w:szCs w:val="24"/>
              </w:rPr>
              <w:t>6. Detalizēts ieņēmumu un izdevumu aprēķins (ja nepieciešams, detalizētu ieņēmumu un izdevumu aprēķinu var pievienot anotācijas pielikumā):</w:t>
            </w:r>
          </w:p>
        </w:tc>
        <w:tc>
          <w:tcPr>
            <w:tcW w:w="3773" w:type="pct"/>
            <w:gridSpan w:val="5"/>
            <w:tcBorders>
              <w:top w:val="single" w:sz="4" w:space="0" w:color="auto"/>
              <w:left w:val="outset" w:sz="6" w:space="0" w:color="000000"/>
              <w:bottom w:val="outset" w:sz="6" w:space="0" w:color="000000"/>
              <w:right w:val="outset" w:sz="6" w:space="0" w:color="000000"/>
            </w:tcBorders>
          </w:tcPr>
          <w:p w:rsidR="003062A1" w:rsidRPr="00B612BD" w:rsidRDefault="003062A1" w:rsidP="003808D1">
            <w:pPr>
              <w:pStyle w:val="NoSpacing"/>
              <w:ind w:firstLine="397"/>
              <w:rPr>
                <w:rFonts w:ascii="Times New Roman" w:hAnsi="Times New Roman" w:cs="Times New Roman"/>
                <w:spacing w:val="-4"/>
                <w:sz w:val="24"/>
                <w:szCs w:val="24"/>
              </w:rPr>
            </w:pPr>
            <w:r w:rsidRPr="00B612BD">
              <w:rPr>
                <w:rFonts w:ascii="Times New Roman" w:hAnsi="Times New Roman" w:cs="Times New Roman"/>
                <w:spacing w:val="-4"/>
                <w:sz w:val="24"/>
                <w:szCs w:val="24"/>
              </w:rPr>
              <w:t>Projekts šo jomu neskar</w:t>
            </w:r>
          </w:p>
        </w:tc>
      </w:tr>
      <w:tr w:rsidR="003062A1" w:rsidRPr="00B612BD" w:rsidTr="003062A1">
        <w:tblPrEx>
          <w:tblBorders>
            <w:top w:val="outset" w:sz="6" w:space="0" w:color="000000"/>
            <w:left w:val="outset" w:sz="6" w:space="0" w:color="000000"/>
            <w:bottom w:val="outset" w:sz="6" w:space="0" w:color="000000"/>
            <w:right w:val="outset" w:sz="6" w:space="0" w:color="000000"/>
          </w:tblBorders>
          <w:shd w:val="clear" w:color="auto" w:fill="auto"/>
          <w:tblLook w:val="0000" w:firstRow="0" w:lastRow="0" w:firstColumn="0" w:lastColumn="0" w:noHBand="0" w:noVBand="0"/>
        </w:tblPrEx>
        <w:trPr>
          <w:trHeight w:val="948"/>
        </w:trPr>
        <w:tc>
          <w:tcPr>
            <w:tcW w:w="1227" w:type="pct"/>
            <w:tcBorders>
              <w:top w:val="outset" w:sz="6" w:space="0" w:color="000000"/>
              <w:left w:val="outset" w:sz="6" w:space="0" w:color="000000"/>
              <w:bottom w:val="outset" w:sz="6" w:space="0" w:color="000000"/>
              <w:right w:val="outset" w:sz="6" w:space="0" w:color="000000"/>
            </w:tcBorders>
          </w:tcPr>
          <w:p w:rsidR="003062A1" w:rsidRPr="00B612BD" w:rsidRDefault="003062A1" w:rsidP="002C1D91">
            <w:pPr>
              <w:pStyle w:val="NoSpacing"/>
              <w:rPr>
                <w:rFonts w:ascii="Times New Roman" w:hAnsi="Times New Roman" w:cs="Times New Roman"/>
                <w:sz w:val="24"/>
                <w:szCs w:val="24"/>
              </w:rPr>
            </w:pPr>
            <w:r w:rsidRPr="00B612BD">
              <w:rPr>
                <w:rFonts w:ascii="Times New Roman" w:hAnsi="Times New Roman" w:cs="Times New Roman"/>
                <w:sz w:val="24"/>
                <w:szCs w:val="24"/>
              </w:rPr>
              <w:t>7. Cita informācija</w:t>
            </w:r>
          </w:p>
        </w:tc>
        <w:tc>
          <w:tcPr>
            <w:tcW w:w="3773" w:type="pct"/>
            <w:gridSpan w:val="5"/>
            <w:tcBorders>
              <w:top w:val="outset" w:sz="6" w:space="0" w:color="000000"/>
              <w:left w:val="outset" w:sz="6" w:space="0" w:color="000000"/>
              <w:bottom w:val="outset" w:sz="6" w:space="0" w:color="000000"/>
              <w:right w:val="outset" w:sz="6" w:space="0" w:color="000000"/>
            </w:tcBorders>
          </w:tcPr>
          <w:p w:rsidR="00C32D9D" w:rsidRPr="00B612BD" w:rsidRDefault="00C32D9D" w:rsidP="003808D1">
            <w:pPr>
              <w:pStyle w:val="NoSpacing"/>
              <w:ind w:firstLine="39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Valsts nodevu uzskaites regulējuma ietekme uz valsts budžetu atspoguļota Ministru kabineta noteikumu projekta “Valsts nodevu uzskaite</w:t>
            </w:r>
            <w:r w:rsidR="00943A73">
              <w:rPr>
                <w:rFonts w:ascii="Times New Roman" w:hAnsi="Times New Roman" w:cs="Times New Roman"/>
                <w:sz w:val="24"/>
                <w:szCs w:val="24"/>
              </w:rPr>
              <w:t>s noteikumi” (VSS-</w:t>
            </w:r>
            <w:r w:rsidR="00117D6B">
              <w:rPr>
                <w:rFonts w:ascii="Times New Roman" w:hAnsi="Times New Roman" w:cs="Times New Roman"/>
                <w:sz w:val="24"/>
                <w:szCs w:val="24"/>
              </w:rPr>
              <w:t xml:space="preserve">1282) anotācijā, kurā norādīts, ka </w:t>
            </w:r>
            <w:r w:rsidR="00117D6B" w:rsidRPr="00B572A7">
              <w:rPr>
                <w:rFonts w:ascii="Times New Roman" w:hAnsi="Times New Roman" w:cs="Times New Roman"/>
                <w:sz w:val="24"/>
                <w:szCs w:val="24"/>
              </w:rPr>
              <w:t xml:space="preserve">papildu finansējums valsts nodevu uzskaitei </w:t>
            </w:r>
            <w:r w:rsidR="00117D6B">
              <w:rPr>
                <w:rFonts w:ascii="Times New Roman" w:hAnsi="Times New Roman" w:cs="Times New Roman"/>
                <w:sz w:val="24"/>
                <w:szCs w:val="24"/>
              </w:rPr>
              <w:t xml:space="preserve">nav nepieciešams un </w:t>
            </w:r>
            <w:r w:rsidR="00117D6B" w:rsidRPr="00B572A7">
              <w:rPr>
                <w:rFonts w:ascii="Times New Roman" w:hAnsi="Times New Roman" w:cs="Times New Roman"/>
                <w:sz w:val="24"/>
                <w:szCs w:val="24"/>
              </w:rPr>
              <w:t>valsts nodevas administrācija</w:t>
            </w:r>
            <w:r w:rsidR="00117D6B">
              <w:rPr>
                <w:rFonts w:ascii="Times New Roman" w:hAnsi="Times New Roman" w:cs="Times New Roman"/>
                <w:sz w:val="24"/>
                <w:szCs w:val="24"/>
              </w:rPr>
              <w:t xml:space="preserve"> strādā tai piešķirtā budžeta līdzekļu ietvaros.</w:t>
            </w:r>
          </w:p>
        </w:tc>
      </w:tr>
    </w:tbl>
    <w:p w:rsidR="005B75AB" w:rsidRPr="00425E26" w:rsidRDefault="005B75AB"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3E0E0C" w:rsidRPr="00A65F30" w:rsidTr="00E21D87">
        <w:trPr>
          <w:jc w:val="center"/>
        </w:trPr>
        <w:tc>
          <w:tcPr>
            <w:tcW w:w="9040" w:type="dxa"/>
          </w:tcPr>
          <w:p w:rsidR="003E0E0C" w:rsidRPr="00425E26" w:rsidRDefault="002E3F0E" w:rsidP="009C0F4E">
            <w:pPr>
              <w:pStyle w:val="naisnod"/>
              <w:spacing w:before="0" w:after="0"/>
            </w:pPr>
            <w:r w:rsidRPr="00425E26">
              <w:t>IV. </w:t>
            </w:r>
            <w:r w:rsidR="003E0E0C" w:rsidRPr="00425E26">
              <w:t>Tiesību akta projekta ietekme uz spēkā esošo tiesību normu sistēmu</w:t>
            </w:r>
          </w:p>
        </w:tc>
      </w:tr>
      <w:tr w:rsidR="005B75AB" w:rsidRPr="00A65F30" w:rsidTr="00E21D87">
        <w:trPr>
          <w:jc w:val="center"/>
        </w:trPr>
        <w:tc>
          <w:tcPr>
            <w:tcW w:w="9040" w:type="dxa"/>
          </w:tcPr>
          <w:p w:rsidR="005B75AB" w:rsidRPr="00425E26" w:rsidRDefault="00A65F30" w:rsidP="00A65F30">
            <w:pPr>
              <w:pStyle w:val="naisnod"/>
              <w:spacing w:before="0" w:after="0"/>
              <w:ind w:firstLine="26"/>
              <w:rPr>
                <w:b w:val="0"/>
              </w:rPr>
            </w:pPr>
            <w:r w:rsidRPr="00425E26">
              <w:rPr>
                <w:b w:val="0"/>
              </w:rPr>
              <w:t>P</w:t>
            </w:r>
            <w:r w:rsidR="005B75AB" w:rsidRPr="00425E26">
              <w:rPr>
                <w:b w:val="0"/>
              </w:rPr>
              <w:t>rojekts šo jomu neskar</w:t>
            </w:r>
          </w:p>
        </w:tc>
      </w:tr>
    </w:tbl>
    <w:p w:rsidR="003E0E0C" w:rsidRPr="00425E26" w:rsidRDefault="003E0E0C" w:rsidP="007C449D">
      <w:pPr>
        <w:shd w:val="clear" w:color="auto" w:fill="FFFFFF"/>
        <w:spacing w:after="0" w:line="240" w:lineRule="auto"/>
        <w:ind w:firstLine="301"/>
        <w:jc w:val="center"/>
        <w:rPr>
          <w:rFonts w:ascii="Times New Roman" w:eastAsia="Times New Roman" w:hAnsi="Times New Roman" w:cs="Times New Roman"/>
          <w:sz w:val="24"/>
          <w:szCs w:val="24"/>
          <w:lang w:eastAsia="lv-LV"/>
        </w:rPr>
      </w:pPr>
    </w:p>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73"/>
      </w:tblGrid>
      <w:tr w:rsidR="00E344C4" w:rsidRPr="00A65F30" w:rsidTr="00F30347">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47" w:rsidRPr="00425E26" w:rsidRDefault="00F30347" w:rsidP="0034535B">
            <w:pPr>
              <w:spacing w:before="100" w:beforeAutospacing="1" w:after="100" w:afterAutospacing="1" w:line="293" w:lineRule="atLeast"/>
              <w:jc w:val="center"/>
              <w:rPr>
                <w:rFonts w:ascii="Times New Roman" w:hAnsi="Times New Roman" w:cs="Times New Roman"/>
                <w:b/>
                <w:bCs/>
                <w:sz w:val="24"/>
                <w:szCs w:val="24"/>
              </w:rPr>
            </w:pPr>
            <w:r w:rsidRPr="00425E26">
              <w:rPr>
                <w:rFonts w:ascii="Times New Roman" w:hAnsi="Times New Roman" w:cs="Times New Roman"/>
                <w:b/>
                <w:bCs/>
                <w:sz w:val="24"/>
                <w:szCs w:val="24"/>
              </w:rPr>
              <w:t>V. Tiesību akta projekta atbilstība Latvijas Republikas starptautiskajām saistībām</w:t>
            </w:r>
          </w:p>
        </w:tc>
      </w:tr>
      <w:tr w:rsidR="00E344C4" w:rsidRPr="00A65F30" w:rsidTr="00F30347">
        <w:trPr>
          <w:trHeight w:val="368"/>
        </w:trPr>
        <w:tc>
          <w:tcPr>
            <w:tcW w:w="5000" w:type="pct"/>
            <w:tcBorders>
              <w:top w:val="outset" w:sz="6" w:space="0" w:color="414142"/>
              <w:left w:val="outset" w:sz="6" w:space="0" w:color="414142"/>
              <w:right w:val="outset" w:sz="6" w:space="0" w:color="414142"/>
            </w:tcBorders>
            <w:shd w:val="clear" w:color="auto" w:fill="FFFFFF"/>
            <w:vAlign w:val="center"/>
            <w:hideMark/>
          </w:tcPr>
          <w:p w:rsidR="00F30347" w:rsidRPr="00425E26" w:rsidRDefault="009475B3" w:rsidP="00A65F30">
            <w:pPr>
              <w:spacing w:before="100" w:beforeAutospacing="1" w:after="100" w:afterAutospacing="1" w:line="293" w:lineRule="atLeast"/>
              <w:jc w:val="center"/>
              <w:rPr>
                <w:rFonts w:ascii="Times New Roman" w:hAnsi="Times New Roman" w:cs="Times New Roman"/>
                <w:sz w:val="24"/>
                <w:szCs w:val="24"/>
              </w:rPr>
            </w:pPr>
            <w:r w:rsidRPr="00425E26">
              <w:rPr>
                <w:rFonts w:ascii="Times New Roman" w:hAnsi="Times New Roman" w:cs="Times New Roman"/>
                <w:sz w:val="24"/>
                <w:szCs w:val="24"/>
              </w:rPr>
              <w:t>P</w:t>
            </w:r>
            <w:r w:rsidR="00F30347" w:rsidRPr="00425E26">
              <w:rPr>
                <w:rFonts w:ascii="Times New Roman" w:hAnsi="Times New Roman" w:cs="Times New Roman"/>
                <w:sz w:val="24"/>
                <w:szCs w:val="24"/>
              </w:rPr>
              <w:t xml:space="preserve">rojekts šo </w:t>
            </w:r>
            <w:r w:rsidRPr="00425E26">
              <w:rPr>
                <w:rFonts w:ascii="Times New Roman" w:hAnsi="Times New Roman" w:cs="Times New Roman"/>
                <w:sz w:val="24"/>
                <w:szCs w:val="24"/>
              </w:rPr>
              <w:t>jomu neskar</w:t>
            </w:r>
          </w:p>
        </w:tc>
      </w:tr>
    </w:tbl>
    <w:p w:rsidR="00892EC6" w:rsidRPr="00425E26" w:rsidRDefault="00892EC6"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423"/>
        <w:gridCol w:w="6214"/>
      </w:tblGrid>
      <w:tr w:rsidR="00E344C4" w:rsidRPr="00A65F30" w:rsidTr="00981921">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25E2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25E26">
              <w:rPr>
                <w:rFonts w:ascii="Times New Roman" w:eastAsia="Times New Roman" w:hAnsi="Times New Roman" w:cs="Times New Roman"/>
                <w:b/>
                <w:bCs/>
                <w:sz w:val="24"/>
                <w:szCs w:val="24"/>
                <w:lang w:eastAsia="lv-LV"/>
              </w:rPr>
              <w:t>VI.</w:t>
            </w:r>
            <w:r w:rsidR="00816C11" w:rsidRPr="00425E26">
              <w:rPr>
                <w:rFonts w:ascii="Times New Roman" w:eastAsia="Times New Roman" w:hAnsi="Times New Roman" w:cs="Times New Roman"/>
                <w:b/>
                <w:bCs/>
                <w:sz w:val="24"/>
                <w:szCs w:val="24"/>
                <w:lang w:eastAsia="lv-LV"/>
              </w:rPr>
              <w:t> </w:t>
            </w:r>
            <w:r w:rsidRPr="00425E26">
              <w:rPr>
                <w:rFonts w:ascii="Times New Roman" w:eastAsia="Times New Roman" w:hAnsi="Times New Roman" w:cs="Times New Roman"/>
                <w:b/>
                <w:bCs/>
                <w:sz w:val="24"/>
                <w:szCs w:val="24"/>
                <w:lang w:eastAsia="lv-LV"/>
              </w:rPr>
              <w:t>Sabiedrības līdzdalība un komunikācijas aktivitātes</w:t>
            </w:r>
          </w:p>
        </w:tc>
      </w:tr>
      <w:tr w:rsidR="00981921" w:rsidRPr="00A65F30" w:rsidTr="00577812">
        <w:trPr>
          <w:trHeight w:val="432"/>
          <w:jc w:val="center"/>
        </w:trPr>
        <w:tc>
          <w:tcPr>
            <w:tcW w:w="231"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E041F2">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1.</w:t>
            </w:r>
          </w:p>
        </w:tc>
        <w:tc>
          <w:tcPr>
            <w:tcW w:w="1338"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894C55">
            <w:pPr>
              <w:spacing w:after="0" w:line="240" w:lineRule="auto"/>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Plānotās sabiedrības līdzdalības un komunikācijas aktivitātes saistībā ar projektu</w:t>
            </w:r>
          </w:p>
        </w:tc>
        <w:tc>
          <w:tcPr>
            <w:tcW w:w="3431" w:type="pct"/>
            <w:tcBorders>
              <w:top w:val="outset" w:sz="6" w:space="0" w:color="414142"/>
              <w:left w:val="outset" w:sz="6" w:space="0" w:color="414142"/>
              <w:bottom w:val="outset" w:sz="6" w:space="0" w:color="414142"/>
              <w:right w:val="outset" w:sz="6" w:space="0" w:color="414142"/>
            </w:tcBorders>
            <w:hideMark/>
          </w:tcPr>
          <w:p w:rsidR="00981921" w:rsidRPr="00425E26" w:rsidRDefault="00E041F2" w:rsidP="00D12210">
            <w:pPr>
              <w:spacing w:after="0" w:line="240" w:lineRule="auto"/>
              <w:ind w:firstLine="397"/>
              <w:jc w:val="both"/>
              <w:rPr>
                <w:rFonts w:ascii="Times New Roman" w:hAnsi="Times New Roman" w:cs="Times New Roman"/>
                <w:iCs/>
                <w:sz w:val="24"/>
                <w:szCs w:val="24"/>
              </w:rPr>
            </w:pPr>
            <w:r w:rsidRPr="00425E26">
              <w:rPr>
                <w:rFonts w:ascii="Times New Roman" w:hAnsi="Times New Roman" w:cs="Times New Roman"/>
                <w:iCs/>
                <w:sz w:val="24"/>
                <w:szCs w:val="24"/>
              </w:rPr>
              <w:t>Informācija par P</w:t>
            </w:r>
            <w:r w:rsidR="00C2222C" w:rsidRPr="00425E26">
              <w:rPr>
                <w:rFonts w:ascii="Times New Roman" w:hAnsi="Times New Roman" w:cs="Times New Roman"/>
                <w:iCs/>
                <w:sz w:val="24"/>
                <w:szCs w:val="24"/>
              </w:rPr>
              <w:t xml:space="preserve">rojekta izstrādi </w:t>
            </w:r>
            <w:r w:rsidR="00981921" w:rsidRPr="00425E26">
              <w:rPr>
                <w:rFonts w:ascii="Times New Roman" w:hAnsi="Times New Roman" w:cs="Times New Roman"/>
                <w:iCs/>
                <w:sz w:val="24"/>
                <w:szCs w:val="24"/>
              </w:rPr>
              <w:t>2017. gada 22. novembrī ir</w:t>
            </w:r>
            <w:r w:rsidR="00C2222C" w:rsidRPr="00425E26">
              <w:rPr>
                <w:rFonts w:ascii="Times New Roman" w:hAnsi="Times New Roman" w:cs="Times New Roman"/>
                <w:iCs/>
                <w:sz w:val="24"/>
                <w:szCs w:val="24"/>
              </w:rPr>
              <w:t xml:space="preserve"> </w:t>
            </w:r>
            <w:r w:rsidR="00EC635B" w:rsidRPr="00425E26">
              <w:rPr>
                <w:rFonts w:ascii="Times New Roman" w:hAnsi="Times New Roman" w:cs="Times New Roman"/>
                <w:iCs/>
                <w:sz w:val="24"/>
                <w:szCs w:val="24"/>
              </w:rPr>
              <w:t>ievietota</w:t>
            </w:r>
            <w:r w:rsidR="00C2222C" w:rsidRPr="00425E26">
              <w:rPr>
                <w:rFonts w:ascii="Times New Roman" w:hAnsi="Times New Roman" w:cs="Times New Roman"/>
                <w:iCs/>
                <w:sz w:val="24"/>
                <w:szCs w:val="24"/>
              </w:rPr>
              <w:t xml:space="preserve"> Finanšu ministrijas mājas lapā </w:t>
            </w:r>
            <w:r w:rsidR="005B5337" w:rsidRPr="00425E26">
              <w:rPr>
                <w:rFonts w:ascii="Times New Roman" w:hAnsi="Times New Roman" w:cs="Times New Roman"/>
                <w:iCs/>
                <w:sz w:val="24"/>
                <w:szCs w:val="24"/>
              </w:rPr>
              <w:t>sadaļā “Sabiedrības līdzdalība”</w:t>
            </w:r>
            <w:r w:rsidR="00981921" w:rsidRPr="00425E26">
              <w:rPr>
                <w:rFonts w:ascii="Times New Roman" w:hAnsi="Times New Roman" w:cs="Times New Roman"/>
                <w:iCs/>
                <w:sz w:val="24"/>
                <w:szCs w:val="24"/>
              </w:rPr>
              <w:t xml:space="preserve"> (pieejama: http://www.fm.gov.lv/lv/sabiedribas_</w:t>
            </w:r>
            <w:r w:rsidR="00D12210">
              <w:rPr>
                <w:rFonts w:ascii="Times New Roman" w:hAnsi="Times New Roman" w:cs="Times New Roman"/>
                <w:iCs/>
                <w:sz w:val="24"/>
                <w:szCs w:val="24"/>
              </w:rPr>
              <w:br/>
            </w:r>
            <w:proofErr w:type="spellStart"/>
            <w:r w:rsidR="00981921" w:rsidRPr="00425E26">
              <w:rPr>
                <w:rFonts w:ascii="Times New Roman" w:hAnsi="Times New Roman" w:cs="Times New Roman"/>
                <w:iCs/>
                <w:sz w:val="24"/>
                <w:szCs w:val="24"/>
              </w:rPr>
              <w:t>lidzdaliba</w:t>
            </w:r>
            <w:proofErr w:type="spellEnd"/>
            <w:r w:rsidR="00981921" w:rsidRPr="00425E26">
              <w:rPr>
                <w:rFonts w:ascii="Times New Roman" w:hAnsi="Times New Roman" w:cs="Times New Roman"/>
                <w:iCs/>
                <w:sz w:val="24"/>
                <w:szCs w:val="24"/>
              </w:rPr>
              <w:t>/</w:t>
            </w:r>
            <w:proofErr w:type="spellStart"/>
            <w:r w:rsidR="00981921" w:rsidRPr="00425E26">
              <w:rPr>
                <w:rFonts w:ascii="Times New Roman" w:hAnsi="Times New Roman" w:cs="Times New Roman"/>
                <w:iCs/>
                <w:sz w:val="24"/>
                <w:szCs w:val="24"/>
              </w:rPr>
              <w:t>tiesibu</w:t>
            </w:r>
            <w:proofErr w:type="spellEnd"/>
            <w:r w:rsidR="00981921" w:rsidRPr="00425E26">
              <w:rPr>
                <w:rFonts w:ascii="Times New Roman" w:hAnsi="Times New Roman" w:cs="Times New Roman"/>
                <w:iCs/>
                <w:sz w:val="24"/>
                <w:szCs w:val="24"/>
              </w:rPr>
              <w:t>__</w:t>
            </w:r>
            <w:proofErr w:type="spellStart"/>
            <w:r w:rsidR="00981921" w:rsidRPr="00425E26">
              <w:rPr>
                <w:rFonts w:ascii="Times New Roman" w:hAnsi="Times New Roman" w:cs="Times New Roman"/>
                <w:iCs/>
                <w:sz w:val="24"/>
                <w:szCs w:val="24"/>
              </w:rPr>
              <w:t>aktu_projekti</w:t>
            </w:r>
            <w:proofErr w:type="spellEnd"/>
            <w:r w:rsidR="00981921" w:rsidRPr="00425E26">
              <w:rPr>
                <w:rFonts w:ascii="Times New Roman" w:hAnsi="Times New Roman" w:cs="Times New Roman"/>
                <w:iCs/>
                <w:sz w:val="24"/>
                <w:szCs w:val="24"/>
              </w:rPr>
              <w:t>/nodoklu_politika#project427)</w:t>
            </w:r>
            <w:r w:rsidR="008C1916" w:rsidRPr="00425E26">
              <w:rPr>
                <w:rFonts w:ascii="Times New Roman" w:hAnsi="Times New Roman" w:cs="Times New Roman"/>
                <w:iCs/>
                <w:sz w:val="24"/>
                <w:szCs w:val="24"/>
              </w:rPr>
              <w:t>.</w:t>
            </w:r>
          </w:p>
        </w:tc>
      </w:tr>
      <w:tr w:rsidR="00981921" w:rsidRPr="00A65F30" w:rsidTr="00577812">
        <w:trPr>
          <w:trHeight w:val="264"/>
          <w:jc w:val="center"/>
        </w:trPr>
        <w:tc>
          <w:tcPr>
            <w:tcW w:w="231"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4E1604">
            <w:pPr>
              <w:spacing w:after="0" w:line="240" w:lineRule="auto"/>
              <w:jc w:val="center"/>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2.</w:t>
            </w:r>
          </w:p>
        </w:tc>
        <w:tc>
          <w:tcPr>
            <w:tcW w:w="1338"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EC635B">
            <w:pPr>
              <w:spacing w:after="0" w:line="240" w:lineRule="auto"/>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Sabiedrības līdzdalība projekta izstrādē</w:t>
            </w:r>
          </w:p>
        </w:tc>
        <w:tc>
          <w:tcPr>
            <w:tcW w:w="3431" w:type="pct"/>
            <w:tcBorders>
              <w:top w:val="outset" w:sz="6" w:space="0" w:color="414142"/>
              <w:left w:val="outset" w:sz="6" w:space="0" w:color="414142"/>
              <w:bottom w:val="outset" w:sz="6" w:space="0" w:color="414142"/>
              <w:right w:val="outset" w:sz="6" w:space="0" w:color="414142"/>
            </w:tcBorders>
            <w:hideMark/>
          </w:tcPr>
          <w:p w:rsidR="00894C55" w:rsidRPr="00425E26" w:rsidRDefault="00EC635B" w:rsidP="00826459">
            <w:pPr>
              <w:spacing w:after="0" w:line="240" w:lineRule="auto"/>
              <w:ind w:firstLine="397"/>
              <w:jc w:val="both"/>
              <w:rPr>
                <w:rFonts w:ascii="Times New Roman" w:eastAsia="Times New Roman" w:hAnsi="Times New Roman" w:cs="Times New Roman"/>
                <w:sz w:val="24"/>
                <w:szCs w:val="24"/>
                <w:lang w:eastAsia="lv-LV"/>
              </w:rPr>
            </w:pPr>
            <w:r w:rsidRPr="00425E26">
              <w:rPr>
                <w:rFonts w:ascii="Times New Roman" w:hAnsi="Times New Roman" w:cs="Times New Roman"/>
                <w:sz w:val="24"/>
                <w:szCs w:val="24"/>
              </w:rPr>
              <w:t xml:space="preserve">Sabiedrības pārstāvjiem tika dota iespēja </w:t>
            </w:r>
            <w:r w:rsidR="00826459" w:rsidRPr="00425E26">
              <w:rPr>
                <w:rFonts w:ascii="Times New Roman" w:hAnsi="Times New Roman" w:cs="Times New Roman"/>
                <w:sz w:val="24"/>
                <w:szCs w:val="24"/>
              </w:rPr>
              <w:t>izteikt savu viedokli par Projekta izstrādi</w:t>
            </w:r>
            <w:r w:rsidR="008C1916" w:rsidRPr="00425E26">
              <w:rPr>
                <w:rFonts w:ascii="Times New Roman" w:hAnsi="Times New Roman" w:cs="Times New Roman"/>
                <w:sz w:val="24"/>
                <w:szCs w:val="24"/>
              </w:rPr>
              <w:t>.</w:t>
            </w:r>
          </w:p>
        </w:tc>
      </w:tr>
      <w:tr w:rsidR="00981921" w:rsidRPr="00A65F30" w:rsidTr="00577812">
        <w:trPr>
          <w:trHeight w:val="372"/>
          <w:jc w:val="center"/>
        </w:trPr>
        <w:tc>
          <w:tcPr>
            <w:tcW w:w="231"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E041F2">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3.</w:t>
            </w:r>
          </w:p>
        </w:tc>
        <w:tc>
          <w:tcPr>
            <w:tcW w:w="1338" w:type="pct"/>
            <w:tcBorders>
              <w:top w:val="outset" w:sz="6" w:space="0" w:color="414142"/>
              <w:left w:val="outset" w:sz="6" w:space="0" w:color="414142"/>
              <w:bottom w:val="outset" w:sz="6" w:space="0" w:color="414142"/>
              <w:right w:val="outset" w:sz="6" w:space="0" w:color="414142"/>
            </w:tcBorders>
            <w:hideMark/>
          </w:tcPr>
          <w:p w:rsidR="00894C55" w:rsidRPr="00A65F30" w:rsidRDefault="00894C55" w:rsidP="00894C55">
            <w:pPr>
              <w:spacing w:after="0" w:line="240" w:lineRule="auto"/>
              <w:rPr>
                <w:rFonts w:ascii="Times New Roman" w:eastAsia="Times New Roman" w:hAnsi="Times New Roman" w:cs="Times New Roman"/>
                <w:sz w:val="24"/>
                <w:szCs w:val="24"/>
                <w:lang w:eastAsia="lv-LV"/>
              </w:rPr>
            </w:pPr>
            <w:r w:rsidRPr="00A65F30">
              <w:rPr>
                <w:rFonts w:ascii="Times New Roman" w:eastAsia="Times New Roman" w:hAnsi="Times New Roman" w:cs="Times New Roman"/>
                <w:sz w:val="24"/>
                <w:szCs w:val="24"/>
                <w:lang w:eastAsia="lv-LV"/>
              </w:rPr>
              <w:t>Sabiedrības līdzdalības rezultāti</w:t>
            </w:r>
          </w:p>
        </w:tc>
        <w:tc>
          <w:tcPr>
            <w:tcW w:w="3431" w:type="pct"/>
            <w:tcBorders>
              <w:top w:val="outset" w:sz="6" w:space="0" w:color="414142"/>
              <w:left w:val="outset" w:sz="6" w:space="0" w:color="414142"/>
              <w:bottom w:val="outset" w:sz="6" w:space="0" w:color="414142"/>
              <w:right w:val="outset" w:sz="6" w:space="0" w:color="414142"/>
            </w:tcBorders>
            <w:hideMark/>
          </w:tcPr>
          <w:p w:rsidR="00894C55" w:rsidRPr="00425E26" w:rsidRDefault="00981921" w:rsidP="00981921">
            <w:pPr>
              <w:spacing w:after="0" w:line="240" w:lineRule="auto"/>
              <w:ind w:firstLine="397"/>
              <w:jc w:val="both"/>
              <w:rPr>
                <w:rFonts w:ascii="Times New Roman" w:eastAsia="Times New Roman" w:hAnsi="Times New Roman" w:cs="Times New Roman"/>
                <w:sz w:val="24"/>
                <w:szCs w:val="24"/>
                <w:lang w:eastAsia="lv-LV"/>
              </w:rPr>
            </w:pPr>
            <w:r w:rsidRPr="00425E26">
              <w:rPr>
                <w:rFonts w:ascii="Times New Roman" w:hAnsi="Times New Roman" w:cs="Times New Roman"/>
                <w:sz w:val="24"/>
                <w:szCs w:val="24"/>
              </w:rPr>
              <w:t xml:space="preserve">Pēc Finanšu ministrijas mājaslapā publicētās informācijas ierosinājumi, iebildumi vai priekšlikumi </w:t>
            </w:r>
            <w:r w:rsidR="00826459" w:rsidRPr="00425E26">
              <w:rPr>
                <w:rFonts w:ascii="Times New Roman" w:hAnsi="Times New Roman" w:cs="Times New Roman"/>
                <w:sz w:val="24"/>
                <w:szCs w:val="24"/>
              </w:rPr>
              <w:t xml:space="preserve">par Projekta izstrādi </w:t>
            </w:r>
            <w:r w:rsidRPr="00425E26">
              <w:rPr>
                <w:rFonts w:ascii="Times New Roman" w:hAnsi="Times New Roman" w:cs="Times New Roman"/>
                <w:sz w:val="24"/>
                <w:szCs w:val="24"/>
              </w:rPr>
              <w:t>netika saņemti</w:t>
            </w:r>
            <w:r w:rsidR="008C1916" w:rsidRPr="00425E26">
              <w:rPr>
                <w:rFonts w:ascii="Times New Roman" w:hAnsi="Times New Roman" w:cs="Times New Roman"/>
                <w:sz w:val="24"/>
                <w:szCs w:val="24"/>
              </w:rPr>
              <w:t>.</w:t>
            </w:r>
          </w:p>
        </w:tc>
      </w:tr>
      <w:tr w:rsidR="00981921" w:rsidRPr="00A65F30" w:rsidTr="00577812">
        <w:trPr>
          <w:trHeight w:val="372"/>
          <w:jc w:val="center"/>
        </w:trPr>
        <w:tc>
          <w:tcPr>
            <w:tcW w:w="231"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E041F2">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4.</w:t>
            </w:r>
          </w:p>
        </w:tc>
        <w:tc>
          <w:tcPr>
            <w:tcW w:w="1338"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894C55">
            <w:pPr>
              <w:spacing w:after="0" w:line="240" w:lineRule="auto"/>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894C55" w:rsidRPr="00425E26" w:rsidRDefault="00C2222C" w:rsidP="00E041F2">
            <w:pPr>
              <w:spacing w:before="100" w:beforeAutospacing="1" w:after="100" w:afterAutospacing="1" w:line="293" w:lineRule="atLeast"/>
              <w:ind w:firstLine="397"/>
              <w:jc w:val="both"/>
              <w:rPr>
                <w:rFonts w:ascii="Times New Roman" w:eastAsia="Times New Roman" w:hAnsi="Times New Roman" w:cs="Times New Roman"/>
                <w:color w:val="414142"/>
                <w:sz w:val="24"/>
                <w:szCs w:val="24"/>
                <w:lang w:eastAsia="lv-LV"/>
              </w:rPr>
            </w:pPr>
            <w:r w:rsidRPr="00425E26">
              <w:rPr>
                <w:rFonts w:ascii="Times New Roman" w:hAnsi="Times New Roman" w:cs="Times New Roman"/>
                <w:sz w:val="24"/>
                <w:szCs w:val="24"/>
              </w:rPr>
              <w:t xml:space="preserve">Sabiedrība pēc </w:t>
            </w:r>
            <w:r w:rsidR="00E041F2" w:rsidRPr="00425E26">
              <w:rPr>
                <w:rFonts w:ascii="Times New Roman" w:hAnsi="Times New Roman" w:cs="Times New Roman"/>
                <w:sz w:val="24"/>
                <w:szCs w:val="24"/>
              </w:rPr>
              <w:t>P</w:t>
            </w:r>
            <w:r w:rsidRPr="00425E26">
              <w:rPr>
                <w:rFonts w:ascii="Times New Roman" w:hAnsi="Times New Roman" w:cs="Times New Roman"/>
                <w:sz w:val="24"/>
                <w:szCs w:val="24"/>
              </w:rPr>
              <w:t>rojekta pieņemšanas tiks informēta ar publikāciju oficiālajā izdevumā “Latvijas Vēstnesis”, kā arī ievietojot to bezmaksas normatīvo aktu datu bāzē</w:t>
            </w:r>
            <w:r w:rsidRPr="00425E26">
              <w:rPr>
                <w:rFonts w:ascii="Times New Roman" w:eastAsia="Times New Roman" w:hAnsi="Times New Roman" w:cs="Times New Roman"/>
                <w:color w:val="414142"/>
                <w:sz w:val="24"/>
                <w:szCs w:val="24"/>
                <w:lang w:eastAsia="lv-LV"/>
              </w:rPr>
              <w:t xml:space="preserve"> </w:t>
            </w:r>
            <w:r w:rsidRPr="00425E26">
              <w:rPr>
                <w:rFonts w:ascii="Times New Roman" w:hAnsi="Times New Roman" w:cs="Times New Roman"/>
                <w:sz w:val="24"/>
                <w:szCs w:val="24"/>
                <w:lang w:eastAsia="lv-LV"/>
              </w:rPr>
              <w:t>www.likumi.lv</w:t>
            </w:r>
            <w:r w:rsidR="00594B11" w:rsidRPr="00425E26">
              <w:rPr>
                <w:rFonts w:ascii="Times New Roman" w:hAnsi="Times New Roman" w:cs="Times New Roman"/>
                <w:sz w:val="24"/>
                <w:szCs w:val="24"/>
                <w:lang w:eastAsia="lv-LV"/>
              </w:rPr>
              <w:t>.</w:t>
            </w:r>
          </w:p>
        </w:tc>
      </w:tr>
    </w:tbl>
    <w:p w:rsidR="00894C55" w:rsidRPr="00425E2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E344C4" w:rsidRPr="00A65F30"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25E2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25E26">
              <w:rPr>
                <w:rFonts w:ascii="Times New Roman" w:eastAsia="Times New Roman" w:hAnsi="Times New Roman" w:cs="Times New Roman"/>
                <w:b/>
                <w:bCs/>
                <w:sz w:val="24"/>
                <w:szCs w:val="24"/>
                <w:lang w:eastAsia="lv-LV"/>
              </w:rPr>
              <w:t>VII.</w:t>
            </w:r>
            <w:r w:rsidR="00816C11" w:rsidRPr="00425E26">
              <w:rPr>
                <w:rFonts w:ascii="Times New Roman" w:eastAsia="Times New Roman" w:hAnsi="Times New Roman" w:cs="Times New Roman"/>
                <w:b/>
                <w:bCs/>
                <w:sz w:val="24"/>
                <w:szCs w:val="24"/>
                <w:lang w:eastAsia="lv-LV"/>
              </w:rPr>
              <w:t> </w:t>
            </w:r>
            <w:r w:rsidRPr="00425E26">
              <w:rPr>
                <w:rFonts w:ascii="Times New Roman" w:eastAsia="Times New Roman" w:hAnsi="Times New Roman" w:cs="Times New Roman"/>
                <w:b/>
                <w:bCs/>
                <w:sz w:val="24"/>
                <w:szCs w:val="24"/>
                <w:lang w:eastAsia="lv-LV"/>
              </w:rPr>
              <w:t>Tiesību akta projekta izpildes nodrošināšana un tās ietekme uz institūcijām</w:t>
            </w:r>
          </w:p>
        </w:tc>
      </w:tr>
      <w:tr w:rsidR="00E344C4" w:rsidRPr="00A65F30"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2E3F0E">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894C55">
            <w:pPr>
              <w:spacing w:after="0" w:line="240" w:lineRule="auto"/>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25E26" w:rsidRDefault="006B6726" w:rsidP="00425E26">
            <w:pPr>
              <w:spacing w:after="0" w:line="240" w:lineRule="auto"/>
              <w:ind w:firstLine="425"/>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Ties</w:t>
            </w:r>
            <w:r w:rsidR="00663378" w:rsidRPr="00425E26">
              <w:rPr>
                <w:rFonts w:ascii="Times New Roman" w:eastAsia="Times New Roman" w:hAnsi="Times New Roman" w:cs="Times New Roman"/>
                <w:sz w:val="24"/>
                <w:szCs w:val="24"/>
                <w:lang w:eastAsia="lv-LV"/>
              </w:rPr>
              <w:t>u administrācija</w:t>
            </w:r>
          </w:p>
        </w:tc>
      </w:tr>
      <w:tr w:rsidR="00E344C4" w:rsidRPr="00A65F30"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2E3F0E">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894C55">
            <w:pPr>
              <w:spacing w:after="0" w:line="240" w:lineRule="auto"/>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Projekta izpildes ietekme uz pārvaldes funkcijām un institucionālo struktūru.</w:t>
            </w:r>
          </w:p>
          <w:p w:rsidR="00894C55" w:rsidRPr="00425E26"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A65F30" w:rsidRDefault="00B64CCB" w:rsidP="00425E26">
            <w:pPr>
              <w:spacing w:after="0" w:line="240" w:lineRule="auto"/>
              <w:ind w:firstLine="425"/>
              <w:jc w:val="both"/>
              <w:rPr>
                <w:rFonts w:ascii="Times New Roman" w:hAnsi="Times New Roman" w:cs="Times New Roman"/>
                <w:bCs/>
                <w:sz w:val="24"/>
                <w:szCs w:val="24"/>
              </w:rPr>
            </w:pPr>
            <w:r>
              <w:rPr>
                <w:rFonts w:ascii="Times New Roman" w:hAnsi="Times New Roman" w:cs="Times New Roman"/>
                <w:bCs/>
                <w:sz w:val="24"/>
                <w:szCs w:val="24"/>
              </w:rPr>
              <w:t>Projekts paplašina</w:t>
            </w:r>
            <w:r w:rsidR="00A65F30">
              <w:rPr>
                <w:rFonts w:ascii="Times New Roman" w:hAnsi="Times New Roman" w:cs="Times New Roman"/>
                <w:bCs/>
                <w:sz w:val="24"/>
                <w:szCs w:val="24"/>
              </w:rPr>
              <w:t xml:space="preserve"> </w:t>
            </w:r>
            <w:r w:rsidR="00B12B63" w:rsidRPr="00A65F30">
              <w:rPr>
                <w:rFonts w:ascii="Times New Roman" w:hAnsi="Times New Roman" w:cs="Times New Roman"/>
                <w:sz w:val="24"/>
                <w:szCs w:val="24"/>
              </w:rPr>
              <w:t>Tiesu administrācija</w:t>
            </w:r>
            <w:r>
              <w:rPr>
                <w:rFonts w:ascii="Times New Roman" w:hAnsi="Times New Roman" w:cs="Times New Roman"/>
                <w:sz w:val="24"/>
                <w:szCs w:val="24"/>
              </w:rPr>
              <w:t xml:space="preserve">s kompetenci, </w:t>
            </w:r>
            <w:r w:rsidR="00943A73">
              <w:rPr>
                <w:rFonts w:ascii="Times New Roman" w:hAnsi="Times New Roman" w:cs="Times New Roman"/>
                <w:sz w:val="24"/>
                <w:szCs w:val="24"/>
              </w:rPr>
              <w:t xml:space="preserve">ņemot vērā, ka </w:t>
            </w:r>
            <w:r w:rsidR="00943A73">
              <w:rPr>
                <w:rFonts w:ascii="Times New Roman" w:hAnsi="Times New Roman" w:cs="Times New Roman"/>
                <w:bCs/>
                <w:sz w:val="24"/>
                <w:szCs w:val="24"/>
              </w:rPr>
              <w:t xml:space="preserve">turpmāk </w:t>
            </w:r>
            <w:r w:rsidR="00B12B63">
              <w:rPr>
                <w:rFonts w:ascii="Times New Roman" w:hAnsi="Times New Roman" w:cs="Times New Roman"/>
                <w:bCs/>
                <w:sz w:val="24"/>
                <w:szCs w:val="24"/>
              </w:rPr>
              <w:t>valsts nodev</w:t>
            </w:r>
            <w:r w:rsidR="00943A73">
              <w:rPr>
                <w:rFonts w:ascii="Times New Roman" w:hAnsi="Times New Roman" w:cs="Times New Roman"/>
                <w:bCs/>
                <w:sz w:val="24"/>
                <w:szCs w:val="24"/>
              </w:rPr>
              <w:t>as būs jāuzskaita detalizētā pakāpē</w:t>
            </w:r>
            <w:r>
              <w:rPr>
                <w:rFonts w:ascii="Times New Roman" w:hAnsi="Times New Roman" w:cs="Times New Roman"/>
                <w:bCs/>
                <w:sz w:val="24"/>
                <w:szCs w:val="24"/>
              </w:rPr>
              <w:t>.</w:t>
            </w:r>
            <w:r w:rsidR="00636949">
              <w:rPr>
                <w:rFonts w:ascii="Times New Roman" w:hAnsi="Times New Roman" w:cs="Times New Roman"/>
                <w:bCs/>
                <w:sz w:val="24"/>
                <w:szCs w:val="24"/>
              </w:rPr>
              <w:t xml:space="preserve"> </w:t>
            </w:r>
          </w:p>
          <w:p w:rsidR="00663378" w:rsidRPr="00425E26" w:rsidRDefault="00B12B63" w:rsidP="00B64CCB">
            <w:pPr>
              <w:spacing w:after="0" w:line="240" w:lineRule="auto"/>
              <w:ind w:firstLine="425"/>
              <w:jc w:val="both"/>
              <w:rPr>
                <w:rFonts w:ascii="Times New Roman" w:hAnsi="Times New Roman" w:cs="Times New Roman"/>
                <w:bCs/>
                <w:sz w:val="24"/>
                <w:szCs w:val="24"/>
              </w:rPr>
            </w:pPr>
            <w:r w:rsidRPr="00D74E15">
              <w:rPr>
                <w:rFonts w:ascii="Times New Roman" w:hAnsi="Times New Roman" w:cs="Times New Roman"/>
                <w:bCs/>
                <w:sz w:val="24"/>
                <w:szCs w:val="24"/>
              </w:rPr>
              <w:t>Projekts neparedz izveidot jaunas institūcijas, kā arī reorganizēt vai likvidēt esošās institūcijas.</w:t>
            </w:r>
          </w:p>
        </w:tc>
      </w:tr>
      <w:tr w:rsidR="00894C55" w:rsidRPr="00A65F30"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2E3F0E">
            <w:pPr>
              <w:spacing w:after="0" w:line="240" w:lineRule="auto"/>
              <w:jc w:val="center"/>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25E26" w:rsidRDefault="00894C55" w:rsidP="00894C55">
            <w:pPr>
              <w:spacing w:after="0" w:line="240" w:lineRule="auto"/>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25E26" w:rsidRDefault="00F30347" w:rsidP="00B64615">
            <w:pPr>
              <w:spacing w:after="0" w:line="240" w:lineRule="auto"/>
              <w:ind w:firstLine="425"/>
              <w:rPr>
                <w:rFonts w:ascii="Times New Roman" w:eastAsia="Times New Roman" w:hAnsi="Times New Roman" w:cs="Times New Roman"/>
                <w:sz w:val="24"/>
                <w:szCs w:val="24"/>
                <w:lang w:eastAsia="lv-LV"/>
              </w:rPr>
            </w:pPr>
            <w:r w:rsidRPr="00425E26">
              <w:rPr>
                <w:rFonts w:ascii="Times New Roman" w:eastAsia="Times New Roman" w:hAnsi="Times New Roman" w:cs="Times New Roman"/>
                <w:sz w:val="24"/>
                <w:szCs w:val="24"/>
                <w:lang w:eastAsia="lv-LV"/>
              </w:rPr>
              <w:t>Nav</w:t>
            </w:r>
          </w:p>
        </w:tc>
      </w:tr>
    </w:tbl>
    <w:p w:rsidR="00720585" w:rsidRPr="00525C13" w:rsidRDefault="00720585" w:rsidP="00A2169A">
      <w:pPr>
        <w:pStyle w:val="NoSpacing"/>
        <w:rPr>
          <w:rFonts w:ascii="Times New Roman" w:hAnsi="Times New Roman" w:cs="Times New Roman"/>
          <w:sz w:val="28"/>
          <w:szCs w:val="28"/>
        </w:rPr>
      </w:pPr>
    </w:p>
    <w:p w:rsidR="00F32503" w:rsidRPr="00525C13" w:rsidRDefault="00F32503" w:rsidP="00A2169A">
      <w:pPr>
        <w:pStyle w:val="NoSpacing"/>
        <w:rPr>
          <w:rFonts w:ascii="Times New Roman" w:hAnsi="Times New Roman" w:cs="Times New Roman"/>
          <w:sz w:val="28"/>
          <w:szCs w:val="28"/>
        </w:rPr>
      </w:pPr>
    </w:p>
    <w:p w:rsidR="00A2169A" w:rsidRPr="00525C13" w:rsidRDefault="00A2169A" w:rsidP="00A2169A">
      <w:pPr>
        <w:pStyle w:val="NoSpacing"/>
        <w:tabs>
          <w:tab w:val="right" w:pos="9071"/>
        </w:tabs>
        <w:rPr>
          <w:rFonts w:ascii="Times New Roman" w:hAnsi="Times New Roman" w:cs="Times New Roman"/>
          <w:sz w:val="28"/>
          <w:szCs w:val="28"/>
        </w:rPr>
      </w:pPr>
      <w:r w:rsidRPr="00525C13">
        <w:rPr>
          <w:rFonts w:ascii="Times New Roman" w:hAnsi="Times New Roman" w:cs="Times New Roman"/>
          <w:sz w:val="28"/>
          <w:szCs w:val="28"/>
        </w:rPr>
        <w:t>Finanšu ministr</w:t>
      </w:r>
      <w:r w:rsidR="00170A79">
        <w:rPr>
          <w:rFonts w:ascii="Times New Roman" w:hAnsi="Times New Roman" w:cs="Times New Roman"/>
          <w:sz w:val="28"/>
          <w:szCs w:val="28"/>
        </w:rPr>
        <w:t>e</w:t>
      </w:r>
      <w:r w:rsidR="00170A79">
        <w:rPr>
          <w:rFonts w:ascii="Times New Roman" w:hAnsi="Times New Roman" w:cs="Times New Roman"/>
          <w:sz w:val="28"/>
          <w:szCs w:val="28"/>
        </w:rPr>
        <w:tab/>
        <w:t>D. Reizniece-Ozola</w:t>
      </w:r>
    </w:p>
    <w:p w:rsidR="00337B9C" w:rsidRPr="00425E26" w:rsidRDefault="00337B9C" w:rsidP="00A2169A">
      <w:pPr>
        <w:pStyle w:val="NoSpacing"/>
        <w:tabs>
          <w:tab w:val="right" w:pos="9071"/>
        </w:tabs>
        <w:rPr>
          <w:rFonts w:ascii="Times New Roman" w:hAnsi="Times New Roman" w:cs="Times New Roman"/>
          <w:sz w:val="24"/>
          <w:szCs w:val="24"/>
        </w:rPr>
      </w:pPr>
    </w:p>
    <w:p w:rsidR="00337B9C" w:rsidRPr="00425E26" w:rsidRDefault="00337B9C" w:rsidP="00A2169A">
      <w:pPr>
        <w:pStyle w:val="NoSpacing"/>
        <w:tabs>
          <w:tab w:val="right" w:pos="9071"/>
        </w:tabs>
        <w:rPr>
          <w:rFonts w:ascii="Times New Roman" w:hAnsi="Times New Roman" w:cs="Times New Roman"/>
          <w:sz w:val="24"/>
          <w:szCs w:val="24"/>
        </w:rPr>
      </w:pPr>
    </w:p>
    <w:p w:rsidR="00B164F1" w:rsidRPr="00425E26" w:rsidRDefault="00B164F1" w:rsidP="00A2169A">
      <w:pPr>
        <w:pStyle w:val="NoSpacing"/>
        <w:rPr>
          <w:rFonts w:ascii="Times New Roman" w:hAnsi="Times New Roman" w:cs="Times New Roman"/>
          <w:sz w:val="24"/>
          <w:szCs w:val="24"/>
        </w:rPr>
      </w:pPr>
    </w:p>
    <w:p w:rsidR="00B164F1" w:rsidRPr="00425E26" w:rsidRDefault="00B164F1" w:rsidP="00A2169A">
      <w:pPr>
        <w:pStyle w:val="NoSpacing"/>
        <w:rPr>
          <w:rFonts w:ascii="Times New Roman" w:hAnsi="Times New Roman" w:cs="Times New Roman"/>
          <w:sz w:val="24"/>
          <w:szCs w:val="24"/>
        </w:rPr>
      </w:pPr>
    </w:p>
    <w:p w:rsidR="00A2169A" w:rsidRPr="00A65F30" w:rsidRDefault="00A2169A" w:rsidP="00A2169A">
      <w:pPr>
        <w:pStyle w:val="NoSpacing"/>
        <w:rPr>
          <w:rFonts w:ascii="Times New Roman" w:hAnsi="Times New Roman" w:cs="Times New Roman"/>
          <w:sz w:val="24"/>
          <w:szCs w:val="24"/>
        </w:rPr>
      </w:pPr>
      <w:r w:rsidRPr="00A65F30">
        <w:rPr>
          <w:rFonts w:ascii="Times New Roman" w:hAnsi="Times New Roman" w:cs="Times New Roman"/>
          <w:sz w:val="24"/>
          <w:szCs w:val="24"/>
        </w:rPr>
        <w:t>Šēfere, 67083942</w:t>
      </w:r>
    </w:p>
    <w:p w:rsidR="00894C55" w:rsidRPr="00A65F30" w:rsidRDefault="007714D4" w:rsidP="00A2169A">
      <w:pPr>
        <w:pStyle w:val="NoSpacing"/>
        <w:rPr>
          <w:rFonts w:ascii="Times New Roman" w:hAnsi="Times New Roman" w:cs="Times New Roman"/>
          <w:sz w:val="24"/>
          <w:szCs w:val="24"/>
        </w:rPr>
      </w:pPr>
      <w:r w:rsidRPr="00A65F30">
        <w:rPr>
          <w:rFonts w:ascii="Times New Roman" w:hAnsi="Times New Roman" w:cs="Times New Roman"/>
          <w:sz w:val="24"/>
          <w:szCs w:val="24"/>
        </w:rPr>
        <w:t>evita.sefere@fm.gov.lv</w:t>
      </w:r>
    </w:p>
    <w:sectPr w:rsidR="00894C55" w:rsidRPr="00A65F30" w:rsidSect="00525C1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5D" w:rsidRDefault="000C2A5D" w:rsidP="00894C55">
      <w:pPr>
        <w:spacing w:after="0" w:line="240" w:lineRule="auto"/>
      </w:pPr>
      <w:r>
        <w:separator/>
      </w:r>
    </w:p>
  </w:endnote>
  <w:endnote w:type="continuationSeparator" w:id="0">
    <w:p w:rsidR="000C2A5D" w:rsidRDefault="000C2A5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8C" w:rsidRDefault="00107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019" w:rsidRPr="008D0A63" w:rsidRDefault="00A42019" w:rsidP="008D0A6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F06DE">
      <w:rPr>
        <w:rFonts w:ascii="Times New Roman" w:hAnsi="Times New Roman" w:cs="Times New Roman"/>
        <w:noProof/>
        <w:sz w:val="20"/>
        <w:szCs w:val="20"/>
      </w:rPr>
      <w:t>FMAnot_230418_Nolikums.docx</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019" w:rsidRPr="008D0A63" w:rsidRDefault="00A42019" w:rsidP="008D0A63">
    <w:pPr>
      <w:pStyle w:val="Footer"/>
      <w:rPr>
        <w:rFonts w:ascii="Times New Roman" w:hAnsi="Times New Roman" w:cs="Times New Roman"/>
        <w:sz w:val="20"/>
        <w:szCs w:val="20"/>
      </w:rPr>
    </w:pPr>
    <w:r w:rsidRPr="008D0A63">
      <w:rPr>
        <w:rFonts w:ascii="Times New Roman" w:hAnsi="Times New Roman" w:cs="Times New Roman"/>
        <w:sz w:val="20"/>
        <w:szCs w:val="20"/>
      </w:rPr>
      <w:fldChar w:fldCharType="begin"/>
    </w:r>
    <w:r w:rsidRPr="008D0A63">
      <w:rPr>
        <w:rFonts w:ascii="Times New Roman" w:hAnsi="Times New Roman" w:cs="Times New Roman"/>
        <w:sz w:val="20"/>
        <w:szCs w:val="20"/>
      </w:rPr>
      <w:instrText xml:space="preserve"> FILENAME   \* MERGEFORMAT </w:instrText>
    </w:r>
    <w:r w:rsidRPr="008D0A63">
      <w:rPr>
        <w:rFonts w:ascii="Times New Roman" w:hAnsi="Times New Roman" w:cs="Times New Roman"/>
        <w:sz w:val="20"/>
        <w:szCs w:val="20"/>
      </w:rPr>
      <w:fldChar w:fldCharType="separate"/>
    </w:r>
    <w:r w:rsidR="00DF06DE">
      <w:rPr>
        <w:rFonts w:ascii="Times New Roman" w:hAnsi="Times New Roman" w:cs="Times New Roman"/>
        <w:noProof/>
        <w:sz w:val="20"/>
        <w:szCs w:val="20"/>
      </w:rPr>
      <w:t>FMAnot_230418_Nolikums.docx</w:t>
    </w:r>
    <w:r w:rsidRPr="008D0A6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5D" w:rsidRDefault="000C2A5D" w:rsidP="00894C55">
      <w:pPr>
        <w:spacing w:after="0" w:line="240" w:lineRule="auto"/>
      </w:pPr>
      <w:r>
        <w:separator/>
      </w:r>
    </w:p>
  </w:footnote>
  <w:footnote w:type="continuationSeparator" w:id="0">
    <w:p w:rsidR="000C2A5D" w:rsidRDefault="000C2A5D" w:rsidP="00894C55">
      <w:pPr>
        <w:spacing w:after="0" w:line="240" w:lineRule="auto"/>
      </w:pPr>
      <w:r>
        <w:continuationSeparator/>
      </w:r>
    </w:p>
  </w:footnote>
  <w:footnote w:id="1">
    <w:p w:rsidR="009958AF" w:rsidRPr="00425E26" w:rsidRDefault="009958AF">
      <w:pPr>
        <w:pStyle w:val="FootnoteText"/>
        <w:rPr>
          <w:rFonts w:ascii="Times New Roman" w:hAnsi="Times New Roman" w:cs="Times New Roman"/>
          <w:sz w:val="18"/>
          <w:szCs w:val="18"/>
        </w:rPr>
      </w:pPr>
      <w:r w:rsidRPr="00425E26">
        <w:rPr>
          <w:rStyle w:val="FootnoteReference"/>
          <w:rFonts w:ascii="Times New Roman" w:hAnsi="Times New Roman" w:cs="Times New Roman"/>
          <w:sz w:val="18"/>
          <w:szCs w:val="18"/>
        </w:rPr>
        <w:footnoteRef/>
      </w:r>
      <w:r w:rsidRPr="00425E26">
        <w:rPr>
          <w:rFonts w:ascii="Times New Roman" w:hAnsi="Times New Roman" w:cs="Times New Roman"/>
          <w:sz w:val="18"/>
          <w:szCs w:val="18"/>
        </w:rPr>
        <w:t> skatīt: http://titania.saeima.lv/LIVS12/SaeimaLIVS12.nsf/0/6110856AB3D7D9F7C225815500454342?OpenDocument#b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8C" w:rsidRDefault="00107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00A42019" w:rsidRPr="00657E53" w:rsidRDefault="00A42019">
        <w:pPr>
          <w:pStyle w:val="Header"/>
          <w:jc w:val="center"/>
          <w:rPr>
            <w:rFonts w:ascii="Times New Roman" w:hAnsi="Times New Roman" w:cs="Times New Roman"/>
            <w:sz w:val="24"/>
            <w:szCs w:val="24"/>
          </w:rPr>
        </w:pPr>
        <w:r w:rsidRPr="00657E53">
          <w:rPr>
            <w:rFonts w:ascii="Times New Roman" w:hAnsi="Times New Roman" w:cs="Times New Roman"/>
            <w:sz w:val="24"/>
            <w:szCs w:val="24"/>
          </w:rPr>
          <w:fldChar w:fldCharType="begin"/>
        </w:r>
        <w:r w:rsidRPr="00657E53">
          <w:rPr>
            <w:rFonts w:ascii="Times New Roman" w:hAnsi="Times New Roman" w:cs="Times New Roman"/>
            <w:sz w:val="24"/>
            <w:szCs w:val="24"/>
          </w:rPr>
          <w:instrText xml:space="preserve"> PAGE   \* MERGEFORMAT </w:instrText>
        </w:r>
        <w:r w:rsidRPr="00657E53">
          <w:rPr>
            <w:rFonts w:ascii="Times New Roman" w:hAnsi="Times New Roman" w:cs="Times New Roman"/>
            <w:sz w:val="24"/>
            <w:szCs w:val="24"/>
          </w:rPr>
          <w:fldChar w:fldCharType="separate"/>
        </w:r>
        <w:r w:rsidR="003808D1">
          <w:rPr>
            <w:rFonts w:ascii="Times New Roman" w:hAnsi="Times New Roman" w:cs="Times New Roman"/>
            <w:noProof/>
            <w:sz w:val="24"/>
            <w:szCs w:val="24"/>
          </w:rPr>
          <w:t>7</w:t>
        </w:r>
        <w:r w:rsidRPr="00657E53">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8C" w:rsidRDefault="00107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2578"/>
    <w:multiLevelType w:val="hybridMultilevel"/>
    <w:tmpl w:val="43CC4D4E"/>
    <w:lvl w:ilvl="0" w:tplc="04260001">
      <w:start w:val="1"/>
      <w:numFmt w:val="bullet"/>
      <w:lvlText w:val=""/>
      <w:lvlJc w:val="left"/>
      <w:pPr>
        <w:ind w:left="1046" w:hanging="360"/>
      </w:pPr>
      <w:rPr>
        <w:rFonts w:ascii="Symbol" w:hAnsi="Symbol" w:hint="default"/>
      </w:rPr>
    </w:lvl>
    <w:lvl w:ilvl="1" w:tplc="04260003" w:tentative="1">
      <w:start w:val="1"/>
      <w:numFmt w:val="bullet"/>
      <w:lvlText w:val="o"/>
      <w:lvlJc w:val="left"/>
      <w:pPr>
        <w:ind w:left="1766" w:hanging="360"/>
      </w:pPr>
      <w:rPr>
        <w:rFonts w:ascii="Courier New" w:hAnsi="Courier New" w:cs="Courier New" w:hint="default"/>
      </w:rPr>
    </w:lvl>
    <w:lvl w:ilvl="2" w:tplc="04260005" w:tentative="1">
      <w:start w:val="1"/>
      <w:numFmt w:val="bullet"/>
      <w:lvlText w:val=""/>
      <w:lvlJc w:val="left"/>
      <w:pPr>
        <w:ind w:left="2486" w:hanging="360"/>
      </w:pPr>
      <w:rPr>
        <w:rFonts w:ascii="Wingdings" w:hAnsi="Wingdings" w:hint="default"/>
      </w:rPr>
    </w:lvl>
    <w:lvl w:ilvl="3" w:tplc="04260001" w:tentative="1">
      <w:start w:val="1"/>
      <w:numFmt w:val="bullet"/>
      <w:lvlText w:val=""/>
      <w:lvlJc w:val="left"/>
      <w:pPr>
        <w:ind w:left="3206" w:hanging="360"/>
      </w:pPr>
      <w:rPr>
        <w:rFonts w:ascii="Symbol" w:hAnsi="Symbol" w:hint="default"/>
      </w:rPr>
    </w:lvl>
    <w:lvl w:ilvl="4" w:tplc="04260003" w:tentative="1">
      <w:start w:val="1"/>
      <w:numFmt w:val="bullet"/>
      <w:lvlText w:val="o"/>
      <w:lvlJc w:val="left"/>
      <w:pPr>
        <w:ind w:left="3926" w:hanging="360"/>
      </w:pPr>
      <w:rPr>
        <w:rFonts w:ascii="Courier New" w:hAnsi="Courier New" w:cs="Courier New" w:hint="default"/>
      </w:rPr>
    </w:lvl>
    <w:lvl w:ilvl="5" w:tplc="04260005" w:tentative="1">
      <w:start w:val="1"/>
      <w:numFmt w:val="bullet"/>
      <w:lvlText w:val=""/>
      <w:lvlJc w:val="left"/>
      <w:pPr>
        <w:ind w:left="4646" w:hanging="360"/>
      </w:pPr>
      <w:rPr>
        <w:rFonts w:ascii="Wingdings" w:hAnsi="Wingdings" w:hint="default"/>
      </w:rPr>
    </w:lvl>
    <w:lvl w:ilvl="6" w:tplc="04260001" w:tentative="1">
      <w:start w:val="1"/>
      <w:numFmt w:val="bullet"/>
      <w:lvlText w:val=""/>
      <w:lvlJc w:val="left"/>
      <w:pPr>
        <w:ind w:left="5366" w:hanging="360"/>
      </w:pPr>
      <w:rPr>
        <w:rFonts w:ascii="Symbol" w:hAnsi="Symbol" w:hint="default"/>
      </w:rPr>
    </w:lvl>
    <w:lvl w:ilvl="7" w:tplc="04260003" w:tentative="1">
      <w:start w:val="1"/>
      <w:numFmt w:val="bullet"/>
      <w:lvlText w:val="o"/>
      <w:lvlJc w:val="left"/>
      <w:pPr>
        <w:ind w:left="6086" w:hanging="360"/>
      </w:pPr>
      <w:rPr>
        <w:rFonts w:ascii="Courier New" w:hAnsi="Courier New" w:cs="Courier New" w:hint="default"/>
      </w:rPr>
    </w:lvl>
    <w:lvl w:ilvl="8" w:tplc="04260005" w:tentative="1">
      <w:start w:val="1"/>
      <w:numFmt w:val="bullet"/>
      <w:lvlText w:val=""/>
      <w:lvlJc w:val="left"/>
      <w:pPr>
        <w:ind w:left="6806" w:hanging="360"/>
      </w:pPr>
      <w:rPr>
        <w:rFonts w:ascii="Wingdings" w:hAnsi="Wingdings" w:hint="default"/>
      </w:rPr>
    </w:lvl>
  </w:abstractNum>
  <w:abstractNum w:abstractNumId="1" w15:restartNumberingAfterBreak="0">
    <w:nsid w:val="11C56DC9"/>
    <w:multiLevelType w:val="hybridMultilevel"/>
    <w:tmpl w:val="FB60149E"/>
    <w:lvl w:ilvl="0" w:tplc="110C7B3E">
      <w:start w:val="1"/>
      <w:numFmt w:val="bullet"/>
      <w:lvlText w:val="►"/>
      <w:lvlJc w:val="left"/>
      <w:pPr>
        <w:ind w:left="720" w:hanging="360"/>
      </w:pPr>
      <w:rPr>
        <w:rFonts w:ascii="Arial" w:hAnsi="Arial" w:hint="default"/>
        <w:color w:val="333333"/>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DC3D90"/>
    <w:multiLevelType w:val="hybridMultilevel"/>
    <w:tmpl w:val="AC62DC7C"/>
    <w:lvl w:ilvl="0" w:tplc="187CCB1C">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3" w15:restartNumberingAfterBreak="0">
    <w:nsid w:val="5181122F"/>
    <w:multiLevelType w:val="hybridMultilevel"/>
    <w:tmpl w:val="4E068BA8"/>
    <w:lvl w:ilvl="0" w:tplc="C8365F24">
      <w:start w:val="2"/>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4" w15:restartNumberingAfterBreak="0">
    <w:nsid w:val="632A1AF3"/>
    <w:multiLevelType w:val="hybridMultilevel"/>
    <w:tmpl w:val="F0F6A9AE"/>
    <w:lvl w:ilvl="0" w:tplc="DE18CD56">
      <w:start w:val="1"/>
      <w:numFmt w:val="decimal"/>
      <w:lvlText w:val="%1."/>
      <w:lvlJc w:val="left"/>
      <w:pPr>
        <w:ind w:left="757" w:hanging="360"/>
      </w:pPr>
      <w:rPr>
        <w:rFonts w:eastAsia="Times New Roman" w:cs="Times New Roman" w:hint="default"/>
        <w:sz w:val="24"/>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5" w15:restartNumberingAfterBreak="0">
    <w:nsid w:val="77CA4AD4"/>
    <w:multiLevelType w:val="hybridMultilevel"/>
    <w:tmpl w:val="66425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892"/>
    <w:rsid w:val="00013394"/>
    <w:rsid w:val="00021FB4"/>
    <w:rsid w:val="00032FDD"/>
    <w:rsid w:val="0003362E"/>
    <w:rsid w:val="00040F5B"/>
    <w:rsid w:val="000413B2"/>
    <w:rsid w:val="00041D87"/>
    <w:rsid w:val="00043A50"/>
    <w:rsid w:val="000453E2"/>
    <w:rsid w:val="0004600A"/>
    <w:rsid w:val="000508FA"/>
    <w:rsid w:val="00055836"/>
    <w:rsid w:val="0005708D"/>
    <w:rsid w:val="000578B4"/>
    <w:rsid w:val="0006306F"/>
    <w:rsid w:val="00065D52"/>
    <w:rsid w:val="000773DC"/>
    <w:rsid w:val="00082D49"/>
    <w:rsid w:val="00085251"/>
    <w:rsid w:val="000855D9"/>
    <w:rsid w:val="00085CA3"/>
    <w:rsid w:val="00097EC0"/>
    <w:rsid w:val="000A101C"/>
    <w:rsid w:val="000A586F"/>
    <w:rsid w:val="000B69D9"/>
    <w:rsid w:val="000B7E8E"/>
    <w:rsid w:val="000C1619"/>
    <w:rsid w:val="000C2A5D"/>
    <w:rsid w:val="000C66E1"/>
    <w:rsid w:val="000D16AD"/>
    <w:rsid w:val="000D51D5"/>
    <w:rsid w:val="000D5A89"/>
    <w:rsid w:val="000D687E"/>
    <w:rsid w:val="000E1107"/>
    <w:rsid w:val="000E4303"/>
    <w:rsid w:val="000F4C4F"/>
    <w:rsid w:val="000F62A4"/>
    <w:rsid w:val="000F74ED"/>
    <w:rsid w:val="000F78F6"/>
    <w:rsid w:val="00100D06"/>
    <w:rsid w:val="001020CA"/>
    <w:rsid w:val="00107B8C"/>
    <w:rsid w:val="0011113F"/>
    <w:rsid w:val="00117D6B"/>
    <w:rsid w:val="00122A43"/>
    <w:rsid w:val="00122E58"/>
    <w:rsid w:val="00132B79"/>
    <w:rsid w:val="00134F23"/>
    <w:rsid w:val="00140071"/>
    <w:rsid w:val="00146AB4"/>
    <w:rsid w:val="00170A79"/>
    <w:rsid w:val="00175CBA"/>
    <w:rsid w:val="001868F7"/>
    <w:rsid w:val="00186D2F"/>
    <w:rsid w:val="00190758"/>
    <w:rsid w:val="00195278"/>
    <w:rsid w:val="001A004A"/>
    <w:rsid w:val="001A3199"/>
    <w:rsid w:val="001B45EF"/>
    <w:rsid w:val="001B7BFD"/>
    <w:rsid w:val="001C59C6"/>
    <w:rsid w:val="001D0D44"/>
    <w:rsid w:val="001D4DD2"/>
    <w:rsid w:val="001E0CDE"/>
    <w:rsid w:val="001F11CD"/>
    <w:rsid w:val="001F5207"/>
    <w:rsid w:val="001F6903"/>
    <w:rsid w:val="00205430"/>
    <w:rsid w:val="00206C8F"/>
    <w:rsid w:val="00210146"/>
    <w:rsid w:val="0021188A"/>
    <w:rsid w:val="00215BAE"/>
    <w:rsid w:val="00217C21"/>
    <w:rsid w:val="002224AA"/>
    <w:rsid w:val="00223D7C"/>
    <w:rsid w:val="002247D6"/>
    <w:rsid w:val="00225A9F"/>
    <w:rsid w:val="00230F01"/>
    <w:rsid w:val="002417FD"/>
    <w:rsid w:val="00243426"/>
    <w:rsid w:val="00243FBC"/>
    <w:rsid w:val="002506B2"/>
    <w:rsid w:val="002543ED"/>
    <w:rsid w:val="0026624F"/>
    <w:rsid w:val="00277A77"/>
    <w:rsid w:val="00291716"/>
    <w:rsid w:val="002943AB"/>
    <w:rsid w:val="002A4439"/>
    <w:rsid w:val="002B25A5"/>
    <w:rsid w:val="002B33E3"/>
    <w:rsid w:val="002C0E67"/>
    <w:rsid w:val="002C2964"/>
    <w:rsid w:val="002D0D3D"/>
    <w:rsid w:val="002E3F0E"/>
    <w:rsid w:val="002F1B71"/>
    <w:rsid w:val="002F4988"/>
    <w:rsid w:val="003056B0"/>
    <w:rsid w:val="003062A1"/>
    <w:rsid w:val="00306ECA"/>
    <w:rsid w:val="00310B51"/>
    <w:rsid w:val="00315522"/>
    <w:rsid w:val="0032217A"/>
    <w:rsid w:val="0032225B"/>
    <w:rsid w:val="00326FD5"/>
    <w:rsid w:val="00333910"/>
    <w:rsid w:val="00335852"/>
    <w:rsid w:val="00337B9C"/>
    <w:rsid w:val="00341C2B"/>
    <w:rsid w:val="0034535B"/>
    <w:rsid w:val="003504F5"/>
    <w:rsid w:val="003521EE"/>
    <w:rsid w:val="003553B2"/>
    <w:rsid w:val="00361066"/>
    <w:rsid w:val="003808D1"/>
    <w:rsid w:val="00392C09"/>
    <w:rsid w:val="00395EA0"/>
    <w:rsid w:val="003A672A"/>
    <w:rsid w:val="003A7117"/>
    <w:rsid w:val="003B0BF9"/>
    <w:rsid w:val="003B6DFE"/>
    <w:rsid w:val="003C2207"/>
    <w:rsid w:val="003E0791"/>
    <w:rsid w:val="003E0E0C"/>
    <w:rsid w:val="003F1192"/>
    <w:rsid w:val="003F21F7"/>
    <w:rsid w:val="003F28AC"/>
    <w:rsid w:val="003F2BBC"/>
    <w:rsid w:val="004046CE"/>
    <w:rsid w:val="00420156"/>
    <w:rsid w:val="00425E26"/>
    <w:rsid w:val="00435C6D"/>
    <w:rsid w:val="00440575"/>
    <w:rsid w:val="004454FE"/>
    <w:rsid w:val="0044652A"/>
    <w:rsid w:val="004529F7"/>
    <w:rsid w:val="00454AFB"/>
    <w:rsid w:val="00467FF1"/>
    <w:rsid w:val="00471F27"/>
    <w:rsid w:val="00474D18"/>
    <w:rsid w:val="00487EB2"/>
    <w:rsid w:val="004906A1"/>
    <w:rsid w:val="004A085E"/>
    <w:rsid w:val="004B1C1E"/>
    <w:rsid w:val="004B2D57"/>
    <w:rsid w:val="004B78CB"/>
    <w:rsid w:val="004C3C31"/>
    <w:rsid w:val="004C55CD"/>
    <w:rsid w:val="004C7C50"/>
    <w:rsid w:val="004E1604"/>
    <w:rsid w:val="004E29D0"/>
    <w:rsid w:val="004E3963"/>
    <w:rsid w:val="004F32A8"/>
    <w:rsid w:val="004F48AA"/>
    <w:rsid w:val="0050178F"/>
    <w:rsid w:val="00504069"/>
    <w:rsid w:val="00504803"/>
    <w:rsid w:val="00525C13"/>
    <w:rsid w:val="0052785F"/>
    <w:rsid w:val="00527964"/>
    <w:rsid w:val="00532B45"/>
    <w:rsid w:val="00534D53"/>
    <w:rsid w:val="00535CE6"/>
    <w:rsid w:val="0054617A"/>
    <w:rsid w:val="00562A64"/>
    <w:rsid w:val="00564085"/>
    <w:rsid w:val="0056462E"/>
    <w:rsid w:val="005722BE"/>
    <w:rsid w:val="0057343D"/>
    <w:rsid w:val="005737B9"/>
    <w:rsid w:val="00577330"/>
    <w:rsid w:val="00577812"/>
    <w:rsid w:val="00587EA3"/>
    <w:rsid w:val="00592BCE"/>
    <w:rsid w:val="00594B11"/>
    <w:rsid w:val="005A4484"/>
    <w:rsid w:val="005B5337"/>
    <w:rsid w:val="005B5862"/>
    <w:rsid w:val="005B75AB"/>
    <w:rsid w:val="005C0F85"/>
    <w:rsid w:val="005D0E1C"/>
    <w:rsid w:val="005D27DE"/>
    <w:rsid w:val="005E1577"/>
    <w:rsid w:val="005F106C"/>
    <w:rsid w:val="005F2FC6"/>
    <w:rsid w:val="005F7819"/>
    <w:rsid w:val="006149A7"/>
    <w:rsid w:val="00615FB8"/>
    <w:rsid w:val="00621F10"/>
    <w:rsid w:val="00632F12"/>
    <w:rsid w:val="00636949"/>
    <w:rsid w:val="0064120C"/>
    <w:rsid w:val="00644DC1"/>
    <w:rsid w:val="00646C53"/>
    <w:rsid w:val="006549FE"/>
    <w:rsid w:val="00657B51"/>
    <w:rsid w:val="00657E53"/>
    <w:rsid w:val="00663378"/>
    <w:rsid w:val="006722B0"/>
    <w:rsid w:val="006725C9"/>
    <w:rsid w:val="00681329"/>
    <w:rsid w:val="00683C00"/>
    <w:rsid w:val="00691865"/>
    <w:rsid w:val="00691D98"/>
    <w:rsid w:val="00694877"/>
    <w:rsid w:val="006959FD"/>
    <w:rsid w:val="006A7E47"/>
    <w:rsid w:val="006B6726"/>
    <w:rsid w:val="006C3464"/>
    <w:rsid w:val="006C4974"/>
    <w:rsid w:val="006C5153"/>
    <w:rsid w:val="006C720E"/>
    <w:rsid w:val="006E1081"/>
    <w:rsid w:val="006E1648"/>
    <w:rsid w:val="006F11D3"/>
    <w:rsid w:val="006F306D"/>
    <w:rsid w:val="006F7814"/>
    <w:rsid w:val="0070064B"/>
    <w:rsid w:val="0071643A"/>
    <w:rsid w:val="00720585"/>
    <w:rsid w:val="007279D1"/>
    <w:rsid w:val="00733616"/>
    <w:rsid w:val="00742024"/>
    <w:rsid w:val="007452D1"/>
    <w:rsid w:val="00745B80"/>
    <w:rsid w:val="00747D94"/>
    <w:rsid w:val="007566B5"/>
    <w:rsid w:val="0076529F"/>
    <w:rsid w:val="007714D4"/>
    <w:rsid w:val="00771F28"/>
    <w:rsid w:val="007720AE"/>
    <w:rsid w:val="00773AF6"/>
    <w:rsid w:val="007931E6"/>
    <w:rsid w:val="007956AB"/>
    <w:rsid w:val="00796773"/>
    <w:rsid w:val="007A4405"/>
    <w:rsid w:val="007B6977"/>
    <w:rsid w:val="007B75A3"/>
    <w:rsid w:val="007C449D"/>
    <w:rsid w:val="007C4D46"/>
    <w:rsid w:val="007D5EBA"/>
    <w:rsid w:val="007D7233"/>
    <w:rsid w:val="007E082E"/>
    <w:rsid w:val="007E21AD"/>
    <w:rsid w:val="007F22B6"/>
    <w:rsid w:val="007F54FE"/>
    <w:rsid w:val="00802ADD"/>
    <w:rsid w:val="0081027C"/>
    <w:rsid w:val="0081476B"/>
    <w:rsid w:val="00816C11"/>
    <w:rsid w:val="008210E3"/>
    <w:rsid w:val="008212B1"/>
    <w:rsid w:val="0082399B"/>
    <w:rsid w:val="00823D21"/>
    <w:rsid w:val="00826459"/>
    <w:rsid w:val="0083784F"/>
    <w:rsid w:val="008449F1"/>
    <w:rsid w:val="008460F7"/>
    <w:rsid w:val="00857C1C"/>
    <w:rsid w:val="00863E81"/>
    <w:rsid w:val="00865D2F"/>
    <w:rsid w:val="008671CC"/>
    <w:rsid w:val="00867273"/>
    <w:rsid w:val="00871980"/>
    <w:rsid w:val="00880BD4"/>
    <w:rsid w:val="00881D26"/>
    <w:rsid w:val="00882AD3"/>
    <w:rsid w:val="00892EC6"/>
    <w:rsid w:val="00894C55"/>
    <w:rsid w:val="008A7C33"/>
    <w:rsid w:val="008B0817"/>
    <w:rsid w:val="008B2437"/>
    <w:rsid w:val="008B45CD"/>
    <w:rsid w:val="008C1916"/>
    <w:rsid w:val="008C3115"/>
    <w:rsid w:val="008C3C85"/>
    <w:rsid w:val="008D0A63"/>
    <w:rsid w:val="008D1093"/>
    <w:rsid w:val="008D7AFF"/>
    <w:rsid w:val="008E3D6D"/>
    <w:rsid w:val="008E5E62"/>
    <w:rsid w:val="008F53B6"/>
    <w:rsid w:val="008F5D78"/>
    <w:rsid w:val="00907A86"/>
    <w:rsid w:val="0092397F"/>
    <w:rsid w:val="00925D9B"/>
    <w:rsid w:val="00931654"/>
    <w:rsid w:val="009322D1"/>
    <w:rsid w:val="00935393"/>
    <w:rsid w:val="00935570"/>
    <w:rsid w:val="00942775"/>
    <w:rsid w:val="00943A73"/>
    <w:rsid w:val="009475B3"/>
    <w:rsid w:val="009520A7"/>
    <w:rsid w:val="009556A7"/>
    <w:rsid w:val="00963689"/>
    <w:rsid w:val="009733CB"/>
    <w:rsid w:val="00980058"/>
    <w:rsid w:val="00981921"/>
    <w:rsid w:val="00994983"/>
    <w:rsid w:val="009958AF"/>
    <w:rsid w:val="0099655D"/>
    <w:rsid w:val="009A2AF7"/>
    <w:rsid w:val="009A6F8B"/>
    <w:rsid w:val="009B2C39"/>
    <w:rsid w:val="009B36EB"/>
    <w:rsid w:val="009B456E"/>
    <w:rsid w:val="009B4672"/>
    <w:rsid w:val="009B622C"/>
    <w:rsid w:val="009C1E69"/>
    <w:rsid w:val="009C3654"/>
    <w:rsid w:val="009C41BE"/>
    <w:rsid w:val="009D36C7"/>
    <w:rsid w:val="009D7107"/>
    <w:rsid w:val="009E1A9E"/>
    <w:rsid w:val="009E3609"/>
    <w:rsid w:val="009F542C"/>
    <w:rsid w:val="00A06B4F"/>
    <w:rsid w:val="00A12B0A"/>
    <w:rsid w:val="00A2163E"/>
    <w:rsid w:val="00A2169A"/>
    <w:rsid w:val="00A3114C"/>
    <w:rsid w:val="00A31ADD"/>
    <w:rsid w:val="00A36529"/>
    <w:rsid w:val="00A42019"/>
    <w:rsid w:val="00A44B3E"/>
    <w:rsid w:val="00A47BD8"/>
    <w:rsid w:val="00A555BC"/>
    <w:rsid w:val="00A611D7"/>
    <w:rsid w:val="00A65F30"/>
    <w:rsid w:val="00A71C98"/>
    <w:rsid w:val="00A74B1A"/>
    <w:rsid w:val="00A838AE"/>
    <w:rsid w:val="00A94D87"/>
    <w:rsid w:val="00A96369"/>
    <w:rsid w:val="00A968D1"/>
    <w:rsid w:val="00AA6C3E"/>
    <w:rsid w:val="00AB33B4"/>
    <w:rsid w:val="00AB7107"/>
    <w:rsid w:val="00AC02F5"/>
    <w:rsid w:val="00AC222D"/>
    <w:rsid w:val="00AC2606"/>
    <w:rsid w:val="00AC7BB0"/>
    <w:rsid w:val="00AD019A"/>
    <w:rsid w:val="00AD05C4"/>
    <w:rsid w:val="00AD1866"/>
    <w:rsid w:val="00AD5D23"/>
    <w:rsid w:val="00AE3924"/>
    <w:rsid w:val="00AE5567"/>
    <w:rsid w:val="00AF312B"/>
    <w:rsid w:val="00B0024B"/>
    <w:rsid w:val="00B01B91"/>
    <w:rsid w:val="00B03239"/>
    <w:rsid w:val="00B11CBC"/>
    <w:rsid w:val="00B1245E"/>
    <w:rsid w:val="00B12B63"/>
    <w:rsid w:val="00B12DEF"/>
    <w:rsid w:val="00B154A3"/>
    <w:rsid w:val="00B164F1"/>
    <w:rsid w:val="00B17C11"/>
    <w:rsid w:val="00B2165C"/>
    <w:rsid w:val="00B26731"/>
    <w:rsid w:val="00B26FF3"/>
    <w:rsid w:val="00B334B6"/>
    <w:rsid w:val="00B409FC"/>
    <w:rsid w:val="00B41DEB"/>
    <w:rsid w:val="00B43A55"/>
    <w:rsid w:val="00B468FA"/>
    <w:rsid w:val="00B53FB1"/>
    <w:rsid w:val="00B55D31"/>
    <w:rsid w:val="00B62FF1"/>
    <w:rsid w:val="00B631ED"/>
    <w:rsid w:val="00B64615"/>
    <w:rsid w:val="00B64CCB"/>
    <w:rsid w:val="00B6522D"/>
    <w:rsid w:val="00B705C0"/>
    <w:rsid w:val="00B71A62"/>
    <w:rsid w:val="00B74054"/>
    <w:rsid w:val="00B751FC"/>
    <w:rsid w:val="00B77410"/>
    <w:rsid w:val="00B92B66"/>
    <w:rsid w:val="00B949F0"/>
    <w:rsid w:val="00BA1A46"/>
    <w:rsid w:val="00BA2601"/>
    <w:rsid w:val="00BA5E82"/>
    <w:rsid w:val="00BB0C40"/>
    <w:rsid w:val="00BB1F54"/>
    <w:rsid w:val="00BB245C"/>
    <w:rsid w:val="00BB76A5"/>
    <w:rsid w:val="00BC2C33"/>
    <w:rsid w:val="00BD4425"/>
    <w:rsid w:val="00BD5DA3"/>
    <w:rsid w:val="00BD6AE3"/>
    <w:rsid w:val="00BE0BF8"/>
    <w:rsid w:val="00BE7E40"/>
    <w:rsid w:val="00BF7071"/>
    <w:rsid w:val="00C03F28"/>
    <w:rsid w:val="00C14754"/>
    <w:rsid w:val="00C2222C"/>
    <w:rsid w:val="00C25B49"/>
    <w:rsid w:val="00C272F6"/>
    <w:rsid w:val="00C32D9D"/>
    <w:rsid w:val="00C37ADB"/>
    <w:rsid w:val="00C46472"/>
    <w:rsid w:val="00C46F52"/>
    <w:rsid w:val="00C55239"/>
    <w:rsid w:val="00C57D90"/>
    <w:rsid w:val="00C6037A"/>
    <w:rsid w:val="00C74B84"/>
    <w:rsid w:val="00C80902"/>
    <w:rsid w:val="00C83DF0"/>
    <w:rsid w:val="00C9120D"/>
    <w:rsid w:val="00C96097"/>
    <w:rsid w:val="00CA03CD"/>
    <w:rsid w:val="00CA203A"/>
    <w:rsid w:val="00CA4890"/>
    <w:rsid w:val="00CB182C"/>
    <w:rsid w:val="00CB5370"/>
    <w:rsid w:val="00CB67DE"/>
    <w:rsid w:val="00CB6BDE"/>
    <w:rsid w:val="00CB7BE4"/>
    <w:rsid w:val="00CD4CDC"/>
    <w:rsid w:val="00CE5657"/>
    <w:rsid w:val="00CF0CA5"/>
    <w:rsid w:val="00D060E4"/>
    <w:rsid w:val="00D11844"/>
    <w:rsid w:val="00D12210"/>
    <w:rsid w:val="00D13D81"/>
    <w:rsid w:val="00D16FDF"/>
    <w:rsid w:val="00D1781D"/>
    <w:rsid w:val="00D2019B"/>
    <w:rsid w:val="00D227AD"/>
    <w:rsid w:val="00D25FDF"/>
    <w:rsid w:val="00D44F35"/>
    <w:rsid w:val="00D463A8"/>
    <w:rsid w:val="00D63861"/>
    <w:rsid w:val="00D7796C"/>
    <w:rsid w:val="00D84E59"/>
    <w:rsid w:val="00D87B3E"/>
    <w:rsid w:val="00D90D09"/>
    <w:rsid w:val="00D94AEB"/>
    <w:rsid w:val="00DB345A"/>
    <w:rsid w:val="00DB79BE"/>
    <w:rsid w:val="00DC081A"/>
    <w:rsid w:val="00DC13B5"/>
    <w:rsid w:val="00DD420B"/>
    <w:rsid w:val="00DF06DE"/>
    <w:rsid w:val="00DF503F"/>
    <w:rsid w:val="00DF7368"/>
    <w:rsid w:val="00E041F2"/>
    <w:rsid w:val="00E069DA"/>
    <w:rsid w:val="00E10EC9"/>
    <w:rsid w:val="00E209C1"/>
    <w:rsid w:val="00E20CD6"/>
    <w:rsid w:val="00E214DC"/>
    <w:rsid w:val="00E21D87"/>
    <w:rsid w:val="00E224D1"/>
    <w:rsid w:val="00E22FB8"/>
    <w:rsid w:val="00E3431B"/>
    <w:rsid w:val="00E344C4"/>
    <w:rsid w:val="00E76A00"/>
    <w:rsid w:val="00E90C01"/>
    <w:rsid w:val="00E95441"/>
    <w:rsid w:val="00EA26BC"/>
    <w:rsid w:val="00EA486E"/>
    <w:rsid w:val="00EA7A22"/>
    <w:rsid w:val="00EB2DD3"/>
    <w:rsid w:val="00EB5CEC"/>
    <w:rsid w:val="00EC1682"/>
    <w:rsid w:val="00EC635B"/>
    <w:rsid w:val="00EC72F9"/>
    <w:rsid w:val="00ED0A18"/>
    <w:rsid w:val="00ED4744"/>
    <w:rsid w:val="00EE4D93"/>
    <w:rsid w:val="00EF54CF"/>
    <w:rsid w:val="00F0370E"/>
    <w:rsid w:val="00F04A7F"/>
    <w:rsid w:val="00F1183B"/>
    <w:rsid w:val="00F1277F"/>
    <w:rsid w:val="00F17E90"/>
    <w:rsid w:val="00F2304A"/>
    <w:rsid w:val="00F30347"/>
    <w:rsid w:val="00F32503"/>
    <w:rsid w:val="00F32BE3"/>
    <w:rsid w:val="00F34C0A"/>
    <w:rsid w:val="00F373D9"/>
    <w:rsid w:val="00F434D4"/>
    <w:rsid w:val="00F52D39"/>
    <w:rsid w:val="00F57B0C"/>
    <w:rsid w:val="00F67834"/>
    <w:rsid w:val="00F728F3"/>
    <w:rsid w:val="00F76FCC"/>
    <w:rsid w:val="00F77198"/>
    <w:rsid w:val="00F8031D"/>
    <w:rsid w:val="00F85382"/>
    <w:rsid w:val="00F947ED"/>
    <w:rsid w:val="00FA13C8"/>
    <w:rsid w:val="00FA469A"/>
    <w:rsid w:val="00FA766B"/>
    <w:rsid w:val="00FC2250"/>
    <w:rsid w:val="00FC483C"/>
    <w:rsid w:val="00FE075E"/>
    <w:rsid w:val="00FE2F38"/>
    <w:rsid w:val="00FE32EE"/>
    <w:rsid w:val="00FE626E"/>
    <w:rsid w:val="00FF5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14452"/>
  <w15:docId w15:val="{94794E6E-678B-4CF6-9900-2D1935B3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A085E"/>
    <w:pPr>
      <w:ind w:left="720"/>
      <w:contextualSpacing/>
    </w:pPr>
  </w:style>
  <w:style w:type="paragraph" w:customStyle="1" w:styleId="EYNormal">
    <w:name w:val="EY Normal"/>
    <w:link w:val="EYNormalChar"/>
    <w:rsid w:val="00742024"/>
    <w:pPr>
      <w:spacing w:after="0" w:line="240" w:lineRule="auto"/>
    </w:pPr>
    <w:rPr>
      <w:rFonts w:ascii="EYInterstate Light" w:eastAsia="Times New Roman" w:hAnsi="EYInterstate Light" w:cs="Times New Roman"/>
      <w:kern w:val="12"/>
      <w:sz w:val="20"/>
      <w:szCs w:val="24"/>
      <w:lang w:val="en-US"/>
    </w:rPr>
  </w:style>
  <w:style w:type="character" w:customStyle="1" w:styleId="EYNormalChar">
    <w:name w:val="EY Normal Char"/>
    <w:basedOn w:val="DefaultParagraphFont"/>
    <w:link w:val="EYNormal"/>
    <w:rsid w:val="00742024"/>
    <w:rPr>
      <w:rFonts w:ascii="EYInterstate Light" w:eastAsia="Times New Roman" w:hAnsi="EYInterstate Light" w:cs="Times New Roman"/>
      <w:kern w:val="12"/>
      <w:sz w:val="20"/>
      <w:szCs w:val="24"/>
      <w:lang w:val="en-US"/>
    </w:rPr>
  </w:style>
  <w:style w:type="character" w:styleId="CommentReference">
    <w:name w:val="annotation reference"/>
    <w:basedOn w:val="DefaultParagraphFont"/>
    <w:uiPriority w:val="99"/>
    <w:semiHidden/>
    <w:unhideWhenUsed/>
    <w:rsid w:val="00F947ED"/>
    <w:rPr>
      <w:sz w:val="16"/>
      <w:szCs w:val="16"/>
    </w:rPr>
  </w:style>
  <w:style w:type="paragraph" w:styleId="CommentText">
    <w:name w:val="annotation text"/>
    <w:basedOn w:val="Normal"/>
    <w:link w:val="CommentTextChar"/>
    <w:uiPriority w:val="99"/>
    <w:semiHidden/>
    <w:unhideWhenUsed/>
    <w:rsid w:val="00F947E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947ED"/>
    <w:rPr>
      <w:rFonts w:ascii="Times New Roman" w:eastAsia="Times New Roman" w:hAnsi="Times New Roman" w:cs="Times New Roman"/>
      <w:sz w:val="20"/>
      <w:szCs w:val="20"/>
      <w:lang w:val="en-GB"/>
    </w:rPr>
  </w:style>
  <w:style w:type="paragraph" w:styleId="NoSpacing">
    <w:name w:val="No Spacing"/>
    <w:uiPriority w:val="1"/>
    <w:qFormat/>
    <w:rsid w:val="00F1183B"/>
    <w:pPr>
      <w:spacing w:after="0" w:line="240" w:lineRule="auto"/>
    </w:pPr>
  </w:style>
  <w:style w:type="paragraph" w:customStyle="1" w:styleId="naiskr">
    <w:name w:val="naiskr"/>
    <w:basedOn w:val="Normal"/>
    <w:rsid w:val="006F11D3"/>
    <w:pPr>
      <w:spacing w:before="75" w:after="75"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615FB8"/>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615FB8"/>
    <w:rPr>
      <w:rFonts w:ascii="Times New Roman" w:eastAsia="Times New Roman" w:hAnsi="Times New Roman" w:cs="Times New Roman"/>
      <w:b/>
      <w:bCs/>
      <w:sz w:val="20"/>
      <w:szCs w:val="20"/>
      <w:lang w:val="en-GB"/>
    </w:rPr>
  </w:style>
  <w:style w:type="paragraph" w:styleId="Revision">
    <w:name w:val="Revision"/>
    <w:hidden/>
    <w:uiPriority w:val="99"/>
    <w:semiHidden/>
    <w:rsid w:val="0081476B"/>
    <w:pPr>
      <w:spacing w:after="0" w:line="240" w:lineRule="auto"/>
    </w:pPr>
  </w:style>
  <w:style w:type="paragraph" w:customStyle="1" w:styleId="tv2132">
    <w:name w:val="tv2132"/>
    <w:basedOn w:val="Normal"/>
    <w:rsid w:val="00306EC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0558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nod">
    <w:name w:val="naisnod"/>
    <w:basedOn w:val="Normal"/>
    <w:rsid w:val="003E0E0C"/>
    <w:pPr>
      <w:spacing w:before="150" w:after="150" w:line="240" w:lineRule="auto"/>
      <w:jc w:val="center"/>
    </w:pPr>
    <w:rPr>
      <w:rFonts w:ascii="Times New Roman" w:eastAsia="Times New Roman" w:hAnsi="Times New Roman" w:cs="Times New Roman"/>
      <w:b/>
      <w:bCs/>
      <w:sz w:val="24"/>
      <w:szCs w:val="24"/>
      <w:lang w:eastAsia="lv-LV"/>
    </w:rPr>
  </w:style>
  <w:style w:type="paragraph" w:styleId="EndnoteText">
    <w:name w:val="endnote text"/>
    <w:basedOn w:val="Normal"/>
    <w:link w:val="EndnoteTextChar"/>
    <w:uiPriority w:val="99"/>
    <w:semiHidden/>
    <w:unhideWhenUsed/>
    <w:rsid w:val="00BA1A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1A46"/>
    <w:rPr>
      <w:sz w:val="20"/>
      <w:szCs w:val="20"/>
    </w:rPr>
  </w:style>
  <w:style w:type="character" w:styleId="EndnoteReference">
    <w:name w:val="endnote reference"/>
    <w:basedOn w:val="DefaultParagraphFont"/>
    <w:uiPriority w:val="99"/>
    <w:semiHidden/>
    <w:unhideWhenUsed/>
    <w:rsid w:val="00BA1A46"/>
    <w:rPr>
      <w:vertAlign w:val="superscript"/>
    </w:rPr>
  </w:style>
  <w:style w:type="paragraph" w:styleId="FootnoteText">
    <w:name w:val="footnote text"/>
    <w:basedOn w:val="Normal"/>
    <w:link w:val="FootnoteTextChar"/>
    <w:uiPriority w:val="99"/>
    <w:semiHidden/>
    <w:unhideWhenUsed/>
    <w:rsid w:val="00995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8AF"/>
    <w:rPr>
      <w:sz w:val="20"/>
      <w:szCs w:val="20"/>
    </w:rPr>
  </w:style>
  <w:style w:type="character" w:styleId="FootnoteReference">
    <w:name w:val="footnote reference"/>
    <w:basedOn w:val="DefaultParagraphFont"/>
    <w:uiPriority w:val="99"/>
    <w:semiHidden/>
    <w:unhideWhenUsed/>
    <w:rsid w:val="009958AF"/>
    <w:rPr>
      <w:vertAlign w:val="superscript"/>
    </w:rPr>
  </w:style>
  <w:style w:type="paragraph" w:customStyle="1" w:styleId="top1">
    <w:name w:val="top1"/>
    <w:basedOn w:val="Normal"/>
    <w:uiPriority w:val="99"/>
    <w:rsid w:val="007006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70064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77496350">
      <w:bodyDiv w:val="1"/>
      <w:marLeft w:val="0"/>
      <w:marRight w:val="0"/>
      <w:marTop w:val="0"/>
      <w:marBottom w:val="0"/>
      <w:divBdr>
        <w:top w:val="none" w:sz="0" w:space="0" w:color="auto"/>
        <w:left w:val="none" w:sz="0" w:space="0" w:color="auto"/>
        <w:bottom w:val="none" w:sz="0" w:space="0" w:color="auto"/>
        <w:right w:val="none" w:sz="0" w:space="0" w:color="auto"/>
      </w:divBdr>
    </w:div>
    <w:div w:id="1052924341">
      <w:bodyDiv w:val="1"/>
      <w:marLeft w:val="0"/>
      <w:marRight w:val="0"/>
      <w:marTop w:val="0"/>
      <w:marBottom w:val="0"/>
      <w:divBdr>
        <w:top w:val="none" w:sz="0" w:space="0" w:color="auto"/>
        <w:left w:val="none" w:sz="0" w:space="0" w:color="auto"/>
        <w:bottom w:val="none" w:sz="0" w:space="0" w:color="auto"/>
        <w:right w:val="none" w:sz="0" w:space="0" w:color="auto"/>
      </w:divBdr>
      <w:divsChild>
        <w:div w:id="1709069319">
          <w:marLeft w:val="0"/>
          <w:marRight w:val="0"/>
          <w:marTop w:val="0"/>
          <w:marBottom w:val="0"/>
          <w:divBdr>
            <w:top w:val="none" w:sz="0" w:space="0" w:color="auto"/>
            <w:left w:val="none" w:sz="0" w:space="0" w:color="auto"/>
            <w:bottom w:val="none" w:sz="0" w:space="0" w:color="auto"/>
            <w:right w:val="none" w:sz="0" w:space="0" w:color="auto"/>
          </w:divBdr>
          <w:divsChild>
            <w:div w:id="1720085230">
              <w:marLeft w:val="0"/>
              <w:marRight w:val="0"/>
              <w:marTop w:val="0"/>
              <w:marBottom w:val="0"/>
              <w:divBdr>
                <w:top w:val="none" w:sz="0" w:space="0" w:color="auto"/>
                <w:left w:val="none" w:sz="0" w:space="0" w:color="auto"/>
                <w:bottom w:val="none" w:sz="0" w:space="0" w:color="auto"/>
                <w:right w:val="none" w:sz="0" w:space="0" w:color="auto"/>
              </w:divBdr>
              <w:divsChild>
                <w:div w:id="2078243701">
                  <w:marLeft w:val="0"/>
                  <w:marRight w:val="0"/>
                  <w:marTop w:val="0"/>
                  <w:marBottom w:val="0"/>
                  <w:divBdr>
                    <w:top w:val="none" w:sz="0" w:space="0" w:color="auto"/>
                    <w:left w:val="none" w:sz="0" w:space="0" w:color="auto"/>
                    <w:bottom w:val="none" w:sz="0" w:space="0" w:color="auto"/>
                    <w:right w:val="none" w:sz="0" w:space="0" w:color="auto"/>
                  </w:divBdr>
                  <w:divsChild>
                    <w:div w:id="1387682338">
                      <w:marLeft w:val="0"/>
                      <w:marRight w:val="0"/>
                      <w:marTop w:val="0"/>
                      <w:marBottom w:val="0"/>
                      <w:divBdr>
                        <w:top w:val="none" w:sz="0" w:space="0" w:color="auto"/>
                        <w:left w:val="none" w:sz="0" w:space="0" w:color="auto"/>
                        <w:bottom w:val="none" w:sz="0" w:space="0" w:color="auto"/>
                        <w:right w:val="none" w:sz="0" w:space="0" w:color="auto"/>
                      </w:divBdr>
                      <w:divsChild>
                        <w:div w:id="425731239">
                          <w:marLeft w:val="0"/>
                          <w:marRight w:val="0"/>
                          <w:marTop w:val="0"/>
                          <w:marBottom w:val="0"/>
                          <w:divBdr>
                            <w:top w:val="none" w:sz="0" w:space="0" w:color="auto"/>
                            <w:left w:val="none" w:sz="0" w:space="0" w:color="auto"/>
                            <w:bottom w:val="none" w:sz="0" w:space="0" w:color="auto"/>
                            <w:right w:val="none" w:sz="0" w:space="0" w:color="auto"/>
                          </w:divBdr>
                          <w:divsChild>
                            <w:div w:id="554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8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234</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17384-0E47-456F-B2D4-FDB471409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5E436F-CD93-4552-AFEE-6EA591BB5836}">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277D8CF4-4298-48F7-AF87-02F766C09F4F}">
  <ds:schemaRefs>
    <ds:schemaRef ds:uri="http://schemas.microsoft.com/sharepoint/v3/contenttype/forms"/>
  </ds:schemaRefs>
</ds:datastoreItem>
</file>

<file path=customXml/itemProps4.xml><?xml version="1.0" encoding="utf-8"?>
<ds:datastoreItem xmlns:ds="http://schemas.openxmlformats.org/officeDocument/2006/customXml" ds:itemID="{CEA2D09D-97BB-4540-8A8E-C20103FE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10102</Words>
  <Characters>5759</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2014.gada 30.septembra noteikumos Nr.589 "Tiesu administrācijas nolikums"" anotācija</vt:lpstr>
      <vt:lpstr>Ministru kabineta noteikumu projekta "Grozījumi Ministru kabineta 2014.gada 30.septembra noteikumos Nr.589 "Tiesu administrācijas nolikums"" anotācija</vt:lpstr>
    </vt:vector>
  </TitlesOfParts>
  <Company>Finanšu ministrija</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30.septembra noteikumos Nr.589 "Tiesu administrācijas nolikums"" anotācija</dc:title>
  <dc:subject>Anotācija</dc:subject>
  <dc:creator>Evita Šēfere</dc:creator>
  <dc:description>67083942, 
evita.sefere@fm.gov.lv</dc:description>
  <cp:lastModifiedBy>Evita Šēfere</cp:lastModifiedBy>
  <cp:revision>44</cp:revision>
  <dcterms:created xsi:type="dcterms:W3CDTF">2018-02-20T07:18:00Z</dcterms:created>
  <dcterms:modified xsi:type="dcterms:W3CDTF">2018-04-23T08:28:00Z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