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77" w:rsidRPr="004F6877" w:rsidRDefault="004F6877" w:rsidP="004F6877">
      <w:pPr>
        <w:shd w:val="clear" w:color="auto" w:fill="FFFFFF"/>
        <w:spacing w:after="0" w:line="240" w:lineRule="auto"/>
        <w:jc w:val="center"/>
        <w:rPr>
          <w:rFonts w:ascii="Times New Roman" w:eastAsia="Times New Roman" w:hAnsi="Times New Roman" w:cs="Times New Roman"/>
          <w:b/>
          <w:sz w:val="28"/>
          <w:szCs w:val="28"/>
          <w:lang w:eastAsia="lv-LV"/>
        </w:rPr>
      </w:pPr>
      <w:r w:rsidRPr="004F6877">
        <w:rPr>
          <w:rFonts w:ascii="Times New Roman" w:hAnsi="Times New Roman" w:cs="Times New Roman"/>
          <w:b/>
          <w:sz w:val="28"/>
          <w:szCs w:val="28"/>
        </w:rPr>
        <w:t xml:space="preserve">Ministru kabineta rīkojuma projekta „Grozījumi Ministru kabineta 2015. gada 12. maija rīkojumā Nr.244 “Par Iekļaujošas nodarbinātības pamatnostādnēm 2015. -2020. gadam” </w:t>
      </w:r>
      <w:r w:rsidRPr="004F6877">
        <w:rPr>
          <w:rFonts w:ascii="Times New Roman" w:eastAsia="Times New Roman" w:hAnsi="Times New Roman" w:cs="Times New Roman"/>
          <w:b/>
          <w:sz w:val="28"/>
          <w:szCs w:val="28"/>
          <w:lang w:eastAsia="lv-LV"/>
        </w:rPr>
        <w:t>sākotnējās ietekmes novērtējuma ziņojums (anotācija)</w:t>
      </w:r>
    </w:p>
    <w:p w:rsidR="00E5323B" w:rsidRPr="00C328D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C328D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328D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328DC">
              <w:rPr>
                <w:rFonts w:ascii="Times New Roman" w:eastAsia="Times New Roman" w:hAnsi="Times New Roman" w:cs="Times New Roman"/>
                <w:b/>
                <w:bCs/>
                <w:iCs/>
                <w:color w:val="414142"/>
                <w:sz w:val="24"/>
                <w:szCs w:val="24"/>
                <w:lang w:eastAsia="lv-LV"/>
              </w:rPr>
              <w:t>Tiesību akta projekta anotācijas kopsavilkums</w:t>
            </w:r>
          </w:p>
        </w:tc>
      </w:tr>
      <w:tr w:rsidR="00E5323B" w:rsidRPr="00C328DC"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C328DC" w:rsidRDefault="00C328DC" w:rsidP="00C328D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E0DC6">
              <w:rPr>
                <w:rFonts w:ascii="Times New Roman" w:hAnsi="Times New Roman" w:cs="Times New Roman"/>
                <w:sz w:val="24"/>
                <w:szCs w:val="24"/>
              </w:rPr>
              <w:t>Ministru kabineta rīkojum</w:t>
            </w:r>
            <w:r w:rsidR="00D46F35">
              <w:rPr>
                <w:rFonts w:ascii="Times New Roman" w:hAnsi="Times New Roman" w:cs="Times New Roman"/>
                <w:sz w:val="24"/>
                <w:szCs w:val="24"/>
              </w:rPr>
              <w:t>a</w:t>
            </w:r>
            <w:r w:rsidRPr="00CE0DC6">
              <w:rPr>
                <w:rFonts w:ascii="Times New Roman" w:hAnsi="Times New Roman" w:cs="Times New Roman"/>
                <w:sz w:val="24"/>
                <w:szCs w:val="24"/>
              </w:rPr>
              <w:t xml:space="preserve"> projekts „Grozījumi Ministru kabineta 2015. gada 12.maija rīkojumā Nr.244 “Par Iekļaujošas noda</w:t>
            </w:r>
            <w:r w:rsidR="001234EF">
              <w:rPr>
                <w:rFonts w:ascii="Times New Roman" w:hAnsi="Times New Roman" w:cs="Times New Roman"/>
                <w:sz w:val="24"/>
                <w:szCs w:val="24"/>
              </w:rPr>
              <w:t>rbinātības pamatnostādnēm 2015.</w:t>
            </w:r>
            <w:r w:rsidRPr="00CE0DC6">
              <w:rPr>
                <w:rFonts w:ascii="Times New Roman" w:hAnsi="Times New Roman" w:cs="Times New Roman"/>
                <w:sz w:val="24"/>
                <w:szCs w:val="24"/>
              </w:rPr>
              <w:t xml:space="preserve">-2020. gadam” (turpmāk – Rīkojuma projekts) ir izstrādāts, lai pagarinātu Ministru kabineta 2015. gada 12. maija rīkojuma Nr. 244 (prot. Nr. 23  21. §) “Par Iekļaujošas nodarbinātības pamatnostādnēm 2015. - 2020. gadam” (turpmāk – Rīkojums) 7.punktā un 8.1. apakšpunktā dotā uzdevuma izpildi un atzītu </w:t>
            </w:r>
            <w:r w:rsidR="00D46F35">
              <w:rPr>
                <w:rFonts w:ascii="Times New Roman" w:hAnsi="Times New Roman" w:cs="Times New Roman"/>
                <w:sz w:val="24"/>
                <w:szCs w:val="24"/>
              </w:rPr>
              <w:t xml:space="preserve">6. punktā un </w:t>
            </w:r>
            <w:r w:rsidR="001234EF">
              <w:rPr>
                <w:rFonts w:ascii="Times New Roman" w:hAnsi="Times New Roman" w:cs="Times New Roman"/>
                <w:sz w:val="24"/>
                <w:szCs w:val="24"/>
              </w:rPr>
              <w:t>8.2. apakšpunktā dotā</w:t>
            </w:r>
            <w:r w:rsidR="00D46F35">
              <w:rPr>
                <w:rFonts w:ascii="Times New Roman" w:hAnsi="Times New Roman" w:cs="Times New Roman"/>
                <w:sz w:val="24"/>
                <w:szCs w:val="24"/>
              </w:rPr>
              <w:t xml:space="preserve"> uzdevumu</w:t>
            </w:r>
            <w:r w:rsidRPr="00CE0DC6">
              <w:rPr>
                <w:rFonts w:ascii="Times New Roman" w:hAnsi="Times New Roman" w:cs="Times New Roman"/>
                <w:sz w:val="24"/>
                <w:szCs w:val="24"/>
              </w:rPr>
              <w:t xml:space="preserve"> izpildi par aktualitāti zaudējušu.</w:t>
            </w:r>
          </w:p>
        </w:tc>
      </w:tr>
    </w:tbl>
    <w:p w:rsidR="00E5323B"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072"/>
        <w:gridCol w:w="5424"/>
      </w:tblGrid>
      <w:tr w:rsidR="00E5323B" w:rsidRPr="00C328DC" w:rsidTr="000A69B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655F2C" w:rsidRPr="00C328D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328D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C328DC" w:rsidTr="000A69BB">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1.</w:t>
            </w:r>
          </w:p>
        </w:tc>
        <w:tc>
          <w:tcPr>
            <w:tcW w:w="3042" w:type="dxa"/>
            <w:tcBorders>
              <w:top w:val="outset" w:sz="6" w:space="0" w:color="auto"/>
              <w:left w:val="outset" w:sz="6" w:space="0" w:color="auto"/>
              <w:bottom w:val="outset" w:sz="6" w:space="0" w:color="auto"/>
              <w:right w:val="outset" w:sz="6" w:space="0" w:color="auto"/>
            </w:tcBorders>
            <w:hideMark/>
          </w:tcPr>
          <w:p w:rsidR="00E5323B"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Pamatojums</w:t>
            </w:r>
          </w:p>
        </w:tc>
        <w:tc>
          <w:tcPr>
            <w:tcW w:w="5379" w:type="dxa"/>
            <w:tcBorders>
              <w:top w:val="outset" w:sz="6" w:space="0" w:color="auto"/>
              <w:left w:val="outset" w:sz="6" w:space="0" w:color="auto"/>
              <w:bottom w:val="outset" w:sz="6" w:space="0" w:color="auto"/>
              <w:right w:val="outset" w:sz="6" w:space="0" w:color="auto"/>
            </w:tcBorders>
            <w:hideMark/>
          </w:tcPr>
          <w:p w:rsidR="00E5323B" w:rsidRPr="00C328DC" w:rsidRDefault="00C328D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E0DC6">
              <w:rPr>
                <w:rFonts w:ascii="Times New Roman" w:eastAsia="Times New Roman" w:hAnsi="Times New Roman" w:cs="Times New Roman"/>
                <w:sz w:val="24"/>
                <w:szCs w:val="24"/>
              </w:rPr>
              <w:t>Labklājības ministrijas (turpmāk – LM) iniciatīva.</w:t>
            </w:r>
          </w:p>
        </w:tc>
      </w:tr>
      <w:tr w:rsidR="00E5323B" w:rsidRPr="00C328DC" w:rsidTr="000A69BB">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2.</w:t>
            </w:r>
          </w:p>
        </w:tc>
        <w:tc>
          <w:tcPr>
            <w:tcW w:w="3042" w:type="dxa"/>
            <w:tcBorders>
              <w:top w:val="outset" w:sz="6" w:space="0" w:color="auto"/>
              <w:left w:val="outset" w:sz="6" w:space="0" w:color="auto"/>
              <w:bottom w:val="outset" w:sz="6" w:space="0" w:color="auto"/>
              <w:right w:val="outset" w:sz="6" w:space="0" w:color="auto"/>
            </w:tcBorders>
            <w:hideMark/>
          </w:tcPr>
          <w:p w:rsidR="00E5323B"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5379" w:type="dxa"/>
            <w:tcBorders>
              <w:top w:val="outset" w:sz="6" w:space="0" w:color="auto"/>
              <w:left w:val="outset" w:sz="6" w:space="0" w:color="auto"/>
              <w:bottom w:val="outset" w:sz="6" w:space="0" w:color="auto"/>
              <w:right w:val="outset" w:sz="6" w:space="0" w:color="auto"/>
            </w:tcBorders>
            <w:hideMark/>
          </w:tcPr>
          <w:p w:rsidR="00C328DC" w:rsidRPr="00CE0DC6" w:rsidRDefault="00C328DC" w:rsidP="00F73D13">
            <w:pPr>
              <w:spacing w:after="0" w:line="240" w:lineRule="auto"/>
              <w:ind w:firstLine="554"/>
              <w:jc w:val="both"/>
              <w:rPr>
                <w:rFonts w:ascii="Times New Roman" w:eastAsia="Times New Roman" w:hAnsi="Times New Roman" w:cs="Times New Roman"/>
                <w:sz w:val="24"/>
                <w:szCs w:val="24"/>
              </w:rPr>
            </w:pPr>
            <w:r w:rsidRPr="00CE0DC6">
              <w:rPr>
                <w:rFonts w:ascii="Times New Roman" w:eastAsia="Times New Roman" w:hAnsi="Times New Roman" w:cs="Times New Roman"/>
                <w:sz w:val="24"/>
                <w:szCs w:val="24"/>
              </w:rPr>
              <w:t xml:space="preserve">Ministru kabinets (turpmāk – MK) 2015. gada 12. maijā pieņēma Rīkojumu, ar kuru atbalstīja LM izstrādātās </w:t>
            </w:r>
            <w:r w:rsidRPr="00CE0DC6">
              <w:rPr>
                <w:rFonts w:ascii="Times New Roman" w:hAnsi="Times New Roman" w:cs="Times New Roman"/>
                <w:sz w:val="24"/>
                <w:szCs w:val="24"/>
              </w:rPr>
              <w:t>Iekļaujošas nodarbinātības pamatnostādnēs 2015. - 2020. gadam (turpmāk – pamatnostādnes).</w:t>
            </w:r>
            <w:r w:rsidRPr="00CE0DC6">
              <w:rPr>
                <w:rFonts w:ascii="Times New Roman" w:eastAsia="Times New Roman" w:hAnsi="Times New Roman" w:cs="Times New Roman"/>
                <w:sz w:val="24"/>
                <w:szCs w:val="24"/>
              </w:rPr>
              <w:t xml:space="preserve"> </w:t>
            </w:r>
            <w:r w:rsidRPr="00CE0DC6">
              <w:rPr>
                <w:rFonts w:ascii="Times New Roman" w:hAnsi="Times New Roman" w:cs="Times New Roman"/>
                <w:sz w:val="24"/>
                <w:szCs w:val="24"/>
              </w:rPr>
              <w:t>Rīkojuma</w:t>
            </w:r>
            <w:r w:rsidRPr="00CE0DC6">
              <w:rPr>
                <w:rFonts w:ascii="Times New Roman" w:eastAsia="Times New Roman" w:hAnsi="Times New Roman" w:cs="Times New Roman"/>
                <w:sz w:val="24"/>
                <w:szCs w:val="24"/>
              </w:rPr>
              <w:t xml:space="preserve"> 8.1. apakšpunktā dotais uzdevums paredz LM sagatavot un labklājības ministram iesniegt noteiktā kārtībā MK pamatnostādņu īstenošanas starpposma novērtējumu līdz 2018. gada 31. maijam, pirms tam atbildīgajām un iesaistītajām institūcijām līdz 2018. gada 1. martam iesniedzot LM informāciju par pamat</w:t>
            </w:r>
            <w:r w:rsidRPr="00CE0DC6">
              <w:rPr>
                <w:rFonts w:ascii="Times New Roman" w:eastAsia="Times New Roman" w:hAnsi="Times New Roman" w:cs="Times New Roman"/>
                <w:sz w:val="24"/>
                <w:szCs w:val="24"/>
              </w:rPr>
              <w:softHyphen/>
              <w:t>nostādnēs noteikto uzdevumu un pasākumu izpildes gaitu un rezultātiem, ko paredz Rīkojuma 7.punkts.</w:t>
            </w:r>
          </w:p>
          <w:p w:rsidR="00C328DC" w:rsidRPr="00CE0DC6" w:rsidRDefault="00C328DC" w:rsidP="00F73D13">
            <w:pPr>
              <w:spacing w:after="0" w:line="240" w:lineRule="auto"/>
              <w:ind w:firstLine="554"/>
              <w:jc w:val="both"/>
              <w:rPr>
                <w:rFonts w:ascii="Times New Roman" w:eastAsia="Times New Roman" w:hAnsi="Times New Roman" w:cs="Times New Roman"/>
                <w:sz w:val="24"/>
                <w:szCs w:val="24"/>
              </w:rPr>
            </w:pPr>
            <w:r w:rsidRPr="00CE0DC6">
              <w:rPr>
                <w:rFonts w:ascii="Times New Roman" w:eastAsia="Times New Roman" w:hAnsi="Times New Roman" w:cs="Times New Roman"/>
                <w:sz w:val="24"/>
                <w:szCs w:val="24"/>
              </w:rPr>
              <w:t xml:space="preserve">LM īstenotā projekta Nr.9.2.1.2./15/I/001 “Iekļaujoša darba tirgus un nabadzības risku pētījumi un monitorings” ietvaros Ekonomiskās sadarbības un attīstības organizācija (turpmāk – OECD) īsteno zinātnisku pētījumu par sociālās atstumtības riskam pakļauto bezdarbnieku iespējām iekļauties darba tirgū. OECD zinātniskā pētījuma izstrādes pamatojums – iekļaut pētījuma rezultātus līdzās pamatnostādņu īstenošanas starpposma novērtējumā. OECD izvērtēs darba tirgus politikas ietekmi uz iekļaujoša darba tirgus attīstību Latvijā, savukārt zinātniskā pētījuma noslēgums un rezultātu / rekomendāciju gala izstrāde plānota 2018. gada decembrī un 2019. gada sākumā. </w:t>
            </w:r>
          </w:p>
          <w:p w:rsidR="00C328DC" w:rsidRPr="00CE0DC6" w:rsidRDefault="00C328DC" w:rsidP="00C328DC">
            <w:pPr>
              <w:spacing w:after="0" w:line="240" w:lineRule="auto"/>
              <w:ind w:firstLine="601"/>
              <w:jc w:val="both"/>
              <w:rPr>
                <w:rFonts w:ascii="Times New Roman" w:eastAsia="Times New Roman" w:hAnsi="Times New Roman" w:cs="Times New Roman"/>
                <w:sz w:val="24"/>
                <w:szCs w:val="24"/>
              </w:rPr>
            </w:pPr>
          </w:p>
          <w:p w:rsidR="00C328DC" w:rsidRPr="00CE0DC6" w:rsidRDefault="00C328DC" w:rsidP="00C328DC">
            <w:pPr>
              <w:spacing w:after="0" w:line="240" w:lineRule="auto"/>
              <w:ind w:hanging="31"/>
              <w:jc w:val="both"/>
              <w:rPr>
                <w:rFonts w:ascii="Times New Roman" w:eastAsia="Times New Roman" w:hAnsi="Times New Roman" w:cs="Times New Roman"/>
                <w:sz w:val="24"/>
                <w:szCs w:val="24"/>
              </w:rPr>
            </w:pPr>
            <w:r w:rsidRPr="00CE0DC6">
              <w:rPr>
                <w:rFonts w:ascii="Times New Roman" w:eastAsia="Times New Roman" w:hAnsi="Times New Roman" w:cs="Times New Roman"/>
                <w:sz w:val="24"/>
                <w:szCs w:val="24"/>
              </w:rPr>
              <w:lastRenderedPageBreak/>
              <w:t xml:space="preserve">Zinātniskā pētījuma ietvaros OECD plāno analizēt šādus jautājumus: </w:t>
            </w:r>
          </w:p>
          <w:p w:rsidR="00C328DC" w:rsidRPr="00CE0DC6" w:rsidRDefault="00C328DC" w:rsidP="001234EF">
            <w:pPr>
              <w:pStyle w:val="ListParagraph"/>
              <w:numPr>
                <w:ilvl w:val="0"/>
                <w:numId w:val="1"/>
              </w:numPr>
              <w:ind w:left="0" w:firstLine="471"/>
              <w:contextualSpacing w:val="0"/>
              <w:jc w:val="both"/>
              <w:rPr>
                <w:lang w:eastAsia="en-US"/>
              </w:rPr>
            </w:pPr>
            <w:r w:rsidRPr="00CE0DC6">
              <w:rPr>
                <w:lang w:eastAsia="en-US"/>
              </w:rPr>
              <w:t>bezdarbnieku aktivizēšanas politika: (1) individuālais darbs ar klientu (t.sk. bezdarbnieku profilēšanas sistēma, bezdarbnieku grupēšana un individuālais darba meklēšanas plāns); (2) aktīvās un pasīvās darba tirgus politikas sasaiste (t.sk. piemērota darba noteikšana un kritēriji, sankcijas statusa zaudēšanai, darba meklēšanas nosacījuma un pabalstu, ko saņem bezdarbnieki, sasaiste)</w:t>
            </w:r>
            <w:r w:rsidR="001234EF">
              <w:rPr>
                <w:lang w:eastAsia="en-US"/>
              </w:rPr>
              <w:t>; (3) reģionālā mobilitāte – Nodarbinātības valsts aģentūras (turpmāk – NVA)</w:t>
            </w:r>
            <w:r w:rsidRPr="00CE0DC6">
              <w:rPr>
                <w:lang w:eastAsia="en-US"/>
              </w:rPr>
              <w:t xml:space="preserve"> pārklājums lokālā līmenī, attālās teritorijās dzīvojošo (grūtāk sasniedzamo) klientu aktivizēšana;</w:t>
            </w:r>
          </w:p>
          <w:p w:rsidR="00C328DC" w:rsidRPr="00CE0DC6" w:rsidRDefault="00C328DC" w:rsidP="001234EF">
            <w:pPr>
              <w:pStyle w:val="ListParagraph"/>
              <w:numPr>
                <w:ilvl w:val="0"/>
                <w:numId w:val="1"/>
              </w:numPr>
              <w:ind w:left="0" w:firstLine="471"/>
              <w:contextualSpacing w:val="0"/>
              <w:jc w:val="both"/>
              <w:rPr>
                <w:lang w:eastAsia="en-US"/>
              </w:rPr>
            </w:pPr>
            <w:r w:rsidRPr="00CE0DC6">
              <w:rPr>
                <w:lang w:eastAsia="en-US"/>
              </w:rPr>
              <w:t>NVA īstenoto pasākumu efektivitāte: (1) pasākumu ietekmes izvērtēšana ar kontrfaktuālām metodēm (atbalstu saņēmušo un kontroles grupu salīdzināšana); (2) atsevišķu grupu darba tirgus iznākumi pēc dalības NVA pasākumos (t.sk. bezdarbnieki ar zemu izglītības līmeni, bezdarbnieki ar invaliditāti, jaunieši (15-29), pirmspensijas vecuma bezdarbnieki, bezdarbnieki lauku reģionos);</w:t>
            </w:r>
          </w:p>
          <w:p w:rsidR="00C328DC" w:rsidRPr="00CE0DC6" w:rsidRDefault="00C328DC" w:rsidP="001234EF">
            <w:pPr>
              <w:pStyle w:val="ListParagraph"/>
              <w:numPr>
                <w:ilvl w:val="0"/>
                <w:numId w:val="1"/>
              </w:numPr>
              <w:ind w:left="0" w:firstLine="471"/>
              <w:contextualSpacing w:val="0"/>
              <w:jc w:val="both"/>
              <w:rPr>
                <w:lang w:eastAsia="en-US"/>
              </w:rPr>
            </w:pPr>
            <w:r w:rsidRPr="00CE0DC6">
              <w:rPr>
                <w:lang w:eastAsia="en-US"/>
              </w:rPr>
              <w:t>NVA pasākumos piešķiramā atbalsta pietiekamība (t.sk. stipendiju apmērs, algu subsīdijas, mobilitātes atbalsts un tā piešķiršanas nosacījumi);</w:t>
            </w:r>
          </w:p>
          <w:p w:rsidR="00C328DC" w:rsidRPr="00CE0DC6" w:rsidRDefault="00C328DC" w:rsidP="001234EF">
            <w:pPr>
              <w:pStyle w:val="ListParagraph"/>
              <w:numPr>
                <w:ilvl w:val="0"/>
                <w:numId w:val="1"/>
              </w:numPr>
              <w:ind w:left="0" w:firstLine="471"/>
              <w:contextualSpacing w:val="0"/>
              <w:jc w:val="both"/>
              <w:rPr>
                <w:lang w:eastAsia="en-US"/>
              </w:rPr>
            </w:pPr>
            <w:r w:rsidRPr="00CE0DC6">
              <w:rPr>
                <w:lang w:eastAsia="en-US"/>
              </w:rPr>
              <w:t xml:space="preserve">rekomendācijas un priekšlikumi aktīvo nodarbinātības pasākumu pilnveidei. </w:t>
            </w:r>
          </w:p>
          <w:p w:rsidR="00C328DC" w:rsidRPr="00CE0DC6" w:rsidRDefault="00C328DC" w:rsidP="00F73D13">
            <w:pPr>
              <w:spacing w:after="0" w:line="240" w:lineRule="auto"/>
              <w:ind w:firstLine="412"/>
              <w:jc w:val="both"/>
              <w:rPr>
                <w:rFonts w:ascii="Times New Roman" w:eastAsia="Times New Roman" w:hAnsi="Times New Roman" w:cs="Times New Roman"/>
                <w:sz w:val="24"/>
                <w:szCs w:val="24"/>
              </w:rPr>
            </w:pPr>
            <w:r w:rsidRPr="00CE0DC6">
              <w:rPr>
                <w:rFonts w:ascii="Times New Roman" w:eastAsia="Times New Roman" w:hAnsi="Times New Roman" w:cs="Times New Roman"/>
                <w:sz w:val="24"/>
                <w:szCs w:val="24"/>
              </w:rPr>
              <w:t>Zinātniskais pētījums tiek īstenots OECD pētījumu sērijas “</w:t>
            </w:r>
            <w:r w:rsidRPr="00CE0DC6">
              <w:rPr>
                <w:rFonts w:ascii="Times New Roman" w:eastAsia="Times New Roman" w:hAnsi="Times New Roman" w:cs="Times New Roman"/>
                <w:i/>
                <w:iCs/>
                <w:sz w:val="24"/>
                <w:szCs w:val="24"/>
              </w:rPr>
              <w:t>Connecting People with Jobs</w:t>
            </w:r>
            <w:r w:rsidRPr="00CE0DC6">
              <w:rPr>
                <w:rFonts w:ascii="Times New Roman" w:eastAsia="Times New Roman" w:hAnsi="Times New Roman" w:cs="Times New Roman"/>
                <w:sz w:val="24"/>
                <w:szCs w:val="24"/>
              </w:rPr>
              <w:t>” ietvaros, kas sniedz iespēju Latvijas situāciju salīdzināt ar OECD valstu rādītājiem, kā arī iegūt secinājumus un rekomendācijas, kas balstītas uz OECD valstu labāko praksi un pieredzi. “</w:t>
            </w:r>
            <w:r w:rsidRPr="00CE0DC6">
              <w:rPr>
                <w:rFonts w:ascii="Times New Roman" w:eastAsia="Times New Roman" w:hAnsi="Times New Roman" w:cs="Times New Roman"/>
                <w:i/>
                <w:iCs/>
                <w:sz w:val="24"/>
                <w:szCs w:val="24"/>
              </w:rPr>
              <w:t>Connecting People with Jobs</w:t>
            </w:r>
            <w:r w:rsidRPr="00CE0DC6">
              <w:rPr>
                <w:rFonts w:ascii="Times New Roman" w:eastAsia="Times New Roman" w:hAnsi="Times New Roman" w:cs="Times New Roman"/>
                <w:sz w:val="24"/>
                <w:szCs w:val="24"/>
              </w:rPr>
              <w:t xml:space="preserve">” sērijas pētījumos OECD analizē dalībvalstu politiku iekļaujošas nodarbinātības jomā, pievēršot īpašu uzmanību sociālās atstumtības riskam pakļauto grupu iespējām iekļauties darba tirgū.  Šīs sērijas ietvaros izstrādāti zinātniskie pētījumi par Lielbritāniju, Slovēniju, Austrāliju, šobrīd top par Korejas Republiku (Dienvidkoreju). Latvijas pētījuma veikšanā ar OECD ir panākta vienošanās, kā pētījuma ietvars tiek paplašināts - līdz ar starptautisku un salīdzinošu rīcībpolitiku novērtējumu tajā tiks ietverts Latvijas detalizēts aktīvās darba tirgus politikas pasākumu ietekmes izvērtējums, izmantojot </w:t>
            </w:r>
            <w:proofErr w:type="spellStart"/>
            <w:r w:rsidRPr="00CE0DC6">
              <w:rPr>
                <w:rFonts w:ascii="Times New Roman" w:eastAsia="Times New Roman" w:hAnsi="Times New Roman" w:cs="Times New Roman"/>
                <w:sz w:val="24"/>
                <w:szCs w:val="24"/>
              </w:rPr>
              <w:t>kontrfaktuālās</w:t>
            </w:r>
            <w:proofErr w:type="spellEnd"/>
            <w:r w:rsidRPr="00CE0DC6">
              <w:rPr>
                <w:rFonts w:ascii="Times New Roman" w:eastAsia="Times New Roman" w:hAnsi="Times New Roman" w:cs="Times New Roman"/>
                <w:sz w:val="24"/>
                <w:szCs w:val="24"/>
              </w:rPr>
              <w:t xml:space="preserve"> metodes.</w:t>
            </w:r>
          </w:p>
          <w:p w:rsidR="00C328DC" w:rsidRPr="00CE0DC6" w:rsidRDefault="00C328DC" w:rsidP="00F73D13">
            <w:pPr>
              <w:autoSpaceDE w:val="0"/>
              <w:autoSpaceDN w:val="0"/>
              <w:adjustRightInd w:val="0"/>
              <w:spacing w:after="0" w:line="240" w:lineRule="auto"/>
              <w:ind w:firstLine="412"/>
              <w:jc w:val="both"/>
              <w:rPr>
                <w:rFonts w:ascii="Times New Roman" w:eastAsia="Times New Roman" w:hAnsi="Times New Roman" w:cs="Times New Roman"/>
                <w:sz w:val="24"/>
                <w:szCs w:val="24"/>
              </w:rPr>
            </w:pPr>
            <w:r w:rsidRPr="00CE0DC6">
              <w:rPr>
                <w:rFonts w:ascii="Times New Roman" w:eastAsia="Times New Roman" w:hAnsi="Times New Roman" w:cs="Times New Roman"/>
                <w:sz w:val="24"/>
                <w:szCs w:val="24"/>
              </w:rPr>
              <w:t>Lai iekļautu pētījuma rezultātus pamatnostādņu īstenošanas starpposma novērtējumā, nepieciešams pagarināt novērtējuma sagatavošanas termiņu.</w:t>
            </w:r>
          </w:p>
          <w:p w:rsidR="00C328DC" w:rsidRPr="00CE0DC6" w:rsidRDefault="00C328DC" w:rsidP="00F73D13">
            <w:pPr>
              <w:autoSpaceDE w:val="0"/>
              <w:autoSpaceDN w:val="0"/>
              <w:adjustRightInd w:val="0"/>
              <w:spacing w:after="0" w:line="240" w:lineRule="auto"/>
              <w:ind w:firstLine="412"/>
              <w:jc w:val="both"/>
              <w:rPr>
                <w:rFonts w:ascii="Times New Roman" w:hAnsi="Times New Roman" w:cs="Times New Roman"/>
                <w:sz w:val="24"/>
                <w:szCs w:val="24"/>
                <w:shd w:val="clear" w:color="auto" w:fill="FFFFFF"/>
              </w:rPr>
            </w:pPr>
            <w:r w:rsidRPr="00CE0DC6">
              <w:rPr>
                <w:rFonts w:ascii="Times New Roman" w:hAnsi="Times New Roman" w:cs="Times New Roman"/>
                <w:sz w:val="24"/>
                <w:szCs w:val="24"/>
              </w:rPr>
              <w:t xml:space="preserve">Ņemot vērā minēto, kā arī, lai </w:t>
            </w:r>
            <w:r w:rsidRPr="00CE0DC6">
              <w:rPr>
                <w:rFonts w:ascii="Times New Roman" w:eastAsia="Times New Roman" w:hAnsi="Times New Roman" w:cs="Times New Roman"/>
                <w:sz w:val="24"/>
                <w:szCs w:val="24"/>
              </w:rPr>
              <w:t xml:space="preserve">nodrošinātu uz pierādījumiem balstītas rīcībpolitikas izstrādi un </w:t>
            </w:r>
            <w:r w:rsidRPr="00CE0DC6">
              <w:rPr>
                <w:rFonts w:ascii="Times New Roman" w:eastAsia="Times New Roman" w:hAnsi="Times New Roman" w:cs="Times New Roman"/>
                <w:sz w:val="24"/>
                <w:szCs w:val="24"/>
              </w:rPr>
              <w:lastRenderedPageBreak/>
              <w:t>izmantotu Latvijai kā OECD dalībvalstij pieejamo ekspertīzi darba tirgus politikas pilnveidē</w:t>
            </w:r>
            <w:r w:rsidRPr="00CE0DC6">
              <w:rPr>
                <w:rFonts w:ascii="Times New Roman" w:hAnsi="Times New Roman" w:cs="Times New Roman"/>
                <w:sz w:val="24"/>
                <w:szCs w:val="24"/>
              </w:rPr>
              <w:t>, Rīkojuma projekts</w:t>
            </w:r>
            <w:r w:rsidRPr="00CE0DC6">
              <w:rPr>
                <w:rFonts w:ascii="Times New Roman" w:hAnsi="Times New Roman" w:cs="Times New Roman"/>
                <w:sz w:val="24"/>
                <w:szCs w:val="24"/>
                <w:shd w:val="clear" w:color="auto" w:fill="FFFFFF"/>
              </w:rPr>
              <w:t xml:space="preserve"> paredz </w:t>
            </w:r>
            <w:r w:rsidRPr="00CE0DC6">
              <w:rPr>
                <w:rFonts w:ascii="Times New Roman" w:eastAsia="Times New Roman" w:hAnsi="Times New Roman" w:cs="Times New Roman"/>
                <w:b/>
                <w:bCs/>
                <w:sz w:val="24"/>
                <w:szCs w:val="24"/>
              </w:rPr>
              <w:t xml:space="preserve">mainīt Rīkojuma 8.1. apakšpunktā dotā uzdevuma izpildes termiņu no 2018. gada 31. maija uz 2019. gada 31. maiju un 7.punktā dotā uzdevuma izpildes termiņu no 2018. gada 1. marta uz 2019. gada 1. martu. </w:t>
            </w:r>
          </w:p>
          <w:p w:rsidR="00C328DC" w:rsidRPr="00F73D13" w:rsidRDefault="00C328DC" w:rsidP="00F73D13">
            <w:pPr>
              <w:spacing w:after="0" w:line="240" w:lineRule="auto"/>
              <w:ind w:firstLine="412"/>
              <w:jc w:val="both"/>
              <w:rPr>
                <w:rFonts w:ascii="Times New Roman" w:hAnsi="Times New Roman" w:cs="Times New Roman"/>
                <w:sz w:val="24"/>
                <w:szCs w:val="24"/>
              </w:rPr>
            </w:pPr>
            <w:r w:rsidRPr="00CE0DC6">
              <w:rPr>
                <w:rFonts w:ascii="Times New Roman" w:eastAsia="Times New Roman" w:hAnsi="Times New Roman" w:cs="Times New Roman"/>
                <w:sz w:val="24"/>
                <w:szCs w:val="24"/>
              </w:rPr>
              <w:t xml:space="preserve">Pamatnostādnēs </w:t>
            </w:r>
            <w:r w:rsidRPr="00CE0DC6">
              <w:rPr>
                <w:rFonts w:ascii="Times New Roman" w:hAnsi="Times New Roman" w:cs="Times New Roman"/>
                <w:sz w:val="24"/>
                <w:szCs w:val="24"/>
              </w:rPr>
              <w:t>9. nodaļā</w:t>
            </w:r>
            <w:bookmarkStart w:id="0" w:name="_Toc413743523"/>
            <w:r w:rsidRPr="00CE0DC6">
              <w:rPr>
                <w:rFonts w:ascii="Times New Roman" w:hAnsi="Times New Roman" w:cs="Times New Roman"/>
                <w:sz w:val="24"/>
                <w:szCs w:val="24"/>
              </w:rPr>
              <w:t xml:space="preserve"> “Pārskatu sniegšanas un novērtēšanas kārtība</w:t>
            </w:r>
            <w:bookmarkEnd w:id="0"/>
            <w:r w:rsidRPr="00CE0DC6">
              <w:rPr>
                <w:rFonts w:ascii="Times New Roman" w:hAnsi="Times New Roman" w:cs="Times New Roman"/>
                <w:sz w:val="24"/>
                <w:szCs w:val="24"/>
              </w:rPr>
              <w:t xml:space="preserve">” </w:t>
            </w:r>
            <w:r w:rsidRPr="00CE0DC6">
              <w:rPr>
                <w:rFonts w:ascii="Times New Roman" w:eastAsia="Times New Roman" w:hAnsi="Times New Roman" w:cs="Times New Roman"/>
                <w:sz w:val="24"/>
                <w:szCs w:val="24"/>
              </w:rPr>
              <w:t xml:space="preserve">ietvertais termiņš par </w:t>
            </w:r>
            <w:r w:rsidRPr="00CE0DC6">
              <w:rPr>
                <w:rFonts w:ascii="Times New Roman" w:hAnsi="Times New Roman" w:cs="Times New Roman"/>
                <w:sz w:val="24"/>
                <w:szCs w:val="24"/>
              </w:rPr>
              <w:t>vidusposma novērtējuma sagatavošanu</w:t>
            </w:r>
            <w:r w:rsidRPr="00CE0DC6">
              <w:rPr>
                <w:rFonts w:ascii="Times New Roman" w:eastAsia="Times New Roman" w:hAnsi="Times New Roman" w:cs="Times New Roman"/>
                <w:sz w:val="24"/>
                <w:szCs w:val="24"/>
              </w:rPr>
              <w:t xml:space="preserve">, kas noteikts atbilstoši Rīkojuma 8.1. apakšpunktam, mainīts netiek, pamatojoties uz </w:t>
            </w:r>
            <w:r w:rsidRPr="00CE0DC6">
              <w:rPr>
                <w:rFonts w:ascii="Times New Roman" w:hAnsi="Times New Roman" w:cs="Times New Roman"/>
                <w:sz w:val="24"/>
                <w:szCs w:val="24"/>
              </w:rPr>
              <w:t xml:space="preserve">Ministru kabineta 2014. gada </w:t>
            </w:r>
            <w:proofErr w:type="gramStart"/>
            <w:r w:rsidRPr="00CE0DC6">
              <w:rPr>
                <w:rFonts w:ascii="Times New Roman" w:hAnsi="Times New Roman" w:cs="Times New Roman"/>
                <w:sz w:val="24"/>
                <w:szCs w:val="24"/>
              </w:rPr>
              <w:t>2.decembra</w:t>
            </w:r>
            <w:proofErr w:type="gramEnd"/>
            <w:r w:rsidRPr="00CE0DC6">
              <w:rPr>
                <w:rFonts w:ascii="Times New Roman" w:hAnsi="Times New Roman" w:cs="Times New Roman"/>
                <w:sz w:val="24"/>
                <w:szCs w:val="24"/>
              </w:rPr>
              <w:t xml:space="preserve"> noteikumu Nr.737 “Attīstības plānošanas dokumentu izstrādes un ietekmes izvērtēšanas noteikumi” (turpmāk – MK noteikumi Nr.737) 45.punktu, kas paredz, ka pamatnostādnes aktualizē, </w:t>
            </w:r>
            <w:r w:rsidRPr="00CE0DC6">
              <w:rPr>
                <w:rFonts w:ascii="Times New Roman" w:hAnsi="Times New Roman" w:cs="Times New Roman"/>
                <w:i/>
                <w:sz w:val="24"/>
                <w:szCs w:val="24"/>
              </w:rPr>
              <w:t>ja būtiski mainījušies apstākļi, kas bijuši par pamatu konkrētu risinājumu ietveršanai politikas plānošanas dokumentā</w:t>
            </w:r>
            <w:r w:rsidRPr="00CE0DC6">
              <w:rPr>
                <w:rFonts w:ascii="Times New Roman" w:hAnsi="Times New Roman" w:cs="Times New Roman"/>
                <w:sz w:val="24"/>
                <w:szCs w:val="24"/>
              </w:rPr>
              <w:t xml:space="preserve">, </w:t>
            </w:r>
            <w:r w:rsidRPr="00CE0DC6">
              <w:rPr>
                <w:rFonts w:ascii="Times New Roman" w:hAnsi="Times New Roman" w:cs="Times New Roman"/>
                <w:i/>
                <w:sz w:val="24"/>
                <w:szCs w:val="24"/>
              </w:rPr>
              <w:t>un nepieciešams noteikt jaunus politikas mērķus vai rīcības virzienus</w:t>
            </w:r>
            <w:r w:rsidRPr="00CE0DC6">
              <w:rPr>
                <w:rFonts w:ascii="Times New Roman" w:hAnsi="Times New Roman" w:cs="Times New Roman"/>
                <w:sz w:val="24"/>
                <w:szCs w:val="24"/>
              </w:rPr>
              <w:t xml:space="preserve">.  </w:t>
            </w:r>
          </w:p>
          <w:p w:rsidR="00F73D13" w:rsidRDefault="00E71885" w:rsidP="00F73D13">
            <w:pPr>
              <w:autoSpaceDE w:val="0"/>
              <w:autoSpaceDN w:val="0"/>
              <w:adjustRightInd w:val="0"/>
              <w:spacing w:after="0" w:line="240" w:lineRule="auto"/>
              <w:ind w:firstLine="414"/>
              <w:jc w:val="both"/>
              <w:rPr>
                <w:rFonts w:ascii="Times New Roman" w:hAnsi="Times New Roman" w:cs="Times New Roman"/>
                <w:color w:val="000000"/>
                <w:sz w:val="24"/>
                <w:szCs w:val="24"/>
                <w:lang w:bidi="lo-LA"/>
              </w:rPr>
            </w:pPr>
            <w:r>
              <w:rPr>
                <w:rFonts w:ascii="Times New Roman" w:hAnsi="Times New Roman" w:cs="Times New Roman"/>
                <w:color w:val="000000"/>
                <w:sz w:val="24"/>
                <w:szCs w:val="24"/>
                <w:lang w:bidi="lo-LA"/>
              </w:rPr>
              <w:t xml:space="preserve">Rīkojuma 6.punkts noteica sadarbības uzdevumu Izglītības un zinātnes ministrijai (turpmāk – IZM) no Eiropas Savienības fondu Darbības programmas «Izaugsme un nodarbinātība» 8.4.1. specifiskā atbalsta mērķa «Pilnveidot nodarbināto personu profesionālo kompetenci» Eiropas Sociālā fonda projekta «Nodarbināto personu profesionālās kompetences pilnveide» (projekta Nr. 8.4.1.0/16/I/001) (turpmāk – SAM 8.4.1.) novirzīt finansējumu LM 2 500 000 </w:t>
            </w:r>
            <w:proofErr w:type="spellStart"/>
            <w:r>
              <w:rPr>
                <w:rFonts w:ascii="Times New Roman" w:hAnsi="Times New Roman" w:cs="Times New Roman"/>
                <w:color w:val="000000"/>
                <w:sz w:val="24"/>
                <w:szCs w:val="24"/>
                <w:lang w:bidi="lo-LA"/>
              </w:rPr>
              <w:t>euro</w:t>
            </w:r>
            <w:proofErr w:type="spellEnd"/>
            <w:r>
              <w:rPr>
                <w:rFonts w:ascii="Times New Roman" w:hAnsi="Times New Roman" w:cs="Times New Roman"/>
                <w:color w:val="000000"/>
                <w:sz w:val="24"/>
                <w:szCs w:val="24"/>
                <w:lang w:bidi="lo-LA"/>
              </w:rPr>
              <w:t xml:space="preserve"> apmērā nodarbināto personu nozarēs un profesiju grupās, kurās paredzama nodarbināto skaita samazināšanās tehnoloģisko procesu attīstības un darba ražīguma kāpināšanas rezultātā (turpmāk - bezdarba riskam pakļauto nodarbināto personu), atbalsta aprobēšanas </w:t>
            </w:r>
            <w:proofErr w:type="spellStart"/>
            <w:r>
              <w:rPr>
                <w:rFonts w:ascii="Times New Roman" w:hAnsi="Times New Roman" w:cs="Times New Roman"/>
                <w:color w:val="000000"/>
                <w:sz w:val="24"/>
                <w:szCs w:val="24"/>
                <w:lang w:bidi="lo-LA"/>
              </w:rPr>
              <w:t>izmēģinājumprojekta</w:t>
            </w:r>
            <w:proofErr w:type="spellEnd"/>
            <w:r>
              <w:rPr>
                <w:rFonts w:ascii="Times New Roman" w:hAnsi="Times New Roman" w:cs="Times New Roman"/>
                <w:color w:val="000000"/>
                <w:sz w:val="24"/>
                <w:szCs w:val="24"/>
                <w:lang w:bidi="lo-LA"/>
              </w:rPr>
              <w:t xml:space="preserve"> (turpmāk - </w:t>
            </w:r>
            <w:proofErr w:type="spellStart"/>
            <w:r>
              <w:rPr>
                <w:rFonts w:ascii="Times New Roman" w:hAnsi="Times New Roman" w:cs="Times New Roman"/>
                <w:color w:val="000000"/>
                <w:sz w:val="24"/>
                <w:szCs w:val="24"/>
                <w:lang w:bidi="lo-LA"/>
              </w:rPr>
              <w:t>izmēģinājumprojekts</w:t>
            </w:r>
            <w:proofErr w:type="spellEnd"/>
            <w:r>
              <w:rPr>
                <w:rFonts w:ascii="Times New Roman" w:hAnsi="Times New Roman" w:cs="Times New Roman"/>
                <w:color w:val="000000"/>
                <w:sz w:val="24"/>
                <w:szCs w:val="24"/>
                <w:lang w:bidi="lo-LA"/>
              </w:rPr>
              <w:t xml:space="preserve">) īstenošanai (ko paredzēja Rīkojuma 6.1. apakšpunkts), kā arī sadarbībā ar LM izstrādāt un līdz 2015. gada 30. septembrim iesniegt noteiktā kārtībā MK tiesību aktu projektus, lai nodrošinātu, ka </w:t>
            </w:r>
            <w:proofErr w:type="spellStart"/>
            <w:r>
              <w:rPr>
                <w:rFonts w:ascii="Times New Roman" w:hAnsi="Times New Roman" w:cs="Times New Roman"/>
                <w:color w:val="000000"/>
                <w:sz w:val="24"/>
                <w:szCs w:val="24"/>
                <w:lang w:bidi="lo-LA"/>
              </w:rPr>
              <w:t>izmēģinājumprojekta</w:t>
            </w:r>
            <w:proofErr w:type="spellEnd"/>
            <w:r>
              <w:rPr>
                <w:rFonts w:ascii="Times New Roman" w:hAnsi="Times New Roman" w:cs="Times New Roman"/>
                <w:color w:val="000000"/>
                <w:sz w:val="24"/>
                <w:szCs w:val="24"/>
                <w:lang w:bidi="lo-LA"/>
              </w:rPr>
              <w:t xml:space="preserve"> īstenošana tiek uzsākta ne vēlāk kā 2016. gada 1. janvārī (ko paredzēja Rīkojuma 6.2. apakšpunkts) un papildus sadarbībā ar LM </w:t>
            </w:r>
            <w:proofErr w:type="spellStart"/>
            <w:r>
              <w:rPr>
                <w:rFonts w:ascii="Times New Roman" w:hAnsi="Times New Roman" w:cs="Times New Roman"/>
                <w:color w:val="000000"/>
                <w:sz w:val="24"/>
                <w:szCs w:val="24"/>
                <w:lang w:bidi="lo-LA"/>
              </w:rPr>
              <w:t>izmēģinājumprojektu</w:t>
            </w:r>
            <w:proofErr w:type="spellEnd"/>
            <w:r>
              <w:rPr>
                <w:rFonts w:ascii="Times New Roman" w:hAnsi="Times New Roman" w:cs="Times New Roman"/>
                <w:color w:val="000000"/>
                <w:sz w:val="24"/>
                <w:szCs w:val="24"/>
                <w:lang w:bidi="lo-LA"/>
              </w:rPr>
              <w:t xml:space="preserve"> īstenot līdz 2018. gada 31. decembrim (ko paredzēja Rīkojuma 6.3. apakšpunkts).</w:t>
            </w:r>
          </w:p>
          <w:p w:rsidR="00E71885" w:rsidRDefault="00E71885" w:rsidP="00F73D13">
            <w:pPr>
              <w:autoSpaceDE w:val="0"/>
              <w:autoSpaceDN w:val="0"/>
              <w:adjustRightInd w:val="0"/>
              <w:spacing w:after="0" w:line="240" w:lineRule="auto"/>
              <w:ind w:firstLine="414"/>
              <w:jc w:val="both"/>
              <w:rPr>
                <w:rFonts w:ascii="Times New Roman" w:hAnsi="Times New Roman" w:cs="Times New Roman"/>
                <w:color w:val="000000"/>
                <w:sz w:val="24"/>
                <w:szCs w:val="24"/>
                <w:lang w:bidi="lo-LA"/>
              </w:rPr>
            </w:pPr>
            <w:r>
              <w:rPr>
                <w:rFonts w:ascii="Times New Roman" w:hAnsi="Times New Roman" w:cs="Times New Roman"/>
                <w:color w:val="000000"/>
                <w:sz w:val="24"/>
                <w:szCs w:val="24"/>
                <w:lang w:bidi="lo-LA"/>
              </w:rPr>
              <w:t xml:space="preserve">No 2017. gada 1. janvāra līdz 2022. gada 31. decembrim atbalsta pasākumus nodarbināto personu profesionālās kompetences pilnveidei, uz kuru var pretendēt arī bezdarba riskam pakļautās nodarbinātās personas, atbilstoši MK </w:t>
            </w:r>
            <w:proofErr w:type="gramStart"/>
            <w:r>
              <w:rPr>
                <w:rFonts w:ascii="Times New Roman" w:hAnsi="Times New Roman" w:cs="Times New Roman"/>
                <w:color w:val="000000"/>
                <w:sz w:val="24"/>
                <w:szCs w:val="24"/>
                <w:lang w:bidi="lo-LA"/>
              </w:rPr>
              <w:t>2016.gada</w:t>
            </w:r>
            <w:proofErr w:type="gramEnd"/>
            <w:r>
              <w:rPr>
                <w:rFonts w:ascii="Times New Roman" w:hAnsi="Times New Roman" w:cs="Times New Roman"/>
                <w:color w:val="000000"/>
                <w:sz w:val="24"/>
                <w:szCs w:val="24"/>
                <w:lang w:bidi="lo-LA"/>
              </w:rPr>
              <w:t xml:space="preserve"> 15.jūlija noteikumiem Nr.474 “Darbības programmas </w:t>
            </w:r>
            <w:r>
              <w:rPr>
                <w:rFonts w:ascii="Times New Roman" w:hAnsi="Times New Roman" w:cs="Times New Roman"/>
                <w:color w:val="000000"/>
                <w:sz w:val="24"/>
                <w:szCs w:val="24"/>
                <w:lang w:bidi="lo-LA"/>
              </w:rPr>
              <w:lastRenderedPageBreak/>
              <w:t>"Izaugsme un nodarbinātība" 8.4.1. specifiskā atbalsta mērķa "Pilnveidot nodarbināto personu profesionālo kompetenci" īstenošanas noteikumi” nodrošina Valsts izglītības attīstības aģentūra (finansējuma saņēmējs), tādējādi Rīkojuma 8.2. apakšpunkts tāpat kā 6. punkts ir zaudējis aktualitāti, jo LM nav iesaistīta SAM 8.4.1. finansējuma saņemšanā (Rīkojuma 6.1. apakšpunkts).</w:t>
            </w:r>
          </w:p>
          <w:p w:rsidR="00E71885" w:rsidRDefault="00E71885" w:rsidP="00F73D13">
            <w:pPr>
              <w:autoSpaceDE w:val="0"/>
              <w:autoSpaceDN w:val="0"/>
              <w:adjustRightInd w:val="0"/>
              <w:spacing w:after="0" w:line="240" w:lineRule="auto"/>
              <w:ind w:firstLine="412"/>
              <w:jc w:val="both"/>
              <w:rPr>
                <w:rFonts w:ascii="Times New Roman" w:hAnsi="Times New Roman" w:cs="Times New Roman"/>
                <w:color w:val="000000"/>
                <w:sz w:val="24"/>
                <w:szCs w:val="24"/>
                <w:lang w:bidi="lo-LA"/>
              </w:rPr>
            </w:pPr>
            <w:r>
              <w:rPr>
                <w:rFonts w:ascii="Times New Roman" w:hAnsi="Times New Roman" w:cs="Times New Roman"/>
                <w:color w:val="000000"/>
                <w:sz w:val="24"/>
                <w:szCs w:val="24"/>
                <w:lang w:bidi="lo-LA"/>
              </w:rPr>
              <w:t>Lai arī Rīkojuma 6.2. apakšpunkts tika izpildīts, jo LM sagatavoja un noteiktā kārtībā izsludināja MK noteikumu projektu "Darbības programmas "Izaugsme un nodarbinātība" 8.4.1.specifiskā atbalsta mērķa "Pilnveidot nodarbināto personu profesionālo kompetenci" 8.4.1.1.pasākuma "</w:t>
            </w:r>
            <w:proofErr w:type="spellStart"/>
            <w:r>
              <w:rPr>
                <w:rFonts w:ascii="Times New Roman" w:hAnsi="Times New Roman" w:cs="Times New Roman"/>
                <w:color w:val="000000"/>
                <w:sz w:val="24"/>
                <w:szCs w:val="24"/>
                <w:lang w:bidi="lo-LA"/>
              </w:rPr>
              <w:t>Izmēģinājumprojekts</w:t>
            </w:r>
            <w:proofErr w:type="spellEnd"/>
            <w:r>
              <w:rPr>
                <w:rFonts w:ascii="Times New Roman" w:hAnsi="Times New Roman" w:cs="Times New Roman"/>
                <w:color w:val="000000"/>
                <w:sz w:val="24"/>
                <w:szCs w:val="24"/>
                <w:lang w:bidi="lo-LA"/>
              </w:rPr>
              <w:t xml:space="preserve"> bezdarba riskam pakļauto nodarbināto personu atbalstam" īstenošanas noteikumi" </w:t>
            </w:r>
            <w:proofErr w:type="gramStart"/>
            <w:r>
              <w:rPr>
                <w:rFonts w:ascii="Times New Roman" w:hAnsi="Times New Roman" w:cs="Times New Roman"/>
                <w:color w:val="000000"/>
                <w:sz w:val="24"/>
                <w:szCs w:val="24"/>
                <w:lang w:bidi="lo-LA"/>
              </w:rPr>
              <w:t>(</w:t>
            </w:r>
            <w:proofErr w:type="gramEnd"/>
            <w:r>
              <w:rPr>
                <w:rFonts w:ascii="Times New Roman" w:hAnsi="Times New Roman" w:cs="Times New Roman"/>
                <w:color w:val="000000"/>
                <w:sz w:val="24"/>
                <w:szCs w:val="24"/>
                <w:lang w:bidi="lo-LA"/>
              </w:rPr>
              <w:t xml:space="preserve">izsludināts 09.07.2015. Valsts sekretāru sanāksmē, prot. Nr. 26 15.§, informācija pieejama http://tap.mk.gov.lv/mk/vsssanaksmes/saraksts/protokols/?protokols=2015-07-09), tomēr minētā MK noteikumu projekta tālāka virzība netika īstenota, ņemot vērā 21.12.2015. Sadarbības padomes sēdē pieņemto lēmumu, ka SAM 8.4.1. atbildīgās institūcijas funkcijas pilda IZM, atbildot par pieaugušo izglītības jomu kopumā. Līdz ar to Rīkojuma 6.3. apakšpunkts netika īstenots, jo atbilstoši MK </w:t>
            </w:r>
            <w:proofErr w:type="gramStart"/>
            <w:r>
              <w:rPr>
                <w:rFonts w:ascii="Times New Roman" w:hAnsi="Times New Roman" w:cs="Times New Roman"/>
                <w:color w:val="000000"/>
                <w:sz w:val="24"/>
                <w:szCs w:val="24"/>
                <w:lang w:bidi="lo-LA"/>
              </w:rPr>
              <w:t>2015.gada</w:t>
            </w:r>
            <w:proofErr w:type="gramEnd"/>
            <w:r>
              <w:rPr>
                <w:rFonts w:ascii="Times New Roman" w:hAnsi="Times New Roman" w:cs="Times New Roman"/>
                <w:color w:val="000000"/>
                <w:sz w:val="24"/>
                <w:szCs w:val="24"/>
                <w:lang w:bidi="lo-LA"/>
              </w:rPr>
              <w:t xml:space="preserve"> 15.maija rīkojumam Nr. 287 “Par Pieaugušo izglītības pārvaldības modeļa ieviešanas plānu 2016.-2020. gadam” IZM sadarbībā ar VIAA īsteno mācību atbalstu pieaugušajiem-nodarbinātajiem un atbild par turpmāk nepieciešamajiem pasākumiem un izvērtējumiem. </w:t>
            </w:r>
          </w:p>
          <w:p w:rsidR="00E71885" w:rsidRDefault="00E71885" w:rsidP="00F73D13">
            <w:pPr>
              <w:autoSpaceDE w:val="0"/>
              <w:autoSpaceDN w:val="0"/>
              <w:adjustRightInd w:val="0"/>
              <w:spacing w:after="0" w:line="240" w:lineRule="auto"/>
              <w:ind w:firstLine="412"/>
              <w:jc w:val="both"/>
              <w:rPr>
                <w:rFonts w:ascii="Times New Roman" w:hAnsi="Times New Roman" w:cs="Times New Roman"/>
                <w:color w:val="000000"/>
                <w:sz w:val="24"/>
                <w:szCs w:val="24"/>
                <w:lang w:bidi="lo-LA"/>
              </w:rPr>
            </w:pPr>
            <w:r>
              <w:rPr>
                <w:rFonts w:ascii="Times New Roman" w:hAnsi="Times New Roman" w:cs="Times New Roman"/>
                <w:color w:val="000000"/>
                <w:sz w:val="24"/>
                <w:szCs w:val="24"/>
                <w:lang w:bidi="lo-LA"/>
              </w:rPr>
              <w:t>Ņemot vērā minēto,</w:t>
            </w:r>
            <w:r>
              <w:rPr>
                <w:rFonts w:ascii="Times New Roman" w:hAnsi="Times New Roman" w:cs="Times New Roman"/>
                <w:b/>
                <w:bCs/>
                <w:color w:val="000000"/>
                <w:sz w:val="24"/>
                <w:szCs w:val="24"/>
                <w:lang w:bidi="lo-LA"/>
              </w:rPr>
              <w:t xml:space="preserve"> </w:t>
            </w:r>
            <w:r>
              <w:rPr>
                <w:rFonts w:ascii="Times New Roman" w:hAnsi="Times New Roman" w:cs="Times New Roman"/>
                <w:color w:val="000000"/>
                <w:sz w:val="24"/>
                <w:szCs w:val="24"/>
                <w:lang w:bidi="lo-LA"/>
              </w:rPr>
              <w:t xml:space="preserve">Rīkojuma projekts papildus paredz: </w:t>
            </w:r>
          </w:p>
          <w:p w:rsidR="00E71885" w:rsidRDefault="00E71885" w:rsidP="00E71885">
            <w:pPr>
              <w:autoSpaceDE w:val="0"/>
              <w:autoSpaceDN w:val="0"/>
              <w:adjustRightInd w:val="0"/>
              <w:spacing w:after="0" w:line="240" w:lineRule="auto"/>
              <w:jc w:val="both"/>
              <w:rPr>
                <w:rFonts w:ascii="Times New Roman" w:hAnsi="Times New Roman" w:cs="Times New Roman"/>
                <w:b/>
                <w:bCs/>
                <w:color w:val="000000"/>
                <w:sz w:val="24"/>
                <w:szCs w:val="24"/>
                <w:lang w:bidi="lo-LA"/>
              </w:rPr>
            </w:pPr>
            <w:r>
              <w:rPr>
                <w:rFonts w:ascii="Times New Roman" w:hAnsi="Times New Roman" w:cs="Times New Roman"/>
                <w:b/>
                <w:bCs/>
                <w:color w:val="000000"/>
                <w:sz w:val="24"/>
                <w:szCs w:val="24"/>
                <w:lang w:bidi="lo-LA"/>
              </w:rPr>
              <w:t>(3)</w:t>
            </w:r>
            <w:r>
              <w:rPr>
                <w:rFonts w:ascii="Times New Roman" w:hAnsi="Times New Roman" w:cs="Times New Roman"/>
                <w:color w:val="000000"/>
                <w:sz w:val="24"/>
                <w:szCs w:val="24"/>
                <w:lang w:bidi="lo-LA"/>
              </w:rPr>
              <w:t xml:space="preserve"> svītrot</w:t>
            </w:r>
            <w:r>
              <w:rPr>
                <w:rFonts w:ascii="Times New Roman" w:hAnsi="Times New Roman" w:cs="Times New Roman"/>
                <w:b/>
                <w:bCs/>
                <w:color w:val="000000"/>
                <w:sz w:val="24"/>
                <w:szCs w:val="24"/>
                <w:lang w:bidi="lo-LA"/>
              </w:rPr>
              <w:t xml:space="preserve"> Rīkojuma 6. punktu, atzīstot tajā dotos uzdevumus par aktualitāti zaudējušiem;</w:t>
            </w:r>
          </w:p>
          <w:p w:rsidR="00DE5289" w:rsidRPr="00F73D13" w:rsidRDefault="00E71885" w:rsidP="00E71885">
            <w:pPr>
              <w:autoSpaceDE w:val="0"/>
              <w:autoSpaceDN w:val="0"/>
              <w:adjustRightInd w:val="0"/>
              <w:spacing w:after="0" w:line="240" w:lineRule="auto"/>
              <w:jc w:val="both"/>
              <w:rPr>
                <w:rFonts w:ascii="Times New Roman" w:hAnsi="Times New Roman" w:cs="Times New Roman"/>
                <w:b/>
                <w:bCs/>
                <w:color w:val="000000"/>
                <w:sz w:val="24"/>
                <w:szCs w:val="24"/>
                <w:lang w:bidi="lo-LA"/>
              </w:rPr>
            </w:pPr>
            <w:r>
              <w:rPr>
                <w:rFonts w:ascii="Times New Roman" w:hAnsi="Times New Roman" w:cs="Times New Roman"/>
                <w:b/>
                <w:bCs/>
                <w:color w:val="000000"/>
                <w:sz w:val="24"/>
                <w:szCs w:val="24"/>
                <w:lang w:bidi="lo-LA"/>
              </w:rPr>
              <w:t>(4)</w:t>
            </w:r>
            <w:r>
              <w:rPr>
                <w:rFonts w:ascii="Times New Roman" w:hAnsi="Times New Roman" w:cs="Times New Roman"/>
                <w:color w:val="000000"/>
                <w:sz w:val="24"/>
                <w:szCs w:val="24"/>
                <w:lang w:bidi="lo-LA"/>
              </w:rPr>
              <w:t xml:space="preserve"> svītrot</w:t>
            </w:r>
            <w:r>
              <w:rPr>
                <w:rFonts w:ascii="Times New Roman" w:hAnsi="Times New Roman" w:cs="Times New Roman"/>
                <w:b/>
                <w:bCs/>
                <w:color w:val="000000"/>
                <w:sz w:val="24"/>
                <w:szCs w:val="24"/>
                <w:lang w:bidi="lo-LA"/>
              </w:rPr>
              <w:t xml:space="preserve"> Rīkojuma 8.2. apakšpunktu, atzīstot tajā doto uzdevumu par aktualitāti zaudējušu.</w:t>
            </w:r>
          </w:p>
          <w:p w:rsidR="00E5323B" w:rsidRPr="00C328DC" w:rsidRDefault="00C328DC" w:rsidP="00F73D13">
            <w:pPr>
              <w:spacing w:after="0" w:line="240" w:lineRule="auto"/>
              <w:ind w:firstLine="270"/>
              <w:jc w:val="both"/>
              <w:rPr>
                <w:rFonts w:ascii="Times New Roman" w:eastAsia="Times New Roman" w:hAnsi="Times New Roman" w:cs="Times New Roman"/>
                <w:iCs/>
                <w:color w:val="A6A6A6" w:themeColor="background1" w:themeShade="A6"/>
                <w:sz w:val="24"/>
                <w:szCs w:val="24"/>
                <w:lang w:eastAsia="lv-LV"/>
              </w:rPr>
            </w:pPr>
            <w:r w:rsidRPr="00CE0DC6">
              <w:rPr>
                <w:rFonts w:ascii="Times New Roman" w:hAnsi="Times New Roman" w:cs="Times New Roman"/>
                <w:sz w:val="24"/>
                <w:szCs w:val="24"/>
              </w:rPr>
              <w:t>Rīk</w:t>
            </w:r>
            <w:r w:rsidR="00F97F68">
              <w:rPr>
                <w:rFonts w:ascii="Times New Roman" w:hAnsi="Times New Roman" w:cs="Times New Roman"/>
                <w:sz w:val="24"/>
                <w:szCs w:val="24"/>
              </w:rPr>
              <w:t>ojuma 8.2. apakšpunkta un 6.punkta</w:t>
            </w:r>
            <w:bookmarkStart w:id="1" w:name="_GoBack"/>
            <w:bookmarkEnd w:id="1"/>
            <w:r w:rsidRPr="00CE0DC6">
              <w:rPr>
                <w:rFonts w:ascii="Times New Roman" w:hAnsi="Times New Roman" w:cs="Times New Roman"/>
                <w:sz w:val="24"/>
                <w:szCs w:val="24"/>
              </w:rPr>
              <w:t xml:space="preserve"> izmaiņas, kas saistītas ar konkrētu pasākumu īstenošanu un atbildīgajām institūcijām, tiks ņemtas vērā un attiecīgi atspoguļotas pamatnostādņu vidusposma ietekmes izvērtējumā, neveicot izmaiņas pamatnostādnēs, pamatojoties uz MK noteikumu Nr.737 45.punktu.</w:t>
            </w:r>
          </w:p>
        </w:tc>
      </w:tr>
      <w:tr w:rsidR="00E5323B" w:rsidRPr="00C328DC" w:rsidTr="000A69BB">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lastRenderedPageBreak/>
              <w:t>3.</w:t>
            </w:r>
          </w:p>
        </w:tc>
        <w:tc>
          <w:tcPr>
            <w:tcW w:w="3042" w:type="dxa"/>
            <w:tcBorders>
              <w:top w:val="outset" w:sz="6" w:space="0" w:color="auto"/>
              <w:left w:val="outset" w:sz="6" w:space="0" w:color="auto"/>
              <w:bottom w:val="outset" w:sz="6" w:space="0" w:color="auto"/>
              <w:right w:val="outset" w:sz="6" w:space="0" w:color="auto"/>
            </w:tcBorders>
            <w:hideMark/>
          </w:tcPr>
          <w:p w:rsidR="00E5323B"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5379" w:type="dxa"/>
            <w:tcBorders>
              <w:top w:val="outset" w:sz="6" w:space="0" w:color="auto"/>
              <w:left w:val="outset" w:sz="6" w:space="0" w:color="auto"/>
              <w:bottom w:val="outset" w:sz="6" w:space="0" w:color="auto"/>
              <w:right w:val="outset" w:sz="6" w:space="0" w:color="auto"/>
            </w:tcBorders>
            <w:hideMark/>
          </w:tcPr>
          <w:p w:rsidR="00C328DC" w:rsidRPr="00CE0DC6" w:rsidRDefault="00C328DC" w:rsidP="00C328DC">
            <w:pPr>
              <w:autoSpaceDE w:val="0"/>
              <w:autoSpaceDN w:val="0"/>
              <w:adjustRightInd w:val="0"/>
              <w:spacing w:after="0" w:line="240" w:lineRule="auto"/>
              <w:rPr>
                <w:rFonts w:ascii="Times New Roman" w:eastAsia="Times New Roman" w:hAnsi="Times New Roman" w:cs="Times New Roman"/>
                <w:sz w:val="24"/>
                <w:szCs w:val="24"/>
              </w:rPr>
            </w:pPr>
            <w:r w:rsidRPr="00CE0DC6">
              <w:rPr>
                <w:rFonts w:ascii="Times New Roman" w:eastAsia="Times New Roman" w:hAnsi="Times New Roman" w:cs="Times New Roman"/>
                <w:sz w:val="24"/>
                <w:szCs w:val="24"/>
              </w:rPr>
              <w:t xml:space="preserve">Projekts šo jomu neskar. </w:t>
            </w:r>
          </w:p>
          <w:p w:rsidR="00E5323B" w:rsidRPr="00C328D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C328DC" w:rsidTr="000A69BB">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4.</w:t>
            </w:r>
          </w:p>
        </w:tc>
        <w:tc>
          <w:tcPr>
            <w:tcW w:w="3042" w:type="dxa"/>
            <w:tcBorders>
              <w:top w:val="outset" w:sz="6" w:space="0" w:color="auto"/>
              <w:left w:val="outset" w:sz="6" w:space="0" w:color="auto"/>
              <w:bottom w:val="outset" w:sz="6" w:space="0" w:color="auto"/>
              <w:right w:val="outset" w:sz="6" w:space="0" w:color="auto"/>
            </w:tcBorders>
            <w:hideMark/>
          </w:tcPr>
          <w:p w:rsidR="00E5323B"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Cita informācija</w:t>
            </w:r>
          </w:p>
        </w:tc>
        <w:tc>
          <w:tcPr>
            <w:tcW w:w="5379" w:type="dxa"/>
            <w:tcBorders>
              <w:top w:val="outset" w:sz="6" w:space="0" w:color="auto"/>
              <w:left w:val="outset" w:sz="6" w:space="0" w:color="auto"/>
              <w:bottom w:val="outset" w:sz="6" w:space="0" w:color="auto"/>
              <w:right w:val="outset" w:sz="6" w:space="0" w:color="auto"/>
            </w:tcBorders>
            <w:hideMark/>
          </w:tcPr>
          <w:p w:rsidR="00E5323B" w:rsidRPr="00C328DC" w:rsidRDefault="00C328D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DC">
              <w:rPr>
                <w:rFonts w:ascii="Times New Roman" w:eastAsia="Times New Roman" w:hAnsi="Times New Roman" w:cs="Times New Roman"/>
                <w:sz w:val="24"/>
                <w:szCs w:val="24"/>
              </w:rPr>
              <w:t>Nav</w:t>
            </w:r>
          </w:p>
        </w:tc>
      </w:tr>
    </w:tbl>
    <w:p w:rsidR="00E5323B"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328D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328D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328D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8D5E48" w:rsidRPr="00C328DC" w:rsidTr="008D5E4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8D5E48" w:rsidRPr="008D5E48" w:rsidRDefault="008D5E48" w:rsidP="008D5E48">
            <w:pPr>
              <w:jc w:val="center"/>
              <w:rPr>
                <w:rFonts w:ascii="Times New Roman" w:eastAsia="Times New Roman" w:hAnsi="Times New Roman" w:cs="Times New Roman"/>
                <w:sz w:val="24"/>
                <w:szCs w:val="24"/>
              </w:rPr>
            </w:pPr>
            <w:r w:rsidRPr="008D5E48">
              <w:rPr>
                <w:rFonts w:ascii="Times New Roman" w:eastAsia="Times New Roman" w:hAnsi="Times New Roman" w:cs="Times New Roman"/>
                <w:sz w:val="24"/>
                <w:szCs w:val="24"/>
              </w:rPr>
              <w:lastRenderedPageBreak/>
              <w:t>Projekts šo jomu neskar</w:t>
            </w:r>
          </w:p>
        </w:tc>
      </w:tr>
    </w:tbl>
    <w:p w:rsidR="00E5323B"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 xml:space="preserve">  </w:t>
      </w:r>
    </w:p>
    <w:tbl>
      <w:tblPr>
        <w:tblStyle w:val="TableGrid"/>
        <w:tblW w:w="9072" w:type="dxa"/>
        <w:tblInd w:w="-5" w:type="dxa"/>
        <w:tblLook w:val="04A0" w:firstRow="1" w:lastRow="0" w:firstColumn="1" w:lastColumn="0" w:noHBand="0" w:noVBand="1"/>
      </w:tblPr>
      <w:tblGrid>
        <w:gridCol w:w="9072"/>
      </w:tblGrid>
      <w:tr w:rsidR="008D5E48" w:rsidTr="00103435">
        <w:tc>
          <w:tcPr>
            <w:tcW w:w="9072" w:type="dxa"/>
          </w:tcPr>
          <w:p w:rsidR="008D5E48" w:rsidRPr="00DC6CB8" w:rsidRDefault="008D5E48" w:rsidP="008D5E48">
            <w:pPr>
              <w:rPr>
                <w:b/>
              </w:rPr>
            </w:pPr>
            <w:r w:rsidRPr="008D5E48">
              <w:rPr>
                <w:rFonts w:ascii="Times New Roman" w:eastAsia="Times New Roman" w:hAnsi="Times New Roman"/>
                <w:b/>
                <w:bCs/>
                <w:iCs/>
                <w:color w:val="414142"/>
                <w:sz w:val="24"/>
                <w:szCs w:val="24"/>
              </w:rPr>
              <w:t>III. Tiesību akta projekta ietekme uz valsts budžetu un pašvaldību budžetiem</w:t>
            </w:r>
          </w:p>
        </w:tc>
      </w:tr>
      <w:tr w:rsidR="008D5E48" w:rsidTr="00103435">
        <w:tc>
          <w:tcPr>
            <w:tcW w:w="9072" w:type="dxa"/>
          </w:tcPr>
          <w:p w:rsidR="008D5E48" w:rsidRPr="008D5E48" w:rsidRDefault="008D5E48" w:rsidP="00103435">
            <w:pPr>
              <w:jc w:val="center"/>
              <w:rPr>
                <w:rFonts w:ascii="Times New Roman" w:eastAsia="Times New Roman" w:hAnsi="Times New Roman"/>
                <w:sz w:val="24"/>
                <w:szCs w:val="24"/>
                <w:lang w:eastAsia="en-US"/>
              </w:rPr>
            </w:pPr>
            <w:r w:rsidRPr="008D5E48">
              <w:rPr>
                <w:rFonts w:ascii="Times New Roman" w:eastAsia="Times New Roman" w:hAnsi="Times New Roman"/>
                <w:sz w:val="24"/>
                <w:szCs w:val="24"/>
                <w:lang w:eastAsia="en-US"/>
              </w:rPr>
              <w:t>Projekts šo jomu neskar</w:t>
            </w:r>
          </w:p>
          <w:p w:rsidR="008D5E48" w:rsidRPr="00DC6CB8" w:rsidRDefault="008D5E48" w:rsidP="00103435">
            <w:pPr>
              <w:jc w:val="center"/>
            </w:pPr>
          </w:p>
        </w:tc>
      </w:tr>
    </w:tbl>
    <w:p w:rsidR="00E5323B"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 xml:space="preserve">  </w:t>
      </w:r>
    </w:p>
    <w:tbl>
      <w:tblPr>
        <w:tblStyle w:val="TableGrid"/>
        <w:tblW w:w="9072" w:type="dxa"/>
        <w:tblInd w:w="-5" w:type="dxa"/>
        <w:tblLook w:val="04A0" w:firstRow="1" w:lastRow="0" w:firstColumn="1" w:lastColumn="0" w:noHBand="0" w:noVBand="1"/>
      </w:tblPr>
      <w:tblGrid>
        <w:gridCol w:w="9072"/>
      </w:tblGrid>
      <w:tr w:rsidR="008D5E48" w:rsidTr="00103435">
        <w:tc>
          <w:tcPr>
            <w:tcW w:w="9072" w:type="dxa"/>
          </w:tcPr>
          <w:p w:rsidR="008D5E48" w:rsidRPr="00D46F35" w:rsidRDefault="00D46F35" w:rsidP="00103435">
            <w:pPr>
              <w:rPr>
                <w:b/>
              </w:rPr>
            </w:pPr>
            <w:r w:rsidRPr="00D46F35">
              <w:rPr>
                <w:rFonts w:ascii="Times New Roman" w:eastAsia="Times New Roman" w:hAnsi="Times New Roman"/>
                <w:b/>
                <w:bCs/>
                <w:iCs/>
                <w:color w:val="414142"/>
                <w:sz w:val="24"/>
                <w:szCs w:val="24"/>
              </w:rPr>
              <w:t>IV. Tiesību akta projekta ietekme uz spēkā esošo tiesību normu sistēmu</w:t>
            </w:r>
          </w:p>
        </w:tc>
      </w:tr>
      <w:tr w:rsidR="008D5E48" w:rsidTr="00103435">
        <w:tc>
          <w:tcPr>
            <w:tcW w:w="9072" w:type="dxa"/>
          </w:tcPr>
          <w:p w:rsidR="008D5E48" w:rsidRPr="008D5E48" w:rsidRDefault="008D5E48" w:rsidP="00103435">
            <w:pPr>
              <w:jc w:val="center"/>
              <w:rPr>
                <w:rFonts w:ascii="Times New Roman" w:eastAsia="Times New Roman" w:hAnsi="Times New Roman"/>
                <w:sz w:val="24"/>
                <w:szCs w:val="24"/>
                <w:lang w:eastAsia="en-US"/>
              </w:rPr>
            </w:pPr>
            <w:r w:rsidRPr="008D5E48">
              <w:rPr>
                <w:rFonts w:ascii="Times New Roman" w:eastAsia="Times New Roman" w:hAnsi="Times New Roman"/>
                <w:sz w:val="24"/>
                <w:szCs w:val="24"/>
                <w:lang w:eastAsia="en-US"/>
              </w:rPr>
              <w:t>Projekts šo jomu neskar</w:t>
            </w:r>
          </w:p>
          <w:p w:rsidR="008D5E48" w:rsidRPr="00DC6CB8" w:rsidRDefault="008D5E48" w:rsidP="00103435">
            <w:pPr>
              <w:jc w:val="center"/>
            </w:pPr>
          </w:p>
        </w:tc>
      </w:tr>
    </w:tbl>
    <w:p w:rsidR="00E5323B"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 xml:space="preserve">  </w:t>
      </w:r>
    </w:p>
    <w:p w:rsidR="008D5E48"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 </w:t>
      </w:r>
    </w:p>
    <w:tbl>
      <w:tblPr>
        <w:tblStyle w:val="TableGrid"/>
        <w:tblW w:w="9072" w:type="dxa"/>
        <w:tblInd w:w="-5" w:type="dxa"/>
        <w:tblLook w:val="04A0" w:firstRow="1" w:lastRow="0" w:firstColumn="1" w:lastColumn="0" w:noHBand="0" w:noVBand="1"/>
      </w:tblPr>
      <w:tblGrid>
        <w:gridCol w:w="9072"/>
      </w:tblGrid>
      <w:tr w:rsidR="008D5E48" w:rsidTr="00103435">
        <w:tc>
          <w:tcPr>
            <w:tcW w:w="9072" w:type="dxa"/>
          </w:tcPr>
          <w:p w:rsidR="008D5E48" w:rsidRPr="00D46F35" w:rsidRDefault="00D46F35" w:rsidP="00103435">
            <w:pPr>
              <w:rPr>
                <w:b/>
              </w:rPr>
            </w:pPr>
            <w:r w:rsidRPr="00D46F35">
              <w:rPr>
                <w:rFonts w:ascii="Times New Roman" w:eastAsia="Times New Roman" w:hAnsi="Times New Roman"/>
                <w:b/>
                <w:bCs/>
                <w:iCs/>
                <w:color w:val="414142"/>
                <w:sz w:val="24"/>
                <w:szCs w:val="24"/>
              </w:rPr>
              <w:t>V. Tiesību akta projekta atbilstība Latvijas Republikas starptautiskajām saistībām</w:t>
            </w:r>
          </w:p>
        </w:tc>
      </w:tr>
      <w:tr w:rsidR="008D5E48" w:rsidTr="00103435">
        <w:tc>
          <w:tcPr>
            <w:tcW w:w="9072" w:type="dxa"/>
          </w:tcPr>
          <w:p w:rsidR="008D5E48" w:rsidRPr="008D5E48" w:rsidRDefault="008D5E48" w:rsidP="00103435">
            <w:pPr>
              <w:jc w:val="center"/>
              <w:rPr>
                <w:rFonts w:ascii="Times New Roman" w:eastAsia="Times New Roman" w:hAnsi="Times New Roman"/>
                <w:sz w:val="24"/>
                <w:szCs w:val="24"/>
                <w:lang w:eastAsia="en-US"/>
              </w:rPr>
            </w:pPr>
            <w:r w:rsidRPr="008D5E48">
              <w:rPr>
                <w:rFonts w:ascii="Times New Roman" w:eastAsia="Times New Roman" w:hAnsi="Times New Roman"/>
                <w:sz w:val="24"/>
                <w:szCs w:val="24"/>
                <w:lang w:eastAsia="en-US"/>
              </w:rPr>
              <w:t>Projekts šo jomu neskar</w:t>
            </w:r>
          </w:p>
          <w:p w:rsidR="008D5E48" w:rsidRPr="00DC6CB8" w:rsidRDefault="008D5E48" w:rsidP="00103435">
            <w:pPr>
              <w:jc w:val="center"/>
            </w:pPr>
          </w:p>
        </w:tc>
      </w:tr>
    </w:tbl>
    <w:p w:rsidR="00E5323B"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 xml:space="preserve"> </w:t>
      </w:r>
    </w:p>
    <w:tbl>
      <w:tblPr>
        <w:tblStyle w:val="TableGrid"/>
        <w:tblW w:w="9072" w:type="dxa"/>
        <w:tblInd w:w="-5" w:type="dxa"/>
        <w:tblLook w:val="04A0" w:firstRow="1" w:lastRow="0" w:firstColumn="1" w:lastColumn="0" w:noHBand="0" w:noVBand="1"/>
      </w:tblPr>
      <w:tblGrid>
        <w:gridCol w:w="9072"/>
      </w:tblGrid>
      <w:tr w:rsidR="008D5E48" w:rsidTr="00103435">
        <w:tc>
          <w:tcPr>
            <w:tcW w:w="9072" w:type="dxa"/>
          </w:tcPr>
          <w:p w:rsidR="008D5E48" w:rsidRPr="00D46F35" w:rsidRDefault="00D46F35" w:rsidP="00103435">
            <w:pPr>
              <w:rPr>
                <w:b/>
              </w:rPr>
            </w:pPr>
            <w:r w:rsidRPr="00D46F35">
              <w:rPr>
                <w:rFonts w:ascii="Times New Roman" w:eastAsia="Times New Roman" w:hAnsi="Times New Roman"/>
                <w:b/>
                <w:bCs/>
                <w:iCs/>
                <w:color w:val="414142"/>
                <w:sz w:val="24"/>
                <w:szCs w:val="24"/>
              </w:rPr>
              <w:t>VI. Sabiedrības līdzdalība un komunikācijas aktivitātes</w:t>
            </w:r>
          </w:p>
        </w:tc>
      </w:tr>
      <w:tr w:rsidR="008D5E48" w:rsidTr="00103435">
        <w:tc>
          <w:tcPr>
            <w:tcW w:w="9072" w:type="dxa"/>
          </w:tcPr>
          <w:p w:rsidR="008D5E48" w:rsidRPr="008D5E48" w:rsidRDefault="008D5E48" w:rsidP="00103435">
            <w:pPr>
              <w:jc w:val="center"/>
              <w:rPr>
                <w:rFonts w:ascii="Times New Roman" w:eastAsia="Times New Roman" w:hAnsi="Times New Roman"/>
                <w:sz w:val="24"/>
                <w:szCs w:val="24"/>
                <w:lang w:eastAsia="en-US"/>
              </w:rPr>
            </w:pPr>
            <w:r w:rsidRPr="008D5E48">
              <w:rPr>
                <w:rFonts w:ascii="Times New Roman" w:eastAsia="Times New Roman" w:hAnsi="Times New Roman"/>
                <w:sz w:val="24"/>
                <w:szCs w:val="24"/>
                <w:lang w:eastAsia="en-US"/>
              </w:rPr>
              <w:t>Projekts šo jomu neskar</w:t>
            </w:r>
          </w:p>
          <w:p w:rsidR="008D5E48" w:rsidRPr="00DC6CB8" w:rsidRDefault="008D5E48" w:rsidP="00103435">
            <w:pPr>
              <w:jc w:val="center"/>
            </w:pPr>
          </w:p>
        </w:tc>
      </w:tr>
    </w:tbl>
    <w:p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 xml:space="preserve">  </w:t>
      </w:r>
    </w:p>
    <w:p w:rsidR="00E5323B"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328D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328D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328D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C328D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D46F35" w:rsidRPr="00CE0DC6" w:rsidRDefault="00D46F35" w:rsidP="00D46F35">
            <w:pPr>
              <w:autoSpaceDE w:val="0"/>
              <w:autoSpaceDN w:val="0"/>
              <w:adjustRightInd w:val="0"/>
              <w:spacing w:after="0" w:line="240" w:lineRule="auto"/>
              <w:jc w:val="both"/>
              <w:rPr>
                <w:rFonts w:ascii="Times New Roman" w:eastAsia="Times New Roman" w:hAnsi="Times New Roman" w:cs="Times New Roman"/>
                <w:sz w:val="24"/>
                <w:szCs w:val="24"/>
              </w:rPr>
            </w:pPr>
            <w:r w:rsidRPr="00CE0DC6">
              <w:rPr>
                <w:rFonts w:ascii="Times New Roman" w:eastAsia="Times New Roman" w:hAnsi="Times New Roman" w:cs="Times New Roman"/>
                <w:sz w:val="24"/>
                <w:szCs w:val="24"/>
              </w:rPr>
              <w:t>Rīkojum</w:t>
            </w:r>
            <w:r>
              <w:rPr>
                <w:rFonts w:ascii="Times New Roman" w:eastAsia="Times New Roman" w:hAnsi="Times New Roman" w:cs="Times New Roman"/>
                <w:sz w:val="24"/>
                <w:szCs w:val="24"/>
              </w:rPr>
              <w:t>a</w:t>
            </w:r>
            <w:r w:rsidRPr="00CE0DC6">
              <w:rPr>
                <w:rFonts w:ascii="Times New Roman" w:eastAsia="Times New Roman" w:hAnsi="Times New Roman" w:cs="Times New Roman"/>
                <w:sz w:val="24"/>
                <w:szCs w:val="24"/>
              </w:rPr>
              <w:t xml:space="preserve"> projektu izpildi nodrošinās LM.</w:t>
            </w:r>
          </w:p>
          <w:p w:rsidR="00E5323B" w:rsidRPr="00C328D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C328D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Projekta izpildes ietekme uz pārvaldes funkcijām un institucionālo struktūru.</w:t>
            </w:r>
            <w:r w:rsidRPr="00C328D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DC" w:rsidRDefault="00D46F3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E0DC6">
              <w:rPr>
                <w:rFonts w:ascii="Times New Roman" w:eastAsia="Times New Roman" w:hAnsi="Times New Roman" w:cs="Times New Roman"/>
                <w:sz w:val="24"/>
                <w:szCs w:val="24"/>
              </w:rPr>
              <w:t>Rīkojumu projekti neparedz izmaiņas LM institucionālajā struktūrā, kā arī neietekmē pieejamos cilvēkresursus.</w:t>
            </w:r>
          </w:p>
        </w:tc>
      </w:tr>
      <w:tr w:rsidR="00E5323B" w:rsidRPr="00C328D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328DC" w:rsidRDefault="00E5323B" w:rsidP="00E5323B">
            <w:pPr>
              <w:spacing w:after="0" w:line="240" w:lineRule="auto"/>
              <w:rPr>
                <w:rFonts w:ascii="Times New Roman" w:eastAsia="Times New Roman" w:hAnsi="Times New Roman" w:cs="Times New Roman"/>
                <w:iCs/>
                <w:color w:val="414142"/>
                <w:sz w:val="24"/>
                <w:szCs w:val="24"/>
                <w:lang w:eastAsia="lv-LV"/>
              </w:rPr>
            </w:pPr>
            <w:r w:rsidRPr="00C328D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DC" w:rsidRDefault="00D46F3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46F35">
              <w:rPr>
                <w:rFonts w:ascii="Times New Roman" w:eastAsia="Times New Roman" w:hAnsi="Times New Roman" w:cs="Times New Roman"/>
                <w:sz w:val="24"/>
                <w:szCs w:val="24"/>
              </w:rPr>
              <w:t>Nav</w:t>
            </w:r>
          </w:p>
        </w:tc>
      </w:tr>
    </w:tbl>
    <w:p w:rsidR="00C25B49" w:rsidRPr="00C328DC" w:rsidRDefault="00C25B49" w:rsidP="00894C55">
      <w:pPr>
        <w:spacing w:after="0" w:line="240" w:lineRule="auto"/>
        <w:rPr>
          <w:rFonts w:ascii="Times New Roman" w:hAnsi="Times New Roman" w:cs="Times New Roman"/>
          <w:sz w:val="28"/>
          <w:szCs w:val="28"/>
        </w:rPr>
      </w:pPr>
    </w:p>
    <w:p w:rsidR="00E5323B" w:rsidRPr="00C328DC" w:rsidRDefault="00E5323B" w:rsidP="00894C55">
      <w:pPr>
        <w:spacing w:after="0" w:line="240" w:lineRule="auto"/>
        <w:rPr>
          <w:rFonts w:ascii="Times New Roman" w:hAnsi="Times New Roman" w:cs="Times New Roman"/>
          <w:sz w:val="28"/>
          <w:szCs w:val="28"/>
        </w:rPr>
      </w:pPr>
    </w:p>
    <w:p w:rsidR="00894C55" w:rsidRPr="004F6877" w:rsidRDefault="004F6877" w:rsidP="00894C55">
      <w:pPr>
        <w:spacing w:after="0" w:line="240" w:lineRule="auto"/>
        <w:ind w:firstLine="720"/>
        <w:rPr>
          <w:rFonts w:ascii="Times New Roman" w:hAnsi="Times New Roman" w:cs="Times New Roman"/>
          <w:sz w:val="24"/>
          <w:szCs w:val="24"/>
        </w:rPr>
      </w:pPr>
      <w:r w:rsidRPr="004F6877">
        <w:rPr>
          <w:rFonts w:ascii="Times New Roman" w:hAnsi="Times New Roman" w:cs="Times New Roman"/>
          <w:sz w:val="24"/>
          <w:szCs w:val="24"/>
        </w:rPr>
        <w:t>Labklājības ministrs</w:t>
      </w:r>
      <w:r w:rsidRPr="004F6877">
        <w:rPr>
          <w:rFonts w:ascii="Times New Roman" w:hAnsi="Times New Roman" w:cs="Times New Roman"/>
          <w:sz w:val="24"/>
          <w:szCs w:val="24"/>
        </w:rPr>
        <w:tab/>
      </w:r>
      <w:r w:rsidRPr="004F6877">
        <w:rPr>
          <w:rFonts w:ascii="Times New Roman" w:hAnsi="Times New Roman" w:cs="Times New Roman"/>
          <w:sz w:val="24"/>
          <w:szCs w:val="24"/>
        </w:rPr>
        <w:tab/>
      </w:r>
      <w:r w:rsidRPr="004F6877">
        <w:rPr>
          <w:rFonts w:ascii="Times New Roman" w:hAnsi="Times New Roman" w:cs="Times New Roman"/>
          <w:sz w:val="24"/>
          <w:szCs w:val="24"/>
        </w:rPr>
        <w:tab/>
      </w:r>
      <w:r w:rsidRPr="004F6877">
        <w:rPr>
          <w:rFonts w:ascii="Times New Roman" w:hAnsi="Times New Roman" w:cs="Times New Roman"/>
          <w:sz w:val="24"/>
          <w:szCs w:val="24"/>
        </w:rPr>
        <w:tab/>
      </w:r>
      <w:r w:rsidRPr="004F6877">
        <w:rPr>
          <w:rFonts w:ascii="Times New Roman" w:hAnsi="Times New Roman" w:cs="Times New Roman"/>
          <w:sz w:val="24"/>
          <w:szCs w:val="24"/>
        </w:rPr>
        <w:tab/>
      </w:r>
      <w:r w:rsidRPr="004F6877">
        <w:rPr>
          <w:rFonts w:ascii="Times New Roman" w:hAnsi="Times New Roman" w:cs="Times New Roman"/>
          <w:sz w:val="24"/>
          <w:szCs w:val="24"/>
        </w:rPr>
        <w:tab/>
      </w:r>
      <w:r w:rsidRPr="004F6877">
        <w:rPr>
          <w:rFonts w:ascii="Times New Roman" w:hAnsi="Times New Roman" w:cs="Times New Roman"/>
          <w:sz w:val="24"/>
          <w:szCs w:val="24"/>
        </w:rPr>
        <w:tab/>
      </w:r>
      <w:r w:rsidRPr="004F6877">
        <w:rPr>
          <w:rFonts w:ascii="Times New Roman" w:hAnsi="Times New Roman" w:cs="Times New Roman"/>
          <w:sz w:val="24"/>
          <w:szCs w:val="24"/>
        </w:rPr>
        <w:tab/>
        <w:t>J.Reirs</w:t>
      </w:r>
    </w:p>
    <w:p w:rsidR="00894C55" w:rsidRPr="00C328DC" w:rsidRDefault="00894C55" w:rsidP="00894C55">
      <w:pPr>
        <w:spacing w:after="0" w:line="240" w:lineRule="auto"/>
        <w:ind w:firstLine="720"/>
        <w:rPr>
          <w:rFonts w:ascii="Times New Roman" w:hAnsi="Times New Roman" w:cs="Times New Roman"/>
          <w:sz w:val="28"/>
          <w:szCs w:val="28"/>
        </w:rPr>
      </w:pPr>
    </w:p>
    <w:p w:rsidR="00894C55" w:rsidRPr="00C328DC" w:rsidRDefault="00894C55" w:rsidP="00894C55">
      <w:pPr>
        <w:tabs>
          <w:tab w:val="left" w:pos="6237"/>
        </w:tabs>
        <w:spacing w:after="0" w:line="240" w:lineRule="auto"/>
        <w:ind w:firstLine="720"/>
        <w:rPr>
          <w:rFonts w:ascii="Times New Roman" w:hAnsi="Times New Roman" w:cs="Times New Roman"/>
          <w:sz w:val="28"/>
          <w:szCs w:val="28"/>
        </w:rPr>
      </w:pPr>
    </w:p>
    <w:p w:rsidR="00894C55" w:rsidRPr="00C328DC" w:rsidRDefault="00894C55" w:rsidP="00894C55">
      <w:pPr>
        <w:tabs>
          <w:tab w:val="left" w:pos="6237"/>
        </w:tabs>
        <w:spacing w:after="0" w:line="240" w:lineRule="auto"/>
        <w:ind w:firstLine="720"/>
        <w:rPr>
          <w:rFonts w:ascii="Times New Roman" w:hAnsi="Times New Roman" w:cs="Times New Roman"/>
          <w:sz w:val="28"/>
          <w:szCs w:val="28"/>
        </w:rPr>
      </w:pPr>
    </w:p>
    <w:p w:rsidR="00894C55" w:rsidRPr="00C328DC" w:rsidRDefault="00894C55" w:rsidP="00894C55">
      <w:pPr>
        <w:tabs>
          <w:tab w:val="left" w:pos="6237"/>
        </w:tabs>
        <w:spacing w:after="0" w:line="240" w:lineRule="auto"/>
        <w:ind w:firstLine="720"/>
        <w:rPr>
          <w:rFonts w:ascii="Times New Roman" w:hAnsi="Times New Roman" w:cs="Times New Roman"/>
          <w:sz w:val="28"/>
          <w:szCs w:val="28"/>
        </w:rPr>
      </w:pPr>
    </w:p>
    <w:p w:rsidR="00F73D13" w:rsidRDefault="00F73D13" w:rsidP="004F6877">
      <w:pPr>
        <w:tabs>
          <w:tab w:val="left" w:pos="6237"/>
        </w:tabs>
        <w:spacing w:after="0" w:line="240" w:lineRule="auto"/>
        <w:rPr>
          <w:rFonts w:ascii="Times New Roman" w:hAnsi="Times New Roman" w:cs="Times New Roman"/>
          <w:sz w:val="24"/>
          <w:szCs w:val="24"/>
        </w:rPr>
      </w:pPr>
    </w:p>
    <w:p w:rsidR="00F73D13" w:rsidRDefault="00F73D13" w:rsidP="004F6877">
      <w:pPr>
        <w:tabs>
          <w:tab w:val="left" w:pos="6237"/>
        </w:tabs>
        <w:spacing w:after="0" w:line="240" w:lineRule="auto"/>
        <w:rPr>
          <w:rFonts w:ascii="Times New Roman" w:hAnsi="Times New Roman" w:cs="Times New Roman"/>
          <w:sz w:val="24"/>
          <w:szCs w:val="24"/>
        </w:rPr>
      </w:pPr>
    </w:p>
    <w:p w:rsidR="00F73D13" w:rsidRDefault="00F73D13" w:rsidP="004F6877">
      <w:pPr>
        <w:tabs>
          <w:tab w:val="left" w:pos="6237"/>
        </w:tabs>
        <w:spacing w:after="0" w:line="240" w:lineRule="auto"/>
        <w:rPr>
          <w:rFonts w:ascii="Times New Roman" w:hAnsi="Times New Roman" w:cs="Times New Roman"/>
          <w:sz w:val="24"/>
          <w:szCs w:val="24"/>
        </w:rPr>
      </w:pPr>
    </w:p>
    <w:p w:rsidR="004F6877" w:rsidRPr="00CE0DC6" w:rsidRDefault="004F6877" w:rsidP="004F6877">
      <w:pPr>
        <w:tabs>
          <w:tab w:val="left" w:pos="6237"/>
        </w:tabs>
        <w:spacing w:after="0" w:line="240" w:lineRule="auto"/>
        <w:rPr>
          <w:rFonts w:ascii="Times New Roman" w:hAnsi="Times New Roman" w:cs="Times New Roman"/>
          <w:sz w:val="24"/>
          <w:szCs w:val="24"/>
        </w:rPr>
      </w:pPr>
      <w:r w:rsidRPr="00CE0DC6">
        <w:rPr>
          <w:rFonts w:ascii="Times New Roman" w:hAnsi="Times New Roman" w:cs="Times New Roman"/>
          <w:sz w:val="24"/>
          <w:szCs w:val="24"/>
        </w:rPr>
        <w:t>Brīdaks 67 021 508</w:t>
      </w:r>
    </w:p>
    <w:p w:rsidR="004F6877" w:rsidRPr="00CE0DC6" w:rsidRDefault="000A2A66" w:rsidP="004F6877">
      <w:pPr>
        <w:tabs>
          <w:tab w:val="left" w:pos="6237"/>
        </w:tabs>
        <w:spacing w:after="0" w:line="240" w:lineRule="auto"/>
        <w:rPr>
          <w:rFonts w:ascii="Times New Roman" w:hAnsi="Times New Roman" w:cs="Times New Roman"/>
          <w:sz w:val="24"/>
          <w:szCs w:val="24"/>
        </w:rPr>
      </w:pPr>
      <w:hyperlink r:id="rId7" w:history="1">
        <w:r w:rsidR="004F6877" w:rsidRPr="00CE0DC6">
          <w:rPr>
            <w:rFonts w:ascii="Times New Roman" w:hAnsi="Times New Roman" w:cs="Times New Roman"/>
            <w:sz w:val="24"/>
            <w:szCs w:val="24"/>
          </w:rPr>
          <w:t>Raimonds.Bridaks@lm.gov.lv</w:t>
        </w:r>
      </w:hyperlink>
      <w:r w:rsidR="004F6877" w:rsidRPr="00CE0DC6">
        <w:rPr>
          <w:rFonts w:ascii="Times New Roman" w:hAnsi="Times New Roman" w:cs="Times New Roman"/>
          <w:sz w:val="24"/>
          <w:szCs w:val="24"/>
        </w:rPr>
        <w:t xml:space="preserve"> </w:t>
      </w:r>
    </w:p>
    <w:p w:rsidR="00894C55" w:rsidRPr="00C328DC" w:rsidRDefault="00894C55" w:rsidP="004F6877">
      <w:pPr>
        <w:tabs>
          <w:tab w:val="left" w:pos="6237"/>
        </w:tabs>
        <w:spacing w:after="0" w:line="240" w:lineRule="auto"/>
        <w:rPr>
          <w:rFonts w:ascii="Times New Roman" w:hAnsi="Times New Roman" w:cs="Times New Roman"/>
          <w:sz w:val="24"/>
          <w:szCs w:val="28"/>
        </w:rPr>
      </w:pPr>
    </w:p>
    <w:sectPr w:rsidR="00894C55" w:rsidRPr="00C328DC"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A66" w:rsidRDefault="000A2A66" w:rsidP="00894C55">
      <w:pPr>
        <w:spacing w:after="0" w:line="240" w:lineRule="auto"/>
      </w:pPr>
      <w:r>
        <w:separator/>
      </w:r>
    </w:p>
  </w:endnote>
  <w:endnote w:type="continuationSeparator" w:id="0">
    <w:p w:rsidR="000A2A66" w:rsidRDefault="000A2A6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894C55" w:rsidRDefault="004F6877" w:rsidP="004F6877">
    <w:pPr>
      <w:pStyle w:val="NormalWeb"/>
      <w:rPr>
        <w:sz w:val="20"/>
        <w:szCs w:val="20"/>
      </w:rPr>
    </w:pPr>
    <w:r w:rsidRPr="00DA7915">
      <w:rPr>
        <w:sz w:val="20"/>
        <w:szCs w:val="20"/>
      </w:rPr>
      <w:t>LMAnot_</w:t>
    </w:r>
    <w:r w:rsidR="00F73D13">
      <w:rPr>
        <w:sz w:val="20"/>
        <w:szCs w:val="20"/>
      </w:rPr>
      <w:t>23</w:t>
    </w:r>
    <w:r>
      <w:rPr>
        <w:sz w:val="20"/>
        <w:szCs w:val="20"/>
      </w:rPr>
      <w:t>04</w:t>
    </w:r>
    <w:r w:rsidRPr="00DA7915">
      <w:rPr>
        <w:sz w:val="20"/>
        <w:szCs w:val="20"/>
      </w:rPr>
      <w:t>18</w:t>
    </w:r>
    <w:r>
      <w:rPr>
        <w:sz w:val="20"/>
        <w:szCs w:val="20"/>
      </w:rPr>
      <w:t>_</w:t>
    </w:r>
    <w:r w:rsidRPr="00221945">
      <w:rPr>
        <w:sz w:val="20"/>
        <w:szCs w:val="20"/>
      </w:rPr>
      <w:t>MK</w:t>
    </w:r>
    <w:r>
      <w:rPr>
        <w:sz w:val="20"/>
        <w:szCs w:val="20"/>
      </w:rPr>
      <w:t>_rīkojums „Par Iekļaujošas nodarbinātības</w:t>
    </w:r>
    <w:r w:rsidRPr="00736F6E">
      <w:rPr>
        <w:sz w:val="20"/>
        <w:szCs w:val="20"/>
      </w:rPr>
      <w:t xml:space="preserve"> pamatnostādn</w:t>
    </w:r>
    <w:r>
      <w:rPr>
        <w:sz w:val="20"/>
        <w:szCs w:val="20"/>
      </w:rPr>
      <w:t>ēm</w:t>
    </w:r>
    <w:r w:rsidRPr="00736F6E">
      <w:rPr>
        <w:sz w:val="20"/>
        <w:szCs w:val="20"/>
      </w:rPr>
      <w:t xml:space="preserve"> 201</w:t>
    </w:r>
    <w:r>
      <w:rPr>
        <w:sz w:val="20"/>
        <w:szCs w:val="20"/>
      </w:rPr>
      <w:t>5</w:t>
    </w:r>
    <w:r w:rsidRPr="00736F6E">
      <w:rPr>
        <w:sz w:val="20"/>
        <w:szCs w:val="20"/>
      </w:rPr>
      <w:t>.-</w:t>
    </w:r>
    <w:proofErr w:type="gramStart"/>
    <w:r w:rsidRPr="00736F6E">
      <w:rPr>
        <w:sz w:val="20"/>
        <w:szCs w:val="20"/>
      </w:rPr>
      <w:t>2020.gadam</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4F6877" w:rsidP="004F6877">
    <w:pPr>
      <w:pStyle w:val="NormalWeb"/>
      <w:rPr>
        <w:sz w:val="20"/>
        <w:szCs w:val="20"/>
      </w:rPr>
    </w:pPr>
    <w:r w:rsidRPr="00DA7915">
      <w:rPr>
        <w:sz w:val="20"/>
        <w:szCs w:val="20"/>
      </w:rPr>
      <w:t>LMAnot_</w:t>
    </w:r>
    <w:r w:rsidR="00F73D13">
      <w:rPr>
        <w:sz w:val="20"/>
        <w:szCs w:val="20"/>
      </w:rPr>
      <w:t>23</w:t>
    </w:r>
    <w:r>
      <w:rPr>
        <w:sz w:val="20"/>
        <w:szCs w:val="20"/>
      </w:rPr>
      <w:t>04</w:t>
    </w:r>
    <w:r w:rsidRPr="00DA7915">
      <w:rPr>
        <w:sz w:val="20"/>
        <w:szCs w:val="20"/>
      </w:rPr>
      <w:t>18</w:t>
    </w:r>
    <w:r>
      <w:rPr>
        <w:sz w:val="20"/>
        <w:szCs w:val="20"/>
      </w:rPr>
      <w:t>_</w:t>
    </w:r>
    <w:r w:rsidRPr="00221945">
      <w:rPr>
        <w:sz w:val="20"/>
        <w:szCs w:val="20"/>
      </w:rPr>
      <w:t>MK</w:t>
    </w:r>
    <w:r>
      <w:rPr>
        <w:sz w:val="20"/>
        <w:szCs w:val="20"/>
      </w:rPr>
      <w:t>_rīkojums „Par Iekļaujošas nodarbinātības</w:t>
    </w:r>
    <w:r w:rsidRPr="00736F6E">
      <w:rPr>
        <w:sz w:val="20"/>
        <w:szCs w:val="20"/>
      </w:rPr>
      <w:t xml:space="preserve"> pamatnostādn</w:t>
    </w:r>
    <w:r>
      <w:rPr>
        <w:sz w:val="20"/>
        <w:szCs w:val="20"/>
      </w:rPr>
      <w:t>ēm</w:t>
    </w:r>
    <w:r w:rsidRPr="00736F6E">
      <w:rPr>
        <w:sz w:val="20"/>
        <w:szCs w:val="20"/>
      </w:rPr>
      <w:t xml:space="preserve"> 201</w:t>
    </w:r>
    <w:r>
      <w:rPr>
        <w:sz w:val="20"/>
        <w:szCs w:val="20"/>
      </w:rPr>
      <w:t>5</w:t>
    </w:r>
    <w:r w:rsidRPr="00736F6E">
      <w:rPr>
        <w:sz w:val="20"/>
        <w:szCs w:val="20"/>
      </w:rPr>
      <w:t>.-</w:t>
    </w:r>
    <w:proofErr w:type="gramStart"/>
    <w:r w:rsidRPr="00736F6E">
      <w:rPr>
        <w:sz w:val="20"/>
        <w:szCs w:val="20"/>
      </w:rPr>
      <w:t>2020.gadam</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A66" w:rsidRDefault="000A2A66" w:rsidP="00894C55">
      <w:pPr>
        <w:spacing w:after="0" w:line="240" w:lineRule="auto"/>
      </w:pPr>
      <w:r>
        <w:separator/>
      </w:r>
    </w:p>
  </w:footnote>
  <w:footnote w:type="continuationSeparator" w:id="0">
    <w:p w:rsidR="000A2A66" w:rsidRDefault="000A2A6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97F6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15392"/>
    <w:multiLevelType w:val="hybridMultilevel"/>
    <w:tmpl w:val="0A34CBDC"/>
    <w:lvl w:ilvl="0" w:tplc="6F5CB25C">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A2A66"/>
    <w:rsid w:val="000A69BB"/>
    <w:rsid w:val="000D255F"/>
    <w:rsid w:val="001234EF"/>
    <w:rsid w:val="00243426"/>
    <w:rsid w:val="002E1C05"/>
    <w:rsid w:val="003B0BF9"/>
    <w:rsid w:val="003E0791"/>
    <w:rsid w:val="003F28AC"/>
    <w:rsid w:val="0044172D"/>
    <w:rsid w:val="004454FE"/>
    <w:rsid w:val="00456E40"/>
    <w:rsid w:val="00471F27"/>
    <w:rsid w:val="004F6877"/>
    <w:rsid w:val="0050178F"/>
    <w:rsid w:val="00655F2C"/>
    <w:rsid w:val="006E1081"/>
    <w:rsid w:val="00720585"/>
    <w:rsid w:val="00773AF6"/>
    <w:rsid w:val="00795F71"/>
    <w:rsid w:val="007E5F7A"/>
    <w:rsid w:val="007E73AB"/>
    <w:rsid w:val="00816C11"/>
    <w:rsid w:val="00821D4A"/>
    <w:rsid w:val="00894C55"/>
    <w:rsid w:val="008D5E48"/>
    <w:rsid w:val="009270F2"/>
    <w:rsid w:val="009A2654"/>
    <w:rsid w:val="00A10FC3"/>
    <w:rsid w:val="00A26E18"/>
    <w:rsid w:val="00A6073E"/>
    <w:rsid w:val="00A74E4D"/>
    <w:rsid w:val="00AE5567"/>
    <w:rsid w:val="00AF1239"/>
    <w:rsid w:val="00B16480"/>
    <w:rsid w:val="00B2165C"/>
    <w:rsid w:val="00BA20AA"/>
    <w:rsid w:val="00BD4425"/>
    <w:rsid w:val="00C25B49"/>
    <w:rsid w:val="00C328DC"/>
    <w:rsid w:val="00C85E25"/>
    <w:rsid w:val="00CC0D2D"/>
    <w:rsid w:val="00CE5657"/>
    <w:rsid w:val="00D07CC9"/>
    <w:rsid w:val="00D133F8"/>
    <w:rsid w:val="00D14A3E"/>
    <w:rsid w:val="00D46F35"/>
    <w:rsid w:val="00DD3E54"/>
    <w:rsid w:val="00DE5289"/>
    <w:rsid w:val="00E3716B"/>
    <w:rsid w:val="00E5323B"/>
    <w:rsid w:val="00E71885"/>
    <w:rsid w:val="00E8749E"/>
    <w:rsid w:val="00E90C01"/>
    <w:rsid w:val="00EA486E"/>
    <w:rsid w:val="00EB2DAD"/>
    <w:rsid w:val="00F01EAE"/>
    <w:rsid w:val="00F57B0C"/>
    <w:rsid w:val="00F73D13"/>
    <w:rsid w:val="00F97F6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21D50B-01BD-4F58-85B5-1D356263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H&amp;P List Paragraph,Strip"/>
    <w:basedOn w:val="Normal"/>
    <w:link w:val="ListParagraphChar"/>
    <w:uiPriority w:val="34"/>
    <w:qFormat/>
    <w:rsid w:val="00C328D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
    <w:link w:val="ListParagraph"/>
    <w:uiPriority w:val="34"/>
    <w:locked/>
    <w:rsid w:val="00C328DC"/>
    <w:rPr>
      <w:rFonts w:ascii="Times New Roman" w:eastAsia="Times New Roman" w:hAnsi="Times New Roman" w:cs="Times New Roman"/>
      <w:sz w:val="24"/>
      <w:szCs w:val="24"/>
      <w:lang w:eastAsia="lv-LV"/>
    </w:rPr>
  </w:style>
  <w:style w:type="table" w:styleId="TableGrid">
    <w:name w:val="Table Grid"/>
    <w:basedOn w:val="TableNormal"/>
    <w:uiPriority w:val="59"/>
    <w:rsid w:val="008D5E48"/>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4F6877"/>
    <w:pPr>
      <w:spacing w:before="100" w:beforeAutospacing="1" w:after="100" w:afterAutospacing="1" w:line="240" w:lineRule="auto"/>
    </w:pPr>
    <w:rPr>
      <w:rFonts w:ascii="Times New Roman" w:eastAsia="Times New Roman" w:hAnsi="Times New Roman" w:cs="Times New Roman"/>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Pauga@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6732</Words>
  <Characters>3838</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Raimonds Bridaks</cp:lastModifiedBy>
  <cp:revision>8</cp:revision>
  <dcterms:created xsi:type="dcterms:W3CDTF">2018-04-21T07:30:00Z</dcterms:created>
  <dcterms:modified xsi:type="dcterms:W3CDTF">2018-04-23T10:20:00Z</dcterms:modified>
</cp:coreProperties>
</file>