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67E77" w14:textId="3EDD6234" w:rsidR="00A37CCE" w:rsidRPr="00CC7E6C" w:rsidRDefault="00A37CCE" w:rsidP="00A37CCE">
      <w:pPr>
        <w:jc w:val="center"/>
        <w:rPr>
          <w:b/>
        </w:rPr>
      </w:pPr>
      <w:r w:rsidRPr="00CC7E6C">
        <w:rPr>
          <w:b/>
        </w:rPr>
        <w:t>Likumprojekta</w:t>
      </w:r>
      <w:r w:rsidR="00A50EE1" w:rsidRPr="00CC7E6C">
        <w:rPr>
          <w:b/>
        </w:rPr>
        <w:t xml:space="preserve"> „Grozījumi Jūrlietu pārvaldes un jūras drošības likumā</w:t>
      </w:r>
      <w:r w:rsidRPr="00CC7E6C">
        <w:rPr>
          <w:b/>
          <w:noProof/>
        </w:rPr>
        <w:t xml:space="preserve">” </w:t>
      </w:r>
      <w:r w:rsidRPr="00CC7E6C">
        <w:rPr>
          <w:b/>
        </w:rPr>
        <w:t xml:space="preserve">sākotnējās ietekmes novērtējuma </w:t>
      </w:r>
      <w:smartTag w:uri="schemas-tilde-lv/tildestengine" w:element="veidnes">
        <w:smartTagPr>
          <w:attr w:name="id" w:val="-1"/>
          <w:attr w:name="baseform" w:val="ziņojums"/>
          <w:attr w:name="text" w:val="ziņojums"/>
        </w:smartTagPr>
        <w:r w:rsidRPr="00CC7E6C">
          <w:rPr>
            <w:b/>
          </w:rPr>
          <w:t>ziņojums</w:t>
        </w:r>
      </w:smartTag>
      <w:r w:rsidRPr="00CC7E6C">
        <w:rPr>
          <w:b/>
        </w:rPr>
        <w:t xml:space="preserve"> (anotācija)</w:t>
      </w:r>
    </w:p>
    <w:p w14:paraId="494E8481" w14:textId="77777777" w:rsidR="00A37CCE" w:rsidRPr="00CC7E6C" w:rsidRDefault="00A37CCE" w:rsidP="00A9251F">
      <w:pPr>
        <w:pStyle w:val="naislab"/>
        <w:spacing w:before="0" w:after="120"/>
        <w:jc w:val="center"/>
        <w:outlineLvl w:val="0"/>
        <w:rPr>
          <w:b/>
        </w:rPr>
      </w:pPr>
    </w:p>
    <w:tbl>
      <w:tblPr>
        <w:tblStyle w:val="TableGrid"/>
        <w:tblW w:w="0" w:type="auto"/>
        <w:tblInd w:w="-72" w:type="dxa"/>
        <w:tblLook w:val="04A0" w:firstRow="1" w:lastRow="0" w:firstColumn="1" w:lastColumn="0" w:noHBand="0" w:noVBand="1"/>
      </w:tblPr>
      <w:tblGrid>
        <w:gridCol w:w="9693"/>
      </w:tblGrid>
      <w:tr w:rsidR="00CC7E6C" w:rsidRPr="00CC7E6C" w14:paraId="5F7FF76C" w14:textId="77777777" w:rsidTr="00D15B22">
        <w:tc>
          <w:tcPr>
            <w:tcW w:w="9693" w:type="dxa"/>
          </w:tcPr>
          <w:p w14:paraId="23611C1B" w14:textId="17B10E67" w:rsidR="00D15B22" w:rsidRPr="00CC7E6C" w:rsidRDefault="00D15B22" w:rsidP="00D15B22">
            <w:pPr>
              <w:pStyle w:val="naislab"/>
              <w:spacing w:before="60" w:after="60"/>
              <w:jc w:val="center"/>
              <w:outlineLvl w:val="0"/>
              <w:rPr>
                <w:b/>
              </w:rPr>
            </w:pPr>
            <w:r w:rsidRPr="00CC7E6C">
              <w:rPr>
                <w:b/>
              </w:rPr>
              <w:t>Tiesību akta projekta anotācijas kopsavilkums</w:t>
            </w:r>
          </w:p>
        </w:tc>
      </w:tr>
      <w:tr w:rsidR="00CC7E6C" w:rsidRPr="00CC7E6C" w14:paraId="535A3DEA" w14:textId="77777777" w:rsidTr="00D15B22">
        <w:tc>
          <w:tcPr>
            <w:tcW w:w="9693" w:type="dxa"/>
          </w:tcPr>
          <w:p w14:paraId="0B5B9470" w14:textId="528FCE4E" w:rsidR="00D15B22" w:rsidRPr="00CC7E6C" w:rsidRDefault="00D15B22" w:rsidP="00D15B22">
            <w:pPr>
              <w:pStyle w:val="naislab"/>
              <w:spacing w:before="60" w:after="60"/>
              <w:jc w:val="center"/>
              <w:outlineLvl w:val="0"/>
            </w:pPr>
            <w:r w:rsidRPr="00CC7E6C">
              <w:t xml:space="preserve">Nav jāaizpilda, jo anotācijas I sadaļas 2. punkts nepārsniedz divas lapaspuses </w:t>
            </w:r>
          </w:p>
        </w:tc>
      </w:tr>
    </w:tbl>
    <w:p w14:paraId="518592EA" w14:textId="77777777" w:rsidR="00D15B22" w:rsidRPr="00CC7E6C" w:rsidRDefault="00D15B22" w:rsidP="00A9251F">
      <w:pPr>
        <w:pStyle w:val="naislab"/>
        <w:spacing w:before="0" w:after="0"/>
        <w:jc w:val="left"/>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430"/>
        <w:gridCol w:w="6840"/>
      </w:tblGrid>
      <w:tr w:rsidR="00CC7E6C" w:rsidRPr="00CC7E6C" w14:paraId="3FF6D75B" w14:textId="77777777" w:rsidTr="003F4710">
        <w:tc>
          <w:tcPr>
            <w:tcW w:w="9725" w:type="dxa"/>
            <w:gridSpan w:val="3"/>
            <w:vAlign w:val="center"/>
          </w:tcPr>
          <w:p w14:paraId="643E2AA5" w14:textId="77777777" w:rsidR="00A37CCE" w:rsidRPr="00CC7E6C" w:rsidRDefault="00A37CCE" w:rsidP="003F4710">
            <w:pPr>
              <w:pStyle w:val="naisnod"/>
              <w:spacing w:before="60" w:after="60"/>
            </w:pPr>
            <w:r w:rsidRPr="00CC7E6C">
              <w:t>I. Tiesību akta projekta izstrādes nepieciešamība</w:t>
            </w:r>
          </w:p>
        </w:tc>
      </w:tr>
      <w:tr w:rsidR="00CC7E6C" w:rsidRPr="00CC7E6C" w14:paraId="1113B979" w14:textId="77777777" w:rsidTr="005D6D46">
        <w:trPr>
          <w:trHeight w:val="630"/>
        </w:trPr>
        <w:tc>
          <w:tcPr>
            <w:tcW w:w="455" w:type="dxa"/>
          </w:tcPr>
          <w:p w14:paraId="7BB0889C" w14:textId="77777777" w:rsidR="00A37CCE" w:rsidRPr="00CC7E6C" w:rsidRDefault="00A37CCE" w:rsidP="00D35F39">
            <w:pPr>
              <w:pStyle w:val="naiskr"/>
              <w:spacing w:before="60" w:after="0"/>
              <w:ind w:left="-14" w:right="-173"/>
            </w:pPr>
            <w:r w:rsidRPr="00CC7E6C">
              <w:t xml:space="preserve"> 1.</w:t>
            </w:r>
          </w:p>
        </w:tc>
        <w:tc>
          <w:tcPr>
            <w:tcW w:w="2430" w:type="dxa"/>
          </w:tcPr>
          <w:p w14:paraId="3E75BE9C" w14:textId="77777777" w:rsidR="00A37CCE" w:rsidRPr="00CC7E6C" w:rsidRDefault="00A37CCE" w:rsidP="00D35F39">
            <w:pPr>
              <w:pStyle w:val="naiskr"/>
              <w:spacing w:before="60" w:after="0"/>
              <w:ind w:left="86" w:hanging="14"/>
            </w:pPr>
            <w:r w:rsidRPr="00CC7E6C">
              <w:t>Pamatojums</w:t>
            </w:r>
          </w:p>
        </w:tc>
        <w:tc>
          <w:tcPr>
            <w:tcW w:w="6840" w:type="dxa"/>
          </w:tcPr>
          <w:p w14:paraId="461E3CEA" w14:textId="19B0AB31" w:rsidR="00DC3D82" w:rsidRPr="00CC7E6C" w:rsidRDefault="0062418A" w:rsidP="0062418A">
            <w:pPr>
              <w:pStyle w:val="naiskr"/>
              <w:spacing w:before="60" w:after="60"/>
              <w:ind w:left="86" w:right="86"/>
            </w:pPr>
            <w:r w:rsidRPr="00CC7E6C">
              <w:t>Eiropas Savienības struktūrfondu un Kohēzijas fonda 2014.-2020. gada plānošanas perioda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p</w:t>
            </w:r>
            <w:r w:rsidR="00A50EE1" w:rsidRPr="00CC7E6C">
              <w:t>rojekts “Starptautiskās kravu loģistikas un ostu informācijas sistēmas attīstība (SKLOIS 2)” (apstiprināts ar Ministru kabineta 2017.gada 30.augusta rīkojumu Nr.460)</w:t>
            </w:r>
            <w:r w:rsidR="00CB5743" w:rsidRPr="00CC7E6C">
              <w:t>.</w:t>
            </w:r>
          </w:p>
        </w:tc>
      </w:tr>
      <w:tr w:rsidR="00CC7E6C" w:rsidRPr="00CC7E6C" w14:paraId="50638C74" w14:textId="77777777" w:rsidTr="005D6D46">
        <w:trPr>
          <w:trHeight w:val="630"/>
        </w:trPr>
        <w:tc>
          <w:tcPr>
            <w:tcW w:w="455" w:type="dxa"/>
          </w:tcPr>
          <w:p w14:paraId="3CBF0FFA" w14:textId="77777777" w:rsidR="00D72BDC" w:rsidRPr="00CC7E6C" w:rsidRDefault="00D72BDC" w:rsidP="00D72BDC">
            <w:pPr>
              <w:pStyle w:val="naiskr"/>
              <w:spacing w:before="60" w:after="0"/>
              <w:ind w:left="-17" w:right="-173"/>
            </w:pPr>
            <w:r w:rsidRPr="00CC7E6C">
              <w:t xml:space="preserve"> 2.</w:t>
            </w:r>
          </w:p>
        </w:tc>
        <w:tc>
          <w:tcPr>
            <w:tcW w:w="2430" w:type="dxa"/>
          </w:tcPr>
          <w:p w14:paraId="08D4CC6E" w14:textId="259B531B" w:rsidR="001418DF" w:rsidRPr="00CC7E6C" w:rsidRDefault="00D72BDC" w:rsidP="00D72BDC">
            <w:pPr>
              <w:pStyle w:val="naiskr"/>
              <w:spacing w:before="60" w:after="0"/>
              <w:ind w:left="86" w:right="130" w:hanging="14"/>
            </w:pPr>
            <w:r w:rsidRPr="00CC7E6C">
              <w:t>Pašreizējā situācija un problēmas, kuru risināšanai tiesību akta projekts izstrādāts, tiesiskā regulējuma mērķis un būtība</w:t>
            </w:r>
          </w:p>
          <w:p w14:paraId="014F357D" w14:textId="77777777" w:rsidR="001418DF" w:rsidRPr="00CC7E6C" w:rsidRDefault="001418DF" w:rsidP="001418DF"/>
          <w:p w14:paraId="298AA84F" w14:textId="77777777" w:rsidR="001418DF" w:rsidRPr="00CC7E6C" w:rsidRDefault="001418DF" w:rsidP="001418DF"/>
          <w:p w14:paraId="6C624E61" w14:textId="77777777" w:rsidR="001418DF" w:rsidRPr="00CC7E6C" w:rsidRDefault="001418DF" w:rsidP="001418DF"/>
          <w:p w14:paraId="655170CD" w14:textId="77777777" w:rsidR="001418DF" w:rsidRPr="00CC7E6C" w:rsidRDefault="001418DF" w:rsidP="001418DF"/>
          <w:p w14:paraId="31674423" w14:textId="77777777" w:rsidR="001418DF" w:rsidRPr="00CC7E6C" w:rsidRDefault="001418DF" w:rsidP="001418DF"/>
          <w:p w14:paraId="612EBEEE" w14:textId="77777777" w:rsidR="001418DF" w:rsidRPr="00CC7E6C" w:rsidRDefault="001418DF" w:rsidP="00FB602B">
            <w:pPr>
              <w:ind w:firstLine="720"/>
            </w:pPr>
          </w:p>
          <w:p w14:paraId="44547A99" w14:textId="77777777" w:rsidR="001418DF" w:rsidRPr="00CC7E6C" w:rsidRDefault="001418DF" w:rsidP="001418DF"/>
          <w:p w14:paraId="5056FE0E" w14:textId="77777777" w:rsidR="001418DF" w:rsidRPr="00CC7E6C" w:rsidRDefault="001418DF" w:rsidP="001418DF"/>
          <w:p w14:paraId="75F93DCE" w14:textId="77777777" w:rsidR="001418DF" w:rsidRPr="00CC7E6C" w:rsidRDefault="001418DF" w:rsidP="001418DF"/>
          <w:p w14:paraId="1ED8A72A" w14:textId="77777777" w:rsidR="001418DF" w:rsidRPr="00CC7E6C" w:rsidRDefault="001418DF" w:rsidP="001418DF"/>
          <w:p w14:paraId="084E95C8" w14:textId="77777777" w:rsidR="001418DF" w:rsidRPr="00CC7E6C" w:rsidRDefault="001418DF" w:rsidP="001418DF"/>
          <w:p w14:paraId="52CFFC03" w14:textId="49D4CE55" w:rsidR="001418DF" w:rsidRPr="00CC7E6C" w:rsidRDefault="001418DF" w:rsidP="001418DF"/>
          <w:p w14:paraId="03FC60F5" w14:textId="042054D3" w:rsidR="001418DF" w:rsidRPr="00CC7E6C" w:rsidRDefault="001418DF" w:rsidP="001418DF"/>
          <w:p w14:paraId="6762D082" w14:textId="77777777" w:rsidR="00D72BDC" w:rsidRPr="00CC7E6C" w:rsidRDefault="00D72BDC" w:rsidP="001418DF"/>
        </w:tc>
        <w:tc>
          <w:tcPr>
            <w:tcW w:w="6840" w:type="dxa"/>
          </w:tcPr>
          <w:p w14:paraId="07D596D2" w14:textId="5A87AF84" w:rsidR="00871CB7" w:rsidRPr="00CC7E6C" w:rsidRDefault="00225B09" w:rsidP="00905A66">
            <w:pPr>
              <w:pStyle w:val="naiskr"/>
              <w:spacing w:before="60" w:after="0"/>
              <w:ind w:left="86" w:right="101"/>
              <w:rPr>
                <w:bCs/>
              </w:rPr>
            </w:pPr>
            <w:r w:rsidRPr="00CC7E6C">
              <w:t xml:space="preserve">    </w:t>
            </w:r>
            <w:r w:rsidR="000E46A4" w:rsidRPr="00CC7E6C">
              <w:rPr>
                <w:bCs/>
              </w:rPr>
              <w:t xml:space="preserve">Saskaņā ar </w:t>
            </w:r>
            <w:r w:rsidR="007725D6" w:rsidRPr="00CC7E6C">
              <w:rPr>
                <w:bCs/>
              </w:rPr>
              <w:t xml:space="preserve">Jūrlietu pārvaldes un jūras drošības likuma </w:t>
            </w:r>
            <w:r w:rsidR="000E46A4" w:rsidRPr="00CC7E6C">
              <w:rPr>
                <w:bCs/>
              </w:rPr>
              <w:t xml:space="preserve">7.panta pirmās daļas 4.punktu viena no Nacionālo bruņoto spēku </w:t>
            </w:r>
            <w:r w:rsidR="00C420DF" w:rsidRPr="00CC7E6C">
              <w:rPr>
                <w:bCs/>
              </w:rPr>
              <w:t xml:space="preserve">Jūras spēku </w:t>
            </w:r>
            <w:r w:rsidR="000E46A4" w:rsidRPr="00CC7E6C">
              <w:rPr>
                <w:bCs/>
              </w:rPr>
              <w:t>Krasta apsardzes dienesta (turpmāk – Krasta apsardzes dienests) funkcijām ir nodrošināt Kuģu satiksmes uzraudzības un informācijas datu apmaiņas sistēmas darbību. Saskaņā ar Ministru kabineta 2009.gada 4.augusta noteikumiem Nr.857 “Kārtība, kādā nodrošināma sakaru tīklu darbība Kuģu satiksmes uzraudzības un informācijas datu apmaiņas sistēmas ietvaros” (turpmāk – MK noteikumi Nr.857) attiecīgajā sistēmā ietilpst</w:t>
            </w:r>
            <w:r w:rsidR="00871CB7" w:rsidRPr="00CC7E6C">
              <w:rPr>
                <w:bCs/>
              </w:rPr>
              <w:t>:</w:t>
            </w:r>
          </w:p>
          <w:p w14:paraId="72CE7102" w14:textId="42AEA9C8" w:rsidR="00824D03" w:rsidRPr="00CC7E6C" w:rsidRDefault="00871CB7" w:rsidP="00824D03">
            <w:pPr>
              <w:pStyle w:val="naiskr"/>
              <w:numPr>
                <w:ilvl w:val="0"/>
                <w:numId w:val="15"/>
              </w:numPr>
              <w:spacing w:before="0" w:after="0"/>
              <w:ind w:right="101"/>
              <w:rPr>
                <w:bCs/>
              </w:rPr>
            </w:pPr>
            <w:r w:rsidRPr="00CC7E6C">
              <w:rPr>
                <w:bCs/>
              </w:rPr>
              <w:t>Automātiskā identifikācijas sistēma (turpmāk – AIS)</w:t>
            </w:r>
            <w:r w:rsidR="00824D03" w:rsidRPr="00CC7E6C">
              <w:rPr>
                <w:bCs/>
              </w:rPr>
              <w:t xml:space="preserve"> – sistēma, kas automātiski sniedz informāciju par kuģi citiem kuģiem un institūcijām krastā;</w:t>
            </w:r>
          </w:p>
          <w:p w14:paraId="02796C99" w14:textId="77777777" w:rsidR="00824D03" w:rsidRPr="00CC7E6C" w:rsidRDefault="00871CB7" w:rsidP="00824D03">
            <w:pPr>
              <w:pStyle w:val="naiskr"/>
              <w:numPr>
                <w:ilvl w:val="0"/>
                <w:numId w:val="15"/>
              </w:numPr>
              <w:spacing w:before="0" w:after="0"/>
              <w:ind w:right="101"/>
              <w:rPr>
                <w:bCs/>
              </w:rPr>
            </w:pPr>
            <w:r w:rsidRPr="00CC7E6C">
              <w:rPr>
                <w:bCs/>
              </w:rPr>
              <w:t>Tālās darbības identifikācijas un sekošanas sistēma (turpmāk – LRIT sistēma)</w:t>
            </w:r>
            <w:r w:rsidR="00824D03" w:rsidRPr="00CC7E6C">
              <w:rPr>
                <w:bCs/>
              </w:rPr>
              <w:t xml:space="preserve"> – sistēma, kas </w:t>
            </w:r>
            <w:r w:rsidR="00824D03" w:rsidRPr="00CC7E6C">
              <w:rPr>
                <w:szCs w:val="28"/>
              </w:rPr>
              <w:t>nodrošina kuģu identifikāciju un sekošanu tiem lielos attālumos;</w:t>
            </w:r>
          </w:p>
          <w:p w14:paraId="5122903C" w14:textId="0BAE84F5" w:rsidR="00CC3BDB" w:rsidRPr="00CC7E6C" w:rsidRDefault="00871CB7" w:rsidP="00824D03">
            <w:pPr>
              <w:pStyle w:val="naiskr"/>
              <w:numPr>
                <w:ilvl w:val="0"/>
                <w:numId w:val="15"/>
              </w:numPr>
              <w:spacing w:before="0" w:after="0"/>
              <w:ind w:right="101"/>
              <w:rPr>
                <w:bCs/>
              </w:rPr>
            </w:pPr>
            <w:r w:rsidRPr="00CC7E6C">
              <w:rPr>
                <w:bCs/>
              </w:rPr>
              <w:t>nacionālā SSN sist</w:t>
            </w:r>
            <w:r w:rsidR="00824D03" w:rsidRPr="00CC7E6C">
              <w:rPr>
                <w:bCs/>
              </w:rPr>
              <w:t xml:space="preserve">ēma – </w:t>
            </w:r>
            <w:r w:rsidR="00CC3BDB" w:rsidRPr="00CC7E6C">
              <w:rPr>
                <w:bCs/>
              </w:rPr>
              <w:t>Eiropas Savienības</w:t>
            </w:r>
            <w:r w:rsidR="00225B09" w:rsidRPr="00CC7E6C">
              <w:rPr>
                <w:bCs/>
              </w:rPr>
              <w:t xml:space="preserve"> (turpmāk – ES)</w:t>
            </w:r>
            <w:r w:rsidR="00CC3BDB" w:rsidRPr="00CC7E6C">
              <w:rPr>
                <w:bCs/>
              </w:rPr>
              <w:t xml:space="preserve"> </w:t>
            </w:r>
            <w:r w:rsidR="00177533" w:rsidRPr="00CC7E6C">
              <w:rPr>
                <w:bCs/>
              </w:rPr>
              <w:t>SSN</w:t>
            </w:r>
            <w:r w:rsidR="00CC3BDB" w:rsidRPr="00CC7E6C">
              <w:rPr>
                <w:bCs/>
                <w:i/>
              </w:rPr>
              <w:t xml:space="preserve"> </w:t>
            </w:r>
            <w:r w:rsidR="00CC3BDB" w:rsidRPr="00CC7E6C">
              <w:rPr>
                <w:bCs/>
              </w:rPr>
              <w:t xml:space="preserve">sistēmā integrēta </w:t>
            </w:r>
            <w:r w:rsidR="00824D03" w:rsidRPr="00CC7E6C">
              <w:rPr>
                <w:szCs w:val="28"/>
              </w:rPr>
              <w:t xml:space="preserve">valsts informācijas sistēma, kas nodrošina </w:t>
            </w:r>
            <w:r w:rsidR="00CC3BDB" w:rsidRPr="00CC7E6C">
              <w:rPr>
                <w:szCs w:val="28"/>
              </w:rPr>
              <w:t>apmaiņu ar kuģošanas informāciju.</w:t>
            </w:r>
          </w:p>
          <w:p w14:paraId="0C351AE0" w14:textId="7B35F72A" w:rsidR="000E46A4" w:rsidRPr="00CC7E6C" w:rsidRDefault="00871CB7" w:rsidP="00266191">
            <w:pPr>
              <w:pStyle w:val="naiskr"/>
              <w:spacing w:before="0" w:after="0"/>
              <w:ind w:left="86" w:right="101"/>
              <w:rPr>
                <w:bCs/>
              </w:rPr>
            </w:pPr>
            <w:r w:rsidRPr="00CC7E6C">
              <w:rPr>
                <w:bCs/>
              </w:rPr>
              <w:t>Saskaņā ar MK noteikumu Nr.857 2.</w:t>
            </w:r>
            <w:r w:rsidRPr="00CC7E6C">
              <w:rPr>
                <w:bCs/>
                <w:vertAlign w:val="superscript"/>
              </w:rPr>
              <w:t>2</w:t>
            </w:r>
            <w:r w:rsidRPr="00CC7E6C">
              <w:rPr>
                <w:bCs/>
              </w:rPr>
              <w:t xml:space="preserve"> punktu</w:t>
            </w:r>
            <w:r w:rsidR="00824D03" w:rsidRPr="00CC7E6C">
              <w:rPr>
                <w:bCs/>
              </w:rPr>
              <w:t xml:space="preserve"> piekļuvi nacion</w:t>
            </w:r>
            <w:r w:rsidR="00177533" w:rsidRPr="00CC7E6C">
              <w:rPr>
                <w:bCs/>
              </w:rPr>
              <w:t xml:space="preserve">ālajai SSN </w:t>
            </w:r>
            <w:r w:rsidR="00824D03" w:rsidRPr="00CC7E6C">
              <w:rPr>
                <w:bCs/>
              </w:rPr>
              <w:t xml:space="preserve">sistēmai un tās integrāciju ar citām sistēmām nodrošina Starptautiskā kravu loģistikas un ostu informācijas sistēma (turpmāk – SKLOIS). </w:t>
            </w:r>
            <w:r w:rsidR="00794CF5" w:rsidRPr="00CC7E6C">
              <w:rPr>
                <w:bCs/>
              </w:rPr>
              <w:t>Saskaņā ar MK noteikumu Nr.857 22.</w:t>
            </w:r>
            <w:r w:rsidR="007C5D97" w:rsidRPr="00CC7E6C">
              <w:rPr>
                <w:bCs/>
                <w:vertAlign w:val="superscript"/>
              </w:rPr>
              <w:t>2</w:t>
            </w:r>
            <w:r w:rsidR="00794CF5" w:rsidRPr="00CC7E6C">
              <w:rPr>
                <w:bCs/>
              </w:rPr>
              <w:t xml:space="preserve"> punktu SKLOIS pārzinis ir Sa</w:t>
            </w:r>
            <w:r w:rsidR="001418DF" w:rsidRPr="00CC7E6C">
              <w:rPr>
                <w:bCs/>
              </w:rPr>
              <w:t>tiksmes ministrija</w:t>
            </w:r>
            <w:r w:rsidR="00071562" w:rsidRPr="00CC7E6C">
              <w:rPr>
                <w:bCs/>
              </w:rPr>
              <w:t>, kas</w:t>
            </w:r>
            <w:r w:rsidR="001418DF" w:rsidRPr="00CC7E6C">
              <w:rPr>
                <w:bCs/>
              </w:rPr>
              <w:t xml:space="preserve"> </w:t>
            </w:r>
            <w:r w:rsidR="00177533" w:rsidRPr="00CC7E6C">
              <w:rPr>
                <w:bCs/>
              </w:rPr>
              <w:t>SK</w:t>
            </w:r>
            <w:r w:rsidR="00337E2A" w:rsidRPr="00CC7E6C">
              <w:rPr>
                <w:bCs/>
              </w:rPr>
              <w:t>LOIS atbilstību</w:t>
            </w:r>
            <w:r w:rsidR="00177533" w:rsidRPr="00CC7E6C">
              <w:rPr>
                <w:bCs/>
              </w:rPr>
              <w:t xml:space="preserve"> noteikumu prasībām un savietojamību ar ES</w:t>
            </w:r>
            <w:r w:rsidR="00177533" w:rsidRPr="00CC7E6C">
              <w:rPr>
                <w:bCs/>
                <w:i/>
              </w:rPr>
              <w:t xml:space="preserve"> </w:t>
            </w:r>
            <w:r w:rsidR="00177533" w:rsidRPr="00CC7E6C">
              <w:rPr>
                <w:bCs/>
              </w:rPr>
              <w:t>SSN</w:t>
            </w:r>
            <w:r w:rsidR="00177533" w:rsidRPr="00CC7E6C">
              <w:rPr>
                <w:bCs/>
                <w:i/>
              </w:rPr>
              <w:t xml:space="preserve"> </w:t>
            </w:r>
            <w:r w:rsidR="00177533" w:rsidRPr="00CC7E6C">
              <w:rPr>
                <w:bCs/>
              </w:rPr>
              <w:t xml:space="preserve">sistēmu nodrošina </w:t>
            </w:r>
            <w:r w:rsidR="00794CF5" w:rsidRPr="00CC7E6C">
              <w:rPr>
                <w:bCs/>
              </w:rPr>
              <w:t>sadarbībā ar</w:t>
            </w:r>
            <w:r w:rsidR="00177533" w:rsidRPr="00CC7E6C">
              <w:rPr>
                <w:bCs/>
              </w:rPr>
              <w:t xml:space="preserve"> Krasta apsardzes dienestu</w:t>
            </w:r>
            <w:r w:rsidR="00225B09" w:rsidRPr="00CC7E6C">
              <w:rPr>
                <w:bCs/>
              </w:rPr>
              <w:t xml:space="preserve">. </w:t>
            </w:r>
          </w:p>
          <w:p w14:paraId="6E5D5E14" w14:textId="537A6B6F" w:rsidR="00071562" w:rsidRPr="00CC7E6C" w:rsidRDefault="00225B09" w:rsidP="00071562">
            <w:pPr>
              <w:pStyle w:val="naiskr"/>
              <w:spacing w:before="0" w:after="0"/>
              <w:ind w:left="86" w:right="101"/>
            </w:pPr>
            <w:r w:rsidRPr="00CC7E6C">
              <w:rPr>
                <w:bCs/>
              </w:rPr>
              <w:t xml:space="preserve">    </w:t>
            </w:r>
            <w:r w:rsidR="00CB5743" w:rsidRPr="00CC7E6C">
              <w:rPr>
                <w:bCs/>
              </w:rPr>
              <w:t>2017.gada</w:t>
            </w:r>
            <w:r w:rsidR="00CB5743" w:rsidRPr="00CC7E6C">
              <w:t xml:space="preserve"> 30.augustā Ministru kabinets apstiprināja</w:t>
            </w:r>
            <w:r w:rsidR="007725D6" w:rsidRPr="00CC7E6C">
              <w:t xml:space="preserve"> un iekļāva </w:t>
            </w:r>
            <w:r w:rsidR="00CB5743" w:rsidRPr="00CC7E6C">
              <w:t>informācijas un komunikācijas tehnoloģiju mērķarh</w:t>
            </w:r>
            <w:r w:rsidR="007725D6" w:rsidRPr="00CC7E6C">
              <w:t>itektūras 37.0. versijā projektu</w:t>
            </w:r>
            <w:r w:rsidR="00F17C4F" w:rsidRPr="00CC7E6C">
              <w:t xml:space="preserve"> </w:t>
            </w:r>
            <w:r w:rsidR="007725D6" w:rsidRPr="00CC7E6C">
              <w:t>“</w:t>
            </w:r>
            <w:r w:rsidR="00CB5743" w:rsidRPr="00CC7E6C">
              <w:t>Starptautiskās kravu loģistikas un ostu informācija</w:t>
            </w:r>
            <w:r w:rsidR="007725D6" w:rsidRPr="00CC7E6C">
              <w:t xml:space="preserve">s </w:t>
            </w:r>
            <w:r w:rsidR="007725D6" w:rsidRPr="00CC7E6C">
              <w:lastRenderedPageBreak/>
              <w:t xml:space="preserve">sistēmas attīstība (SKLOIS 2)” (turpmāk – SKLOIS 2 projekts). </w:t>
            </w:r>
            <w:r w:rsidR="00B618A5" w:rsidRPr="00CC7E6C">
              <w:t>2017.gada 27.oktobrī</w:t>
            </w:r>
            <w:r w:rsidRPr="00CC7E6C">
              <w:t xml:space="preserve"> SKLOIS 2 projekta iesniegumu apstiprināja Centrālā finanšu un līgumu aģentūra. </w:t>
            </w:r>
            <w:r w:rsidR="00FD01BC" w:rsidRPr="00CC7E6C">
              <w:t xml:space="preserve">Cita starpā </w:t>
            </w:r>
            <w:r w:rsidR="004E5844" w:rsidRPr="00CC7E6C">
              <w:t xml:space="preserve">SKLOIS 2 projekts paredz atteikties no pašreiz normatīvajos aktos nostiprinātā risinājuma – nacionālā SSN sistēma kā valsts informācijas sistēma un SKLOIS kā valsts informāciju sistēmu savietotājs. Tā vietā ir paredzēts abas sistēmas integrēt vienotā valsts informācijas sistēmā ar vienotu nosaukumu </w:t>
            </w:r>
            <w:r w:rsidR="00186754" w:rsidRPr="00CC7E6C">
              <w:t>(SKLOIS)</w:t>
            </w:r>
            <w:r w:rsidR="00FD01BC" w:rsidRPr="00CC7E6C">
              <w:t xml:space="preserve"> </w:t>
            </w:r>
            <w:r w:rsidR="00186754" w:rsidRPr="00CC7E6C">
              <w:t xml:space="preserve">un vienotu pārzini (Satiksmes ministriju), integrētās sistēmas turētāja funkciju nododot </w:t>
            </w:r>
            <w:r w:rsidR="00177533" w:rsidRPr="00CC7E6C">
              <w:t>valsts akciju sabiedrībai “Latvijas Jūras administrācija”</w:t>
            </w:r>
            <w:r w:rsidR="00137974" w:rsidRPr="00CC7E6C">
              <w:t xml:space="preserve"> (turpmāk – </w:t>
            </w:r>
            <w:r w:rsidR="00A97E6D" w:rsidRPr="00CC7E6C">
              <w:t xml:space="preserve">Latvijas </w:t>
            </w:r>
            <w:r w:rsidR="00137974" w:rsidRPr="00CC7E6C">
              <w:t>Jūras administrācija)</w:t>
            </w:r>
            <w:r w:rsidR="00FD01BC" w:rsidRPr="00CC7E6C">
              <w:t xml:space="preserve"> un atbilstoši precizē</w:t>
            </w:r>
            <w:r w:rsidR="00186754" w:rsidRPr="00CC7E6C">
              <w:t>jot</w:t>
            </w:r>
            <w:r w:rsidR="00177533" w:rsidRPr="00CC7E6C">
              <w:t xml:space="preserve"> normatīvo regulējumu.</w:t>
            </w:r>
          </w:p>
          <w:p w14:paraId="54EE37E2" w14:textId="2B987600" w:rsidR="00137974" w:rsidRPr="00CC7E6C" w:rsidRDefault="00A97E6D" w:rsidP="00177533">
            <w:pPr>
              <w:pStyle w:val="naiskr"/>
              <w:spacing w:before="0" w:after="0"/>
              <w:ind w:left="86" w:right="101"/>
            </w:pPr>
            <w:r w:rsidRPr="00CC7E6C">
              <w:t xml:space="preserve">    </w:t>
            </w:r>
            <w:r w:rsidR="00137974" w:rsidRPr="00CC7E6C">
              <w:t>Ar likumprojektu tiek uzsākta attiecīg</w:t>
            </w:r>
            <w:r w:rsidR="001418DF" w:rsidRPr="00CC7E6C">
              <w:t xml:space="preserve">ā </w:t>
            </w:r>
            <w:r w:rsidR="00137974" w:rsidRPr="00CC7E6C">
              <w:t>normatīvā regulējuma precizēšana, proti:</w:t>
            </w:r>
          </w:p>
          <w:p w14:paraId="10525724" w14:textId="3BAE24B3" w:rsidR="00BC758C" w:rsidRPr="00CC7E6C" w:rsidRDefault="00BC758C" w:rsidP="00BC758C">
            <w:pPr>
              <w:pStyle w:val="naiskr"/>
              <w:numPr>
                <w:ilvl w:val="0"/>
                <w:numId w:val="17"/>
              </w:numPr>
              <w:spacing w:before="0" w:after="0"/>
              <w:ind w:right="101"/>
            </w:pPr>
            <w:r w:rsidRPr="00CC7E6C">
              <w:t>tiek nostiprināts Satiksmes ministrijas pienākums pildīt SKLOIS pā</w:t>
            </w:r>
            <w:r w:rsidR="00FD7709" w:rsidRPr="00CC7E6C">
              <w:t xml:space="preserve">rziņa funkcijas (likumprojekta </w:t>
            </w:r>
            <w:r w:rsidR="00FD7709" w:rsidRPr="00EA693F">
              <w:t>2</w:t>
            </w:r>
            <w:r w:rsidRPr="00EA693F">
              <w:t>.pants</w:t>
            </w:r>
            <w:r w:rsidRPr="00CC7E6C">
              <w:t xml:space="preserve">); </w:t>
            </w:r>
          </w:p>
          <w:p w14:paraId="29725E0A" w14:textId="009C9371" w:rsidR="00B9052A" w:rsidRPr="00CC7E6C" w:rsidRDefault="00FD29E0" w:rsidP="00B9052A">
            <w:pPr>
              <w:pStyle w:val="naiskr"/>
              <w:numPr>
                <w:ilvl w:val="0"/>
                <w:numId w:val="17"/>
              </w:numPr>
              <w:spacing w:before="0" w:after="0"/>
              <w:ind w:right="101"/>
            </w:pPr>
            <w:r w:rsidRPr="00CC7E6C">
              <w:t xml:space="preserve">tiek nostiprināts </w:t>
            </w:r>
            <w:r w:rsidR="00A97E6D" w:rsidRPr="00CC7E6C">
              <w:t xml:space="preserve">Latvijas </w:t>
            </w:r>
            <w:r w:rsidR="00EA693F">
              <w:t xml:space="preserve">Jūras administrācijas pienākum </w:t>
            </w:r>
            <w:r w:rsidRPr="00CC7E6C">
              <w:t xml:space="preserve">pildīt SKLOIS turētāja funkcijas </w:t>
            </w:r>
            <w:r w:rsidR="00FD7709" w:rsidRPr="00CC7E6C">
              <w:t xml:space="preserve"> (likumprojekta </w:t>
            </w:r>
            <w:r w:rsidR="00FD7709" w:rsidRPr="00EA693F">
              <w:t>3</w:t>
            </w:r>
            <w:r w:rsidR="00137974" w:rsidRPr="00EA693F">
              <w:t>.panta</w:t>
            </w:r>
            <w:r w:rsidR="00137974" w:rsidRPr="00CC7E6C">
              <w:t xml:space="preserve"> pirmā daļa).</w:t>
            </w:r>
            <w:r w:rsidR="00B9052A" w:rsidRPr="00CC7E6C">
              <w:t xml:space="preserve"> Atbilstoša Krasta apsardzes dienesta funkcij</w:t>
            </w:r>
            <w:r w:rsidR="00FD7709" w:rsidRPr="00CC7E6C">
              <w:t xml:space="preserve">a tiek svītrota (likumprojekta </w:t>
            </w:r>
            <w:r w:rsidR="00FD7709" w:rsidRPr="00EA693F">
              <w:t>4</w:t>
            </w:r>
            <w:r w:rsidR="00B9052A" w:rsidRPr="00EA693F">
              <w:t>.panta</w:t>
            </w:r>
            <w:r w:rsidR="00B9052A" w:rsidRPr="00CC7E6C">
              <w:t xml:space="preserve"> pirmā daļa)</w:t>
            </w:r>
            <w:r w:rsidR="007F1DE7" w:rsidRPr="00CC7E6C">
              <w:t>;</w:t>
            </w:r>
          </w:p>
          <w:p w14:paraId="506912A9" w14:textId="2897BFC4" w:rsidR="00DB4ED2" w:rsidRPr="00CC7E6C" w:rsidRDefault="00B9052A" w:rsidP="00B9052A">
            <w:pPr>
              <w:pStyle w:val="naiskr"/>
              <w:numPr>
                <w:ilvl w:val="0"/>
                <w:numId w:val="17"/>
              </w:numPr>
              <w:spacing w:before="0" w:after="0"/>
              <w:ind w:right="101"/>
            </w:pPr>
            <w:r w:rsidRPr="00CC7E6C">
              <w:t>tiek svītrots deleģējums, uz kura pamata ir izdoti MK</w:t>
            </w:r>
            <w:r w:rsidRPr="00CC7E6C">
              <w:rPr>
                <w:bCs/>
              </w:rPr>
              <w:t xml:space="preserve"> n</w:t>
            </w:r>
            <w:r w:rsidR="00FD7709" w:rsidRPr="00CC7E6C">
              <w:rPr>
                <w:bCs/>
              </w:rPr>
              <w:t xml:space="preserve">oteikumi Nr.857 (likumprojekta </w:t>
            </w:r>
            <w:r w:rsidR="00FD7709" w:rsidRPr="00EA693F">
              <w:rPr>
                <w:bCs/>
              </w:rPr>
              <w:t>6</w:t>
            </w:r>
            <w:r w:rsidRPr="00EA693F">
              <w:rPr>
                <w:bCs/>
              </w:rPr>
              <w:t>.pants</w:t>
            </w:r>
            <w:r w:rsidRPr="00CC7E6C">
              <w:rPr>
                <w:bCs/>
              </w:rPr>
              <w:t>), tā vietā paredzot divus jaunus deleģējumus</w:t>
            </w:r>
            <w:r w:rsidR="007F1DE7" w:rsidRPr="00CC7E6C">
              <w:rPr>
                <w:bCs/>
              </w:rPr>
              <w:t xml:space="preserve"> – </w:t>
            </w:r>
            <w:r w:rsidRPr="00CC7E6C">
              <w:rPr>
                <w:bCs/>
              </w:rPr>
              <w:t>vienu attiecībā uz SKLOIS, otru attiecībā uz AIS un LRIT sistēmu</w:t>
            </w:r>
            <w:r w:rsidR="00A97E6D" w:rsidRPr="00CC7E6C">
              <w:rPr>
                <w:bCs/>
              </w:rPr>
              <w:t xml:space="preserve">. Papildus tam tiek sniegts </w:t>
            </w:r>
            <w:r w:rsidR="007F1DE7" w:rsidRPr="00CC7E6C">
              <w:rPr>
                <w:bCs/>
              </w:rPr>
              <w:t>visu šo sistēmu vispār</w:t>
            </w:r>
            <w:r w:rsidR="00A97E6D" w:rsidRPr="00CC7E6C">
              <w:rPr>
                <w:bCs/>
              </w:rPr>
              <w:t>īgs skaidrojums</w:t>
            </w:r>
            <w:r w:rsidRPr="00CC7E6C">
              <w:rPr>
                <w:bCs/>
              </w:rPr>
              <w:t xml:space="preserve"> (likumprojekta </w:t>
            </w:r>
            <w:r w:rsidR="00FD7709" w:rsidRPr="00EA693F">
              <w:rPr>
                <w:bCs/>
              </w:rPr>
              <w:t>5</w:t>
            </w:r>
            <w:r w:rsidR="007F1DE7" w:rsidRPr="00EA693F">
              <w:rPr>
                <w:bCs/>
              </w:rPr>
              <w:t>.pants</w:t>
            </w:r>
            <w:r w:rsidR="007F1DE7" w:rsidRPr="00CC7E6C">
              <w:rPr>
                <w:bCs/>
              </w:rPr>
              <w:t>).</w:t>
            </w:r>
          </w:p>
          <w:p w14:paraId="127BE43E" w14:textId="590F3046" w:rsidR="00177533" w:rsidRPr="00F04017" w:rsidRDefault="00F04017" w:rsidP="00F04017">
            <w:pPr>
              <w:pStyle w:val="naiskr"/>
              <w:spacing w:before="0" w:after="0"/>
              <w:ind w:left="86" w:right="101"/>
              <w:rPr>
                <w:bCs/>
              </w:rPr>
            </w:pPr>
            <w:r w:rsidRPr="008E2F7E">
              <w:rPr>
                <w:bCs/>
              </w:rPr>
              <w:t>Uzdevumu pildīt SKLOIS turētāja funkcijas paredzēts deleģēt primāri ar līgumu, kuru Satiksmes ministrija slēdz ar SKLOIS 2 projekt</w:t>
            </w:r>
            <w:r w:rsidR="00F0336A" w:rsidRPr="008E2F7E">
              <w:rPr>
                <w:bCs/>
              </w:rPr>
              <w:t>a dokumentācijā</w:t>
            </w:r>
            <w:r w:rsidRPr="008E2F7E">
              <w:rPr>
                <w:bCs/>
              </w:rPr>
              <w:t xml:space="preserve"> norādīto privātpersonu – Latvijas Jūras administrāciju (likumprojekta 2.pants un 3.panta pirmā daļa). </w:t>
            </w:r>
            <w:r w:rsidR="00FE7BB9" w:rsidRPr="008E2F7E">
              <w:rPr>
                <w:bCs/>
              </w:rPr>
              <w:t>Cita starpā tas nozīmē, ka S</w:t>
            </w:r>
            <w:r w:rsidR="00993CBC" w:rsidRPr="008E2F7E">
              <w:rPr>
                <w:bCs/>
              </w:rPr>
              <w:t>KLOIS turētāja funkciju pildīšana</w:t>
            </w:r>
            <w:r w:rsidR="00FE7BB9" w:rsidRPr="008E2F7E">
              <w:rPr>
                <w:bCs/>
              </w:rPr>
              <w:t xml:space="preserve"> būs atkarīga no deleģēšanas līguma esamības un tajā noteikto saistību izpildes.</w:t>
            </w:r>
            <w:r w:rsidR="00DB4ED2" w:rsidRPr="00F04017">
              <w:rPr>
                <w:bCs/>
              </w:rPr>
              <w:t xml:space="preserve"> </w:t>
            </w:r>
            <w:r w:rsidR="00B9052A" w:rsidRPr="00F04017">
              <w:t xml:space="preserve">  </w:t>
            </w:r>
            <w:r w:rsidR="00177533" w:rsidRPr="00F04017">
              <w:t xml:space="preserve"> </w:t>
            </w:r>
          </w:p>
          <w:p w14:paraId="2FF17AB9" w14:textId="07AE3F35" w:rsidR="00993CBC" w:rsidRPr="00F0336A" w:rsidRDefault="00FE7BB9" w:rsidP="00993CBC">
            <w:pPr>
              <w:pStyle w:val="naiskr"/>
              <w:spacing w:before="0" w:after="0"/>
              <w:ind w:left="86" w:right="101"/>
              <w:rPr>
                <w:bCs/>
              </w:rPr>
            </w:pPr>
            <w:r w:rsidRPr="00CC7E6C">
              <w:t xml:space="preserve">    </w:t>
            </w:r>
            <w:r w:rsidR="00A97E6D" w:rsidRPr="00CC7E6C">
              <w:t>Vienlaikus</w:t>
            </w:r>
            <w:r w:rsidR="00BC758C" w:rsidRPr="00CC7E6C">
              <w:t xml:space="preserve"> tiek </w:t>
            </w:r>
            <w:r w:rsidR="001418DF" w:rsidRPr="00CC7E6C">
              <w:t xml:space="preserve">tehniski </w:t>
            </w:r>
            <w:r w:rsidR="00BC758C" w:rsidRPr="00CC7E6C">
              <w:t xml:space="preserve">precizētas </w:t>
            </w:r>
            <w:r w:rsidR="001418DF" w:rsidRPr="00CC7E6C">
              <w:t xml:space="preserve">tiesību normas, kas nosaka </w:t>
            </w:r>
            <w:r w:rsidR="00BC758C" w:rsidRPr="00CC7E6C">
              <w:t xml:space="preserve">ar AIS un LRIT sistēmu saistītās </w:t>
            </w:r>
            <w:r w:rsidR="00A97E6D" w:rsidRPr="00CC7E6C">
              <w:t xml:space="preserve">Latvijas </w:t>
            </w:r>
            <w:r w:rsidR="00BC758C" w:rsidRPr="00CC7E6C">
              <w:t xml:space="preserve">Jūras administrācijas un Krasta apsardzes dienesta funkcijas, </w:t>
            </w:r>
            <w:r w:rsidR="001B4700" w:rsidRPr="00CC7E6C">
              <w:t xml:space="preserve">cita starpā nodrošinot, ka šīs tiesību normas atbilst praksei, kas izveidojusies </w:t>
            </w:r>
            <w:r w:rsidR="00BC758C" w:rsidRPr="00CC7E6C">
              <w:t>MK</w:t>
            </w:r>
            <w:r w:rsidR="001B4700" w:rsidRPr="00CC7E6C">
              <w:rPr>
                <w:bCs/>
              </w:rPr>
              <w:t xml:space="preserve"> noteikumu</w:t>
            </w:r>
            <w:r w:rsidR="00BC758C" w:rsidRPr="00CC7E6C">
              <w:rPr>
                <w:bCs/>
              </w:rPr>
              <w:t xml:space="preserve"> Nr.857</w:t>
            </w:r>
            <w:r w:rsidR="001B4700" w:rsidRPr="00CC7E6C">
              <w:rPr>
                <w:bCs/>
              </w:rPr>
              <w:t xml:space="preserve"> piemērošanas rezultātā</w:t>
            </w:r>
            <w:r w:rsidR="00BC758C" w:rsidRPr="00CC7E6C">
              <w:rPr>
                <w:bCs/>
              </w:rPr>
              <w:t xml:space="preserve"> </w:t>
            </w:r>
            <w:r w:rsidR="00FD7709" w:rsidRPr="00CC7E6C">
              <w:rPr>
                <w:bCs/>
              </w:rPr>
              <w:t xml:space="preserve">(likumprojekta </w:t>
            </w:r>
            <w:r w:rsidR="00FD7709" w:rsidRPr="00F0336A">
              <w:rPr>
                <w:bCs/>
              </w:rPr>
              <w:t>3</w:t>
            </w:r>
            <w:r w:rsidR="00BC758C" w:rsidRPr="00F0336A">
              <w:rPr>
                <w:bCs/>
              </w:rPr>
              <w:t>.panta</w:t>
            </w:r>
            <w:r w:rsidR="00FD7709" w:rsidRPr="00CC7E6C">
              <w:rPr>
                <w:bCs/>
              </w:rPr>
              <w:t xml:space="preserve"> otrā daļa un </w:t>
            </w:r>
            <w:r w:rsidR="00FD7709" w:rsidRPr="00F0336A">
              <w:rPr>
                <w:bCs/>
              </w:rPr>
              <w:t>4</w:t>
            </w:r>
            <w:r w:rsidR="00BC758C" w:rsidRPr="00F0336A">
              <w:rPr>
                <w:bCs/>
              </w:rPr>
              <w:t>.panta</w:t>
            </w:r>
            <w:r w:rsidR="00BC758C" w:rsidRPr="00CC7E6C">
              <w:rPr>
                <w:bCs/>
              </w:rPr>
              <w:t xml:space="preserve"> otrā un trešā daļa).</w:t>
            </w:r>
            <w:r w:rsidR="00FD7709" w:rsidRPr="00CC7E6C">
              <w:rPr>
                <w:bCs/>
              </w:rPr>
              <w:t xml:space="preserve"> </w:t>
            </w:r>
            <w:r w:rsidR="00993CBC" w:rsidRPr="00F0336A">
              <w:rPr>
                <w:bCs/>
              </w:rPr>
              <w:t>Tehniski precizēta</w:t>
            </w:r>
            <w:r w:rsidR="00FD7709" w:rsidRPr="00F0336A">
              <w:rPr>
                <w:bCs/>
              </w:rPr>
              <w:t xml:space="preserve"> tiek arī </w:t>
            </w:r>
            <w:r w:rsidR="00993CBC" w:rsidRPr="00F0336A">
              <w:rPr>
                <w:bCs/>
              </w:rPr>
              <w:t xml:space="preserve">Jūrlietu pārvaldes un jūras drošības likuma 4.panta otrā daļa, ņemot vērā, ka </w:t>
            </w:r>
            <w:r w:rsidR="002F45C9" w:rsidRPr="00F0336A">
              <w:rPr>
                <w:bCs/>
              </w:rPr>
              <w:t>ar aizsardzības ministra 2017.gada 19.jūnija pavēli Nr.98 ir mainīts šajā daļā minētās Nacionālo bruņoto spēku struktūrvienības nosaukums – no “Jūras spēku flotile” uz “Jūras spēki” (likumprojekta 1.pants).</w:t>
            </w:r>
          </w:p>
          <w:p w14:paraId="08DE39FE" w14:textId="7B670EE8" w:rsidR="00BC758C" w:rsidRPr="00CC7E6C" w:rsidRDefault="00FE7BB9" w:rsidP="00993CBC">
            <w:pPr>
              <w:pStyle w:val="naiskr"/>
              <w:spacing w:before="0" w:after="0"/>
              <w:ind w:left="86" w:right="101"/>
            </w:pPr>
            <w:r w:rsidRPr="00CC7E6C">
              <w:rPr>
                <w:bCs/>
              </w:rPr>
              <w:t xml:space="preserve">    </w:t>
            </w:r>
            <w:r w:rsidR="00071562" w:rsidRPr="00CC7E6C">
              <w:rPr>
                <w:bCs/>
              </w:rPr>
              <w:t>Pašlaik tiek plānots, k</w:t>
            </w:r>
            <w:r w:rsidR="006F0645" w:rsidRPr="00CC7E6C">
              <w:rPr>
                <w:bCs/>
              </w:rPr>
              <w:t xml:space="preserve">a Latvijas Jūras administrācija </w:t>
            </w:r>
            <w:r w:rsidR="00FD29E0" w:rsidRPr="00CC7E6C">
              <w:rPr>
                <w:bCs/>
              </w:rPr>
              <w:t xml:space="preserve">par </w:t>
            </w:r>
            <w:r w:rsidR="006F0645" w:rsidRPr="00CC7E6C">
              <w:rPr>
                <w:bCs/>
              </w:rPr>
              <w:t>SKLOIS</w:t>
            </w:r>
            <w:r w:rsidR="00FD29E0" w:rsidRPr="00CC7E6C">
              <w:rPr>
                <w:bCs/>
              </w:rPr>
              <w:t xml:space="preserve"> turētāju kļūs</w:t>
            </w:r>
            <w:r w:rsidR="00071562" w:rsidRPr="00CC7E6C">
              <w:rPr>
                <w:bCs/>
              </w:rPr>
              <w:t xml:space="preserve"> 2019.gada 1.janvārī. </w:t>
            </w:r>
            <w:r w:rsidR="006F0645" w:rsidRPr="00CC7E6C">
              <w:rPr>
                <w:bCs/>
              </w:rPr>
              <w:t>L</w:t>
            </w:r>
            <w:r w:rsidR="00071562" w:rsidRPr="00CC7E6C">
              <w:rPr>
                <w:bCs/>
              </w:rPr>
              <w:t xml:space="preserve">īdz šim brīdim ir nepieciešams </w:t>
            </w:r>
            <w:r w:rsidR="00B47CF9" w:rsidRPr="00CC7E6C">
              <w:rPr>
                <w:bCs/>
              </w:rPr>
              <w:t>saglabāt pastāvošo regulējumu. Tādēļ liku</w:t>
            </w:r>
            <w:r w:rsidR="00F0336A">
              <w:rPr>
                <w:bCs/>
              </w:rPr>
              <w:t xml:space="preserve">mprojektā ir noteikts, ka </w:t>
            </w:r>
            <w:r w:rsidR="00F0336A" w:rsidRPr="008E2F7E">
              <w:rPr>
                <w:bCs/>
              </w:rPr>
              <w:t>likuma 2.-6. pants</w:t>
            </w:r>
            <w:r w:rsidR="00B47CF9" w:rsidRPr="00CC7E6C">
              <w:rPr>
                <w:bCs/>
              </w:rPr>
              <w:t xml:space="preserve"> stājas spēkā 2019.gada 1.janvārī.</w:t>
            </w:r>
            <w:r w:rsidR="00071562" w:rsidRPr="00CC7E6C">
              <w:rPr>
                <w:bCs/>
              </w:rPr>
              <w:t xml:space="preserve">  </w:t>
            </w:r>
            <w:r w:rsidR="00BC758C" w:rsidRPr="00CC7E6C">
              <w:t xml:space="preserve"> </w:t>
            </w:r>
          </w:p>
        </w:tc>
      </w:tr>
      <w:tr w:rsidR="00CC7E6C" w:rsidRPr="00CC7E6C" w14:paraId="0E5C657F" w14:textId="77777777" w:rsidTr="005D6D46">
        <w:trPr>
          <w:trHeight w:val="630"/>
        </w:trPr>
        <w:tc>
          <w:tcPr>
            <w:tcW w:w="455" w:type="dxa"/>
          </w:tcPr>
          <w:p w14:paraId="16102D69" w14:textId="238E6CBE" w:rsidR="00F97EDF" w:rsidRPr="00CC7E6C" w:rsidRDefault="00F97EDF" w:rsidP="00D72BDC">
            <w:pPr>
              <w:pStyle w:val="naiskr"/>
              <w:spacing w:before="60" w:after="0"/>
              <w:ind w:left="-17" w:right="-173"/>
            </w:pPr>
            <w:r w:rsidRPr="00CC7E6C">
              <w:lastRenderedPageBreak/>
              <w:t xml:space="preserve"> 3.</w:t>
            </w:r>
          </w:p>
        </w:tc>
        <w:tc>
          <w:tcPr>
            <w:tcW w:w="2430" w:type="dxa"/>
          </w:tcPr>
          <w:p w14:paraId="05AAE4DF" w14:textId="54C3399F" w:rsidR="00F97EDF" w:rsidRPr="00CC7E6C" w:rsidRDefault="00F97EDF" w:rsidP="00701B26">
            <w:pPr>
              <w:pStyle w:val="naiskr"/>
              <w:spacing w:before="60" w:after="60"/>
              <w:ind w:left="86" w:right="130" w:hanging="14"/>
            </w:pPr>
            <w:r w:rsidRPr="00CC7E6C">
              <w:t>Projekta izstrādē iesaistītās institūcijas</w:t>
            </w:r>
            <w:r w:rsidR="00701B26" w:rsidRPr="00CC7E6C">
              <w:t xml:space="preserve"> un publiskas personas kapitālsabiedrības</w:t>
            </w:r>
          </w:p>
        </w:tc>
        <w:tc>
          <w:tcPr>
            <w:tcW w:w="6840" w:type="dxa"/>
          </w:tcPr>
          <w:p w14:paraId="081AFCAE" w14:textId="34C89B05" w:rsidR="00F97EDF" w:rsidRPr="00CC7E6C" w:rsidRDefault="00A97E6D" w:rsidP="00A97E6D">
            <w:pPr>
              <w:pStyle w:val="naiskr"/>
              <w:spacing w:before="60" w:after="60"/>
              <w:ind w:right="86"/>
            </w:pPr>
            <w:r w:rsidRPr="00CC7E6C">
              <w:t xml:space="preserve"> Satiksmes ministrija sadarbībā ar</w:t>
            </w:r>
            <w:r w:rsidR="005C3C23" w:rsidRPr="00CC7E6C">
              <w:t xml:space="preserve"> </w:t>
            </w:r>
            <w:r w:rsidRPr="00CC7E6C">
              <w:t>Latvijas Jūras administrāciju</w:t>
            </w:r>
            <w:r w:rsidR="00FD69A3" w:rsidRPr="00CC7E6C">
              <w:t>.</w:t>
            </w:r>
          </w:p>
        </w:tc>
      </w:tr>
      <w:tr w:rsidR="00CC7E6C" w:rsidRPr="00CC7E6C" w14:paraId="2CABCA01" w14:textId="77777777" w:rsidTr="005D6D46">
        <w:trPr>
          <w:trHeight w:val="404"/>
        </w:trPr>
        <w:tc>
          <w:tcPr>
            <w:tcW w:w="455" w:type="dxa"/>
          </w:tcPr>
          <w:p w14:paraId="09AE7B27" w14:textId="77777777" w:rsidR="00B75047" w:rsidRPr="00CC7E6C" w:rsidRDefault="00B75047" w:rsidP="004930FF">
            <w:pPr>
              <w:pStyle w:val="naiskr"/>
              <w:spacing w:before="60" w:after="60"/>
              <w:ind w:left="-17" w:right="-173"/>
            </w:pPr>
            <w:r w:rsidRPr="00CC7E6C">
              <w:t xml:space="preserve"> 4.</w:t>
            </w:r>
          </w:p>
        </w:tc>
        <w:tc>
          <w:tcPr>
            <w:tcW w:w="2430" w:type="dxa"/>
          </w:tcPr>
          <w:p w14:paraId="05B73B9F" w14:textId="77777777" w:rsidR="00B75047" w:rsidRPr="00CC7E6C" w:rsidRDefault="00B75047" w:rsidP="004930FF">
            <w:pPr>
              <w:pStyle w:val="naiskr"/>
              <w:spacing w:before="60" w:after="60"/>
              <w:ind w:left="86" w:right="130" w:hanging="14"/>
            </w:pPr>
            <w:r w:rsidRPr="00CC7E6C">
              <w:t>Cita informācija</w:t>
            </w:r>
          </w:p>
        </w:tc>
        <w:tc>
          <w:tcPr>
            <w:tcW w:w="6840" w:type="dxa"/>
          </w:tcPr>
          <w:p w14:paraId="6176FBEE" w14:textId="77777777" w:rsidR="00B75047" w:rsidRPr="00CC7E6C" w:rsidRDefault="00B75047" w:rsidP="001068CB">
            <w:pPr>
              <w:pStyle w:val="naiskr"/>
              <w:spacing w:before="60" w:after="60"/>
              <w:ind w:left="90" w:right="86"/>
            </w:pPr>
            <w:r w:rsidRPr="00CC7E6C">
              <w:t>Nav</w:t>
            </w:r>
            <w:r w:rsidR="004930FF" w:rsidRPr="00CC7E6C">
              <w:t>.</w:t>
            </w:r>
          </w:p>
        </w:tc>
      </w:tr>
    </w:tbl>
    <w:p w14:paraId="5935DCEE" w14:textId="77777777" w:rsidR="002C3088" w:rsidRPr="00CC7E6C" w:rsidRDefault="002C3088" w:rsidP="007E4B34"/>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430"/>
        <w:gridCol w:w="6840"/>
      </w:tblGrid>
      <w:tr w:rsidR="00CC7E6C" w:rsidRPr="00CC7E6C" w14:paraId="2565D18B" w14:textId="77777777" w:rsidTr="003F4710">
        <w:tc>
          <w:tcPr>
            <w:tcW w:w="9725" w:type="dxa"/>
            <w:gridSpan w:val="3"/>
            <w:vAlign w:val="center"/>
          </w:tcPr>
          <w:p w14:paraId="78CE8233" w14:textId="77777777" w:rsidR="00B75047" w:rsidRPr="00CC7E6C" w:rsidRDefault="00B75047" w:rsidP="00B75047">
            <w:pPr>
              <w:pStyle w:val="naisnod"/>
              <w:spacing w:before="60" w:after="60"/>
            </w:pPr>
            <w:r w:rsidRPr="00CC7E6C">
              <w:t>II. Tiesību akta projekta ietekme uz sabiedrību, tautsaimniecības attīstību un administratīvo slogu</w:t>
            </w:r>
          </w:p>
        </w:tc>
      </w:tr>
      <w:tr w:rsidR="00CC7E6C" w:rsidRPr="00CC7E6C" w14:paraId="56B4A1B3" w14:textId="77777777" w:rsidTr="00A9251F">
        <w:trPr>
          <w:trHeight w:val="350"/>
        </w:trPr>
        <w:tc>
          <w:tcPr>
            <w:tcW w:w="455" w:type="dxa"/>
          </w:tcPr>
          <w:p w14:paraId="4E249471" w14:textId="77777777" w:rsidR="00B75047" w:rsidRPr="00CC7E6C" w:rsidRDefault="00B75047" w:rsidP="00D35F39">
            <w:pPr>
              <w:pStyle w:val="naiskr"/>
              <w:spacing w:before="60" w:after="0"/>
              <w:ind w:left="-14" w:right="-173"/>
            </w:pPr>
            <w:r w:rsidRPr="00CC7E6C">
              <w:t xml:space="preserve"> 1.</w:t>
            </w:r>
          </w:p>
        </w:tc>
        <w:tc>
          <w:tcPr>
            <w:tcW w:w="2430" w:type="dxa"/>
          </w:tcPr>
          <w:p w14:paraId="6C5F8FCF" w14:textId="1E98E1BC" w:rsidR="00B75047" w:rsidRPr="00CC7E6C" w:rsidRDefault="00A9251F" w:rsidP="00D35F39">
            <w:pPr>
              <w:pStyle w:val="naiskr"/>
              <w:spacing w:before="60" w:after="0"/>
              <w:ind w:left="86" w:hanging="14"/>
            </w:pPr>
            <w:r w:rsidRPr="00CC7E6C">
              <w:t xml:space="preserve">Sabiedrības </w:t>
            </w:r>
            <w:r w:rsidR="00B75047" w:rsidRPr="00CC7E6C">
              <w:t>mērķgrupas, kuras tiesiskais regulējums ietekmē vai varētu ietekmēt</w:t>
            </w:r>
          </w:p>
        </w:tc>
        <w:tc>
          <w:tcPr>
            <w:tcW w:w="6840" w:type="dxa"/>
          </w:tcPr>
          <w:p w14:paraId="291CF375" w14:textId="64E14440" w:rsidR="00B75047" w:rsidRPr="00CC7E6C" w:rsidRDefault="00B47CF9" w:rsidP="002857E8">
            <w:pPr>
              <w:pStyle w:val="naiskr"/>
              <w:spacing w:before="60" w:after="60"/>
              <w:ind w:left="90" w:right="90"/>
            </w:pPr>
            <w:r w:rsidRPr="00CC7E6C">
              <w:t>Satiksmes ministrija, Krasta apsardzes dienests</w:t>
            </w:r>
            <w:r w:rsidR="00701B26" w:rsidRPr="00CC7E6C">
              <w:t>, Latvijas Jūras administrācija</w:t>
            </w:r>
            <w:r w:rsidR="002857E8" w:rsidRPr="00CC7E6C">
              <w:t xml:space="preserve"> </w:t>
            </w:r>
            <w:r w:rsidRPr="00CC7E6C">
              <w:t>un SKLOIS/SSN sistēmas lietotāji.</w:t>
            </w:r>
          </w:p>
        </w:tc>
      </w:tr>
      <w:tr w:rsidR="00CC7E6C" w:rsidRPr="00CC7E6C" w14:paraId="36B32AEB" w14:textId="77777777" w:rsidTr="005D6D46">
        <w:trPr>
          <w:trHeight w:val="630"/>
        </w:trPr>
        <w:tc>
          <w:tcPr>
            <w:tcW w:w="455" w:type="dxa"/>
          </w:tcPr>
          <w:p w14:paraId="34A1DB16" w14:textId="39B5331D" w:rsidR="003064CE" w:rsidRPr="00CC7E6C" w:rsidRDefault="00A9251F" w:rsidP="00D35F39">
            <w:pPr>
              <w:pStyle w:val="naiskr"/>
              <w:spacing w:before="60" w:after="0"/>
              <w:ind w:left="-14" w:right="-173"/>
            </w:pPr>
            <w:r w:rsidRPr="00CC7E6C">
              <w:t xml:space="preserve"> </w:t>
            </w:r>
            <w:r w:rsidR="003064CE" w:rsidRPr="00CC7E6C">
              <w:t>2.</w:t>
            </w:r>
          </w:p>
        </w:tc>
        <w:tc>
          <w:tcPr>
            <w:tcW w:w="2430" w:type="dxa"/>
          </w:tcPr>
          <w:p w14:paraId="405EA326" w14:textId="274397C1" w:rsidR="003064CE" w:rsidRPr="00CC7E6C" w:rsidRDefault="003064CE" w:rsidP="00D35F39">
            <w:pPr>
              <w:pStyle w:val="naiskr"/>
              <w:spacing w:before="60" w:after="0"/>
              <w:ind w:left="86" w:hanging="14"/>
            </w:pPr>
            <w:r w:rsidRPr="00CC7E6C">
              <w:t>Tiesiskā regulējuma ietekme uz tautsaimniecību un administratīvo slogu</w:t>
            </w:r>
          </w:p>
        </w:tc>
        <w:tc>
          <w:tcPr>
            <w:tcW w:w="6840" w:type="dxa"/>
          </w:tcPr>
          <w:p w14:paraId="0699C2A8" w14:textId="26E1D833" w:rsidR="009F15E5" w:rsidRPr="00CC7E6C" w:rsidRDefault="009F15E5" w:rsidP="009F15E5">
            <w:pPr>
              <w:pStyle w:val="naiskr"/>
              <w:spacing w:before="60" w:after="0"/>
              <w:ind w:left="86" w:right="86"/>
            </w:pPr>
            <w:r w:rsidRPr="00CC7E6C">
              <w:t>Likumprojektā ietvertā tiesiskā regulējuma rezultātā:</w:t>
            </w:r>
          </w:p>
          <w:p w14:paraId="7BC75E27" w14:textId="72D86C02" w:rsidR="00F821E1" w:rsidRPr="00CC7E6C" w:rsidRDefault="00F821E1" w:rsidP="00FB602B">
            <w:pPr>
              <w:pStyle w:val="naiskr"/>
              <w:numPr>
                <w:ilvl w:val="0"/>
                <w:numId w:val="28"/>
              </w:numPr>
              <w:spacing w:before="0" w:after="0"/>
              <w:ind w:left="630" w:right="86"/>
            </w:pPr>
            <w:r w:rsidRPr="00CC7E6C">
              <w:t>Krasta apsardzes dienestam administrat</w:t>
            </w:r>
            <w:r w:rsidR="009F15E5" w:rsidRPr="00CC7E6C">
              <w:t xml:space="preserve">īvais slogs samazināsies – </w:t>
            </w:r>
            <w:r w:rsidR="006F0645" w:rsidRPr="00F0336A">
              <w:t xml:space="preserve">no 2019.gada 1.janvāra </w:t>
            </w:r>
            <w:r w:rsidR="00785A9A" w:rsidRPr="00F0336A">
              <w:t>dienestam</w:t>
            </w:r>
            <w:r w:rsidR="00D321BE" w:rsidRPr="00F0336A">
              <w:t xml:space="preserve"> </w:t>
            </w:r>
            <w:r w:rsidR="006F0645" w:rsidRPr="00F0336A">
              <w:t>vairs nebūs</w:t>
            </w:r>
            <w:r w:rsidRPr="00F0336A">
              <w:t xml:space="preserve"> jānodrošina SKLOIS/SSN sistēmas darb</w:t>
            </w:r>
            <w:r w:rsidR="00FE7BB9" w:rsidRPr="00F0336A">
              <w:t>ība</w:t>
            </w:r>
            <w:r w:rsidR="009F15E5" w:rsidRPr="00CC7E6C">
              <w:t>;</w:t>
            </w:r>
          </w:p>
          <w:p w14:paraId="09A5BF93" w14:textId="43451A8C" w:rsidR="003B5B42" w:rsidRPr="00CC7E6C" w:rsidRDefault="00D64475" w:rsidP="003B5B42">
            <w:pPr>
              <w:pStyle w:val="naiskr"/>
              <w:numPr>
                <w:ilvl w:val="0"/>
                <w:numId w:val="28"/>
              </w:numPr>
              <w:spacing w:before="0" w:after="60"/>
              <w:ind w:left="630" w:right="86"/>
            </w:pPr>
            <w:r w:rsidRPr="00CC7E6C">
              <w:t xml:space="preserve">Latvijas Jūras administrācijai </w:t>
            </w:r>
            <w:r w:rsidR="00F821E1" w:rsidRPr="00CC7E6C">
              <w:t>administrat</w:t>
            </w:r>
            <w:r w:rsidR="009F15E5" w:rsidRPr="00CC7E6C">
              <w:t>īvais slogs palielināsies</w:t>
            </w:r>
            <w:r w:rsidR="00922385" w:rsidRPr="00CC7E6C">
              <w:t xml:space="preserve"> – </w:t>
            </w:r>
            <w:r w:rsidR="006F0645" w:rsidRPr="00CC7E6C">
              <w:t xml:space="preserve">no 2019.gada 1.janvāra </w:t>
            </w:r>
            <w:r w:rsidR="00922385" w:rsidRPr="00CC7E6C">
              <w:t>administrācijai</w:t>
            </w:r>
            <w:r w:rsidR="00283E24" w:rsidRPr="00CC7E6C">
              <w:t xml:space="preserve"> būs jānodrošina SKLOIS</w:t>
            </w:r>
            <w:r w:rsidR="006F0645" w:rsidRPr="00CC7E6C">
              <w:t xml:space="preserve"> darbība.</w:t>
            </w:r>
          </w:p>
        </w:tc>
      </w:tr>
      <w:tr w:rsidR="00CC7E6C" w:rsidRPr="00CC7E6C" w14:paraId="44CC52DB" w14:textId="77777777" w:rsidTr="005D6D46">
        <w:trPr>
          <w:trHeight w:val="630"/>
        </w:trPr>
        <w:tc>
          <w:tcPr>
            <w:tcW w:w="455" w:type="dxa"/>
            <w:tcBorders>
              <w:bottom w:val="single" w:sz="4" w:space="0" w:color="auto"/>
            </w:tcBorders>
          </w:tcPr>
          <w:p w14:paraId="0A9AC8A2" w14:textId="079D0E9E" w:rsidR="005B6695" w:rsidRPr="00CC7E6C" w:rsidRDefault="005B6695" w:rsidP="00D35F39">
            <w:pPr>
              <w:pStyle w:val="naiskr"/>
              <w:spacing w:before="60" w:after="0"/>
              <w:ind w:left="-14" w:right="-173"/>
            </w:pPr>
            <w:r w:rsidRPr="00CC7E6C">
              <w:t xml:space="preserve"> 3.</w:t>
            </w:r>
          </w:p>
        </w:tc>
        <w:tc>
          <w:tcPr>
            <w:tcW w:w="2430" w:type="dxa"/>
            <w:tcBorders>
              <w:bottom w:val="single" w:sz="4" w:space="0" w:color="auto"/>
            </w:tcBorders>
          </w:tcPr>
          <w:p w14:paraId="6F0FA519" w14:textId="77777777" w:rsidR="005B6695" w:rsidRPr="00CC7E6C" w:rsidRDefault="005B6695" w:rsidP="00D35F39">
            <w:pPr>
              <w:pStyle w:val="naiskr"/>
              <w:spacing w:before="60" w:after="0"/>
              <w:ind w:left="86" w:hanging="14"/>
            </w:pPr>
            <w:r w:rsidRPr="00CC7E6C">
              <w:t>Administratīvo izmaksu monetārs novērtējums</w:t>
            </w:r>
          </w:p>
        </w:tc>
        <w:tc>
          <w:tcPr>
            <w:tcW w:w="6840" w:type="dxa"/>
            <w:tcBorders>
              <w:bottom w:val="single" w:sz="4" w:space="0" w:color="auto"/>
            </w:tcBorders>
          </w:tcPr>
          <w:p w14:paraId="463D9D67" w14:textId="768D3ECA" w:rsidR="005B6695" w:rsidRPr="00CC7E6C" w:rsidRDefault="000C2D55" w:rsidP="000C2D55">
            <w:pPr>
              <w:pStyle w:val="naiskr"/>
              <w:spacing w:before="60" w:after="0"/>
              <w:ind w:left="90" w:right="86"/>
            </w:pPr>
            <w:r w:rsidRPr="00CC7E6C">
              <w:t>Projekts šo jomu neskar</w:t>
            </w:r>
            <w:r w:rsidR="00486F54" w:rsidRPr="00CC7E6C">
              <w:t xml:space="preserve">. </w:t>
            </w:r>
          </w:p>
        </w:tc>
      </w:tr>
      <w:tr w:rsidR="00CC7E6C" w:rsidRPr="00CC7E6C" w14:paraId="1F1D9256" w14:textId="77777777" w:rsidTr="005D6D46">
        <w:trPr>
          <w:trHeight w:val="630"/>
        </w:trPr>
        <w:tc>
          <w:tcPr>
            <w:tcW w:w="455" w:type="dxa"/>
            <w:tcBorders>
              <w:bottom w:val="single" w:sz="4" w:space="0" w:color="auto"/>
            </w:tcBorders>
          </w:tcPr>
          <w:p w14:paraId="1377FA1B" w14:textId="75626ED8" w:rsidR="00701B26" w:rsidRPr="00CC7E6C" w:rsidRDefault="00701B26" w:rsidP="00D35F39">
            <w:pPr>
              <w:pStyle w:val="naiskr"/>
              <w:spacing w:before="60" w:after="0"/>
              <w:ind w:left="-14" w:right="-173"/>
            </w:pPr>
            <w:r w:rsidRPr="00CC7E6C">
              <w:t xml:space="preserve"> 4.</w:t>
            </w:r>
          </w:p>
        </w:tc>
        <w:tc>
          <w:tcPr>
            <w:tcW w:w="2430" w:type="dxa"/>
            <w:tcBorders>
              <w:bottom w:val="single" w:sz="4" w:space="0" w:color="auto"/>
            </w:tcBorders>
          </w:tcPr>
          <w:p w14:paraId="7CC287B1" w14:textId="3D7EBA64" w:rsidR="00701B26" w:rsidRPr="00CC7E6C" w:rsidRDefault="00701B26" w:rsidP="00D35F39">
            <w:pPr>
              <w:pStyle w:val="naiskr"/>
              <w:spacing w:before="60" w:after="0"/>
              <w:ind w:left="86" w:hanging="14"/>
            </w:pPr>
            <w:r w:rsidRPr="00CC7E6C">
              <w:t>Atbilstības izmaksu monetārs novērtējums</w:t>
            </w:r>
          </w:p>
        </w:tc>
        <w:tc>
          <w:tcPr>
            <w:tcW w:w="6840" w:type="dxa"/>
            <w:tcBorders>
              <w:bottom w:val="single" w:sz="4" w:space="0" w:color="auto"/>
            </w:tcBorders>
          </w:tcPr>
          <w:p w14:paraId="4DDC7FBF" w14:textId="384CFF39" w:rsidR="00701B26" w:rsidRPr="00CC7E6C" w:rsidRDefault="00701B26" w:rsidP="000C2D55">
            <w:pPr>
              <w:pStyle w:val="naiskr"/>
              <w:spacing w:before="60" w:after="0"/>
              <w:ind w:left="90" w:right="86"/>
            </w:pPr>
            <w:r w:rsidRPr="00CC7E6C">
              <w:t>Projekts šo jomu neskar.</w:t>
            </w:r>
          </w:p>
        </w:tc>
      </w:tr>
      <w:tr w:rsidR="00CC7E6C" w:rsidRPr="00CC7E6C" w14:paraId="4E859F67" w14:textId="77777777" w:rsidTr="005D6D46">
        <w:trPr>
          <w:trHeight w:val="413"/>
        </w:trPr>
        <w:tc>
          <w:tcPr>
            <w:tcW w:w="455" w:type="dxa"/>
            <w:tcBorders>
              <w:bottom w:val="single" w:sz="4" w:space="0" w:color="auto"/>
            </w:tcBorders>
          </w:tcPr>
          <w:p w14:paraId="6D937E9D" w14:textId="6D0EB0AD" w:rsidR="00A14A6C" w:rsidRPr="00CC7E6C" w:rsidRDefault="00701B26" w:rsidP="00A14A6C">
            <w:pPr>
              <w:pStyle w:val="naiskr"/>
              <w:spacing w:before="60" w:after="0"/>
              <w:ind w:left="-17" w:right="-173"/>
            </w:pPr>
            <w:r w:rsidRPr="00CC7E6C">
              <w:t xml:space="preserve"> 5</w:t>
            </w:r>
            <w:r w:rsidR="00A14A6C" w:rsidRPr="00CC7E6C">
              <w:t>.</w:t>
            </w:r>
          </w:p>
        </w:tc>
        <w:tc>
          <w:tcPr>
            <w:tcW w:w="2430" w:type="dxa"/>
            <w:tcBorders>
              <w:bottom w:val="single" w:sz="4" w:space="0" w:color="auto"/>
            </w:tcBorders>
          </w:tcPr>
          <w:p w14:paraId="4E6D2BD2" w14:textId="77777777" w:rsidR="00A14A6C" w:rsidRPr="00CC7E6C" w:rsidRDefault="00A14A6C" w:rsidP="00A14A6C">
            <w:pPr>
              <w:pStyle w:val="naiskr"/>
              <w:spacing w:before="60" w:after="0"/>
              <w:ind w:left="86" w:right="130" w:hanging="14"/>
            </w:pPr>
            <w:r w:rsidRPr="00CC7E6C">
              <w:t>Cita informācija</w:t>
            </w:r>
          </w:p>
        </w:tc>
        <w:tc>
          <w:tcPr>
            <w:tcW w:w="6840" w:type="dxa"/>
            <w:tcBorders>
              <w:bottom w:val="single" w:sz="4" w:space="0" w:color="auto"/>
            </w:tcBorders>
          </w:tcPr>
          <w:p w14:paraId="4D36E896" w14:textId="4C462DA2" w:rsidR="00A14A6C" w:rsidRPr="00CC7E6C" w:rsidRDefault="004B2756" w:rsidP="00314CBE">
            <w:pPr>
              <w:pStyle w:val="naiskr"/>
              <w:spacing w:before="60" w:after="60"/>
              <w:ind w:left="86" w:right="86"/>
            </w:pPr>
            <w:r w:rsidRPr="00CC7E6C">
              <w:t>Nav.</w:t>
            </w:r>
          </w:p>
        </w:tc>
      </w:tr>
    </w:tbl>
    <w:p w14:paraId="53DD95B8" w14:textId="77777777" w:rsidR="00A332E0" w:rsidRPr="00CC7E6C" w:rsidRDefault="00A332E0"/>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4"/>
        <w:gridCol w:w="1176"/>
        <w:gridCol w:w="1081"/>
        <w:gridCol w:w="1170"/>
        <w:gridCol w:w="8"/>
        <w:gridCol w:w="1161"/>
        <w:gridCol w:w="1170"/>
        <w:gridCol w:w="1081"/>
        <w:gridCol w:w="1170"/>
      </w:tblGrid>
      <w:tr w:rsidR="00CC7E6C" w:rsidRPr="00CC7E6C" w14:paraId="40B32330" w14:textId="77777777" w:rsidTr="00925EAE">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0937E75A" w14:textId="77777777" w:rsidR="00925EAE" w:rsidRPr="00CC7E6C" w:rsidRDefault="00925EAE" w:rsidP="00925EAE">
            <w:pPr>
              <w:jc w:val="center"/>
              <w:rPr>
                <w:b/>
                <w:bCs/>
              </w:rPr>
            </w:pPr>
            <w:r w:rsidRPr="00CC7E6C">
              <w:rPr>
                <w:b/>
                <w:bCs/>
              </w:rPr>
              <w:t>III. Tiesību akta projekta ietekme uz valsts budžetu un pašvaldību budžetiem</w:t>
            </w:r>
          </w:p>
        </w:tc>
      </w:tr>
      <w:tr w:rsidR="00CC7E6C" w:rsidRPr="00CC7E6C" w14:paraId="6336361A" w14:textId="77777777" w:rsidTr="00FE7BB9">
        <w:trPr>
          <w:trHeight w:val="373"/>
        </w:trPr>
        <w:tc>
          <w:tcPr>
            <w:tcW w:w="876" w:type="pct"/>
            <w:vMerge w:val="restart"/>
            <w:tcBorders>
              <w:top w:val="outset" w:sz="6" w:space="0" w:color="414142"/>
              <w:left w:val="outset" w:sz="6" w:space="0" w:color="414142"/>
              <w:bottom w:val="outset" w:sz="6" w:space="0" w:color="414142"/>
              <w:right w:val="outset" w:sz="6" w:space="0" w:color="414142"/>
            </w:tcBorders>
            <w:vAlign w:val="center"/>
            <w:hideMark/>
          </w:tcPr>
          <w:p w14:paraId="3359CAD2" w14:textId="77777777" w:rsidR="00925EAE" w:rsidRPr="00CC7E6C" w:rsidRDefault="00925EAE" w:rsidP="00925EAE">
            <w:pPr>
              <w:jc w:val="center"/>
            </w:pPr>
            <w:r w:rsidRPr="00CC7E6C">
              <w:t>Rādītāji</w:t>
            </w:r>
          </w:p>
        </w:tc>
        <w:tc>
          <w:tcPr>
            <w:tcW w:w="116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6C6A0B9" w14:textId="77777777" w:rsidR="00925EAE" w:rsidRPr="00CC7E6C" w:rsidRDefault="00925EAE" w:rsidP="00925EAE">
            <w:pPr>
              <w:jc w:val="center"/>
            </w:pPr>
            <w:r w:rsidRPr="00CC7E6C">
              <w:t>2018</w:t>
            </w:r>
          </w:p>
        </w:tc>
        <w:tc>
          <w:tcPr>
            <w:tcW w:w="2963" w:type="pct"/>
            <w:gridSpan w:val="6"/>
            <w:tcBorders>
              <w:top w:val="outset" w:sz="6" w:space="0" w:color="414142"/>
              <w:left w:val="outset" w:sz="6" w:space="0" w:color="414142"/>
              <w:bottom w:val="outset" w:sz="6" w:space="0" w:color="414142"/>
              <w:right w:val="outset" w:sz="6" w:space="0" w:color="414142"/>
            </w:tcBorders>
            <w:vAlign w:val="center"/>
            <w:hideMark/>
          </w:tcPr>
          <w:p w14:paraId="5D10A927" w14:textId="77777777" w:rsidR="00925EAE" w:rsidRPr="00CC7E6C" w:rsidRDefault="00925EAE" w:rsidP="00925EAE">
            <w:pPr>
              <w:jc w:val="center"/>
            </w:pPr>
            <w:r w:rsidRPr="00CC7E6C">
              <w:t>Turpmākie trīs gadi (</w:t>
            </w:r>
            <w:r w:rsidRPr="00CC7E6C">
              <w:rPr>
                <w:i/>
                <w:iCs/>
              </w:rPr>
              <w:t>euro</w:t>
            </w:r>
            <w:r w:rsidRPr="00CC7E6C">
              <w:t>)</w:t>
            </w:r>
          </w:p>
        </w:tc>
      </w:tr>
      <w:tr w:rsidR="00CC7E6C" w:rsidRPr="00CC7E6C" w14:paraId="61802748" w14:textId="77777777" w:rsidTr="00FE7BB9">
        <w:tc>
          <w:tcPr>
            <w:tcW w:w="876" w:type="pct"/>
            <w:vMerge/>
            <w:tcBorders>
              <w:top w:val="outset" w:sz="6" w:space="0" w:color="414142"/>
              <w:left w:val="outset" w:sz="6" w:space="0" w:color="414142"/>
              <w:bottom w:val="outset" w:sz="6" w:space="0" w:color="414142"/>
              <w:right w:val="outset" w:sz="6" w:space="0" w:color="414142"/>
            </w:tcBorders>
            <w:vAlign w:val="center"/>
            <w:hideMark/>
          </w:tcPr>
          <w:p w14:paraId="31C663BB" w14:textId="77777777" w:rsidR="00925EAE" w:rsidRPr="00CC7E6C" w:rsidRDefault="00925EAE" w:rsidP="00925EAE"/>
        </w:tc>
        <w:tc>
          <w:tcPr>
            <w:tcW w:w="1161" w:type="pct"/>
            <w:gridSpan w:val="2"/>
            <w:vMerge/>
            <w:tcBorders>
              <w:top w:val="outset" w:sz="6" w:space="0" w:color="414142"/>
              <w:left w:val="outset" w:sz="6" w:space="0" w:color="414142"/>
              <w:bottom w:val="outset" w:sz="6" w:space="0" w:color="414142"/>
              <w:right w:val="outset" w:sz="6" w:space="0" w:color="414142"/>
            </w:tcBorders>
            <w:vAlign w:val="center"/>
            <w:hideMark/>
          </w:tcPr>
          <w:p w14:paraId="22ECC012" w14:textId="77777777" w:rsidR="00925EAE" w:rsidRPr="00CC7E6C" w:rsidRDefault="00925EAE" w:rsidP="00925EAE"/>
        </w:tc>
        <w:tc>
          <w:tcPr>
            <w:tcW w:w="1203" w:type="pct"/>
            <w:gridSpan w:val="3"/>
            <w:tcBorders>
              <w:top w:val="outset" w:sz="6" w:space="0" w:color="414142"/>
              <w:left w:val="outset" w:sz="6" w:space="0" w:color="414142"/>
              <w:bottom w:val="outset" w:sz="6" w:space="0" w:color="414142"/>
              <w:right w:val="outset" w:sz="6" w:space="0" w:color="414142"/>
            </w:tcBorders>
            <w:vAlign w:val="center"/>
            <w:hideMark/>
          </w:tcPr>
          <w:p w14:paraId="6F9142C9" w14:textId="77777777" w:rsidR="00925EAE" w:rsidRPr="00CC7E6C" w:rsidRDefault="00925EAE" w:rsidP="00925EAE">
            <w:pPr>
              <w:jc w:val="center"/>
            </w:pPr>
            <w:r w:rsidRPr="00CC7E6C">
              <w:t>2019</w:t>
            </w:r>
          </w:p>
        </w:tc>
        <w:tc>
          <w:tcPr>
            <w:tcW w:w="1158" w:type="pct"/>
            <w:gridSpan w:val="2"/>
            <w:tcBorders>
              <w:top w:val="outset" w:sz="6" w:space="0" w:color="414142"/>
              <w:left w:val="outset" w:sz="6" w:space="0" w:color="414142"/>
              <w:bottom w:val="outset" w:sz="6" w:space="0" w:color="414142"/>
              <w:right w:val="outset" w:sz="6" w:space="0" w:color="414142"/>
            </w:tcBorders>
            <w:vAlign w:val="center"/>
            <w:hideMark/>
          </w:tcPr>
          <w:p w14:paraId="32BC0777" w14:textId="77777777" w:rsidR="00925EAE" w:rsidRPr="00CC7E6C" w:rsidRDefault="00925EAE" w:rsidP="00925EAE">
            <w:pPr>
              <w:jc w:val="center"/>
            </w:pPr>
            <w:r w:rsidRPr="00CC7E6C">
              <w:t>2020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277302D" w14:textId="77777777" w:rsidR="00925EAE" w:rsidRPr="00CC7E6C" w:rsidRDefault="00925EAE" w:rsidP="00925EAE">
            <w:pPr>
              <w:jc w:val="center"/>
            </w:pPr>
            <w:r w:rsidRPr="00CC7E6C">
              <w:t>2021</w:t>
            </w:r>
          </w:p>
        </w:tc>
      </w:tr>
      <w:tr w:rsidR="00CC7E6C" w:rsidRPr="00CC7E6C" w14:paraId="4E991901" w14:textId="77777777" w:rsidTr="00FE7BB9">
        <w:trPr>
          <w:trHeight w:val="2362"/>
        </w:trPr>
        <w:tc>
          <w:tcPr>
            <w:tcW w:w="876" w:type="pct"/>
            <w:vMerge/>
            <w:tcBorders>
              <w:top w:val="outset" w:sz="6" w:space="0" w:color="414142"/>
              <w:left w:val="outset" w:sz="6" w:space="0" w:color="414142"/>
              <w:bottom w:val="outset" w:sz="6" w:space="0" w:color="414142"/>
              <w:right w:val="outset" w:sz="6" w:space="0" w:color="414142"/>
            </w:tcBorders>
            <w:vAlign w:val="center"/>
            <w:hideMark/>
          </w:tcPr>
          <w:p w14:paraId="0C6FD598" w14:textId="77777777" w:rsidR="00925EAE" w:rsidRPr="00CC7E6C" w:rsidRDefault="00925EAE" w:rsidP="00925EAE"/>
        </w:tc>
        <w:tc>
          <w:tcPr>
            <w:tcW w:w="605" w:type="pct"/>
            <w:tcBorders>
              <w:top w:val="outset" w:sz="6" w:space="0" w:color="414142"/>
              <w:left w:val="outset" w:sz="6" w:space="0" w:color="414142"/>
              <w:bottom w:val="outset" w:sz="6" w:space="0" w:color="414142"/>
              <w:right w:val="outset" w:sz="6" w:space="0" w:color="414142"/>
            </w:tcBorders>
            <w:vAlign w:val="center"/>
            <w:hideMark/>
          </w:tcPr>
          <w:p w14:paraId="3961D2EE" w14:textId="77777777" w:rsidR="00925EAE" w:rsidRPr="00CC7E6C" w:rsidRDefault="00925EAE" w:rsidP="00925EAE">
            <w:pPr>
              <w:jc w:val="center"/>
            </w:pPr>
            <w:r w:rsidRPr="00CC7E6C">
              <w:t>saskaņā ar valsts budžetu kārtējam gadam</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78E5BC77" w14:textId="77777777" w:rsidR="00925EAE" w:rsidRPr="00CC7E6C" w:rsidRDefault="00925EAE" w:rsidP="00925EAE">
            <w:pPr>
              <w:jc w:val="center"/>
            </w:pPr>
            <w:r w:rsidRPr="00CC7E6C">
              <w:t>izmaiņas kārtējā gadā, salīdzinot ar valsts budžetu kārtējam gadam</w:t>
            </w:r>
          </w:p>
        </w:tc>
        <w:tc>
          <w:tcPr>
            <w:tcW w:w="606" w:type="pct"/>
            <w:gridSpan w:val="2"/>
            <w:tcBorders>
              <w:top w:val="outset" w:sz="6" w:space="0" w:color="414142"/>
              <w:left w:val="outset" w:sz="6" w:space="0" w:color="414142"/>
              <w:bottom w:val="outset" w:sz="6" w:space="0" w:color="414142"/>
              <w:right w:val="outset" w:sz="6" w:space="0" w:color="414142"/>
            </w:tcBorders>
            <w:vAlign w:val="center"/>
            <w:hideMark/>
          </w:tcPr>
          <w:p w14:paraId="207C106D" w14:textId="77777777" w:rsidR="00925EAE" w:rsidRPr="00CC7E6C" w:rsidRDefault="00925EAE" w:rsidP="00925EAE">
            <w:pPr>
              <w:jc w:val="center"/>
            </w:pPr>
            <w:r w:rsidRPr="00CC7E6C">
              <w:t>saskaņā ar vidēja termiņa budžeta ietvaru</w:t>
            </w:r>
          </w:p>
        </w:tc>
        <w:tc>
          <w:tcPr>
            <w:tcW w:w="597" w:type="pct"/>
            <w:tcBorders>
              <w:top w:val="outset" w:sz="6" w:space="0" w:color="414142"/>
              <w:left w:val="outset" w:sz="6" w:space="0" w:color="414142"/>
              <w:bottom w:val="outset" w:sz="6" w:space="0" w:color="414142"/>
              <w:right w:val="outset" w:sz="6" w:space="0" w:color="414142"/>
            </w:tcBorders>
            <w:vAlign w:val="center"/>
            <w:hideMark/>
          </w:tcPr>
          <w:p w14:paraId="528EEE5A" w14:textId="4A5AF832" w:rsidR="00925EAE" w:rsidRPr="00CC7E6C" w:rsidRDefault="00925EAE" w:rsidP="00925EAE">
            <w:pPr>
              <w:jc w:val="center"/>
            </w:pPr>
            <w:r w:rsidRPr="00CC7E6C">
              <w:t>izmaiņas, salīdzinot ar vidēja termiņa budžeta ietvaru 2019. gadam</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05ADAD8" w14:textId="77777777" w:rsidR="00925EAE" w:rsidRPr="00CC7E6C" w:rsidRDefault="00925EAE" w:rsidP="00925EAE">
            <w:pPr>
              <w:jc w:val="center"/>
            </w:pPr>
            <w:r w:rsidRPr="00CC7E6C">
              <w:t>saskaņā ar vidēja termiņa budžeta ietvaru</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4480DFF1" w14:textId="77777777" w:rsidR="00925EAE" w:rsidRPr="00CC7E6C" w:rsidRDefault="00925EAE" w:rsidP="00925EAE">
            <w:pPr>
              <w:jc w:val="center"/>
            </w:pPr>
            <w:r w:rsidRPr="00CC7E6C">
              <w:t>izmaiņas, salīdzinot ar vidēja termiņa budžeta ietvaru 2020.</w:t>
            </w:r>
          </w:p>
          <w:p w14:paraId="488A7CBD" w14:textId="1F1C05C8" w:rsidR="00925EAE" w:rsidRPr="00CC7E6C" w:rsidRDefault="00925EAE" w:rsidP="00925EAE">
            <w:pPr>
              <w:jc w:val="center"/>
            </w:pPr>
            <w:r w:rsidRPr="00CC7E6C">
              <w:t>gadam</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3E04A90" w14:textId="2B73306F" w:rsidR="00925EAE" w:rsidRPr="00CC7E6C" w:rsidRDefault="00925EAE" w:rsidP="001B3B3C">
            <w:pPr>
              <w:jc w:val="center"/>
            </w:pPr>
            <w:r w:rsidRPr="00CC7E6C">
              <w:t>izmaiņas, salīdzinot ar vidēja termiņa budžeta ietvaru 202</w:t>
            </w:r>
            <w:r w:rsidR="001B3B3C" w:rsidRPr="00CC7E6C">
              <w:t>0</w:t>
            </w:r>
            <w:r w:rsidRPr="00CC7E6C">
              <w:t>. gadam</w:t>
            </w:r>
          </w:p>
        </w:tc>
      </w:tr>
      <w:tr w:rsidR="00CC7E6C" w:rsidRPr="00CC7E6C" w14:paraId="2AD92BB5" w14:textId="77777777" w:rsidTr="00FE7BB9">
        <w:trPr>
          <w:trHeight w:val="243"/>
        </w:trPr>
        <w:tc>
          <w:tcPr>
            <w:tcW w:w="876" w:type="pct"/>
            <w:tcBorders>
              <w:top w:val="outset" w:sz="6" w:space="0" w:color="414142"/>
              <w:left w:val="outset" w:sz="6" w:space="0" w:color="414142"/>
              <w:bottom w:val="outset" w:sz="6" w:space="0" w:color="414142"/>
              <w:right w:val="outset" w:sz="6" w:space="0" w:color="414142"/>
            </w:tcBorders>
            <w:vAlign w:val="center"/>
            <w:hideMark/>
          </w:tcPr>
          <w:p w14:paraId="62611906" w14:textId="77777777" w:rsidR="00925EAE" w:rsidRPr="00CC7E6C" w:rsidRDefault="00925EAE" w:rsidP="00925EAE">
            <w:pPr>
              <w:jc w:val="center"/>
            </w:pPr>
            <w:r w:rsidRPr="00CC7E6C">
              <w:t>1</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4209D6F8" w14:textId="77777777" w:rsidR="00925EAE" w:rsidRPr="00CC7E6C" w:rsidRDefault="00925EAE" w:rsidP="00925EAE">
            <w:pPr>
              <w:jc w:val="center"/>
            </w:pPr>
            <w:r w:rsidRPr="00CC7E6C">
              <w:t>2</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0E88AF21" w14:textId="77777777" w:rsidR="00925EAE" w:rsidRPr="00CC7E6C" w:rsidRDefault="00925EAE" w:rsidP="00925EAE">
            <w:pPr>
              <w:jc w:val="center"/>
            </w:pPr>
            <w:r w:rsidRPr="00CC7E6C">
              <w:t>3</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CB33FF5" w14:textId="77777777" w:rsidR="00925EAE" w:rsidRPr="00CC7E6C" w:rsidRDefault="00925EAE" w:rsidP="00925EAE">
            <w:pPr>
              <w:jc w:val="center"/>
            </w:pPr>
            <w:r w:rsidRPr="00CC7E6C">
              <w:t>4</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73A971F8" w14:textId="77777777" w:rsidR="00925EAE" w:rsidRPr="00CC7E6C" w:rsidRDefault="00925EAE" w:rsidP="00925EAE">
            <w:pPr>
              <w:jc w:val="center"/>
            </w:pPr>
            <w:r w:rsidRPr="00CC7E6C">
              <w:t>5</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6861A60" w14:textId="77777777" w:rsidR="00925EAE" w:rsidRPr="00CC7E6C" w:rsidRDefault="00925EAE" w:rsidP="00925EAE">
            <w:pPr>
              <w:jc w:val="center"/>
            </w:pPr>
            <w:r w:rsidRPr="00CC7E6C">
              <w:t>6</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1AEA247" w14:textId="77777777" w:rsidR="00925EAE" w:rsidRPr="00CC7E6C" w:rsidRDefault="00925EAE" w:rsidP="00925EAE">
            <w:pPr>
              <w:jc w:val="center"/>
            </w:pPr>
            <w:r w:rsidRPr="00CC7E6C">
              <w:t>7</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394499F" w14:textId="77777777" w:rsidR="00925EAE" w:rsidRPr="00CC7E6C" w:rsidRDefault="00925EAE" w:rsidP="00925EAE">
            <w:pPr>
              <w:jc w:val="center"/>
            </w:pPr>
            <w:r w:rsidRPr="00CC7E6C">
              <w:t>8</w:t>
            </w:r>
          </w:p>
        </w:tc>
      </w:tr>
      <w:tr w:rsidR="00CC7E6C" w:rsidRPr="00CC7E6C" w14:paraId="1757FE23"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686E9B83" w14:textId="5ED11BA0" w:rsidR="00925EAE" w:rsidRPr="00CC7E6C" w:rsidRDefault="00925EAE" w:rsidP="00925EAE">
            <w:r w:rsidRPr="00CC7E6C">
              <w:t>1. Budžeta ieņēmumi</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7650EBD8" w14:textId="381F411A" w:rsidR="00925EAE" w:rsidRPr="00F0336A" w:rsidRDefault="00FE7BB9" w:rsidP="00925EAE">
            <w:r w:rsidRPr="00CC7E6C">
              <w:t> </w:t>
            </w:r>
            <w:r w:rsidRPr="00F0336A">
              <w:t>448 59</w:t>
            </w:r>
            <w:r w:rsidR="00925EAE" w:rsidRPr="00F0336A">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974B5F5"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D752E7A" w14:textId="0E6D3570" w:rsidR="00925EAE" w:rsidRPr="00CC7E6C" w:rsidRDefault="00FE7BB9" w:rsidP="00925EAE">
            <w:r w:rsidRPr="00CC7E6C">
              <w:t xml:space="preserve">407 </w:t>
            </w:r>
            <w:r w:rsidR="00925EAE" w:rsidRPr="00CC7E6C">
              <w:t>220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0384DA30"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AB30B14" w14:textId="77777777" w:rsidR="00925EAE" w:rsidRPr="00CC7E6C" w:rsidRDefault="00925EAE" w:rsidP="00925EAE">
            <w:r w:rsidRPr="00CC7E6C">
              <w:t>407 220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1BCB51D"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F7CF1E1" w14:textId="77777777" w:rsidR="00925EAE" w:rsidRPr="00CC7E6C" w:rsidRDefault="00925EAE" w:rsidP="00925EAE">
            <w:r w:rsidRPr="00CC7E6C">
              <w:t>0</w:t>
            </w:r>
          </w:p>
        </w:tc>
      </w:tr>
    </w:tbl>
    <w:p w14:paraId="7E6FB1C1" w14:textId="77777777" w:rsidR="00F0336A" w:rsidRDefault="00F0336A">
      <w:r>
        <w:br w:type="page"/>
      </w:r>
    </w:p>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4"/>
        <w:gridCol w:w="1177"/>
        <w:gridCol w:w="1081"/>
        <w:gridCol w:w="1170"/>
        <w:gridCol w:w="1168"/>
        <w:gridCol w:w="1170"/>
        <w:gridCol w:w="1081"/>
        <w:gridCol w:w="1170"/>
      </w:tblGrid>
      <w:tr w:rsidR="00CC7E6C" w:rsidRPr="00CC7E6C" w14:paraId="517FE36B"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25BD3D70" w14:textId="3BB3DE9B" w:rsidR="00925EAE" w:rsidRPr="00CC7E6C" w:rsidRDefault="00925EAE" w:rsidP="00925EAE">
            <w:r w:rsidRPr="00CC7E6C">
              <w:lastRenderedPageBreak/>
              <w:t>1.1. valsts pamatbudžets, tai skaitā ieņēmumi no maksas pakalpojumiem un citi pašu ieņēmumi</w:t>
            </w:r>
          </w:p>
          <w:p w14:paraId="0CEA5A24" w14:textId="77777777" w:rsidR="008711B0" w:rsidRPr="00CC7E6C" w:rsidRDefault="008711B0" w:rsidP="00925EAE"/>
          <w:p w14:paraId="5CF18802" w14:textId="7F412F4E" w:rsidR="008711B0" w:rsidRPr="00CC7E6C" w:rsidRDefault="00925EAE" w:rsidP="00925EAE">
            <w:r w:rsidRPr="00CC7E6C">
              <w:t>Satiksmes ministrija</w:t>
            </w:r>
          </w:p>
          <w:p w14:paraId="32B1CCB2" w14:textId="77777777" w:rsidR="00925EAE" w:rsidRPr="00CC7E6C" w:rsidRDefault="00925EAE" w:rsidP="00925EAE">
            <w:r w:rsidRPr="00CC7E6C">
              <w:t>Aizsardzības ministrija</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6A068AC0" w14:textId="77777777" w:rsidR="00925EAE" w:rsidRPr="00F0336A" w:rsidRDefault="00925EAE" w:rsidP="00925EAE">
            <w:r w:rsidRPr="00F0336A">
              <w:t> </w:t>
            </w:r>
          </w:p>
          <w:p w14:paraId="1805C989" w14:textId="77777777" w:rsidR="00925EAE" w:rsidRPr="00F0336A" w:rsidRDefault="00925EAE" w:rsidP="00925EAE"/>
          <w:p w14:paraId="311141D2" w14:textId="77777777" w:rsidR="00925EAE" w:rsidRPr="00F0336A" w:rsidRDefault="00925EAE" w:rsidP="00925EAE"/>
          <w:p w14:paraId="7E16DFD7" w14:textId="77777777" w:rsidR="00925EAE" w:rsidRPr="00F0336A" w:rsidRDefault="00925EAE" w:rsidP="00925EAE"/>
          <w:p w14:paraId="4E96310B" w14:textId="77777777" w:rsidR="00925EAE" w:rsidRPr="00F0336A" w:rsidRDefault="00925EAE" w:rsidP="00925EAE"/>
          <w:p w14:paraId="36BF9976" w14:textId="77777777" w:rsidR="008D757F" w:rsidRPr="00F0336A" w:rsidRDefault="008D757F" w:rsidP="00925EAE"/>
          <w:p w14:paraId="72E4493C" w14:textId="1C88CCDA" w:rsidR="00925EAE" w:rsidRPr="00F0336A" w:rsidRDefault="008D757F" w:rsidP="00925EAE">
            <w:r w:rsidRPr="00F0336A">
              <w:t>448 590</w:t>
            </w:r>
          </w:p>
          <w:p w14:paraId="3ADA859F" w14:textId="77777777" w:rsidR="00925EAE" w:rsidRPr="00F0336A" w:rsidRDefault="00925EAE" w:rsidP="00925EAE"/>
          <w:p w14:paraId="469E0200" w14:textId="77777777" w:rsidR="008D757F" w:rsidRPr="00F0336A" w:rsidRDefault="008D757F" w:rsidP="00925EAE"/>
          <w:p w14:paraId="6C45044B" w14:textId="78FB9601" w:rsidR="00925EAE" w:rsidRPr="00F0336A" w:rsidRDefault="008D757F" w:rsidP="00925EAE">
            <w:r w:rsidRPr="00F0336A">
              <w:t>199 819</w:t>
            </w:r>
          </w:p>
          <w:p w14:paraId="2EC2A1CA" w14:textId="77777777" w:rsidR="00925EAE" w:rsidRPr="00F0336A" w:rsidRDefault="00925EAE" w:rsidP="00925EAE"/>
          <w:p w14:paraId="7BC595A0" w14:textId="77777777" w:rsidR="00925EAE" w:rsidRPr="00F0336A" w:rsidRDefault="00925EAE" w:rsidP="00925EAE">
            <w:r w:rsidRPr="00F0336A">
              <w:t>248 771</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47278250" w14:textId="77777777" w:rsidR="008D757F" w:rsidRPr="00F0336A" w:rsidRDefault="008D757F" w:rsidP="00925EAE"/>
          <w:p w14:paraId="5294C30D" w14:textId="77777777" w:rsidR="008D757F" w:rsidRPr="00F0336A" w:rsidRDefault="008D757F" w:rsidP="00925EAE"/>
          <w:p w14:paraId="300B9C4C" w14:textId="77777777" w:rsidR="008D757F" w:rsidRPr="00F0336A" w:rsidRDefault="008D757F" w:rsidP="00925EAE"/>
          <w:p w14:paraId="4877C987" w14:textId="77777777" w:rsidR="008D757F" w:rsidRPr="00F0336A" w:rsidRDefault="008D757F" w:rsidP="00925EAE"/>
          <w:p w14:paraId="68CE3253" w14:textId="77777777" w:rsidR="008D757F" w:rsidRPr="00F0336A" w:rsidRDefault="008D757F" w:rsidP="00925EAE"/>
          <w:p w14:paraId="496D82AD" w14:textId="77777777" w:rsidR="008D757F" w:rsidRPr="00F0336A" w:rsidRDefault="008D757F" w:rsidP="00925EAE"/>
          <w:p w14:paraId="5E743391" w14:textId="77777777" w:rsidR="008D757F" w:rsidRPr="00F0336A" w:rsidRDefault="00925EAE" w:rsidP="00925EAE">
            <w:r w:rsidRPr="00F0336A">
              <w:t>0</w:t>
            </w:r>
          </w:p>
          <w:p w14:paraId="2AEB240F" w14:textId="77777777" w:rsidR="008D757F" w:rsidRPr="00F0336A" w:rsidRDefault="008D757F" w:rsidP="00925EAE"/>
          <w:p w14:paraId="19D319E2" w14:textId="77777777" w:rsidR="008D757F" w:rsidRPr="00F0336A" w:rsidRDefault="008D757F" w:rsidP="00925EAE"/>
          <w:p w14:paraId="367B298B" w14:textId="77777777" w:rsidR="008D757F" w:rsidRPr="00F0336A" w:rsidRDefault="008D757F" w:rsidP="00925EAE">
            <w:r w:rsidRPr="00F0336A">
              <w:t>0</w:t>
            </w:r>
          </w:p>
          <w:p w14:paraId="3FB22C78" w14:textId="77777777" w:rsidR="008D757F" w:rsidRPr="00F0336A" w:rsidRDefault="008D757F" w:rsidP="00925EAE"/>
          <w:p w14:paraId="660A13C2" w14:textId="3160C765" w:rsidR="008D757F" w:rsidRPr="00F0336A" w:rsidRDefault="008D757F" w:rsidP="00925EAE">
            <w:r w:rsidRPr="00F0336A">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BA4E467" w14:textId="77777777" w:rsidR="00925EAE" w:rsidRPr="00F0336A" w:rsidRDefault="00925EAE" w:rsidP="00925EAE"/>
          <w:p w14:paraId="6FDAFE9C" w14:textId="77777777" w:rsidR="00925EAE" w:rsidRPr="00F0336A" w:rsidRDefault="00925EAE" w:rsidP="00925EAE"/>
          <w:p w14:paraId="3F66938B" w14:textId="77777777" w:rsidR="00925EAE" w:rsidRPr="00F0336A" w:rsidRDefault="00925EAE" w:rsidP="00925EAE"/>
          <w:p w14:paraId="5D37127D" w14:textId="77777777" w:rsidR="00925EAE" w:rsidRPr="00F0336A" w:rsidRDefault="00925EAE" w:rsidP="00925EAE"/>
          <w:p w14:paraId="24CD1AD5" w14:textId="77777777" w:rsidR="00925EAE" w:rsidRPr="00F0336A" w:rsidRDefault="00925EAE" w:rsidP="00925EAE"/>
          <w:p w14:paraId="39D237E0" w14:textId="77777777" w:rsidR="008D757F" w:rsidRPr="00F0336A" w:rsidRDefault="008D757F" w:rsidP="00925EAE"/>
          <w:p w14:paraId="6B8B138D" w14:textId="0DF4F5A5" w:rsidR="00925EAE" w:rsidRPr="00F0336A" w:rsidRDefault="008D757F" w:rsidP="00925EAE">
            <w:r w:rsidRPr="00F0336A">
              <w:t>407 220</w:t>
            </w:r>
          </w:p>
          <w:p w14:paraId="5179EE93" w14:textId="77777777" w:rsidR="00925EAE" w:rsidRPr="00F0336A" w:rsidRDefault="00925EAE" w:rsidP="00925EAE"/>
          <w:p w14:paraId="093B0F9A" w14:textId="77777777" w:rsidR="008D757F" w:rsidRPr="00F0336A" w:rsidRDefault="008D757F" w:rsidP="00925EAE"/>
          <w:p w14:paraId="4DC25C09" w14:textId="77777777" w:rsidR="00925EAE" w:rsidRPr="00F0336A" w:rsidRDefault="00925EAE" w:rsidP="00925EAE">
            <w:r w:rsidRPr="00F0336A">
              <w:t>158 449</w:t>
            </w:r>
          </w:p>
          <w:p w14:paraId="3451AEEB" w14:textId="77777777" w:rsidR="00925EAE" w:rsidRPr="00F0336A" w:rsidRDefault="00925EAE" w:rsidP="00925EAE"/>
          <w:p w14:paraId="3CB04B8E" w14:textId="77777777" w:rsidR="00925EAE" w:rsidRPr="00F0336A" w:rsidRDefault="00925EAE" w:rsidP="00925EAE">
            <w:r w:rsidRPr="00F0336A">
              <w:t>248 771</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524F6CCA" w14:textId="77777777" w:rsidR="00925EAE" w:rsidRPr="00F0336A" w:rsidRDefault="00925EAE" w:rsidP="00925EAE"/>
          <w:p w14:paraId="4C0D51EE" w14:textId="77777777" w:rsidR="00925EAE" w:rsidRPr="00F0336A" w:rsidRDefault="00925EAE" w:rsidP="00925EAE"/>
          <w:p w14:paraId="360CFB6B" w14:textId="77777777" w:rsidR="00925EAE" w:rsidRPr="00F0336A" w:rsidRDefault="00925EAE" w:rsidP="00925EAE"/>
          <w:p w14:paraId="2B15F730" w14:textId="77777777" w:rsidR="00925EAE" w:rsidRPr="00F0336A" w:rsidRDefault="00925EAE" w:rsidP="00925EAE"/>
          <w:p w14:paraId="04B8B293" w14:textId="77777777" w:rsidR="00925EAE" w:rsidRPr="00F0336A" w:rsidRDefault="00925EAE" w:rsidP="00925EAE"/>
          <w:p w14:paraId="7E401762" w14:textId="77777777" w:rsidR="008D757F" w:rsidRPr="00F0336A" w:rsidRDefault="008D757F" w:rsidP="00925EAE"/>
          <w:p w14:paraId="3CA7657A" w14:textId="07FA52CD" w:rsidR="00925EAE" w:rsidRPr="00F0336A" w:rsidRDefault="008D757F" w:rsidP="00925EAE">
            <w:r w:rsidRPr="00F0336A">
              <w:t>0</w:t>
            </w:r>
          </w:p>
          <w:p w14:paraId="7CECDC5F" w14:textId="77777777" w:rsidR="00925EAE" w:rsidRPr="00F0336A" w:rsidRDefault="00925EAE" w:rsidP="00925EAE"/>
          <w:p w14:paraId="50B6574D" w14:textId="77777777" w:rsidR="008D757F" w:rsidRPr="00F0336A" w:rsidRDefault="008D757F" w:rsidP="00925EAE"/>
          <w:p w14:paraId="25CF2DA9" w14:textId="7BCE18D0" w:rsidR="00925EAE" w:rsidRPr="00F0336A" w:rsidRDefault="00925EAE" w:rsidP="00925EAE">
            <w:r w:rsidRPr="00F0336A">
              <w:t>248 771</w:t>
            </w:r>
          </w:p>
          <w:p w14:paraId="18177DB2" w14:textId="77777777" w:rsidR="00925EAE" w:rsidRPr="00F0336A" w:rsidRDefault="00925EAE" w:rsidP="00925EAE"/>
          <w:p w14:paraId="583DCC36" w14:textId="77777777" w:rsidR="00925EAE" w:rsidRPr="00F0336A" w:rsidRDefault="00925EAE" w:rsidP="00925EAE">
            <w:r w:rsidRPr="00F0336A">
              <w:t>-248 771</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5D01672" w14:textId="77777777" w:rsidR="00925EAE" w:rsidRPr="00F0336A" w:rsidRDefault="00925EAE" w:rsidP="00925EAE"/>
          <w:p w14:paraId="2AFA03A9" w14:textId="77777777" w:rsidR="00925EAE" w:rsidRPr="00F0336A" w:rsidRDefault="00925EAE" w:rsidP="00925EAE"/>
          <w:p w14:paraId="546B219E" w14:textId="77777777" w:rsidR="00925EAE" w:rsidRPr="00F0336A" w:rsidRDefault="00925EAE" w:rsidP="00925EAE"/>
          <w:p w14:paraId="2CF57F38" w14:textId="77777777" w:rsidR="00925EAE" w:rsidRPr="00F0336A" w:rsidRDefault="00925EAE" w:rsidP="00925EAE"/>
          <w:p w14:paraId="611E527F" w14:textId="77777777" w:rsidR="00925EAE" w:rsidRPr="00F0336A" w:rsidRDefault="00925EAE" w:rsidP="00925EAE"/>
          <w:p w14:paraId="634FB318" w14:textId="77777777" w:rsidR="00925EAE" w:rsidRPr="00F0336A" w:rsidRDefault="00925EAE" w:rsidP="00925EAE"/>
          <w:p w14:paraId="03967B36" w14:textId="3932D327" w:rsidR="00925EAE" w:rsidRPr="00F0336A" w:rsidRDefault="008D757F" w:rsidP="00925EAE">
            <w:r w:rsidRPr="00F0336A">
              <w:t>407 220</w:t>
            </w:r>
          </w:p>
          <w:p w14:paraId="3F0171C7" w14:textId="77777777" w:rsidR="00925EAE" w:rsidRPr="00F0336A" w:rsidRDefault="00925EAE" w:rsidP="00925EAE"/>
          <w:p w14:paraId="36DB4593" w14:textId="77777777" w:rsidR="008711B0" w:rsidRPr="00F0336A" w:rsidRDefault="008711B0" w:rsidP="00925EAE"/>
          <w:p w14:paraId="3576AABF" w14:textId="77777777" w:rsidR="00925EAE" w:rsidRPr="00F0336A" w:rsidRDefault="00925EAE" w:rsidP="00925EAE">
            <w:r w:rsidRPr="00F0336A">
              <w:t>158 449</w:t>
            </w:r>
          </w:p>
          <w:p w14:paraId="248137DB" w14:textId="77777777" w:rsidR="00925EAE" w:rsidRPr="00F0336A" w:rsidRDefault="00925EAE" w:rsidP="00925EAE"/>
          <w:p w14:paraId="0C489791" w14:textId="77777777" w:rsidR="00925EAE" w:rsidRPr="00F0336A" w:rsidRDefault="00925EAE" w:rsidP="00925EAE">
            <w:r w:rsidRPr="00F0336A">
              <w:t>248 771</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7EB4255" w14:textId="77777777" w:rsidR="00925EAE" w:rsidRPr="00F0336A" w:rsidRDefault="00925EAE" w:rsidP="00925EAE"/>
          <w:p w14:paraId="775C9A9B" w14:textId="77777777" w:rsidR="00925EAE" w:rsidRPr="00F0336A" w:rsidRDefault="00925EAE" w:rsidP="00925EAE"/>
          <w:p w14:paraId="36A42372" w14:textId="77777777" w:rsidR="00925EAE" w:rsidRPr="00F0336A" w:rsidRDefault="00925EAE" w:rsidP="00925EAE"/>
          <w:p w14:paraId="51F09F0F" w14:textId="77777777" w:rsidR="00925EAE" w:rsidRPr="00F0336A" w:rsidRDefault="00925EAE" w:rsidP="00925EAE"/>
          <w:p w14:paraId="1712E9B4" w14:textId="77777777" w:rsidR="00925EAE" w:rsidRPr="00F0336A" w:rsidRDefault="00925EAE" w:rsidP="00925EAE"/>
          <w:p w14:paraId="4B9C5D68" w14:textId="77777777" w:rsidR="00925EAE" w:rsidRPr="00F0336A" w:rsidRDefault="00925EAE" w:rsidP="00925EAE"/>
          <w:p w14:paraId="48B82F67" w14:textId="3F415DF8" w:rsidR="00925EAE" w:rsidRPr="00F0336A" w:rsidRDefault="008D757F" w:rsidP="00925EAE">
            <w:r w:rsidRPr="00F0336A">
              <w:t>0</w:t>
            </w:r>
          </w:p>
          <w:p w14:paraId="5CFF6D57" w14:textId="77777777" w:rsidR="00925EAE" w:rsidRPr="00F0336A" w:rsidRDefault="00925EAE" w:rsidP="00925EAE"/>
          <w:p w14:paraId="1508ECC6" w14:textId="77777777" w:rsidR="008711B0" w:rsidRPr="00F0336A" w:rsidRDefault="008711B0" w:rsidP="00925EAE"/>
          <w:p w14:paraId="4E128429" w14:textId="2C9ADA7A" w:rsidR="00925EAE" w:rsidRPr="00F0336A" w:rsidRDefault="00925EAE" w:rsidP="00925EAE">
            <w:r w:rsidRPr="00F0336A">
              <w:t>248 771</w:t>
            </w:r>
          </w:p>
          <w:p w14:paraId="376505C4" w14:textId="77777777" w:rsidR="00925EAE" w:rsidRPr="00F0336A" w:rsidRDefault="00925EAE" w:rsidP="00925EAE"/>
          <w:p w14:paraId="399B071F" w14:textId="77777777" w:rsidR="00925EAE" w:rsidRPr="00F0336A" w:rsidRDefault="00925EAE" w:rsidP="00925EAE">
            <w:r w:rsidRPr="00F0336A">
              <w:t>-248 771</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B6CFEB7" w14:textId="77777777" w:rsidR="00925EAE" w:rsidRPr="00F0336A" w:rsidRDefault="00925EAE" w:rsidP="00925EAE"/>
          <w:p w14:paraId="6F746CC6" w14:textId="77777777" w:rsidR="00925EAE" w:rsidRPr="00F0336A" w:rsidRDefault="00925EAE" w:rsidP="00925EAE"/>
          <w:p w14:paraId="607DCDE8" w14:textId="77777777" w:rsidR="00925EAE" w:rsidRPr="00F0336A" w:rsidRDefault="00925EAE" w:rsidP="00925EAE"/>
          <w:p w14:paraId="55511F5D" w14:textId="77777777" w:rsidR="00925EAE" w:rsidRPr="00F0336A" w:rsidRDefault="00925EAE" w:rsidP="00925EAE"/>
          <w:p w14:paraId="242D03B6" w14:textId="77777777" w:rsidR="00925EAE" w:rsidRPr="00F0336A" w:rsidRDefault="00925EAE" w:rsidP="00925EAE"/>
          <w:p w14:paraId="6DF4172F" w14:textId="77777777" w:rsidR="00925EAE" w:rsidRPr="00F0336A" w:rsidRDefault="00925EAE" w:rsidP="00925EAE"/>
          <w:p w14:paraId="482A5D82" w14:textId="5EC50001" w:rsidR="00925EAE" w:rsidRPr="00F0336A" w:rsidRDefault="008D757F" w:rsidP="00925EAE">
            <w:r w:rsidRPr="00F0336A">
              <w:t>0</w:t>
            </w:r>
          </w:p>
          <w:p w14:paraId="1C5232C0" w14:textId="77777777" w:rsidR="00925EAE" w:rsidRPr="00F0336A" w:rsidRDefault="00925EAE" w:rsidP="00925EAE"/>
          <w:p w14:paraId="12702FA4" w14:textId="77777777" w:rsidR="008711B0" w:rsidRPr="00F0336A" w:rsidRDefault="008711B0" w:rsidP="00925EAE"/>
          <w:p w14:paraId="1871A028" w14:textId="4BBC37FC" w:rsidR="00925EAE" w:rsidRPr="00F0336A" w:rsidRDefault="00925EAE" w:rsidP="00925EAE">
            <w:r w:rsidRPr="00F0336A">
              <w:t>248 771</w:t>
            </w:r>
          </w:p>
          <w:p w14:paraId="5A19DF0B" w14:textId="77777777" w:rsidR="00925EAE" w:rsidRPr="00F0336A" w:rsidRDefault="00925EAE" w:rsidP="00925EAE"/>
          <w:p w14:paraId="2D8E91E6" w14:textId="77777777" w:rsidR="00925EAE" w:rsidRPr="00F0336A" w:rsidRDefault="00925EAE" w:rsidP="00925EAE">
            <w:r w:rsidRPr="00F0336A">
              <w:t>-248 771</w:t>
            </w:r>
          </w:p>
        </w:tc>
      </w:tr>
      <w:tr w:rsidR="00CC7E6C" w:rsidRPr="00CC7E6C" w14:paraId="42A8F8D8"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324468EC" w14:textId="2DF589BF" w:rsidR="00925EAE" w:rsidRPr="00CC7E6C" w:rsidRDefault="00925EAE" w:rsidP="00925EAE">
            <w:r w:rsidRPr="00CC7E6C">
              <w:t>1.2. valsts speciālais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0579F28A"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25A5294"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E1EC551" w14:textId="77777777" w:rsidR="00925EAE" w:rsidRPr="00CC7E6C" w:rsidRDefault="00925EAE" w:rsidP="00925EAE">
            <w:r w:rsidRPr="00CC7E6C">
              <w:t>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0D848E31"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14FB881"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A660A5F"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7A8D2BA" w14:textId="77777777" w:rsidR="00925EAE" w:rsidRPr="00CC7E6C" w:rsidRDefault="00925EAE" w:rsidP="00925EAE">
            <w:r w:rsidRPr="00CC7E6C">
              <w:t>0</w:t>
            </w:r>
          </w:p>
        </w:tc>
      </w:tr>
      <w:tr w:rsidR="00CC7E6C" w:rsidRPr="00CC7E6C" w14:paraId="69DEB7E9"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675F570D" w14:textId="77777777" w:rsidR="00925EAE" w:rsidRPr="00CC7E6C" w:rsidRDefault="00925EAE" w:rsidP="00925EAE">
            <w:r w:rsidRPr="00CC7E6C">
              <w:t>1.3. pašvaldību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4F9B6CBB"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8A72810"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FB8B764" w14:textId="77777777" w:rsidR="00925EAE" w:rsidRPr="00CC7E6C" w:rsidRDefault="00925EAE" w:rsidP="00925EAE">
            <w:r w:rsidRPr="00CC7E6C">
              <w:t>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4C605F67"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838D7B9"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7B89DDD"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08CEFF7" w14:textId="77777777" w:rsidR="00925EAE" w:rsidRPr="00CC7E6C" w:rsidRDefault="00925EAE" w:rsidP="00925EAE">
            <w:r w:rsidRPr="00CC7E6C">
              <w:t>0</w:t>
            </w:r>
          </w:p>
        </w:tc>
      </w:tr>
      <w:tr w:rsidR="00CC7E6C" w:rsidRPr="00CC7E6C" w14:paraId="7E3CF6F6"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2042561D" w14:textId="77777777" w:rsidR="00925EAE" w:rsidRPr="00CC7E6C" w:rsidRDefault="00925EAE" w:rsidP="00925EAE">
            <w:r w:rsidRPr="00CC7E6C">
              <w:t>2. Budžeta izdevumi</w:t>
            </w:r>
          </w:p>
        </w:tc>
        <w:tc>
          <w:tcPr>
            <w:tcW w:w="605" w:type="pct"/>
            <w:tcBorders>
              <w:top w:val="outset" w:sz="6" w:space="0" w:color="414142"/>
              <w:left w:val="outset" w:sz="6" w:space="0" w:color="414142"/>
              <w:bottom w:val="outset" w:sz="6" w:space="0" w:color="414142"/>
              <w:right w:val="outset" w:sz="6" w:space="0" w:color="414142"/>
            </w:tcBorders>
            <w:vAlign w:val="center"/>
          </w:tcPr>
          <w:p w14:paraId="2BEE62AA" w14:textId="509B96A6" w:rsidR="00925EAE" w:rsidRPr="00F0336A" w:rsidRDefault="00463A19" w:rsidP="00925EAE">
            <w:r w:rsidRPr="00F0336A">
              <w:t> 448 590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734BDC36" w14:textId="77777777" w:rsidR="00925EAE" w:rsidRPr="00F0336A" w:rsidRDefault="00925EAE" w:rsidP="00925EAE">
            <w:r w:rsidRPr="00F0336A">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04BF642" w14:textId="77777777" w:rsidR="00925EAE" w:rsidRPr="00F0336A" w:rsidRDefault="00925EAE" w:rsidP="00925EAE">
            <w:r w:rsidRPr="00F0336A">
              <w:t>407 220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3D331885" w14:textId="77777777" w:rsidR="00925EAE" w:rsidRPr="00F0336A" w:rsidRDefault="00925EAE" w:rsidP="00925EAE">
            <w:r w:rsidRPr="00F0336A">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C407849" w14:textId="77777777" w:rsidR="00925EAE" w:rsidRPr="00F0336A" w:rsidRDefault="00925EAE" w:rsidP="00925EAE">
            <w:r w:rsidRPr="00F0336A">
              <w:t>407 220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00537DC9" w14:textId="77777777" w:rsidR="00925EAE" w:rsidRPr="00F0336A" w:rsidRDefault="00925EAE" w:rsidP="00925EAE">
            <w:r w:rsidRPr="00F0336A">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1E0D45D6" w14:textId="77777777" w:rsidR="00925EAE" w:rsidRPr="00F0336A" w:rsidRDefault="00925EAE" w:rsidP="00925EAE">
            <w:r w:rsidRPr="00F0336A">
              <w:t>0</w:t>
            </w:r>
          </w:p>
        </w:tc>
      </w:tr>
      <w:tr w:rsidR="00CC7E6C" w:rsidRPr="00CC7E6C" w14:paraId="39E21869" w14:textId="77777777" w:rsidTr="00463A19">
        <w:tc>
          <w:tcPr>
            <w:tcW w:w="876" w:type="pct"/>
            <w:tcBorders>
              <w:top w:val="outset" w:sz="6" w:space="0" w:color="414142"/>
              <w:left w:val="outset" w:sz="6" w:space="0" w:color="414142"/>
              <w:bottom w:val="outset" w:sz="6" w:space="0" w:color="414142"/>
              <w:right w:val="outset" w:sz="6" w:space="0" w:color="414142"/>
            </w:tcBorders>
            <w:hideMark/>
          </w:tcPr>
          <w:p w14:paraId="03DB29E4" w14:textId="77777777" w:rsidR="00925EAE" w:rsidRPr="00CC7E6C" w:rsidRDefault="00925EAE" w:rsidP="00925EAE">
            <w:r w:rsidRPr="00CC7E6C">
              <w:t>2.1. valsts pamatbudžets</w:t>
            </w:r>
          </w:p>
          <w:p w14:paraId="46A87C9E" w14:textId="77777777" w:rsidR="00925EAE" w:rsidRPr="00CC7E6C" w:rsidRDefault="00925EAE" w:rsidP="00925EAE"/>
          <w:p w14:paraId="48C197F5" w14:textId="77777777" w:rsidR="00925EAE" w:rsidRPr="00CC7E6C" w:rsidRDefault="00925EAE" w:rsidP="00925EAE">
            <w:r w:rsidRPr="00CC7E6C">
              <w:t>Satiksmes ministrija</w:t>
            </w:r>
          </w:p>
          <w:p w14:paraId="45EF74AF" w14:textId="77777777" w:rsidR="00925EAE" w:rsidRPr="00CC7E6C" w:rsidRDefault="00925EAE" w:rsidP="00925EAE">
            <w:r w:rsidRPr="00CC7E6C">
              <w:t>Aizsardzības ministrija</w:t>
            </w:r>
          </w:p>
          <w:p w14:paraId="0E5C3FE2" w14:textId="77777777" w:rsidR="00925EAE" w:rsidRPr="00CC7E6C" w:rsidRDefault="00925EAE" w:rsidP="00925EAE"/>
        </w:tc>
        <w:tc>
          <w:tcPr>
            <w:tcW w:w="605" w:type="pct"/>
            <w:tcBorders>
              <w:top w:val="outset" w:sz="6" w:space="0" w:color="414142"/>
              <w:left w:val="outset" w:sz="6" w:space="0" w:color="414142"/>
              <w:bottom w:val="outset" w:sz="6" w:space="0" w:color="414142"/>
              <w:right w:val="outset" w:sz="6" w:space="0" w:color="414142"/>
            </w:tcBorders>
            <w:hideMark/>
          </w:tcPr>
          <w:p w14:paraId="741350DB" w14:textId="77777777" w:rsidR="00463A19" w:rsidRPr="00F0336A" w:rsidRDefault="00463A19" w:rsidP="00463A19"/>
          <w:p w14:paraId="4609767C" w14:textId="65730166" w:rsidR="00463A19" w:rsidRPr="00F0336A" w:rsidRDefault="00463A19" w:rsidP="00463A19">
            <w:r w:rsidRPr="00F0336A">
              <w:t>448 590</w:t>
            </w:r>
          </w:p>
          <w:p w14:paraId="2411CB49" w14:textId="77777777" w:rsidR="00463A19" w:rsidRPr="00F0336A" w:rsidRDefault="00463A19" w:rsidP="00463A19"/>
          <w:p w14:paraId="59B06E62" w14:textId="77777777" w:rsidR="00463A19" w:rsidRPr="00F0336A" w:rsidRDefault="00463A19" w:rsidP="00463A19"/>
          <w:p w14:paraId="0DECE723" w14:textId="3970123B" w:rsidR="00925EAE" w:rsidRPr="00F0336A" w:rsidRDefault="00463A19" w:rsidP="00463A19">
            <w:r w:rsidRPr="00F0336A">
              <w:t>199 819</w:t>
            </w:r>
          </w:p>
          <w:p w14:paraId="546BE55B" w14:textId="77777777" w:rsidR="00925EAE" w:rsidRPr="00F0336A" w:rsidRDefault="00925EAE" w:rsidP="00463A19"/>
          <w:p w14:paraId="4A4AC460" w14:textId="77777777" w:rsidR="00925EAE" w:rsidRPr="00F0336A" w:rsidRDefault="00925EAE" w:rsidP="00463A19">
            <w:r w:rsidRPr="00F0336A">
              <w:t>248 771</w:t>
            </w:r>
          </w:p>
        </w:tc>
        <w:tc>
          <w:tcPr>
            <w:tcW w:w="556" w:type="pct"/>
            <w:tcBorders>
              <w:top w:val="outset" w:sz="6" w:space="0" w:color="414142"/>
              <w:left w:val="outset" w:sz="6" w:space="0" w:color="414142"/>
              <w:bottom w:val="outset" w:sz="6" w:space="0" w:color="414142"/>
              <w:right w:val="outset" w:sz="6" w:space="0" w:color="414142"/>
            </w:tcBorders>
            <w:hideMark/>
          </w:tcPr>
          <w:p w14:paraId="7548FA9F" w14:textId="77777777" w:rsidR="00463A19" w:rsidRPr="00F0336A" w:rsidRDefault="00463A19" w:rsidP="00463A19"/>
          <w:p w14:paraId="0BC3A9B7" w14:textId="1ED9E75E" w:rsidR="00463A19" w:rsidRPr="00F0336A" w:rsidRDefault="00463A19" w:rsidP="00463A19">
            <w:r w:rsidRPr="00F0336A">
              <w:t>0</w:t>
            </w:r>
          </w:p>
          <w:p w14:paraId="6C528002" w14:textId="77777777" w:rsidR="00463A19" w:rsidRPr="00F0336A" w:rsidRDefault="00463A19" w:rsidP="00463A19"/>
          <w:p w14:paraId="3405C536" w14:textId="77777777" w:rsidR="00463A19" w:rsidRPr="00F0336A" w:rsidRDefault="00463A19" w:rsidP="00463A19"/>
          <w:p w14:paraId="5C6B8574" w14:textId="288DB7FF" w:rsidR="00463A19" w:rsidRPr="00F0336A" w:rsidRDefault="00463A19" w:rsidP="00463A19">
            <w:r w:rsidRPr="00F0336A">
              <w:t>0</w:t>
            </w:r>
          </w:p>
          <w:p w14:paraId="23EB8F01" w14:textId="77777777" w:rsidR="00463A19" w:rsidRPr="00F0336A" w:rsidRDefault="00463A19" w:rsidP="00463A19"/>
          <w:p w14:paraId="315C7B6E" w14:textId="77777777" w:rsidR="00925EAE" w:rsidRPr="00F0336A" w:rsidRDefault="00925EAE" w:rsidP="00463A19">
            <w:r w:rsidRPr="00F0336A">
              <w:t>0</w:t>
            </w:r>
          </w:p>
        </w:tc>
        <w:tc>
          <w:tcPr>
            <w:tcW w:w="602" w:type="pct"/>
            <w:tcBorders>
              <w:top w:val="outset" w:sz="6" w:space="0" w:color="414142"/>
              <w:left w:val="outset" w:sz="6" w:space="0" w:color="414142"/>
              <w:bottom w:val="outset" w:sz="6" w:space="0" w:color="414142"/>
              <w:right w:val="outset" w:sz="6" w:space="0" w:color="414142"/>
            </w:tcBorders>
            <w:hideMark/>
          </w:tcPr>
          <w:p w14:paraId="7C5C463A" w14:textId="77777777" w:rsidR="00B44CF4" w:rsidRPr="00F0336A" w:rsidRDefault="00B44CF4" w:rsidP="00463A19"/>
          <w:p w14:paraId="5FD889FA" w14:textId="20E0586C" w:rsidR="00463A19" w:rsidRPr="00F0336A" w:rsidRDefault="00463A19" w:rsidP="00463A19">
            <w:r w:rsidRPr="00F0336A">
              <w:t>407 220</w:t>
            </w:r>
          </w:p>
          <w:p w14:paraId="11321B95" w14:textId="77777777" w:rsidR="00463A19" w:rsidRPr="00F0336A" w:rsidRDefault="00463A19" w:rsidP="00463A19"/>
          <w:p w14:paraId="4A58DBD9" w14:textId="77777777" w:rsidR="00463A19" w:rsidRPr="00F0336A" w:rsidRDefault="00463A19" w:rsidP="00463A19"/>
          <w:p w14:paraId="5B14B65D" w14:textId="77777777" w:rsidR="00925EAE" w:rsidRPr="00F0336A" w:rsidRDefault="00925EAE" w:rsidP="00463A19">
            <w:r w:rsidRPr="00F0336A">
              <w:t>158 449</w:t>
            </w:r>
          </w:p>
          <w:p w14:paraId="44A4F81C" w14:textId="77777777" w:rsidR="00925EAE" w:rsidRPr="00F0336A" w:rsidRDefault="00925EAE" w:rsidP="00463A19"/>
          <w:p w14:paraId="07CF1A59" w14:textId="77777777" w:rsidR="00925EAE" w:rsidRPr="00F0336A" w:rsidRDefault="00925EAE" w:rsidP="00463A19">
            <w:r w:rsidRPr="00F0336A">
              <w:t>248 771</w:t>
            </w:r>
          </w:p>
        </w:tc>
        <w:tc>
          <w:tcPr>
            <w:tcW w:w="601" w:type="pct"/>
            <w:tcBorders>
              <w:top w:val="outset" w:sz="6" w:space="0" w:color="414142"/>
              <w:left w:val="outset" w:sz="6" w:space="0" w:color="414142"/>
              <w:bottom w:val="outset" w:sz="6" w:space="0" w:color="414142"/>
              <w:right w:val="outset" w:sz="6" w:space="0" w:color="414142"/>
            </w:tcBorders>
            <w:hideMark/>
          </w:tcPr>
          <w:p w14:paraId="7AFF1F92" w14:textId="77777777" w:rsidR="00B44CF4" w:rsidRPr="00F0336A" w:rsidRDefault="00B44CF4" w:rsidP="00463A19"/>
          <w:p w14:paraId="4DF700ED" w14:textId="59ACE666" w:rsidR="00463A19" w:rsidRPr="00F0336A" w:rsidRDefault="00463A19" w:rsidP="00463A19">
            <w:r w:rsidRPr="00F0336A">
              <w:t>0</w:t>
            </w:r>
          </w:p>
          <w:p w14:paraId="17EB6FEC" w14:textId="77777777" w:rsidR="00463A19" w:rsidRPr="00F0336A" w:rsidRDefault="00463A19" w:rsidP="00463A19"/>
          <w:p w14:paraId="3E3172D2" w14:textId="77777777" w:rsidR="00463A19" w:rsidRPr="00F0336A" w:rsidRDefault="00463A19" w:rsidP="00463A19"/>
          <w:p w14:paraId="3F8C868A" w14:textId="1B78398D" w:rsidR="00925EAE" w:rsidRPr="00F0336A" w:rsidRDefault="00925EAE" w:rsidP="00463A19">
            <w:r w:rsidRPr="00F0336A">
              <w:t>248 771</w:t>
            </w:r>
          </w:p>
          <w:p w14:paraId="0D122B7C" w14:textId="77777777" w:rsidR="00925EAE" w:rsidRPr="00F0336A" w:rsidRDefault="00925EAE" w:rsidP="00463A19"/>
          <w:p w14:paraId="0D1AF53D" w14:textId="77777777" w:rsidR="00925EAE" w:rsidRPr="00F0336A" w:rsidRDefault="00925EAE" w:rsidP="00463A19">
            <w:r w:rsidRPr="00F0336A">
              <w:t>-248 771</w:t>
            </w:r>
          </w:p>
        </w:tc>
        <w:tc>
          <w:tcPr>
            <w:tcW w:w="602" w:type="pct"/>
            <w:tcBorders>
              <w:top w:val="outset" w:sz="6" w:space="0" w:color="414142"/>
              <w:left w:val="outset" w:sz="6" w:space="0" w:color="414142"/>
              <w:bottom w:val="outset" w:sz="6" w:space="0" w:color="414142"/>
              <w:right w:val="outset" w:sz="6" w:space="0" w:color="414142"/>
            </w:tcBorders>
            <w:hideMark/>
          </w:tcPr>
          <w:p w14:paraId="286B11A9" w14:textId="77777777" w:rsidR="00B44CF4" w:rsidRPr="00F0336A" w:rsidRDefault="00B44CF4" w:rsidP="00463A19"/>
          <w:p w14:paraId="0A0EC413" w14:textId="6FEE90C9" w:rsidR="00463A19" w:rsidRPr="00F0336A" w:rsidRDefault="00463A19" w:rsidP="00463A19">
            <w:r w:rsidRPr="00F0336A">
              <w:t>407 220</w:t>
            </w:r>
          </w:p>
          <w:p w14:paraId="7384C1F3" w14:textId="77777777" w:rsidR="00463A19" w:rsidRPr="00F0336A" w:rsidRDefault="00463A19" w:rsidP="00463A19"/>
          <w:p w14:paraId="47117832" w14:textId="77777777" w:rsidR="00463A19" w:rsidRPr="00F0336A" w:rsidRDefault="00463A19" w:rsidP="00463A19"/>
          <w:p w14:paraId="014DB4B4" w14:textId="77777777" w:rsidR="00925EAE" w:rsidRPr="00F0336A" w:rsidRDefault="00925EAE" w:rsidP="00463A19">
            <w:r w:rsidRPr="00F0336A">
              <w:t>158 449</w:t>
            </w:r>
          </w:p>
          <w:p w14:paraId="1D1A1C1C" w14:textId="77777777" w:rsidR="00925EAE" w:rsidRPr="00F0336A" w:rsidRDefault="00925EAE" w:rsidP="00463A19"/>
          <w:p w14:paraId="0DB512ED" w14:textId="77777777" w:rsidR="00925EAE" w:rsidRPr="00F0336A" w:rsidRDefault="00925EAE" w:rsidP="00463A19">
            <w:r w:rsidRPr="00F0336A">
              <w:t>248 771</w:t>
            </w:r>
          </w:p>
        </w:tc>
        <w:tc>
          <w:tcPr>
            <w:tcW w:w="556" w:type="pct"/>
            <w:tcBorders>
              <w:top w:val="outset" w:sz="6" w:space="0" w:color="414142"/>
              <w:left w:val="outset" w:sz="6" w:space="0" w:color="414142"/>
              <w:bottom w:val="outset" w:sz="6" w:space="0" w:color="414142"/>
              <w:right w:val="outset" w:sz="6" w:space="0" w:color="414142"/>
            </w:tcBorders>
            <w:hideMark/>
          </w:tcPr>
          <w:p w14:paraId="2E915058" w14:textId="77777777" w:rsidR="00B44CF4" w:rsidRPr="00F0336A" w:rsidRDefault="00B44CF4" w:rsidP="00463A19"/>
          <w:p w14:paraId="043CE5D1" w14:textId="2E3554D9" w:rsidR="00463A19" w:rsidRPr="00F0336A" w:rsidRDefault="00463A19" w:rsidP="00463A19">
            <w:r w:rsidRPr="00F0336A">
              <w:t>0</w:t>
            </w:r>
          </w:p>
          <w:p w14:paraId="2F4939A0" w14:textId="77777777" w:rsidR="00463A19" w:rsidRPr="00F0336A" w:rsidRDefault="00463A19" w:rsidP="00463A19"/>
          <w:p w14:paraId="27347988" w14:textId="77777777" w:rsidR="00463A19" w:rsidRPr="00F0336A" w:rsidRDefault="00463A19" w:rsidP="00463A19"/>
          <w:p w14:paraId="030FEB6E" w14:textId="6E44A113" w:rsidR="00925EAE" w:rsidRPr="00F0336A" w:rsidRDefault="00925EAE" w:rsidP="00463A19">
            <w:r w:rsidRPr="00F0336A">
              <w:t>248 771</w:t>
            </w:r>
          </w:p>
          <w:p w14:paraId="14C79110" w14:textId="77777777" w:rsidR="00925EAE" w:rsidRPr="00F0336A" w:rsidRDefault="00925EAE" w:rsidP="00463A19"/>
          <w:p w14:paraId="4714CBD6" w14:textId="77777777" w:rsidR="00925EAE" w:rsidRPr="00F0336A" w:rsidRDefault="00925EAE" w:rsidP="00463A19">
            <w:r w:rsidRPr="00F0336A">
              <w:t>-248 771</w:t>
            </w:r>
          </w:p>
        </w:tc>
        <w:tc>
          <w:tcPr>
            <w:tcW w:w="602" w:type="pct"/>
            <w:tcBorders>
              <w:top w:val="outset" w:sz="6" w:space="0" w:color="414142"/>
              <w:left w:val="outset" w:sz="6" w:space="0" w:color="414142"/>
              <w:bottom w:val="outset" w:sz="6" w:space="0" w:color="414142"/>
              <w:right w:val="outset" w:sz="6" w:space="0" w:color="414142"/>
            </w:tcBorders>
            <w:hideMark/>
          </w:tcPr>
          <w:p w14:paraId="17C4128B" w14:textId="77777777" w:rsidR="00B44CF4" w:rsidRPr="00F0336A" w:rsidRDefault="00B44CF4" w:rsidP="00463A19"/>
          <w:p w14:paraId="2327180C" w14:textId="4F04DCFA" w:rsidR="00463A19" w:rsidRPr="00F0336A" w:rsidRDefault="00463A19" w:rsidP="00463A19">
            <w:r w:rsidRPr="00F0336A">
              <w:t>0</w:t>
            </w:r>
          </w:p>
          <w:p w14:paraId="2DD23C55" w14:textId="77777777" w:rsidR="00463A19" w:rsidRPr="00F0336A" w:rsidRDefault="00463A19" w:rsidP="00463A19"/>
          <w:p w14:paraId="756156A7" w14:textId="77777777" w:rsidR="00463A19" w:rsidRPr="00F0336A" w:rsidRDefault="00463A19" w:rsidP="00463A19"/>
          <w:p w14:paraId="1DCAB566" w14:textId="59E44159" w:rsidR="00925EAE" w:rsidRPr="00F0336A" w:rsidRDefault="00925EAE" w:rsidP="00463A19">
            <w:r w:rsidRPr="00F0336A">
              <w:t>248 771</w:t>
            </w:r>
          </w:p>
          <w:p w14:paraId="049DC5ED" w14:textId="77777777" w:rsidR="00925EAE" w:rsidRPr="00F0336A" w:rsidRDefault="00925EAE" w:rsidP="00463A19"/>
          <w:p w14:paraId="33BECD98" w14:textId="77777777" w:rsidR="00925EAE" w:rsidRPr="00F0336A" w:rsidRDefault="00925EAE" w:rsidP="00463A19">
            <w:r w:rsidRPr="00F0336A">
              <w:t>-248 771</w:t>
            </w:r>
          </w:p>
        </w:tc>
      </w:tr>
      <w:tr w:rsidR="00CC7E6C" w:rsidRPr="00CC7E6C" w14:paraId="259C67CF"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31CF45F8" w14:textId="77777777" w:rsidR="00925EAE" w:rsidRPr="00CC7E6C" w:rsidRDefault="00925EAE" w:rsidP="00925EAE">
            <w:r w:rsidRPr="00CC7E6C">
              <w:t>2.2. valsts speciālais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77BBFC0E"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01C19170"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9F51BF9" w14:textId="77777777" w:rsidR="00925EAE" w:rsidRPr="00CC7E6C" w:rsidRDefault="00925EAE" w:rsidP="00925EAE">
            <w:r w:rsidRPr="00CC7E6C">
              <w:t>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4B3F18B1"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EA32B2C"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4BC0DE6"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D6E255F" w14:textId="77777777" w:rsidR="00925EAE" w:rsidRPr="00CC7E6C" w:rsidRDefault="00925EAE" w:rsidP="00925EAE">
            <w:r w:rsidRPr="00CC7E6C">
              <w:t>0</w:t>
            </w:r>
          </w:p>
        </w:tc>
      </w:tr>
      <w:tr w:rsidR="00CC7E6C" w:rsidRPr="00CC7E6C" w14:paraId="53635191"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7C472FCF" w14:textId="77777777" w:rsidR="00925EAE" w:rsidRPr="00CC7E6C" w:rsidRDefault="00925EAE" w:rsidP="00925EAE">
            <w:r w:rsidRPr="00CC7E6C">
              <w:t>2.3. pašvaldību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52022091"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6A84AFF"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151D6D3" w14:textId="77777777" w:rsidR="00925EAE" w:rsidRPr="00CC7E6C" w:rsidRDefault="00925EAE" w:rsidP="00925EAE">
            <w:r w:rsidRPr="00CC7E6C">
              <w:t>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6BAB53B6"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6B75F16"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3C78D1B"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97D34E6" w14:textId="77777777" w:rsidR="00925EAE" w:rsidRPr="00CC7E6C" w:rsidRDefault="00925EAE" w:rsidP="00925EAE">
            <w:r w:rsidRPr="00CC7E6C">
              <w:t>0</w:t>
            </w:r>
          </w:p>
        </w:tc>
      </w:tr>
      <w:tr w:rsidR="00CC7E6C" w:rsidRPr="00CC7E6C" w14:paraId="648B978B"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243D04D0" w14:textId="77777777" w:rsidR="00925EAE" w:rsidRPr="00CC7E6C" w:rsidRDefault="00925EAE" w:rsidP="00925EAE">
            <w:r w:rsidRPr="00CC7E6C">
              <w:t>3. Finansiālā ietekme</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53EE70EF"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7D6F64B3"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5772C1A" w14:textId="77777777" w:rsidR="00925EAE" w:rsidRPr="00CC7E6C" w:rsidRDefault="00925EAE" w:rsidP="00925EAE">
            <w:r w:rsidRPr="00CC7E6C">
              <w:t>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37E3ABB3"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43ECC18"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82874EE"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31AC1D9" w14:textId="77777777" w:rsidR="00925EAE" w:rsidRPr="00CC7E6C" w:rsidRDefault="00925EAE" w:rsidP="00925EAE">
            <w:r w:rsidRPr="00CC7E6C">
              <w:t>0</w:t>
            </w:r>
          </w:p>
        </w:tc>
      </w:tr>
      <w:tr w:rsidR="00CC7E6C" w:rsidRPr="00CC7E6C" w14:paraId="28CDDE50"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5A41971F" w14:textId="77777777" w:rsidR="00925EAE" w:rsidRPr="00CC7E6C" w:rsidRDefault="00925EAE" w:rsidP="00925EAE">
            <w:r w:rsidRPr="00CC7E6C">
              <w:t>3.1. valsts pamatbudžets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214F621F"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7D73FB47"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57BBF96" w14:textId="77777777" w:rsidR="00925EAE" w:rsidRPr="00CC7E6C" w:rsidRDefault="00925EAE" w:rsidP="00925EAE">
            <w:r w:rsidRPr="00CC7E6C">
              <w:t>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5771D3CE"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4D75868"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4676E11"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EF6454F" w14:textId="77777777" w:rsidR="00925EAE" w:rsidRPr="00CC7E6C" w:rsidRDefault="00925EAE" w:rsidP="00925EAE">
            <w:r w:rsidRPr="00CC7E6C">
              <w:t>0</w:t>
            </w:r>
          </w:p>
        </w:tc>
      </w:tr>
      <w:tr w:rsidR="00CC7E6C" w:rsidRPr="00CC7E6C" w14:paraId="3CB81BA4"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7CD66B24" w14:textId="77777777" w:rsidR="00925EAE" w:rsidRPr="00CC7E6C" w:rsidRDefault="00925EAE" w:rsidP="00925EAE">
            <w:r w:rsidRPr="00CC7E6C">
              <w:t>3.2. speciālais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48D93A3D"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09C213B"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0B3C3EE" w14:textId="77777777" w:rsidR="00925EAE" w:rsidRPr="00CC7E6C" w:rsidRDefault="00925EAE" w:rsidP="00925EAE">
            <w:r w:rsidRPr="00CC7E6C">
              <w:t>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5B703FBA"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C499A3C"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EAEDD91"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576E191" w14:textId="77777777" w:rsidR="00925EAE" w:rsidRPr="00CC7E6C" w:rsidRDefault="00925EAE" w:rsidP="00925EAE">
            <w:r w:rsidRPr="00CC7E6C">
              <w:t>0</w:t>
            </w:r>
          </w:p>
        </w:tc>
      </w:tr>
      <w:tr w:rsidR="00CC7E6C" w:rsidRPr="00CC7E6C" w14:paraId="0C06B89F"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7E09439B" w14:textId="77777777" w:rsidR="00925EAE" w:rsidRPr="00CC7E6C" w:rsidRDefault="00925EAE" w:rsidP="00925EAE">
            <w:r w:rsidRPr="00CC7E6C">
              <w:t>3.3. pašvaldību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44739A21"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1ECB18B"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063D4E6" w14:textId="77777777" w:rsidR="00925EAE" w:rsidRPr="00CC7E6C" w:rsidRDefault="00925EAE" w:rsidP="00925EAE">
            <w:r w:rsidRPr="00CC7E6C">
              <w:t>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60EB4642"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CF32F7D"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8719C42"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984859E" w14:textId="77777777" w:rsidR="00925EAE" w:rsidRPr="00CC7E6C" w:rsidRDefault="00925EAE" w:rsidP="00925EAE">
            <w:r w:rsidRPr="00CC7E6C">
              <w:t>0</w:t>
            </w:r>
          </w:p>
        </w:tc>
      </w:tr>
    </w:tbl>
    <w:p w14:paraId="79876F1A" w14:textId="77777777" w:rsidR="00F0336A" w:rsidRDefault="00F0336A">
      <w:r>
        <w:br w:type="page"/>
      </w:r>
    </w:p>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704"/>
        <w:gridCol w:w="1177"/>
        <w:gridCol w:w="1081"/>
        <w:gridCol w:w="1170"/>
        <w:gridCol w:w="1168"/>
        <w:gridCol w:w="1170"/>
        <w:gridCol w:w="1081"/>
        <w:gridCol w:w="1170"/>
      </w:tblGrid>
      <w:tr w:rsidR="00CC7E6C" w:rsidRPr="00CC7E6C" w14:paraId="09FDB1DE"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78E56468" w14:textId="1E0323F7" w:rsidR="00925EAE" w:rsidRPr="00CC7E6C" w:rsidRDefault="00925EAE" w:rsidP="00925EAE">
            <w:r w:rsidRPr="00CC7E6C">
              <w:lastRenderedPageBreak/>
              <w:t>4. Finanšu līdzekļi papildu izdevumu finansēšanai (kompensējošu izdevumu samazinājumu norāda ar "+" zīmi)</w:t>
            </w:r>
          </w:p>
        </w:tc>
        <w:tc>
          <w:tcPr>
            <w:tcW w:w="6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349CFE9" w14:textId="77777777" w:rsidR="00925EAE" w:rsidRPr="00CC7E6C" w:rsidRDefault="00925EAE" w:rsidP="00925EAE">
            <w:r w:rsidRPr="00CC7E6C">
              <w:t> X</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1B9E74D"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3EB3DA8" w14:textId="77777777" w:rsidR="00925EAE" w:rsidRPr="00CC7E6C" w:rsidRDefault="00925EAE" w:rsidP="00925EAE">
            <w:r w:rsidRPr="00CC7E6C">
              <w:t> 0</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12A910DA"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AF84539"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184873B"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444AF15" w14:textId="77777777" w:rsidR="00925EAE" w:rsidRPr="00CC7E6C" w:rsidRDefault="00925EAE" w:rsidP="00925EAE">
            <w:r w:rsidRPr="00CC7E6C">
              <w:t> 0</w:t>
            </w:r>
          </w:p>
        </w:tc>
      </w:tr>
      <w:tr w:rsidR="00CC7E6C" w:rsidRPr="00CC7E6C" w14:paraId="24EDD2F8"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649D413A" w14:textId="5808186A" w:rsidR="00925EAE" w:rsidRPr="00CC7E6C" w:rsidRDefault="00925EAE" w:rsidP="00925EAE">
            <w:r w:rsidRPr="00CC7E6C">
              <w:t>5. Precizēta finansiālā ietekme</w:t>
            </w:r>
          </w:p>
        </w:tc>
        <w:tc>
          <w:tcPr>
            <w:tcW w:w="605"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FDC3505" w14:textId="77777777" w:rsidR="00925EAE" w:rsidRPr="00CC7E6C" w:rsidRDefault="00925EAE" w:rsidP="00925EAE">
            <w:r w:rsidRPr="00CC7E6C">
              <w:t> X</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DEAF0AF" w14:textId="77777777" w:rsidR="00925EAE" w:rsidRPr="00CC7E6C" w:rsidRDefault="00925EAE" w:rsidP="00925EAE">
            <w:r w:rsidRPr="00CC7E6C">
              <w:t> 0</w:t>
            </w:r>
          </w:p>
        </w:tc>
        <w:tc>
          <w:tcPr>
            <w:tcW w:w="602" w:type="pct"/>
            <w:vMerge w:val="restart"/>
            <w:tcBorders>
              <w:top w:val="outset" w:sz="6" w:space="0" w:color="414142"/>
              <w:left w:val="outset" w:sz="6" w:space="0" w:color="414142"/>
              <w:bottom w:val="outset" w:sz="6" w:space="0" w:color="414142"/>
              <w:right w:val="outset" w:sz="6" w:space="0" w:color="414142"/>
            </w:tcBorders>
            <w:vAlign w:val="center"/>
            <w:hideMark/>
          </w:tcPr>
          <w:p w14:paraId="79204AC1" w14:textId="77777777" w:rsidR="00925EAE" w:rsidRPr="00CC7E6C" w:rsidRDefault="00925EAE" w:rsidP="00925EAE">
            <w:r w:rsidRPr="00CC7E6C">
              <w:t> X</w:t>
            </w:r>
          </w:p>
        </w:tc>
        <w:tc>
          <w:tcPr>
            <w:tcW w:w="601" w:type="pct"/>
            <w:tcBorders>
              <w:top w:val="outset" w:sz="6" w:space="0" w:color="414142"/>
              <w:left w:val="outset" w:sz="6" w:space="0" w:color="414142"/>
              <w:bottom w:val="outset" w:sz="6" w:space="0" w:color="414142"/>
              <w:right w:val="outset" w:sz="6" w:space="0" w:color="414142"/>
            </w:tcBorders>
            <w:vAlign w:val="center"/>
            <w:hideMark/>
          </w:tcPr>
          <w:p w14:paraId="66E0BE81" w14:textId="77777777" w:rsidR="00925EAE" w:rsidRPr="00CC7E6C" w:rsidRDefault="00925EAE" w:rsidP="00925EAE">
            <w:r w:rsidRPr="00CC7E6C">
              <w:t> 0</w:t>
            </w:r>
          </w:p>
        </w:tc>
        <w:tc>
          <w:tcPr>
            <w:tcW w:w="602" w:type="pct"/>
            <w:vMerge w:val="restart"/>
            <w:tcBorders>
              <w:top w:val="outset" w:sz="6" w:space="0" w:color="414142"/>
              <w:left w:val="outset" w:sz="6" w:space="0" w:color="414142"/>
              <w:bottom w:val="outset" w:sz="6" w:space="0" w:color="414142"/>
              <w:right w:val="outset" w:sz="6" w:space="0" w:color="414142"/>
            </w:tcBorders>
            <w:vAlign w:val="center"/>
            <w:hideMark/>
          </w:tcPr>
          <w:p w14:paraId="56F94662" w14:textId="77777777" w:rsidR="00925EAE" w:rsidRPr="00CC7E6C" w:rsidRDefault="00925EAE" w:rsidP="00925EAE">
            <w:r w:rsidRPr="00CC7E6C">
              <w:t> X</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40E108B"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A9D7067" w14:textId="77777777" w:rsidR="00925EAE" w:rsidRPr="00CC7E6C" w:rsidRDefault="00925EAE" w:rsidP="00925EAE">
            <w:r w:rsidRPr="00CC7E6C">
              <w:t> 0</w:t>
            </w:r>
          </w:p>
        </w:tc>
      </w:tr>
      <w:tr w:rsidR="00CC7E6C" w:rsidRPr="00CC7E6C" w14:paraId="2475E6C0"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52C34CBC" w14:textId="77777777" w:rsidR="00925EAE" w:rsidRPr="00CC7E6C" w:rsidRDefault="00925EAE" w:rsidP="00925EAE">
            <w:r w:rsidRPr="00CC7E6C">
              <w:t>5.1. valsts pamatbudžets</w:t>
            </w:r>
          </w:p>
        </w:tc>
        <w:tc>
          <w:tcPr>
            <w:tcW w:w="60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639D91"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6DA09246"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44187606" w14:textId="77777777" w:rsidR="00925EAE" w:rsidRPr="00CC7E6C" w:rsidRDefault="00925EAE" w:rsidP="00925EAE"/>
        </w:tc>
        <w:tc>
          <w:tcPr>
            <w:tcW w:w="601" w:type="pct"/>
            <w:tcBorders>
              <w:top w:val="outset" w:sz="6" w:space="0" w:color="414142"/>
              <w:left w:val="outset" w:sz="6" w:space="0" w:color="414142"/>
              <w:bottom w:val="outset" w:sz="6" w:space="0" w:color="414142"/>
              <w:right w:val="outset" w:sz="6" w:space="0" w:color="414142"/>
            </w:tcBorders>
            <w:vAlign w:val="center"/>
            <w:hideMark/>
          </w:tcPr>
          <w:p w14:paraId="7974A1E9"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0A7470C4"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3016D244"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68D43FB" w14:textId="77777777" w:rsidR="00925EAE" w:rsidRPr="00CC7E6C" w:rsidRDefault="00925EAE" w:rsidP="00925EAE">
            <w:r w:rsidRPr="00CC7E6C">
              <w:t> 0</w:t>
            </w:r>
          </w:p>
        </w:tc>
      </w:tr>
      <w:tr w:rsidR="00CC7E6C" w:rsidRPr="00CC7E6C" w14:paraId="746BF849"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5A22233F" w14:textId="77777777" w:rsidR="00925EAE" w:rsidRPr="00CC7E6C" w:rsidRDefault="00925EAE" w:rsidP="00925EAE">
            <w:r w:rsidRPr="00CC7E6C">
              <w:t>5.2. speciālais budžets</w:t>
            </w:r>
          </w:p>
        </w:tc>
        <w:tc>
          <w:tcPr>
            <w:tcW w:w="60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AAF1D5F"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5B06BE85"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2CC7DB92" w14:textId="77777777" w:rsidR="00925EAE" w:rsidRPr="00CC7E6C" w:rsidRDefault="00925EAE" w:rsidP="00925EAE"/>
        </w:tc>
        <w:tc>
          <w:tcPr>
            <w:tcW w:w="601" w:type="pct"/>
            <w:tcBorders>
              <w:top w:val="outset" w:sz="6" w:space="0" w:color="414142"/>
              <w:left w:val="outset" w:sz="6" w:space="0" w:color="414142"/>
              <w:bottom w:val="outset" w:sz="6" w:space="0" w:color="414142"/>
              <w:right w:val="outset" w:sz="6" w:space="0" w:color="414142"/>
            </w:tcBorders>
            <w:vAlign w:val="center"/>
            <w:hideMark/>
          </w:tcPr>
          <w:p w14:paraId="0A3F2F0F"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34FCFCB6"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687796AD"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EDC4C67" w14:textId="77777777" w:rsidR="00925EAE" w:rsidRPr="00CC7E6C" w:rsidRDefault="00925EAE" w:rsidP="00925EAE">
            <w:r w:rsidRPr="00CC7E6C">
              <w:t> 0</w:t>
            </w:r>
          </w:p>
        </w:tc>
      </w:tr>
      <w:tr w:rsidR="00CC7E6C" w:rsidRPr="00CC7E6C" w14:paraId="236C16D0"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6D2105CC" w14:textId="77777777" w:rsidR="00925EAE" w:rsidRPr="00CC7E6C" w:rsidRDefault="00925EAE" w:rsidP="00925EAE">
            <w:r w:rsidRPr="00CC7E6C">
              <w:t>5.3. pašvaldību budžets</w:t>
            </w:r>
          </w:p>
        </w:tc>
        <w:tc>
          <w:tcPr>
            <w:tcW w:w="60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6E857ED"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3A81D978"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2280972E" w14:textId="77777777" w:rsidR="00925EAE" w:rsidRPr="00CC7E6C" w:rsidRDefault="00925EAE" w:rsidP="00925EAE"/>
        </w:tc>
        <w:tc>
          <w:tcPr>
            <w:tcW w:w="601" w:type="pct"/>
            <w:tcBorders>
              <w:top w:val="outset" w:sz="6" w:space="0" w:color="414142"/>
              <w:left w:val="outset" w:sz="6" w:space="0" w:color="414142"/>
              <w:bottom w:val="outset" w:sz="6" w:space="0" w:color="414142"/>
              <w:right w:val="outset" w:sz="6" w:space="0" w:color="414142"/>
            </w:tcBorders>
            <w:vAlign w:val="center"/>
            <w:hideMark/>
          </w:tcPr>
          <w:p w14:paraId="3A34773C"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09CF0321"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65B7C3A8"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5D9E67C" w14:textId="77777777" w:rsidR="00925EAE" w:rsidRPr="00CC7E6C" w:rsidRDefault="00925EAE" w:rsidP="00925EAE">
            <w:r w:rsidRPr="00CC7E6C">
              <w:t> 0</w:t>
            </w:r>
          </w:p>
        </w:tc>
      </w:tr>
      <w:tr w:rsidR="00CC7E6C" w:rsidRPr="00CC7E6C" w14:paraId="558C34DC"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04B3F565" w14:textId="77777777" w:rsidR="00925EAE" w:rsidRPr="00CC7E6C" w:rsidRDefault="00925EAE" w:rsidP="00925EAE">
            <w:r w:rsidRPr="00CC7E6C">
              <w:t>6. Detalizēts ieņēmumu un izdevumu aprēķins (ja nepieciešams, detalizētu ieņēmumu un izdevumu aprēķinu var pievienot anotācijas pielikumā)</w:t>
            </w:r>
          </w:p>
        </w:tc>
        <w:tc>
          <w:tcPr>
            <w:tcW w:w="4124" w:type="pct"/>
            <w:gridSpan w:val="7"/>
            <w:vMerge w:val="restart"/>
            <w:tcBorders>
              <w:top w:val="outset" w:sz="6" w:space="0" w:color="414142"/>
              <w:left w:val="outset" w:sz="6" w:space="0" w:color="414142"/>
              <w:bottom w:val="outset" w:sz="6" w:space="0" w:color="414142"/>
              <w:right w:val="outset" w:sz="6" w:space="0" w:color="414142"/>
            </w:tcBorders>
            <w:hideMark/>
          </w:tcPr>
          <w:p w14:paraId="6D17EA30" w14:textId="337938DA" w:rsidR="00925EAE" w:rsidRPr="00CC7E6C" w:rsidRDefault="00C21C75" w:rsidP="00C21C75">
            <w:pPr>
              <w:ind w:left="67"/>
            </w:pPr>
            <w:r w:rsidRPr="00CC7E6C">
              <w:t xml:space="preserve">   </w:t>
            </w:r>
            <w:r w:rsidR="00925EAE" w:rsidRPr="00CC7E6C">
              <w:t>Satiksmes ministrijas bāzes izdevumos 2019.-2021.gadam budžeta programmā 05.00.00 “Starptautiskā kravu loģistikas un ostu informācijas sistēmas uzturēšana”  ir paredzēts finansēju</w:t>
            </w:r>
            <w:r w:rsidRPr="00CC7E6C">
              <w:t xml:space="preserve">ms 158 449 </w:t>
            </w:r>
            <w:r w:rsidRPr="00F0336A">
              <w:rPr>
                <w:i/>
              </w:rPr>
              <w:t>euro</w:t>
            </w:r>
            <w:r w:rsidRPr="00CC7E6C">
              <w:t xml:space="preserve"> apmērā ik gadu. </w:t>
            </w:r>
            <w:r w:rsidR="00925EAE" w:rsidRPr="00CC7E6C">
              <w:t xml:space="preserve">Aizsardzības ministrijas budžeta apakšprogrammā 22.10.00 “Starptautisko operāciju un Nacionālo bruņoto spēku personālsastāva centralizētais atalgojums” paredzēto funkciju nodrošināšanai 2018.gadā un turpmāk ir paredzēts finansējums 248 771 </w:t>
            </w:r>
            <w:r w:rsidR="00925EAE" w:rsidRPr="00F0336A">
              <w:rPr>
                <w:i/>
              </w:rPr>
              <w:t>euro</w:t>
            </w:r>
            <w:r w:rsidR="00925EAE" w:rsidRPr="00CC7E6C">
              <w:t xml:space="preserve"> apmērā (2016.gada neatliekamais pasākums “Nacionālo bruņoto spēku kaujas spēju celšana”).</w:t>
            </w:r>
            <w:r w:rsidRPr="00CC7E6C">
              <w:t xml:space="preserve"> </w:t>
            </w:r>
            <w:r w:rsidR="00925EAE" w:rsidRPr="00CC7E6C">
              <w:t>Minētais finansējums tika piešķirts un tiek izmantots SKLOIS uzturēšanai un darbības nodrošināšanai.</w:t>
            </w:r>
          </w:p>
          <w:p w14:paraId="49802EB2" w14:textId="18BE49E6" w:rsidR="00F0336A" w:rsidRPr="00CC7E6C" w:rsidRDefault="00C21C75" w:rsidP="002C20E9">
            <w:pPr>
              <w:ind w:left="67"/>
            </w:pPr>
            <w:r w:rsidRPr="00CC7E6C">
              <w:t xml:space="preserve">   </w:t>
            </w:r>
            <w:r w:rsidR="00925EAE" w:rsidRPr="008E2F7E">
              <w:t>Plānots, ka Aizsardzības ministrijas finansējums no budžeta apakšprogrammas 22.10.00 “Starptautisko operāciju un Nacionālo bruņoto spēku personālsastāva centralizētais atalgojums” sākot ar 2019.gadu tiks pārdalīts uz Satiksmes ministrijas  budžeta apakšprogrammu 05.00.00 “Starptautiskā kravu loģistikas un ostu informācijas sistēmas uzturēšana”</w:t>
            </w:r>
            <w:r w:rsidR="008E5080" w:rsidRPr="008E2F7E">
              <w:t>,</w:t>
            </w:r>
            <w:r w:rsidR="00925EAE" w:rsidRPr="008E2F7E">
              <w:t>  un tam nav ietekme uz valsts budžetu</w:t>
            </w:r>
            <w:r w:rsidR="002F45C9" w:rsidRPr="008E2F7E">
              <w:t>.</w:t>
            </w:r>
            <w:r w:rsidR="002C20E9" w:rsidRPr="008E2F7E">
              <w:t xml:space="preserve"> Finansējums tiks tālāk nodots Latvijas Jūras administrācijai SKLOIS turētāja funkciju nodrošināšanai. Latvijas Jūras administrācijai netiks nodota tikai tā finansējuma daļa, kas nepieciešama pašai Satiksmes ministrijai SKLOIS pārziņa funkciju veikšanai, tas ir, finansējums apjomā, kas pašlaik paredzēts </w:t>
            </w:r>
            <w:r w:rsidR="00F0336A" w:rsidRPr="008E2F7E">
              <w:t>budžeta programmā 05.00.00 “Starptautiskā kravu loģistikas un ostu informācija</w:t>
            </w:r>
            <w:r w:rsidR="002C20E9" w:rsidRPr="008E2F7E">
              <w:t>s sistēmas uzturēšana”.</w:t>
            </w:r>
          </w:p>
        </w:tc>
      </w:tr>
      <w:tr w:rsidR="00CC7E6C" w:rsidRPr="00CC7E6C" w14:paraId="2B1A3D84"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7ED4BFB9" w14:textId="77777777" w:rsidR="00925EAE" w:rsidRPr="00CC7E6C" w:rsidRDefault="00925EAE" w:rsidP="00925EAE">
            <w:r w:rsidRPr="00CC7E6C">
              <w:t>6.1. detalizēts ieņēmumu aprēķins</w:t>
            </w:r>
          </w:p>
        </w:tc>
        <w:tc>
          <w:tcPr>
            <w:tcW w:w="4124" w:type="pct"/>
            <w:gridSpan w:val="7"/>
            <w:vMerge/>
            <w:tcBorders>
              <w:top w:val="outset" w:sz="6" w:space="0" w:color="414142"/>
              <w:left w:val="outset" w:sz="6" w:space="0" w:color="414142"/>
              <w:bottom w:val="outset" w:sz="6" w:space="0" w:color="414142"/>
              <w:right w:val="outset" w:sz="6" w:space="0" w:color="414142"/>
            </w:tcBorders>
            <w:vAlign w:val="center"/>
            <w:hideMark/>
          </w:tcPr>
          <w:p w14:paraId="42CC1A50" w14:textId="77777777" w:rsidR="00925EAE" w:rsidRPr="00CC7E6C" w:rsidRDefault="00925EAE" w:rsidP="00925EAE"/>
        </w:tc>
      </w:tr>
      <w:tr w:rsidR="00CC7E6C" w:rsidRPr="00CC7E6C" w14:paraId="2BBA814B"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28B6AB40" w14:textId="77777777" w:rsidR="00925EAE" w:rsidRPr="00CC7E6C" w:rsidRDefault="00925EAE" w:rsidP="00925EAE">
            <w:r w:rsidRPr="00CC7E6C">
              <w:t>6.2. detalizēts izdevumu aprēķins</w:t>
            </w:r>
          </w:p>
        </w:tc>
        <w:tc>
          <w:tcPr>
            <w:tcW w:w="4124" w:type="pct"/>
            <w:gridSpan w:val="7"/>
            <w:vMerge/>
            <w:tcBorders>
              <w:top w:val="outset" w:sz="6" w:space="0" w:color="414142"/>
              <w:left w:val="outset" w:sz="6" w:space="0" w:color="414142"/>
              <w:bottom w:val="outset" w:sz="6" w:space="0" w:color="414142"/>
              <w:right w:val="outset" w:sz="6" w:space="0" w:color="414142"/>
            </w:tcBorders>
            <w:vAlign w:val="center"/>
            <w:hideMark/>
          </w:tcPr>
          <w:p w14:paraId="02D475DE" w14:textId="77777777" w:rsidR="00925EAE" w:rsidRPr="00CC7E6C" w:rsidRDefault="00925EAE" w:rsidP="00925EAE"/>
        </w:tc>
      </w:tr>
      <w:tr w:rsidR="00CC7E6C" w:rsidRPr="00CC7E6C" w14:paraId="1FC337A0"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2CFEE434" w14:textId="77777777" w:rsidR="00925EAE" w:rsidRPr="00CC7E6C" w:rsidRDefault="00925EAE" w:rsidP="00925EAE">
            <w:r w:rsidRPr="00CC7E6C">
              <w:t>7. Amata vietu skaita izmaiņas</w:t>
            </w:r>
          </w:p>
        </w:tc>
        <w:tc>
          <w:tcPr>
            <w:tcW w:w="4124" w:type="pct"/>
            <w:gridSpan w:val="7"/>
            <w:tcBorders>
              <w:top w:val="outset" w:sz="6" w:space="0" w:color="414142"/>
              <w:left w:val="outset" w:sz="6" w:space="0" w:color="414142"/>
              <w:bottom w:val="outset" w:sz="6" w:space="0" w:color="414142"/>
              <w:right w:val="outset" w:sz="6" w:space="0" w:color="414142"/>
            </w:tcBorders>
            <w:hideMark/>
          </w:tcPr>
          <w:p w14:paraId="49857415" w14:textId="790DB369" w:rsidR="00925EAE" w:rsidRPr="00111EDA" w:rsidRDefault="004A6525" w:rsidP="00CC7E6C">
            <w:pPr>
              <w:ind w:left="66"/>
            </w:pPr>
            <w:r w:rsidRPr="00111EDA">
              <w:t xml:space="preserve">Aizsardzības ministrijai </w:t>
            </w:r>
            <w:r w:rsidR="00835442" w:rsidRPr="00111EDA">
              <w:t>(</w:t>
            </w:r>
            <w:r w:rsidRPr="00111EDA">
              <w:t>Krasta apsardzes dienests) sākot ar 2019.gadu samazināsies amata vietu skaits par 12 amata vietām.</w:t>
            </w:r>
          </w:p>
        </w:tc>
      </w:tr>
      <w:tr w:rsidR="00CC7E6C" w:rsidRPr="00CC7E6C" w14:paraId="3BCAF37D"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1F39C17B" w14:textId="77777777" w:rsidR="00925EAE" w:rsidRPr="00CC7E6C" w:rsidRDefault="00925EAE" w:rsidP="00925EAE">
            <w:r w:rsidRPr="00CC7E6C">
              <w:t>8. Cita informācija</w:t>
            </w:r>
          </w:p>
        </w:tc>
        <w:tc>
          <w:tcPr>
            <w:tcW w:w="4124" w:type="pct"/>
            <w:gridSpan w:val="7"/>
            <w:tcBorders>
              <w:top w:val="outset" w:sz="6" w:space="0" w:color="414142"/>
              <w:left w:val="outset" w:sz="6" w:space="0" w:color="414142"/>
              <w:bottom w:val="outset" w:sz="6" w:space="0" w:color="414142"/>
              <w:right w:val="outset" w:sz="6" w:space="0" w:color="414142"/>
            </w:tcBorders>
            <w:hideMark/>
          </w:tcPr>
          <w:p w14:paraId="05C042AF" w14:textId="77777777" w:rsidR="00925EAE" w:rsidRPr="00CC7E6C" w:rsidRDefault="00925EAE" w:rsidP="00CC7E6C">
            <w:pPr>
              <w:ind w:left="66"/>
            </w:pPr>
            <w:r w:rsidRPr="00CC7E6C">
              <w:t>Nav.</w:t>
            </w:r>
          </w:p>
        </w:tc>
      </w:tr>
    </w:tbl>
    <w:p w14:paraId="6BD4E28C" w14:textId="5CF3A987" w:rsidR="00463A19" w:rsidRPr="00CC7E6C" w:rsidRDefault="00463A19"/>
    <w:p w14:paraId="15D30F03" w14:textId="3CE0F60C" w:rsidR="00925EAE" w:rsidRPr="00CC7E6C" w:rsidRDefault="00463A19" w:rsidP="00FB3B23">
      <w:pPr>
        <w:spacing w:after="160" w:line="259" w:lineRule="auto"/>
      </w:pPr>
      <w:r w:rsidRPr="00CC7E6C">
        <w:br w:type="page"/>
      </w:r>
    </w:p>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80"/>
        <w:gridCol w:w="2520"/>
        <w:gridCol w:w="6779"/>
      </w:tblGrid>
      <w:tr w:rsidR="00CC7E6C" w:rsidRPr="00CC7E6C" w14:paraId="3F086393" w14:textId="77777777" w:rsidTr="00A9251F">
        <w:trPr>
          <w:trHeight w:val="565"/>
          <w:jc w:val="center"/>
        </w:trPr>
        <w:tc>
          <w:tcPr>
            <w:tcW w:w="9779" w:type="dxa"/>
            <w:gridSpan w:val="3"/>
            <w:tcBorders>
              <w:top w:val="single" w:sz="6" w:space="0" w:color="414142"/>
              <w:left w:val="single" w:sz="6" w:space="0" w:color="414142"/>
              <w:bottom w:val="single" w:sz="6" w:space="0" w:color="414142"/>
              <w:right w:val="single" w:sz="6" w:space="0" w:color="414142"/>
            </w:tcBorders>
            <w:vAlign w:val="center"/>
            <w:hideMark/>
          </w:tcPr>
          <w:p w14:paraId="5F8CFE65" w14:textId="77777777" w:rsidR="003F4710" w:rsidRPr="00CC7E6C" w:rsidRDefault="003F4710">
            <w:pPr>
              <w:spacing w:before="100" w:after="100"/>
              <w:jc w:val="center"/>
            </w:pPr>
            <w:r w:rsidRPr="00CC7E6C">
              <w:rPr>
                <w:b/>
              </w:rPr>
              <w:lastRenderedPageBreak/>
              <w:t>IV. Tiesību akta projekta ietekme uz spēkā esošo tiesību normu sistēmu</w:t>
            </w:r>
          </w:p>
        </w:tc>
      </w:tr>
      <w:tr w:rsidR="00CC7E6C" w:rsidRPr="00CC7E6C" w14:paraId="1CA7C133" w14:textId="77777777" w:rsidTr="005D6D46">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3FE0D40C" w14:textId="679E5866" w:rsidR="003F4710" w:rsidRPr="00CC7E6C" w:rsidRDefault="005D6D46" w:rsidP="004915CC">
            <w:pPr>
              <w:spacing w:before="60"/>
            </w:pPr>
            <w:r w:rsidRPr="00CC7E6C">
              <w:t>1.</w:t>
            </w:r>
          </w:p>
        </w:tc>
        <w:tc>
          <w:tcPr>
            <w:tcW w:w="2520" w:type="dxa"/>
            <w:tcBorders>
              <w:top w:val="single" w:sz="6" w:space="0" w:color="414142"/>
              <w:left w:val="single" w:sz="6" w:space="0" w:color="414142"/>
              <w:bottom w:val="single" w:sz="6" w:space="0" w:color="414142"/>
              <w:right w:val="single" w:sz="6" w:space="0" w:color="414142"/>
            </w:tcBorders>
            <w:hideMark/>
          </w:tcPr>
          <w:p w14:paraId="2F339B70" w14:textId="03CE3C08" w:rsidR="003F4710" w:rsidRPr="00CC7E6C" w:rsidRDefault="00701B26" w:rsidP="004915CC">
            <w:pPr>
              <w:spacing w:before="60"/>
            </w:pPr>
            <w:r w:rsidRPr="00CC7E6C">
              <w:t>S</w:t>
            </w:r>
            <w:r w:rsidR="003F4710" w:rsidRPr="00CC7E6C">
              <w:t>aistītie tiesību aktu projekti</w:t>
            </w:r>
          </w:p>
        </w:tc>
        <w:tc>
          <w:tcPr>
            <w:tcW w:w="6779" w:type="dxa"/>
            <w:tcBorders>
              <w:top w:val="single" w:sz="6" w:space="0" w:color="414142"/>
              <w:left w:val="single" w:sz="6" w:space="0" w:color="414142"/>
              <w:bottom w:val="single" w:sz="6" w:space="0" w:color="414142"/>
              <w:right w:val="single" w:sz="6" w:space="0" w:color="414142"/>
            </w:tcBorders>
          </w:tcPr>
          <w:p w14:paraId="09B01E9B" w14:textId="5A352D70" w:rsidR="00D53F9F" w:rsidRPr="00CC7E6C" w:rsidRDefault="00225E9D" w:rsidP="008763AB">
            <w:pPr>
              <w:spacing w:before="60"/>
            </w:pPr>
            <w:r w:rsidRPr="00CC7E6C">
              <w:t xml:space="preserve">    </w:t>
            </w:r>
            <w:r w:rsidR="00D53F9F" w:rsidRPr="00CC7E6C">
              <w:t>Likumprojektā ir paredzēts pilnvarojums Ministru kabinetam:</w:t>
            </w:r>
          </w:p>
          <w:p w14:paraId="4392BA70" w14:textId="07B00AA9" w:rsidR="00D53F9F" w:rsidRPr="00CC7E6C" w:rsidRDefault="00D53F9F" w:rsidP="00C5651C">
            <w:pPr>
              <w:pStyle w:val="ListParagraph"/>
              <w:numPr>
                <w:ilvl w:val="0"/>
                <w:numId w:val="24"/>
              </w:numPr>
            </w:pPr>
            <w:r w:rsidRPr="00CC7E6C">
              <w:t>pie</w:t>
            </w:r>
            <w:r w:rsidR="00C44781" w:rsidRPr="00CC7E6C">
              <w:t>ņemt noteikumus par SKLOIS</w:t>
            </w:r>
            <w:r w:rsidRPr="00CC7E6C">
              <w:t>;</w:t>
            </w:r>
          </w:p>
          <w:p w14:paraId="78385197" w14:textId="7F8E34E8" w:rsidR="00D53F9F" w:rsidRPr="00CC7E6C" w:rsidRDefault="00D53F9F" w:rsidP="00725BCA">
            <w:pPr>
              <w:pStyle w:val="ListParagraph"/>
              <w:numPr>
                <w:ilvl w:val="0"/>
                <w:numId w:val="24"/>
              </w:numPr>
              <w:spacing w:before="60" w:after="120"/>
            </w:pPr>
            <w:r w:rsidRPr="00CC7E6C">
              <w:t>pieņemt noteikumus par AIS un LRIT sist</w:t>
            </w:r>
            <w:r w:rsidR="00C44781" w:rsidRPr="00CC7E6C">
              <w:t>ēmu</w:t>
            </w:r>
            <w:r w:rsidRPr="00CC7E6C">
              <w:t xml:space="preserve">. </w:t>
            </w:r>
          </w:p>
          <w:p w14:paraId="0094C635" w14:textId="5F8937A6" w:rsidR="007D02AA" w:rsidRPr="00FF0A71" w:rsidRDefault="00FF0A71" w:rsidP="00FF0A71">
            <w:pPr>
              <w:jc w:val="both"/>
              <w:rPr>
                <w:szCs w:val="28"/>
              </w:rPr>
            </w:pPr>
            <w:r>
              <w:t xml:space="preserve">    </w:t>
            </w:r>
            <w:r w:rsidR="00910BBC" w:rsidRPr="00CC7E6C">
              <w:t xml:space="preserve">Noteikumos par SKLOIS paredzēts ietvert tiesību normas, kas nosaka </w:t>
            </w:r>
            <w:r w:rsidR="00835442" w:rsidRPr="008E2F7E">
              <w:rPr>
                <w:szCs w:val="28"/>
              </w:rPr>
              <w:t xml:space="preserve">SKLOIS iekļaujamo informāciju un tās </w:t>
            </w:r>
            <w:r w:rsidR="008E2F7E" w:rsidRPr="008E2F7E">
              <w:rPr>
                <w:szCs w:val="28"/>
              </w:rPr>
              <w:t>aprites (ierosināšanas, radīšanas, apkopošanas, uzkrāšanas, apstrādāšanas, izmantošanas un iznīcināšanas)</w:t>
            </w:r>
            <w:r w:rsidR="00835442" w:rsidRPr="008E2F7E">
              <w:rPr>
                <w:szCs w:val="28"/>
              </w:rPr>
              <w:t xml:space="preserve"> kārtību, SKLOIS lietotājus, kārtību, kādā tiem tiek piešķirtas un anulētas piekļuves tiesības, kā arī šo tiesību apjomu</w:t>
            </w:r>
            <w:r w:rsidR="00835442" w:rsidRPr="008E2F7E">
              <w:t>.</w:t>
            </w:r>
            <w:r>
              <w:rPr>
                <w:szCs w:val="28"/>
              </w:rPr>
              <w:t xml:space="preserve"> </w:t>
            </w:r>
            <w:r w:rsidR="00910BBC" w:rsidRPr="00CC7E6C">
              <w:t xml:space="preserve">Būtībā attiecīgajos noteikumos paredzēts ietvert pašlaik MK noteikumos Nr.857 ietverto regulējumu attiecībā uz SSN sistēmu un SKLOIS, </w:t>
            </w:r>
            <w:r w:rsidR="00602AFC" w:rsidRPr="00CC7E6C">
              <w:t xml:space="preserve">precizējot šo regulējumu tikai tiktāl, </w:t>
            </w:r>
            <w:r w:rsidR="00910BBC" w:rsidRPr="00CC7E6C">
              <w:t>ciktāl tas nepieciešams</w:t>
            </w:r>
            <w:r w:rsidR="00602AFC" w:rsidRPr="00CC7E6C">
              <w:t xml:space="preserve">, ņemot vērā, ka divu sistēmu vietā turpmāk būs viena, kuras pārzinis būs Satiksmes ministrija, bet turētājs – Latvijas Jūras administrācija. </w:t>
            </w:r>
            <w:r w:rsidR="00292743" w:rsidRPr="00CC7E6C">
              <w:t>Līdz ar jauno noteikumu spēkā stāšanos Latvijas Jūras administrācija kļūs par SKLOIS nacionālo kompetento institūciju, bet Krasta apsardzes dienests – par vienu no SKLOIS vietējām kompetentajām institūcijām, kas sistēmu lieto, lai veiktu noteiktas šo institūciju kompetencē esošās funkcijas, piemēram, ostu formalitāšu ievērošanas kontroli saskaņā ar Ministru kabineta 2012.gada 15.maija noteikumiem Nr.339 “Noteikumi par ostu formalitātēm”.</w:t>
            </w:r>
          </w:p>
          <w:p w14:paraId="0871295D" w14:textId="0017A9A4" w:rsidR="008A5CA9" w:rsidRPr="00CC7E6C" w:rsidRDefault="00910BBC" w:rsidP="007D02AA">
            <w:r w:rsidRPr="00CC7E6C">
              <w:t xml:space="preserve">    </w:t>
            </w:r>
            <w:r w:rsidR="00725BCA" w:rsidRPr="00CC7E6C">
              <w:t>Noteikumos par AIS un LRIT sistēmu paredzēts ietvert pašlaik MK noteikumos Nr.857 ietverto regulējumu attiecībā uz šīm sistēmām</w:t>
            </w:r>
            <w:r w:rsidR="008A5CA9" w:rsidRPr="00CC7E6C">
              <w:t xml:space="preserve">, nemainot regulējuma būtību, proti, </w:t>
            </w:r>
            <w:r w:rsidR="00725BCA" w:rsidRPr="00CC7E6C">
              <w:t>noteikumos plānots regulēt</w:t>
            </w:r>
            <w:r w:rsidR="008A5CA9" w:rsidRPr="00CC7E6C">
              <w:t xml:space="preserve"> šādus jautājumus:</w:t>
            </w:r>
          </w:p>
          <w:p w14:paraId="2FF3DA52" w14:textId="77777777" w:rsidR="00235FC7" w:rsidRPr="00CC7E6C" w:rsidRDefault="00235FC7" w:rsidP="00235FC7">
            <w:r w:rsidRPr="00CC7E6C">
              <w:t>1) AIS krasta sakaru tīkla darbības nodrošināšanas kārtību, kā arī AIS datu izmantošanas un aprites kārtību;</w:t>
            </w:r>
          </w:p>
          <w:p w14:paraId="4F1402A5" w14:textId="2E28CF25" w:rsidR="00F834D4" w:rsidRPr="00CC7E6C" w:rsidRDefault="00235FC7" w:rsidP="007D02AA">
            <w:r w:rsidRPr="00CC7E6C">
              <w:t>2</w:t>
            </w:r>
            <w:r w:rsidRPr="008E2F7E">
              <w:t xml:space="preserve">) </w:t>
            </w:r>
            <w:r w:rsidR="00FF0A71" w:rsidRPr="008E2F7E">
              <w:rPr>
                <w:szCs w:val="28"/>
              </w:rPr>
              <w:t>LRIT sistēmas darbības nodrošināšanas kārtību, tai skaitā sistēmā iesaistīto personu pienākumus</w:t>
            </w:r>
            <w:r w:rsidR="00F834D4" w:rsidRPr="008E2F7E">
              <w:t>.</w:t>
            </w:r>
          </w:p>
          <w:p w14:paraId="628FF80C" w14:textId="6148196B" w:rsidR="00292743" w:rsidRPr="00CC7E6C" w:rsidRDefault="00292743" w:rsidP="007D02AA">
            <w:r w:rsidRPr="00CC7E6C">
              <w:t xml:space="preserve">    Pašlaik MK noteikumos Nr.857 ietverto regulējumu plānots nodalīt divos atsevišķos noteikumos </w:t>
            </w:r>
            <w:r w:rsidR="00D61031" w:rsidRPr="00CC7E6C">
              <w:t xml:space="preserve">tādēļ, ka </w:t>
            </w:r>
            <w:r w:rsidR="000C1EEE" w:rsidRPr="00CC7E6C">
              <w:t xml:space="preserve">SKLOIS pēc </w:t>
            </w:r>
            <w:r w:rsidR="00D61031" w:rsidRPr="00CC7E6C">
              <w:t xml:space="preserve">savas </w:t>
            </w:r>
            <w:r w:rsidR="000C1EEE" w:rsidRPr="00CC7E6C">
              <w:t>būt</w:t>
            </w:r>
            <w:r w:rsidR="00D61031" w:rsidRPr="00CC7E6C">
              <w:t>ības</w:t>
            </w:r>
            <w:r w:rsidR="000C1EEE" w:rsidRPr="00CC7E6C">
              <w:t xml:space="preserve"> </w:t>
            </w:r>
            <w:r w:rsidRPr="00CC7E6C">
              <w:t xml:space="preserve">ievērojami </w:t>
            </w:r>
            <w:r w:rsidR="000C1EEE" w:rsidRPr="00CC7E6C">
              <w:t>atšķir</w:t>
            </w:r>
            <w:r w:rsidR="00C44781" w:rsidRPr="00CC7E6C">
              <w:t>as</w:t>
            </w:r>
            <w:r w:rsidR="000C1EEE" w:rsidRPr="00CC7E6C">
              <w:t xml:space="preserve"> no AIS un LRIT sistēmas</w:t>
            </w:r>
            <w:r w:rsidR="00D61031" w:rsidRPr="00CC7E6C">
              <w:t xml:space="preserve"> –</w:t>
            </w:r>
            <w:r w:rsidR="004D4B1A" w:rsidRPr="00CC7E6C">
              <w:t xml:space="preserve"> SKLOIS</w:t>
            </w:r>
            <w:r w:rsidR="00D61031" w:rsidRPr="00CC7E6C">
              <w:t xml:space="preserve"> ir vienota loga sistēma, kuras primārais mērķis ir atvieglot jūras satiksmi, bet AIS un LRIT sist</w:t>
            </w:r>
            <w:r w:rsidR="004D4B1A" w:rsidRPr="00CC7E6C">
              <w:t xml:space="preserve">ēma </w:t>
            </w:r>
            <w:r w:rsidR="00D61031" w:rsidRPr="00CC7E6C">
              <w:t xml:space="preserve">ir </w:t>
            </w:r>
            <w:r w:rsidR="004D4B1A" w:rsidRPr="00CC7E6C">
              <w:t xml:space="preserve">kuģu identifikācijas un sekošanas sistēmas, kuru primārais mērķis ir nodrošināt kuģošanas drošību. </w:t>
            </w:r>
          </w:p>
          <w:p w14:paraId="2C1A5D5F" w14:textId="01AD1354" w:rsidR="00404F11" w:rsidRPr="00CC7E6C" w:rsidRDefault="00C44781" w:rsidP="00404F11">
            <w:r w:rsidRPr="00CC7E6C">
              <w:t xml:space="preserve">    Ņemot vērā, ka </w:t>
            </w:r>
            <w:r w:rsidR="00404F11" w:rsidRPr="00CC7E6C">
              <w:t>SKLOIS 2 projekts paredz un likumprojekts nostiprina SKLOIS un SSN</w:t>
            </w:r>
            <w:r w:rsidR="00404F11" w:rsidRPr="00CC7E6C">
              <w:rPr>
                <w:i/>
              </w:rPr>
              <w:t xml:space="preserve"> </w:t>
            </w:r>
            <w:r w:rsidR="00404F11" w:rsidRPr="00CC7E6C">
              <w:t>sistēmas integrāciju vienotā informācijas sistēmā (SKLOIS), ir nepieciešams veikt tehniska rakstura grozījumus (aizstāt atsauces uz SSN sistēmu ar atsaucēm uz SKLOIS) šādos tiesību aktos:</w:t>
            </w:r>
          </w:p>
          <w:p w14:paraId="179DCAB0" w14:textId="77777777" w:rsidR="006C3E8E" w:rsidRPr="00CC7E6C" w:rsidRDefault="00D746A5" w:rsidP="00785A9A">
            <w:pPr>
              <w:pStyle w:val="ListParagraph"/>
              <w:numPr>
                <w:ilvl w:val="0"/>
                <w:numId w:val="25"/>
              </w:numPr>
              <w:spacing w:after="60"/>
              <w:ind w:left="499"/>
            </w:pPr>
            <w:r w:rsidRPr="00CC7E6C">
              <w:rPr>
                <w:bCs/>
              </w:rPr>
              <w:t>Ministru kabineta 2012.gada 15.maija noteikumos Nr.339 „Noteikumi par ostu formalitātēm”;</w:t>
            </w:r>
          </w:p>
          <w:p w14:paraId="7950E886" w14:textId="77777777" w:rsidR="00D746A5" w:rsidRPr="00CC7E6C" w:rsidRDefault="00D746A5" w:rsidP="00785A9A">
            <w:pPr>
              <w:pStyle w:val="ListParagraph"/>
              <w:numPr>
                <w:ilvl w:val="0"/>
                <w:numId w:val="25"/>
              </w:numPr>
              <w:spacing w:after="60"/>
              <w:ind w:left="499"/>
            </w:pPr>
            <w:r w:rsidRPr="00CC7E6C">
              <w:rPr>
                <w:bCs/>
              </w:rPr>
              <w:t>Ministru kabineta 2010.gada 21.decembra noteikumos Nr.1164 „Ostas valsts kontroles kārtība”;</w:t>
            </w:r>
          </w:p>
          <w:p w14:paraId="64C3CD25" w14:textId="77777777" w:rsidR="00D746A5" w:rsidRPr="00CC7E6C" w:rsidRDefault="00D746A5" w:rsidP="00785A9A">
            <w:pPr>
              <w:pStyle w:val="ListParagraph"/>
              <w:numPr>
                <w:ilvl w:val="0"/>
                <w:numId w:val="25"/>
              </w:numPr>
              <w:spacing w:after="60"/>
              <w:ind w:left="499"/>
            </w:pPr>
            <w:r w:rsidRPr="00CC7E6C">
              <w:rPr>
                <w:bCs/>
              </w:rPr>
              <w:lastRenderedPageBreak/>
              <w:t>Ministru kabineta 2015.gada 22.decembra noteikumos Nr.746 „Noteikumi par kuģu, kuģošanas kompāniju, ostu un ostas iekārtu aizsardzības funkciju sadalījumu, izpildi un uzraudzību”;</w:t>
            </w:r>
          </w:p>
          <w:p w14:paraId="2435EBB3" w14:textId="77777777" w:rsidR="00D746A5" w:rsidRPr="00CC7E6C" w:rsidRDefault="00D746A5" w:rsidP="00785A9A">
            <w:pPr>
              <w:pStyle w:val="ListParagraph"/>
              <w:numPr>
                <w:ilvl w:val="0"/>
                <w:numId w:val="25"/>
              </w:numPr>
              <w:spacing w:after="60"/>
              <w:ind w:left="499"/>
            </w:pPr>
            <w:r w:rsidRPr="00CC7E6C">
              <w:rPr>
                <w:bCs/>
              </w:rPr>
              <w:t>Ministru kabineta 2002.gada 8.oktobra noteikumos Nr.455 „Kuģu radīto atkritumu un piesārņoto ūdeņu pieņemšanas kārtība un kuģu radīto atkritumu apsaimniekošanas plānu izstrādes kārtība”.</w:t>
            </w:r>
          </w:p>
          <w:p w14:paraId="180F43C6" w14:textId="0D49E8E4" w:rsidR="00FD29E0" w:rsidRPr="00CC7E6C" w:rsidRDefault="00FD29E0" w:rsidP="00925EAE">
            <w:pPr>
              <w:spacing w:after="60"/>
            </w:pPr>
            <w:r w:rsidRPr="00CC7E6C">
              <w:t xml:space="preserve">   Šajā punktā minētos jaunos Ministru kabineta noteikumus, kā arī grozījumus esošajos Ministru kabineta noteikumos plānots izstrādāt </w:t>
            </w:r>
            <w:r w:rsidR="00925EAE" w:rsidRPr="00CC7E6C">
              <w:t>termiņā, kas ļaus tiem stāties spēkā 2019.gada 1.janvārī</w:t>
            </w:r>
            <w:r w:rsidRPr="00CC7E6C">
              <w:t>,</w:t>
            </w:r>
            <w:r w:rsidR="00FF0A71">
              <w:t xml:space="preserve"> kad stāsies spēkā </w:t>
            </w:r>
            <w:r w:rsidR="00FF0A71" w:rsidRPr="008E2F7E">
              <w:t>likumprojekta 2.-6. pants</w:t>
            </w:r>
            <w:r w:rsidRPr="008E2F7E">
              <w:t xml:space="preserve"> un a</w:t>
            </w:r>
            <w:r w:rsidRPr="00CC7E6C">
              <w:t xml:space="preserve">ttiecīgi par SKLOIS turētāju kļūs Latvijas Jūras administrācija. </w:t>
            </w:r>
          </w:p>
        </w:tc>
      </w:tr>
      <w:tr w:rsidR="00CC7E6C" w:rsidRPr="00CC7E6C" w14:paraId="7B1D36BC" w14:textId="77777777" w:rsidTr="005D6D46">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6AAB72D4" w14:textId="068A457D" w:rsidR="003F4710" w:rsidRPr="00CC7E6C" w:rsidRDefault="003F4710" w:rsidP="009D7580">
            <w:pPr>
              <w:spacing w:before="60" w:after="60"/>
            </w:pPr>
            <w:r w:rsidRPr="00CC7E6C">
              <w:lastRenderedPageBreak/>
              <w:t>2.</w:t>
            </w:r>
          </w:p>
        </w:tc>
        <w:tc>
          <w:tcPr>
            <w:tcW w:w="2520" w:type="dxa"/>
            <w:tcBorders>
              <w:top w:val="single" w:sz="6" w:space="0" w:color="414142"/>
              <w:left w:val="single" w:sz="6" w:space="0" w:color="414142"/>
              <w:bottom w:val="single" w:sz="6" w:space="0" w:color="414142"/>
              <w:right w:val="single" w:sz="6" w:space="0" w:color="414142"/>
            </w:tcBorders>
            <w:hideMark/>
          </w:tcPr>
          <w:p w14:paraId="4E611CC9" w14:textId="77777777" w:rsidR="003F4710" w:rsidRPr="00CC7E6C" w:rsidRDefault="003F4710" w:rsidP="009D7580">
            <w:pPr>
              <w:spacing w:before="60" w:after="60"/>
            </w:pPr>
            <w:r w:rsidRPr="00CC7E6C">
              <w:t>Atbildīgā institūcija</w:t>
            </w:r>
          </w:p>
        </w:tc>
        <w:tc>
          <w:tcPr>
            <w:tcW w:w="6779" w:type="dxa"/>
            <w:tcBorders>
              <w:top w:val="single" w:sz="6" w:space="0" w:color="414142"/>
              <w:left w:val="single" w:sz="6" w:space="0" w:color="414142"/>
              <w:bottom w:val="single" w:sz="6" w:space="0" w:color="414142"/>
              <w:right w:val="single" w:sz="6" w:space="0" w:color="414142"/>
            </w:tcBorders>
          </w:tcPr>
          <w:p w14:paraId="7E9A28D4" w14:textId="4C4F70B8" w:rsidR="003F4710" w:rsidRPr="00CC7E6C" w:rsidRDefault="00C44781" w:rsidP="00BF364E">
            <w:pPr>
              <w:spacing w:before="60" w:after="60"/>
            </w:pPr>
            <w:r w:rsidRPr="00CC7E6C">
              <w:t>Satiksmes ministrija.</w:t>
            </w:r>
          </w:p>
        </w:tc>
      </w:tr>
      <w:tr w:rsidR="00CC7E6C" w:rsidRPr="00CC7E6C" w14:paraId="1D6838D0" w14:textId="77777777" w:rsidTr="005D6D46">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2AC9D5E4" w14:textId="77777777" w:rsidR="003F4710" w:rsidRPr="00CC7E6C" w:rsidRDefault="003F4710" w:rsidP="009D7580">
            <w:pPr>
              <w:spacing w:before="60" w:after="60"/>
            </w:pPr>
            <w:r w:rsidRPr="00CC7E6C">
              <w:t>3.</w:t>
            </w:r>
          </w:p>
        </w:tc>
        <w:tc>
          <w:tcPr>
            <w:tcW w:w="2520" w:type="dxa"/>
            <w:tcBorders>
              <w:top w:val="single" w:sz="6" w:space="0" w:color="414142"/>
              <w:left w:val="single" w:sz="6" w:space="0" w:color="414142"/>
              <w:bottom w:val="single" w:sz="6" w:space="0" w:color="414142"/>
              <w:right w:val="single" w:sz="6" w:space="0" w:color="414142"/>
            </w:tcBorders>
            <w:hideMark/>
          </w:tcPr>
          <w:p w14:paraId="1C1F4E97" w14:textId="77777777" w:rsidR="003F4710" w:rsidRPr="00CC7E6C" w:rsidRDefault="003F4710" w:rsidP="009D7580">
            <w:pPr>
              <w:spacing w:before="60" w:after="60"/>
            </w:pPr>
            <w:r w:rsidRPr="00CC7E6C">
              <w:t>Cita informācija</w:t>
            </w:r>
          </w:p>
        </w:tc>
        <w:tc>
          <w:tcPr>
            <w:tcW w:w="6779" w:type="dxa"/>
            <w:tcBorders>
              <w:top w:val="single" w:sz="6" w:space="0" w:color="414142"/>
              <w:left w:val="single" w:sz="6" w:space="0" w:color="414142"/>
              <w:bottom w:val="single" w:sz="6" w:space="0" w:color="414142"/>
              <w:right w:val="single" w:sz="6" w:space="0" w:color="414142"/>
            </w:tcBorders>
          </w:tcPr>
          <w:p w14:paraId="7816CA9F" w14:textId="3BCA169B" w:rsidR="003F4710" w:rsidRPr="00FF0A71" w:rsidRDefault="007E3582" w:rsidP="00CC7E6C">
            <w:pPr>
              <w:spacing w:after="60"/>
            </w:pPr>
            <w:r w:rsidRPr="00FF0A71">
              <w:t>Ņemot vērā, ka SKLOIS 2 projekts paredz un likumprojekts nostiprina SKLOIS un SSN sistēmas integrāciju vienotā informācijas sistēmā (SKLOIS), integ</w:t>
            </w:r>
            <w:r w:rsidR="00633A4E" w:rsidRPr="00FF0A71">
              <w:t>r</w:t>
            </w:r>
            <w:r w:rsidR="008C5678" w:rsidRPr="00FF0A71">
              <w:t>ētās sistēmas turētāja funkciju</w:t>
            </w:r>
            <w:r w:rsidR="00CC7E6C" w:rsidRPr="00FF0A71">
              <w:t xml:space="preserve"> nododot </w:t>
            </w:r>
            <w:r w:rsidRPr="00FF0A71">
              <w:t xml:space="preserve">Latvijas Jūras administrācijai, </w:t>
            </w:r>
            <w:r w:rsidR="00633A4E" w:rsidRPr="00FF0A71">
              <w:t>ir nepieciešams ne tikai precizēt atbilstošu</w:t>
            </w:r>
            <w:r w:rsidR="008C5678" w:rsidRPr="00FF0A71">
              <w:t>s</w:t>
            </w:r>
            <w:r w:rsidR="00633A4E" w:rsidRPr="00FF0A71">
              <w:t xml:space="preserve"> tiesību aktus, bet arī </w:t>
            </w:r>
            <w:r w:rsidRPr="00FF0A71">
              <w:t xml:space="preserve">pārslēgt </w:t>
            </w:r>
            <w:r w:rsidR="00CC7E6C" w:rsidRPr="00FF0A71">
              <w:t xml:space="preserve">pašlaik </w:t>
            </w:r>
            <w:r w:rsidRPr="00FF0A71">
              <w:t xml:space="preserve">saskaņā ar MK noteikumu Nr.857 </w:t>
            </w:r>
            <w:r w:rsidR="00633A4E" w:rsidRPr="00FF0A71">
              <w:t xml:space="preserve">28.2. apakšpunktu noslēgtos līgumus </w:t>
            </w:r>
            <w:r w:rsidR="00CC7E6C" w:rsidRPr="00FF0A71">
              <w:t xml:space="preserve">ar </w:t>
            </w:r>
            <w:r w:rsidR="00633A4E" w:rsidRPr="00FF0A71">
              <w:t>sistēmas lietotājiem</w:t>
            </w:r>
            <w:r w:rsidR="008274B7" w:rsidRPr="00FF0A71">
              <w:t>. Attiecīgo</w:t>
            </w:r>
            <w:r w:rsidR="00633A4E" w:rsidRPr="00FF0A71">
              <w:t xml:space="preserve"> līgumu pārslēgšanas termiņus un kārtību paredzēts atrunāt plānoto Ministru kabineta noteikumu par SKLOIS noslēguma jautājumos.</w:t>
            </w:r>
          </w:p>
        </w:tc>
      </w:tr>
    </w:tbl>
    <w:p w14:paraId="315E96F0" w14:textId="77777777" w:rsidR="008274B7" w:rsidRPr="00CC7E6C" w:rsidRDefault="008274B7" w:rsidP="007114D2"/>
    <w:tbl>
      <w:tblPr>
        <w:tblW w:w="9810"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50"/>
        <w:gridCol w:w="2610"/>
        <w:gridCol w:w="6750"/>
      </w:tblGrid>
      <w:tr w:rsidR="00CC7E6C" w:rsidRPr="00CC7E6C" w14:paraId="488DA460" w14:textId="77777777" w:rsidTr="00F97BE3">
        <w:tc>
          <w:tcPr>
            <w:tcW w:w="9810" w:type="dxa"/>
            <w:gridSpan w:val="3"/>
            <w:tcBorders>
              <w:top w:val="single" w:sz="6" w:space="0" w:color="auto"/>
              <w:left w:val="single" w:sz="6" w:space="0" w:color="auto"/>
              <w:bottom w:val="outset" w:sz="6" w:space="0" w:color="000000"/>
              <w:right w:val="single" w:sz="6" w:space="0" w:color="auto"/>
            </w:tcBorders>
          </w:tcPr>
          <w:p w14:paraId="4FECBFF9" w14:textId="77777777" w:rsidR="00F97BE3" w:rsidRPr="00CC7E6C" w:rsidRDefault="00F97BE3" w:rsidP="00F97BE3">
            <w:pPr>
              <w:jc w:val="center"/>
              <w:rPr>
                <w:b/>
                <w:bCs/>
              </w:rPr>
            </w:pPr>
            <w:r w:rsidRPr="00CC7E6C">
              <w:rPr>
                <w:b/>
                <w:bCs/>
              </w:rPr>
              <w:t>V. Tiesību akta projekta atbilstība Latvijas Republikas starptautiskajām saistībām</w:t>
            </w:r>
          </w:p>
        </w:tc>
      </w:tr>
      <w:tr w:rsidR="00CC7E6C" w:rsidRPr="00CC7E6C" w14:paraId="38C43B44" w14:textId="77777777" w:rsidTr="00F97BE3">
        <w:tc>
          <w:tcPr>
            <w:tcW w:w="450" w:type="dxa"/>
            <w:tcBorders>
              <w:top w:val="outset" w:sz="6" w:space="0" w:color="000000"/>
              <w:left w:val="outset" w:sz="6" w:space="0" w:color="000000"/>
              <w:bottom w:val="outset" w:sz="6" w:space="0" w:color="000000"/>
              <w:right w:val="outset" w:sz="6" w:space="0" w:color="000000"/>
            </w:tcBorders>
          </w:tcPr>
          <w:p w14:paraId="7CE7C672" w14:textId="54F6A7D6" w:rsidR="00F97BE3" w:rsidRPr="00CC7E6C" w:rsidRDefault="00F97BE3" w:rsidP="00F97BE3">
            <w:pPr>
              <w:jc w:val="both"/>
            </w:pPr>
            <w:r w:rsidRPr="00CC7E6C">
              <w:t xml:space="preserve"> 1.</w:t>
            </w:r>
          </w:p>
        </w:tc>
        <w:tc>
          <w:tcPr>
            <w:tcW w:w="2610" w:type="dxa"/>
            <w:tcBorders>
              <w:top w:val="outset" w:sz="6" w:space="0" w:color="000000"/>
              <w:left w:val="outset" w:sz="6" w:space="0" w:color="000000"/>
              <w:bottom w:val="outset" w:sz="6" w:space="0" w:color="000000"/>
              <w:right w:val="outset" w:sz="6" w:space="0" w:color="000000"/>
            </w:tcBorders>
          </w:tcPr>
          <w:p w14:paraId="62B4FFDE" w14:textId="77777777" w:rsidR="00F97BE3" w:rsidRPr="00CC7E6C" w:rsidRDefault="00F97BE3" w:rsidP="00F97BE3">
            <w:pPr>
              <w:spacing w:before="60" w:after="60"/>
              <w:ind w:left="60"/>
            </w:pPr>
            <w:r w:rsidRPr="00CC7E6C">
              <w:t>Saistības pret Eiropas Savienību</w:t>
            </w:r>
          </w:p>
        </w:tc>
        <w:tc>
          <w:tcPr>
            <w:tcW w:w="6750" w:type="dxa"/>
            <w:tcBorders>
              <w:top w:val="outset" w:sz="6" w:space="0" w:color="000000"/>
              <w:left w:val="outset" w:sz="6" w:space="0" w:color="000000"/>
              <w:bottom w:val="outset" w:sz="6" w:space="0" w:color="000000"/>
              <w:right w:val="outset" w:sz="6" w:space="0" w:color="000000"/>
            </w:tcBorders>
          </w:tcPr>
          <w:p w14:paraId="54C8DC9C" w14:textId="5A64D4C0" w:rsidR="00F97BE3" w:rsidRPr="00CC7E6C" w:rsidRDefault="00F97BE3" w:rsidP="00F97BE3">
            <w:pPr>
              <w:spacing w:before="60"/>
              <w:ind w:left="58"/>
            </w:pPr>
            <w:r w:rsidRPr="00CC7E6C">
              <w:rPr>
                <w:bCs/>
              </w:rPr>
              <w:t>Projekts šo jomu neskar</w:t>
            </w:r>
            <w:r w:rsidR="00785A9A" w:rsidRPr="00CC7E6C">
              <w:rPr>
                <w:bCs/>
              </w:rPr>
              <w:t>.</w:t>
            </w:r>
          </w:p>
        </w:tc>
      </w:tr>
      <w:tr w:rsidR="00CC7E6C" w:rsidRPr="00CC7E6C" w14:paraId="69DF7DDB" w14:textId="77777777" w:rsidTr="00F97BE3">
        <w:tc>
          <w:tcPr>
            <w:tcW w:w="450" w:type="dxa"/>
            <w:tcBorders>
              <w:top w:val="outset" w:sz="6" w:space="0" w:color="000000"/>
              <w:left w:val="outset" w:sz="6" w:space="0" w:color="000000"/>
              <w:bottom w:val="outset" w:sz="6" w:space="0" w:color="000000"/>
              <w:right w:val="outset" w:sz="6" w:space="0" w:color="000000"/>
            </w:tcBorders>
          </w:tcPr>
          <w:p w14:paraId="5B227D70" w14:textId="5466C52B" w:rsidR="00F97BE3" w:rsidRPr="00CC7E6C" w:rsidRDefault="00F97BE3" w:rsidP="00F97BE3">
            <w:pPr>
              <w:jc w:val="both"/>
            </w:pPr>
            <w:r w:rsidRPr="00CC7E6C">
              <w:t xml:space="preserve"> 2.</w:t>
            </w:r>
          </w:p>
        </w:tc>
        <w:tc>
          <w:tcPr>
            <w:tcW w:w="2610" w:type="dxa"/>
            <w:tcBorders>
              <w:top w:val="outset" w:sz="6" w:space="0" w:color="000000"/>
              <w:left w:val="outset" w:sz="6" w:space="0" w:color="000000"/>
              <w:bottom w:val="outset" w:sz="6" w:space="0" w:color="000000"/>
              <w:right w:val="outset" w:sz="6" w:space="0" w:color="000000"/>
            </w:tcBorders>
          </w:tcPr>
          <w:p w14:paraId="55331471" w14:textId="77777777" w:rsidR="00F97BE3" w:rsidRPr="00CC7E6C" w:rsidRDefault="00F97BE3" w:rsidP="00F97BE3">
            <w:pPr>
              <w:spacing w:before="60" w:after="60"/>
              <w:ind w:left="58"/>
            </w:pPr>
            <w:r w:rsidRPr="00CC7E6C">
              <w:t>Citas starptautiskās saistības</w:t>
            </w:r>
          </w:p>
        </w:tc>
        <w:tc>
          <w:tcPr>
            <w:tcW w:w="6750" w:type="dxa"/>
            <w:tcBorders>
              <w:top w:val="outset" w:sz="6" w:space="0" w:color="000000"/>
              <w:left w:val="outset" w:sz="6" w:space="0" w:color="000000"/>
              <w:bottom w:val="outset" w:sz="6" w:space="0" w:color="000000"/>
              <w:right w:val="outset" w:sz="6" w:space="0" w:color="000000"/>
            </w:tcBorders>
          </w:tcPr>
          <w:p w14:paraId="23A41C54" w14:textId="6942B9EA" w:rsidR="00F97BE3" w:rsidRPr="00CC7E6C" w:rsidRDefault="00F97BE3" w:rsidP="00F97BE3">
            <w:pPr>
              <w:spacing w:before="60"/>
              <w:ind w:left="58"/>
              <w:jc w:val="both"/>
              <w:rPr>
                <w:bCs/>
              </w:rPr>
            </w:pPr>
            <w:r w:rsidRPr="00CC7E6C">
              <w:rPr>
                <w:bCs/>
              </w:rPr>
              <w:t>Projekts šo jomu neskar</w:t>
            </w:r>
            <w:r w:rsidR="00785A9A" w:rsidRPr="00CC7E6C">
              <w:rPr>
                <w:bCs/>
              </w:rPr>
              <w:t>.</w:t>
            </w:r>
          </w:p>
        </w:tc>
      </w:tr>
      <w:tr w:rsidR="00CC7E6C" w:rsidRPr="00CC7E6C" w14:paraId="3EF52ACF" w14:textId="77777777" w:rsidTr="00F97BE3">
        <w:tc>
          <w:tcPr>
            <w:tcW w:w="450" w:type="dxa"/>
            <w:tcBorders>
              <w:top w:val="outset" w:sz="6" w:space="0" w:color="000000"/>
              <w:left w:val="outset" w:sz="6" w:space="0" w:color="000000"/>
              <w:bottom w:val="outset" w:sz="6" w:space="0" w:color="000000"/>
              <w:right w:val="outset" w:sz="6" w:space="0" w:color="000000"/>
            </w:tcBorders>
          </w:tcPr>
          <w:p w14:paraId="3DEC355E" w14:textId="1097BDC8" w:rsidR="00F97BE3" w:rsidRPr="00CC7E6C" w:rsidRDefault="00F97BE3" w:rsidP="00F97BE3">
            <w:pPr>
              <w:jc w:val="both"/>
            </w:pPr>
            <w:r w:rsidRPr="00CC7E6C">
              <w:t xml:space="preserve"> 3.</w:t>
            </w:r>
          </w:p>
        </w:tc>
        <w:tc>
          <w:tcPr>
            <w:tcW w:w="2610" w:type="dxa"/>
            <w:tcBorders>
              <w:top w:val="outset" w:sz="6" w:space="0" w:color="000000"/>
              <w:left w:val="outset" w:sz="6" w:space="0" w:color="000000"/>
              <w:bottom w:val="outset" w:sz="6" w:space="0" w:color="000000"/>
              <w:right w:val="outset" w:sz="6" w:space="0" w:color="000000"/>
            </w:tcBorders>
          </w:tcPr>
          <w:p w14:paraId="29C825D3" w14:textId="77777777" w:rsidR="00F97BE3" w:rsidRPr="00CC7E6C" w:rsidRDefault="00F97BE3" w:rsidP="00F97BE3">
            <w:pPr>
              <w:spacing w:before="60" w:after="60"/>
              <w:ind w:left="58"/>
            </w:pPr>
            <w:r w:rsidRPr="00CC7E6C">
              <w:t>Cita informācija</w:t>
            </w:r>
          </w:p>
        </w:tc>
        <w:tc>
          <w:tcPr>
            <w:tcW w:w="6750" w:type="dxa"/>
            <w:tcBorders>
              <w:top w:val="outset" w:sz="6" w:space="0" w:color="000000"/>
              <w:left w:val="outset" w:sz="6" w:space="0" w:color="000000"/>
              <w:bottom w:val="outset" w:sz="6" w:space="0" w:color="000000"/>
              <w:right w:val="outset" w:sz="6" w:space="0" w:color="000000"/>
            </w:tcBorders>
          </w:tcPr>
          <w:p w14:paraId="393871AF" w14:textId="4B1D8B45" w:rsidR="008040A2" w:rsidRPr="00CC7E6C" w:rsidRDefault="008040A2" w:rsidP="002A18AF">
            <w:pPr>
              <w:ind w:left="58"/>
            </w:pPr>
            <w:r w:rsidRPr="00CC7E6C">
              <w:t xml:space="preserve">Ar Jūrlietu pārvaldes un jūras drošības likuma normām, ko likumprojekts paredz grozīt, Latvijā ir </w:t>
            </w:r>
            <w:r w:rsidR="000B6FA1" w:rsidRPr="00CC7E6C">
              <w:t>pārņemtas/</w:t>
            </w:r>
            <w:r w:rsidRPr="00CC7E6C">
              <w:t>ieviestas</w:t>
            </w:r>
            <w:r w:rsidR="000B6FA1" w:rsidRPr="00CC7E6C">
              <w:t>/izpildītas</w:t>
            </w:r>
            <w:r w:rsidRPr="00CC7E6C">
              <w:t xml:space="preserve"> </w:t>
            </w:r>
            <w:r w:rsidR="000B6FA1" w:rsidRPr="00CC7E6C">
              <w:t>atsevišķas šādu Eiropas Savienības un starptautisko tiesību aktu normas:</w:t>
            </w:r>
          </w:p>
          <w:p w14:paraId="00A66247" w14:textId="5EF0D3C5" w:rsidR="00C3509E" w:rsidRPr="00CC7E6C" w:rsidRDefault="00AB1C39" w:rsidP="000B6FA1">
            <w:pPr>
              <w:pStyle w:val="ListParagraph"/>
              <w:numPr>
                <w:ilvl w:val="0"/>
                <w:numId w:val="35"/>
              </w:numPr>
              <w:ind w:left="420" w:hanging="270"/>
            </w:pPr>
            <w:r w:rsidRPr="00CC7E6C">
              <w:rPr>
                <w:bCs/>
              </w:rPr>
              <w:t xml:space="preserve">Eiropas Parlamenta un Padomes 2002.gada 27.jūnija </w:t>
            </w:r>
            <w:r w:rsidR="002A18AF" w:rsidRPr="00CC7E6C">
              <w:rPr>
                <w:bCs/>
              </w:rPr>
              <w:t>Direktīva</w:t>
            </w:r>
            <w:r w:rsidRPr="00CC7E6C">
              <w:rPr>
                <w:bCs/>
              </w:rPr>
              <w:t xml:space="preserve"> 2002/59/EK, ar ko izveido Kopienas kuģu satiksmes uzraudzības un informācijas sistēmu un atceļ Padomes Direktīvu 93/75/EEK</w:t>
            </w:r>
            <w:r w:rsidR="007F58B9" w:rsidRPr="00CC7E6C">
              <w:rPr>
                <w:bCs/>
              </w:rPr>
              <w:t>;</w:t>
            </w:r>
          </w:p>
          <w:p w14:paraId="19105B4E" w14:textId="57F90667" w:rsidR="009A7BF0" w:rsidRPr="00CC7E6C" w:rsidRDefault="009A7BF0" w:rsidP="000B6FA1">
            <w:pPr>
              <w:pStyle w:val="ListParagraph"/>
              <w:numPr>
                <w:ilvl w:val="0"/>
                <w:numId w:val="35"/>
              </w:numPr>
              <w:ind w:left="420" w:hanging="270"/>
            </w:pPr>
            <w:r w:rsidRPr="00CC7E6C">
              <w:rPr>
                <w:bCs/>
              </w:rPr>
              <w:t>1965.gada Konvencija par starptautiskās jūras satiksmes atvieglošanu</w:t>
            </w:r>
            <w:r w:rsidR="002F162D" w:rsidRPr="00CC7E6C">
              <w:rPr>
                <w:bCs/>
              </w:rPr>
              <w:t>;</w:t>
            </w:r>
            <w:r w:rsidRPr="00CC7E6C">
              <w:rPr>
                <w:bCs/>
              </w:rPr>
              <w:t xml:space="preserve"> </w:t>
            </w:r>
          </w:p>
          <w:p w14:paraId="592FF2C3" w14:textId="2F8A5254" w:rsidR="009A7BF0" w:rsidRPr="00CC7E6C" w:rsidRDefault="009A7BF0" w:rsidP="000B6FA1">
            <w:pPr>
              <w:pStyle w:val="ListParagraph"/>
              <w:numPr>
                <w:ilvl w:val="0"/>
                <w:numId w:val="35"/>
              </w:numPr>
              <w:spacing w:after="60"/>
              <w:ind w:left="420" w:hanging="276"/>
            </w:pPr>
            <w:r w:rsidRPr="00CC7E6C">
              <w:rPr>
                <w:bCs/>
              </w:rPr>
              <w:t>1974.gada Starptautiskā konvencija par cilvēku dzīvības aizsardzību uz jūras</w:t>
            </w:r>
            <w:r w:rsidR="002F162D" w:rsidRPr="00CC7E6C">
              <w:rPr>
                <w:bCs/>
              </w:rPr>
              <w:t>.</w:t>
            </w:r>
          </w:p>
          <w:p w14:paraId="7E5FDED9" w14:textId="657E14F3" w:rsidR="00F97BE3" w:rsidRPr="00CC7E6C" w:rsidRDefault="000B6FA1" w:rsidP="008D2CE9">
            <w:pPr>
              <w:spacing w:after="60"/>
              <w:ind w:left="58"/>
              <w:rPr>
                <w:b/>
                <w:i/>
              </w:rPr>
            </w:pPr>
            <w:r w:rsidRPr="00CC7E6C">
              <w:t xml:space="preserve">Ņemot vērā, ka likumprojekts neparedz atteikties ne no vienas </w:t>
            </w:r>
            <w:r w:rsidR="008D2CE9" w:rsidRPr="00CC7E6C">
              <w:t>funkcijas/</w:t>
            </w:r>
            <w:r w:rsidRPr="00CC7E6C">
              <w:t xml:space="preserve">saistības (paredz vienīgi noteiktu </w:t>
            </w:r>
            <w:r w:rsidR="008D2CE9" w:rsidRPr="00CC7E6C">
              <w:t>funkciju/</w:t>
            </w:r>
            <w:r w:rsidRPr="00CC7E6C">
              <w:t>saistību izpildes pārdali starp Krasta apsardzes dienestu un Latvijas Jūras administrāciju</w:t>
            </w:r>
            <w:r w:rsidR="008D2CE9" w:rsidRPr="00CC7E6C">
              <w:t>), ar likumprojektu tiek</w:t>
            </w:r>
            <w:r w:rsidRPr="00CC7E6C">
              <w:t xml:space="preserve"> </w:t>
            </w:r>
            <w:r w:rsidR="00925EAE" w:rsidRPr="00CC7E6C">
              <w:t>nodrošināta</w:t>
            </w:r>
            <w:r w:rsidR="0049633F" w:rsidRPr="00CC7E6C">
              <w:t xml:space="preserve"> </w:t>
            </w:r>
            <w:r w:rsidR="002F162D" w:rsidRPr="00CC7E6C">
              <w:t xml:space="preserve">visu </w:t>
            </w:r>
            <w:r w:rsidRPr="00CC7E6C">
              <w:t xml:space="preserve">jau uzņemto </w:t>
            </w:r>
            <w:r w:rsidRPr="00CC7E6C">
              <w:lastRenderedPageBreak/>
              <w:t xml:space="preserve">saistību </w:t>
            </w:r>
            <w:r w:rsidR="002F162D" w:rsidRPr="00CC7E6C">
              <w:t>izpildes nepārtraukt</w:t>
            </w:r>
            <w:r w:rsidR="00925EAE" w:rsidRPr="00CC7E6C">
              <w:t>ība</w:t>
            </w:r>
            <w:r w:rsidR="00050639" w:rsidRPr="00CC7E6C">
              <w:t>.</w:t>
            </w:r>
          </w:p>
        </w:tc>
      </w:tr>
    </w:tbl>
    <w:p w14:paraId="65508613" w14:textId="57FE84F2" w:rsidR="00F97BE3" w:rsidRPr="00CC7E6C" w:rsidRDefault="00F97BE3" w:rsidP="007114D2"/>
    <w:tbl>
      <w:tblPr>
        <w:tblW w:w="5182"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10"/>
      </w:tblGrid>
      <w:tr w:rsidR="00CC7E6C" w:rsidRPr="00CC7E6C" w14:paraId="1B0F76B8" w14:textId="77777777" w:rsidTr="0049633F">
        <w:tc>
          <w:tcPr>
            <w:tcW w:w="5000" w:type="pct"/>
            <w:tcBorders>
              <w:top w:val="outset" w:sz="6" w:space="0" w:color="000000"/>
              <w:left w:val="outset" w:sz="6" w:space="0" w:color="000000"/>
              <w:bottom w:val="outset" w:sz="6" w:space="0" w:color="000000"/>
              <w:right w:val="outset" w:sz="6" w:space="0" w:color="000000"/>
            </w:tcBorders>
            <w:vAlign w:val="center"/>
          </w:tcPr>
          <w:p w14:paraId="5DBF9DA4" w14:textId="77777777" w:rsidR="0049633F" w:rsidRPr="00CC7E6C" w:rsidRDefault="0049633F" w:rsidP="0049633F">
            <w:pPr>
              <w:jc w:val="center"/>
              <w:rPr>
                <w:b/>
              </w:rPr>
            </w:pPr>
            <w:r w:rsidRPr="00CC7E6C">
              <w:rPr>
                <w:b/>
                <w:bCs/>
              </w:rPr>
              <w:t>1.tabula</w:t>
            </w:r>
            <w:r w:rsidRPr="00CC7E6C">
              <w:rPr>
                <w:b/>
                <w:bCs/>
              </w:rPr>
              <w:br/>
              <w:t>Tiesību akta projekta atbilstība ES tiesību aktiem</w:t>
            </w:r>
          </w:p>
        </w:tc>
      </w:tr>
      <w:tr w:rsidR="00CC7E6C" w:rsidRPr="00CC7E6C" w14:paraId="65199080" w14:textId="77777777" w:rsidTr="0049633F">
        <w:tc>
          <w:tcPr>
            <w:tcW w:w="5000" w:type="pct"/>
            <w:tcBorders>
              <w:top w:val="outset" w:sz="6" w:space="0" w:color="000000"/>
              <w:left w:val="outset" w:sz="6" w:space="0" w:color="000000"/>
              <w:bottom w:val="outset" w:sz="6" w:space="0" w:color="000000"/>
              <w:right w:val="outset" w:sz="6" w:space="0" w:color="000000"/>
            </w:tcBorders>
            <w:vAlign w:val="center"/>
          </w:tcPr>
          <w:p w14:paraId="73718573" w14:textId="3FE342FD" w:rsidR="0049633F" w:rsidRPr="00CC7E6C" w:rsidRDefault="0049633F" w:rsidP="0049633F">
            <w:pPr>
              <w:jc w:val="center"/>
              <w:rPr>
                <w:bCs/>
              </w:rPr>
            </w:pPr>
            <w:r w:rsidRPr="00CC7E6C">
              <w:rPr>
                <w:bCs/>
              </w:rPr>
              <w:t>Projekts šo jomu neskar</w:t>
            </w:r>
            <w:r w:rsidR="00785A9A" w:rsidRPr="00CC7E6C">
              <w:rPr>
                <w:bCs/>
              </w:rPr>
              <w:t>.</w:t>
            </w:r>
          </w:p>
        </w:tc>
      </w:tr>
    </w:tbl>
    <w:p w14:paraId="5D3472B9" w14:textId="77777777" w:rsidR="00F97BE3" w:rsidRPr="00CC7E6C" w:rsidRDefault="00F97BE3" w:rsidP="007114D2"/>
    <w:tbl>
      <w:tblPr>
        <w:tblW w:w="5182"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10"/>
      </w:tblGrid>
      <w:tr w:rsidR="00CC7E6C" w:rsidRPr="00CC7E6C" w14:paraId="2DA65651" w14:textId="77777777" w:rsidTr="00B44CF4">
        <w:tc>
          <w:tcPr>
            <w:tcW w:w="5000" w:type="pct"/>
            <w:tcBorders>
              <w:top w:val="outset" w:sz="6" w:space="0" w:color="000000"/>
              <w:left w:val="outset" w:sz="6" w:space="0" w:color="000000"/>
              <w:bottom w:val="outset" w:sz="6" w:space="0" w:color="000000"/>
              <w:right w:val="outset" w:sz="6" w:space="0" w:color="000000"/>
            </w:tcBorders>
            <w:vAlign w:val="center"/>
          </w:tcPr>
          <w:p w14:paraId="4C9C9253" w14:textId="473EC301" w:rsidR="0049633F" w:rsidRPr="00CC7E6C" w:rsidRDefault="0049633F" w:rsidP="007E3582">
            <w:pPr>
              <w:jc w:val="center"/>
              <w:rPr>
                <w:b/>
              </w:rPr>
            </w:pPr>
            <w:r w:rsidRPr="00CC7E6C">
              <w:rPr>
                <w:b/>
                <w:bCs/>
              </w:rPr>
              <w:t>2.tabula</w:t>
            </w:r>
            <w:r w:rsidRPr="00CC7E6C">
              <w:rPr>
                <w:b/>
                <w:bCs/>
              </w:rPr>
              <w:br/>
              <w:t>Ar tiesību akta projektu izpildītās vai uzņemtās saistības, kas izriet no starptautiskajiem tiesību aktiem vai starptautiskas institūcijas vai organizācijas dokumentiem. Pasākumi šo saistību izpildei</w:t>
            </w:r>
          </w:p>
        </w:tc>
      </w:tr>
      <w:tr w:rsidR="00CC7E6C" w:rsidRPr="00CC7E6C" w14:paraId="7477D7E9" w14:textId="77777777" w:rsidTr="00B44CF4">
        <w:tc>
          <w:tcPr>
            <w:tcW w:w="5000" w:type="pct"/>
            <w:tcBorders>
              <w:top w:val="outset" w:sz="6" w:space="0" w:color="000000"/>
              <w:left w:val="outset" w:sz="6" w:space="0" w:color="000000"/>
              <w:bottom w:val="outset" w:sz="6" w:space="0" w:color="000000"/>
              <w:right w:val="outset" w:sz="6" w:space="0" w:color="000000"/>
            </w:tcBorders>
            <w:vAlign w:val="center"/>
          </w:tcPr>
          <w:p w14:paraId="614A24EF" w14:textId="0C8DBCDA" w:rsidR="0049633F" w:rsidRPr="00CC7E6C" w:rsidRDefault="0049633F" w:rsidP="007E3582">
            <w:pPr>
              <w:jc w:val="center"/>
              <w:rPr>
                <w:bCs/>
              </w:rPr>
            </w:pPr>
            <w:r w:rsidRPr="00CC7E6C">
              <w:rPr>
                <w:bCs/>
              </w:rPr>
              <w:t>Projekts šo jomu neskar</w:t>
            </w:r>
            <w:r w:rsidR="00785A9A" w:rsidRPr="00CC7E6C">
              <w:rPr>
                <w:bCs/>
              </w:rPr>
              <w:t>.</w:t>
            </w:r>
          </w:p>
        </w:tc>
      </w:tr>
    </w:tbl>
    <w:p w14:paraId="1C68FE43" w14:textId="77777777" w:rsidR="00910BBC" w:rsidRPr="00CC7E6C" w:rsidRDefault="00910BBC" w:rsidP="00C57BDB"/>
    <w:tbl>
      <w:tblPr>
        <w:tblW w:w="5182" w:type="pct"/>
        <w:tblInd w:w="-150" w:type="dxa"/>
        <w:tblCellMar>
          <w:left w:w="0" w:type="dxa"/>
          <w:right w:w="0" w:type="dxa"/>
        </w:tblCellMar>
        <w:tblLook w:val="0000" w:firstRow="0" w:lastRow="0" w:firstColumn="0" w:lastColumn="0" w:noHBand="0" w:noVBand="0"/>
      </w:tblPr>
      <w:tblGrid>
        <w:gridCol w:w="447"/>
        <w:gridCol w:w="3115"/>
        <w:gridCol w:w="6196"/>
      </w:tblGrid>
      <w:tr w:rsidR="00CC7E6C" w:rsidRPr="00CC7E6C" w14:paraId="4623ED0C" w14:textId="77777777" w:rsidTr="007E3582">
        <w:trPr>
          <w:trHeight w:val="26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318B6A6" w14:textId="77777777" w:rsidR="00910BBC" w:rsidRPr="00CC7E6C" w:rsidRDefault="00910BBC" w:rsidP="007E3582">
            <w:pPr>
              <w:pStyle w:val="naiskr"/>
              <w:spacing w:before="60" w:after="60"/>
              <w:ind w:left="144" w:right="86"/>
              <w:jc w:val="center"/>
            </w:pPr>
            <w:r w:rsidRPr="00CC7E6C">
              <w:rPr>
                <w:rFonts w:eastAsia="Calibri"/>
                <w:b/>
                <w:bCs/>
                <w:lang w:eastAsia="en-US"/>
              </w:rPr>
              <w:t>VI. Sabiedrības līdzdalība un komunikācijas aktivitātes</w:t>
            </w:r>
          </w:p>
        </w:tc>
      </w:tr>
      <w:tr w:rsidR="00CC7E6C" w:rsidRPr="00CC7E6C" w14:paraId="17F95FDB" w14:textId="77777777" w:rsidTr="007E3582">
        <w:trPr>
          <w:trHeight w:val="476"/>
        </w:trPr>
        <w:tc>
          <w:tcPr>
            <w:tcW w:w="229" w:type="pct"/>
            <w:tcBorders>
              <w:top w:val="single" w:sz="4" w:space="0" w:color="000000"/>
              <w:left w:val="single" w:sz="4" w:space="0" w:color="000000"/>
              <w:bottom w:val="single" w:sz="4" w:space="0" w:color="000000"/>
            </w:tcBorders>
            <w:shd w:val="clear" w:color="auto" w:fill="auto"/>
          </w:tcPr>
          <w:p w14:paraId="6B49D107" w14:textId="77777777" w:rsidR="00910BBC" w:rsidRPr="00CC7E6C" w:rsidRDefault="00910BBC" w:rsidP="007E3582">
            <w:pPr>
              <w:pStyle w:val="naiskr"/>
              <w:spacing w:before="60" w:after="0"/>
            </w:pPr>
            <w:r w:rsidRPr="00CC7E6C">
              <w:t xml:space="preserve"> 1.</w:t>
            </w:r>
          </w:p>
        </w:tc>
        <w:tc>
          <w:tcPr>
            <w:tcW w:w="1596" w:type="pct"/>
            <w:tcBorders>
              <w:top w:val="single" w:sz="4" w:space="0" w:color="000000"/>
              <w:left w:val="single" w:sz="4" w:space="0" w:color="000000"/>
              <w:bottom w:val="single" w:sz="4" w:space="0" w:color="000000"/>
            </w:tcBorders>
            <w:shd w:val="clear" w:color="auto" w:fill="auto"/>
          </w:tcPr>
          <w:p w14:paraId="09E4FA6C" w14:textId="77777777" w:rsidR="00910BBC" w:rsidRPr="00CC7E6C" w:rsidRDefault="00910BBC" w:rsidP="007E3582">
            <w:pPr>
              <w:pStyle w:val="naiskr"/>
              <w:spacing w:before="60" w:after="60"/>
              <w:ind w:left="86"/>
            </w:pPr>
            <w:r w:rsidRPr="00CC7E6C">
              <w:t>Plānotās sabiedrības līdzdalības un komunikācijas aktivitātes saistībā ar projektu</w:t>
            </w:r>
          </w:p>
        </w:tc>
        <w:tc>
          <w:tcPr>
            <w:tcW w:w="3174" w:type="pct"/>
            <w:tcBorders>
              <w:top w:val="single" w:sz="4" w:space="0" w:color="000000"/>
              <w:left w:val="single" w:sz="4" w:space="0" w:color="000000"/>
              <w:bottom w:val="single" w:sz="4" w:space="0" w:color="000000"/>
              <w:right w:val="single" w:sz="4" w:space="0" w:color="000000"/>
            </w:tcBorders>
            <w:shd w:val="clear" w:color="auto" w:fill="auto"/>
          </w:tcPr>
          <w:p w14:paraId="3067C4E5" w14:textId="77777777" w:rsidR="00910BBC" w:rsidRPr="00CC7E6C" w:rsidRDefault="00910BBC" w:rsidP="007E3582">
            <w:pPr>
              <w:ind w:left="108"/>
            </w:pPr>
            <w:r w:rsidRPr="00CC7E6C">
              <w:t>Projekts šo jomu neskar.</w:t>
            </w:r>
          </w:p>
        </w:tc>
      </w:tr>
      <w:tr w:rsidR="00CC7E6C" w:rsidRPr="00CC7E6C" w14:paraId="76105D49" w14:textId="77777777" w:rsidTr="007E3582">
        <w:trPr>
          <w:trHeight w:val="252"/>
        </w:trPr>
        <w:tc>
          <w:tcPr>
            <w:tcW w:w="229" w:type="pct"/>
            <w:tcBorders>
              <w:top w:val="single" w:sz="4" w:space="0" w:color="000000"/>
              <w:left w:val="single" w:sz="4" w:space="0" w:color="000000"/>
              <w:bottom w:val="single" w:sz="4" w:space="0" w:color="000000"/>
            </w:tcBorders>
            <w:shd w:val="clear" w:color="auto" w:fill="auto"/>
          </w:tcPr>
          <w:p w14:paraId="54DF2628" w14:textId="77777777" w:rsidR="00910BBC" w:rsidRPr="00CC7E6C" w:rsidRDefault="00910BBC" w:rsidP="007E3582">
            <w:pPr>
              <w:pStyle w:val="naiskr"/>
              <w:spacing w:before="60" w:after="0"/>
            </w:pPr>
            <w:r w:rsidRPr="00CC7E6C">
              <w:t>2.</w:t>
            </w:r>
          </w:p>
        </w:tc>
        <w:tc>
          <w:tcPr>
            <w:tcW w:w="1596" w:type="pct"/>
            <w:tcBorders>
              <w:top w:val="single" w:sz="4" w:space="0" w:color="000000"/>
              <w:left w:val="single" w:sz="4" w:space="0" w:color="000000"/>
              <w:bottom w:val="single" w:sz="4" w:space="0" w:color="000000"/>
            </w:tcBorders>
            <w:shd w:val="clear" w:color="auto" w:fill="auto"/>
          </w:tcPr>
          <w:p w14:paraId="0FC79EF5" w14:textId="77777777" w:rsidR="00910BBC" w:rsidRPr="00CC7E6C" w:rsidRDefault="00910BBC" w:rsidP="007E3582">
            <w:pPr>
              <w:pStyle w:val="naiskr"/>
              <w:spacing w:before="60" w:after="0"/>
              <w:ind w:left="86"/>
            </w:pPr>
            <w:r w:rsidRPr="00CC7E6C">
              <w:t>Sabiedrības līdzdalība projekta izstrādē</w:t>
            </w:r>
          </w:p>
        </w:tc>
        <w:tc>
          <w:tcPr>
            <w:tcW w:w="3174" w:type="pct"/>
            <w:tcBorders>
              <w:top w:val="single" w:sz="4" w:space="0" w:color="000000"/>
              <w:left w:val="single" w:sz="4" w:space="0" w:color="000000"/>
              <w:bottom w:val="single" w:sz="4" w:space="0" w:color="000000"/>
              <w:right w:val="single" w:sz="4" w:space="0" w:color="000000"/>
            </w:tcBorders>
            <w:shd w:val="clear" w:color="auto" w:fill="auto"/>
          </w:tcPr>
          <w:p w14:paraId="7829C8FC" w14:textId="77777777" w:rsidR="00910BBC" w:rsidRPr="00CC7E6C" w:rsidRDefault="00910BBC" w:rsidP="007E3582">
            <w:pPr>
              <w:spacing w:before="60"/>
              <w:ind w:left="115"/>
            </w:pPr>
            <w:r w:rsidRPr="00CC7E6C">
              <w:t>2018.gada 5.janvārī likumprojekts tika publicēts Satiksmes ministrijas tīmekļa vietnē, sadaļā “Sabiedrības līdzdalība” (</w:t>
            </w:r>
            <w:hyperlink r:id="rId8" w:history="1">
              <w:r w:rsidRPr="00CC7E6C">
                <w:rPr>
                  <w:rStyle w:val="Hyperlink"/>
                  <w:color w:val="auto"/>
                </w:rPr>
                <w:t>http://www.sam.gov.lv/satmin/content/?cat=553</w:t>
              </w:r>
            </w:hyperlink>
            <w:r w:rsidRPr="00CC7E6C">
              <w:t>). Tādējādi savus priekšlikumus par likumprojektu varēja izteikt ikviena ieinteresētā persona.</w:t>
            </w:r>
          </w:p>
        </w:tc>
      </w:tr>
      <w:tr w:rsidR="00CC7E6C" w:rsidRPr="00CC7E6C" w14:paraId="6CB61265" w14:textId="77777777" w:rsidTr="007E3582">
        <w:trPr>
          <w:trHeight w:val="316"/>
        </w:trPr>
        <w:tc>
          <w:tcPr>
            <w:tcW w:w="229" w:type="pct"/>
            <w:tcBorders>
              <w:top w:val="single" w:sz="4" w:space="0" w:color="000000"/>
              <w:left w:val="single" w:sz="4" w:space="0" w:color="000000"/>
              <w:bottom w:val="single" w:sz="4" w:space="0" w:color="000000"/>
            </w:tcBorders>
            <w:shd w:val="clear" w:color="auto" w:fill="auto"/>
          </w:tcPr>
          <w:p w14:paraId="6CD7AF87" w14:textId="77777777" w:rsidR="00910BBC" w:rsidRPr="00CC7E6C" w:rsidRDefault="00910BBC" w:rsidP="007E3582">
            <w:pPr>
              <w:pStyle w:val="naiskr"/>
              <w:spacing w:before="60" w:after="0"/>
            </w:pPr>
            <w:r w:rsidRPr="00CC7E6C">
              <w:t xml:space="preserve"> 3.</w:t>
            </w:r>
          </w:p>
        </w:tc>
        <w:tc>
          <w:tcPr>
            <w:tcW w:w="1596" w:type="pct"/>
            <w:tcBorders>
              <w:top w:val="single" w:sz="4" w:space="0" w:color="000000"/>
              <w:left w:val="single" w:sz="4" w:space="0" w:color="000000"/>
              <w:bottom w:val="single" w:sz="4" w:space="0" w:color="000000"/>
            </w:tcBorders>
            <w:shd w:val="clear" w:color="auto" w:fill="auto"/>
          </w:tcPr>
          <w:p w14:paraId="2975D18B" w14:textId="77777777" w:rsidR="00910BBC" w:rsidRPr="00CC7E6C" w:rsidRDefault="00910BBC" w:rsidP="007E3582">
            <w:pPr>
              <w:pStyle w:val="naiskr"/>
              <w:spacing w:before="60" w:after="60"/>
              <w:ind w:left="86"/>
            </w:pPr>
            <w:r w:rsidRPr="00CC7E6C">
              <w:t>Sabiedrības līdzdalības rezultāti</w:t>
            </w:r>
          </w:p>
        </w:tc>
        <w:tc>
          <w:tcPr>
            <w:tcW w:w="3174" w:type="pct"/>
            <w:tcBorders>
              <w:top w:val="single" w:sz="4" w:space="0" w:color="000000"/>
              <w:left w:val="single" w:sz="4" w:space="0" w:color="000000"/>
              <w:bottom w:val="single" w:sz="4" w:space="0" w:color="000000"/>
              <w:right w:val="single" w:sz="4" w:space="0" w:color="000000"/>
            </w:tcBorders>
            <w:shd w:val="clear" w:color="auto" w:fill="auto"/>
          </w:tcPr>
          <w:p w14:paraId="27F492F2" w14:textId="77777777" w:rsidR="00910BBC" w:rsidRPr="00CC7E6C" w:rsidRDefault="00910BBC" w:rsidP="007E3582">
            <w:pPr>
              <w:spacing w:before="60" w:after="60"/>
              <w:ind w:left="115"/>
            </w:pPr>
            <w:r w:rsidRPr="00CC7E6C">
              <w:t>Komentāri par likumprojektu netika saņemti.</w:t>
            </w:r>
          </w:p>
        </w:tc>
      </w:tr>
      <w:tr w:rsidR="00CC7E6C" w:rsidRPr="00CC7E6C" w14:paraId="28E00FFE" w14:textId="77777777" w:rsidTr="007E3582">
        <w:tc>
          <w:tcPr>
            <w:tcW w:w="229" w:type="pct"/>
            <w:tcBorders>
              <w:top w:val="single" w:sz="4" w:space="0" w:color="000000"/>
              <w:left w:val="single" w:sz="4" w:space="0" w:color="000000"/>
              <w:bottom w:val="single" w:sz="4" w:space="0" w:color="000000"/>
            </w:tcBorders>
            <w:shd w:val="clear" w:color="auto" w:fill="auto"/>
          </w:tcPr>
          <w:p w14:paraId="1FECADA5" w14:textId="77777777" w:rsidR="00910BBC" w:rsidRPr="00CC7E6C" w:rsidRDefault="00910BBC" w:rsidP="007E3582">
            <w:pPr>
              <w:pStyle w:val="naiskr"/>
              <w:spacing w:before="60" w:after="0"/>
            </w:pPr>
            <w:r w:rsidRPr="00CC7E6C">
              <w:t xml:space="preserve"> 4.</w:t>
            </w:r>
          </w:p>
        </w:tc>
        <w:tc>
          <w:tcPr>
            <w:tcW w:w="1596" w:type="pct"/>
            <w:tcBorders>
              <w:top w:val="single" w:sz="4" w:space="0" w:color="000000"/>
              <w:left w:val="single" w:sz="4" w:space="0" w:color="000000"/>
              <w:bottom w:val="single" w:sz="4" w:space="0" w:color="000000"/>
            </w:tcBorders>
            <w:shd w:val="clear" w:color="auto" w:fill="auto"/>
          </w:tcPr>
          <w:p w14:paraId="55CE5DA5" w14:textId="77777777" w:rsidR="00910BBC" w:rsidRPr="00CC7E6C" w:rsidRDefault="00910BBC" w:rsidP="007E3582">
            <w:pPr>
              <w:pStyle w:val="naiskr"/>
              <w:spacing w:before="60" w:after="60"/>
              <w:ind w:left="86"/>
            </w:pPr>
            <w:r w:rsidRPr="00CC7E6C">
              <w:t>Cita informācija</w:t>
            </w:r>
          </w:p>
        </w:tc>
        <w:tc>
          <w:tcPr>
            <w:tcW w:w="3174" w:type="pct"/>
            <w:tcBorders>
              <w:top w:val="single" w:sz="4" w:space="0" w:color="000000"/>
              <w:left w:val="single" w:sz="4" w:space="0" w:color="000000"/>
              <w:bottom w:val="single" w:sz="4" w:space="0" w:color="000000"/>
              <w:right w:val="single" w:sz="4" w:space="0" w:color="000000"/>
            </w:tcBorders>
            <w:shd w:val="clear" w:color="auto" w:fill="auto"/>
          </w:tcPr>
          <w:p w14:paraId="68EB6073" w14:textId="77777777" w:rsidR="00910BBC" w:rsidRPr="00CC7E6C" w:rsidRDefault="00910BBC" w:rsidP="007E3582">
            <w:pPr>
              <w:spacing w:before="60" w:after="60"/>
              <w:ind w:left="115"/>
            </w:pPr>
            <w:r w:rsidRPr="00CC7E6C">
              <w:t>Nav.</w:t>
            </w:r>
          </w:p>
        </w:tc>
      </w:tr>
    </w:tbl>
    <w:p w14:paraId="26893991" w14:textId="77777777" w:rsidR="00910BBC" w:rsidRPr="00CC7E6C" w:rsidRDefault="00910BBC" w:rsidP="00C57BDB"/>
    <w:tbl>
      <w:tblPr>
        <w:tblW w:w="9810" w:type="dxa"/>
        <w:tblInd w:w="-1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75"/>
        <w:gridCol w:w="3082"/>
        <w:gridCol w:w="6253"/>
      </w:tblGrid>
      <w:tr w:rsidR="00CC7E6C" w:rsidRPr="00CC7E6C" w14:paraId="294453D5" w14:textId="77777777" w:rsidTr="00354409">
        <w:tc>
          <w:tcPr>
            <w:tcW w:w="9810" w:type="dxa"/>
            <w:gridSpan w:val="3"/>
            <w:tcBorders>
              <w:top w:val="outset" w:sz="6" w:space="0" w:color="000000"/>
              <w:left w:val="outset" w:sz="6" w:space="0" w:color="000000"/>
              <w:bottom w:val="outset" w:sz="6" w:space="0" w:color="000000"/>
              <w:right w:val="outset" w:sz="6" w:space="0" w:color="000000"/>
            </w:tcBorders>
          </w:tcPr>
          <w:p w14:paraId="364251AE" w14:textId="77777777" w:rsidR="00C530D7" w:rsidRPr="00CC7E6C" w:rsidRDefault="00C530D7" w:rsidP="00354409">
            <w:pPr>
              <w:jc w:val="center"/>
              <w:rPr>
                <w:b/>
                <w:bCs/>
              </w:rPr>
            </w:pPr>
            <w:r w:rsidRPr="00CC7E6C">
              <w:rPr>
                <w:b/>
                <w:bCs/>
              </w:rPr>
              <w:t>VII. Tiesību akta projekta izpildes nodrošināšana un tās ietekme uz institūcijām</w:t>
            </w:r>
          </w:p>
        </w:tc>
      </w:tr>
      <w:tr w:rsidR="00CC7E6C" w:rsidRPr="00CC7E6C" w14:paraId="2B573AB0" w14:textId="77777777" w:rsidTr="005D6D46">
        <w:tc>
          <w:tcPr>
            <w:tcW w:w="475" w:type="dxa"/>
            <w:tcBorders>
              <w:top w:val="outset" w:sz="6" w:space="0" w:color="000000"/>
              <w:left w:val="outset" w:sz="6" w:space="0" w:color="000000"/>
              <w:bottom w:val="outset" w:sz="6" w:space="0" w:color="000000"/>
              <w:right w:val="outset" w:sz="6" w:space="0" w:color="000000"/>
            </w:tcBorders>
          </w:tcPr>
          <w:p w14:paraId="3D50E121" w14:textId="77777777" w:rsidR="00C530D7" w:rsidRPr="00CC7E6C" w:rsidRDefault="00C530D7" w:rsidP="00354409">
            <w:pPr>
              <w:jc w:val="center"/>
            </w:pPr>
            <w:r w:rsidRPr="00CC7E6C">
              <w:t>1.</w:t>
            </w:r>
          </w:p>
        </w:tc>
        <w:tc>
          <w:tcPr>
            <w:tcW w:w="3082" w:type="dxa"/>
            <w:tcBorders>
              <w:top w:val="outset" w:sz="6" w:space="0" w:color="000000"/>
              <w:left w:val="outset" w:sz="6" w:space="0" w:color="000000"/>
              <w:bottom w:val="outset" w:sz="6" w:space="0" w:color="000000"/>
              <w:right w:val="outset" w:sz="6" w:space="0" w:color="000000"/>
            </w:tcBorders>
          </w:tcPr>
          <w:p w14:paraId="62D98527" w14:textId="77777777" w:rsidR="00C530D7" w:rsidRPr="00CC7E6C" w:rsidRDefault="00C530D7" w:rsidP="00354409">
            <w:pPr>
              <w:ind w:left="60"/>
            </w:pPr>
            <w:r w:rsidRPr="00CC7E6C">
              <w:t>Projekta izpildē iesaistītās institūcijas</w:t>
            </w:r>
          </w:p>
        </w:tc>
        <w:tc>
          <w:tcPr>
            <w:tcW w:w="6253" w:type="dxa"/>
            <w:tcBorders>
              <w:top w:val="outset" w:sz="6" w:space="0" w:color="000000"/>
              <w:left w:val="outset" w:sz="6" w:space="0" w:color="000000"/>
              <w:bottom w:val="outset" w:sz="6" w:space="0" w:color="000000"/>
              <w:right w:val="outset" w:sz="6" w:space="0" w:color="000000"/>
            </w:tcBorders>
          </w:tcPr>
          <w:p w14:paraId="4DD62506" w14:textId="444B8594" w:rsidR="00C530D7" w:rsidRPr="00CC7E6C" w:rsidRDefault="00301BA4" w:rsidP="00301BA4">
            <w:pPr>
              <w:ind w:left="103" w:right="112"/>
            </w:pPr>
            <w:r w:rsidRPr="00CC7E6C">
              <w:t>Likump</w:t>
            </w:r>
            <w:r w:rsidR="00C530D7" w:rsidRPr="00CC7E6C">
              <w:t xml:space="preserve">rojekta izpildi nodrošinās </w:t>
            </w:r>
            <w:r w:rsidR="00541AD2" w:rsidRPr="00CC7E6C">
              <w:t xml:space="preserve">Satiksmes ministrija, </w:t>
            </w:r>
            <w:r w:rsidR="004214DE" w:rsidRPr="00CC7E6C">
              <w:t>Krasta apsardzes dienests un Latvijas Jūras administrācija.</w:t>
            </w:r>
          </w:p>
        </w:tc>
      </w:tr>
      <w:tr w:rsidR="00CC7E6C" w:rsidRPr="00CC7E6C" w14:paraId="3ED406E3" w14:textId="77777777" w:rsidTr="00FD7709">
        <w:tc>
          <w:tcPr>
            <w:tcW w:w="475" w:type="dxa"/>
            <w:tcBorders>
              <w:top w:val="outset" w:sz="6" w:space="0" w:color="000000"/>
              <w:left w:val="outset" w:sz="6" w:space="0" w:color="000000"/>
              <w:bottom w:val="outset" w:sz="6" w:space="0" w:color="000000"/>
              <w:right w:val="outset" w:sz="6" w:space="0" w:color="000000"/>
            </w:tcBorders>
          </w:tcPr>
          <w:p w14:paraId="2B4400DC" w14:textId="77777777" w:rsidR="00FD7709" w:rsidRPr="00CC7E6C" w:rsidRDefault="00FD7709" w:rsidP="00321673">
            <w:pPr>
              <w:jc w:val="center"/>
            </w:pPr>
            <w:r w:rsidRPr="00CC7E6C">
              <w:t>2.</w:t>
            </w:r>
          </w:p>
        </w:tc>
        <w:tc>
          <w:tcPr>
            <w:tcW w:w="3082" w:type="dxa"/>
            <w:tcBorders>
              <w:top w:val="outset" w:sz="6" w:space="0" w:color="000000"/>
              <w:left w:val="outset" w:sz="6" w:space="0" w:color="000000"/>
              <w:bottom w:val="outset" w:sz="6" w:space="0" w:color="000000"/>
              <w:right w:val="outset" w:sz="6" w:space="0" w:color="000000"/>
            </w:tcBorders>
          </w:tcPr>
          <w:p w14:paraId="6AE1B343" w14:textId="77777777" w:rsidR="00FD7709" w:rsidRPr="00CC7E6C" w:rsidRDefault="00FD7709" w:rsidP="00321673">
            <w:pPr>
              <w:ind w:left="60"/>
            </w:pPr>
            <w:r w:rsidRPr="00CC7E6C">
              <w:t>Projekta izpildes ietekme uz pārvaldes funkcijām un institucionālo struktūru.</w:t>
            </w:r>
          </w:p>
          <w:p w14:paraId="6FA70C25" w14:textId="77777777" w:rsidR="00FD7709" w:rsidRPr="00CC7E6C" w:rsidRDefault="00FD7709" w:rsidP="00321673">
            <w:pPr>
              <w:ind w:left="60"/>
            </w:pPr>
            <w:r w:rsidRPr="00CC7E6C">
              <w:t>Jaunu institūciju izveide, esošu institūciju likvidācija vai reorganizācija, to ietekme uz institūcijas cilvēkresursiem</w:t>
            </w:r>
          </w:p>
        </w:tc>
        <w:tc>
          <w:tcPr>
            <w:tcW w:w="6253" w:type="dxa"/>
            <w:tcBorders>
              <w:top w:val="outset" w:sz="6" w:space="0" w:color="000000"/>
              <w:left w:val="outset" w:sz="6" w:space="0" w:color="000000"/>
              <w:bottom w:val="outset" w:sz="6" w:space="0" w:color="000000"/>
              <w:right w:val="outset" w:sz="6" w:space="0" w:color="000000"/>
            </w:tcBorders>
          </w:tcPr>
          <w:p w14:paraId="7689DC8D" w14:textId="77777777" w:rsidR="00FD7709" w:rsidRPr="00CC7E6C" w:rsidRDefault="00FD7709" w:rsidP="00FD7709">
            <w:pPr>
              <w:ind w:left="103" w:right="112"/>
            </w:pPr>
            <w:r w:rsidRPr="00CC7E6C">
              <w:t>Likumprojekta ietekmē:</w:t>
            </w:r>
          </w:p>
          <w:p w14:paraId="21DF09D5" w14:textId="77777777" w:rsidR="00FD7709" w:rsidRPr="00CC7E6C" w:rsidRDefault="00FD7709" w:rsidP="00FD7709">
            <w:pPr>
              <w:pStyle w:val="ListParagraph"/>
              <w:numPr>
                <w:ilvl w:val="0"/>
                <w:numId w:val="26"/>
              </w:numPr>
              <w:ind w:left="446"/>
            </w:pPr>
            <w:r w:rsidRPr="00CC7E6C">
              <w:t>Krasta apsardzes dienesta funkcijas sašaurinās – no 2019.gada 1.janvāra dienestam vairs nebūs jānodrošina SKLOIS/SSN sistēmas darbība;</w:t>
            </w:r>
          </w:p>
          <w:p w14:paraId="0488E68E" w14:textId="77777777" w:rsidR="00FD7709" w:rsidRPr="00CC7E6C" w:rsidRDefault="00FD7709" w:rsidP="00FD7709">
            <w:pPr>
              <w:pStyle w:val="ListParagraph"/>
              <w:numPr>
                <w:ilvl w:val="0"/>
                <w:numId w:val="26"/>
              </w:numPr>
              <w:ind w:left="446"/>
            </w:pPr>
            <w:r w:rsidRPr="00CC7E6C">
              <w:t xml:space="preserve">Latvijas Jūras administrācijas funkcijas paplašinās – no 2019.gada 1.janvāra administrācijai būs jānodrošina SKLOIS darbība. </w:t>
            </w:r>
          </w:p>
          <w:p w14:paraId="13019594" w14:textId="77777777" w:rsidR="00FD7709" w:rsidRPr="00CC7E6C" w:rsidRDefault="00FD7709" w:rsidP="00FD7709">
            <w:pPr>
              <w:ind w:left="103" w:right="112"/>
            </w:pPr>
            <w:r w:rsidRPr="00CC7E6C">
              <w:t xml:space="preserve">Saistībā ar projekta izpildi Latvijas Jūras administrācijai būs nepieciešami papildu cilvēkresursi. </w:t>
            </w:r>
            <w:r w:rsidRPr="00FF0A71">
              <w:t>Attiecīgie cilvēkresursi tiks piesaistīti, izmantojot finansējuma, ko paredzēts pārņemt no Aizsardzības ministrijas (skat. anotācijas III sadaļu).</w:t>
            </w:r>
            <w:r w:rsidRPr="00CC7E6C">
              <w:t xml:space="preserve"> Veidot jaunas institūcijas vai likvidēt vai reorganizēt esošās nebūs nepieciešams.</w:t>
            </w:r>
          </w:p>
        </w:tc>
      </w:tr>
    </w:tbl>
    <w:p w14:paraId="67632E38" w14:textId="77777777" w:rsidR="00FF0A71" w:rsidRDefault="00FF0A71">
      <w:r>
        <w:br w:type="page"/>
      </w:r>
    </w:p>
    <w:tbl>
      <w:tblPr>
        <w:tblW w:w="9810" w:type="dxa"/>
        <w:tblInd w:w="-1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75"/>
        <w:gridCol w:w="3082"/>
        <w:gridCol w:w="6253"/>
      </w:tblGrid>
      <w:tr w:rsidR="00CC7E6C" w:rsidRPr="00CC7E6C" w14:paraId="0A053E32" w14:textId="77777777" w:rsidTr="00FD7709">
        <w:tc>
          <w:tcPr>
            <w:tcW w:w="475" w:type="dxa"/>
            <w:tcBorders>
              <w:top w:val="outset" w:sz="6" w:space="0" w:color="000000"/>
              <w:left w:val="outset" w:sz="6" w:space="0" w:color="000000"/>
              <w:bottom w:val="outset" w:sz="6" w:space="0" w:color="000000"/>
              <w:right w:val="outset" w:sz="6" w:space="0" w:color="000000"/>
            </w:tcBorders>
          </w:tcPr>
          <w:p w14:paraId="67190E2D" w14:textId="62B57C01" w:rsidR="00FD7709" w:rsidRPr="00CC7E6C" w:rsidRDefault="00FD7709" w:rsidP="00321673">
            <w:pPr>
              <w:jc w:val="center"/>
            </w:pPr>
            <w:r w:rsidRPr="00CC7E6C">
              <w:lastRenderedPageBreak/>
              <w:t>3.</w:t>
            </w:r>
          </w:p>
        </w:tc>
        <w:tc>
          <w:tcPr>
            <w:tcW w:w="3082" w:type="dxa"/>
            <w:tcBorders>
              <w:top w:val="outset" w:sz="6" w:space="0" w:color="000000"/>
              <w:left w:val="outset" w:sz="6" w:space="0" w:color="000000"/>
              <w:bottom w:val="outset" w:sz="6" w:space="0" w:color="000000"/>
              <w:right w:val="outset" w:sz="6" w:space="0" w:color="000000"/>
            </w:tcBorders>
          </w:tcPr>
          <w:p w14:paraId="4741BAC6" w14:textId="77777777" w:rsidR="00FD7709" w:rsidRPr="00CC7E6C" w:rsidRDefault="00FD7709" w:rsidP="00321673">
            <w:pPr>
              <w:ind w:left="60"/>
            </w:pPr>
            <w:r w:rsidRPr="00CC7E6C">
              <w:t>Cita informācija</w:t>
            </w:r>
          </w:p>
        </w:tc>
        <w:tc>
          <w:tcPr>
            <w:tcW w:w="6253" w:type="dxa"/>
            <w:tcBorders>
              <w:top w:val="outset" w:sz="6" w:space="0" w:color="000000"/>
              <w:left w:val="outset" w:sz="6" w:space="0" w:color="000000"/>
              <w:bottom w:val="outset" w:sz="6" w:space="0" w:color="000000"/>
              <w:right w:val="outset" w:sz="6" w:space="0" w:color="000000"/>
            </w:tcBorders>
          </w:tcPr>
          <w:p w14:paraId="3FA72362" w14:textId="77777777" w:rsidR="00FD7709" w:rsidRPr="00CC7E6C" w:rsidRDefault="00FD7709" w:rsidP="00FD7709">
            <w:pPr>
              <w:ind w:left="103" w:right="112"/>
            </w:pPr>
            <w:r w:rsidRPr="00CC7E6C">
              <w:t>Nav.</w:t>
            </w:r>
          </w:p>
        </w:tc>
      </w:tr>
    </w:tbl>
    <w:p w14:paraId="61DC4334" w14:textId="77777777" w:rsidR="00C530D7" w:rsidRPr="00CC7E6C" w:rsidRDefault="00C530D7" w:rsidP="00C57BDB"/>
    <w:p w14:paraId="4296C19E" w14:textId="77777777" w:rsidR="007A7FBC" w:rsidRPr="00CC7E6C" w:rsidRDefault="007A7FBC" w:rsidP="00C57BDB"/>
    <w:p w14:paraId="5F9D8E24" w14:textId="77777777" w:rsidR="00785A9A" w:rsidRDefault="00785A9A" w:rsidP="00C57BDB"/>
    <w:p w14:paraId="6E9F913C" w14:textId="77777777" w:rsidR="008E2F7E" w:rsidRPr="00CC7E6C" w:rsidRDefault="008E2F7E" w:rsidP="00C57BDB"/>
    <w:p w14:paraId="2C8EA13E" w14:textId="77777777" w:rsidR="00A26B9A" w:rsidRPr="00CC7E6C" w:rsidRDefault="00A26B9A" w:rsidP="00A26B9A">
      <w:pPr>
        <w:ind w:firstLine="720"/>
        <w:jc w:val="both"/>
      </w:pPr>
      <w:r w:rsidRPr="00CC7E6C">
        <w:t>Satiksmes ministrs</w:t>
      </w:r>
      <w:r w:rsidRPr="00CC7E6C">
        <w:tab/>
      </w:r>
      <w:r w:rsidRPr="00CC7E6C">
        <w:tab/>
      </w:r>
      <w:r w:rsidRPr="00CC7E6C">
        <w:tab/>
      </w:r>
      <w:r w:rsidRPr="00CC7E6C">
        <w:tab/>
      </w:r>
      <w:r w:rsidRPr="00CC7E6C">
        <w:tab/>
        <w:t xml:space="preserve">                  </w:t>
      </w:r>
      <w:r w:rsidRPr="00CC7E6C">
        <w:tab/>
        <w:t>U.Augulis</w:t>
      </w:r>
    </w:p>
    <w:p w14:paraId="76CC8F01" w14:textId="77777777" w:rsidR="00A26B9A" w:rsidRPr="00CC7E6C" w:rsidRDefault="00A26B9A" w:rsidP="00A26B9A">
      <w:pPr>
        <w:ind w:firstLine="720"/>
        <w:jc w:val="both"/>
      </w:pPr>
    </w:p>
    <w:p w14:paraId="5BA090C1" w14:textId="77777777" w:rsidR="007A7FBC" w:rsidRPr="00CC7E6C" w:rsidRDefault="007A7FBC" w:rsidP="00E40443">
      <w:pPr>
        <w:jc w:val="both"/>
      </w:pPr>
    </w:p>
    <w:p w14:paraId="31FDEB2A" w14:textId="77777777" w:rsidR="00785A9A" w:rsidRPr="00CC7E6C" w:rsidRDefault="00785A9A" w:rsidP="00E40443">
      <w:pPr>
        <w:jc w:val="both"/>
      </w:pPr>
    </w:p>
    <w:p w14:paraId="0C9FEE8E" w14:textId="67A27CE0" w:rsidR="00B44CF4" w:rsidRPr="00CC7E6C" w:rsidRDefault="001F7B5E" w:rsidP="00785A9A">
      <w:pPr>
        <w:ind w:firstLine="720"/>
        <w:jc w:val="both"/>
      </w:pPr>
      <w:r w:rsidRPr="00CC7E6C">
        <w:t xml:space="preserve">Vīza: </w:t>
      </w:r>
      <w:r w:rsidR="00A26B9A" w:rsidRPr="00CC7E6C">
        <w:t>valsts sekretār</w:t>
      </w:r>
      <w:r w:rsidRPr="00CC7E6C">
        <w:t>s</w:t>
      </w:r>
      <w:r w:rsidRPr="00CC7E6C">
        <w:tab/>
      </w:r>
      <w:r w:rsidRPr="00CC7E6C">
        <w:tab/>
      </w:r>
      <w:r w:rsidRPr="00CC7E6C">
        <w:tab/>
      </w:r>
      <w:r w:rsidRPr="00CC7E6C">
        <w:tab/>
      </w:r>
      <w:r w:rsidRPr="00CC7E6C">
        <w:tab/>
      </w:r>
      <w:r w:rsidRPr="00CC7E6C">
        <w:tab/>
      </w:r>
      <w:r w:rsidRPr="00CC7E6C">
        <w:tab/>
        <w:t>K.Ozoliņš</w:t>
      </w:r>
    </w:p>
    <w:p w14:paraId="6E8F86B7" w14:textId="77777777" w:rsidR="00B44CF4" w:rsidRPr="00CC7E6C" w:rsidRDefault="00B44CF4" w:rsidP="005E1FF8">
      <w:pPr>
        <w:jc w:val="both"/>
      </w:pPr>
    </w:p>
    <w:p w14:paraId="3A62E314" w14:textId="77777777" w:rsidR="00785A9A" w:rsidRPr="00CC7E6C" w:rsidRDefault="00785A9A" w:rsidP="007A7FBC">
      <w:pPr>
        <w:jc w:val="both"/>
        <w:rPr>
          <w:sz w:val="20"/>
          <w:szCs w:val="20"/>
        </w:rPr>
      </w:pPr>
    </w:p>
    <w:p w14:paraId="7EAE5499" w14:textId="77777777" w:rsidR="00785A9A" w:rsidRPr="00CC7E6C" w:rsidRDefault="00785A9A" w:rsidP="007A7FBC">
      <w:pPr>
        <w:jc w:val="both"/>
        <w:rPr>
          <w:sz w:val="20"/>
          <w:szCs w:val="20"/>
        </w:rPr>
      </w:pPr>
    </w:p>
    <w:p w14:paraId="00F065BA" w14:textId="77777777" w:rsidR="00785A9A" w:rsidRPr="00CC7E6C" w:rsidRDefault="00785A9A" w:rsidP="007A7FBC">
      <w:pPr>
        <w:jc w:val="both"/>
        <w:rPr>
          <w:sz w:val="20"/>
          <w:szCs w:val="20"/>
        </w:rPr>
      </w:pPr>
    </w:p>
    <w:p w14:paraId="0E53700A" w14:textId="77777777" w:rsidR="00785A9A" w:rsidRDefault="00785A9A" w:rsidP="007A7FBC">
      <w:pPr>
        <w:jc w:val="both"/>
        <w:rPr>
          <w:sz w:val="20"/>
          <w:szCs w:val="20"/>
        </w:rPr>
      </w:pPr>
    </w:p>
    <w:p w14:paraId="7A939FFB" w14:textId="77777777" w:rsidR="008E2F7E" w:rsidRPr="00CC7E6C" w:rsidRDefault="008E2F7E" w:rsidP="007A7FBC">
      <w:pPr>
        <w:jc w:val="both"/>
        <w:rPr>
          <w:sz w:val="20"/>
          <w:szCs w:val="20"/>
        </w:rPr>
      </w:pPr>
    </w:p>
    <w:p w14:paraId="322D7846" w14:textId="0DF0FB2C" w:rsidR="00A26B9A" w:rsidRPr="00CC7E6C" w:rsidRDefault="008E2F7E" w:rsidP="007A7FBC">
      <w:pPr>
        <w:jc w:val="both"/>
        <w:rPr>
          <w:sz w:val="20"/>
          <w:szCs w:val="20"/>
        </w:rPr>
      </w:pPr>
      <w:r>
        <w:rPr>
          <w:sz w:val="20"/>
          <w:szCs w:val="20"/>
        </w:rPr>
        <w:t>26</w:t>
      </w:r>
      <w:r w:rsidR="008274B7">
        <w:rPr>
          <w:sz w:val="20"/>
          <w:szCs w:val="20"/>
        </w:rPr>
        <w:t>.04</w:t>
      </w:r>
      <w:r w:rsidR="0001479E" w:rsidRPr="00CC7E6C">
        <w:rPr>
          <w:sz w:val="20"/>
          <w:szCs w:val="20"/>
        </w:rPr>
        <w:t>.2018</w:t>
      </w:r>
      <w:r>
        <w:rPr>
          <w:sz w:val="20"/>
          <w:szCs w:val="20"/>
        </w:rPr>
        <w:t>. 9:27</w:t>
      </w:r>
    </w:p>
    <w:p w14:paraId="156BF68A" w14:textId="2F15BC8F" w:rsidR="00A26B9A" w:rsidRPr="00CC7E6C" w:rsidRDefault="008E2F7E" w:rsidP="007A7FBC">
      <w:pPr>
        <w:jc w:val="both"/>
        <w:rPr>
          <w:sz w:val="20"/>
          <w:szCs w:val="20"/>
        </w:rPr>
      </w:pPr>
      <w:r>
        <w:rPr>
          <w:sz w:val="20"/>
          <w:szCs w:val="20"/>
        </w:rPr>
        <w:t>2212</w:t>
      </w:r>
      <w:bookmarkStart w:id="0" w:name="_GoBack"/>
      <w:bookmarkEnd w:id="0"/>
    </w:p>
    <w:p w14:paraId="69DDCF31" w14:textId="77777777" w:rsidR="00A26B9A" w:rsidRPr="00CC7E6C" w:rsidRDefault="00A26B9A" w:rsidP="007A7FBC">
      <w:pPr>
        <w:jc w:val="both"/>
        <w:rPr>
          <w:sz w:val="20"/>
          <w:szCs w:val="20"/>
        </w:rPr>
      </w:pPr>
      <w:r w:rsidRPr="00CC7E6C">
        <w:rPr>
          <w:sz w:val="20"/>
          <w:szCs w:val="20"/>
        </w:rPr>
        <w:t>A.Logina, 67062133</w:t>
      </w:r>
    </w:p>
    <w:p w14:paraId="51C1AEDB" w14:textId="42B2AF2E" w:rsidR="00A26B9A" w:rsidRPr="00CC7E6C" w:rsidRDefault="008D2CE9" w:rsidP="00266191">
      <w:pPr>
        <w:jc w:val="both"/>
        <w:rPr>
          <w:sz w:val="20"/>
          <w:szCs w:val="20"/>
        </w:rPr>
      </w:pPr>
      <w:r w:rsidRPr="00CC7E6C">
        <w:rPr>
          <w:sz w:val="20"/>
          <w:szCs w:val="20"/>
        </w:rPr>
        <w:t>anete.logina@lja.lv</w:t>
      </w:r>
    </w:p>
    <w:p w14:paraId="5EFF5246" w14:textId="77777777" w:rsidR="008D2CE9" w:rsidRPr="00CC7E6C" w:rsidRDefault="008D2CE9" w:rsidP="00266191">
      <w:pPr>
        <w:jc w:val="both"/>
        <w:rPr>
          <w:sz w:val="20"/>
          <w:szCs w:val="20"/>
        </w:rPr>
      </w:pPr>
    </w:p>
    <w:p w14:paraId="56224F2B" w14:textId="202015AC" w:rsidR="008D2CE9" w:rsidRPr="00CC7E6C" w:rsidRDefault="008D2CE9" w:rsidP="00266191">
      <w:pPr>
        <w:jc w:val="both"/>
        <w:rPr>
          <w:sz w:val="20"/>
          <w:szCs w:val="20"/>
        </w:rPr>
      </w:pPr>
      <w:r w:rsidRPr="00CC7E6C">
        <w:rPr>
          <w:sz w:val="20"/>
          <w:szCs w:val="20"/>
        </w:rPr>
        <w:t>O.Magone, 67028042</w:t>
      </w:r>
    </w:p>
    <w:p w14:paraId="04C1F6A7" w14:textId="0C1FAED7" w:rsidR="008D2CE9" w:rsidRPr="00CC7E6C" w:rsidRDefault="008D2CE9" w:rsidP="00266191">
      <w:pPr>
        <w:jc w:val="both"/>
        <w:rPr>
          <w:sz w:val="20"/>
          <w:szCs w:val="20"/>
        </w:rPr>
      </w:pPr>
      <w:r w:rsidRPr="00CC7E6C">
        <w:rPr>
          <w:sz w:val="20"/>
          <w:szCs w:val="20"/>
        </w:rPr>
        <w:t>olita.magone@sam.gov.lv</w:t>
      </w:r>
    </w:p>
    <w:sectPr w:rsidR="008D2CE9" w:rsidRPr="00CC7E6C" w:rsidSect="00AB6E2D">
      <w:headerReference w:type="default" r:id="rId9"/>
      <w:footerReference w:type="default" r:id="rId10"/>
      <w:footerReference w:type="first" r:id="rId11"/>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D447F" w14:textId="77777777" w:rsidR="00564C51" w:rsidRDefault="00564C51" w:rsidP="000A349B">
      <w:r>
        <w:separator/>
      </w:r>
    </w:p>
  </w:endnote>
  <w:endnote w:type="continuationSeparator" w:id="0">
    <w:p w14:paraId="24F7611B" w14:textId="77777777" w:rsidR="00564C51" w:rsidRDefault="00564C51"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F471" w14:textId="0A7B627E" w:rsidR="00321673" w:rsidRPr="00932D2B" w:rsidRDefault="00321673" w:rsidP="00932D2B">
    <w:pPr>
      <w:jc w:val="both"/>
      <w:rPr>
        <w:bCs/>
        <w:color w:val="000000"/>
        <w:sz w:val="20"/>
        <w:szCs w:val="20"/>
      </w:rPr>
    </w:pPr>
    <w:r>
      <w:rPr>
        <w:bCs/>
        <w:color w:val="000000"/>
        <w:sz w:val="20"/>
        <w:szCs w:val="20"/>
      </w:rPr>
      <w:t>SMa</w:t>
    </w:r>
    <w:r w:rsidRPr="00932D2B">
      <w:rPr>
        <w:bCs/>
        <w:color w:val="000000"/>
        <w:sz w:val="20"/>
        <w:szCs w:val="20"/>
      </w:rPr>
      <w:t>not_</w:t>
    </w:r>
    <w:r w:rsidR="006B0D46">
      <w:rPr>
        <w:bCs/>
        <w:color w:val="000000"/>
        <w:sz w:val="20"/>
        <w:szCs w:val="20"/>
      </w:rPr>
      <w:t>26</w:t>
    </w:r>
    <w:r>
      <w:rPr>
        <w:bCs/>
        <w:color w:val="000000"/>
        <w:sz w:val="20"/>
        <w:szCs w:val="20"/>
      </w:rPr>
      <w:t>0418</w:t>
    </w:r>
    <w:r w:rsidRPr="00932D2B">
      <w:rPr>
        <w:bCs/>
        <w:color w:val="000000"/>
        <w:sz w:val="20"/>
        <w:szCs w:val="20"/>
      </w:rPr>
      <w:t>_</w:t>
    </w:r>
    <w:r>
      <w:rPr>
        <w:bCs/>
        <w:color w:val="000000"/>
        <w:sz w:val="20"/>
        <w:szCs w:val="20"/>
      </w:rPr>
      <w:t xml:space="preserve">VSS-80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DC7B1" w14:textId="268DEB68" w:rsidR="00321673" w:rsidRPr="00932D2B" w:rsidRDefault="00321673" w:rsidP="00932D2B">
    <w:pPr>
      <w:jc w:val="both"/>
      <w:rPr>
        <w:bCs/>
        <w:color w:val="000000"/>
        <w:sz w:val="20"/>
        <w:szCs w:val="20"/>
      </w:rPr>
    </w:pPr>
    <w:r>
      <w:rPr>
        <w:bCs/>
        <w:color w:val="000000"/>
        <w:sz w:val="20"/>
        <w:szCs w:val="20"/>
      </w:rPr>
      <w:t>SMa</w:t>
    </w:r>
    <w:r w:rsidRPr="00932D2B">
      <w:rPr>
        <w:bCs/>
        <w:color w:val="000000"/>
        <w:sz w:val="20"/>
        <w:szCs w:val="20"/>
      </w:rPr>
      <w:t>not_</w:t>
    </w:r>
    <w:r w:rsidR="006B0D46">
      <w:rPr>
        <w:bCs/>
        <w:color w:val="000000"/>
        <w:sz w:val="20"/>
        <w:szCs w:val="20"/>
      </w:rPr>
      <w:t>26</w:t>
    </w:r>
    <w:r>
      <w:rPr>
        <w:bCs/>
        <w:color w:val="000000"/>
        <w:sz w:val="20"/>
        <w:szCs w:val="20"/>
      </w:rPr>
      <w:t>0418</w:t>
    </w:r>
    <w:r w:rsidRPr="00932D2B">
      <w:rPr>
        <w:bCs/>
        <w:color w:val="000000"/>
        <w:sz w:val="20"/>
        <w:szCs w:val="20"/>
      </w:rPr>
      <w:t>_</w:t>
    </w:r>
    <w:r>
      <w:rPr>
        <w:bCs/>
        <w:color w:val="000000"/>
        <w:sz w:val="20"/>
        <w:szCs w:val="20"/>
      </w:rPr>
      <w:t>VSS-80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01E2A" w14:textId="77777777" w:rsidR="00564C51" w:rsidRDefault="00564C51" w:rsidP="000A349B">
      <w:r>
        <w:separator/>
      </w:r>
    </w:p>
  </w:footnote>
  <w:footnote w:type="continuationSeparator" w:id="0">
    <w:p w14:paraId="68E6DAAD" w14:textId="77777777" w:rsidR="00564C51" w:rsidRDefault="00564C51" w:rsidP="000A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2844"/>
      <w:docPartObj>
        <w:docPartGallery w:val="Page Numbers (Top of Page)"/>
        <w:docPartUnique/>
      </w:docPartObj>
    </w:sdtPr>
    <w:sdtEndPr>
      <w:rPr>
        <w:noProof/>
      </w:rPr>
    </w:sdtEndPr>
    <w:sdtContent>
      <w:p w14:paraId="77F063CA" w14:textId="74453891" w:rsidR="00321673" w:rsidRDefault="00321673">
        <w:pPr>
          <w:pStyle w:val="Header"/>
          <w:jc w:val="center"/>
        </w:pPr>
        <w:r>
          <w:fldChar w:fldCharType="begin"/>
        </w:r>
        <w:r>
          <w:instrText xml:space="preserve"> PAGE   \* MERGEFORMAT </w:instrText>
        </w:r>
        <w:r>
          <w:fldChar w:fldCharType="separate"/>
        </w:r>
        <w:r w:rsidR="008E2F7E">
          <w:rPr>
            <w:noProof/>
          </w:rPr>
          <w:t>9</w:t>
        </w:r>
        <w:r>
          <w:rPr>
            <w:noProof/>
          </w:rPr>
          <w:fldChar w:fldCharType="end"/>
        </w:r>
      </w:p>
    </w:sdtContent>
  </w:sdt>
  <w:p w14:paraId="5C3126B4" w14:textId="77777777" w:rsidR="00321673" w:rsidRDefault="003216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4DE"/>
    <w:multiLevelType w:val="hybridMultilevel"/>
    <w:tmpl w:val="837A57E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55D5FB9"/>
    <w:multiLevelType w:val="hybridMultilevel"/>
    <w:tmpl w:val="CAD4B7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71B4C18"/>
    <w:multiLevelType w:val="hybridMultilevel"/>
    <w:tmpl w:val="17927E1C"/>
    <w:lvl w:ilvl="0" w:tplc="9F9A7ECE">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 w15:restartNumberingAfterBreak="0">
    <w:nsid w:val="08CE0914"/>
    <w:multiLevelType w:val="hybridMultilevel"/>
    <w:tmpl w:val="F5DE0FE0"/>
    <w:lvl w:ilvl="0" w:tplc="06FC314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3DFB"/>
    <w:multiLevelType w:val="hybridMultilevel"/>
    <w:tmpl w:val="4D7CF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079D"/>
    <w:multiLevelType w:val="hybridMultilevel"/>
    <w:tmpl w:val="87C86492"/>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7" w15:restartNumberingAfterBreak="0">
    <w:nsid w:val="1C8C6958"/>
    <w:multiLevelType w:val="hybridMultilevel"/>
    <w:tmpl w:val="6078458E"/>
    <w:lvl w:ilvl="0" w:tplc="04260011">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0B15D36"/>
    <w:multiLevelType w:val="hybridMultilevel"/>
    <w:tmpl w:val="31A6304E"/>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9"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803"/>
    <w:multiLevelType w:val="hybridMultilevel"/>
    <w:tmpl w:val="A6D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71C9"/>
    <w:multiLevelType w:val="hybridMultilevel"/>
    <w:tmpl w:val="139491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7B71B79"/>
    <w:multiLevelType w:val="hybridMultilevel"/>
    <w:tmpl w:val="5C2CA1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3375A"/>
    <w:multiLevelType w:val="hybridMultilevel"/>
    <w:tmpl w:val="524A647A"/>
    <w:lvl w:ilvl="0" w:tplc="A76AF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7" w15:restartNumberingAfterBreak="0">
    <w:nsid w:val="43067224"/>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70D8C"/>
    <w:multiLevelType w:val="hybridMultilevel"/>
    <w:tmpl w:val="B6A6AF0E"/>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4A166124"/>
    <w:multiLevelType w:val="hybridMultilevel"/>
    <w:tmpl w:val="C1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D0229"/>
    <w:multiLevelType w:val="hybridMultilevel"/>
    <w:tmpl w:val="1D3603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9099C"/>
    <w:multiLevelType w:val="hybridMultilevel"/>
    <w:tmpl w:val="944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553F3"/>
    <w:multiLevelType w:val="hybridMultilevel"/>
    <w:tmpl w:val="9594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B7E71"/>
    <w:multiLevelType w:val="hybridMultilevel"/>
    <w:tmpl w:val="198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0031D"/>
    <w:multiLevelType w:val="hybridMultilevel"/>
    <w:tmpl w:val="3610668C"/>
    <w:lvl w:ilvl="0" w:tplc="7092224C">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7"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70FB3"/>
    <w:multiLevelType w:val="hybridMultilevel"/>
    <w:tmpl w:val="E4D2CAD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002C4"/>
    <w:multiLevelType w:val="hybridMultilevel"/>
    <w:tmpl w:val="6F404EC6"/>
    <w:lvl w:ilvl="0" w:tplc="04260011">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 w15:restartNumberingAfterBreak="0">
    <w:nsid w:val="6C276EAC"/>
    <w:multiLevelType w:val="hybridMultilevel"/>
    <w:tmpl w:val="F9060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2" w15:restartNumberingAfterBreak="0">
    <w:nsid w:val="6F4F66AB"/>
    <w:multiLevelType w:val="hybridMultilevel"/>
    <w:tmpl w:val="0C9E4C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6696901"/>
    <w:multiLevelType w:val="hybridMultilevel"/>
    <w:tmpl w:val="976A2F50"/>
    <w:lvl w:ilvl="0" w:tplc="45AAFBA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4"/>
  </w:num>
  <w:num w:numId="4">
    <w:abstractNumId w:val="11"/>
  </w:num>
  <w:num w:numId="5">
    <w:abstractNumId w:val="19"/>
  </w:num>
  <w:num w:numId="6">
    <w:abstractNumId w:val="4"/>
  </w:num>
  <w:num w:numId="7">
    <w:abstractNumId w:val="9"/>
  </w:num>
  <w:num w:numId="8">
    <w:abstractNumId w:val="22"/>
  </w:num>
  <w:num w:numId="9">
    <w:abstractNumId w:val="31"/>
  </w:num>
  <w:num w:numId="10">
    <w:abstractNumId w:val="12"/>
  </w:num>
  <w:num w:numId="11">
    <w:abstractNumId w:val="33"/>
  </w:num>
  <w:num w:numId="12">
    <w:abstractNumId w:val="23"/>
  </w:num>
  <w:num w:numId="13">
    <w:abstractNumId w:val="17"/>
  </w:num>
  <w:num w:numId="14">
    <w:abstractNumId w:val="25"/>
  </w:num>
  <w:num w:numId="15">
    <w:abstractNumId w:val="16"/>
  </w:num>
  <w:num w:numId="16">
    <w:abstractNumId w:val="14"/>
  </w:num>
  <w:num w:numId="17">
    <w:abstractNumId w:val="3"/>
  </w:num>
  <w:num w:numId="18">
    <w:abstractNumId w:val="13"/>
  </w:num>
  <w:num w:numId="19">
    <w:abstractNumId w:val="10"/>
  </w:num>
  <w:num w:numId="20">
    <w:abstractNumId w:val="32"/>
  </w:num>
  <w:num w:numId="21">
    <w:abstractNumId w:val="20"/>
  </w:num>
  <w:num w:numId="22">
    <w:abstractNumId w:val="21"/>
  </w:num>
  <w:num w:numId="23">
    <w:abstractNumId w:val="7"/>
  </w:num>
  <w:num w:numId="24">
    <w:abstractNumId w:val="28"/>
  </w:num>
  <w:num w:numId="25">
    <w:abstractNumId w:val="18"/>
  </w:num>
  <w:num w:numId="26">
    <w:abstractNumId w:val="29"/>
  </w:num>
  <w:num w:numId="27">
    <w:abstractNumId w:val="24"/>
  </w:num>
  <w:num w:numId="28">
    <w:abstractNumId w:val="30"/>
  </w:num>
  <w:num w:numId="29">
    <w:abstractNumId w:val="0"/>
  </w:num>
  <w:num w:numId="30">
    <w:abstractNumId w:val="26"/>
  </w:num>
  <w:num w:numId="31">
    <w:abstractNumId w:val="2"/>
  </w:num>
  <w:num w:numId="32">
    <w:abstractNumId w:val="8"/>
  </w:num>
  <w:num w:numId="33">
    <w:abstractNumId w:val="6"/>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7CCE"/>
    <w:rsid w:val="000031A4"/>
    <w:rsid w:val="0000329C"/>
    <w:rsid w:val="00004675"/>
    <w:rsid w:val="0000511C"/>
    <w:rsid w:val="0001397E"/>
    <w:rsid w:val="0001479E"/>
    <w:rsid w:val="000177FF"/>
    <w:rsid w:val="0002030A"/>
    <w:rsid w:val="00024763"/>
    <w:rsid w:val="0002791B"/>
    <w:rsid w:val="00034061"/>
    <w:rsid w:val="00034B2D"/>
    <w:rsid w:val="00045F77"/>
    <w:rsid w:val="00050639"/>
    <w:rsid w:val="00050784"/>
    <w:rsid w:val="00054F6C"/>
    <w:rsid w:val="0005567B"/>
    <w:rsid w:val="00060245"/>
    <w:rsid w:val="0006047C"/>
    <w:rsid w:val="00066AEE"/>
    <w:rsid w:val="00067832"/>
    <w:rsid w:val="00071562"/>
    <w:rsid w:val="0007228F"/>
    <w:rsid w:val="0007421A"/>
    <w:rsid w:val="00074734"/>
    <w:rsid w:val="00085889"/>
    <w:rsid w:val="0009060A"/>
    <w:rsid w:val="00092B3B"/>
    <w:rsid w:val="0009484A"/>
    <w:rsid w:val="0009567D"/>
    <w:rsid w:val="000A156E"/>
    <w:rsid w:val="000A202E"/>
    <w:rsid w:val="000A349B"/>
    <w:rsid w:val="000A48AD"/>
    <w:rsid w:val="000A70F1"/>
    <w:rsid w:val="000B218C"/>
    <w:rsid w:val="000B2CA5"/>
    <w:rsid w:val="000B39AC"/>
    <w:rsid w:val="000B66F7"/>
    <w:rsid w:val="000B6FA1"/>
    <w:rsid w:val="000C1EEE"/>
    <w:rsid w:val="000C2D55"/>
    <w:rsid w:val="000C443A"/>
    <w:rsid w:val="000D0BE0"/>
    <w:rsid w:val="000D67BB"/>
    <w:rsid w:val="000D6BA3"/>
    <w:rsid w:val="000E340D"/>
    <w:rsid w:val="000E46A4"/>
    <w:rsid w:val="000E5C46"/>
    <w:rsid w:val="000E6A61"/>
    <w:rsid w:val="000F1267"/>
    <w:rsid w:val="000F1CD2"/>
    <w:rsid w:val="00104254"/>
    <w:rsid w:val="001057E5"/>
    <w:rsid w:val="001068CB"/>
    <w:rsid w:val="00111EDA"/>
    <w:rsid w:val="001126E8"/>
    <w:rsid w:val="00121207"/>
    <w:rsid w:val="00123EFF"/>
    <w:rsid w:val="00124961"/>
    <w:rsid w:val="00126123"/>
    <w:rsid w:val="001268A4"/>
    <w:rsid w:val="00131DD4"/>
    <w:rsid w:val="001362C5"/>
    <w:rsid w:val="00136734"/>
    <w:rsid w:val="00137974"/>
    <w:rsid w:val="001418DF"/>
    <w:rsid w:val="001430C9"/>
    <w:rsid w:val="00143508"/>
    <w:rsid w:val="00146F6D"/>
    <w:rsid w:val="001531FD"/>
    <w:rsid w:val="001549DC"/>
    <w:rsid w:val="00157900"/>
    <w:rsid w:val="0016054D"/>
    <w:rsid w:val="0016226A"/>
    <w:rsid w:val="00164390"/>
    <w:rsid w:val="00165345"/>
    <w:rsid w:val="00177533"/>
    <w:rsid w:val="00180F22"/>
    <w:rsid w:val="0018155D"/>
    <w:rsid w:val="001858B2"/>
    <w:rsid w:val="0018665B"/>
    <w:rsid w:val="00186754"/>
    <w:rsid w:val="00187FC2"/>
    <w:rsid w:val="00194FF9"/>
    <w:rsid w:val="0019669E"/>
    <w:rsid w:val="001B0F1D"/>
    <w:rsid w:val="001B3B3C"/>
    <w:rsid w:val="001B4700"/>
    <w:rsid w:val="001B5176"/>
    <w:rsid w:val="001B5236"/>
    <w:rsid w:val="001B672F"/>
    <w:rsid w:val="001C3C94"/>
    <w:rsid w:val="001D1698"/>
    <w:rsid w:val="001D2524"/>
    <w:rsid w:val="001D3636"/>
    <w:rsid w:val="001E53D0"/>
    <w:rsid w:val="001E7621"/>
    <w:rsid w:val="001E7C9C"/>
    <w:rsid w:val="001F358C"/>
    <w:rsid w:val="001F4285"/>
    <w:rsid w:val="001F641A"/>
    <w:rsid w:val="001F78EA"/>
    <w:rsid w:val="001F7B5E"/>
    <w:rsid w:val="001F7C45"/>
    <w:rsid w:val="002019A0"/>
    <w:rsid w:val="0020276E"/>
    <w:rsid w:val="00206264"/>
    <w:rsid w:val="0021199D"/>
    <w:rsid w:val="00213A42"/>
    <w:rsid w:val="00215CA2"/>
    <w:rsid w:val="00216F69"/>
    <w:rsid w:val="00220B57"/>
    <w:rsid w:val="00225B09"/>
    <w:rsid w:val="00225E9D"/>
    <w:rsid w:val="002304A8"/>
    <w:rsid w:val="00232E35"/>
    <w:rsid w:val="00234E5F"/>
    <w:rsid w:val="00235FC7"/>
    <w:rsid w:val="002424BD"/>
    <w:rsid w:val="00243A5C"/>
    <w:rsid w:val="002468A1"/>
    <w:rsid w:val="00251BD2"/>
    <w:rsid w:val="0025286F"/>
    <w:rsid w:val="00266191"/>
    <w:rsid w:val="002802BF"/>
    <w:rsid w:val="00280A92"/>
    <w:rsid w:val="002832EE"/>
    <w:rsid w:val="00283E24"/>
    <w:rsid w:val="002857E8"/>
    <w:rsid w:val="00287713"/>
    <w:rsid w:val="00290294"/>
    <w:rsid w:val="002921B2"/>
    <w:rsid w:val="00292743"/>
    <w:rsid w:val="002940EF"/>
    <w:rsid w:val="00294F61"/>
    <w:rsid w:val="00296C98"/>
    <w:rsid w:val="002A18AF"/>
    <w:rsid w:val="002A6915"/>
    <w:rsid w:val="002B6C04"/>
    <w:rsid w:val="002B6F71"/>
    <w:rsid w:val="002B7759"/>
    <w:rsid w:val="002C20E9"/>
    <w:rsid w:val="002C3088"/>
    <w:rsid w:val="002C4F23"/>
    <w:rsid w:val="002D310E"/>
    <w:rsid w:val="002D4681"/>
    <w:rsid w:val="002D5D04"/>
    <w:rsid w:val="002D69B7"/>
    <w:rsid w:val="002D799D"/>
    <w:rsid w:val="002D7ABC"/>
    <w:rsid w:val="002E0218"/>
    <w:rsid w:val="002E0458"/>
    <w:rsid w:val="002E269E"/>
    <w:rsid w:val="002E3C78"/>
    <w:rsid w:val="002E46B7"/>
    <w:rsid w:val="002E552E"/>
    <w:rsid w:val="002E5D26"/>
    <w:rsid w:val="002E77D5"/>
    <w:rsid w:val="002F162D"/>
    <w:rsid w:val="002F40D3"/>
    <w:rsid w:val="002F45C9"/>
    <w:rsid w:val="002F7A51"/>
    <w:rsid w:val="00301BA4"/>
    <w:rsid w:val="003021D8"/>
    <w:rsid w:val="00303D93"/>
    <w:rsid w:val="00305312"/>
    <w:rsid w:val="003064CE"/>
    <w:rsid w:val="0030692A"/>
    <w:rsid w:val="0031174A"/>
    <w:rsid w:val="00314188"/>
    <w:rsid w:val="00314CBE"/>
    <w:rsid w:val="00316041"/>
    <w:rsid w:val="00316C7D"/>
    <w:rsid w:val="00317C07"/>
    <w:rsid w:val="00321673"/>
    <w:rsid w:val="00327C3D"/>
    <w:rsid w:val="00337E2A"/>
    <w:rsid w:val="00342F00"/>
    <w:rsid w:val="003433BA"/>
    <w:rsid w:val="00347662"/>
    <w:rsid w:val="00352FB7"/>
    <w:rsid w:val="00353884"/>
    <w:rsid w:val="00353FA1"/>
    <w:rsid w:val="00354409"/>
    <w:rsid w:val="003618B1"/>
    <w:rsid w:val="0036219F"/>
    <w:rsid w:val="003633B3"/>
    <w:rsid w:val="003650CA"/>
    <w:rsid w:val="00370F42"/>
    <w:rsid w:val="0037352C"/>
    <w:rsid w:val="0037545E"/>
    <w:rsid w:val="003774FE"/>
    <w:rsid w:val="00390A29"/>
    <w:rsid w:val="0039179D"/>
    <w:rsid w:val="003A3643"/>
    <w:rsid w:val="003B0E07"/>
    <w:rsid w:val="003B5954"/>
    <w:rsid w:val="003B5B42"/>
    <w:rsid w:val="003C2BF3"/>
    <w:rsid w:val="003C30EE"/>
    <w:rsid w:val="003E294C"/>
    <w:rsid w:val="003E2F8A"/>
    <w:rsid w:val="003E647A"/>
    <w:rsid w:val="003F2013"/>
    <w:rsid w:val="003F27C7"/>
    <w:rsid w:val="003F4710"/>
    <w:rsid w:val="004021ED"/>
    <w:rsid w:val="00403B14"/>
    <w:rsid w:val="00404313"/>
    <w:rsid w:val="00404A1F"/>
    <w:rsid w:val="00404C81"/>
    <w:rsid w:val="00404F11"/>
    <w:rsid w:val="0041107A"/>
    <w:rsid w:val="0041448A"/>
    <w:rsid w:val="0041501C"/>
    <w:rsid w:val="00415E1B"/>
    <w:rsid w:val="004167C0"/>
    <w:rsid w:val="00420107"/>
    <w:rsid w:val="004214DE"/>
    <w:rsid w:val="004251AF"/>
    <w:rsid w:val="00426218"/>
    <w:rsid w:val="00432733"/>
    <w:rsid w:val="00432F44"/>
    <w:rsid w:val="0043619D"/>
    <w:rsid w:val="004372FD"/>
    <w:rsid w:val="00441C08"/>
    <w:rsid w:val="00446356"/>
    <w:rsid w:val="00450436"/>
    <w:rsid w:val="00451995"/>
    <w:rsid w:val="00463A19"/>
    <w:rsid w:val="00463FBD"/>
    <w:rsid w:val="0046531F"/>
    <w:rsid w:val="004674E3"/>
    <w:rsid w:val="0047695F"/>
    <w:rsid w:val="00476AD1"/>
    <w:rsid w:val="00477404"/>
    <w:rsid w:val="00480E79"/>
    <w:rsid w:val="00481464"/>
    <w:rsid w:val="00486F54"/>
    <w:rsid w:val="004915CC"/>
    <w:rsid w:val="00491ED1"/>
    <w:rsid w:val="004930FF"/>
    <w:rsid w:val="0049340D"/>
    <w:rsid w:val="0049633F"/>
    <w:rsid w:val="004A1C70"/>
    <w:rsid w:val="004A2C47"/>
    <w:rsid w:val="004A2FD3"/>
    <w:rsid w:val="004A6525"/>
    <w:rsid w:val="004A6F0C"/>
    <w:rsid w:val="004B2756"/>
    <w:rsid w:val="004B7BFC"/>
    <w:rsid w:val="004C6C91"/>
    <w:rsid w:val="004D285C"/>
    <w:rsid w:val="004D4B1A"/>
    <w:rsid w:val="004D7E20"/>
    <w:rsid w:val="004E5713"/>
    <w:rsid w:val="004E5844"/>
    <w:rsid w:val="004E687B"/>
    <w:rsid w:val="004F7005"/>
    <w:rsid w:val="00501C69"/>
    <w:rsid w:val="00506D2E"/>
    <w:rsid w:val="0051792C"/>
    <w:rsid w:val="00517E33"/>
    <w:rsid w:val="005204FB"/>
    <w:rsid w:val="00527623"/>
    <w:rsid w:val="005338C2"/>
    <w:rsid w:val="00537DD3"/>
    <w:rsid w:val="00541AD2"/>
    <w:rsid w:val="00550566"/>
    <w:rsid w:val="00551120"/>
    <w:rsid w:val="00551328"/>
    <w:rsid w:val="005537BE"/>
    <w:rsid w:val="00555DC5"/>
    <w:rsid w:val="005577EA"/>
    <w:rsid w:val="00562357"/>
    <w:rsid w:val="00564B03"/>
    <w:rsid w:val="00564C51"/>
    <w:rsid w:val="00574644"/>
    <w:rsid w:val="0057531B"/>
    <w:rsid w:val="00575730"/>
    <w:rsid w:val="00576FCC"/>
    <w:rsid w:val="005810D1"/>
    <w:rsid w:val="005928E4"/>
    <w:rsid w:val="005A1F4D"/>
    <w:rsid w:val="005A7F2B"/>
    <w:rsid w:val="005B07C9"/>
    <w:rsid w:val="005B0BC6"/>
    <w:rsid w:val="005B6695"/>
    <w:rsid w:val="005B7BF1"/>
    <w:rsid w:val="005C2D77"/>
    <w:rsid w:val="005C3260"/>
    <w:rsid w:val="005C3C23"/>
    <w:rsid w:val="005D0B6C"/>
    <w:rsid w:val="005D3F6E"/>
    <w:rsid w:val="005D5576"/>
    <w:rsid w:val="005D6D46"/>
    <w:rsid w:val="005E1462"/>
    <w:rsid w:val="005E1FF8"/>
    <w:rsid w:val="005F082B"/>
    <w:rsid w:val="005F2BE1"/>
    <w:rsid w:val="005F381E"/>
    <w:rsid w:val="005F4BAE"/>
    <w:rsid w:val="0060072F"/>
    <w:rsid w:val="00600A5F"/>
    <w:rsid w:val="00602AFC"/>
    <w:rsid w:val="00604941"/>
    <w:rsid w:val="0060645F"/>
    <w:rsid w:val="00611D4F"/>
    <w:rsid w:val="00616291"/>
    <w:rsid w:val="00622930"/>
    <w:rsid w:val="0062418A"/>
    <w:rsid w:val="006271EE"/>
    <w:rsid w:val="00633A4E"/>
    <w:rsid w:val="00636184"/>
    <w:rsid w:val="00636DA0"/>
    <w:rsid w:val="0064572E"/>
    <w:rsid w:val="00650DE1"/>
    <w:rsid w:val="0065276F"/>
    <w:rsid w:val="0066241F"/>
    <w:rsid w:val="0066300B"/>
    <w:rsid w:val="00663723"/>
    <w:rsid w:val="006653E3"/>
    <w:rsid w:val="00670B3E"/>
    <w:rsid w:val="00670F50"/>
    <w:rsid w:val="00671877"/>
    <w:rsid w:val="00672DD1"/>
    <w:rsid w:val="0067350F"/>
    <w:rsid w:val="00674F33"/>
    <w:rsid w:val="00681735"/>
    <w:rsid w:val="00681E4A"/>
    <w:rsid w:val="00682122"/>
    <w:rsid w:val="006827DF"/>
    <w:rsid w:val="00682D8B"/>
    <w:rsid w:val="0068386B"/>
    <w:rsid w:val="006841DF"/>
    <w:rsid w:val="00695247"/>
    <w:rsid w:val="006A0860"/>
    <w:rsid w:val="006A461A"/>
    <w:rsid w:val="006A50B0"/>
    <w:rsid w:val="006B0D46"/>
    <w:rsid w:val="006B4F96"/>
    <w:rsid w:val="006B7D2C"/>
    <w:rsid w:val="006B7EB6"/>
    <w:rsid w:val="006C3E8E"/>
    <w:rsid w:val="006D253A"/>
    <w:rsid w:val="006D4582"/>
    <w:rsid w:val="006D5DA0"/>
    <w:rsid w:val="006E3E04"/>
    <w:rsid w:val="006E40F7"/>
    <w:rsid w:val="006E6038"/>
    <w:rsid w:val="006F0645"/>
    <w:rsid w:val="006F0A9C"/>
    <w:rsid w:val="006F1F85"/>
    <w:rsid w:val="006F39C5"/>
    <w:rsid w:val="006F51CE"/>
    <w:rsid w:val="006F77E2"/>
    <w:rsid w:val="00701B26"/>
    <w:rsid w:val="00701B44"/>
    <w:rsid w:val="00703F3F"/>
    <w:rsid w:val="00705579"/>
    <w:rsid w:val="0070597E"/>
    <w:rsid w:val="0070733F"/>
    <w:rsid w:val="007105B9"/>
    <w:rsid w:val="007114D2"/>
    <w:rsid w:val="00714C91"/>
    <w:rsid w:val="00716556"/>
    <w:rsid w:val="007205DB"/>
    <w:rsid w:val="00722E88"/>
    <w:rsid w:val="00725614"/>
    <w:rsid w:val="00725B1D"/>
    <w:rsid w:val="00725BCA"/>
    <w:rsid w:val="0073149C"/>
    <w:rsid w:val="00734822"/>
    <w:rsid w:val="00734D6E"/>
    <w:rsid w:val="00743936"/>
    <w:rsid w:val="00745E6D"/>
    <w:rsid w:val="00752B97"/>
    <w:rsid w:val="007563CF"/>
    <w:rsid w:val="0075674D"/>
    <w:rsid w:val="00764555"/>
    <w:rsid w:val="00770F36"/>
    <w:rsid w:val="007725D6"/>
    <w:rsid w:val="00773612"/>
    <w:rsid w:val="00773CAC"/>
    <w:rsid w:val="00775C8B"/>
    <w:rsid w:val="00781D31"/>
    <w:rsid w:val="00782BBD"/>
    <w:rsid w:val="007833AC"/>
    <w:rsid w:val="00784D92"/>
    <w:rsid w:val="00785A9A"/>
    <w:rsid w:val="00787D34"/>
    <w:rsid w:val="00791EB2"/>
    <w:rsid w:val="00794CF5"/>
    <w:rsid w:val="00797FDD"/>
    <w:rsid w:val="007A0A1C"/>
    <w:rsid w:val="007A13A4"/>
    <w:rsid w:val="007A515B"/>
    <w:rsid w:val="007A6038"/>
    <w:rsid w:val="007A69E1"/>
    <w:rsid w:val="007A7FBC"/>
    <w:rsid w:val="007B2C68"/>
    <w:rsid w:val="007B453C"/>
    <w:rsid w:val="007B5FA7"/>
    <w:rsid w:val="007C3585"/>
    <w:rsid w:val="007C4A95"/>
    <w:rsid w:val="007C5D97"/>
    <w:rsid w:val="007C60DA"/>
    <w:rsid w:val="007D02AA"/>
    <w:rsid w:val="007D09F3"/>
    <w:rsid w:val="007D0FD5"/>
    <w:rsid w:val="007D5102"/>
    <w:rsid w:val="007D56EC"/>
    <w:rsid w:val="007D6947"/>
    <w:rsid w:val="007D71B2"/>
    <w:rsid w:val="007D73FA"/>
    <w:rsid w:val="007E0952"/>
    <w:rsid w:val="007E1D8E"/>
    <w:rsid w:val="007E2008"/>
    <w:rsid w:val="007E2AB3"/>
    <w:rsid w:val="007E3582"/>
    <w:rsid w:val="007E439C"/>
    <w:rsid w:val="007E4B34"/>
    <w:rsid w:val="007E57B0"/>
    <w:rsid w:val="007F1A79"/>
    <w:rsid w:val="007F1DE7"/>
    <w:rsid w:val="007F4043"/>
    <w:rsid w:val="007F58B9"/>
    <w:rsid w:val="007F5DE6"/>
    <w:rsid w:val="007F7A50"/>
    <w:rsid w:val="008019A4"/>
    <w:rsid w:val="00802C5B"/>
    <w:rsid w:val="00803153"/>
    <w:rsid w:val="008040A2"/>
    <w:rsid w:val="00804132"/>
    <w:rsid w:val="00805E48"/>
    <w:rsid w:val="008070E6"/>
    <w:rsid w:val="00807F08"/>
    <w:rsid w:val="0081387A"/>
    <w:rsid w:val="00816363"/>
    <w:rsid w:val="008236FF"/>
    <w:rsid w:val="008243E7"/>
    <w:rsid w:val="00824D03"/>
    <w:rsid w:val="008274B7"/>
    <w:rsid w:val="00832003"/>
    <w:rsid w:val="00832470"/>
    <w:rsid w:val="00834873"/>
    <w:rsid w:val="00835411"/>
    <w:rsid w:val="00835442"/>
    <w:rsid w:val="00841E51"/>
    <w:rsid w:val="00846182"/>
    <w:rsid w:val="00852BBF"/>
    <w:rsid w:val="00852D5F"/>
    <w:rsid w:val="008578DB"/>
    <w:rsid w:val="008711B0"/>
    <w:rsid w:val="00871CB7"/>
    <w:rsid w:val="00873866"/>
    <w:rsid w:val="008755C6"/>
    <w:rsid w:val="00876252"/>
    <w:rsid w:val="008763AB"/>
    <w:rsid w:val="00877075"/>
    <w:rsid w:val="00877DFD"/>
    <w:rsid w:val="00880334"/>
    <w:rsid w:val="00880780"/>
    <w:rsid w:val="00885448"/>
    <w:rsid w:val="00885E37"/>
    <w:rsid w:val="00892F97"/>
    <w:rsid w:val="00895B2A"/>
    <w:rsid w:val="00896A1C"/>
    <w:rsid w:val="008A38AE"/>
    <w:rsid w:val="008A41F7"/>
    <w:rsid w:val="008A5CA9"/>
    <w:rsid w:val="008B3C20"/>
    <w:rsid w:val="008B4906"/>
    <w:rsid w:val="008B58B4"/>
    <w:rsid w:val="008B7706"/>
    <w:rsid w:val="008C0937"/>
    <w:rsid w:val="008C3498"/>
    <w:rsid w:val="008C38E0"/>
    <w:rsid w:val="008C5678"/>
    <w:rsid w:val="008C6301"/>
    <w:rsid w:val="008D009F"/>
    <w:rsid w:val="008D0C3D"/>
    <w:rsid w:val="008D0F3F"/>
    <w:rsid w:val="008D20CE"/>
    <w:rsid w:val="008D26BD"/>
    <w:rsid w:val="008D2CE9"/>
    <w:rsid w:val="008D6838"/>
    <w:rsid w:val="008D757F"/>
    <w:rsid w:val="008E208F"/>
    <w:rsid w:val="008E2F7E"/>
    <w:rsid w:val="008E5080"/>
    <w:rsid w:val="008E691E"/>
    <w:rsid w:val="008E740D"/>
    <w:rsid w:val="008F4871"/>
    <w:rsid w:val="00901544"/>
    <w:rsid w:val="00904C3E"/>
    <w:rsid w:val="00905A66"/>
    <w:rsid w:val="00905E73"/>
    <w:rsid w:val="00907888"/>
    <w:rsid w:val="00910BBC"/>
    <w:rsid w:val="009147EC"/>
    <w:rsid w:val="009216A3"/>
    <w:rsid w:val="00922385"/>
    <w:rsid w:val="00923ED7"/>
    <w:rsid w:val="00925EAE"/>
    <w:rsid w:val="00932D2B"/>
    <w:rsid w:val="00933DB1"/>
    <w:rsid w:val="00935D3A"/>
    <w:rsid w:val="00936632"/>
    <w:rsid w:val="009433F9"/>
    <w:rsid w:val="00943460"/>
    <w:rsid w:val="00947312"/>
    <w:rsid w:val="0095034A"/>
    <w:rsid w:val="00951005"/>
    <w:rsid w:val="00951290"/>
    <w:rsid w:val="009567E4"/>
    <w:rsid w:val="00956F9E"/>
    <w:rsid w:val="00960C41"/>
    <w:rsid w:val="00963BFC"/>
    <w:rsid w:val="00966B9A"/>
    <w:rsid w:val="0097165A"/>
    <w:rsid w:val="009748A0"/>
    <w:rsid w:val="009835AF"/>
    <w:rsid w:val="00983E67"/>
    <w:rsid w:val="0098513C"/>
    <w:rsid w:val="00986B4A"/>
    <w:rsid w:val="00993CBC"/>
    <w:rsid w:val="009962A2"/>
    <w:rsid w:val="009974E9"/>
    <w:rsid w:val="009A4787"/>
    <w:rsid w:val="009A7BF0"/>
    <w:rsid w:val="009B0C1B"/>
    <w:rsid w:val="009B0EB2"/>
    <w:rsid w:val="009B1B57"/>
    <w:rsid w:val="009B2AC6"/>
    <w:rsid w:val="009B67EB"/>
    <w:rsid w:val="009C0DA0"/>
    <w:rsid w:val="009D005B"/>
    <w:rsid w:val="009D2D1C"/>
    <w:rsid w:val="009D7580"/>
    <w:rsid w:val="009F15E5"/>
    <w:rsid w:val="009F4374"/>
    <w:rsid w:val="009F4F39"/>
    <w:rsid w:val="00A0309F"/>
    <w:rsid w:val="00A10732"/>
    <w:rsid w:val="00A11DFF"/>
    <w:rsid w:val="00A14A6C"/>
    <w:rsid w:val="00A14BF2"/>
    <w:rsid w:val="00A15B86"/>
    <w:rsid w:val="00A16686"/>
    <w:rsid w:val="00A17D11"/>
    <w:rsid w:val="00A20E94"/>
    <w:rsid w:val="00A2634C"/>
    <w:rsid w:val="00A26B9A"/>
    <w:rsid w:val="00A30F26"/>
    <w:rsid w:val="00A32096"/>
    <w:rsid w:val="00A329C8"/>
    <w:rsid w:val="00A332E0"/>
    <w:rsid w:val="00A37CCE"/>
    <w:rsid w:val="00A40787"/>
    <w:rsid w:val="00A4383F"/>
    <w:rsid w:val="00A438D9"/>
    <w:rsid w:val="00A44BD3"/>
    <w:rsid w:val="00A50EE1"/>
    <w:rsid w:val="00A554B3"/>
    <w:rsid w:val="00A578E7"/>
    <w:rsid w:val="00A6440D"/>
    <w:rsid w:val="00A6797E"/>
    <w:rsid w:val="00A67C42"/>
    <w:rsid w:val="00A71487"/>
    <w:rsid w:val="00A717D4"/>
    <w:rsid w:val="00A73504"/>
    <w:rsid w:val="00A75430"/>
    <w:rsid w:val="00A7626D"/>
    <w:rsid w:val="00A76734"/>
    <w:rsid w:val="00A82941"/>
    <w:rsid w:val="00A85651"/>
    <w:rsid w:val="00A87039"/>
    <w:rsid w:val="00A902AD"/>
    <w:rsid w:val="00A9251F"/>
    <w:rsid w:val="00A93A68"/>
    <w:rsid w:val="00A96EEA"/>
    <w:rsid w:val="00A97873"/>
    <w:rsid w:val="00A97E6D"/>
    <w:rsid w:val="00AA0A6D"/>
    <w:rsid w:val="00AA303E"/>
    <w:rsid w:val="00AA6163"/>
    <w:rsid w:val="00AA6CE0"/>
    <w:rsid w:val="00AB1C39"/>
    <w:rsid w:val="00AB2A9A"/>
    <w:rsid w:val="00AB3ED8"/>
    <w:rsid w:val="00AB673C"/>
    <w:rsid w:val="00AB6E2D"/>
    <w:rsid w:val="00AB7ED8"/>
    <w:rsid w:val="00AC00DF"/>
    <w:rsid w:val="00AC07CE"/>
    <w:rsid w:val="00AC43F0"/>
    <w:rsid w:val="00AD1B2F"/>
    <w:rsid w:val="00AD7470"/>
    <w:rsid w:val="00AE2238"/>
    <w:rsid w:val="00AE3145"/>
    <w:rsid w:val="00AE385E"/>
    <w:rsid w:val="00AE484F"/>
    <w:rsid w:val="00AE5BF6"/>
    <w:rsid w:val="00AE7086"/>
    <w:rsid w:val="00AF22C6"/>
    <w:rsid w:val="00AF241F"/>
    <w:rsid w:val="00AF39DF"/>
    <w:rsid w:val="00AF6F3A"/>
    <w:rsid w:val="00AF7E94"/>
    <w:rsid w:val="00B02A0E"/>
    <w:rsid w:val="00B036A7"/>
    <w:rsid w:val="00B10277"/>
    <w:rsid w:val="00B10EF1"/>
    <w:rsid w:val="00B14FDE"/>
    <w:rsid w:val="00B15C3A"/>
    <w:rsid w:val="00B17145"/>
    <w:rsid w:val="00B25EE7"/>
    <w:rsid w:val="00B278B6"/>
    <w:rsid w:val="00B310FA"/>
    <w:rsid w:val="00B3270B"/>
    <w:rsid w:val="00B32AD2"/>
    <w:rsid w:val="00B3670D"/>
    <w:rsid w:val="00B4450D"/>
    <w:rsid w:val="00B44CF4"/>
    <w:rsid w:val="00B47CF9"/>
    <w:rsid w:val="00B50DD7"/>
    <w:rsid w:val="00B51A54"/>
    <w:rsid w:val="00B52D20"/>
    <w:rsid w:val="00B55F90"/>
    <w:rsid w:val="00B5656D"/>
    <w:rsid w:val="00B618A5"/>
    <w:rsid w:val="00B61948"/>
    <w:rsid w:val="00B6196F"/>
    <w:rsid w:val="00B62661"/>
    <w:rsid w:val="00B65AD6"/>
    <w:rsid w:val="00B6666A"/>
    <w:rsid w:val="00B66BA4"/>
    <w:rsid w:val="00B712AF"/>
    <w:rsid w:val="00B728F9"/>
    <w:rsid w:val="00B73002"/>
    <w:rsid w:val="00B74D85"/>
    <w:rsid w:val="00B74FFD"/>
    <w:rsid w:val="00B75047"/>
    <w:rsid w:val="00B80A09"/>
    <w:rsid w:val="00B87405"/>
    <w:rsid w:val="00B90393"/>
    <w:rsid w:val="00B9052A"/>
    <w:rsid w:val="00B90A22"/>
    <w:rsid w:val="00B91336"/>
    <w:rsid w:val="00BA75CE"/>
    <w:rsid w:val="00BC03F3"/>
    <w:rsid w:val="00BC4FC3"/>
    <w:rsid w:val="00BC758C"/>
    <w:rsid w:val="00BD291E"/>
    <w:rsid w:val="00BD6DD5"/>
    <w:rsid w:val="00BE42F3"/>
    <w:rsid w:val="00BE456A"/>
    <w:rsid w:val="00BE4EC2"/>
    <w:rsid w:val="00BE58DE"/>
    <w:rsid w:val="00BF0F36"/>
    <w:rsid w:val="00BF364E"/>
    <w:rsid w:val="00BF3E8B"/>
    <w:rsid w:val="00BF4CE1"/>
    <w:rsid w:val="00BF545E"/>
    <w:rsid w:val="00BF7ADD"/>
    <w:rsid w:val="00C0169E"/>
    <w:rsid w:val="00C045B5"/>
    <w:rsid w:val="00C04C80"/>
    <w:rsid w:val="00C21C75"/>
    <w:rsid w:val="00C26BD1"/>
    <w:rsid w:val="00C30BEB"/>
    <w:rsid w:val="00C32DEC"/>
    <w:rsid w:val="00C3509E"/>
    <w:rsid w:val="00C358C8"/>
    <w:rsid w:val="00C420DF"/>
    <w:rsid w:val="00C42FAB"/>
    <w:rsid w:val="00C44781"/>
    <w:rsid w:val="00C47F6D"/>
    <w:rsid w:val="00C525D6"/>
    <w:rsid w:val="00C530D7"/>
    <w:rsid w:val="00C5374B"/>
    <w:rsid w:val="00C5651C"/>
    <w:rsid w:val="00C56B88"/>
    <w:rsid w:val="00C57BDB"/>
    <w:rsid w:val="00C646B3"/>
    <w:rsid w:val="00C64E69"/>
    <w:rsid w:val="00C704DC"/>
    <w:rsid w:val="00C750E9"/>
    <w:rsid w:val="00C8158A"/>
    <w:rsid w:val="00C84B0B"/>
    <w:rsid w:val="00C87A0C"/>
    <w:rsid w:val="00C912AA"/>
    <w:rsid w:val="00C92540"/>
    <w:rsid w:val="00CA2824"/>
    <w:rsid w:val="00CA5DF4"/>
    <w:rsid w:val="00CB281E"/>
    <w:rsid w:val="00CB3EEC"/>
    <w:rsid w:val="00CB5743"/>
    <w:rsid w:val="00CC07B3"/>
    <w:rsid w:val="00CC1739"/>
    <w:rsid w:val="00CC1ABD"/>
    <w:rsid w:val="00CC2084"/>
    <w:rsid w:val="00CC2486"/>
    <w:rsid w:val="00CC2C74"/>
    <w:rsid w:val="00CC3BDB"/>
    <w:rsid w:val="00CC7E6C"/>
    <w:rsid w:val="00CD353C"/>
    <w:rsid w:val="00CD7263"/>
    <w:rsid w:val="00CE0D99"/>
    <w:rsid w:val="00CE1447"/>
    <w:rsid w:val="00CE14D4"/>
    <w:rsid w:val="00CE1776"/>
    <w:rsid w:val="00CE2606"/>
    <w:rsid w:val="00CE695A"/>
    <w:rsid w:val="00CE70F2"/>
    <w:rsid w:val="00CF077D"/>
    <w:rsid w:val="00CF0AC2"/>
    <w:rsid w:val="00CF10DF"/>
    <w:rsid w:val="00CF20DE"/>
    <w:rsid w:val="00CF2F22"/>
    <w:rsid w:val="00CF6C3B"/>
    <w:rsid w:val="00D03B02"/>
    <w:rsid w:val="00D04A80"/>
    <w:rsid w:val="00D058C2"/>
    <w:rsid w:val="00D105D3"/>
    <w:rsid w:val="00D109A5"/>
    <w:rsid w:val="00D134CF"/>
    <w:rsid w:val="00D14ECF"/>
    <w:rsid w:val="00D1553E"/>
    <w:rsid w:val="00D15B22"/>
    <w:rsid w:val="00D27C8B"/>
    <w:rsid w:val="00D321BE"/>
    <w:rsid w:val="00D32498"/>
    <w:rsid w:val="00D32AB1"/>
    <w:rsid w:val="00D32AFF"/>
    <w:rsid w:val="00D35F27"/>
    <w:rsid w:val="00D35F39"/>
    <w:rsid w:val="00D405A5"/>
    <w:rsid w:val="00D41A4F"/>
    <w:rsid w:val="00D43067"/>
    <w:rsid w:val="00D466A4"/>
    <w:rsid w:val="00D472B6"/>
    <w:rsid w:val="00D53F9F"/>
    <w:rsid w:val="00D54E8C"/>
    <w:rsid w:val="00D568C4"/>
    <w:rsid w:val="00D56C2B"/>
    <w:rsid w:val="00D57B32"/>
    <w:rsid w:val="00D61031"/>
    <w:rsid w:val="00D62A6E"/>
    <w:rsid w:val="00D62F71"/>
    <w:rsid w:val="00D63AF0"/>
    <w:rsid w:val="00D64475"/>
    <w:rsid w:val="00D67C29"/>
    <w:rsid w:val="00D72BDC"/>
    <w:rsid w:val="00D74439"/>
    <w:rsid w:val="00D746A5"/>
    <w:rsid w:val="00D754BC"/>
    <w:rsid w:val="00D769BC"/>
    <w:rsid w:val="00D80C85"/>
    <w:rsid w:val="00D82D88"/>
    <w:rsid w:val="00D86D29"/>
    <w:rsid w:val="00DB1859"/>
    <w:rsid w:val="00DB2EFC"/>
    <w:rsid w:val="00DB4ED2"/>
    <w:rsid w:val="00DB5568"/>
    <w:rsid w:val="00DC3D82"/>
    <w:rsid w:val="00DD02BD"/>
    <w:rsid w:val="00DE1F4B"/>
    <w:rsid w:val="00DE53C7"/>
    <w:rsid w:val="00DF71D2"/>
    <w:rsid w:val="00E002B7"/>
    <w:rsid w:val="00E021CF"/>
    <w:rsid w:val="00E03D73"/>
    <w:rsid w:val="00E0500B"/>
    <w:rsid w:val="00E10774"/>
    <w:rsid w:val="00E1483D"/>
    <w:rsid w:val="00E15750"/>
    <w:rsid w:val="00E321EB"/>
    <w:rsid w:val="00E34029"/>
    <w:rsid w:val="00E373A4"/>
    <w:rsid w:val="00E37D9D"/>
    <w:rsid w:val="00E40443"/>
    <w:rsid w:val="00E42481"/>
    <w:rsid w:val="00E437E4"/>
    <w:rsid w:val="00E442A3"/>
    <w:rsid w:val="00E5003F"/>
    <w:rsid w:val="00E52ED7"/>
    <w:rsid w:val="00E5301E"/>
    <w:rsid w:val="00E54ED8"/>
    <w:rsid w:val="00E564E6"/>
    <w:rsid w:val="00E61AB7"/>
    <w:rsid w:val="00E716A7"/>
    <w:rsid w:val="00E71DFB"/>
    <w:rsid w:val="00E77AED"/>
    <w:rsid w:val="00E81C54"/>
    <w:rsid w:val="00E838FA"/>
    <w:rsid w:val="00E85E4B"/>
    <w:rsid w:val="00E9075B"/>
    <w:rsid w:val="00E96921"/>
    <w:rsid w:val="00E97386"/>
    <w:rsid w:val="00EA23DB"/>
    <w:rsid w:val="00EA43FA"/>
    <w:rsid w:val="00EA693F"/>
    <w:rsid w:val="00EA7C1B"/>
    <w:rsid w:val="00EB1594"/>
    <w:rsid w:val="00EB4F41"/>
    <w:rsid w:val="00EB7627"/>
    <w:rsid w:val="00EC13B7"/>
    <w:rsid w:val="00EC42D0"/>
    <w:rsid w:val="00EC6A69"/>
    <w:rsid w:val="00EC798A"/>
    <w:rsid w:val="00ED1CCF"/>
    <w:rsid w:val="00ED2EE5"/>
    <w:rsid w:val="00ED319C"/>
    <w:rsid w:val="00ED41C7"/>
    <w:rsid w:val="00ED449C"/>
    <w:rsid w:val="00ED53E0"/>
    <w:rsid w:val="00ED5516"/>
    <w:rsid w:val="00EE3CAE"/>
    <w:rsid w:val="00EE5A20"/>
    <w:rsid w:val="00EE63F0"/>
    <w:rsid w:val="00EF3AD0"/>
    <w:rsid w:val="00EF7AFE"/>
    <w:rsid w:val="00F0139B"/>
    <w:rsid w:val="00F0249D"/>
    <w:rsid w:val="00F0336A"/>
    <w:rsid w:val="00F03BB2"/>
    <w:rsid w:val="00F04017"/>
    <w:rsid w:val="00F04BFD"/>
    <w:rsid w:val="00F13690"/>
    <w:rsid w:val="00F150E4"/>
    <w:rsid w:val="00F16037"/>
    <w:rsid w:val="00F16885"/>
    <w:rsid w:val="00F17C4F"/>
    <w:rsid w:val="00F2376C"/>
    <w:rsid w:val="00F27109"/>
    <w:rsid w:val="00F3032E"/>
    <w:rsid w:val="00F32BC2"/>
    <w:rsid w:val="00F32E05"/>
    <w:rsid w:val="00F402C3"/>
    <w:rsid w:val="00F43185"/>
    <w:rsid w:val="00F435DF"/>
    <w:rsid w:val="00F56CDF"/>
    <w:rsid w:val="00F621E5"/>
    <w:rsid w:val="00F661F6"/>
    <w:rsid w:val="00F75709"/>
    <w:rsid w:val="00F75760"/>
    <w:rsid w:val="00F821E1"/>
    <w:rsid w:val="00F82454"/>
    <w:rsid w:val="00F834D4"/>
    <w:rsid w:val="00F834DF"/>
    <w:rsid w:val="00F845E9"/>
    <w:rsid w:val="00F96382"/>
    <w:rsid w:val="00F97BE3"/>
    <w:rsid w:val="00F97EDF"/>
    <w:rsid w:val="00FA0C76"/>
    <w:rsid w:val="00FA0CF3"/>
    <w:rsid w:val="00FA356D"/>
    <w:rsid w:val="00FA3851"/>
    <w:rsid w:val="00FA62E5"/>
    <w:rsid w:val="00FB25B0"/>
    <w:rsid w:val="00FB3B23"/>
    <w:rsid w:val="00FB5E0C"/>
    <w:rsid w:val="00FB602B"/>
    <w:rsid w:val="00FC60EA"/>
    <w:rsid w:val="00FD01BC"/>
    <w:rsid w:val="00FD29E0"/>
    <w:rsid w:val="00FD355B"/>
    <w:rsid w:val="00FD69A3"/>
    <w:rsid w:val="00FD7709"/>
    <w:rsid w:val="00FE2B5B"/>
    <w:rsid w:val="00FE5441"/>
    <w:rsid w:val="00FE78A2"/>
    <w:rsid w:val="00FE7BB9"/>
    <w:rsid w:val="00FF0A71"/>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A06398"/>
  <w15:docId w15:val="{BD0B2A8D-9200-4763-A766-D79A5394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1333-CFB1-4778-8445-63B1389B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Grozījumi Jūrlietu pārvaldes un jūras drošības likumā</vt:lpstr>
    </vt:vector>
  </TitlesOfParts>
  <Company>Satiksmes ministrija</Company>
  <LinksUpToDate>false</LinksUpToDate>
  <CharactersWithSpaces>17431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Jūrlietu pārvaldes un jūras drošības likumā</dc:title>
  <dc:subject>Anotācija</dc:subject>
  <dc:creator>anete.logina@lja.lv</dc:creator>
  <cp:keywords/>
  <dc:description/>
  <cp:lastModifiedBy>Anete Logina</cp:lastModifiedBy>
  <cp:revision>1</cp:revision>
  <dcterms:created xsi:type="dcterms:W3CDTF">2018-04-25T09:46:00Z</dcterms:created>
  <dcterms:modified xsi:type="dcterms:W3CDTF">2018-04-26T06:27:00Z</dcterms:modified>
</cp:coreProperties>
</file>