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36FD0" w14:textId="2126EF8E" w:rsidR="00DA596D" w:rsidRPr="00D444C2" w:rsidRDefault="00394159" w:rsidP="006D0B0F">
      <w:pPr>
        <w:autoSpaceDE w:val="0"/>
        <w:autoSpaceDN w:val="0"/>
        <w:adjustRightInd w:val="0"/>
        <w:spacing w:after="0" w:line="240" w:lineRule="auto"/>
        <w:ind w:firstLine="541"/>
        <w:jc w:val="center"/>
        <w:rPr>
          <w:rFonts w:ascii="Times New Roman" w:hAnsi="Times New Roman"/>
          <w:b/>
          <w:sz w:val="24"/>
          <w:szCs w:val="24"/>
        </w:rPr>
      </w:pPr>
      <w:r w:rsidRPr="005A735D">
        <w:rPr>
          <w:rFonts w:ascii="Times New Roman" w:hAnsi="Times New Roman" w:cs="Times New Roman"/>
          <w:b/>
          <w:sz w:val="24"/>
          <w:szCs w:val="24"/>
        </w:rPr>
        <w:t>Minist</w:t>
      </w:r>
      <w:r w:rsidR="00601D39" w:rsidRPr="005A735D">
        <w:rPr>
          <w:rFonts w:ascii="Times New Roman" w:hAnsi="Times New Roman" w:cs="Times New Roman"/>
          <w:b/>
          <w:sz w:val="24"/>
          <w:szCs w:val="24"/>
        </w:rPr>
        <w:t xml:space="preserve">ru kabineta noteikumu projekta </w:t>
      </w:r>
      <w:r w:rsidR="00C0628F" w:rsidRPr="005A735D">
        <w:rPr>
          <w:rFonts w:ascii="Times New Roman" w:hAnsi="Times New Roman" w:cs="Times New Roman"/>
          <w:b/>
          <w:sz w:val="24"/>
          <w:szCs w:val="24"/>
        </w:rPr>
        <w:t>"</w:t>
      </w:r>
      <w:r w:rsidR="007A4513" w:rsidRPr="00D444C2">
        <w:rPr>
          <w:rFonts w:ascii="Times New Roman" w:hAnsi="Times New Roman" w:cs="Times New Roman"/>
          <w:b/>
          <w:sz w:val="24"/>
          <w:szCs w:val="24"/>
        </w:rPr>
        <w:t>Grozījumi Ministru kabineta 2008.</w:t>
      </w:r>
      <w:r w:rsidR="005661B1">
        <w:rPr>
          <w:rFonts w:ascii="Times New Roman" w:hAnsi="Times New Roman" w:cs="Times New Roman"/>
          <w:b/>
          <w:sz w:val="24"/>
          <w:szCs w:val="24"/>
        </w:rPr>
        <w:t> </w:t>
      </w:r>
      <w:r w:rsidR="007A4513" w:rsidRPr="00D444C2">
        <w:rPr>
          <w:rFonts w:ascii="Times New Roman" w:hAnsi="Times New Roman" w:cs="Times New Roman"/>
          <w:b/>
          <w:sz w:val="24"/>
          <w:szCs w:val="24"/>
        </w:rPr>
        <w:t>gada 22.</w:t>
      </w:r>
      <w:r w:rsidR="005661B1">
        <w:rPr>
          <w:rFonts w:ascii="Times New Roman" w:hAnsi="Times New Roman" w:cs="Times New Roman"/>
          <w:b/>
          <w:sz w:val="24"/>
          <w:szCs w:val="24"/>
        </w:rPr>
        <w:t> </w:t>
      </w:r>
      <w:r w:rsidR="007A4513" w:rsidRPr="00D444C2">
        <w:rPr>
          <w:rFonts w:ascii="Times New Roman" w:hAnsi="Times New Roman" w:cs="Times New Roman"/>
          <w:b/>
          <w:sz w:val="24"/>
          <w:szCs w:val="24"/>
        </w:rPr>
        <w:t>decembra noteikumos Nr.</w:t>
      </w:r>
      <w:r w:rsidR="005661B1">
        <w:rPr>
          <w:rFonts w:ascii="Times New Roman" w:hAnsi="Times New Roman" w:cs="Times New Roman"/>
          <w:b/>
          <w:sz w:val="24"/>
          <w:szCs w:val="24"/>
        </w:rPr>
        <w:t> </w:t>
      </w:r>
      <w:r w:rsidR="007A4513" w:rsidRPr="00D444C2">
        <w:rPr>
          <w:rFonts w:ascii="Times New Roman" w:hAnsi="Times New Roman" w:cs="Times New Roman"/>
          <w:b/>
          <w:sz w:val="24"/>
          <w:szCs w:val="24"/>
        </w:rPr>
        <w:t xml:space="preserve">1093 </w:t>
      </w:r>
      <w:r w:rsidR="00670DF9">
        <w:rPr>
          <w:rFonts w:ascii="Times New Roman" w:hAnsi="Times New Roman" w:cs="Times New Roman"/>
          <w:b/>
          <w:sz w:val="24"/>
          <w:szCs w:val="24"/>
        </w:rPr>
        <w:t>"</w:t>
      </w:r>
      <w:r w:rsidR="007A4513" w:rsidRPr="00D444C2">
        <w:rPr>
          <w:rFonts w:ascii="Times New Roman" w:hAnsi="Times New Roman" w:cs="Times New Roman"/>
          <w:b/>
          <w:bCs/>
          <w:sz w:val="24"/>
          <w:szCs w:val="24"/>
        </w:rPr>
        <w:t>Noteikumi par zvērinātu advokātu vecākā atlīdzības un atlīdzināmo izdevumu noteikšanas kārtību un apmēriem</w:t>
      </w:r>
      <w:r w:rsidR="00C0628F" w:rsidRPr="00D444C2">
        <w:rPr>
          <w:rFonts w:ascii="Times New Roman" w:hAnsi="Times New Roman" w:cs="Times New Roman"/>
          <w:b/>
          <w:sz w:val="24"/>
          <w:szCs w:val="24"/>
        </w:rPr>
        <w:t>""</w:t>
      </w:r>
      <w:r w:rsidR="006D0B0F">
        <w:rPr>
          <w:rFonts w:ascii="Times New Roman" w:eastAsia="Times New Roman" w:hAnsi="Times New Roman" w:cs="Times New Roman"/>
          <w:b/>
          <w:bCs/>
          <w:sz w:val="24"/>
          <w:szCs w:val="24"/>
          <w:lang w:eastAsia="lv-LV"/>
        </w:rPr>
        <w:t xml:space="preserve"> </w:t>
      </w:r>
      <w:r w:rsidR="004D15A9" w:rsidRPr="00D444C2">
        <w:rPr>
          <w:rFonts w:ascii="Times New Roman" w:eastAsia="Times New Roman" w:hAnsi="Times New Roman" w:cs="Times New Roman"/>
          <w:b/>
          <w:bCs/>
          <w:sz w:val="24"/>
          <w:szCs w:val="24"/>
          <w:lang w:eastAsia="lv-LV"/>
        </w:rPr>
        <w:t>sākotnējās ietekmes novērtējuma ziņojums (anotācija)</w:t>
      </w:r>
    </w:p>
    <w:p w14:paraId="56057C37" w14:textId="77777777" w:rsidR="003B5122" w:rsidRPr="005A735D" w:rsidRDefault="003B5122" w:rsidP="00F504D5">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11"/>
        <w:gridCol w:w="5944"/>
      </w:tblGrid>
      <w:tr w:rsidR="00685336" w:rsidRPr="005A735D" w14:paraId="319DB87C" w14:textId="77777777" w:rsidTr="00685336">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2B7B3B46" w14:textId="77777777" w:rsidR="00685336" w:rsidRPr="005A735D" w:rsidRDefault="00685336" w:rsidP="0003172F">
            <w:pPr>
              <w:spacing w:after="0" w:line="240" w:lineRule="auto"/>
              <w:ind w:firstLine="300"/>
              <w:jc w:val="both"/>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Tiesību akta projekta anotācijas kopsavilkums</w:t>
            </w:r>
          </w:p>
        </w:tc>
      </w:tr>
      <w:tr w:rsidR="00685336" w:rsidRPr="005A735D" w14:paraId="686D1819" w14:textId="77777777" w:rsidTr="00005158">
        <w:tc>
          <w:tcPr>
            <w:tcW w:w="1718" w:type="pct"/>
            <w:tcBorders>
              <w:top w:val="outset" w:sz="6" w:space="0" w:color="414142"/>
              <w:left w:val="outset" w:sz="6" w:space="0" w:color="414142"/>
              <w:bottom w:val="outset" w:sz="6" w:space="0" w:color="414142"/>
              <w:right w:val="outset" w:sz="6" w:space="0" w:color="414142"/>
            </w:tcBorders>
            <w:hideMark/>
          </w:tcPr>
          <w:p w14:paraId="0ABB2E8A" w14:textId="77777777" w:rsidR="00685336" w:rsidRPr="005A735D" w:rsidRDefault="00685336" w:rsidP="005A735D">
            <w:pPr>
              <w:spacing w:after="0" w:line="240" w:lineRule="auto"/>
              <w:ind w:right="198"/>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Mērķis, risinājums un projekta spēkā stāšanās laiks (500 zīmes bez atstarpēm)</w:t>
            </w:r>
          </w:p>
        </w:tc>
        <w:tc>
          <w:tcPr>
            <w:tcW w:w="3282" w:type="pct"/>
            <w:tcBorders>
              <w:top w:val="outset" w:sz="6" w:space="0" w:color="414142"/>
              <w:left w:val="outset" w:sz="6" w:space="0" w:color="414142"/>
              <w:bottom w:val="outset" w:sz="6" w:space="0" w:color="414142"/>
              <w:right w:val="outset" w:sz="6" w:space="0" w:color="414142"/>
            </w:tcBorders>
            <w:hideMark/>
          </w:tcPr>
          <w:p w14:paraId="5E205BA0" w14:textId="398CF615" w:rsidR="00374407" w:rsidRPr="00374407" w:rsidRDefault="00D408D1" w:rsidP="00374407">
            <w:pPr>
              <w:spacing w:after="0" w:line="240" w:lineRule="auto"/>
              <w:ind w:firstLine="310"/>
              <w:jc w:val="both"/>
              <w:rPr>
                <w:rFonts w:ascii="Times New Roman" w:eastAsia="Times New Roman" w:hAnsi="Times New Roman" w:cs="Times New Roman"/>
                <w:sz w:val="24"/>
                <w:szCs w:val="24"/>
                <w:lang w:eastAsia="lv-LV"/>
              </w:rPr>
            </w:pPr>
            <w:bookmarkStart w:id="0" w:name="_Hlk504569437"/>
            <w:r w:rsidRPr="00D408D1">
              <w:rPr>
                <w:rFonts w:ascii="Times New Roman" w:eastAsia="Times New Roman" w:hAnsi="Times New Roman" w:cs="Times New Roman"/>
                <w:sz w:val="24"/>
                <w:szCs w:val="24"/>
                <w:lang w:eastAsia="lv-LV"/>
              </w:rPr>
              <w:t>Noteikumu projekt</w:t>
            </w:r>
            <w:r w:rsidR="00670DF9">
              <w:rPr>
                <w:rFonts w:ascii="Times New Roman" w:eastAsia="Times New Roman" w:hAnsi="Times New Roman" w:cs="Times New Roman"/>
                <w:sz w:val="24"/>
                <w:szCs w:val="24"/>
                <w:lang w:eastAsia="lv-LV"/>
              </w:rPr>
              <w:t>a</w:t>
            </w:r>
            <w:r w:rsidRPr="00D408D1">
              <w:rPr>
                <w:rFonts w:ascii="Times New Roman" w:eastAsia="Times New Roman" w:hAnsi="Times New Roman" w:cs="Times New Roman"/>
                <w:sz w:val="24"/>
                <w:szCs w:val="24"/>
                <w:lang w:eastAsia="lv-LV"/>
              </w:rPr>
              <w:t xml:space="preserve"> </w:t>
            </w:r>
            <w:r w:rsidR="00374407" w:rsidRPr="00374407">
              <w:rPr>
                <w:rFonts w:ascii="Times New Roman" w:eastAsia="Times New Roman" w:hAnsi="Times New Roman" w:cs="Times New Roman"/>
                <w:sz w:val="24"/>
                <w:szCs w:val="24"/>
                <w:lang w:eastAsia="lv-LV"/>
              </w:rPr>
              <w:t xml:space="preserve">mērķis ir pieejamo budžeta līdzekļu ietvaros </w:t>
            </w:r>
            <w:r w:rsidR="00374407">
              <w:rPr>
                <w:rFonts w:ascii="Times New Roman" w:eastAsia="Times New Roman" w:hAnsi="Times New Roman" w:cs="Times New Roman"/>
                <w:sz w:val="24"/>
                <w:szCs w:val="24"/>
                <w:lang w:eastAsia="lv-LV"/>
              </w:rPr>
              <w:t>mainīt zvērinātu advokātu vecākajiem noteikto atlīdzības bāzes likmi</w:t>
            </w:r>
            <w:r w:rsidR="006D0B0F">
              <w:rPr>
                <w:rFonts w:ascii="Times New Roman" w:eastAsia="Times New Roman" w:hAnsi="Times New Roman" w:cs="Times New Roman"/>
                <w:sz w:val="24"/>
                <w:szCs w:val="24"/>
                <w:lang w:eastAsia="lv-LV"/>
              </w:rPr>
              <w:t>,</w:t>
            </w:r>
            <w:r w:rsidR="00374407">
              <w:rPr>
                <w:rFonts w:ascii="Times New Roman" w:eastAsia="Times New Roman" w:hAnsi="Times New Roman" w:cs="Times New Roman"/>
                <w:sz w:val="24"/>
                <w:szCs w:val="24"/>
                <w:lang w:eastAsia="lv-LV"/>
              </w:rPr>
              <w:t xml:space="preserve"> darba apjoma grupas koeficientus un to robežvērtības</w:t>
            </w:r>
            <w:r w:rsidR="00D50DA2">
              <w:rPr>
                <w:rFonts w:ascii="Times New Roman" w:eastAsia="Times New Roman" w:hAnsi="Times New Roman" w:cs="Times New Roman"/>
                <w:sz w:val="24"/>
                <w:szCs w:val="24"/>
                <w:lang w:eastAsia="lv-LV"/>
              </w:rPr>
              <w:t>,</w:t>
            </w:r>
            <w:r w:rsidR="008872BC">
              <w:rPr>
                <w:rFonts w:ascii="Times New Roman" w:eastAsia="Times New Roman" w:hAnsi="Times New Roman" w:cs="Times New Roman"/>
                <w:sz w:val="24"/>
                <w:szCs w:val="24"/>
                <w:lang w:eastAsia="lv-LV"/>
              </w:rPr>
              <w:t xml:space="preserve"> ņemot vērā tiesu teritoriālās reformas rezultātā īstenoto zvērinātu advokātu vecāko skaita samazinājumu un attiecīgu ievērojamu apstrādājamo procesa virzītāju pieprasījumu skaita pieaugumu katram no zvērinātu advokātu vecākajiem</w:t>
            </w:r>
            <w:r w:rsidR="00374407" w:rsidRPr="00374407">
              <w:rPr>
                <w:rFonts w:ascii="Times New Roman" w:eastAsia="Times New Roman" w:hAnsi="Times New Roman" w:cs="Times New Roman"/>
                <w:sz w:val="24"/>
                <w:szCs w:val="24"/>
                <w:lang w:eastAsia="lv-LV"/>
              </w:rPr>
              <w:t>.</w:t>
            </w:r>
          </w:p>
          <w:p w14:paraId="3C6E2423" w14:textId="1A73CCF2" w:rsidR="00CF5440" w:rsidRPr="005A735D" w:rsidRDefault="00374407" w:rsidP="00374407">
            <w:pPr>
              <w:spacing w:after="0" w:line="240" w:lineRule="auto"/>
              <w:ind w:firstLine="310"/>
              <w:jc w:val="both"/>
              <w:rPr>
                <w:rFonts w:ascii="Times New Roman" w:eastAsia="Times New Roman" w:hAnsi="Times New Roman" w:cs="Times New Roman"/>
                <w:sz w:val="24"/>
                <w:szCs w:val="24"/>
                <w:lang w:eastAsia="lv-LV"/>
              </w:rPr>
            </w:pPr>
            <w:r w:rsidRPr="00374407">
              <w:rPr>
                <w:rFonts w:ascii="Times New Roman" w:eastAsia="Times New Roman" w:hAnsi="Times New Roman" w:cs="Times New Roman"/>
                <w:sz w:val="24"/>
                <w:szCs w:val="24"/>
                <w:lang w:eastAsia="lv-LV"/>
              </w:rPr>
              <w:t>Noteikumu projekta p</w:t>
            </w:r>
            <w:r w:rsidR="00D408D1">
              <w:rPr>
                <w:rFonts w:ascii="Times New Roman" w:eastAsia="Times New Roman" w:hAnsi="Times New Roman" w:cs="Times New Roman"/>
                <w:sz w:val="24"/>
                <w:szCs w:val="24"/>
                <w:lang w:eastAsia="lv-LV"/>
              </w:rPr>
              <w:t>lānotais spēkā stāšanās laiks - </w:t>
            </w:r>
            <w:r w:rsidRPr="00374407">
              <w:rPr>
                <w:rFonts w:ascii="Times New Roman" w:eastAsia="Times New Roman" w:hAnsi="Times New Roman" w:cs="Times New Roman"/>
                <w:sz w:val="24"/>
                <w:szCs w:val="24"/>
                <w:lang w:eastAsia="lv-LV"/>
              </w:rPr>
              <w:t>2018. gada 1. </w:t>
            </w:r>
            <w:r>
              <w:rPr>
                <w:rFonts w:ascii="Times New Roman" w:eastAsia="Times New Roman" w:hAnsi="Times New Roman" w:cs="Times New Roman"/>
                <w:sz w:val="24"/>
                <w:szCs w:val="24"/>
                <w:lang w:eastAsia="lv-LV"/>
              </w:rPr>
              <w:t>jūlijs</w:t>
            </w:r>
            <w:r w:rsidRPr="00374407">
              <w:rPr>
                <w:rFonts w:ascii="Times New Roman" w:eastAsia="Times New Roman" w:hAnsi="Times New Roman" w:cs="Times New Roman"/>
                <w:sz w:val="24"/>
                <w:szCs w:val="24"/>
                <w:lang w:eastAsia="lv-LV"/>
              </w:rPr>
              <w:t>.</w:t>
            </w:r>
            <w:bookmarkEnd w:id="0"/>
          </w:p>
        </w:tc>
      </w:tr>
    </w:tbl>
    <w:p w14:paraId="3C425890" w14:textId="77777777" w:rsidR="00685336" w:rsidRPr="005A735D" w:rsidRDefault="00685336" w:rsidP="005A735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873A7C" w:rsidRPr="005A735D" w14:paraId="07C68306" w14:textId="77777777" w:rsidTr="00670710">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84C7237" w14:textId="77777777" w:rsidR="004D15A9" w:rsidRPr="005A735D" w:rsidRDefault="004D15A9" w:rsidP="00F504D5">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 Tiesību akta projekta izstrādes nepieciešamība</w:t>
            </w:r>
          </w:p>
        </w:tc>
      </w:tr>
      <w:tr w:rsidR="00146A95" w:rsidRPr="005A735D" w14:paraId="14ED3F0D" w14:textId="77777777" w:rsidTr="00005158">
        <w:trPr>
          <w:trHeight w:val="79"/>
        </w:trPr>
        <w:tc>
          <w:tcPr>
            <w:tcW w:w="250" w:type="pct"/>
            <w:tcBorders>
              <w:top w:val="outset" w:sz="6" w:space="0" w:color="414142"/>
              <w:left w:val="outset" w:sz="6" w:space="0" w:color="414142"/>
              <w:bottom w:val="outset" w:sz="6" w:space="0" w:color="414142"/>
              <w:right w:val="outset" w:sz="6" w:space="0" w:color="414142"/>
            </w:tcBorders>
            <w:hideMark/>
          </w:tcPr>
          <w:p w14:paraId="659D24E4"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589D2302"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Pamatojums</w:t>
            </w:r>
          </w:p>
        </w:tc>
        <w:tc>
          <w:tcPr>
            <w:tcW w:w="3282" w:type="pct"/>
            <w:tcBorders>
              <w:top w:val="outset" w:sz="6" w:space="0" w:color="414142"/>
              <w:left w:val="outset" w:sz="6" w:space="0" w:color="414142"/>
              <w:bottom w:val="outset" w:sz="6" w:space="0" w:color="414142"/>
              <w:right w:val="outset" w:sz="6" w:space="0" w:color="414142"/>
            </w:tcBorders>
            <w:hideMark/>
          </w:tcPr>
          <w:p w14:paraId="1F54D7F3" w14:textId="7AEB5D2B" w:rsidR="004D15A9" w:rsidRPr="00005BC3" w:rsidRDefault="00D408D1" w:rsidP="0088248E">
            <w:pPr>
              <w:autoSpaceDE w:val="0"/>
              <w:autoSpaceDN w:val="0"/>
              <w:adjustRightInd w:val="0"/>
              <w:spacing w:after="0" w:line="240" w:lineRule="auto"/>
              <w:ind w:firstLine="398"/>
              <w:jc w:val="both"/>
              <w:rPr>
                <w:rFonts w:ascii="Times New Roman" w:hAnsi="Times New Roman"/>
                <w:sz w:val="24"/>
                <w:szCs w:val="24"/>
              </w:rPr>
            </w:pPr>
            <w:r w:rsidRPr="00D408D1">
              <w:rPr>
                <w:rFonts w:ascii="Times New Roman" w:eastAsia="Times New Roman" w:hAnsi="Times New Roman" w:cs="Times New Roman"/>
                <w:sz w:val="24"/>
                <w:szCs w:val="24"/>
                <w:lang w:eastAsia="lv-LV"/>
              </w:rPr>
              <w:t>Noteikumu projekts</w:t>
            </w:r>
            <w:r w:rsidRPr="005D70C7">
              <w:rPr>
                <w:rFonts w:ascii="Times New Roman" w:hAnsi="Times New Roman" w:cs="Times New Roman"/>
                <w:sz w:val="24"/>
                <w:szCs w:val="24"/>
              </w:rPr>
              <w:t xml:space="preserve"> </w:t>
            </w:r>
            <w:r w:rsidR="00EC525C">
              <w:rPr>
                <w:rFonts w:ascii="Times New Roman" w:eastAsia="Times New Roman" w:hAnsi="Times New Roman" w:cs="Times New Roman"/>
                <w:sz w:val="24"/>
                <w:szCs w:val="24"/>
                <w:lang w:eastAsia="lv-LV"/>
              </w:rPr>
              <w:t>"</w:t>
            </w:r>
            <w:r w:rsidR="00EC525C" w:rsidRPr="00D408D1">
              <w:rPr>
                <w:rFonts w:ascii="Times New Roman" w:eastAsia="Times New Roman" w:hAnsi="Times New Roman" w:cs="Times New Roman"/>
                <w:sz w:val="24"/>
                <w:szCs w:val="24"/>
                <w:lang w:eastAsia="lv-LV"/>
              </w:rPr>
              <w:t>Grozījumi Ministru kabinet</w:t>
            </w:r>
            <w:r w:rsidR="00EC525C">
              <w:rPr>
                <w:rFonts w:ascii="Times New Roman" w:eastAsia="Times New Roman" w:hAnsi="Times New Roman" w:cs="Times New Roman"/>
                <w:sz w:val="24"/>
                <w:szCs w:val="24"/>
                <w:lang w:eastAsia="lv-LV"/>
              </w:rPr>
              <w:t>a 2008. gada 22. decembra noteikumos Nr. </w:t>
            </w:r>
            <w:r w:rsidR="00EC525C" w:rsidRPr="00D408D1">
              <w:rPr>
                <w:rFonts w:ascii="Times New Roman" w:eastAsia="Times New Roman" w:hAnsi="Times New Roman" w:cs="Times New Roman"/>
                <w:sz w:val="24"/>
                <w:szCs w:val="24"/>
                <w:lang w:eastAsia="lv-LV"/>
              </w:rPr>
              <w:t xml:space="preserve">1093 </w:t>
            </w:r>
            <w:r w:rsidR="00EC525C">
              <w:rPr>
                <w:rFonts w:ascii="Times New Roman" w:eastAsia="Times New Roman" w:hAnsi="Times New Roman" w:cs="Times New Roman"/>
                <w:sz w:val="24"/>
                <w:szCs w:val="24"/>
                <w:lang w:eastAsia="lv-LV"/>
              </w:rPr>
              <w:t>"</w:t>
            </w:r>
            <w:r w:rsidR="00EC525C" w:rsidRPr="00D408D1">
              <w:rPr>
                <w:rFonts w:ascii="Times New Roman" w:eastAsia="Times New Roman" w:hAnsi="Times New Roman" w:cs="Times New Roman"/>
                <w:sz w:val="24"/>
                <w:szCs w:val="24"/>
                <w:lang w:eastAsia="lv-LV"/>
              </w:rPr>
              <w:t>Noteikumi par zvērinātu advokātu vecākā atlīdzības un atlīdzināmo izdevumu noteikšanas kārtību un apmēriem</w:t>
            </w:r>
            <w:r w:rsidR="00EC525C">
              <w:rPr>
                <w:rFonts w:ascii="Times New Roman" w:eastAsia="Times New Roman" w:hAnsi="Times New Roman" w:cs="Times New Roman"/>
                <w:sz w:val="24"/>
                <w:szCs w:val="24"/>
                <w:lang w:eastAsia="lv-LV"/>
              </w:rPr>
              <w:t>""</w:t>
            </w:r>
            <w:r w:rsidR="00EC525C" w:rsidRPr="00D408D1">
              <w:rPr>
                <w:rFonts w:ascii="Times New Roman" w:eastAsia="Times New Roman" w:hAnsi="Times New Roman" w:cs="Times New Roman"/>
                <w:sz w:val="24"/>
                <w:szCs w:val="24"/>
                <w:lang w:eastAsia="lv-LV"/>
              </w:rPr>
              <w:t xml:space="preserve"> (turpmāk – Noteikumu projekts) </w:t>
            </w:r>
            <w:r w:rsidR="0068617D" w:rsidRPr="005D70C7">
              <w:rPr>
                <w:rFonts w:ascii="Times New Roman" w:hAnsi="Times New Roman" w:cs="Times New Roman"/>
                <w:sz w:val="24"/>
                <w:szCs w:val="24"/>
              </w:rPr>
              <w:t>izstrādāts</w:t>
            </w:r>
            <w:r w:rsidR="00AB7988" w:rsidRPr="005D70C7">
              <w:rPr>
                <w:rFonts w:ascii="Times New Roman" w:hAnsi="Times New Roman" w:cs="Times New Roman"/>
                <w:sz w:val="24"/>
                <w:szCs w:val="24"/>
              </w:rPr>
              <w:t xml:space="preserve"> pēc Tieslietu ministrijas iniciatīvas</w:t>
            </w:r>
            <w:r w:rsidR="003F64D8" w:rsidRPr="005A735D">
              <w:rPr>
                <w:rFonts w:ascii="Times New Roman" w:hAnsi="Times New Roman" w:cs="Times New Roman"/>
                <w:sz w:val="24"/>
                <w:szCs w:val="24"/>
              </w:rPr>
              <w:t>,</w:t>
            </w:r>
            <w:r w:rsidR="00AB7988" w:rsidRPr="005A735D">
              <w:rPr>
                <w:rFonts w:ascii="Times New Roman" w:hAnsi="Times New Roman" w:cs="Times New Roman"/>
                <w:sz w:val="24"/>
                <w:szCs w:val="24"/>
              </w:rPr>
              <w:t xml:space="preserve"> ņemot vērā </w:t>
            </w:r>
            <w:r w:rsidR="006E4D74" w:rsidRPr="005D70C7">
              <w:rPr>
                <w:rFonts w:ascii="Times New Roman" w:hAnsi="Times New Roman" w:cs="Times New Roman"/>
                <w:sz w:val="24"/>
                <w:szCs w:val="24"/>
              </w:rPr>
              <w:t>Juridiskās palīdzības administrācijas ierosinājumus</w:t>
            </w:r>
            <w:r w:rsidR="006E4D74" w:rsidRPr="005A735D">
              <w:rPr>
                <w:rFonts w:ascii="Times New Roman" w:hAnsi="Times New Roman" w:cs="Times New Roman"/>
                <w:sz w:val="24"/>
                <w:szCs w:val="24"/>
              </w:rPr>
              <w:t xml:space="preserve"> </w:t>
            </w:r>
            <w:r w:rsidR="006E4D74">
              <w:rPr>
                <w:rFonts w:ascii="Times New Roman" w:hAnsi="Times New Roman" w:cs="Times New Roman"/>
                <w:sz w:val="24"/>
                <w:szCs w:val="24"/>
              </w:rPr>
              <w:t xml:space="preserve">un </w:t>
            </w:r>
            <w:r w:rsidR="00AB7988" w:rsidRPr="005A735D">
              <w:rPr>
                <w:rFonts w:ascii="Times New Roman" w:hAnsi="Times New Roman" w:cs="Times New Roman"/>
                <w:sz w:val="24"/>
                <w:szCs w:val="24"/>
              </w:rPr>
              <w:t>Latvijas Zvērinātu advokātu padomes</w:t>
            </w:r>
            <w:r w:rsidR="00F86C0F" w:rsidRPr="005A735D">
              <w:rPr>
                <w:rFonts w:ascii="Times New Roman" w:hAnsi="Times New Roman" w:cs="Times New Roman"/>
                <w:sz w:val="24"/>
                <w:szCs w:val="24"/>
              </w:rPr>
              <w:t xml:space="preserve"> (turpmāk – </w:t>
            </w:r>
            <w:r w:rsidR="00F86C0F" w:rsidRPr="005D70C7">
              <w:rPr>
                <w:rFonts w:ascii="Times New Roman" w:hAnsi="Times New Roman" w:cs="Times New Roman"/>
                <w:sz w:val="24"/>
                <w:szCs w:val="24"/>
              </w:rPr>
              <w:t>LZAP)</w:t>
            </w:r>
            <w:r w:rsidR="00AB7988" w:rsidRPr="005D70C7">
              <w:rPr>
                <w:rFonts w:ascii="Times New Roman" w:hAnsi="Times New Roman" w:cs="Times New Roman"/>
                <w:sz w:val="24"/>
                <w:szCs w:val="24"/>
              </w:rPr>
              <w:t xml:space="preserve"> </w:t>
            </w:r>
            <w:r w:rsidR="006E4D74">
              <w:rPr>
                <w:rFonts w:ascii="Times New Roman" w:hAnsi="Times New Roman" w:cs="Times New Roman"/>
                <w:sz w:val="24"/>
                <w:szCs w:val="24"/>
              </w:rPr>
              <w:t>sniegto informāciju</w:t>
            </w:r>
            <w:r w:rsidR="00AB7988" w:rsidRPr="005D70C7">
              <w:rPr>
                <w:rFonts w:ascii="Times New Roman" w:hAnsi="Times New Roman" w:cs="Times New Roman"/>
                <w:sz w:val="24"/>
                <w:szCs w:val="24"/>
              </w:rPr>
              <w:t xml:space="preserve"> </w:t>
            </w:r>
            <w:r w:rsidR="00BE2DD8">
              <w:rPr>
                <w:rFonts w:ascii="Times New Roman" w:hAnsi="Times New Roman" w:cs="Times New Roman"/>
                <w:sz w:val="24"/>
                <w:szCs w:val="24"/>
              </w:rPr>
              <w:t>par zvērinātu advokātu</w:t>
            </w:r>
            <w:r w:rsidR="00582EE1">
              <w:rPr>
                <w:rFonts w:ascii="Times New Roman" w:hAnsi="Times New Roman" w:cs="Times New Roman"/>
                <w:sz w:val="24"/>
                <w:szCs w:val="24"/>
              </w:rPr>
              <w:t xml:space="preserve"> vecāko</w:t>
            </w:r>
            <w:r w:rsidR="00BE2DD8">
              <w:rPr>
                <w:rFonts w:ascii="Times New Roman" w:hAnsi="Times New Roman" w:cs="Times New Roman"/>
                <w:sz w:val="24"/>
                <w:szCs w:val="24"/>
              </w:rPr>
              <w:t xml:space="preserve"> skaita samazināšanos</w:t>
            </w:r>
            <w:r w:rsidR="006E4D74">
              <w:rPr>
                <w:rFonts w:ascii="Times New Roman" w:hAnsi="Times New Roman" w:cs="Times New Roman"/>
                <w:sz w:val="24"/>
                <w:szCs w:val="24"/>
              </w:rPr>
              <w:t xml:space="preserve"> pēc tiesu teritoriālās reformas</w:t>
            </w:r>
            <w:r w:rsidR="00C97BE1">
              <w:rPr>
                <w:rFonts w:ascii="Times New Roman" w:hAnsi="Times New Roman" w:cs="Times New Roman"/>
                <w:sz w:val="24"/>
                <w:szCs w:val="24"/>
              </w:rPr>
              <w:t xml:space="preserve"> īstenošanas</w:t>
            </w:r>
            <w:r w:rsidR="00BE2DD8">
              <w:rPr>
                <w:rFonts w:ascii="Times New Roman" w:hAnsi="Times New Roman" w:cs="Times New Roman"/>
                <w:sz w:val="24"/>
                <w:szCs w:val="24"/>
              </w:rPr>
              <w:t>.</w:t>
            </w:r>
          </w:p>
        </w:tc>
      </w:tr>
      <w:tr w:rsidR="00146A95" w:rsidRPr="005A735D" w14:paraId="073EE60E" w14:textId="77777777" w:rsidTr="00005158">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C988AEB"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3396F3A8" w14:textId="55FE6548" w:rsidR="00DB4230" w:rsidRPr="00DB4230" w:rsidRDefault="004D15A9" w:rsidP="00B9524B">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519986E0" w14:textId="2968C694" w:rsidR="004D15A9" w:rsidRPr="00DB4230" w:rsidRDefault="004D15A9" w:rsidP="00726384">
            <w:pPr>
              <w:rPr>
                <w:rFonts w:ascii="Times New Roman" w:eastAsia="Times New Roman" w:hAnsi="Times New Roman" w:cs="Times New Roman"/>
                <w:sz w:val="24"/>
                <w:szCs w:val="24"/>
                <w:lang w:eastAsia="lv-LV"/>
              </w:rPr>
            </w:pPr>
          </w:p>
        </w:tc>
        <w:tc>
          <w:tcPr>
            <w:tcW w:w="3282" w:type="pct"/>
            <w:tcBorders>
              <w:top w:val="outset" w:sz="6" w:space="0" w:color="414142"/>
              <w:left w:val="outset" w:sz="6" w:space="0" w:color="414142"/>
              <w:bottom w:val="outset" w:sz="6" w:space="0" w:color="414142"/>
              <w:right w:val="outset" w:sz="6" w:space="0" w:color="414142"/>
            </w:tcBorders>
            <w:hideMark/>
          </w:tcPr>
          <w:p w14:paraId="68D9D074" w14:textId="557BCD0C" w:rsidR="00E15009" w:rsidRPr="00E15009" w:rsidRDefault="00E15009" w:rsidP="00C97BE1">
            <w:pPr>
              <w:spacing w:after="0" w:line="240" w:lineRule="auto"/>
              <w:ind w:firstLine="398"/>
              <w:jc w:val="both"/>
              <w:rPr>
                <w:rFonts w:ascii="Times New Roman" w:hAnsi="Times New Roman"/>
                <w:sz w:val="24"/>
                <w:szCs w:val="24"/>
              </w:rPr>
            </w:pPr>
            <w:r w:rsidRPr="00E15009">
              <w:rPr>
                <w:rFonts w:ascii="Times New Roman" w:hAnsi="Times New Roman"/>
                <w:sz w:val="24"/>
                <w:szCs w:val="24"/>
              </w:rPr>
              <w:t xml:space="preserve">Lai nodrošinātu zvērinātu advokātu vecākajam </w:t>
            </w:r>
            <w:r w:rsidR="0095401E">
              <w:rPr>
                <w:rFonts w:ascii="Times New Roman" w:hAnsi="Times New Roman"/>
                <w:sz w:val="24"/>
                <w:szCs w:val="24"/>
              </w:rPr>
              <w:t>atbilstīgu</w:t>
            </w:r>
            <w:r w:rsidRPr="00E15009">
              <w:rPr>
                <w:rFonts w:ascii="Times New Roman" w:hAnsi="Times New Roman"/>
                <w:sz w:val="24"/>
                <w:szCs w:val="24"/>
              </w:rPr>
              <w:t xml:space="preserve"> atlīdzības un atlīdzināmo izdevumu apmēra pārskatīšanu atbilstoši veicamajam darba apjomam attiecīgajā tiesu darbības teritorijā, Ministru kabineta 2008.</w:t>
            </w:r>
            <w:r w:rsidR="005661B1">
              <w:rPr>
                <w:rFonts w:ascii="Times New Roman" w:hAnsi="Times New Roman"/>
                <w:sz w:val="24"/>
                <w:szCs w:val="24"/>
              </w:rPr>
              <w:t> </w:t>
            </w:r>
            <w:r w:rsidRPr="00E15009">
              <w:rPr>
                <w:rFonts w:ascii="Times New Roman" w:hAnsi="Times New Roman"/>
                <w:sz w:val="24"/>
                <w:szCs w:val="24"/>
              </w:rPr>
              <w:t>gada 22.</w:t>
            </w:r>
            <w:r w:rsidR="005661B1">
              <w:rPr>
                <w:rFonts w:ascii="Times New Roman" w:hAnsi="Times New Roman"/>
                <w:sz w:val="24"/>
                <w:szCs w:val="24"/>
              </w:rPr>
              <w:t> </w:t>
            </w:r>
            <w:r w:rsidRPr="00E15009">
              <w:rPr>
                <w:rFonts w:ascii="Times New Roman" w:hAnsi="Times New Roman"/>
                <w:sz w:val="24"/>
                <w:szCs w:val="24"/>
              </w:rPr>
              <w:t>decembra noteikum</w:t>
            </w:r>
            <w:r w:rsidR="00670DF9">
              <w:rPr>
                <w:rFonts w:ascii="Times New Roman" w:hAnsi="Times New Roman"/>
                <w:sz w:val="24"/>
                <w:szCs w:val="24"/>
              </w:rPr>
              <w:t>u</w:t>
            </w:r>
            <w:r w:rsidRPr="00E15009">
              <w:rPr>
                <w:rFonts w:ascii="Times New Roman" w:hAnsi="Times New Roman"/>
                <w:sz w:val="24"/>
                <w:szCs w:val="24"/>
              </w:rPr>
              <w:t xml:space="preserve"> Nr.</w:t>
            </w:r>
            <w:r w:rsidR="005661B1">
              <w:rPr>
                <w:rFonts w:ascii="Times New Roman" w:hAnsi="Times New Roman"/>
                <w:sz w:val="24"/>
                <w:szCs w:val="24"/>
              </w:rPr>
              <w:t> </w:t>
            </w:r>
            <w:r w:rsidRPr="00E15009">
              <w:rPr>
                <w:rFonts w:ascii="Times New Roman" w:hAnsi="Times New Roman"/>
                <w:sz w:val="24"/>
                <w:szCs w:val="24"/>
              </w:rPr>
              <w:t xml:space="preserve">1093 </w:t>
            </w:r>
            <w:r w:rsidR="00670DF9">
              <w:rPr>
                <w:rFonts w:ascii="Times New Roman" w:hAnsi="Times New Roman"/>
                <w:sz w:val="24"/>
                <w:szCs w:val="24"/>
              </w:rPr>
              <w:t>"</w:t>
            </w:r>
            <w:r w:rsidRPr="00E15009">
              <w:rPr>
                <w:rFonts w:ascii="Times New Roman" w:hAnsi="Times New Roman"/>
                <w:sz w:val="24"/>
                <w:szCs w:val="24"/>
              </w:rPr>
              <w:t>Noteikumi par zvērinātu advokātu vecākā atlīdzības un atlīdzināmo izdevumu noteikšanas kārtību un apmēriem</w:t>
            </w:r>
            <w:r w:rsidR="00670DF9">
              <w:rPr>
                <w:rFonts w:ascii="Times New Roman" w:hAnsi="Times New Roman"/>
                <w:sz w:val="24"/>
                <w:szCs w:val="24"/>
              </w:rPr>
              <w:t>"</w:t>
            </w:r>
            <w:r>
              <w:rPr>
                <w:rFonts w:ascii="Times New Roman" w:hAnsi="Times New Roman"/>
                <w:sz w:val="24"/>
                <w:szCs w:val="24"/>
              </w:rPr>
              <w:t xml:space="preserve"> (turpmāk – Noteikumi Nr.</w:t>
            </w:r>
            <w:r w:rsidR="005661B1">
              <w:rPr>
                <w:rFonts w:ascii="Times New Roman" w:hAnsi="Times New Roman"/>
                <w:sz w:val="24"/>
                <w:szCs w:val="24"/>
              </w:rPr>
              <w:t> </w:t>
            </w:r>
            <w:r>
              <w:rPr>
                <w:rFonts w:ascii="Times New Roman" w:hAnsi="Times New Roman"/>
                <w:sz w:val="24"/>
                <w:szCs w:val="24"/>
              </w:rPr>
              <w:t>1093)</w:t>
            </w:r>
            <w:r w:rsidRPr="00E15009">
              <w:rPr>
                <w:rFonts w:ascii="Times New Roman" w:hAnsi="Times New Roman"/>
                <w:sz w:val="24"/>
                <w:szCs w:val="24"/>
              </w:rPr>
              <w:t xml:space="preserve"> 26.</w:t>
            </w:r>
            <w:r w:rsidR="005661B1">
              <w:rPr>
                <w:rFonts w:ascii="Times New Roman" w:hAnsi="Times New Roman"/>
                <w:sz w:val="24"/>
                <w:szCs w:val="24"/>
              </w:rPr>
              <w:t> </w:t>
            </w:r>
            <w:r w:rsidRPr="00E15009">
              <w:rPr>
                <w:rFonts w:ascii="Times New Roman" w:hAnsi="Times New Roman"/>
                <w:sz w:val="24"/>
                <w:szCs w:val="24"/>
              </w:rPr>
              <w:t>punktā atrunāts, ka Ministru kabinets ne retāk kā reizi piecos gados pārskata</w:t>
            </w:r>
            <w:r w:rsidR="00C97BE1">
              <w:rPr>
                <w:rFonts w:ascii="Times New Roman" w:hAnsi="Times New Roman"/>
                <w:sz w:val="24"/>
                <w:szCs w:val="24"/>
              </w:rPr>
              <w:t xml:space="preserve"> </w:t>
            </w:r>
            <w:r w:rsidRPr="00E15009">
              <w:rPr>
                <w:rFonts w:ascii="Times New Roman" w:hAnsi="Times New Roman"/>
                <w:sz w:val="24"/>
                <w:szCs w:val="24"/>
              </w:rPr>
              <w:t>noteikumu 5.</w:t>
            </w:r>
            <w:r w:rsidR="005661B1">
              <w:rPr>
                <w:rFonts w:ascii="Times New Roman" w:hAnsi="Times New Roman"/>
                <w:sz w:val="24"/>
                <w:szCs w:val="24"/>
              </w:rPr>
              <w:t> </w:t>
            </w:r>
            <w:r w:rsidRPr="00E15009">
              <w:rPr>
                <w:rFonts w:ascii="Times New Roman" w:hAnsi="Times New Roman"/>
                <w:sz w:val="24"/>
                <w:szCs w:val="24"/>
              </w:rPr>
              <w:t>punktā minēto atlīdzības bāzi</w:t>
            </w:r>
            <w:r w:rsidR="00C97BE1">
              <w:rPr>
                <w:rFonts w:ascii="Times New Roman" w:hAnsi="Times New Roman"/>
                <w:sz w:val="24"/>
                <w:szCs w:val="24"/>
              </w:rPr>
              <w:t>.</w:t>
            </w:r>
          </w:p>
          <w:p w14:paraId="149E043B" w14:textId="717B12B6" w:rsidR="00F64DB6" w:rsidRPr="00F64DB6" w:rsidRDefault="00F64DB6" w:rsidP="00F64DB6">
            <w:pPr>
              <w:spacing w:after="0" w:line="240" w:lineRule="auto"/>
              <w:ind w:firstLine="398"/>
              <w:jc w:val="both"/>
              <w:rPr>
                <w:rFonts w:ascii="Times New Roman" w:hAnsi="Times New Roman"/>
                <w:sz w:val="24"/>
                <w:szCs w:val="24"/>
              </w:rPr>
            </w:pPr>
            <w:r w:rsidRPr="00F64DB6">
              <w:rPr>
                <w:rFonts w:ascii="Times New Roman" w:hAnsi="Times New Roman"/>
                <w:sz w:val="24"/>
                <w:szCs w:val="24"/>
              </w:rPr>
              <w:t xml:space="preserve">Atbilstoši </w:t>
            </w:r>
            <w:r w:rsidR="00867053">
              <w:rPr>
                <w:rFonts w:ascii="Times New Roman" w:hAnsi="Times New Roman"/>
                <w:sz w:val="24"/>
                <w:szCs w:val="24"/>
              </w:rPr>
              <w:t>2018.</w:t>
            </w:r>
            <w:r w:rsidR="00D50DA2">
              <w:rPr>
                <w:rFonts w:ascii="Times New Roman" w:hAnsi="Times New Roman"/>
                <w:sz w:val="24"/>
                <w:szCs w:val="24"/>
              </w:rPr>
              <w:t> </w:t>
            </w:r>
            <w:r w:rsidR="00867053">
              <w:rPr>
                <w:rFonts w:ascii="Times New Roman" w:hAnsi="Times New Roman"/>
                <w:sz w:val="24"/>
                <w:szCs w:val="24"/>
              </w:rPr>
              <w:t>gada 18.</w:t>
            </w:r>
            <w:r w:rsidR="00D50DA2">
              <w:rPr>
                <w:rFonts w:ascii="Times New Roman" w:hAnsi="Times New Roman"/>
                <w:sz w:val="24"/>
                <w:szCs w:val="24"/>
              </w:rPr>
              <w:t> </w:t>
            </w:r>
            <w:r w:rsidR="00867053">
              <w:rPr>
                <w:rFonts w:ascii="Times New Roman" w:hAnsi="Times New Roman"/>
                <w:sz w:val="24"/>
                <w:szCs w:val="24"/>
              </w:rPr>
              <w:t xml:space="preserve">janvāra likuma </w:t>
            </w:r>
            <w:r w:rsidR="00D50DA2">
              <w:rPr>
                <w:rFonts w:ascii="Times New Roman" w:hAnsi="Times New Roman"/>
                <w:sz w:val="24"/>
                <w:szCs w:val="24"/>
              </w:rPr>
              <w:t>"</w:t>
            </w:r>
            <w:r w:rsidR="00867053">
              <w:rPr>
                <w:rFonts w:ascii="Times New Roman" w:hAnsi="Times New Roman"/>
                <w:sz w:val="24"/>
                <w:szCs w:val="24"/>
              </w:rPr>
              <w:t xml:space="preserve">Grozījumi likumā </w:t>
            </w:r>
            <w:r w:rsidR="00D50DA2">
              <w:rPr>
                <w:rFonts w:ascii="Times New Roman" w:hAnsi="Times New Roman"/>
                <w:sz w:val="24"/>
                <w:szCs w:val="24"/>
              </w:rPr>
              <w:t>"</w:t>
            </w:r>
            <w:r w:rsidR="00867053">
              <w:rPr>
                <w:rFonts w:ascii="Times New Roman" w:hAnsi="Times New Roman"/>
                <w:sz w:val="24"/>
                <w:szCs w:val="24"/>
              </w:rPr>
              <w:t>Par tiesu varu</w:t>
            </w:r>
            <w:r w:rsidR="00D50DA2">
              <w:rPr>
                <w:rFonts w:ascii="Times New Roman" w:hAnsi="Times New Roman"/>
                <w:sz w:val="24"/>
                <w:szCs w:val="24"/>
              </w:rPr>
              <w:t>""</w:t>
            </w:r>
            <w:r w:rsidR="00867053">
              <w:rPr>
                <w:rFonts w:ascii="Times New Roman" w:hAnsi="Times New Roman"/>
                <w:sz w:val="24"/>
                <w:szCs w:val="24"/>
              </w:rPr>
              <w:t xml:space="preserve"> un </w:t>
            </w:r>
            <w:r w:rsidRPr="00F64DB6">
              <w:rPr>
                <w:rFonts w:ascii="Times New Roman" w:hAnsi="Times New Roman"/>
                <w:sz w:val="24"/>
                <w:szCs w:val="24"/>
              </w:rPr>
              <w:t xml:space="preserve">Ministru kabineta </w:t>
            </w:r>
            <w:r w:rsidR="006D0B0F" w:rsidRPr="00F64DB6">
              <w:rPr>
                <w:rFonts w:ascii="Times New Roman" w:hAnsi="Times New Roman"/>
                <w:sz w:val="24"/>
                <w:szCs w:val="24"/>
              </w:rPr>
              <w:t>2018.</w:t>
            </w:r>
            <w:r w:rsidR="006D0B0F">
              <w:rPr>
                <w:rFonts w:ascii="Times New Roman" w:hAnsi="Times New Roman"/>
                <w:sz w:val="24"/>
                <w:szCs w:val="24"/>
              </w:rPr>
              <w:t> </w:t>
            </w:r>
            <w:r w:rsidR="006D0B0F" w:rsidRPr="00F64DB6">
              <w:rPr>
                <w:rFonts w:ascii="Times New Roman" w:hAnsi="Times New Roman"/>
                <w:sz w:val="24"/>
                <w:szCs w:val="24"/>
              </w:rPr>
              <w:t>gada 4.</w:t>
            </w:r>
            <w:r w:rsidR="006D0B0F">
              <w:rPr>
                <w:rFonts w:ascii="Times New Roman" w:hAnsi="Times New Roman"/>
                <w:sz w:val="24"/>
                <w:szCs w:val="24"/>
              </w:rPr>
              <w:t> </w:t>
            </w:r>
            <w:r w:rsidR="006D0B0F" w:rsidRPr="00F64DB6">
              <w:rPr>
                <w:rFonts w:ascii="Times New Roman" w:hAnsi="Times New Roman"/>
                <w:sz w:val="24"/>
                <w:szCs w:val="24"/>
              </w:rPr>
              <w:t xml:space="preserve">janvāra </w:t>
            </w:r>
            <w:r w:rsidRPr="00F64DB6">
              <w:rPr>
                <w:rFonts w:ascii="Times New Roman" w:hAnsi="Times New Roman"/>
                <w:sz w:val="24"/>
                <w:szCs w:val="24"/>
              </w:rPr>
              <w:t>noteikumu Nr.</w:t>
            </w:r>
            <w:r w:rsidR="005661B1">
              <w:rPr>
                <w:rFonts w:ascii="Times New Roman" w:hAnsi="Times New Roman"/>
                <w:sz w:val="24"/>
                <w:szCs w:val="24"/>
              </w:rPr>
              <w:t> </w:t>
            </w:r>
            <w:r w:rsidRPr="00F64DB6">
              <w:rPr>
                <w:rFonts w:ascii="Times New Roman" w:hAnsi="Times New Roman"/>
                <w:sz w:val="24"/>
                <w:szCs w:val="24"/>
              </w:rPr>
              <w:t>6 "Grozījumi Ministru kabineta 2015.</w:t>
            </w:r>
            <w:r w:rsidR="005661B1">
              <w:rPr>
                <w:rFonts w:ascii="Times New Roman" w:hAnsi="Times New Roman"/>
                <w:sz w:val="24"/>
                <w:szCs w:val="24"/>
              </w:rPr>
              <w:t> </w:t>
            </w:r>
            <w:r w:rsidRPr="00F64DB6">
              <w:rPr>
                <w:rFonts w:ascii="Times New Roman" w:hAnsi="Times New Roman"/>
                <w:sz w:val="24"/>
                <w:szCs w:val="24"/>
              </w:rPr>
              <w:t>gada 28.</w:t>
            </w:r>
            <w:r w:rsidR="005661B1">
              <w:rPr>
                <w:rFonts w:ascii="Times New Roman" w:hAnsi="Times New Roman"/>
                <w:sz w:val="24"/>
                <w:szCs w:val="24"/>
              </w:rPr>
              <w:t> </w:t>
            </w:r>
            <w:r w:rsidRPr="00F64DB6">
              <w:rPr>
                <w:rFonts w:ascii="Times New Roman" w:hAnsi="Times New Roman"/>
                <w:sz w:val="24"/>
                <w:szCs w:val="24"/>
              </w:rPr>
              <w:t xml:space="preserve">jūlija noteikumos </w:t>
            </w:r>
            <w:r w:rsidR="0062707A">
              <w:rPr>
                <w:rFonts w:ascii="Times New Roman" w:hAnsi="Times New Roman"/>
                <w:sz w:val="24"/>
                <w:szCs w:val="24"/>
              </w:rPr>
              <w:t>N</w:t>
            </w:r>
            <w:r w:rsidRPr="00F64DB6">
              <w:rPr>
                <w:rFonts w:ascii="Times New Roman" w:hAnsi="Times New Roman"/>
                <w:sz w:val="24"/>
                <w:szCs w:val="24"/>
              </w:rPr>
              <w:t>r.</w:t>
            </w:r>
            <w:r w:rsidR="005661B1">
              <w:rPr>
                <w:rFonts w:ascii="Times New Roman" w:hAnsi="Times New Roman"/>
                <w:sz w:val="24"/>
                <w:szCs w:val="24"/>
              </w:rPr>
              <w:t> </w:t>
            </w:r>
            <w:r w:rsidRPr="00F64DB6">
              <w:rPr>
                <w:rFonts w:ascii="Times New Roman" w:hAnsi="Times New Roman"/>
                <w:sz w:val="24"/>
                <w:szCs w:val="24"/>
              </w:rPr>
              <w:t xml:space="preserve">412 </w:t>
            </w:r>
            <w:r w:rsidR="00D50DA2">
              <w:rPr>
                <w:rFonts w:ascii="Times New Roman" w:hAnsi="Times New Roman"/>
                <w:sz w:val="24"/>
                <w:szCs w:val="24"/>
              </w:rPr>
              <w:t>"</w:t>
            </w:r>
            <w:r w:rsidRPr="00F64DB6">
              <w:rPr>
                <w:rFonts w:ascii="Times New Roman" w:hAnsi="Times New Roman"/>
                <w:sz w:val="24"/>
                <w:szCs w:val="24"/>
              </w:rPr>
              <w:t>Noteikumi par rajona (pilsētas) tiesām, apgabaltiesām un šo tiesu darbības teritoriju</w:t>
            </w:r>
            <w:r w:rsidR="00D50DA2">
              <w:rPr>
                <w:rFonts w:ascii="Times New Roman" w:hAnsi="Times New Roman"/>
                <w:sz w:val="24"/>
                <w:szCs w:val="24"/>
              </w:rPr>
              <w:t>""</w:t>
            </w:r>
            <w:r w:rsidRPr="00F64DB6">
              <w:rPr>
                <w:rFonts w:ascii="Times New Roman" w:hAnsi="Times New Roman"/>
                <w:sz w:val="24"/>
                <w:szCs w:val="24"/>
              </w:rPr>
              <w:t xml:space="preserve"> rezultātā īstenotajai tiesu teritoriālajai reformai, arī </w:t>
            </w:r>
            <w:r w:rsidR="0095401E">
              <w:rPr>
                <w:rFonts w:ascii="Times New Roman" w:hAnsi="Times New Roman"/>
                <w:sz w:val="24"/>
                <w:szCs w:val="24"/>
              </w:rPr>
              <w:t>LZAP</w:t>
            </w:r>
            <w:r w:rsidRPr="00F64DB6">
              <w:rPr>
                <w:rFonts w:ascii="Times New Roman" w:hAnsi="Times New Roman"/>
                <w:sz w:val="24"/>
                <w:szCs w:val="24"/>
              </w:rPr>
              <w:t xml:space="preserve"> ir veikusi izmaiņas zvērinātu advokātu vecāko apkalpojamajās </w:t>
            </w:r>
            <w:r w:rsidR="00FE3511">
              <w:rPr>
                <w:rFonts w:ascii="Times New Roman" w:hAnsi="Times New Roman"/>
                <w:sz w:val="24"/>
                <w:szCs w:val="24"/>
              </w:rPr>
              <w:t xml:space="preserve">tiesu darbības </w:t>
            </w:r>
            <w:r w:rsidRPr="00F64DB6">
              <w:rPr>
                <w:rFonts w:ascii="Times New Roman" w:hAnsi="Times New Roman"/>
                <w:sz w:val="24"/>
                <w:szCs w:val="24"/>
              </w:rPr>
              <w:t>teritorijās</w:t>
            </w:r>
            <w:r w:rsidR="0095027D">
              <w:rPr>
                <w:rFonts w:ascii="Times New Roman" w:hAnsi="Times New Roman"/>
                <w:sz w:val="24"/>
                <w:szCs w:val="24"/>
              </w:rPr>
              <w:t>,</w:t>
            </w:r>
            <w:r w:rsidRPr="00F64DB6">
              <w:rPr>
                <w:rFonts w:ascii="Times New Roman" w:hAnsi="Times New Roman"/>
                <w:sz w:val="24"/>
                <w:szCs w:val="24"/>
              </w:rPr>
              <w:t xml:space="preserve"> attiecīgi samazinot zvērinātu advokātu vecāko skaitu no 28 (divdesmit astoņiem) zvērinātu advokātu vecākajiem, kas bija apstiprināti uz</w:t>
            </w:r>
            <w:r w:rsidR="00C97BE1">
              <w:rPr>
                <w:rFonts w:ascii="Times New Roman" w:hAnsi="Times New Roman"/>
                <w:sz w:val="24"/>
                <w:szCs w:val="24"/>
              </w:rPr>
              <w:t xml:space="preserve"> </w:t>
            </w:r>
            <w:r w:rsidRPr="00F64DB6">
              <w:rPr>
                <w:rFonts w:ascii="Times New Roman" w:hAnsi="Times New Roman"/>
                <w:sz w:val="24"/>
                <w:szCs w:val="24"/>
              </w:rPr>
              <w:t>2017</w:t>
            </w:r>
            <w:r w:rsidR="00C97BE1">
              <w:rPr>
                <w:rFonts w:ascii="Times New Roman" w:hAnsi="Times New Roman"/>
                <w:sz w:val="24"/>
                <w:szCs w:val="24"/>
              </w:rPr>
              <w:t>.</w:t>
            </w:r>
            <w:r w:rsidR="005661B1">
              <w:rPr>
                <w:rFonts w:ascii="Times New Roman" w:hAnsi="Times New Roman"/>
                <w:sz w:val="24"/>
                <w:szCs w:val="24"/>
              </w:rPr>
              <w:t> </w:t>
            </w:r>
            <w:r w:rsidR="00C97BE1">
              <w:rPr>
                <w:rFonts w:ascii="Times New Roman" w:hAnsi="Times New Roman"/>
                <w:sz w:val="24"/>
                <w:szCs w:val="24"/>
              </w:rPr>
              <w:t>gada 31.</w:t>
            </w:r>
            <w:r w:rsidR="005661B1">
              <w:rPr>
                <w:rFonts w:ascii="Times New Roman" w:hAnsi="Times New Roman"/>
                <w:sz w:val="24"/>
                <w:szCs w:val="24"/>
              </w:rPr>
              <w:t> </w:t>
            </w:r>
            <w:r w:rsidR="00C97BE1">
              <w:rPr>
                <w:rFonts w:ascii="Times New Roman" w:hAnsi="Times New Roman"/>
                <w:sz w:val="24"/>
                <w:szCs w:val="24"/>
              </w:rPr>
              <w:t>decembri</w:t>
            </w:r>
            <w:r w:rsidRPr="00F64DB6">
              <w:rPr>
                <w:rFonts w:ascii="Times New Roman" w:hAnsi="Times New Roman"/>
                <w:sz w:val="24"/>
                <w:szCs w:val="24"/>
              </w:rPr>
              <w:t xml:space="preserve"> uz 1</w:t>
            </w:r>
            <w:r w:rsidR="0095401E">
              <w:rPr>
                <w:rFonts w:ascii="Times New Roman" w:hAnsi="Times New Roman"/>
                <w:sz w:val="24"/>
                <w:szCs w:val="24"/>
              </w:rPr>
              <w:t>0</w:t>
            </w:r>
            <w:r w:rsidRPr="00F64DB6">
              <w:rPr>
                <w:rFonts w:ascii="Times New Roman" w:hAnsi="Times New Roman"/>
                <w:sz w:val="24"/>
                <w:szCs w:val="24"/>
              </w:rPr>
              <w:t xml:space="preserve"> (d</w:t>
            </w:r>
            <w:r w:rsidR="0095401E">
              <w:rPr>
                <w:rFonts w:ascii="Times New Roman" w:hAnsi="Times New Roman"/>
                <w:sz w:val="24"/>
                <w:szCs w:val="24"/>
              </w:rPr>
              <w:t>e</w:t>
            </w:r>
            <w:r w:rsidRPr="00F64DB6">
              <w:rPr>
                <w:rFonts w:ascii="Times New Roman" w:hAnsi="Times New Roman"/>
                <w:sz w:val="24"/>
                <w:szCs w:val="24"/>
              </w:rPr>
              <w:t xml:space="preserve">smit) zvērinātu advokātu </w:t>
            </w:r>
            <w:r w:rsidRPr="00F64DB6">
              <w:rPr>
                <w:rFonts w:ascii="Times New Roman" w:hAnsi="Times New Roman"/>
                <w:sz w:val="24"/>
                <w:szCs w:val="24"/>
              </w:rPr>
              <w:lastRenderedPageBreak/>
              <w:t>vecākajiem, kas saskaņā ar tiesu teritoriālās reformas īstenošanu darbojas uz 2018.</w:t>
            </w:r>
            <w:r w:rsidR="00670DF9">
              <w:rPr>
                <w:rFonts w:ascii="Times New Roman" w:hAnsi="Times New Roman"/>
                <w:sz w:val="24"/>
                <w:szCs w:val="24"/>
              </w:rPr>
              <w:t> </w:t>
            </w:r>
            <w:r w:rsidR="00C97BE1">
              <w:rPr>
                <w:rFonts w:ascii="Times New Roman" w:hAnsi="Times New Roman"/>
                <w:sz w:val="24"/>
                <w:szCs w:val="24"/>
              </w:rPr>
              <w:t>gada 1.</w:t>
            </w:r>
            <w:r w:rsidR="005661B1">
              <w:rPr>
                <w:rFonts w:ascii="Times New Roman" w:hAnsi="Times New Roman"/>
                <w:sz w:val="24"/>
                <w:szCs w:val="24"/>
              </w:rPr>
              <w:t> </w:t>
            </w:r>
            <w:r w:rsidR="00C97BE1">
              <w:rPr>
                <w:rFonts w:ascii="Times New Roman" w:hAnsi="Times New Roman"/>
                <w:sz w:val="24"/>
                <w:szCs w:val="24"/>
              </w:rPr>
              <w:t>martu.</w:t>
            </w:r>
            <w:r w:rsidRPr="00F64DB6">
              <w:rPr>
                <w:rFonts w:ascii="Times New Roman" w:hAnsi="Times New Roman"/>
                <w:sz w:val="24"/>
                <w:szCs w:val="24"/>
              </w:rPr>
              <w:t xml:space="preserve"> Samazinoties zvērinātu advokātu vecāko skaitam, attiecīgi ievērojami ir palielinājies katram zvērinātu advokātu vecākajam apstrādājamo procesa virzītāju pieprasījumu skaits, kas ietekmē zvērinātu advokātu vecāko saņemamo atlīdzību.</w:t>
            </w:r>
          </w:p>
          <w:p w14:paraId="57259184" w14:textId="05EE7719" w:rsidR="00E76C0F" w:rsidRDefault="00E76C0F" w:rsidP="0062707A">
            <w:pPr>
              <w:spacing w:after="0" w:line="240" w:lineRule="auto"/>
              <w:ind w:firstLine="398"/>
              <w:jc w:val="both"/>
              <w:rPr>
                <w:rFonts w:ascii="Times New Roman" w:hAnsi="Times New Roman"/>
                <w:sz w:val="24"/>
                <w:szCs w:val="24"/>
              </w:rPr>
            </w:pPr>
            <w:r w:rsidRPr="00E76C0F">
              <w:rPr>
                <w:rFonts w:ascii="Times New Roman" w:hAnsi="Times New Roman"/>
                <w:sz w:val="24"/>
                <w:szCs w:val="24"/>
              </w:rPr>
              <w:t>LZAP</w:t>
            </w:r>
            <w:r w:rsidR="00871E70">
              <w:rPr>
                <w:rFonts w:ascii="Times New Roman" w:hAnsi="Times New Roman"/>
                <w:sz w:val="24"/>
                <w:szCs w:val="24"/>
              </w:rPr>
              <w:t xml:space="preserve"> pieņemot lēmumu par zvērinātu advokātu vecāko skaita samazināšanu</w:t>
            </w:r>
            <w:r w:rsidRPr="00E76C0F">
              <w:rPr>
                <w:rFonts w:ascii="Times New Roman" w:hAnsi="Times New Roman"/>
                <w:sz w:val="24"/>
                <w:szCs w:val="24"/>
              </w:rPr>
              <w:t xml:space="preserve"> </w:t>
            </w:r>
            <w:r w:rsidR="00871E70">
              <w:rPr>
                <w:rFonts w:ascii="Times New Roman" w:hAnsi="Times New Roman"/>
                <w:sz w:val="24"/>
                <w:szCs w:val="24"/>
              </w:rPr>
              <w:t xml:space="preserve">atbilstoši tiesu teritoriālās reformas izmaiņām, </w:t>
            </w:r>
            <w:r w:rsidRPr="00E76C0F">
              <w:rPr>
                <w:rFonts w:ascii="Times New Roman" w:hAnsi="Times New Roman"/>
                <w:sz w:val="24"/>
                <w:szCs w:val="24"/>
              </w:rPr>
              <w:t xml:space="preserve">ir izvērtējis zvērinātu advokātu vecāko darba apjomu un to spējas tikt galā </w:t>
            </w:r>
            <w:r w:rsidR="00871E70">
              <w:rPr>
                <w:rFonts w:ascii="Times New Roman" w:hAnsi="Times New Roman"/>
                <w:sz w:val="24"/>
                <w:szCs w:val="24"/>
              </w:rPr>
              <w:t>ar procesa virzītāju pieprasījumu apstrādi</w:t>
            </w:r>
            <w:r w:rsidR="00FE36BB">
              <w:rPr>
                <w:rFonts w:ascii="Times New Roman" w:hAnsi="Times New Roman"/>
                <w:sz w:val="24"/>
                <w:szCs w:val="24"/>
              </w:rPr>
              <w:t xml:space="preserve"> tā, lai zvērinātu advokātu vecāko skaita samazinājums neatstātu negatīvu ietekmi uz efektīvu procesa virzītāju pieprasījumu apstrādi</w:t>
            </w:r>
            <w:r w:rsidR="00871E70">
              <w:rPr>
                <w:rFonts w:ascii="Times New Roman" w:hAnsi="Times New Roman"/>
                <w:sz w:val="24"/>
                <w:szCs w:val="24"/>
              </w:rPr>
              <w:t xml:space="preserve">. </w:t>
            </w:r>
          </w:p>
          <w:p w14:paraId="77D5C3C0" w14:textId="263B973C" w:rsidR="0062707A" w:rsidRPr="0062707A" w:rsidRDefault="0062707A" w:rsidP="0062707A">
            <w:pPr>
              <w:spacing w:after="0" w:line="240" w:lineRule="auto"/>
              <w:ind w:firstLine="398"/>
              <w:jc w:val="both"/>
              <w:rPr>
                <w:rFonts w:ascii="Times New Roman" w:hAnsi="Times New Roman"/>
                <w:sz w:val="24"/>
                <w:szCs w:val="24"/>
              </w:rPr>
            </w:pPr>
            <w:r w:rsidRPr="0062707A">
              <w:rPr>
                <w:rFonts w:ascii="Times New Roman" w:hAnsi="Times New Roman"/>
                <w:sz w:val="24"/>
                <w:szCs w:val="24"/>
              </w:rPr>
              <w:t>Ņemot vērā minētos grozījumus Ministru kabineta 2015.</w:t>
            </w:r>
            <w:r w:rsidR="005661B1">
              <w:rPr>
                <w:rFonts w:ascii="Times New Roman" w:hAnsi="Times New Roman"/>
                <w:sz w:val="24"/>
                <w:szCs w:val="24"/>
              </w:rPr>
              <w:t> </w:t>
            </w:r>
            <w:r w:rsidRPr="0062707A">
              <w:rPr>
                <w:rFonts w:ascii="Times New Roman" w:hAnsi="Times New Roman"/>
                <w:sz w:val="24"/>
                <w:szCs w:val="24"/>
              </w:rPr>
              <w:t>gada 28.</w:t>
            </w:r>
            <w:r w:rsidR="005661B1">
              <w:t> </w:t>
            </w:r>
            <w:r w:rsidRPr="0062707A">
              <w:rPr>
                <w:rFonts w:ascii="Times New Roman" w:hAnsi="Times New Roman"/>
                <w:sz w:val="24"/>
                <w:szCs w:val="24"/>
              </w:rPr>
              <w:t>jūlija noteikumos Nr.</w:t>
            </w:r>
            <w:r w:rsidR="005661B1">
              <w:rPr>
                <w:rFonts w:ascii="Times New Roman" w:hAnsi="Times New Roman"/>
                <w:sz w:val="24"/>
                <w:szCs w:val="24"/>
              </w:rPr>
              <w:t> </w:t>
            </w:r>
            <w:r w:rsidRPr="0062707A">
              <w:rPr>
                <w:rFonts w:ascii="Times New Roman" w:hAnsi="Times New Roman"/>
                <w:sz w:val="24"/>
                <w:szCs w:val="24"/>
              </w:rPr>
              <w:t>412 "Noteikumi par rajona (pilsētas) tiesām, apgabaltiesām un šo tiesu darbības teritoriju"</w:t>
            </w:r>
            <w:r>
              <w:rPr>
                <w:rFonts w:ascii="Times New Roman" w:hAnsi="Times New Roman"/>
                <w:sz w:val="24"/>
                <w:szCs w:val="24"/>
              </w:rPr>
              <w:t xml:space="preserve"> (tiesu teritoriālā reforma)</w:t>
            </w:r>
            <w:r w:rsidRPr="0062707A">
              <w:rPr>
                <w:rFonts w:ascii="Times New Roman" w:hAnsi="Times New Roman"/>
                <w:sz w:val="24"/>
                <w:szCs w:val="24"/>
              </w:rPr>
              <w:t xml:space="preserve"> un </w:t>
            </w:r>
            <w:r>
              <w:rPr>
                <w:rFonts w:ascii="Times New Roman" w:hAnsi="Times New Roman"/>
                <w:sz w:val="24"/>
                <w:szCs w:val="24"/>
              </w:rPr>
              <w:t>N</w:t>
            </w:r>
            <w:r w:rsidRPr="0062707A">
              <w:rPr>
                <w:rFonts w:ascii="Times New Roman" w:hAnsi="Times New Roman"/>
                <w:sz w:val="24"/>
                <w:szCs w:val="24"/>
              </w:rPr>
              <w:t>oteikumu</w:t>
            </w:r>
            <w:r>
              <w:rPr>
                <w:rFonts w:ascii="Times New Roman" w:hAnsi="Times New Roman"/>
                <w:sz w:val="24"/>
                <w:szCs w:val="24"/>
              </w:rPr>
              <w:t xml:space="preserve"> Nr.</w:t>
            </w:r>
            <w:r w:rsidR="005661B1">
              <w:rPr>
                <w:rFonts w:ascii="Times New Roman" w:hAnsi="Times New Roman"/>
                <w:sz w:val="24"/>
                <w:szCs w:val="24"/>
              </w:rPr>
              <w:t> </w:t>
            </w:r>
            <w:r>
              <w:rPr>
                <w:rFonts w:ascii="Times New Roman" w:hAnsi="Times New Roman"/>
                <w:sz w:val="24"/>
                <w:szCs w:val="24"/>
              </w:rPr>
              <w:t>1093</w:t>
            </w:r>
            <w:r w:rsidRPr="0062707A">
              <w:rPr>
                <w:rFonts w:ascii="Times New Roman" w:hAnsi="Times New Roman"/>
                <w:sz w:val="24"/>
                <w:szCs w:val="24"/>
              </w:rPr>
              <w:t xml:space="preserve"> 26.</w:t>
            </w:r>
            <w:r w:rsidR="005661B1">
              <w:rPr>
                <w:rFonts w:ascii="Times New Roman" w:hAnsi="Times New Roman"/>
                <w:sz w:val="24"/>
                <w:szCs w:val="24"/>
              </w:rPr>
              <w:t> </w:t>
            </w:r>
            <w:r w:rsidRPr="0062707A">
              <w:rPr>
                <w:rFonts w:ascii="Times New Roman" w:hAnsi="Times New Roman"/>
                <w:sz w:val="24"/>
                <w:szCs w:val="24"/>
              </w:rPr>
              <w:t xml:space="preserve">punktā noteikto uzdevumu, kā arī, lai nodrošinātu zvērinātu advokātu vecākajam regulāru atlīdzības un atlīdzināmo izdevumu apmēra pārskatīšanu atbilstoši veicamajam darba apjomam attiecīgajā tiesu darbības teritorijā, ir nepieciešams pārskatīt </w:t>
            </w:r>
            <w:r>
              <w:rPr>
                <w:rFonts w:ascii="Times New Roman" w:hAnsi="Times New Roman"/>
                <w:sz w:val="24"/>
                <w:szCs w:val="24"/>
              </w:rPr>
              <w:t xml:space="preserve">noteikto </w:t>
            </w:r>
            <w:r w:rsidRPr="0062707A">
              <w:rPr>
                <w:rFonts w:ascii="Times New Roman" w:hAnsi="Times New Roman"/>
                <w:sz w:val="24"/>
                <w:szCs w:val="24"/>
              </w:rPr>
              <w:t xml:space="preserve">atlīdzības </w:t>
            </w:r>
            <w:r>
              <w:rPr>
                <w:rFonts w:ascii="Times New Roman" w:hAnsi="Times New Roman"/>
                <w:sz w:val="24"/>
                <w:szCs w:val="24"/>
              </w:rPr>
              <w:t>bāzi</w:t>
            </w:r>
            <w:r w:rsidRPr="0062707A">
              <w:rPr>
                <w:rFonts w:ascii="Times New Roman" w:hAnsi="Times New Roman"/>
                <w:sz w:val="24"/>
                <w:szCs w:val="24"/>
              </w:rPr>
              <w:t xml:space="preserve"> zvērinātu advokātu vecākajiem</w:t>
            </w:r>
            <w:r>
              <w:rPr>
                <w:rFonts w:ascii="Times New Roman" w:hAnsi="Times New Roman"/>
                <w:sz w:val="24"/>
                <w:szCs w:val="24"/>
              </w:rPr>
              <w:t xml:space="preserve"> un darba apjoma grupas koeficientus</w:t>
            </w:r>
            <w:r w:rsidR="0095027D">
              <w:rPr>
                <w:rFonts w:ascii="Times New Roman" w:hAnsi="Times New Roman"/>
                <w:sz w:val="24"/>
                <w:szCs w:val="24"/>
              </w:rPr>
              <w:t>, lai nodrošinātu taisnīgu atlīdzības izmaksu</w:t>
            </w:r>
            <w:r>
              <w:rPr>
                <w:rFonts w:ascii="Times New Roman" w:hAnsi="Times New Roman"/>
                <w:sz w:val="24"/>
                <w:szCs w:val="24"/>
              </w:rPr>
              <w:t>.</w:t>
            </w:r>
          </w:p>
          <w:p w14:paraId="4028FB4D" w14:textId="77777777" w:rsidR="0062707A" w:rsidRDefault="0062707A" w:rsidP="00173198">
            <w:pPr>
              <w:spacing w:after="0" w:line="240" w:lineRule="auto"/>
              <w:ind w:firstLine="398"/>
              <w:jc w:val="both"/>
              <w:rPr>
                <w:rFonts w:ascii="Times New Roman" w:hAnsi="Times New Roman"/>
                <w:sz w:val="24"/>
                <w:szCs w:val="24"/>
              </w:rPr>
            </w:pPr>
          </w:p>
          <w:p w14:paraId="731080B2" w14:textId="682435B9" w:rsidR="00173198" w:rsidRPr="006B45CB" w:rsidRDefault="00173198" w:rsidP="00173198">
            <w:pPr>
              <w:spacing w:after="0" w:line="240" w:lineRule="auto"/>
              <w:ind w:firstLine="398"/>
              <w:jc w:val="both"/>
              <w:rPr>
                <w:rFonts w:ascii="Times New Roman" w:hAnsi="Times New Roman"/>
                <w:i/>
                <w:sz w:val="24"/>
                <w:szCs w:val="24"/>
                <w:u w:val="single"/>
              </w:rPr>
            </w:pPr>
            <w:r w:rsidRPr="006B45CB">
              <w:rPr>
                <w:rFonts w:ascii="Times New Roman" w:hAnsi="Times New Roman"/>
                <w:i/>
                <w:sz w:val="24"/>
                <w:szCs w:val="24"/>
                <w:u w:val="single"/>
              </w:rPr>
              <w:t>Atlīdzības bāzes apmērs:</w:t>
            </w:r>
          </w:p>
          <w:p w14:paraId="6C8BECA7" w14:textId="6EA6C58C" w:rsidR="001E142A" w:rsidRDefault="006F4730" w:rsidP="001E142A">
            <w:pPr>
              <w:spacing w:after="0" w:line="240" w:lineRule="auto"/>
              <w:ind w:firstLine="398"/>
              <w:jc w:val="both"/>
              <w:rPr>
                <w:rFonts w:ascii="Times New Roman" w:hAnsi="Times New Roman"/>
                <w:sz w:val="24"/>
                <w:szCs w:val="24"/>
              </w:rPr>
            </w:pPr>
            <w:r w:rsidRPr="006F4730">
              <w:rPr>
                <w:rFonts w:ascii="Times New Roman" w:hAnsi="Times New Roman"/>
                <w:sz w:val="24"/>
                <w:szCs w:val="24"/>
              </w:rPr>
              <w:t xml:space="preserve">Izvērtējot </w:t>
            </w:r>
            <w:r w:rsidR="00C408D4">
              <w:rPr>
                <w:rFonts w:ascii="Times New Roman" w:hAnsi="Times New Roman"/>
                <w:sz w:val="24"/>
                <w:szCs w:val="24"/>
              </w:rPr>
              <w:t>LZAP</w:t>
            </w:r>
            <w:r w:rsidRPr="006F4730">
              <w:rPr>
                <w:rFonts w:ascii="Times New Roman" w:hAnsi="Times New Roman"/>
                <w:sz w:val="24"/>
                <w:szCs w:val="24"/>
              </w:rPr>
              <w:t xml:space="preserve"> iesniegtos statistikas </w:t>
            </w:r>
            <w:r w:rsidR="00C97BE1" w:rsidRPr="006F4730">
              <w:rPr>
                <w:rFonts w:ascii="Times New Roman" w:hAnsi="Times New Roman"/>
                <w:sz w:val="24"/>
                <w:szCs w:val="24"/>
              </w:rPr>
              <w:t xml:space="preserve">par zvērinātu advokātu vecāko apstrādāto pieprasījumu faktisko skaitu pa tiesu teritorijām </w:t>
            </w:r>
            <w:r w:rsidRPr="006F4730">
              <w:rPr>
                <w:rFonts w:ascii="Times New Roman" w:hAnsi="Times New Roman"/>
                <w:sz w:val="24"/>
                <w:szCs w:val="24"/>
              </w:rPr>
              <w:t>pārskatus par iepriekšējiem gadiem (2015., 2016. un 2017.</w:t>
            </w:r>
            <w:r w:rsidR="005661B1">
              <w:rPr>
                <w:rFonts w:ascii="Times New Roman" w:hAnsi="Times New Roman"/>
                <w:sz w:val="24"/>
                <w:szCs w:val="24"/>
              </w:rPr>
              <w:t> </w:t>
            </w:r>
            <w:r w:rsidRPr="006F4730">
              <w:rPr>
                <w:rFonts w:ascii="Times New Roman" w:hAnsi="Times New Roman"/>
                <w:sz w:val="24"/>
                <w:szCs w:val="24"/>
              </w:rPr>
              <w:t>gads)</w:t>
            </w:r>
            <w:r w:rsidR="00C97BE1">
              <w:rPr>
                <w:rFonts w:ascii="Times New Roman" w:hAnsi="Times New Roman"/>
                <w:sz w:val="24"/>
                <w:szCs w:val="24"/>
              </w:rPr>
              <w:t>,</w:t>
            </w:r>
            <w:r w:rsidRPr="006F4730">
              <w:rPr>
                <w:rFonts w:ascii="Times New Roman" w:hAnsi="Times New Roman"/>
                <w:sz w:val="24"/>
                <w:szCs w:val="24"/>
              </w:rPr>
              <w:t xml:space="preserve"> secināms, ka pieprasījumu skaits uz vienu zvērinātu advokātu vecāko, kas apstiprināts sakarā ar veikto tiesu teritoriālo reformu, ievērojami pieaugs. Līdz ar to, atbilstoši Noteikumu Nr.</w:t>
            </w:r>
            <w:r w:rsidR="005661B1">
              <w:rPr>
                <w:rFonts w:ascii="Times New Roman" w:hAnsi="Times New Roman"/>
                <w:sz w:val="24"/>
                <w:szCs w:val="24"/>
              </w:rPr>
              <w:t> </w:t>
            </w:r>
            <w:r w:rsidRPr="006F4730">
              <w:rPr>
                <w:rFonts w:ascii="Times New Roman" w:hAnsi="Times New Roman"/>
                <w:sz w:val="24"/>
                <w:szCs w:val="24"/>
              </w:rPr>
              <w:t>1093 4.</w:t>
            </w:r>
            <w:r w:rsidR="005661B1">
              <w:rPr>
                <w:rFonts w:ascii="Times New Roman" w:hAnsi="Times New Roman"/>
                <w:sz w:val="24"/>
                <w:szCs w:val="24"/>
              </w:rPr>
              <w:t> </w:t>
            </w:r>
            <w:r w:rsidRPr="006F4730">
              <w:rPr>
                <w:rFonts w:ascii="Times New Roman" w:hAnsi="Times New Roman"/>
                <w:sz w:val="24"/>
                <w:szCs w:val="24"/>
              </w:rPr>
              <w:t>punktā noteiktajai atlīdzības bāzes metodikai, ir</w:t>
            </w:r>
            <w:r w:rsidR="00C408D4">
              <w:rPr>
                <w:rFonts w:ascii="Times New Roman" w:hAnsi="Times New Roman"/>
                <w:sz w:val="24"/>
                <w:szCs w:val="24"/>
              </w:rPr>
              <w:t xml:space="preserve"> nepieciešams nekavējoši</w:t>
            </w:r>
            <w:r w:rsidRPr="006F4730">
              <w:rPr>
                <w:rFonts w:ascii="Times New Roman" w:hAnsi="Times New Roman"/>
                <w:sz w:val="24"/>
                <w:szCs w:val="24"/>
              </w:rPr>
              <w:t xml:space="preserve"> paaugstin</w:t>
            </w:r>
            <w:r w:rsidR="00C408D4">
              <w:rPr>
                <w:rFonts w:ascii="Times New Roman" w:hAnsi="Times New Roman"/>
                <w:sz w:val="24"/>
                <w:szCs w:val="24"/>
              </w:rPr>
              <w:t>āt</w:t>
            </w:r>
            <w:r w:rsidRPr="006F4730">
              <w:rPr>
                <w:rFonts w:ascii="Times New Roman" w:hAnsi="Times New Roman"/>
                <w:sz w:val="24"/>
                <w:szCs w:val="24"/>
              </w:rPr>
              <w:t xml:space="preserve"> atlīdzības bāze</w:t>
            </w:r>
            <w:r w:rsidR="002826C7">
              <w:rPr>
                <w:rFonts w:ascii="Times New Roman" w:hAnsi="Times New Roman"/>
                <w:sz w:val="24"/>
                <w:szCs w:val="24"/>
              </w:rPr>
              <w:t xml:space="preserve">s </w:t>
            </w:r>
            <w:r w:rsidR="001E142A">
              <w:rPr>
                <w:rFonts w:ascii="Times New Roman" w:hAnsi="Times New Roman"/>
                <w:sz w:val="24"/>
                <w:szCs w:val="24"/>
              </w:rPr>
              <w:t>apmēru</w:t>
            </w:r>
            <w:r w:rsidRPr="006F4730">
              <w:rPr>
                <w:rFonts w:ascii="Times New Roman" w:hAnsi="Times New Roman"/>
                <w:sz w:val="24"/>
                <w:szCs w:val="24"/>
              </w:rPr>
              <w:t xml:space="preserve"> zvērinātu advokātu vecākajam</w:t>
            </w:r>
            <w:r w:rsidR="00C408D4">
              <w:rPr>
                <w:rFonts w:ascii="Times New Roman" w:hAnsi="Times New Roman"/>
                <w:sz w:val="24"/>
                <w:szCs w:val="24"/>
              </w:rPr>
              <w:t>, lai nodrošinātu taisnīgu un atbilstošu samaksu par veicamo darbu.</w:t>
            </w:r>
          </w:p>
          <w:p w14:paraId="11016A74" w14:textId="3ACE9124" w:rsidR="00445F8C" w:rsidRDefault="00C14C5E" w:rsidP="001E142A">
            <w:pPr>
              <w:spacing w:after="0" w:line="240" w:lineRule="auto"/>
              <w:ind w:firstLine="398"/>
              <w:jc w:val="both"/>
              <w:rPr>
                <w:rFonts w:ascii="Times New Roman" w:hAnsi="Times New Roman"/>
                <w:sz w:val="24"/>
                <w:szCs w:val="24"/>
              </w:rPr>
            </w:pPr>
            <w:r>
              <w:rPr>
                <w:rFonts w:ascii="Times New Roman" w:hAnsi="Times New Roman"/>
                <w:sz w:val="24"/>
                <w:szCs w:val="24"/>
              </w:rPr>
              <w:t xml:space="preserve">Atlīdzības bāzes metodika paredz, ka </w:t>
            </w:r>
            <w:r w:rsidR="00A91677">
              <w:rPr>
                <w:rFonts w:ascii="Times New Roman" w:hAnsi="Times New Roman"/>
                <w:sz w:val="24"/>
                <w:szCs w:val="24"/>
              </w:rPr>
              <w:t>atlīdzības bāzi nosaka</w:t>
            </w:r>
            <w:r w:rsidR="001E142A">
              <w:rPr>
                <w:rFonts w:ascii="Times New Roman" w:hAnsi="Times New Roman"/>
                <w:sz w:val="24"/>
                <w:szCs w:val="24"/>
              </w:rPr>
              <w:t>,</w:t>
            </w:r>
            <w:r w:rsidR="00A91677">
              <w:rPr>
                <w:rFonts w:ascii="Times New Roman" w:hAnsi="Times New Roman"/>
                <w:sz w:val="24"/>
                <w:szCs w:val="24"/>
              </w:rPr>
              <w:t xml:space="preserve"> ņemot par pamatu vidējo </w:t>
            </w:r>
            <w:r w:rsidR="00CA668F">
              <w:rPr>
                <w:rFonts w:ascii="Times New Roman" w:hAnsi="Times New Roman"/>
                <w:sz w:val="24"/>
                <w:szCs w:val="24"/>
              </w:rPr>
              <w:t>K</w:t>
            </w:r>
            <w:r w:rsidR="00A91677">
              <w:rPr>
                <w:rFonts w:ascii="Times New Roman" w:hAnsi="Times New Roman"/>
                <w:sz w:val="24"/>
                <w:szCs w:val="24"/>
              </w:rPr>
              <w:t>riminālprocesa likuma kārtībā saņemto un caurskatīto procesa virzītāju pieprasījumu skaitu iepriekšējos tr</w:t>
            </w:r>
            <w:r w:rsidR="00CA668F">
              <w:rPr>
                <w:rFonts w:ascii="Times New Roman" w:hAnsi="Times New Roman"/>
                <w:sz w:val="24"/>
                <w:szCs w:val="24"/>
              </w:rPr>
              <w:t>ijos</w:t>
            </w:r>
            <w:r w:rsidR="00A91677">
              <w:rPr>
                <w:rFonts w:ascii="Times New Roman" w:hAnsi="Times New Roman"/>
                <w:sz w:val="24"/>
                <w:szCs w:val="24"/>
              </w:rPr>
              <w:t xml:space="preserve"> kalendār</w:t>
            </w:r>
            <w:r w:rsidR="00CA668F">
              <w:rPr>
                <w:rFonts w:ascii="Times New Roman" w:hAnsi="Times New Roman"/>
                <w:sz w:val="24"/>
                <w:szCs w:val="24"/>
              </w:rPr>
              <w:t>a</w:t>
            </w:r>
            <w:r w:rsidR="00A91677">
              <w:rPr>
                <w:rFonts w:ascii="Times New Roman" w:hAnsi="Times New Roman"/>
                <w:sz w:val="24"/>
                <w:szCs w:val="24"/>
              </w:rPr>
              <w:t xml:space="preserve"> gados, nostrādāto darba dienu skaitu un vienā darba dienā saņemto pieprasījumu apstrādei patērējamo stundu skaitu, piemērojot darba samaksas stundas likmi. Līdz ar to </w:t>
            </w:r>
            <w:r w:rsidR="001E142A">
              <w:rPr>
                <w:rFonts w:ascii="Times New Roman" w:hAnsi="Times New Roman"/>
                <w:sz w:val="24"/>
                <w:szCs w:val="24"/>
              </w:rPr>
              <w:t xml:space="preserve">atlīdzības </w:t>
            </w:r>
            <w:r w:rsidR="00A91677">
              <w:rPr>
                <w:rFonts w:ascii="Times New Roman" w:hAnsi="Times New Roman"/>
                <w:sz w:val="24"/>
                <w:szCs w:val="24"/>
              </w:rPr>
              <w:t>bāzes apmēr</w:t>
            </w:r>
            <w:r w:rsidR="003F3025">
              <w:rPr>
                <w:rFonts w:ascii="Times New Roman" w:hAnsi="Times New Roman"/>
                <w:sz w:val="24"/>
                <w:szCs w:val="24"/>
              </w:rPr>
              <w:t>a</w:t>
            </w:r>
            <w:r w:rsidR="00A91677">
              <w:rPr>
                <w:rFonts w:ascii="Times New Roman" w:hAnsi="Times New Roman"/>
                <w:sz w:val="24"/>
                <w:szCs w:val="24"/>
              </w:rPr>
              <w:t xml:space="preserve"> p</w:t>
            </w:r>
            <w:r w:rsidR="003F3025">
              <w:rPr>
                <w:rFonts w:ascii="Times New Roman" w:hAnsi="Times New Roman"/>
                <w:sz w:val="24"/>
                <w:szCs w:val="24"/>
              </w:rPr>
              <w:t>aaugstinājums ir</w:t>
            </w:r>
            <w:r w:rsidR="00A91677">
              <w:rPr>
                <w:rFonts w:ascii="Times New Roman" w:hAnsi="Times New Roman"/>
                <w:sz w:val="24"/>
                <w:szCs w:val="24"/>
              </w:rPr>
              <w:t xml:space="preserve"> pamatojoties uz apstrādājamo procesa virzītāju pieprasījumu skaita</w:t>
            </w:r>
            <w:r w:rsidR="003F3025">
              <w:rPr>
                <w:rFonts w:ascii="Times New Roman" w:hAnsi="Times New Roman"/>
                <w:sz w:val="24"/>
                <w:szCs w:val="24"/>
              </w:rPr>
              <w:t xml:space="preserve"> </w:t>
            </w:r>
            <w:r w:rsidR="00337E15">
              <w:rPr>
                <w:rFonts w:ascii="Times New Roman" w:hAnsi="Times New Roman"/>
                <w:sz w:val="24"/>
                <w:szCs w:val="24"/>
              </w:rPr>
              <w:t xml:space="preserve">pieaugumu </w:t>
            </w:r>
            <w:r w:rsidR="003F3025">
              <w:rPr>
                <w:rFonts w:ascii="Times New Roman" w:hAnsi="Times New Roman"/>
                <w:sz w:val="24"/>
                <w:szCs w:val="24"/>
              </w:rPr>
              <w:t>katram zvērinātu advokātu vecākajam</w:t>
            </w:r>
            <w:r w:rsidR="00A91677">
              <w:rPr>
                <w:rFonts w:ascii="Times New Roman" w:hAnsi="Times New Roman"/>
                <w:sz w:val="24"/>
                <w:szCs w:val="24"/>
              </w:rPr>
              <w:t xml:space="preserve"> </w:t>
            </w:r>
            <w:r w:rsidR="001E142A">
              <w:rPr>
                <w:rFonts w:ascii="Times New Roman" w:hAnsi="Times New Roman"/>
                <w:sz w:val="24"/>
                <w:szCs w:val="24"/>
              </w:rPr>
              <w:t xml:space="preserve">un </w:t>
            </w:r>
            <w:r w:rsidR="003F3025">
              <w:rPr>
                <w:rFonts w:ascii="Times New Roman" w:hAnsi="Times New Roman"/>
                <w:sz w:val="24"/>
                <w:szCs w:val="24"/>
              </w:rPr>
              <w:t xml:space="preserve">ņemot vērā </w:t>
            </w:r>
            <w:r w:rsidR="001E142A">
              <w:rPr>
                <w:rFonts w:ascii="Times New Roman" w:hAnsi="Times New Roman"/>
                <w:sz w:val="24"/>
                <w:szCs w:val="24"/>
              </w:rPr>
              <w:t>darba samaksas stundas likmes pieaugum</w:t>
            </w:r>
            <w:r w:rsidR="003F3025">
              <w:rPr>
                <w:rFonts w:ascii="Times New Roman" w:hAnsi="Times New Roman"/>
                <w:sz w:val="24"/>
                <w:szCs w:val="24"/>
              </w:rPr>
              <w:t>u</w:t>
            </w:r>
            <w:r w:rsidR="001E142A">
              <w:rPr>
                <w:rFonts w:ascii="Times New Roman" w:hAnsi="Times New Roman"/>
                <w:sz w:val="24"/>
                <w:szCs w:val="24"/>
              </w:rPr>
              <w:t xml:space="preserve"> iepriekšējos gados</w:t>
            </w:r>
            <w:r w:rsidR="00A91677">
              <w:rPr>
                <w:rFonts w:ascii="Times New Roman" w:hAnsi="Times New Roman"/>
                <w:sz w:val="24"/>
                <w:szCs w:val="24"/>
              </w:rPr>
              <w:t xml:space="preserve">. </w:t>
            </w:r>
          </w:p>
          <w:p w14:paraId="1C4A1D1F" w14:textId="77777777" w:rsidR="0098517F" w:rsidRDefault="00A91677" w:rsidP="00445F8C">
            <w:pPr>
              <w:spacing w:after="0" w:line="240" w:lineRule="auto"/>
              <w:ind w:firstLine="398"/>
              <w:jc w:val="both"/>
              <w:rPr>
                <w:rFonts w:ascii="Times New Roman" w:hAnsi="Times New Roman"/>
                <w:sz w:val="24"/>
                <w:szCs w:val="24"/>
              </w:rPr>
            </w:pPr>
            <w:r>
              <w:rPr>
                <w:rFonts w:ascii="Times New Roman" w:hAnsi="Times New Roman"/>
                <w:sz w:val="24"/>
                <w:szCs w:val="24"/>
              </w:rPr>
              <w:t xml:space="preserve">Aprēķins: </w:t>
            </w:r>
          </w:p>
          <w:p w14:paraId="4B5A67DE" w14:textId="25330FB3" w:rsidR="00A91677" w:rsidRDefault="00A91677" w:rsidP="0098517F">
            <w:pPr>
              <w:pStyle w:val="Sarakstarindkopa"/>
              <w:numPr>
                <w:ilvl w:val="0"/>
                <w:numId w:val="10"/>
              </w:numPr>
              <w:jc w:val="both"/>
              <w:rPr>
                <w:rFonts w:ascii="Times New Roman" w:hAnsi="Times New Roman"/>
                <w:sz w:val="24"/>
                <w:szCs w:val="24"/>
              </w:rPr>
            </w:pPr>
            <w:r w:rsidRPr="0098517F">
              <w:rPr>
                <w:rFonts w:ascii="Times New Roman" w:hAnsi="Times New Roman"/>
                <w:sz w:val="24"/>
                <w:szCs w:val="24"/>
              </w:rPr>
              <w:lastRenderedPageBreak/>
              <w:t>2015., 2016. un 2017.</w:t>
            </w:r>
            <w:r w:rsidR="005661B1">
              <w:rPr>
                <w:rFonts w:ascii="Times New Roman" w:hAnsi="Times New Roman"/>
                <w:sz w:val="24"/>
                <w:szCs w:val="24"/>
              </w:rPr>
              <w:t> </w:t>
            </w:r>
            <w:r w:rsidRPr="0098517F">
              <w:rPr>
                <w:rFonts w:ascii="Times New Roman" w:hAnsi="Times New Roman"/>
                <w:sz w:val="24"/>
                <w:szCs w:val="24"/>
              </w:rPr>
              <w:t>gadā vidējais apstrādāto pieprasījumu skaits ir 13</w:t>
            </w:r>
            <w:r w:rsidR="00670DF9">
              <w:rPr>
                <w:rFonts w:ascii="Times New Roman" w:hAnsi="Times New Roman"/>
                <w:sz w:val="24"/>
                <w:szCs w:val="24"/>
              </w:rPr>
              <w:t> </w:t>
            </w:r>
            <w:r w:rsidR="002E7F9B" w:rsidRPr="0098517F">
              <w:rPr>
                <w:rFonts w:ascii="Times New Roman" w:hAnsi="Times New Roman"/>
                <w:sz w:val="24"/>
                <w:szCs w:val="24"/>
              </w:rPr>
              <w:t>1</w:t>
            </w:r>
            <w:r w:rsidR="002E7F9B">
              <w:rPr>
                <w:rFonts w:ascii="Times New Roman" w:hAnsi="Times New Roman"/>
                <w:sz w:val="24"/>
                <w:szCs w:val="24"/>
              </w:rPr>
              <w:t>30</w:t>
            </w:r>
            <w:r w:rsidR="005661B1">
              <w:rPr>
                <w:rFonts w:ascii="Times New Roman" w:hAnsi="Times New Roman"/>
                <w:sz w:val="24"/>
                <w:szCs w:val="24"/>
              </w:rPr>
              <w:t xml:space="preserve"> </w:t>
            </w:r>
            <w:r w:rsidRPr="0098517F">
              <w:rPr>
                <w:rFonts w:ascii="Times New Roman" w:hAnsi="Times New Roman"/>
                <w:sz w:val="24"/>
                <w:szCs w:val="24"/>
              </w:rPr>
              <w:t>pieprasījumi ((13</w:t>
            </w:r>
            <w:r w:rsidR="00337E15">
              <w:rPr>
                <w:rFonts w:ascii="Times New Roman" w:hAnsi="Times New Roman"/>
                <w:sz w:val="24"/>
                <w:szCs w:val="24"/>
              </w:rPr>
              <w:t> </w:t>
            </w:r>
            <w:r w:rsidRPr="0098517F">
              <w:rPr>
                <w:rFonts w:ascii="Times New Roman" w:hAnsi="Times New Roman"/>
                <w:sz w:val="24"/>
                <w:szCs w:val="24"/>
              </w:rPr>
              <w:t>63</w:t>
            </w:r>
            <w:r w:rsidR="005F03BE">
              <w:rPr>
                <w:rFonts w:ascii="Times New Roman" w:hAnsi="Times New Roman"/>
                <w:sz w:val="24"/>
                <w:szCs w:val="24"/>
              </w:rPr>
              <w:t>4</w:t>
            </w:r>
            <w:r w:rsidRPr="0098517F">
              <w:rPr>
                <w:rFonts w:ascii="Times New Roman" w:hAnsi="Times New Roman"/>
                <w:sz w:val="24"/>
                <w:szCs w:val="24"/>
              </w:rPr>
              <w:t>+12</w:t>
            </w:r>
            <w:r w:rsidR="00337E15">
              <w:rPr>
                <w:rFonts w:ascii="Times New Roman" w:hAnsi="Times New Roman"/>
                <w:sz w:val="24"/>
                <w:szCs w:val="24"/>
              </w:rPr>
              <w:t> </w:t>
            </w:r>
            <w:r w:rsidRPr="0098517F">
              <w:rPr>
                <w:rFonts w:ascii="Times New Roman" w:hAnsi="Times New Roman"/>
                <w:sz w:val="24"/>
                <w:szCs w:val="24"/>
              </w:rPr>
              <w:t>855+</w:t>
            </w:r>
            <w:r w:rsidR="00751985" w:rsidRPr="0098517F">
              <w:rPr>
                <w:rFonts w:ascii="Times New Roman" w:hAnsi="Times New Roman"/>
                <w:sz w:val="24"/>
                <w:szCs w:val="24"/>
              </w:rPr>
              <w:t>12</w:t>
            </w:r>
            <w:r w:rsidR="00337E15">
              <w:rPr>
                <w:rFonts w:ascii="Times New Roman" w:hAnsi="Times New Roman"/>
                <w:sz w:val="24"/>
                <w:szCs w:val="24"/>
              </w:rPr>
              <w:t> </w:t>
            </w:r>
            <w:r w:rsidR="00751985">
              <w:rPr>
                <w:rFonts w:ascii="Times New Roman" w:hAnsi="Times New Roman"/>
                <w:sz w:val="24"/>
                <w:szCs w:val="24"/>
              </w:rPr>
              <w:t>902</w:t>
            </w:r>
            <w:r w:rsidRPr="0098517F">
              <w:rPr>
                <w:rFonts w:ascii="Times New Roman" w:hAnsi="Times New Roman"/>
                <w:sz w:val="24"/>
                <w:szCs w:val="24"/>
              </w:rPr>
              <w:t>)/3)</w:t>
            </w:r>
            <w:r w:rsidR="0098517F">
              <w:rPr>
                <w:rFonts w:ascii="Times New Roman" w:hAnsi="Times New Roman"/>
                <w:sz w:val="24"/>
                <w:szCs w:val="24"/>
              </w:rPr>
              <w:t>;</w:t>
            </w:r>
          </w:p>
          <w:p w14:paraId="54C95A25" w14:textId="6B919C02" w:rsidR="0098517F" w:rsidRDefault="008B4D14" w:rsidP="0098517F">
            <w:pPr>
              <w:pStyle w:val="Sarakstarindkopa"/>
              <w:numPr>
                <w:ilvl w:val="0"/>
                <w:numId w:val="10"/>
              </w:numPr>
              <w:jc w:val="both"/>
              <w:rPr>
                <w:rFonts w:ascii="Times New Roman" w:hAnsi="Times New Roman"/>
                <w:sz w:val="24"/>
                <w:szCs w:val="24"/>
              </w:rPr>
            </w:pPr>
            <w:r>
              <w:rPr>
                <w:rFonts w:ascii="Times New Roman" w:hAnsi="Times New Roman"/>
                <w:sz w:val="24"/>
                <w:szCs w:val="24"/>
              </w:rPr>
              <w:t>v</w:t>
            </w:r>
            <w:r w:rsidR="0098517F">
              <w:rPr>
                <w:rFonts w:ascii="Times New Roman" w:hAnsi="Times New Roman"/>
                <w:sz w:val="24"/>
                <w:szCs w:val="24"/>
              </w:rPr>
              <w:t>ien</w:t>
            </w:r>
            <w:r w:rsidR="00DF040C">
              <w:rPr>
                <w:rFonts w:ascii="Times New Roman" w:hAnsi="Times New Roman"/>
                <w:sz w:val="24"/>
                <w:szCs w:val="24"/>
              </w:rPr>
              <w:t>a</w:t>
            </w:r>
            <w:r w:rsidR="0098517F">
              <w:rPr>
                <w:rFonts w:ascii="Times New Roman" w:hAnsi="Times New Roman"/>
                <w:sz w:val="24"/>
                <w:szCs w:val="24"/>
              </w:rPr>
              <w:t xml:space="preserve"> zvērinātu advokātu vecāk</w:t>
            </w:r>
            <w:r w:rsidR="00DF040C">
              <w:rPr>
                <w:rFonts w:ascii="Times New Roman" w:hAnsi="Times New Roman"/>
                <w:sz w:val="24"/>
                <w:szCs w:val="24"/>
              </w:rPr>
              <w:t>ā</w:t>
            </w:r>
            <w:r w:rsidR="0098517F">
              <w:rPr>
                <w:rFonts w:ascii="Times New Roman" w:hAnsi="Times New Roman"/>
                <w:sz w:val="24"/>
                <w:szCs w:val="24"/>
              </w:rPr>
              <w:t xml:space="preserve"> gadā vidēji apstrādāj</w:t>
            </w:r>
            <w:r w:rsidR="00DF040C">
              <w:rPr>
                <w:rFonts w:ascii="Times New Roman" w:hAnsi="Times New Roman"/>
                <w:sz w:val="24"/>
                <w:szCs w:val="24"/>
              </w:rPr>
              <w:t>amo pieprasījumu skaits -</w:t>
            </w:r>
            <w:r w:rsidR="0098517F">
              <w:rPr>
                <w:rFonts w:ascii="Times New Roman" w:hAnsi="Times New Roman"/>
                <w:sz w:val="24"/>
                <w:szCs w:val="24"/>
              </w:rPr>
              <w:t xml:space="preserve"> </w:t>
            </w:r>
            <w:r w:rsidR="00E33EDE">
              <w:rPr>
                <w:rFonts w:ascii="Times New Roman" w:hAnsi="Times New Roman"/>
                <w:sz w:val="24"/>
                <w:szCs w:val="24"/>
              </w:rPr>
              <w:t xml:space="preserve">1313 </w:t>
            </w:r>
            <w:r w:rsidR="0098517F">
              <w:rPr>
                <w:rFonts w:ascii="Times New Roman" w:hAnsi="Times New Roman"/>
                <w:sz w:val="24"/>
                <w:szCs w:val="24"/>
              </w:rPr>
              <w:t>(</w:t>
            </w:r>
            <w:r w:rsidR="00E33EDE">
              <w:rPr>
                <w:rFonts w:ascii="Times New Roman" w:hAnsi="Times New Roman"/>
                <w:sz w:val="24"/>
                <w:szCs w:val="24"/>
              </w:rPr>
              <w:t>13</w:t>
            </w:r>
            <w:r w:rsidR="00670DF9">
              <w:rPr>
                <w:rFonts w:ascii="Times New Roman" w:hAnsi="Times New Roman"/>
                <w:sz w:val="24"/>
                <w:szCs w:val="24"/>
              </w:rPr>
              <w:t> </w:t>
            </w:r>
            <w:r w:rsidR="00E33EDE">
              <w:rPr>
                <w:rFonts w:ascii="Times New Roman" w:hAnsi="Times New Roman"/>
                <w:sz w:val="24"/>
                <w:szCs w:val="24"/>
              </w:rPr>
              <w:t>130</w:t>
            </w:r>
            <w:r w:rsidR="0098517F">
              <w:rPr>
                <w:rFonts w:ascii="Times New Roman" w:hAnsi="Times New Roman"/>
                <w:sz w:val="24"/>
                <w:szCs w:val="24"/>
              </w:rPr>
              <w:t>/10);</w:t>
            </w:r>
          </w:p>
          <w:p w14:paraId="12C69932" w14:textId="01C2EDBD" w:rsidR="0098517F" w:rsidRDefault="008B4D14" w:rsidP="0098517F">
            <w:pPr>
              <w:pStyle w:val="Sarakstarindkopa"/>
              <w:numPr>
                <w:ilvl w:val="0"/>
                <w:numId w:val="10"/>
              </w:numPr>
              <w:jc w:val="both"/>
              <w:rPr>
                <w:rFonts w:ascii="Times New Roman" w:hAnsi="Times New Roman"/>
                <w:sz w:val="24"/>
                <w:szCs w:val="24"/>
              </w:rPr>
            </w:pPr>
            <w:r>
              <w:rPr>
                <w:rFonts w:ascii="Times New Roman" w:hAnsi="Times New Roman"/>
                <w:sz w:val="24"/>
                <w:szCs w:val="24"/>
              </w:rPr>
              <w:t>a</w:t>
            </w:r>
            <w:r w:rsidR="0098517F">
              <w:rPr>
                <w:rFonts w:ascii="Times New Roman" w:hAnsi="Times New Roman"/>
                <w:sz w:val="24"/>
                <w:szCs w:val="24"/>
              </w:rPr>
              <w:t xml:space="preserve">pstrādāto pieprasījumu skaits dienā ir </w:t>
            </w:r>
            <w:r w:rsidR="00C1437B">
              <w:rPr>
                <w:rFonts w:ascii="Times New Roman" w:hAnsi="Times New Roman"/>
                <w:sz w:val="24"/>
                <w:szCs w:val="24"/>
              </w:rPr>
              <w:t>vidēji 5</w:t>
            </w:r>
            <w:r w:rsidR="00887023">
              <w:rPr>
                <w:rFonts w:ascii="Times New Roman" w:hAnsi="Times New Roman"/>
                <w:sz w:val="24"/>
                <w:szCs w:val="24"/>
              </w:rPr>
              <w:t xml:space="preserve"> </w:t>
            </w:r>
            <w:r w:rsidR="0098517F">
              <w:rPr>
                <w:rFonts w:ascii="Times New Roman" w:hAnsi="Times New Roman"/>
                <w:sz w:val="24"/>
                <w:szCs w:val="24"/>
              </w:rPr>
              <w:t>pieprasījumi (</w:t>
            </w:r>
            <w:r w:rsidR="00E33EDE">
              <w:rPr>
                <w:rFonts w:ascii="Times New Roman" w:hAnsi="Times New Roman"/>
                <w:sz w:val="24"/>
                <w:szCs w:val="24"/>
              </w:rPr>
              <w:t>1313</w:t>
            </w:r>
            <w:r w:rsidR="00510A1F">
              <w:rPr>
                <w:rFonts w:ascii="Times New Roman" w:hAnsi="Times New Roman"/>
                <w:sz w:val="24"/>
                <w:szCs w:val="24"/>
              </w:rPr>
              <w:t>/12/21);</w:t>
            </w:r>
          </w:p>
          <w:p w14:paraId="589D5EAF" w14:textId="2E271433" w:rsidR="00510A1F" w:rsidRDefault="008B4D14" w:rsidP="0098517F">
            <w:pPr>
              <w:pStyle w:val="Sarakstarindkopa"/>
              <w:numPr>
                <w:ilvl w:val="0"/>
                <w:numId w:val="10"/>
              </w:numPr>
              <w:jc w:val="both"/>
              <w:rPr>
                <w:rFonts w:ascii="Times New Roman" w:hAnsi="Times New Roman"/>
                <w:sz w:val="24"/>
                <w:szCs w:val="24"/>
              </w:rPr>
            </w:pPr>
            <w:r>
              <w:rPr>
                <w:rFonts w:ascii="Times New Roman" w:hAnsi="Times New Roman"/>
                <w:sz w:val="24"/>
                <w:szCs w:val="24"/>
              </w:rPr>
              <w:t>l</w:t>
            </w:r>
            <w:r w:rsidR="00510A1F">
              <w:rPr>
                <w:rFonts w:ascii="Times New Roman" w:hAnsi="Times New Roman"/>
                <w:sz w:val="24"/>
                <w:szCs w:val="24"/>
              </w:rPr>
              <w:t>aika patēriņa formula – 3,33h (5</w:t>
            </w:r>
            <w:r w:rsidR="003F3025">
              <w:rPr>
                <w:rFonts w:ascii="Times New Roman" w:hAnsi="Times New Roman"/>
                <w:sz w:val="24"/>
                <w:szCs w:val="24"/>
              </w:rPr>
              <w:t> </w:t>
            </w:r>
            <w:r w:rsidR="00510A1F">
              <w:rPr>
                <w:rFonts w:ascii="Times New Roman" w:hAnsi="Times New Roman"/>
                <w:sz w:val="24"/>
                <w:szCs w:val="24"/>
              </w:rPr>
              <w:t>pieprasījumi x 40</w:t>
            </w:r>
            <w:r>
              <w:rPr>
                <w:rFonts w:ascii="Times New Roman" w:hAnsi="Times New Roman"/>
                <w:sz w:val="24"/>
                <w:szCs w:val="24"/>
              </w:rPr>
              <w:t> </w:t>
            </w:r>
            <w:r w:rsidR="00510A1F">
              <w:rPr>
                <w:rFonts w:ascii="Times New Roman" w:hAnsi="Times New Roman"/>
                <w:sz w:val="24"/>
                <w:szCs w:val="24"/>
              </w:rPr>
              <w:t>min);</w:t>
            </w:r>
          </w:p>
          <w:p w14:paraId="54947ABD" w14:textId="693F75FB" w:rsidR="00510A1F" w:rsidRDefault="008B4D14" w:rsidP="0098517F">
            <w:pPr>
              <w:pStyle w:val="Sarakstarindkopa"/>
              <w:numPr>
                <w:ilvl w:val="0"/>
                <w:numId w:val="10"/>
              </w:numPr>
              <w:jc w:val="both"/>
              <w:rPr>
                <w:rFonts w:ascii="Times New Roman" w:hAnsi="Times New Roman"/>
                <w:sz w:val="24"/>
                <w:szCs w:val="24"/>
              </w:rPr>
            </w:pPr>
            <w:r>
              <w:rPr>
                <w:rFonts w:ascii="Times New Roman" w:hAnsi="Times New Roman"/>
                <w:sz w:val="24"/>
                <w:szCs w:val="24"/>
              </w:rPr>
              <w:t>f</w:t>
            </w:r>
            <w:r w:rsidR="00510A1F">
              <w:rPr>
                <w:rFonts w:ascii="Times New Roman" w:hAnsi="Times New Roman"/>
                <w:sz w:val="24"/>
                <w:szCs w:val="24"/>
              </w:rPr>
              <w:t xml:space="preserve">ormula sabiedriskajā sektorā </w:t>
            </w:r>
            <w:r w:rsidR="00883BB9">
              <w:rPr>
                <w:rFonts w:ascii="Times New Roman" w:hAnsi="Times New Roman"/>
                <w:sz w:val="24"/>
                <w:szCs w:val="24"/>
              </w:rPr>
              <w:t>–</w:t>
            </w:r>
            <w:r w:rsidR="00510A1F">
              <w:rPr>
                <w:rFonts w:ascii="Times New Roman" w:hAnsi="Times New Roman"/>
                <w:sz w:val="24"/>
                <w:szCs w:val="24"/>
              </w:rPr>
              <w:t xml:space="preserve"> </w:t>
            </w:r>
            <w:r w:rsidR="00883BB9">
              <w:rPr>
                <w:rFonts w:ascii="Times New Roman" w:hAnsi="Times New Roman"/>
                <w:sz w:val="24"/>
                <w:szCs w:val="24"/>
              </w:rPr>
              <w:t>5,</w:t>
            </w:r>
            <w:r w:rsidR="00BB569A">
              <w:rPr>
                <w:rFonts w:ascii="Times New Roman" w:hAnsi="Times New Roman"/>
                <w:sz w:val="24"/>
                <w:szCs w:val="24"/>
              </w:rPr>
              <w:t>34</w:t>
            </w:r>
            <w:r w:rsidR="00670DF9">
              <w:rPr>
                <w:rFonts w:ascii="Times New Roman" w:hAnsi="Times New Roman"/>
                <w:sz w:val="24"/>
                <w:szCs w:val="24"/>
              </w:rPr>
              <w:t> </w:t>
            </w:r>
            <w:proofErr w:type="spellStart"/>
            <w:r w:rsidR="003F11FD" w:rsidRPr="00284AA0">
              <w:rPr>
                <w:rFonts w:ascii="Times New Roman" w:hAnsi="Times New Roman"/>
                <w:i/>
                <w:sz w:val="24"/>
                <w:szCs w:val="24"/>
              </w:rPr>
              <w:t>euro</w:t>
            </w:r>
            <w:proofErr w:type="spellEnd"/>
            <w:r w:rsidR="003F11FD">
              <w:rPr>
                <w:rFonts w:ascii="Times New Roman" w:hAnsi="Times New Roman"/>
                <w:sz w:val="24"/>
                <w:szCs w:val="24"/>
              </w:rPr>
              <w:t>/h ((5,09+5,27+5,</w:t>
            </w:r>
            <w:r w:rsidR="00BB569A">
              <w:rPr>
                <w:rFonts w:ascii="Times New Roman" w:hAnsi="Times New Roman"/>
                <w:sz w:val="24"/>
                <w:szCs w:val="24"/>
              </w:rPr>
              <w:t>66</w:t>
            </w:r>
            <w:r w:rsidR="003F11FD">
              <w:rPr>
                <w:rFonts w:ascii="Times New Roman" w:hAnsi="Times New Roman"/>
                <w:sz w:val="24"/>
                <w:szCs w:val="24"/>
              </w:rPr>
              <w:t>)/3=5,</w:t>
            </w:r>
            <w:r w:rsidR="00BB569A">
              <w:rPr>
                <w:rFonts w:ascii="Times New Roman" w:hAnsi="Times New Roman"/>
                <w:sz w:val="24"/>
                <w:szCs w:val="24"/>
              </w:rPr>
              <w:t>34</w:t>
            </w:r>
            <w:r w:rsidR="00670DF9">
              <w:rPr>
                <w:rFonts w:ascii="Times New Roman" w:hAnsi="Times New Roman"/>
                <w:sz w:val="24"/>
                <w:szCs w:val="24"/>
              </w:rPr>
              <w:t> </w:t>
            </w:r>
            <w:proofErr w:type="spellStart"/>
            <w:r w:rsidR="00BB569A" w:rsidRPr="00284AA0">
              <w:rPr>
                <w:rFonts w:ascii="Times New Roman" w:hAnsi="Times New Roman"/>
                <w:i/>
                <w:sz w:val="24"/>
                <w:szCs w:val="24"/>
              </w:rPr>
              <w:t>euro</w:t>
            </w:r>
            <w:proofErr w:type="spellEnd"/>
            <w:r w:rsidR="003F11FD">
              <w:rPr>
                <w:rFonts w:ascii="Times New Roman" w:hAnsi="Times New Roman"/>
                <w:sz w:val="24"/>
                <w:szCs w:val="24"/>
              </w:rPr>
              <w:t>/h) (vidējā alga valstī 2015.</w:t>
            </w:r>
            <w:r w:rsidR="005661B1">
              <w:rPr>
                <w:rFonts w:ascii="Times New Roman" w:hAnsi="Times New Roman"/>
                <w:sz w:val="24"/>
                <w:szCs w:val="24"/>
              </w:rPr>
              <w:t> </w:t>
            </w:r>
            <w:r w:rsidR="003F11FD">
              <w:rPr>
                <w:rFonts w:ascii="Times New Roman" w:hAnsi="Times New Roman"/>
                <w:sz w:val="24"/>
                <w:szCs w:val="24"/>
              </w:rPr>
              <w:t>gadā – 855</w:t>
            </w:r>
            <w:r w:rsidR="00670DF9">
              <w:rPr>
                <w:rFonts w:ascii="Times New Roman" w:hAnsi="Times New Roman"/>
                <w:sz w:val="24"/>
                <w:szCs w:val="24"/>
              </w:rPr>
              <w:t> </w:t>
            </w:r>
            <w:proofErr w:type="spellStart"/>
            <w:r w:rsidR="003F11FD" w:rsidRPr="00284AA0">
              <w:rPr>
                <w:rFonts w:ascii="Times New Roman" w:hAnsi="Times New Roman"/>
                <w:i/>
                <w:sz w:val="24"/>
                <w:szCs w:val="24"/>
              </w:rPr>
              <w:t>euro</w:t>
            </w:r>
            <w:proofErr w:type="spellEnd"/>
            <w:r w:rsidR="003F11FD">
              <w:rPr>
                <w:rFonts w:ascii="Times New Roman" w:hAnsi="Times New Roman"/>
                <w:sz w:val="24"/>
                <w:szCs w:val="24"/>
              </w:rPr>
              <w:t>, 2016.</w:t>
            </w:r>
            <w:r w:rsidR="005661B1">
              <w:rPr>
                <w:rFonts w:ascii="Times New Roman" w:hAnsi="Times New Roman"/>
                <w:sz w:val="24"/>
                <w:szCs w:val="24"/>
              </w:rPr>
              <w:t> </w:t>
            </w:r>
            <w:r w:rsidR="003F11FD">
              <w:rPr>
                <w:rFonts w:ascii="Times New Roman" w:hAnsi="Times New Roman"/>
                <w:sz w:val="24"/>
                <w:szCs w:val="24"/>
              </w:rPr>
              <w:t>gadā – 886</w:t>
            </w:r>
            <w:r w:rsidR="00670DF9">
              <w:rPr>
                <w:rFonts w:ascii="Times New Roman" w:hAnsi="Times New Roman"/>
                <w:sz w:val="24"/>
                <w:szCs w:val="24"/>
              </w:rPr>
              <w:t> </w:t>
            </w:r>
            <w:proofErr w:type="spellStart"/>
            <w:r w:rsidR="003F11FD" w:rsidRPr="00284AA0">
              <w:rPr>
                <w:rFonts w:ascii="Times New Roman" w:hAnsi="Times New Roman"/>
                <w:i/>
                <w:sz w:val="24"/>
                <w:szCs w:val="24"/>
              </w:rPr>
              <w:t>euro</w:t>
            </w:r>
            <w:proofErr w:type="spellEnd"/>
            <w:r w:rsidR="003F11FD">
              <w:rPr>
                <w:rFonts w:ascii="Times New Roman" w:hAnsi="Times New Roman"/>
                <w:sz w:val="24"/>
                <w:szCs w:val="24"/>
              </w:rPr>
              <w:t>, 2017.</w:t>
            </w:r>
            <w:r w:rsidR="005661B1">
              <w:rPr>
                <w:rFonts w:ascii="Times New Roman" w:hAnsi="Times New Roman"/>
                <w:sz w:val="24"/>
                <w:szCs w:val="24"/>
              </w:rPr>
              <w:t> </w:t>
            </w:r>
            <w:r w:rsidR="003F11FD">
              <w:rPr>
                <w:rFonts w:ascii="Times New Roman" w:hAnsi="Times New Roman"/>
                <w:sz w:val="24"/>
                <w:szCs w:val="24"/>
              </w:rPr>
              <w:t xml:space="preserve">gadā – </w:t>
            </w:r>
            <w:r w:rsidR="00F41E59">
              <w:rPr>
                <w:rFonts w:ascii="Times New Roman" w:hAnsi="Times New Roman"/>
                <w:sz w:val="24"/>
                <w:szCs w:val="24"/>
              </w:rPr>
              <w:t>951</w:t>
            </w:r>
            <w:r w:rsidR="00670DF9">
              <w:rPr>
                <w:rFonts w:ascii="Times New Roman" w:hAnsi="Times New Roman"/>
                <w:sz w:val="24"/>
                <w:szCs w:val="24"/>
              </w:rPr>
              <w:t> </w:t>
            </w:r>
            <w:proofErr w:type="spellStart"/>
            <w:r w:rsidR="003F11FD" w:rsidRPr="00284AA0">
              <w:rPr>
                <w:rFonts w:ascii="Times New Roman" w:hAnsi="Times New Roman"/>
                <w:i/>
                <w:sz w:val="24"/>
                <w:szCs w:val="24"/>
              </w:rPr>
              <w:t>euro</w:t>
            </w:r>
            <w:proofErr w:type="spellEnd"/>
            <w:r w:rsidR="003F11FD">
              <w:rPr>
                <w:rFonts w:ascii="Times New Roman" w:hAnsi="Times New Roman"/>
                <w:sz w:val="24"/>
                <w:szCs w:val="24"/>
              </w:rPr>
              <w:t>/21 darba dienu/8</w:t>
            </w:r>
            <w:r w:rsidR="00670DF9">
              <w:rPr>
                <w:rFonts w:ascii="Times New Roman" w:hAnsi="Times New Roman"/>
                <w:sz w:val="24"/>
                <w:szCs w:val="24"/>
              </w:rPr>
              <w:t> </w:t>
            </w:r>
            <w:r w:rsidR="003F11FD">
              <w:rPr>
                <w:rFonts w:ascii="Times New Roman" w:hAnsi="Times New Roman"/>
                <w:sz w:val="24"/>
                <w:szCs w:val="24"/>
              </w:rPr>
              <w:t>h dienā)</w:t>
            </w:r>
          </w:p>
          <w:p w14:paraId="0CB4E987" w14:textId="36BB9BAC" w:rsidR="00CD2F08" w:rsidRDefault="003F3025" w:rsidP="00284AA0">
            <w:pPr>
              <w:spacing w:after="0" w:line="240" w:lineRule="auto"/>
              <w:ind w:firstLine="758"/>
              <w:jc w:val="both"/>
              <w:rPr>
                <w:rFonts w:ascii="Times New Roman" w:hAnsi="Times New Roman"/>
                <w:sz w:val="24"/>
                <w:szCs w:val="24"/>
              </w:rPr>
            </w:pPr>
            <w:r>
              <w:rPr>
                <w:rFonts w:ascii="Times New Roman" w:hAnsi="Times New Roman"/>
                <w:sz w:val="24"/>
                <w:szCs w:val="24"/>
              </w:rPr>
              <w:t>Līdz ar to, ņ</w:t>
            </w:r>
            <w:r w:rsidR="00CD2F08">
              <w:rPr>
                <w:rFonts w:ascii="Times New Roman" w:hAnsi="Times New Roman"/>
                <w:sz w:val="24"/>
                <w:szCs w:val="24"/>
              </w:rPr>
              <w:t xml:space="preserve">emot vērā </w:t>
            </w:r>
            <w:r>
              <w:rPr>
                <w:rFonts w:ascii="Times New Roman" w:hAnsi="Times New Roman"/>
                <w:sz w:val="24"/>
                <w:szCs w:val="24"/>
              </w:rPr>
              <w:t>Noteikumu Nr.</w:t>
            </w:r>
            <w:r w:rsidR="005661B1">
              <w:rPr>
                <w:rFonts w:ascii="Times New Roman" w:hAnsi="Times New Roman"/>
                <w:sz w:val="24"/>
                <w:szCs w:val="24"/>
              </w:rPr>
              <w:t> </w:t>
            </w:r>
            <w:r>
              <w:rPr>
                <w:rFonts w:ascii="Times New Roman" w:hAnsi="Times New Roman"/>
                <w:sz w:val="24"/>
                <w:szCs w:val="24"/>
              </w:rPr>
              <w:t>1093 4.</w:t>
            </w:r>
            <w:r w:rsidR="005661B1">
              <w:rPr>
                <w:rFonts w:ascii="Times New Roman" w:hAnsi="Times New Roman"/>
                <w:sz w:val="24"/>
                <w:szCs w:val="24"/>
              </w:rPr>
              <w:t> </w:t>
            </w:r>
            <w:r>
              <w:rPr>
                <w:rFonts w:ascii="Times New Roman" w:hAnsi="Times New Roman"/>
                <w:sz w:val="24"/>
                <w:szCs w:val="24"/>
              </w:rPr>
              <w:t xml:space="preserve">punktā </w:t>
            </w:r>
            <w:r w:rsidR="00CD2F08">
              <w:rPr>
                <w:rFonts w:ascii="Times New Roman" w:hAnsi="Times New Roman"/>
                <w:sz w:val="24"/>
                <w:szCs w:val="24"/>
              </w:rPr>
              <w:t>minētos atlīdzības bāzes metodikā ietvertos lielumus</w:t>
            </w:r>
            <w:r w:rsidR="00670DF9">
              <w:rPr>
                <w:rFonts w:ascii="Times New Roman" w:hAnsi="Times New Roman"/>
                <w:sz w:val="24"/>
                <w:szCs w:val="24"/>
              </w:rPr>
              <w:t>,</w:t>
            </w:r>
            <w:r w:rsidR="00CD2F08">
              <w:rPr>
                <w:rFonts w:ascii="Times New Roman" w:hAnsi="Times New Roman"/>
                <w:sz w:val="24"/>
                <w:szCs w:val="24"/>
              </w:rPr>
              <w:t xml:space="preserve"> atlīdzības bāze</w:t>
            </w:r>
            <w:r w:rsidR="006D2D11">
              <w:rPr>
                <w:rFonts w:ascii="Times New Roman" w:hAnsi="Times New Roman"/>
                <w:sz w:val="24"/>
                <w:szCs w:val="24"/>
              </w:rPr>
              <w:t xml:space="preserve"> zvērinātu advokātu vecākajam</w:t>
            </w:r>
            <w:r w:rsidR="00CD2F08">
              <w:rPr>
                <w:rFonts w:ascii="Times New Roman" w:hAnsi="Times New Roman"/>
                <w:sz w:val="24"/>
                <w:szCs w:val="24"/>
              </w:rPr>
              <w:t xml:space="preserve"> nos</w:t>
            </w:r>
            <w:r w:rsidR="006D2D11">
              <w:rPr>
                <w:rFonts w:ascii="Times New Roman" w:hAnsi="Times New Roman"/>
                <w:sz w:val="24"/>
                <w:szCs w:val="24"/>
              </w:rPr>
              <w:t>a</w:t>
            </w:r>
            <w:r w:rsidR="00CD2F08">
              <w:rPr>
                <w:rFonts w:ascii="Times New Roman" w:hAnsi="Times New Roman"/>
                <w:sz w:val="24"/>
                <w:szCs w:val="24"/>
              </w:rPr>
              <w:t xml:space="preserve">kāma </w:t>
            </w:r>
            <w:r w:rsidR="00F41E59">
              <w:rPr>
                <w:rFonts w:ascii="Times New Roman" w:hAnsi="Times New Roman"/>
                <w:sz w:val="24"/>
                <w:szCs w:val="24"/>
              </w:rPr>
              <w:t>370</w:t>
            </w:r>
            <w:r w:rsidR="00670DF9">
              <w:rPr>
                <w:rFonts w:ascii="Times New Roman" w:hAnsi="Times New Roman"/>
                <w:sz w:val="24"/>
                <w:szCs w:val="24"/>
              </w:rPr>
              <w:t> </w:t>
            </w:r>
            <w:proofErr w:type="spellStart"/>
            <w:r w:rsidR="00CD2F08" w:rsidRPr="00284AA0">
              <w:rPr>
                <w:rFonts w:ascii="Times New Roman" w:hAnsi="Times New Roman"/>
                <w:i/>
                <w:sz w:val="24"/>
                <w:szCs w:val="24"/>
              </w:rPr>
              <w:t>euro</w:t>
            </w:r>
            <w:proofErr w:type="spellEnd"/>
            <w:r w:rsidR="00CD2F08">
              <w:rPr>
                <w:rFonts w:ascii="Times New Roman" w:hAnsi="Times New Roman"/>
                <w:sz w:val="24"/>
                <w:szCs w:val="24"/>
              </w:rPr>
              <w:t xml:space="preserve"> apmērā (3,3h dienā x 5,</w:t>
            </w:r>
            <w:r w:rsidR="008222CC">
              <w:rPr>
                <w:rFonts w:ascii="Times New Roman" w:hAnsi="Times New Roman"/>
                <w:sz w:val="24"/>
                <w:szCs w:val="24"/>
              </w:rPr>
              <w:t>34</w:t>
            </w:r>
            <w:r w:rsidR="00670DF9">
              <w:rPr>
                <w:rFonts w:ascii="Times New Roman" w:hAnsi="Times New Roman"/>
                <w:sz w:val="24"/>
                <w:szCs w:val="24"/>
              </w:rPr>
              <w:t> </w:t>
            </w:r>
            <w:proofErr w:type="spellStart"/>
            <w:r w:rsidR="00CD2F08" w:rsidRPr="00284AA0">
              <w:rPr>
                <w:rFonts w:ascii="Times New Roman" w:hAnsi="Times New Roman"/>
                <w:i/>
                <w:sz w:val="24"/>
                <w:szCs w:val="24"/>
              </w:rPr>
              <w:t>euro</w:t>
            </w:r>
            <w:proofErr w:type="spellEnd"/>
            <w:r w:rsidR="00CD2F08">
              <w:rPr>
                <w:rFonts w:ascii="Times New Roman" w:hAnsi="Times New Roman"/>
                <w:sz w:val="24"/>
                <w:szCs w:val="24"/>
              </w:rPr>
              <w:t xml:space="preserve"> x 21 diena).</w:t>
            </w:r>
          </w:p>
          <w:p w14:paraId="564FF937" w14:textId="51A04D2C" w:rsidR="00E76C0F" w:rsidRPr="00CD2F08" w:rsidRDefault="00E76C0F" w:rsidP="00E76C0F">
            <w:pPr>
              <w:spacing w:after="0" w:line="240" w:lineRule="auto"/>
              <w:ind w:firstLine="758"/>
              <w:jc w:val="both"/>
              <w:rPr>
                <w:rFonts w:ascii="Times New Roman" w:hAnsi="Times New Roman"/>
                <w:sz w:val="24"/>
                <w:szCs w:val="24"/>
              </w:rPr>
            </w:pPr>
            <w:r w:rsidRPr="00E76C0F">
              <w:rPr>
                <w:rFonts w:ascii="Times New Roman" w:hAnsi="Times New Roman"/>
                <w:sz w:val="24"/>
                <w:szCs w:val="24"/>
              </w:rPr>
              <w:t>Atlīdzības bāzes noteikšanas metodika (Noteikumu Nr.</w:t>
            </w:r>
            <w:r w:rsidR="000C2F03">
              <w:rPr>
                <w:rFonts w:ascii="Times New Roman" w:hAnsi="Times New Roman"/>
                <w:sz w:val="24"/>
                <w:szCs w:val="24"/>
              </w:rPr>
              <w:t> </w:t>
            </w:r>
            <w:r w:rsidRPr="00E76C0F">
              <w:rPr>
                <w:rFonts w:ascii="Times New Roman" w:hAnsi="Times New Roman"/>
                <w:sz w:val="24"/>
                <w:szCs w:val="24"/>
              </w:rPr>
              <w:t>1093 4.</w:t>
            </w:r>
            <w:r w:rsidR="000C2F03">
              <w:rPr>
                <w:rFonts w:ascii="Times New Roman" w:hAnsi="Times New Roman"/>
                <w:sz w:val="24"/>
                <w:szCs w:val="24"/>
              </w:rPr>
              <w:t> </w:t>
            </w:r>
            <w:r w:rsidRPr="00E76C0F">
              <w:rPr>
                <w:rFonts w:ascii="Times New Roman" w:hAnsi="Times New Roman"/>
                <w:sz w:val="24"/>
                <w:szCs w:val="24"/>
              </w:rPr>
              <w:t>punkts) paredz, ka nosakot atlīdzības bāzi zvērinātu advokātu vecākajam viens no būtiskiem lielumiem, kas ietekmē atlīdzības bāzi, ir vienā darba dienā apstrādei saņemto procesa virzītāju pieprasījumu skaits, kas attiecīgi veido kopā apstrādei patērējamo stundu skaitu, līdz ar to pieprasījumu skaita pieaugums par 178</w:t>
            </w:r>
            <w:r w:rsidR="003B2BEA">
              <w:rPr>
                <w:rFonts w:ascii="Times New Roman" w:hAnsi="Times New Roman"/>
                <w:sz w:val="24"/>
                <w:szCs w:val="24"/>
              </w:rPr>
              <w:t> </w:t>
            </w:r>
            <w:r w:rsidRPr="00E76C0F">
              <w:rPr>
                <w:rFonts w:ascii="Times New Roman" w:hAnsi="Times New Roman"/>
                <w:sz w:val="24"/>
                <w:szCs w:val="24"/>
              </w:rPr>
              <w:t>% (no 1,8 uz 5 pieprasījumiem dienā) ir faktors, kas ir par pamatu atlīdzības bāzes pieaugumam par 195</w:t>
            </w:r>
            <w:r w:rsidR="003B2BEA">
              <w:rPr>
                <w:rFonts w:ascii="Times New Roman" w:hAnsi="Times New Roman"/>
                <w:sz w:val="24"/>
                <w:szCs w:val="24"/>
              </w:rPr>
              <w:t> </w:t>
            </w:r>
            <w:r w:rsidRPr="00E76C0F">
              <w:rPr>
                <w:rFonts w:ascii="Times New Roman" w:hAnsi="Times New Roman"/>
                <w:sz w:val="24"/>
                <w:szCs w:val="24"/>
              </w:rPr>
              <w:t>%</w:t>
            </w:r>
            <w:r w:rsidR="003B2BEA">
              <w:rPr>
                <w:rFonts w:ascii="Times New Roman" w:hAnsi="Times New Roman"/>
                <w:sz w:val="24"/>
                <w:szCs w:val="24"/>
              </w:rPr>
              <w:t>,</w:t>
            </w:r>
            <w:r w:rsidRPr="00E76C0F">
              <w:rPr>
                <w:rFonts w:ascii="Times New Roman" w:hAnsi="Times New Roman"/>
                <w:sz w:val="24"/>
                <w:szCs w:val="24"/>
              </w:rPr>
              <w:t xml:space="preserve"> salīdzinot ar šobrīd noteikto atlīdzības bāzi. Papildus jānorāda, ka pieaugusi ir arī sabiedriskajā sektorā strādājošā vidējā bruto darba samaksa, kas arī ir viens no lielumiem, kas ietekmē atlīdzības bāzes apmēru atbilstoši Noteikumos Nr.</w:t>
            </w:r>
            <w:r w:rsidR="003B2BEA">
              <w:rPr>
                <w:rFonts w:ascii="Times New Roman" w:hAnsi="Times New Roman"/>
                <w:sz w:val="24"/>
                <w:szCs w:val="24"/>
              </w:rPr>
              <w:t> </w:t>
            </w:r>
            <w:r w:rsidRPr="00E76C0F">
              <w:rPr>
                <w:rFonts w:ascii="Times New Roman" w:hAnsi="Times New Roman"/>
                <w:sz w:val="24"/>
                <w:szCs w:val="24"/>
              </w:rPr>
              <w:t>1093 noteiktajai metodikai. Līdz ar to atlīdzības bāzes palielinājums no 125,56</w:t>
            </w:r>
            <w:r w:rsidR="003B2BEA">
              <w:rPr>
                <w:rFonts w:ascii="Times New Roman" w:hAnsi="Times New Roman"/>
                <w:sz w:val="24"/>
                <w:szCs w:val="24"/>
              </w:rPr>
              <w:t> </w:t>
            </w:r>
            <w:proofErr w:type="spellStart"/>
            <w:r w:rsidRPr="00005158">
              <w:rPr>
                <w:rFonts w:ascii="Times New Roman" w:hAnsi="Times New Roman"/>
                <w:i/>
                <w:sz w:val="24"/>
                <w:szCs w:val="24"/>
              </w:rPr>
              <w:t>euro</w:t>
            </w:r>
            <w:proofErr w:type="spellEnd"/>
            <w:r w:rsidRPr="00E76C0F">
              <w:rPr>
                <w:rFonts w:ascii="Times New Roman" w:hAnsi="Times New Roman"/>
                <w:sz w:val="24"/>
                <w:szCs w:val="24"/>
              </w:rPr>
              <w:t xml:space="preserve"> uz 370</w:t>
            </w:r>
            <w:r w:rsidR="003B2BEA">
              <w:rPr>
                <w:rFonts w:ascii="Times New Roman" w:hAnsi="Times New Roman"/>
                <w:sz w:val="24"/>
                <w:szCs w:val="24"/>
              </w:rPr>
              <w:t> </w:t>
            </w:r>
            <w:proofErr w:type="spellStart"/>
            <w:r w:rsidRPr="00005158">
              <w:rPr>
                <w:rFonts w:ascii="Times New Roman" w:hAnsi="Times New Roman"/>
                <w:i/>
                <w:sz w:val="24"/>
                <w:szCs w:val="24"/>
              </w:rPr>
              <w:t>euro</w:t>
            </w:r>
            <w:proofErr w:type="spellEnd"/>
            <w:r w:rsidRPr="00E76C0F">
              <w:rPr>
                <w:rFonts w:ascii="Times New Roman" w:hAnsi="Times New Roman"/>
                <w:sz w:val="24"/>
                <w:szCs w:val="24"/>
              </w:rPr>
              <w:t xml:space="preserve"> jeb palielinājums par 195</w:t>
            </w:r>
            <w:r w:rsidR="003B2BEA">
              <w:rPr>
                <w:rFonts w:ascii="Times New Roman" w:hAnsi="Times New Roman"/>
                <w:sz w:val="24"/>
                <w:szCs w:val="24"/>
              </w:rPr>
              <w:t> </w:t>
            </w:r>
            <w:r w:rsidRPr="00E76C0F">
              <w:rPr>
                <w:rFonts w:ascii="Times New Roman" w:hAnsi="Times New Roman"/>
                <w:sz w:val="24"/>
                <w:szCs w:val="24"/>
              </w:rPr>
              <w:t xml:space="preserve">% ir samērīgs. </w:t>
            </w:r>
          </w:p>
          <w:p w14:paraId="5B262260" w14:textId="09A4CE28" w:rsidR="00173198" w:rsidRPr="006662FE" w:rsidRDefault="00173198" w:rsidP="006D2D11">
            <w:pPr>
              <w:spacing w:after="0" w:line="240" w:lineRule="auto"/>
              <w:ind w:firstLine="398"/>
              <w:jc w:val="both"/>
              <w:rPr>
                <w:rFonts w:ascii="Times New Roman" w:hAnsi="Times New Roman"/>
                <w:sz w:val="24"/>
                <w:szCs w:val="24"/>
              </w:rPr>
            </w:pPr>
            <w:r w:rsidRPr="006662FE">
              <w:rPr>
                <w:rFonts w:ascii="Times New Roman" w:hAnsi="Times New Roman"/>
                <w:sz w:val="24"/>
                <w:szCs w:val="24"/>
              </w:rPr>
              <w:t xml:space="preserve">Lai </w:t>
            </w:r>
            <w:r w:rsidR="006662FE" w:rsidRPr="006662FE">
              <w:rPr>
                <w:rFonts w:ascii="Times New Roman" w:hAnsi="Times New Roman"/>
                <w:sz w:val="24"/>
                <w:szCs w:val="24"/>
              </w:rPr>
              <w:t>veiktu atlīdzības bāzes noteikšanas aprēķinu</w:t>
            </w:r>
            <w:r w:rsidR="003B2BEA">
              <w:rPr>
                <w:rFonts w:ascii="Times New Roman" w:hAnsi="Times New Roman"/>
                <w:sz w:val="24"/>
                <w:szCs w:val="24"/>
              </w:rPr>
              <w:t>,</w:t>
            </w:r>
            <w:r w:rsidRPr="006662FE">
              <w:rPr>
                <w:rFonts w:ascii="Times New Roman" w:hAnsi="Times New Roman"/>
                <w:sz w:val="24"/>
                <w:szCs w:val="24"/>
              </w:rPr>
              <w:t xml:space="preserve"> izmantoti iepriekšējos gados</w:t>
            </w:r>
            <w:r w:rsidR="006662FE" w:rsidRPr="006662FE">
              <w:rPr>
                <w:rFonts w:ascii="Times New Roman" w:hAnsi="Times New Roman"/>
                <w:sz w:val="24"/>
                <w:szCs w:val="24"/>
              </w:rPr>
              <w:t xml:space="preserve"> (2015.</w:t>
            </w:r>
            <w:r w:rsidR="00670DF9">
              <w:rPr>
                <w:rFonts w:ascii="Times New Roman" w:hAnsi="Times New Roman"/>
                <w:sz w:val="24"/>
                <w:szCs w:val="24"/>
              </w:rPr>
              <w:t>–</w:t>
            </w:r>
            <w:r w:rsidR="006662FE" w:rsidRPr="006662FE">
              <w:rPr>
                <w:rFonts w:ascii="Times New Roman" w:hAnsi="Times New Roman"/>
                <w:sz w:val="24"/>
                <w:szCs w:val="24"/>
              </w:rPr>
              <w:t>2017.</w:t>
            </w:r>
            <w:r w:rsidR="005661B1">
              <w:rPr>
                <w:rFonts w:ascii="Times New Roman" w:hAnsi="Times New Roman"/>
                <w:sz w:val="24"/>
                <w:szCs w:val="24"/>
              </w:rPr>
              <w:t> </w:t>
            </w:r>
            <w:r w:rsidR="006B45CB">
              <w:rPr>
                <w:rFonts w:ascii="Times New Roman" w:hAnsi="Times New Roman"/>
                <w:sz w:val="24"/>
                <w:szCs w:val="24"/>
              </w:rPr>
              <w:t>gads</w:t>
            </w:r>
            <w:r w:rsidR="006662FE" w:rsidRPr="006662FE">
              <w:rPr>
                <w:rFonts w:ascii="Times New Roman" w:hAnsi="Times New Roman"/>
                <w:sz w:val="24"/>
                <w:szCs w:val="24"/>
              </w:rPr>
              <w:t>)</w:t>
            </w:r>
            <w:r w:rsidRPr="006662FE">
              <w:rPr>
                <w:rFonts w:ascii="Times New Roman" w:hAnsi="Times New Roman"/>
                <w:sz w:val="24"/>
                <w:szCs w:val="24"/>
              </w:rPr>
              <w:t xml:space="preserve"> Centrālās statistikas pārvaldes oficiālajā statistikas paziņojumā publicētie dati (piem., par valstī sabiedriskajā sektorā strādājošā iepriekšējā gada mēneša vidējo bruto darba samaksu) un </w:t>
            </w:r>
            <w:r w:rsidR="006662FE" w:rsidRPr="006662FE">
              <w:rPr>
                <w:rFonts w:ascii="Times New Roman" w:hAnsi="Times New Roman"/>
                <w:sz w:val="24"/>
                <w:szCs w:val="24"/>
              </w:rPr>
              <w:t>LZAP</w:t>
            </w:r>
            <w:r w:rsidRPr="006662FE">
              <w:rPr>
                <w:rFonts w:ascii="Times New Roman" w:hAnsi="Times New Roman"/>
                <w:sz w:val="24"/>
                <w:szCs w:val="24"/>
              </w:rPr>
              <w:t xml:space="preserve"> ik gadu sagatavotie statistikas pārskati par tiesas darbības teritorijas zvērinātu advokātu vecāko Kriminālprocesa likuma noteiktajā kārtībā saņemto un caurskatīto procesa virzītāju pieprasījumu skaitu gadā. </w:t>
            </w:r>
          </w:p>
          <w:p w14:paraId="35D02DE0" w14:textId="77777777" w:rsidR="00173198" w:rsidRPr="00173198" w:rsidRDefault="00173198" w:rsidP="00173198">
            <w:pPr>
              <w:spacing w:after="0" w:line="240" w:lineRule="auto"/>
              <w:ind w:firstLine="398"/>
              <w:jc w:val="both"/>
              <w:rPr>
                <w:rFonts w:ascii="Times New Roman" w:hAnsi="Times New Roman"/>
                <w:sz w:val="24"/>
                <w:szCs w:val="24"/>
              </w:rPr>
            </w:pPr>
          </w:p>
          <w:p w14:paraId="0E7CACD7" w14:textId="77777777" w:rsidR="00173198" w:rsidRPr="006B45CB" w:rsidRDefault="00173198" w:rsidP="00173198">
            <w:pPr>
              <w:spacing w:after="0" w:line="240" w:lineRule="auto"/>
              <w:ind w:firstLine="398"/>
              <w:jc w:val="both"/>
              <w:rPr>
                <w:rFonts w:ascii="Times New Roman" w:hAnsi="Times New Roman"/>
                <w:i/>
                <w:sz w:val="24"/>
                <w:szCs w:val="24"/>
                <w:u w:val="single"/>
              </w:rPr>
            </w:pPr>
            <w:r w:rsidRPr="006B45CB">
              <w:rPr>
                <w:rFonts w:ascii="Times New Roman" w:hAnsi="Times New Roman"/>
                <w:i/>
                <w:sz w:val="24"/>
                <w:szCs w:val="24"/>
                <w:u w:val="single"/>
              </w:rPr>
              <w:t>Grupas koeficientu iedalījums:</w:t>
            </w:r>
          </w:p>
          <w:p w14:paraId="5FFF6C00" w14:textId="61BE6EAA" w:rsidR="00173198" w:rsidRPr="00173198" w:rsidRDefault="00173198" w:rsidP="00173198">
            <w:pPr>
              <w:spacing w:after="0" w:line="240" w:lineRule="auto"/>
              <w:ind w:firstLine="398"/>
              <w:jc w:val="both"/>
              <w:rPr>
                <w:rFonts w:ascii="Times New Roman" w:hAnsi="Times New Roman"/>
                <w:sz w:val="24"/>
                <w:szCs w:val="24"/>
              </w:rPr>
            </w:pPr>
            <w:r w:rsidRPr="00173198">
              <w:rPr>
                <w:rFonts w:ascii="Times New Roman" w:hAnsi="Times New Roman"/>
                <w:sz w:val="24"/>
                <w:szCs w:val="24"/>
              </w:rPr>
              <w:t>Zvērinātu advokātu vecāko darba apjoms tiek noteikts pēc saņemtā un apstrādātā procesa virzītāju pieprasījuma skaita, sadalot pieprasījumu skaitu darba apjoma grupās, kur katrai grupai atbilst noteikts koeficients, ko piemēro</w:t>
            </w:r>
            <w:r w:rsidR="000249FF">
              <w:rPr>
                <w:rFonts w:ascii="Times New Roman" w:hAnsi="Times New Roman"/>
                <w:sz w:val="24"/>
                <w:szCs w:val="24"/>
              </w:rPr>
              <w:t>,</w:t>
            </w:r>
            <w:r w:rsidRPr="00173198">
              <w:rPr>
                <w:rFonts w:ascii="Times New Roman" w:hAnsi="Times New Roman"/>
                <w:sz w:val="24"/>
                <w:szCs w:val="24"/>
              </w:rPr>
              <w:t xml:space="preserve"> aprēķinot zvērinātu advokātu vecākā atlīdzības un </w:t>
            </w:r>
            <w:r w:rsidRPr="00173198">
              <w:rPr>
                <w:rFonts w:ascii="Times New Roman" w:hAnsi="Times New Roman"/>
                <w:sz w:val="24"/>
                <w:szCs w:val="24"/>
              </w:rPr>
              <w:lastRenderedPageBreak/>
              <w:t xml:space="preserve">atlīdzināmo izdevumu apmēru (skatīt </w:t>
            </w:r>
            <w:r w:rsidR="006D2D11">
              <w:rPr>
                <w:rFonts w:ascii="Times New Roman" w:hAnsi="Times New Roman"/>
                <w:sz w:val="24"/>
                <w:szCs w:val="24"/>
              </w:rPr>
              <w:t>N</w:t>
            </w:r>
            <w:r w:rsidRPr="00173198">
              <w:rPr>
                <w:rFonts w:ascii="Times New Roman" w:hAnsi="Times New Roman"/>
                <w:sz w:val="24"/>
                <w:szCs w:val="24"/>
              </w:rPr>
              <w:t>oteikumu</w:t>
            </w:r>
            <w:r w:rsidR="006D2D11">
              <w:rPr>
                <w:rFonts w:ascii="Times New Roman" w:hAnsi="Times New Roman"/>
                <w:sz w:val="24"/>
                <w:szCs w:val="24"/>
              </w:rPr>
              <w:t xml:space="preserve"> Nr.</w:t>
            </w:r>
            <w:r w:rsidR="00670DF9">
              <w:rPr>
                <w:rFonts w:ascii="Times New Roman" w:hAnsi="Times New Roman"/>
                <w:sz w:val="24"/>
                <w:szCs w:val="24"/>
              </w:rPr>
              <w:t> </w:t>
            </w:r>
            <w:r w:rsidR="006D2D11">
              <w:rPr>
                <w:rFonts w:ascii="Times New Roman" w:hAnsi="Times New Roman"/>
                <w:sz w:val="24"/>
                <w:szCs w:val="24"/>
              </w:rPr>
              <w:t>1093</w:t>
            </w:r>
            <w:r w:rsidRPr="00173198">
              <w:rPr>
                <w:rFonts w:ascii="Times New Roman" w:hAnsi="Times New Roman"/>
                <w:sz w:val="24"/>
                <w:szCs w:val="24"/>
              </w:rPr>
              <w:t xml:space="preserve"> 1.</w:t>
            </w:r>
            <w:r w:rsidR="005661B1">
              <w:rPr>
                <w:rFonts w:ascii="Times New Roman" w:hAnsi="Times New Roman"/>
                <w:sz w:val="24"/>
                <w:szCs w:val="24"/>
              </w:rPr>
              <w:t> </w:t>
            </w:r>
            <w:r w:rsidRPr="00173198">
              <w:rPr>
                <w:rFonts w:ascii="Times New Roman" w:hAnsi="Times New Roman"/>
                <w:sz w:val="24"/>
                <w:szCs w:val="24"/>
              </w:rPr>
              <w:t>pielikumu).</w:t>
            </w:r>
          </w:p>
          <w:p w14:paraId="5DA5D50B" w14:textId="230827EB" w:rsidR="00C344E2" w:rsidRDefault="00173198" w:rsidP="00FD3445">
            <w:pPr>
              <w:spacing w:after="0" w:line="240" w:lineRule="auto"/>
              <w:ind w:firstLine="398"/>
              <w:jc w:val="both"/>
              <w:rPr>
                <w:rFonts w:ascii="Times New Roman" w:hAnsi="Times New Roman"/>
                <w:sz w:val="24"/>
                <w:szCs w:val="24"/>
              </w:rPr>
            </w:pPr>
            <w:r w:rsidRPr="00173198">
              <w:rPr>
                <w:rFonts w:ascii="Times New Roman" w:hAnsi="Times New Roman"/>
                <w:sz w:val="24"/>
                <w:szCs w:val="24"/>
              </w:rPr>
              <w:t>Līdz ar to, analizējot zvērinātu advokātu vecāko statistiku pēc apstrādāto procesa virzītāju pieprasījumu skaita</w:t>
            </w:r>
            <w:r w:rsidR="003153DA">
              <w:rPr>
                <w:rFonts w:ascii="Times New Roman" w:hAnsi="Times New Roman"/>
                <w:sz w:val="24"/>
                <w:szCs w:val="24"/>
              </w:rPr>
              <w:t xml:space="preserve"> pa iepriekšējiem gadiem un ņemot vērā tiesu teritoriālo reformu un zvērinātu advokātu vecāko skaita samazinājumu</w:t>
            </w:r>
            <w:r w:rsidRPr="00173198">
              <w:rPr>
                <w:rFonts w:ascii="Times New Roman" w:hAnsi="Times New Roman"/>
                <w:sz w:val="24"/>
                <w:szCs w:val="24"/>
              </w:rPr>
              <w:t>, secināms, ka</w:t>
            </w:r>
            <w:r w:rsidR="006E36F9">
              <w:rPr>
                <w:rFonts w:ascii="Times New Roman" w:hAnsi="Times New Roman"/>
                <w:sz w:val="24"/>
                <w:szCs w:val="24"/>
              </w:rPr>
              <w:t xml:space="preserve"> ir nepieciešams</w:t>
            </w:r>
            <w:r w:rsidRPr="00173198">
              <w:rPr>
                <w:rFonts w:ascii="Times New Roman" w:hAnsi="Times New Roman"/>
                <w:sz w:val="24"/>
                <w:szCs w:val="24"/>
              </w:rPr>
              <w:t xml:space="preserve"> pārskat</w:t>
            </w:r>
            <w:r w:rsidR="006E36F9">
              <w:rPr>
                <w:rFonts w:ascii="Times New Roman" w:hAnsi="Times New Roman"/>
                <w:sz w:val="24"/>
                <w:szCs w:val="24"/>
              </w:rPr>
              <w:t>ī</w:t>
            </w:r>
            <w:r w:rsidRPr="00173198">
              <w:rPr>
                <w:rFonts w:ascii="Times New Roman" w:hAnsi="Times New Roman"/>
                <w:sz w:val="24"/>
                <w:szCs w:val="24"/>
              </w:rPr>
              <w:t xml:space="preserve">t </w:t>
            </w:r>
            <w:r w:rsidR="009678F4">
              <w:rPr>
                <w:rFonts w:ascii="Times New Roman" w:hAnsi="Times New Roman"/>
                <w:sz w:val="24"/>
                <w:szCs w:val="24"/>
              </w:rPr>
              <w:t>N</w:t>
            </w:r>
            <w:r w:rsidRPr="00173198">
              <w:rPr>
                <w:rFonts w:ascii="Times New Roman" w:hAnsi="Times New Roman"/>
                <w:sz w:val="24"/>
                <w:szCs w:val="24"/>
              </w:rPr>
              <w:t>oteikumu</w:t>
            </w:r>
            <w:r w:rsidR="009678F4">
              <w:rPr>
                <w:rFonts w:ascii="Times New Roman" w:hAnsi="Times New Roman"/>
                <w:sz w:val="24"/>
                <w:szCs w:val="24"/>
              </w:rPr>
              <w:t xml:space="preserve"> Nr.</w:t>
            </w:r>
            <w:r w:rsidR="005661B1">
              <w:rPr>
                <w:rFonts w:ascii="Times New Roman" w:hAnsi="Times New Roman"/>
                <w:sz w:val="24"/>
                <w:szCs w:val="24"/>
              </w:rPr>
              <w:t> </w:t>
            </w:r>
            <w:r w:rsidR="009678F4">
              <w:rPr>
                <w:rFonts w:ascii="Times New Roman" w:hAnsi="Times New Roman"/>
                <w:sz w:val="24"/>
                <w:szCs w:val="24"/>
              </w:rPr>
              <w:t>1093</w:t>
            </w:r>
            <w:r w:rsidRPr="00173198">
              <w:rPr>
                <w:rFonts w:ascii="Times New Roman" w:hAnsi="Times New Roman"/>
                <w:sz w:val="24"/>
                <w:szCs w:val="24"/>
              </w:rPr>
              <w:t xml:space="preserve"> 1.</w:t>
            </w:r>
            <w:r w:rsidR="005661B1">
              <w:rPr>
                <w:rFonts w:ascii="Times New Roman" w:hAnsi="Times New Roman"/>
                <w:sz w:val="24"/>
                <w:szCs w:val="24"/>
              </w:rPr>
              <w:t> </w:t>
            </w:r>
            <w:r w:rsidRPr="00173198">
              <w:rPr>
                <w:rFonts w:ascii="Times New Roman" w:hAnsi="Times New Roman"/>
                <w:sz w:val="24"/>
                <w:szCs w:val="24"/>
              </w:rPr>
              <w:t>pielikumā noteikto grupas koefic</w:t>
            </w:r>
            <w:r w:rsidR="006B45CB">
              <w:rPr>
                <w:rFonts w:ascii="Times New Roman" w:hAnsi="Times New Roman"/>
                <w:sz w:val="24"/>
                <w:szCs w:val="24"/>
              </w:rPr>
              <w:t>i</w:t>
            </w:r>
            <w:r w:rsidRPr="00173198">
              <w:rPr>
                <w:rFonts w:ascii="Times New Roman" w:hAnsi="Times New Roman"/>
                <w:sz w:val="24"/>
                <w:szCs w:val="24"/>
              </w:rPr>
              <w:t xml:space="preserve">entu iedalījumu un to robežvērtības, </w:t>
            </w:r>
            <w:r w:rsidR="006E36F9">
              <w:rPr>
                <w:rFonts w:ascii="Times New Roman" w:hAnsi="Times New Roman"/>
                <w:sz w:val="24"/>
                <w:szCs w:val="24"/>
              </w:rPr>
              <w:t>kas</w:t>
            </w:r>
            <w:r w:rsidRPr="00173198">
              <w:rPr>
                <w:rFonts w:ascii="Times New Roman" w:hAnsi="Times New Roman"/>
                <w:sz w:val="24"/>
                <w:szCs w:val="24"/>
              </w:rPr>
              <w:t xml:space="preserve"> nodrošinā</w:t>
            </w:r>
            <w:r w:rsidR="006E36F9">
              <w:rPr>
                <w:rFonts w:ascii="Times New Roman" w:hAnsi="Times New Roman"/>
                <w:sz w:val="24"/>
                <w:szCs w:val="24"/>
              </w:rPr>
              <w:t>s</w:t>
            </w:r>
            <w:r w:rsidRPr="00173198">
              <w:rPr>
                <w:rFonts w:ascii="Times New Roman" w:hAnsi="Times New Roman"/>
                <w:sz w:val="24"/>
                <w:szCs w:val="24"/>
              </w:rPr>
              <w:t xml:space="preserve"> taisnīgāk</w:t>
            </w:r>
            <w:r w:rsidR="006E36F9">
              <w:rPr>
                <w:rFonts w:ascii="Times New Roman" w:hAnsi="Times New Roman"/>
                <w:sz w:val="24"/>
                <w:szCs w:val="24"/>
              </w:rPr>
              <w:t>u</w:t>
            </w:r>
            <w:r w:rsidRPr="00173198">
              <w:rPr>
                <w:rFonts w:ascii="Times New Roman" w:hAnsi="Times New Roman"/>
                <w:sz w:val="24"/>
                <w:szCs w:val="24"/>
              </w:rPr>
              <w:t xml:space="preserve"> un atbilstīgāk</w:t>
            </w:r>
            <w:r w:rsidR="006E36F9">
              <w:rPr>
                <w:rFonts w:ascii="Times New Roman" w:hAnsi="Times New Roman"/>
                <w:sz w:val="24"/>
                <w:szCs w:val="24"/>
              </w:rPr>
              <w:t>u</w:t>
            </w:r>
            <w:r w:rsidRPr="00173198">
              <w:rPr>
                <w:rFonts w:ascii="Times New Roman" w:hAnsi="Times New Roman"/>
                <w:sz w:val="24"/>
                <w:szCs w:val="24"/>
              </w:rPr>
              <w:t xml:space="preserve"> koeficientu gradācij</w:t>
            </w:r>
            <w:r w:rsidR="006E36F9">
              <w:rPr>
                <w:rFonts w:ascii="Times New Roman" w:hAnsi="Times New Roman"/>
                <w:sz w:val="24"/>
                <w:szCs w:val="24"/>
              </w:rPr>
              <w:t>u</w:t>
            </w:r>
            <w:r w:rsidRPr="00173198">
              <w:rPr>
                <w:rFonts w:ascii="Times New Roman" w:hAnsi="Times New Roman"/>
                <w:sz w:val="24"/>
                <w:szCs w:val="24"/>
              </w:rPr>
              <w:t xml:space="preserve"> un zvērinātu advokātu vecāko darba apjoma novērtējum</w:t>
            </w:r>
            <w:r w:rsidR="006E36F9">
              <w:rPr>
                <w:rFonts w:ascii="Times New Roman" w:hAnsi="Times New Roman"/>
                <w:sz w:val="24"/>
                <w:szCs w:val="24"/>
              </w:rPr>
              <w:t>u</w:t>
            </w:r>
            <w:r w:rsidR="00402EFD">
              <w:rPr>
                <w:rFonts w:ascii="Times New Roman" w:hAnsi="Times New Roman"/>
                <w:sz w:val="24"/>
                <w:szCs w:val="24"/>
              </w:rPr>
              <w:t>. Jāņem vērā, ka</w:t>
            </w:r>
            <w:r w:rsidR="006B45CB">
              <w:rPr>
                <w:rFonts w:ascii="Times New Roman" w:hAnsi="Times New Roman"/>
                <w:sz w:val="24"/>
                <w:szCs w:val="24"/>
              </w:rPr>
              <w:t xml:space="preserve"> pie šāda ievērojama zvērinātu advokātu vecāko skaita samazinājuma</w:t>
            </w:r>
            <w:r w:rsidR="00402EFD">
              <w:rPr>
                <w:rFonts w:ascii="Times New Roman" w:hAnsi="Times New Roman"/>
                <w:sz w:val="24"/>
                <w:szCs w:val="24"/>
              </w:rPr>
              <w:t>,</w:t>
            </w:r>
            <w:r w:rsidR="006B45CB">
              <w:rPr>
                <w:rFonts w:ascii="Times New Roman" w:hAnsi="Times New Roman"/>
                <w:sz w:val="24"/>
                <w:szCs w:val="24"/>
              </w:rPr>
              <w:t xml:space="preserve"> spēkā esošo grupas koeficientu iedalījumus un to robežvērtības nav piemērojamas, jo nenodrošina esošajām izmaiņām atbilstošu </w:t>
            </w:r>
            <w:r w:rsidR="00402EFD">
              <w:rPr>
                <w:rFonts w:ascii="Times New Roman" w:hAnsi="Times New Roman"/>
                <w:sz w:val="24"/>
                <w:szCs w:val="24"/>
              </w:rPr>
              <w:t xml:space="preserve">apstrādājamo procesa virzītāju pieprasījumu </w:t>
            </w:r>
            <w:r w:rsidR="006B45CB">
              <w:rPr>
                <w:rFonts w:ascii="Times New Roman" w:hAnsi="Times New Roman"/>
                <w:sz w:val="24"/>
                <w:szCs w:val="24"/>
              </w:rPr>
              <w:t>gradāciju.</w:t>
            </w:r>
            <w:r w:rsidR="00FD3445">
              <w:rPr>
                <w:rFonts w:ascii="Times New Roman" w:hAnsi="Times New Roman"/>
                <w:sz w:val="24"/>
                <w:szCs w:val="24"/>
              </w:rPr>
              <w:t xml:space="preserve"> Līdz ar to</w:t>
            </w:r>
            <w:r w:rsidR="00F64DB6" w:rsidRPr="00F64DB6">
              <w:rPr>
                <w:rFonts w:ascii="Times New Roman" w:hAnsi="Times New Roman"/>
                <w:sz w:val="24"/>
                <w:szCs w:val="24"/>
              </w:rPr>
              <w:t xml:space="preserve"> ir nepieciešams </w:t>
            </w:r>
            <w:r w:rsidR="006B45CB">
              <w:rPr>
                <w:rFonts w:ascii="Times New Roman" w:hAnsi="Times New Roman"/>
                <w:sz w:val="24"/>
                <w:szCs w:val="24"/>
              </w:rPr>
              <w:t>izdot jaunā redakcijā</w:t>
            </w:r>
            <w:r w:rsidR="00F64DB6" w:rsidRPr="00F64DB6">
              <w:rPr>
                <w:rFonts w:ascii="Times New Roman" w:hAnsi="Times New Roman"/>
                <w:sz w:val="24"/>
                <w:szCs w:val="24"/>
              </w:rPr>
              <w:t xml:space="preserve"> </w:t>
            </w:r>
            <w:r w:rsidR="006E36F9">
              <w:rPr>
                <w:rFonts w:ascii="Times New Roman" w:hAnsi="Times New Roman"/>
                <w:sz w:val="24"/>
                <w:szCs w:val="24"/>
              </w:rPr>
              <w:t>N</w:t>
            </w:r>
            <w:r w:rsidR="00F64DB6" w:rsidRPr="00F64DB6">
              <w:rPr>
                <w:rFonts w:ascii="Times New Roman" w:hAnsi="Times New Roman"/>
                <w:sz w:val="24"/>
                <w:szCs w:val="24"/>
              </w:rPr>
              <w:t>oteikum</w:t>
            </w:r>
            <w:r w:rsidR="006E36F9">
              <w:rPr>
                <w:rFonts w:ascii="Times New Roman" w:hAnsi="Times New Roman"/>
                <w:sz w:val="24"/>
                <w:szCs w:val="24"/>
              </w:rPr>
              <w:t>u</w:t>
            </w:r>
            <w:r w:rsidR="00F64DB6" w:rsidRPr="00F64DB6">
              <w:rPr>
                <w:rFonts w:ascii="Times New Roman" w:hAnsi="Times New Roman"/>
                <w:sz w:val="24"/>
                <w:szCs w:val="24"/>
              </w:rPr>
              <w:t xml:space="preserve"> Nr. 1093 </w:t>
            </w:r>
            <w:r w:rsidR="006B45CB">
              <w:rPr>
                <w:rFonts w:ascii="Times New Roman" w:hAnsi="Times New Roman"/>
                <w:sz w:val="24"/>
                <w:szCs w:val="24"/>
              </w:rPr>
              <w:t>1.</w:t>
            </w:r>
            <w:r w:rsidR="005661B1">
              <w:rPr>
                <w:rFonts w:ascii="Times New Roman" w:hAnsi="Times New Roman"/>
                <w:sz w:val="24"/>
                <w:szCs w:val="24"/>
              </w:rPr>
              <w:t> </w:t>
            </w:r>
            <w:r w:rsidR="006B45CB">
              <w:rPr>
                <w:rFonts w:ascii="Times New Roman" w:hAnsi="Times New Roman"/>
                <w:sz w:val="24"/>
                <w:szCs w:val="24"/>
              </w:rPr>
              <w:t xml:space="preserve">pielikumu. </w:t>
            </w:r>
          </w:p>
          <w:p w14:paraId="0AF03937" w14:textId="26EDAFD7" w:rsidR="00466A33" w:rsidRDefault="00466A33" w:rsidP="00FD3445">
            <w:pPr>
              <w:spacing w:after="0" w:line="240" w:lineRule="auto"/>
              <w:ind w:firstLine="398"/>
              <w:jc w:val="both"/>
              <w:rPr>
                <w:rFonts w:ascii="Times New Roman" w:hAnsi="Times New Roman"/>
                <w:sz w:val="24"/>
                <w:szCs w:val="24"/>
              </w:rPr>
            </w:pPr>
            <w:r>
              <w:rPr>
                <w:rFonts w:ascii="Times New Roman" w:hAnsi="Times New Roman"/>
                <w:sz w:val="24"/>
                <w:szCs w:val="24"/>
              </w:rPr>
              <w:t>Tā kā tiek mainīti grupu koeficienti, tad attiecīgi Noteikumu projekts paredz grozījumus Noteikumu Nr.</w:t>
            </w:r>
            <w:r w:rsidR="003B2BEA">
              <w:rPr>
                <w:rFonts w:ascii="Times New Roman" w:hAnsi="Times New Roman"/>
                <w:sz w:val="24"/>
                <w:szCs w:val="24"/>
              </w:rPr>
              <w:t> </w:t>
            </w:r>
            <w:r>
              <w:rPr>
                <w:rFonts w:ascii="Times New Roman" w:hAnsi="Times New Roman"/>
                <w:sz w:val="24"/>
                <w:szCs w:val="24"/>
              </w:rPr>
              <w:t>1093 9.</w:t>
            </w:r>
            <w:r w:rsidR="003B2BEA">
              <w:rPr>
                <w:rFonts w:ascii="Times New Roman" w:hAnsi="Times New Roman"/>
                <w:sz w:val="24"/>
                <w:szCs w:val="24"/>
              </w:rPr>
              <w:t> </w:t>
            </w:r>
            <w:r>
              <w:rPr>
                <w:rFonts w:ascii="Times New Roman" w:hAnsi="Times New Roman"/>
                <w:sz w:val="24"/>
                <w:szCs w:val="24"/>
              </w:rPr>
              <w:t>punktā, kas paredz atsauci uz koeficientu grupām.</w:t>
            </w:r>
          </w:p>
          <w:p w14:paraId="65E3AEE4" w14:textId="7AFD574B" w:rsidR="009078D0" w:rsidRDefault="009078D0" w:rsidP="00611525">
            <w:pPr>
              <w:spacing w:after="0" w:line="240" w:lineRule="auto"/>
              <w:ind w:firstLine="398"/>
              <w:jc w:val="both"/>
              <w:rPr>
                <w:rFonts w:ascii="Times New Roman" w:hAnsi="Times New Roman"/>
                <w:sz w:val="24"/>
                <w:szCs w:val="24"/>
              </w:rPr>
            </w:pPr>
            <w:r w:rsidRPr="009078D0">
              <w:rPr>
                <w:rFonts w:ascii="Times New Roman" w:hAnsi="Times New Roman"/>
                <w:sz w:val="24"/>
                <w:szCs w:val="24"/>
              </w:rPr>
              <w:t xml:space="preserve">Sakarā ar īstenoto tiesu teritoriju reformu un izmaiņām zvērinātu advokātu vecāko apkalpojamās tiesu darbības teritorijās, atlīdzības </w:t>
            </w:r>
            <w:r w:rsidR="00AF4269">
              <w:rPr>
                <w:rFonts w:ascii="Times New Roman" w:hAnsi="Times New Roman"/>
                <w:sz w:val="24"/>
                <w:szCs w:val="24"/>
              </w:rPr>
              <w:t>LZAP</w:t>
            </w:r>
            <w:r w:rsidRPr="009078D0">
              <w:rPr>
                <w:rFonts w:ascii="Times New Roman" w:hAnsi="Times New Roman"/>
                <w:sz w:val="24"/>
                <w:szCs w:val="24"/>
              </w:rPr>
              <w:t xml:space="preserve"> zvērinātu advokātu vecākajam apmērs par citu ar valsts nodrošinātās aizstāvības vai pārstāvības veikšanas organizēšanu kriminālprocesā saistītu pienākumu pildīšanu</w:t>
            </w:r>
            <w:r>
              <w:rPr>
                <w:rFonts w:ascii="Times New Roman" w:hAnsi="Times New Roman"/>
                <w:sz w:val="24"/>
                <w:szCs w:val="24"/>
              </w:rPr>
              <w:t xml:space="preserve"> saglabājams </w:t>
            </w:r>
            <w:r w:rsidRPr="009078D0">
              <w:rPr>
                <w:rFonts w:ascii="Times New Roman" w:hAnsi="Times New Roman"/>
                <w:sz w:val="24"/>
                <w:szCs w:val="24"/>
              </w:rPr>
              <w:t>100,15</w:t>
            </w:r>
            <w:r w:rsidR="00670DF9">
              <w:rPr>
                <w:rFonts w:ascii="Times New Roman" w:hAnsi="Times New Roman"/>
                <w:sz w:val="24"/>
                <w:szCs w:val="24"/>
              </w:rPr>
              <w:t> </w:t>
            </w:r>
            <w:r w:rsidRPr="009078D0">
              <w:rPr>
                <w:rFonts w:ascii="Times New Roman" w:hAnsi="Times New Roman"/>
                <w:i/>
                <w:sz w:val="24"/>
                <w:szCs w:val="24"/>
              </w:rPr>
              <w:t>euro</w:t>
            </w:r>
            <w:r w:rsidRPr="009078D0">
              <w:rPr>
                <w:rFonts w:ascii="Times New Roman" w:hAnsi="Times New Roman"/>
                <w:sz w:val="24"/>
                <w:szCs w:val="24"/>
              </w:rPr>
              <w:t xml:space="preserve"> apmērā</w:t>
            </w:r>
            <w:r w:rsidR="00611525">
              <w:rPr>
                <w:rFonts w:ascii="Times New Roman" w:hAnsi="Times New Roman"/>
                <w:sz w:val="24"/>
                <w:szCs w:val="24"/>
              </w:rPr>
              <w:t>, jo</w:t>
            </w:r>
            <w:r w:rsidRPr="009078D0">
              <w:rPr>
                <w:rFonts w:ascii="Times New Roman" w:hAnsi="Times New Roman"/>
                <w:sz w:val="24"/>
                <w:szCs w:val="24"/>
              </w:rPr>
              <w:t xml:space="preserve"> </w:t>
            </w:r>
            <w:r w:rsidR="00AF4269">
              <w:rPr>
                <w:rFonts w:ascii="Times New Roman" w:hAnsi="Times New Roman"/>
                <w:sz w:val="24"/>
                <w:szCs w:val="24"/>
              </w:rPr>
              <w:t>LZAP</w:t>
            </w:r>
            <w:r w:rsidRPr="009078D0">
              <w:rPr>
                <w:rFonts w:ascii="Times New Roman" w:hAnsi="Times New Roman"/>
                <w:sz w:val="24"/>
                <w:szCs w:val="24"/>
              </w:rPr>
              <w:t xml:space="preserve"> zvērinātu advokātu vecāk</w:t>
            </w:r>
            <w:r w:rsidR="00611525">
              <w:rPr>
                <w:rFonts w:ascii="Times New Roman" w:hAnsi="Times New Roman"/>
                <w:sz w:val="24"/>
                <w:szCs w:val="24"/>
              </w:rPr>
              <w:t>ais</w:t>
            </w:r>
            <w:r w:rsidRPr="009078D0">
              <w:rPr>
                <w:rFonts w:ascii="Times New Roman" w:hAnsi="Times New Roman"/>
                <w:sz w:val="24"/>
                <w:szCs w:val="24"/>
              </w:rPr>
              <w:t xml:space="preserve"> turpina pildīt savus pienākumus atbilstoši Latvijas Republikas Advokatūras likumam un to apjoms nav samazinājies</w:t>
            </w:r>
            <w:r w:rsidR="00611525">
              <w:rPr>
                <w:rFonts w:ascii="Times New Roman" w:hAnsi="Times New Roman"/>
                <w:sz w:val="24"/>
                <w:szCs w:val="24"/>
              </w:rPr>
              <w:t>.</w:t>
            </w:r>
          </w:p>
          <w:p w14:paraId="232A7C00" w14:textId="77777777" w:rsidR="009078D0" w:rsidRDefault="009078D0" w:rsidP="00611525">
            <w:pPr>
              <w:spacing w:after="0" w:line="240" w:lineRule="auto"/>
              <w:jc w:val="both"/>
              <w:rPr>
                <w:rFonts w:ascii="Times New Roman" w:hAnsi="Times New Roman"/>
                <w:sz w:val="24"/>
                <w:szCs w:val="24"/>
              </w:rPr>
            </w:pPr>
          </w:p>
          <w:p w14:paraId="40362248" w14:textId="77777777" w:rsidR="00B12615" w:rsidRDefault="00FD3445" w:rsidP="00DA137F">
            <w:pPr>
              <w:spacing w:after="0" w:line="240" w:lineRule="auto"/>
              <w:ind w:firstLine="398"/>
              <w:jc w:val="both"/>
              <w:rPr>
                <w:rFonts w:ascii="Times New Roman" w:hAnsi="Times New Roman"/>
                <w:sz w:val="24"/>
                <w:szCs w:val="24"/>
              </w:rPr>
            </w:pPr>
            <w:r w:rsidRPr="00FD3445">
              <w:rPr>
                <w:rFonts w:ascii="Times New Roman" w:hAnsi="Times New Roman"/>
                <w:sz w:val="24"/>
                <w:szCs w:val="24"/>
              </w:rPr>
              <w:t xml:space="preserve">Ņemot vērā Juridiskās palīdzības administrācijas budžeta plānošanu un iespējas, kā arī to, ka ar Noteikumu projektu paredzēts mainīt atlīdzības </w:t>
            </w:r>
            <w:r>
              <w:rPr>
                <w:rFonts w:ascii="Times New Roman" w:hAnsi="Times New Roman"/>
                <w:sz w:val="24"/>
                <w:szCs w:val="24"/>
              </w:rPr>
              <w:t>bāzes likmi un piemērot darba apjomam atbilstošu koeficientu</w:t>
            </w:r>
            <w:r w:rsidRPr="00FD3445">
              <w:rPr>
                <w:rFonts w:ascii="Times New Roman" w:hAnsi="Times New Roman"/>
                <w:sz w:val="24"/>
                <w:szCs w:val="24"/>
              </w:rPr>
              <w:t xml:space="preserve">, ir nepieciešams paredzēt konkrētu atskaites punktu, no kura tiks piemērots </w:t>
            </w:r>
            <w:r>
              <w:rPr>
                <w:rFonts w:ascii="Times New Roman" w:hAnsi="Times New Roman"/>
                <w:sz w:val="24"/>
                <w:szCs w:val="24"/>
              </w:rPr>
              <w:t>jaunais atlīdzības aprēķins</w:t>
            </w:r>
            <w:r w:rsidRPr="00FD3445">
              <w:rPr>
                <w:rFonts w:ascii="Times New Roman" w:hAnsi="Times New Roman"/>
                <w:sz w:val="24"/>
                <w:szCs w:val="24"/>
              </w:rPr>
              <w:t xml:space="preserve">, lai Juridiskās palīdzības administrācijai un </w:t>
            </w:r>
            <w:r>
              <w:rPr>
                <w:rFonts w:ascii="Times New Roman" w:hAnsi="Times New Roman"/>
                <w:sz w:val="24"/>
                <w:szCs w:val="24"/>
              </w:rPr>
              <w:t>zvērinātu advokātu vecākajiem</w:t>
            </w:r>
            <w:r w:rsidRPr="00FD3445">
              <w:rPr>
                <w:rFonts w:ascii="Times New Roman" w:hAnsi="Times New Roman"/>
                <w:sz w:val="24"/>
                <w:szCs w:val="24"/>
              </w:rPr>
              <w:t xml:space="preserve"> nerastos atlīdzības aprēķināšanas problēmas</w:t>
            </w:r>
            <w:r>
              <w:rPr>
                <w:rFonts w:ascii="Times New Roman" w:hAnsi="Times New Roman"/>
                <w:sz w:val="24"/>
                <w:szCs w:val="24"/>
              </w:rPr>
              <w:t xml:space="preserve"> </w:t>
            </w:r>
            <w:r w:rsidRPr="00FD3445">
              <w:rPr>
                <w:rFonts w:ascii="Times New Roman" w:hAnsi="Times New Roman"/>
                <w:sz w:val="24"/>
                <w:szCs w:val="24"/>
              </w:rPr>
              <w:t xml:space="preserve">gan pirms, gan pēc Noteikumu projekta spēkā stāšanās. </w:t>
            </w:r>
            <w:r w:rsidR="00DF040C">
              <w:rPr>
                <w:rFonts w:ascii="Times New Roman" w:hAnsi="Times New Roman"/>
                <w:sz w:val="24"/>
                <w:szCs w:val="24"/>
              </w:rPr>
              <w:t>Lai nodrošinātu taisnīgu atlīdzības saņemšanu zvērinātu advokātu vecākajam pēc tiesu teritoriālās reformas ņemot vērā ievērojamu apstrādājamo procesa virzītāja pieaugumu katram no zvērinātu advokātu vecākajiem</w:t>
            </w:r>
            <w:r w:rsidR="009845CB">
              <w:rPr>
                <w:rFonts w:ascii="Times New Roman" w:hAnsi="Times New Roman"/>
                <w:sz w:val="24"/>
                <w:szCs w:val="24"/>
              </w:rPr>
              <w:t xml:space="preserve"> un veicinātu budžeta vienmērīgu izpildi,</w:t>
            </w:r>
            <w:r w:rsidR="00DF040C">
              <w:rPr>
                <w:rFonts w:ascii="Times New Roman" w:hAnsi="Times New Roman"/>
                <w:sz w:val="24"/>
                <w:szCs w:val="24"/>
              </w:rPr>
              <w:t xml:space="preserve"> tad</w:t>
            </w:r>
            <w:r w:rsidR="009845CB">
              <w:rPr>
                <w:rFonts w:ascii="Times New Roman" w:hAnsi="Times New Roman"/>
                <w:sz w:val="24"/>
                <w:szCs w:val="24"/>
              </w:rPr>
              <w:t xml:space="preserve"> paredzams, ka</w:t>
            </w:r>
            <w:r w:rsidRPr="00FD3445">
              <w:rPr>
                <w:rFonts w:ascii="Times New Roman" w:hAnsi="Times New Roman"/>
                <w:sz w:val="24"/>
                <w:szCs w:val="24"/>
              </w:rPr>
              <w:t xml:space="preserve"> Noteikumu projekts stājas spēkā ar 2018. gada 1. </w:t>
            </w:r>
            <w:r>
              <w:rPr>
                <w:rFonts w:ascii="Times New Roman" w:hAnsi="Times New Roman"/>
                <w:sz w:val="24"/>
                <w:szCs w:val="24"/>
              </w:rPr>
              <w:t>jūliju</w:t>
            </w:r>
            <w:r w:rsidRPr="00FD3445">
              <w:rPr>
                <w:rFonts w:ascii="Times New Roman" w:hAnsi="Times New Roman"/>
                <w:sz w:val="24"/>
                <w:szCs w:val="24"/>
              </w:rPr>
              <w:t>.</w:t>
            </w:r>
          </w:p>
          <w:p w14:paraId="7ABB8735" w14:textId="077F9E6E" w:rsidR="00CD20C7" w:rsidRPr="00D5113E" w:rsidRDefault="003847CD" w:rsidP="00DA137F">
            <w:pPr>
              <w:spacing w:after="0" w:line="240" w:lineRule="auto"/>
              <w:ind w:firstLine="398"/>
              <w:jc w:val="both"/>
              <w:rPr>
                <w:rFonts w:ascii="Times New Roman" w:hAnsi="Times New Roman"/>
                <w:sz w:val="24"/>
                <w:szCs w:val="24"/>
              </w:rPr>
            </w:pPr>
            <w:r>
              <w:rPr>
                <w:rFonts w:ascii="Times New Roman" w:hAnsi="Times New Roman"/>
                <w:sz w:val="24"/>
                <w:szCs w:val="24"/>
              </w:rPr>
              <w:t xml:space="preserve">Tā kā </w:t>
            </w:r>
            <w:r w:rsidRPr="003847CD">
              <w:rPr>
                <w:rFonts w:ascii="Times New Roman" w:hAnsi="Times New Roman"/>
                <w:sz w:val="24"/>
                <w:szCs w:val="24"/>
              </w:rPr>
              <w:t>Noteikumu Nr. 1093</w:t>
            </w:r>
            <w:r>
              <w:rPr>
                <w:rFonts w:ascii="Times New Roman" w:hAnsi="Times New Roman"/>
                <w:sz w:val="24"/>
                <w:szCs w:val="24"/>
              </w:rPr>
              <w:t xml:space="preserve"> pamat</w:t>
            </w:r>
            <w:r w:rsidR="00003BAA">
              <w:rPr>
                <w:rFonts w:ascii="Times New Roman" w:hAnsi="Times New Roman"/>
                <w:sz w:val="24"/>
                <w:szCs w:val="24"/>
              </w:rPr>
              <w:t xml:space="preserve">a </w:t>
            </w:r>
            <w:r>
              <w:rPr>
                <w:rFonts w:ascii="Times New Roman" w:hAnsi="Times New Roman"/>
                <w:sz w:val="24"/>
                <w:szCs w:val="24"/>
              </w:rPr>
              <w:t>regulējumā (10.-12.</w:t>
            </w:r>
            <w:r w:rsidR="008A14B3">
              <w:rPr>
                <w:rFonts w:ascii="Times New Roman" w:hAnsi="Times New Roman"/>
                <w:sz w:val="24"/>
                <w:szCs w:val="24"/>
              </w:rPr>
              <w:t> </w:t>
            </w:r>
            <w:r>
              <w:rPr>
                <w:rFonts w:ascii="Times New Roman" w:hAnsi="Times New Roman"/>
                <w:sz w:val="24"/>
                <w:szCs w:val="24"/>
              </w:rPr>
              <w:t xml:space="preserve">punktā) noteikts, ka </w:t>
            </w:r>
            <w:r w:rsidR="008B7C47">
              <w:rPr>
                <w:rFonts w:ascii="Times New Roman" w:hAnsi="Times New Roman"/>
                <w:sz w:val="24"/>
                <w:szCs w:val="24"/>
              </w:rPr>
              <w:t>Juridiskās palīdzības administrācija katram zvērinātu advokātu vecākajam aprēķina mēneša atlīdzības apmēru līdz kārtējā gada 1.</w:t>
            </w:r>
            <w:r w:rsidR="00F17902">
              <w:rPr>
                <w:rFonts w:ascii="Times New Roman" w:hAnsi="Times New Roman"/>
                <w:sz w:val="24"/>
                <w:szCs w:val="24"/>
              </w:rPr>
              <w:t> </w:t>
            </w:r>
            <w:r w:rsidR="008B7C47">
              <w:rPr>
                <w:rFonts w:ascii="Times New Roman" w:hAnsi="Times New Roman"/>
                <w:sz w:val="24"/>
                <w:szCs w:val="24"/>
              </w:rPr>
              <w:t>novembrim</w:t>
            </w:r>
            <w:r w:rsidR="003B2BEA">
              <w:rPr>
                <w:rFonts w:ascii="Times New Roman" w:hAnsi="Times New Roman"/>
                <w:sz w:val="24"/>
                <w:szCs w:val="24"/>
              </w:rPr>
              <w:t>,</w:t>
            </w:r>
            <w:r w:rsidR="008B7C47">
              <w:rPr>
                <w:rFonts w:ascii="Times New Roman" w:hAnsi="Times New Roman"/>
                <w:sz w:val="24"/>
                <w:szCs w:val="24"/>
              </w:rPr>
              <w:t xml:space="preserve"> ņemot vērā LZAP iesniegto statistikas pārskatu par procesa virzītāju pieprasījumu skaitu par iepriekšējo gadu, kas nozīmētu, ka </w:t>
            </w:r>
            <w:r w:rsidR="008B7C47">
              <w:rPr>
                <w:rFonts w:ascii="Times New Roman" w:hAnsi="Times New Roman"/>
                <w:sz w:val="24"/>
                <w:szCs w:val="24"/>
              </w:rPr>
              <w:lastRenderedPageBreak/>
              <w:t>zvērinātu advokātu vecākie veiktajam darbam atbilstošu atlīdzību saņemtu tikai 2019.</w:t>
            </w:r>
            <w:r w:rsidR="008A14B3">
              <w:rPr>
                <w:rFonts w:ascii="Times New Roman" w:hAnsi="Times New Roman"/>
                <w:sz w:val="24"/>
                <w:szCs w:val="24"/>
              </w:rPr>
              <w:t> </w:t>
            </w:r>
            <w:r w:rsidR="008B7C47">
              <w:rPr>
                <w:rFonts w:ascii="Times New Roman" w:hAnsi="Times New Roman"/>
                <w:sz w:val="24"/>
                <w:szCs w:val="24"/>
              </w:rPr>
              <w:t>gadā, tad</w:t>
            </w:r>
            <w:r w:rsidR="00F17902">
              <w:rPr>
                <w:rFonts w:ascii="Times New Roman" w:hAnsi="Times New Roman"/>
                <w:sz w:val="24"/>
                <w:szCs w:val="24"/>
              </w:rPr>
              <w:t>,</w:t>
            </w:r>
            <w:r w:rsidR="003267EB">
              <w:rPr>
                <w:rFonts w:ascii="Times New Roman" w:hAnsi="Times New Roman"/>
                <w:sz w:val="24"/>
                <w:szCs w:val="24"/>
              </w:rPr>
              <w:t xml:space="preserve"> lai nodrošinātu taisnīgas un atbilstīgas </w:t>
            </w:r>
            <w:r w:rsidR="00883041">
              <w:rPr>
                <w:rFonts w:ascii="Times New Roman" w:hAnsi="Times New Roman"/>
                <w:sz w:val="24"/>
                <w:szCs w:val="24"/>
              </w:rPr>
              <w:t>atlīdzības izmaksu pēc tiesu teritoriālās reformas un zvērinātu advokātu vecāko skaita samazinājuma,</w:t>
            </w:r>
            <w:r w:rsidR="008B7C47">
              <w:rPr>
                <w:rFonts w:ascii="Times New Roman" w:hAnsi="Times New Roman"/>
                <w:sz w:val="24"/>
                <w:szCs w:val="24"/>
              </w:rPr>
              <w:t xml:space="preserve"> Noteikumu projektā nepieciešams ietvert pārejas </w:t>
            </w:r>
            <w:r w:rsidR="00F17902">
              <w:rPr>
                <w:rFonts w:ascii="Times New Roman" w:hAnsi="Times New Roman"/>
                <w:sz w:val="24"/>
                <w:szCs w:val="24"/>
              </w:rPr>
              <w:t>regulējumu</w:t>
            </w:r>
            <w:r w:rsidR="008B7C47">
              <w:rPr>
                <w:rFonts w:ascii="Times New Roman" w:hAnsi="Times New Roman"/>
                <w:sz w:val="24"/>
                <w:szCs w:val="24"/>
              </w:rPr>
              <w:t>, kas paredzētu, ka Juridiskās palīdzības administrācija</w:t>
            </w:r>
            <w:r w:rsidR="00F17902">
              <w:rPr>
                <w:rFonts w:ascii="Times New Roman" w:hAnsi="Times New Roman"/>
                <w:sz w:val="24"/>
                <w:szCs w:val="24"/>
              </w:rPr>
              <w:t>,</w:t>
            </w:r>
            <w:r w:rsidR="008B7C47">
              <w:rPr>
                <w:rFonts w:ascii="Times New Roman" w:hAnsi="Times New Roman"/>
                <w:sz w:val="24"/>
                <w:szCs w:val="24"/>
              </w:rPr>
              <w:t xml:space="preserve"> ņ</w:t>
            </w:r>
            <w:r w:rsidR="00CD20C7" w:rsidRPr="00CD20C7">
              <w:rPr>
                <w:rFonts w:ascii="Times New Roman" w:hAnsi="Times New Roman"/>
                <w:sz w:val="24"/>
                <w:szCs w:val="24"/>
              </w:rPr>
              <w:t>emot vērā īstenoto tiesu teritoriālo reformu, atlīdzību zvērinātu advokātu vecākajam pēc 2018.</w:t>
            </w:r>
            <w:r w:rsidR="008A14B3">
              <w:rPr>
                <w:rFonts w:ascii="Times New Roman" w:hAnsi="Times New Roman"/>
                <w:sz w:val="24"/>
                <w:szCs w:val="24"/>
              </w:rPr>
              <w:t> </w:t>
            </w:r>
            <w:r w:rsidR="00CD20C7" w:rsidRPr="00CD20C7">
              <w:rPr>
                <w:rFonts w:ascii="Times New Roman" w:hAnsi="Times New Roman"/>
                <w:sz w:val="24"/>
                <w:szCs w:val="24"/>
              </w:rPr>
              <w:t>gada 1.</w:t>
            </w:r>
            <w:r w:rsidR="008A14B3">
              <w:rPr>
                <w:rFonts w:ascii="Times New Roman" w:hAnsi="Times New Roman"/>
                <w:sz w:val="24"/>
                <w:szCs w:val="24"/>
              </w:rPr>
              <w:t> </w:t>
            </w:r>
            <w:r w:rsidR="00CD20C7" w:rsidRPr="00CD20C7">
              <w:rPr>
                <w:rFonts w:ascii="Times New Roman" w:hAnsi="Times New Roman"/>
                <w:sz w:val="24"/>
                <w:szCs w:val="24"/>
              </w:rPr>
              <w:t>jūlija un 2019.</w:t>
            </w:r>
            <w:r w:rsidR="008A14B3">
              <w:rPr>
                <w:rFonts w:ascii="Times New Roman" w:hAnsi="Times New Roman"/>
                <w:sz w:val="24"/>
                <w:szCs w:val="24"/>
              </w:rPr>
              <w:t> </w:t>
            </w:r>
            <w:r w:rsidR="00CD20C7" w:rsidRPr="00CD20C7">
              <w:rPr>
                <w:rFonts w:ascii="Times New Roman" w:hAnsi="Times New Roman"/>
                <w:sz w:val="24"/>
                <w:szCs w:val="24"/>
              </w:rPr>
              <w:t xml:space="preserve">gadā </w:t>
            </w:r>
            <w:r w:rsidR="008B7C47">
              <w:rPr>
                <w:rFonts w:ascii="Times New Roman" w:hAnsi="Times New Roman"/>
                <w:sz w:val="24"/>
                <w:szCs w:val="24"/>
              </w:rPr>
              <w:t>aprēķina</w:t>
            </w:r>
            <w:r w:rsidR="00CD20C7" w:rsidRPr="00CD20C7">
              <w:rPr>
                <w:rFonts w:ascii="Times New Roman" w:hAnsi="Times New Roman"/>
                <w:sz w:val="24"/>
                <w:szCs w:val="24"/>
              </w:rPr>
              <w:t xml:space="preserve"> atbilstoši 2017.</w:t>
            </w:r>
            <w:r w:rsidR="008A14B3">
              <w:rPr>
                <w:rFonts w:ascii="Times New Roman" w:hAnsi="Times New Roman"/>
                <w:sz w:val="24"/>
                <w:szCs w:val="24"/>
              </w:rPr>
              <w:t> </w:t>
            </w:r>
            <w:r w:rsidR="00CD20C7" w:rsidRPr="00CD20C7">
              <w:rPr>
                <w:rFonts w:ascii="Times New Roman" w:hAnsi="Times New Roman"/>
                <w:sz w:val="24"/>
                <w:szCs w:val="24"/>
              </w:rPr>
              <w:t>gada statistikas pārskatam par procesa virzītāju pieprasījumu skaitu katram zvērinātu advokātu vecākajam pa mēnešiem un attiecīgajam darba apjoma grupas koeficientam saskaņā ar  noteikumu 1.</w:t>
            </w:r>
            <w:r w:rsidR="008A14B3">
              <w:rPr>
                <w:rFonts w:ascii="Times New Roman" w:hAnsi="Times New Roman"/>
                <w:sz w:val="24"/>
                <w:szCs w:val="24"/>
              </w:rPr>
              <w:t> </w:t>
            </w:r>
            <w:r w:rsidR="00CD20C7" w:rsidRPr="00CD20C7">
              <w:rPr>
                <w:rFonts w:ascii="Times New Roman" w:hAnsi="Times New Roman"/>
                <w:sz w:val="24"/>
                <w:szCs w:val="24"/>
              </w:rPr>
              <w:t>pielikumu</w:t>
            </w:r>
          </w:p>
        </w:tc>
      </w:tr>
      <w:tr w:rsidR="00146A95" w:rsidRPr="005A735D" w14:paraId="6597F1E3" w14:textId="77777777" w:rsidTr="00005158">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130C6CD9"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3.</w:t>
            </w:r>
          </w:p>
        </w:tc>
        <w:tc>
          <w:tcPr>
            <w:tcW w:w="1468" w:type="pct"/>
            <w:tcBorders>
              <w:top w:val="outset" w:sz="6" w:space="0" w:color="414142"/>
              <w:left w:val="outset" w:sz="6" w:space="0" w:color="414142"/>
              <w:bottom w:val="outset" w:sz="6" w:space="0" w:color="414142"/>
              <w:right w:val="outset" w:sz="6" w:space="0" w:color="414142"/>
            </w:tcBorders>
            <w:hideMark/>
          </w:tcPr>
          <w:p w14:paraId="5EB8786D" w14:textId="655E8E42" w:rsidR="004D15A9" w:rsidRPr="005A735D" w:rsidRDefault="00435E16" w:rsidP="00F504D5">
            <w:pPr>
              <w:spacing w:after="0" w:line="240" w:lineRule="auto"/>
              <w:rPr>
                <w:rFonts w:ascii="Times New Roman" w:eastAsia="Times New Roman" w:hAnsi="Times New Roman" w:cs="Times New Roman"/>
                <w:sz w:val="24"/>
                <w:szCs w:val="24"/>
                <w:lang w:eastAsia="lv-LV"/>
              </w:rPr>
            </w:pPr>
            <w:r w:rsidRPr="00435E16">
              <w:rPr>
                <w:rFonts w:ascii="Times New Roman" w:eastAsia="Times New Roman" w:hAnsi="Times New Roman" w:cs="Times New Roman"/>
                <w:sz w:val="24"/>
                <w:szCs w:val="24"/>
                <w:lang w:eastAsia="lv-LV"/>
              </w:rPr>
              <w:t>Projekta izstrādē iesaistītās institūcijas un publiskas personas kapitālsabiedrības</w:t>
            </w:r>
          </w:p>
        </w:tc>
        <w:tc>
          <w:tcPr>
            <w:tcW w:w="3282" w:type="pct"/>
            <w:tcBorders>
              <w:top w:val="outset" w:sz="6" w:space="0" w:color="414142"/>
              <w:left w:val="outset" w:sz="6" w:space="0" w:color="414142"/>
              <w:bottom w:val="outset" w:sz="6" w:space="0" w:color="414142"/>
              <w:right w:val="outset" w:sz="6" w:space="0" w:color="414142"/>
            </w:tcBorders>
            <w:hideMark/>
          </w:tcPr>
          <w:p w14:paraId="65F0E542" w14:textId="77777777" w:rsidR="004D15A9" w:rsidRPr="005A735D" w:rsidRDefault="00E2346A" w:rsidP="0003172F">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Juridiskās palīdzības a</w:t>
            </w:r>
            <w:r w:rsidR="00CA7F10" w:rsidRPr="005A735D">
              <w:rPr>
                <w:rFonts w:ascii="Times New Roman" w:eastAsia="Times New Roman" w:hAnsi="Times New Roman" w:cs="Times New Roman"/>
                <w:sz w:val="24"/>
                <w:szCs w:val="24"/>
                <w:lang w:eastAsia="lv-LV"/>
              </w:rPr>
              <w:t>dministrācija</w:t>
            </w:r>
            <w:r w:rsidRPr="005A735D">
              <w:rPr>
                <w:rFonts w:ascii="Times New Roman" w:eastAsia="Times New Roman" w:hAnsi="Times New Roman" w:cs="Times New Roman"/>
                <w:sz w:val="24"/>
                <w:szCs w:val="24"/>
                <w:lang w:eastAsia="lv-LV"/>
              </w:rPr>
              <w:t>.</w:t>
            </w:r>
          </w:p>
        </w:tc>
      </w:tr>
      <w:tr w:rsidR="00146A95" w:rsidRPr="005A735D" w14:paraId="1CD6DC75" w14:textId="77777777" w:rsidTr="00005158">
        <w:tc>
          <w:tcPr>
            <w:tcW w:w="250" w:type="pct"/>
            <w:tcBorders>
              <w:top w:val="outset" w:sz="6" w:space="0" w:color="414142"/>
              <w:left w:val="outset" w:sz="6" w:space="0" w:color="414142"/>
              <w:bottom w:val="outset" w:sz="6" w:space="0" w:color="414142"/>
              <w:right w:val="outset" w:sz="6" w:space="0" w:color="414142"/>
            </w:tcBorders>
            <w:hideMark/>
          </w:tcPr>
          <w:p w14:paraId="1127744C"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468" w:type="pct"/>
            <w:tcBorders>
              <w:top w:val="outset" w:sz="6" w:space="0" w:color="414142"/>
              <w:left w:val="outset" w:sz="6" w:space="0" w:color="414142"/>
              <w:bottom w:val="outset" w:sz="6" w:space="0" w:color="414142"/>
              <w:right w:val="outset" w:sz="6" w:space="0" w:color="414142"/>
            </w:tcBorders>
            <w:hideMark/>
          </w:tcPr>
          <w:p w14:paraId="31A5517D"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2E3405FF" w14:textId="77777777" w:rsidR="004D15A9" w:rsidRPr="005A735D" w:rsidRDefault="00CA7F10" w:rsidP="005D70C7">
            <w:pPr>
              <w:spacing w:after="0" w:line="240" w:lineRule="auto"/>
              <w:ind w:firstLine="254"/>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873A7C" w:rsidRPr="005A735D" w14:paraId="5E9AF0FD" w14:textId="77777777" w:rsidTr="00670710">
        <w:trPr>
          <w:trHeight w:val="128"/>
        </w:trPr>
        <w:tc>
          <w:tcPr>
            <w:tcW w:w="5000" w:type="pct"/>
            <w:gridSpan w:val="3"/>
            <w:tcBorders>
              <w:top w:val="outset" w:sz="6" w:space="0" w:color="414142"/>
              <w:left w:val="nil"/>
              <w:bottom w:val="outset" w:sz="6" w:space="0" w:color="414142"/>
              <w:right w:val="nil"/>
            </w:tcBorders>
          </w:tcPr>
          <w:p w14:paraId="79D43FA7" w14:textId="77777777" w:rsidR="00F96A3A" w:rsidRPr="005A735D" w:rsidRDefault="0081203F" w:rsidP="005A735D">
            <w:pPr>
              <w:tabs>
                <w:tab w:val="left" w:pos="990"/>
              </w:tabs>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ab/>
            </w:r>
          </w:p>
        </w:tc>
      </w:tr>
      <w:tr w:rsidR="00873A7C" w:rsidRPr="005A735D" w14:paraId="40A7DB51" w14:textId="77777777" w:rsidTr="00670710">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791BF58B"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46A95" w:rsidRPr="005A735D" w14:paraId="5F6C49F4" w14:textId="77777777" w:rsidTr="00005158">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2959C27"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409442F5"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mērķgrupas, kuras tiesiskais regulējums ietekmē vai varētu ietekmēt</w:t>
            </w:r>
          </w:p>
        </w:tc>
        <w:tc>
          <w:tcPr>
            <w:tcW w:w="3282" w:type="pct"/>
            <w:tcBorders>
              <w:top w:val="outset" w:sz="6" w:space="0" w:color="414142"/>
              <w:left w:val="outset" w:sz="6" w:space="0" w:color="414142"/>
              <w:bottom w:val="outset" w:sz="6" w:space="0" w:color="414142"/>
              <w:right w:val="outset" w:sz="6" w:space="0" w:color="414142"/>
            </w:tcBorders>
            <w:hideMark/>
          </w:tcPr>
          <w:p w14:paraId="22B1E688" w14:textId="64FA4B5C" w:rsidR="00731A93" w:rsidRDefault="00731A93" w:rsidP="00CB0717">
            <w:pPr>
              <w:spacing w:after="0" w:line="240" w:lineRule="auto"/>
              <w:ind w:firstLine="245"/>
              <w:jc w:val="both"/>
              <w:rPr>
                <w:rFonts w:ascii="Times New Roman" w:eastAsia="Times New Roman" w:hAnsi="Times New Roman" w:cs="Times New Roman"/>
                <w:sz w:val="24"/>
                <w:szCs w:val="24"/>
                <w:lang w:eastAsia="lv-LV"/>
              </w:rPr>
            </w:pPr>
            <w:r w:rsidRPr="00731A93">
              <w:rPr>
                <w:rFonts w:ascii="Times New Roman" w:eastAsia="Times New Roman" w:hAnsi="Times New Roman" w:cs="Times New Roman"/>
                <w:sz w:val="24"/>
                <w:szCs w:val="24"/>
                <w:lang w:eastAsia="lv-LV"/>
              </w:rPr>
              <w:t xml:space="preserve">Zvērinātu advokātu vecākie. Zvērinātu advokātu vecākais ir </w:t>
            </w:r>
            <w:r w:rsidR="00F17902">
              <w:rPr>
                <w:rFonts w:ascii="Times New Roman" w:eastAsia="Times New Roman" w:hAnsi="Times New Roman" w:cs="Times New Roman"/>
                <w:sz w:val="24"/>
                <w:szCs w:val="24"/>
                <w:lang w:eastAsia="lv-LV"/>
              </w:rPr>
              <w:t>LZAP</w:t>
            </w:r>
            <w:r w:rsidRPr="00731A93">
              <w:rPr>
                <w:rFonts w:ascii="Times New Roman" w:eastAsia="Times New Roman" w:hAnsi="Times New Roman" w:cs="Times New Roman"/>
                <w:sz w:val="24"/>
                <w:szCs w:val="24"/>
                <w:lang w:eastAsia="lv-LV"/>
              </w:rPr>
              <w:t xml:space="preserve"> noteiktajā kārtībā atlasīts un apstiprināts konkrētā tiesas darbības teritorijā praktizējošs advokāts (saskaņā ar </w:t>
            </w:r>
            <w:r w:rsidR="00F17902">
              <w:rPr>
                <w:rFonts w:ascii="Times New Roman" w:eastAsia="Times New Roman" w:hAnsi="Times New Roman" w:cs="Times New Roman"/>
                <w:sz w:val="24"/>
                <w:szCs w:val="24"/>
                <w:lang w:eastAsia="lv-LV"/>
              </w:rPr>
              <w:t>LZAP</w:t>
            </w:r>
            <w:r w:rsidRPr="00731A93">
              <w:rPr>
                <w:rFonts w:ascii="Times New Roman" w:eastAsia="Times New Roman" w:hAnsi="Times New Roman" w:cs="Times New Roman"/>
                <w:sz w:val="24"/>
                <w:szCs w:val="24"/>
                <w:lang w:eastAsia="lv-LV"/>
              </w:rPr>
              <w:t xml:space="preserve"> sniegto informāciju uz 201</w:t>
            </w:r>
            <w:r w:rsidR="006B45CB">
              <w:rPr>
                <w:rFonts w:ascii="Times New Roman" w:eastAsia="Times New Roman" w:hAnsi="Times New Roman" w:cs="Times New Roman"/>
                <w:sz w:val="24"/>
                <w:szCs w:val="24"/>
                <w:lang w:eastAsia="lv-LV"/>
              </w:rPr>
              <w:t>8</w:t>
            </w:r>
            <w:r w:rsidRPr="00731A93">
              <w:rPr>
                <w:rFonts w:ascii="Times New Roman" w:eastAsia="Times New Roman" w:hAnsi="Times New Roman" w:cs="Times New Roman"/>
                <w:sz w:val="24"/>
                <w:szCs w:val="24"/>
                <w:lang w:eastAsia="lv-LV"/>
              </w:rPr>
              <w:t>.</w:t>
            </w:r>
            <w:r w:rsidR="005661B1">
              <w:rPr>
                <w:rFonts w:ascii="Times New Roman" w:eastAsia="Times New Roman" w:hAnsi="Times New Roman" w:cs="Times New Roman"/>
                <w:sz w:val="24"/>
                <w:szCs w:val="24"/>
                <w:lang w:eastAsia="lv-LV"/>
              </w:rPr>
              <w:t> </w:t>
            </w:r>
            <w:r w:rsidRPr="00731A93">
              <w:rPr>
                <w:rFonts w:ascii="Times New Roman" w:eastAsia="Times New Roman" w:hAnsi="Times New Roman" w:cs="Times New Roman"/>
                <w:sz w:val="24"/>
                <w:szCs w:val="24"/>
                <w:lang w:eastAsia="lv-LV"/>
              </w:rPr>
              <w:t xml:space="preserve">gada </w:t>
            </w:r>
            <w:r w:rsidR="006B45CB">
              <w:rPr>
                <w:rFonts w:ascii="Times New Roman" w:eastAsia="Times New Roman" w:hAnsi="Times New Roman" w:cs="Times New Roman"/>
                <w:sz w:val="24"/>
                <w:szCs w:val="24"/>
                <w:lang w:eastAsia="lv-LV"/>
              </w:rPr>
              <w:t>1.</w:t>
            </w:r>
            <w:r w:rsidR="005661B1">
              <w:rPr>
                <w:rFonts w:ascii="Times New Roman" w:eastAsia="Times New Roman" w:hAnsi="Times New Roman" w:cs="Times New Roman"/>
                <w:sz w:val="24"/>
                <w:szCs w:val="24"/>
                <w:lang w:eastAsia="lv-LV"/>
              </w:rPr>
              <w:t> </w:t>
            </w:r>
            <w:r w:rsidR="006B45CB">
              <w:rPr>
                <w:rFonts w:ascii="Times New Roman" w:eastAsia="Times New Roman" w:hAnsi="Times New Roman" w:cs="Times New Roman"/>
                <w:sz w:val="24"/>
                <w:szCs w:val="24"/>
                <w:lang w:eastAsia="lv-LV"/>
              </w:rPr>
              <w:t>maiju</w:t>
            </w:r>
            <w:r w:rsidRPr="00731A93">
              <w:rPr>
                <w:rFonts w:ascii="Times New Roman" w:eastAsia="Times New Roman" w:hAnsi="Times New Roman" w:cs="Times New Roman"/>
                <w:sz w:val="24"/>
                <w:szCs w:val="24"/>
                <w:lang w:eastAsia="lv-LV"/>
              </w:rPr>
              <w:t xml:space="preserve"> ir apstiprināti </w:t>
            </w:r>
            <w:r w:rsidR="006B45CB">
              <w:rPr>
                <w:rFonts w:ascii="Times New Roman" w:eastAsia="Times New Roman" w:hAnsi="Times New Roman" w:cs="Times New Roman"/>
                <w:sz w:val="24"/>
                <w:szCs w:val="24"/>
                <w:lang w:eastAsia="lv-LV"/>
              </w:rPr>
              <w:t>10 (desmit)</w:t>
            </w:r>
            <w:r w:rsidRPr="00731A93">
              <w:rPr>
                <w:rFonts w:ascii="Times New Roman" w:eastAsia="Times New Roman" w:hAnsi="Times New Roman" w:cs="Times New Roman"/>
                <w:sz w:val="24"/>
                <w:szCs w:val="24"/>
                <w:lang w:eastAsia="lv-LV"/>
              </w:rPr>
              <w:t xml:space="preserve"> tiesu darbības teritoriju zvērinātu advokātu vecākie ar konkrētu procesa virzītāju institucionālo piekritību), kas paralēli advokāta profesionālo pienākumu pildīšanai veic aizstāvju vai pārstāvju (advokātu) koordinēšanu pēc procesa virzītāju pieprasījuma Kriminālprocesa likumā noteiktajos gadījumos valsts nodrošinātās aizstāvības vai pārstāvības veikšanai kriminālprocesā.</w:t>
            </w:r>
          </w:p>
          <w:p w14:paraId="6229248E" w14:textId="240C93EF" w:rsidR="00075D9C" w:rsidRPr="005A735D" w:rsidRDefault="008031B6" w:rsidP="00CB0717">
            <w:pPr>
              <w:spacing w:after="0" w:line="240" w:lineRule="auto"/>
              <w:ind w:firstLine="245"/>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Tāpat </w:t>
            </w:r>
            <w:r w:rsidR="00CB0717">
              <w:rPr>
                <w:rFonts w:ascii="Times New Roman" w:eastAsia="Times New Roman" w:hAnsi="Times New Roman" w:cs="Times New Roman"/>
                <w:sz w:val="24"/>
                <w:szCs w:val="24"/>
                <w:lang w:eastAsia="lv-LV"/>
              </w:rPr>
              <w:t>N</w:t>
            </w:r>
            <w:r w:rsidRPr="00CB0717">
              <w:rPr>
                <w:rFonts w:ascii="Times New Roman" w:eastAsia="Times New Roman" w:hAnsi="Times New Roman" w:cs="Times New Roman"/>
                <w:sz w:val="24"/>
                <w:szCs w:val="24"/>
                <w:lang w:eastAsia="lv-LV"/>
              </w:rPr>
              <w:t xml:space="preserve">oteikumu projekta regulējums ietekmē </w:t>
            </w:r>
            <w:r w:rsidR="00EE3E3D" w:rsidRPr="00CB0717">
              <w:rPr>
                <w:rFonts w:ascii="Times New Roman" w:hAnsi="Times New Roman" w:cs="Times New Roman"/>
                <w:iCs/>
                <w:sz w:val="24"/>
                <w:szCs w:val="24"/>
              </w:rPr>
              <w:t>Juridiskās palīdzības administrācij</w:t>
            </w:r>
            <w:r w:rsidRPr="005A735D">
              <w:rPr>
                <w:rFonts w:ascii="Times New Roman" w:hAnsi="Times New Roman" w:cs="Times New Roman"/>
                <w:iCs/>
                <w:sz w:val="24"/>
                <w:szCs w:val="24"/>
              </w:rPr>
              <w:t>u, jo tā nodrošina</w:t>
            </w:r>
            <w:r w:rsidR="00466A33">
              <w:rPr>
                <w:rFonts w:ascii="Times New Roman" w:hAnsi="Times New Roman" w:cs="Times New Roman"/>
                <w:iCs/>
                <w:sz w:val="24"/>
                <w:szCs w:val="24"/>
              </w:rPr>
              <w:t xml:space="preserve"> mērķim paredzēto</w:t>
            </w:r>
            <w:r w:rsidRPr="005A735D">
              <w:rPr>
                <w:rFonts w:ascii="Times New Roman" w:hAnsi="Times New Roman" w:cs="Times New Roman"/>
                <w:iCs/>
                <w:sz w:val="24"/>
                <w:szCs w:val="24"/>
              </w:rPr>
              <w:t xml:space="preserve"> valsts </w:t>
            </w:r>
            <w:r w:rsidR="00466A33">
              <w:rPr>
                <w:rFonts w:ascii="Times New Roman" w:hAnsi="Times New Roman" w:cs="Times New Roman"/>
                <w:iCs/>
                <w:sz w:val="24"/>
                <w:szCs w:val="24"/>
              </w:rPr>
              <w:t>budžeta līdzekļu ieskaitīšanu LZAP norādītajā kredītiestādes kontā zvērinātu advokātu vecāko atlīdzības izmaksāšanai, kā arī veic atbilstošas atlīdzības bāzes un atlīdzināmo izdevumu aprēķinu.</w:t>
            </w:r>
            <w:r w:rsidR="00466A33" w:rsidRPr="005A735D" w:rsidDel="00466A33">
              <w:rPr>
                <w:rFonts w:ascii="Times New Roman" w:hAnsi="Times New Roman" w:cs="Times New Roman"/>
                <w:iCs/>
                <w:sz w:val="24"/>
                <w:szCs w:val="24"/>
              </w:rPr>
              <w:t xml:space="preserve"> </w:t>
            </w:r>
          </w:p>
        </w:tc>
      </w:tr>
      <w:tr w:rsidR="00146A95" w:rsidRPr="005A735D" w14:paraId="45714ACA" w14:textId="77777777" w:rsidTr="00005158">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585E04D5"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9EC4E80"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Tiesiskā regulējuma ietekme uz tautsaimniecību un administratīvo slogu</w:t>
            </w:r>
          </w:p>
        </w:tc>
        <w:tc>
          <w:tcPr>
            <w:tcW w:w="3282" w:type="pct"/>
            <w:tcBorders>
              <w:top w:val="outset" w:sz="6" w:space="0" w:color="414142"/>
              <w:left w:val="outset" w:sz="6" w:space="0" w:color="414142"/>
              <w:bottom w:val="outset" w:sz="6" w:space="0" w:color="414142"/>
              <w:right w:val="outset" w:sz="6" w:space="0" w:color="414142"/>
            </w:tcBorders>
            <w:hideMark/>
          </w:tcPr>
          <w:p w14:paraId="555D20F3" w14:textId="32895DD0" w:rsidR="004D15A9" w:rsidRDefault="00451840" w:rsidP="005D70C7">
            <w:pPr>
              <w:spacing w:after="0" w:line="240" w:lineRule="auto"/>
              <w:ind w:firstLine="257"/>
              <w:jc w:val="both"/>
              <w:rPr>
                <w:rFonts w:ascii="Times New Roman" w:hAnsi="Times New Roman" w:cs="Times New Roman"/>
                <w:sz w:val="24"/>
                <w:szCs w:val="24"/>
              </w:rPr>
            </w:pPr>
            <w:r>
              <w:rPr>
                <w:rFonts w:ascii="Times New Roman" w:hAnsi="Times New Roman" w:cs="Times New Roman"/>
                <w:sz w:val="24"/>
                <w:szCs w:val="24"/>
              </w:rPr>
              <w:t>Zvērinātu advokātu vecākajiem</w:t>
            </w:r>
            <w:r w:rsidR="004A474D" w:rsidRPr="00F504D5">
              <w:rPr>
                <w:rFonts w:ascii="Times New Roman" w:hAnsi="Times New Roman" w:cs="Times New Roman"/>
                <w:sz w:val="24"/>
                <w:szCs w:val="24"/>
              </w:rPr>
              <w:t xml:space="preserve"> tiks labvēlīgi ietekmēta finansiālā atlīdzība par sniegto pakalpojumu</w:t>
            </w:r>
            <w:r w:rsidR="004A474D" w:rsidRPr="005A735D">
              <w:rPr>
                <w:rFonts w:ascii="Times New Roman" w:hAnsi="Times New Roman" w:cs="Times New Roman"/>
                <w:sz w:val="24"/>
                <w:szCs w:val="24"/>
              </w:rPr>
              <w:t>.</w:t>
            </w:r>
          </w:p>
          <w:p w14:paraId="1A0669B1" w14:textId="77777777" w:rsidR="00E15921" w:rsidRDefault="00E15921" w:rsidP="005D70C7">
            <w:pPr>
              <w:spacing w:after="0" w:line="240" w:lineRule="auto"/>
              <w:ind w:firstLine="2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Juridiskās palīdzības administrācijai papildu administratīvais slogs neradīsies.</w:t>
            </w:r>
          </w:p>
          <w:p w14:paraId="698C4649" w14:textId="37A80B64" w:rsidR="00DA757C" w:rsidRPr="00DA757C" w:rsidRDefault="00DA757C" w:rsidP="005D70C7">
            <w:pPr>
              <w:spacing w:after="0" w:line="240" w:lineRule="auto"/>
              <w:ind w:firstLine="257"/>
              <w:jc w:val="both"/>
              <w:rPr>
                <w:rFonts w:ascii="Times New Roman" w:eastAsia="Times New Roman" w:hAnsi="Times New Roman" w:cs="Times New Roman"/>
                <w:sz w:val="24"/>
                <w:szCs w:val="24"/>
                <w:lang w:eastAsia="lv-LV"/>
              </w:rPr>
            </w:pPr>
            <w:r w:rsidRPr="00DA757C">
              <w:rPr>
                <w:rFonts w:ascii="Times New Roman" w:hAnsi="Times New Roman" w:cs="Times New Roman"/>
                <w:sz w:val="24"/>
                <w:szCs w:val="24"/>
              </w:rPr>
              <w:t>Juridiskās palīdzības administrācijai</w:t>
            </w:r>
            <w:r w:rsidR="002F08D0">
              <w:rPr>
                <w:rFonts w:ascii="Times New Roman" w:hAnsi="Times New Roman" w:cs="Times New Roman"/>
                <w:sz w:val="24"/>
                <w:szCs w:val="24"/>
              </w:rPr>
              <w:t xml:space="preserve"> </w:t>
            </w:r>
            <w:r w:rsidR="00C60DB6">
              <w:rPr>
                <w:rFonts w:ascii="Times New Roman" w:hAnsi="Times New Roman" w:cs="Times New Roman"/>
                <w:sz w:val="24"/>
                <w:szCs w:val="24"/>
              </w:rPr>
              <w:t xml:space="preserve">Noteikumu </w:t>
            </w:r>
            <w:r w:rsidRPr="00DA757C">
              <w:rPr>
                <w:rFonts w:ascii="Times New Roman" w:hAnsi="Times New Roman" w:cs="Times New Roman"/>
                <w:sz w:val="24"/>
                <w:szCs w:val="24"/>
              </w:rPr>
              <w:t>projekta tiesiskais regulējums nemaina tiesības un pienākumus, kā arī veicamās darbības</w:t>
            </w:r>
            <w:r>
              <w:rPr>
                <w:rFonts w:ascii="Times New Roman" w:hAnsi="Times New Roman" w:cs="Times New Roman"/>
                <w:sz w:val="24"/>
                <w:szCs w:val="24"/>
              </w:rPr>
              <w:t>.</w:t>
            </w:r>
          </w:p>
        </w:tc>
      </w:tr>
      <w:tr w:rsidR="00146A95" w:rsidRPr="005A735D" w14:paraId="177F4A95" w14:textId="77777777" w:rsidTr="00005158">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264F1348"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42A37A36"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Administratīvo izmaksu monetārs novērtējums</w:t>
            </w:r>
          </w:p>
        </w:tc>
        <w:tc>
          <w:tcPr>
            <w:tcW w:w="3282" w:type="pct"/>
            <w:tcBorders>
              <w:top w:val="outset" w:sz="6" w:space="0" w:color="414142"/>
              <w:left w:val="outset" w:sz="6" w:space="0" w:color="414142"/>
              <w:bottom w:val="outset" w:sz="6" w:space="0" w:color="414142"/>
              <w:right w:val="outset" w:sz="6" w:space="0" w:color="414142"/>
            </w:tcBorders>
            <w:hideMark/>
          </w:tcPr>
          <w:p w14:paraId="14944748" w14:textId="77777777" w:rsidR="004D15A9" w:rsidRPr="005A735D" w:rsidRDefault="00512075" w:rsidP="005D70C7">
            <w:pPr>
              <w:spacing w:after="0" w:line="240" w:lineRule="auto"/>
              <w:ind w:firstLine="257"/>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Noteikumu p</w:t>
            </w:r>
            <w:r w:rsidR="004C38EB" w:rsidRPr="005A735D">
              <w:rPr>
                <w:rFonts w:ascii="Times New Roman" w:eastAsia="Times New Roman" w:hAnsi="Times New Roman" w:cs="Times New Roman"/>
                <w:sz w:val="24"/>
                <w:szCs w:val="24"/>
                <w:lang w:eastAsia="lv-LV"/>
              </w:rPr>
              <w:t>rojekts šo jomu neskar.</w:t>
            </w:r>
          </w:p>
        </w:tc>
      </w:tr>
      <w:tr w:rsidR="00146A95" w:rsidRPr="005A735D" w14:paraId="674CA75A" w14:textId="77777777" w:rsidTr="00005158">
        <w:trPr>
          <w:trHeight w:val="510"/>
        </w:trPr>
        <w:tc>
          <w:tcPr>
            <w:tcW w:w="250" w:type="pct"/>
            <w:tcBorders>
              <w:top w:val="outset" w:sz="6" w:space="0" w:color="414142"/>
              <w:left w:val="outset" w:sz="6" w:space="0" w:color="414142"/>
              <w:bottom w:val="outset" w:sz="6" w:space="0" w:color="414142"/>
              <w:right w:val="outset" w:sz="6" w:space="0" w:color="414142"/>
            </w:tcBorders>
          </w:tcPr>
          <w:p w14:paraId="565299DC" w14:textId="7370499C" w:rsidR="00421A13" w:rsidRPr="005A735D" w:rsidRDefault="00421A13" w:rsidP="005A735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w:t>
            </w:r>
          </w:p>
        </w:tc>
        <w:tc>
          <w:tcPr>
            <w:tcW w:w="1468" w:type="pct"/>
            <w:tcBorders>
              <w:top w:val="outset" w:sz="6" w:space="0" w:color="414142"/>
              <w:left w:val="outset" w:sz="6" w:space="0" w:color="414142"/>
              <w:bottom w:val="outset" w:sz="6" w:space="0" w:color="414142"/>
              <w:right w:val="outset" w:sz="6" w:space="0" w:color="414142"/>
            </w:tcBorders>
          </w:tcPr>
          <w:p w14:paraId="39E563C4" w14:textId="665E8F2F" w:rsidR="00421A13" w:rsidRPr="005A735D" w:rsidRDefault="00421A13" w:rsidP="00F504D5">
            <w:pPr>
              <w:spacing w:after="0" w:line="240" w:lineRule="auto"/>
              <w:rPr>
                <w:rFonts w:ascii="Times New Roman" w:eastAsia="Times New Roman" w:hAnsi="Times New Roman" w:cs="Times New Roman"/>
                <w:sz w:val="24"/>
                <w:szCs w:val="24"/>
                <w:lang w:eastAsia="lv-LV"/>
              </w:rPr>
            </w:pPr>
            <w:r w:rsidRPr="000D1BF6">
              <w:rPr>
                <w:rFonts w:ascii="Times New Roman" w:hAnsi="Times New Roman" w:cs="Times New Roman"/>
                <w:sz w:val="24"/>
                <w:szCs w:val="24"/>
                <w:shd w:val="clear" w:color="auto" w:fill="FFFFFF"/>
              </w:rPr>
              <w:t>Atbilstības izmaksu monetārs novērtējums</w:t>
            </w:r>
          </w:p>
        </w:tc>
        <w:tc>
          <w:tcPr>
            <w:tcW w:w="3282" w:type="pct"/>
            <w:tcBorders>
              <w:top w:val="outset" w:sz="6" w:space="0" w:color="414142"/>
              <w:left w:val="outset" w:sz="6" w:space="0" w:color="414142"/>
              <w:bottom w:val="outset" w:sz="6" w:space="0" w:color="414142"/>
              <w:right w:val="outset" w:sz="6" w:space="0" w:color="414142"/>
            </w:tcBorders>
          </w:tcPr>
          <w:p w14:paraId="30311DB0" w14:textId="3393A01A" w:rsidR="00421A13" w:rsidRPr="005A735D" w:rsidRDefault="006369F5" w:rsidP="005D70C7">
            <w:pPr>
              <w:spacing w:after="0" w:line="240" w:lineRule="auto"/>
              <w:ind w:firstLine="25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146A95" w:rsidRPr="005A735D" w14:paraId="470DA88D" w14:textId="77777777" w:rsidTr="00005158">
        <w:trPr>
          <w:trHeight w:val="164"/>
        </w:trPr>
        <w:tc>
          <w:tcPr>
            <w:tcW w:w="250" w:type="pct"/>
            <w:tcBorders>
              <w:top w:val="outset" w:sz="6" w:space="0" w:color="414142"/>
              <w:left w:val="outset" w:sz="6" w:space="0" w:color="414142"/>
              <w:bottom w:val="single" w:sz="4" w:space="0" w:color="auto"/>
              <w:right w:val="outset" w:sz="6" w:space="0" w:color="414142"/>
            </w:tcBorders>
            <w:hideMark/>
          </w:tcPr>
          <w:p w14:paraId="095CFD2A" w14:textId="084AF230" w:rsidR="004D15A9" w:rsidRPr="005A735D" w:rsidRDefault="00421A13" w:rsidP="005A735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D15A9" w:rsidRPr="005A735D">
              <w:rPr>
                <w:rFonts w:ascii="Times New Roman" w:eastAsia="Times New Roman" w:hAnsi="Times New Roman" w:cs="Times New Roman"/>
                <w:sz w:val="24"/>
                <w:szCs w:val="24"/>
                <w:lang w:eastAsia="lv-LV"/>
              </w:rPr>
              <w:t>.</w:t>
            </w:r>
          </w:p>
        </w:tc>
        <w:tc>
          <w:tcPr>
            <w:tcW w:w="1468" w:type="pct"/>
            <w:tcBorders>
              <w:top w:val="outset" w:sz="6" w:space="0" w:color="414142"/>
              <w:left w:val="outset" w:sz="6" w:space="0" w:color="414142"/>
              <w:bottom w:val="single" w:sz="4" w:space="0" w:color="auto"/>
              <w:right w:val="outset" w:sz="6" w:space="0" w:color="414142"/>
            </w:tcBorders>
            <w:hideMark/>
          </w:tcPr>
          <w:p w14:paraId="4F68EF3A"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single" w:sz="4" w:space="0" w:color="auto"/>
              <w:right w:val="outset" w:sz="6" w:space="0" w:color="414142"/>
            </w:tcBorders>
            <w:hideMark/>
          </w:tcPr>
          <w:p w14:paraId="07AE5C0A" w14:textId="77777777" w:rsidR="004D15A9" w:rsidRPr="005A735D" w:rsidRDefault="004C38EB" w:rsidP="005D70C7">
            <w:pPr>
              <w:spacing w:after="0" w:line="240" w:lineRule="auto"/>
              <w:ind w:firstLine="257"/>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146A95" w:rsidRPr="005A735D" w14:paraId="1F110D98" w14:textId="77777777" w:rsidTr="00005158">
        <w:trPr>
          <w:trHeight w:val="164"/>
        </w:trPr>
        <w:tc>
          <w:tcPr>
            <w:tcW w:w="250" w:type="pct"/>
            <w:tcBorders>
              <w:top w:val="single" w:sz="4" w:space="0" w:color="auto"/>
              <w:left w:val="nil"/>
              <w:bottom w:val="nil"/>
              <w:right w:val="nil"/>
            </w:tcBorders>
          </w:tcPr>
          <w:p w14:paraId="7BD21FDE" w14:textId="77777777" w:rsidR="008A14B3" w:rsidRDefault="008A14B3" w:rsidP="005A735D">
            <w:pPr>
              <w:spacing w:after="0" w:line="240" w:lineRule="auto"/>
              <w:rPr>
                <w:rFonts w:ascii="Times New Roman" w:eastAsia="Times New Roman" w:hAnsi="Times New Roman" w:cs="Times New Roman"/>
                <w:sz w:val="24"/>
                <w:szCs w:val="24"/>
                <w:lang w:eastAsia="lv-LV"/>
              </w:rPr>
            </w:pPr>
          </w:p>
        </w:tc>
        <w:tc>
          <w:tcPr>
            <w:tcW w:w="1468" w:type="pct"/>
            <w:tcBorders>
              <w:top w:val="single" w:sz="4" w:space="0" w:color="auto"/>
              <w:left w:val="nil"/>
              <w:bottom w:val="nil"/>
              <w:right w:val="nil"/>
            </w:tcBorders>
          </w:tcPr>
          <w:p w14:paraId="471D7F29" w14:textId="77777777" w:rsidR="008A14B3" w:rsidRPr="005A735D" w:rsidRDefault="008A14B3" w:rsidP="00F504D5">
            <w:pPr>
              <w:spacing w:after="0" w:line="240" w:lineRule="auto"/>
              <w:rPr>
                <w:rFonts w:ascii="Times New Roman" w:eastAsia="Times New Roman" w:hAnsi="Times New Roman" w:cs="Times New Roman"/>
                <w:sz w:val="24"/>
                <w:szCs w:val="24"/>
                <w:lang w:eastAsia="lv-LV"/>
              </w:rPr>
            </w:pPr>
          </w:p>
        </w:tc>
        <w:tc>
          <w:tcPr>
            <w:tcW w:w="3282" w:type="pct"/>
            <w:tcBorders>
              <w:top w:val="single" w:sz="4" w:space="0" w:color="auto"/>
              <w:left w:val="nil"/>
              <w:bottom w:val="nil"/>
              <w:right w:val="nil"/>
            </w:tcBorders>
          </w:tcPr>
          <w:p w14:paraId="51A416F1" w14:textId="77777777" w:rsidR="008A14B3" w:rsidRPr="005A735D" w:rsidRDefault="008A14B3" w:rsidP="005D70C7">
            <w:pPr>
              <w:spacing w:after="0" w:line="240" w:lineRule="auto"/>
              <w:ind w:firstLine="257"/>
              <w:rPr>
                <w:rFonts w:ascii="Times New Roman" w:eastAsia="Times New Roman" w:hAnsi="Times New Roman" w:cs="Times New Roman"/>
                <w:sz w:val="24"/>
                <w:szCs w:val="24"/>
                <w:lang w:eastAsia="lv-LV"/>
              </w:rPr>
            </w:pPr>
          </w:p>
        </w:tc>
      </w:tr>
      <w:tr w:rsidR="00873A7C" w:rsidRPr="005A735D" w14:paraId="066AE1A6" w14:textId="77777777" w:rsidTr="00466A33">
        <w:trPr>
          <w:trHeight w:val="360"/>
        </w:trPr>
        <w:tc>
          <w:tcPr>
            <w:tcW w:w="5000" w:type="pct"/>
            <w:gridSpan w:val="3"/>
            <w:tcBorders>
              <w:top w:val="nil"/>
              <w:left w:val="nil"/>
              <w:bottom w:val="nil"/>
              <w:right w:val="nil"/>
            </w:tcBorders>
            <w:vAlign w:val="center"/>
          </w:tcPr>
          <w:tbl>
            <w:tblPr>
              <w:tblW w:w="8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153"/>
              <w:gridCol w:w="896"/>
              <w:gridCol w:w="1034"/>
              <w:gridCol w:w="887"/>
              <w:gridCol w:w="990"/>
              <w:gridCol w:w="1049"/>
              <w:gridCol w:w="990"/>
              <w:gridCol w:w="990"/>
            </w:tblGrid>
            <w:tr w:rsidR="00B90911" w:rsidRPr="0095662E" w14:paraId="7162B0C5" w14:textId="77777777" w:rsidTr="0000093C">
              <w:trPr>
                <w:cantSplit/>
              </w:trPr>
              <w:tc>
                <w:tcPr>
                  <w:tcW w:w="8989" w:type="dxa"/>
                  <w:gridSpan w:val="8"/>
                  <w:shd w:val="clear" w:color="auto" w:fill="auto"/>
                  <w:vAlign w:val="center"/>
                  <w:hideMark/>
                </w:tcPr>
                <w:p w14:paraId="368A4415" w14:textId="77777777" w:rsidR="00B90911" w:rsidRPr="0095662E" w:rsidRDefault="00B90911" w:rsidP="0003172F">
                  <w:pPr>
                    <w:spacing w:after="0" w:line="240" w:lineRule="auto"/>
                    <w:jc w:val="center"/>
                    <w:rPr>
                      <w:rFonts w:ascii="Times New Roman" w:hAnsi="Times New Roman" w:cs="Times New Roman"/>
                      <w:b/>
                      <w:bCs/>
                      <w:sz w:val="24"/>
                      <w:szCs w:val="24"/>
                    </w:rPr>
                  </w:pPr>
                  <w:r w:rsidRPr="0095662E">
                    <w:rPr>
                      <w:rFonts w:ascii="Times New Roman" w:hAnsi="Times New Roman" w:cs="Times New Roman"/>
                      <w:b/>
                      <w:bCs/>
                      <w:sz w:val="24"/>
                      <w:szCs w:val="24"/>
                    </w:rPr>
                    <w:t>III. Tiesību akta projekta ietekme uz valsts budžetu un pašvaldību budžetiem</w:t>
                  </w:r>
                </w:p>
              </w:tc>
            </w:tr>
            <w:tr w:rsidR="00B90911" w:rsidRPr="0095662E" w14:paraId="410F861C" w14:textId="77777777" w:rsidTr="00005158">
              <w:trPr>
                <w:cantSplit/>
              </w:trPr>
              <w:tc>
                <w:tcPr>
                  <w:tcW w:w="2218" w:type="dxa"/>
                  <w:vMerge w:val="restart"/>
                  <w:shd w:val="clear" w:color="auto" w:fill="FFFFFF"/>
                  <w:vAlign w:val="center"/>
                </w:tcPr>
                <w:p w14:paraId="722458EB" w14:textId="77777777" w:rsidR="00B90911" w:rsidRPr="0095662E" w:rsidRDefault="00B90911"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Rādītāji</w:t>
                  </w:r>
                </w:p>
              </w:tc>
              <w:tc>
                <w:tcPr>
                  <w:tcW w:w="1829" w:type="dxa"/>
                  <w:gridSpan w:val="2"/>
                  <w:vMerge w:val="restart"/>
                  <w:shd w:val="clear" w:color="auto" w:fill="FFFFFF"/>
                  <w:vAlign w:val="center"/>
                  <w:hideMark/>
                </w:tcPr>
                <w:p w14:paraId="77742A2D" w14:textId="77777777" w:rsidR="00B90911" w:rsidRPr="0095662E" w:rsidRDefault="008D59B7"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2018.</w:t>
                  </w:r>
                  <w:r w:rsidR="00B90911" w:rsidRPr="0095662E">
                    <w:rPr>
                      <w:rFonts w:ascii="Times New Roman" w:hAnsi="Times New Roman" w:cs="Times New Roman"/>
                      <w:bCs/>
                      <w:sz w:val="24"/>
                      <w:szCs w:val="24"/>
                    </w:rPr>
                    <w:t>gads</w:t>
                  </w:r>
                </w:p>
              </w:tc>
              <w:tc>
                <w:tcPr>
                  <w:tcW w:w="4942" w:type="dxa"/>
                  <w:gridSpan w:val="5"/>
                  <w:shd w:val="clear" w:color="auto" w:fill="FFFFFF"/>
                  <w:vAlign w:val="center"/>
                  <w:hideMark/>
                </w:tcPr>
                <w:p w14:paraId="3E82F576"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Turpmākie trīs gadi (</w:t>
                  </w:r>
                  <w:r w:rsidRPr="0095662E">
                    <w:rPr>
                      <w:rFonts w:ascii="Times New Roman" w:hAnsi="Times New Roman" w:cs="Times New Roman"/>
                      <w:i/>
                      <w:iCs/>
                      <w:sz w:val="24"/>
                      <w:szCs w:val="24"/>
                    </w:rPr>
                    <w:t>euro</w:t>
                  </w:r>
                  <w:r w:rsidRPr="0095662E">
                    <w:rPr>
                      <w:rFonts w:ascii="Times New Roman" w:hAnsi="Times New Roman" w:cs="Times New Roman"/>
                      <w:sz w:val="24"/>
                      <w:szCs w:val="24"/>
                    </w:rPr>
                    <w:t>)</w:t>
                  </w:r>
                </w:p>
              </w:tc>
            </w:tr>
            <w:tr w:rsidR="00B90911" w:rsidRPr="0095662E" w14:paraId="595F8382" w14:textId="77777777" w:rsidTr="00005158">
              <w:trPr>
                <w:cantSplit/>
              </w:trPr>
              <w:tc>
                <w:tcPr>
                  <w:tcW w:w="2218" w:type="dxa"/>
                  <w:vMerge/>
                  <w:shd w:val="clear" w:color="auto" w:fill="auto"/>
                  <w:vAlign w:val="center"/>
                  <w:hideMark/>
                </w:tcPr>
                <w:p w14:paraId="0B98BCA3" w14:textId="77777777" w:rsidR="00B90911" w:rsidRPr="0095662E" w:rsidRDefault="00B90911" w:rsidP="0003172F">
                  <w:pPr>
                    <w:spacing w:after="0" w:line="240" w:lineRule="auto"/>
                    <w:jc w:val="center"/>
                    <w:rPr>
                      <w:rFonts w:ascii="Times New Roman" w:hAnsi="Times New Roman" w:cs="Times New Roman"/>
                      <w:bCs/>
                      <w:sz w:val="24"/>
                      <w:szCs w:val="24"/>
                    </w:rPr>
                  </w:pPr>
                </w:p>
              </w:tc>
              <w:tc>
                <w:tcPr>
                  <w:tcW w:w="1829" w:type="dxa"/>
                  <w:gridSpan w:val="2"/>
                  <w:vMerge/>
                  <w:shd w:val="clear" w:color="auto" w:fill="auto"/>
                  <w:vAlign w:val="center"/>
                  <w:hideMark/>
                </w:tcPr>
                <w:p w14:paraId="7D89723B" w14:textId="77777777" w:rsidR="00B90911" w:rsidRPr="0095662E" w:rsidRDefault="00B90911" w:rsidP="0003172F">
                  <w:pPr>
                    <w:spacing w:after="0" w:line="240" w:lineRule="auto"/>
                    <w:jc w:val="center"/>
                    <w:rPr>
                      <w:rFonts w:ascii="Times New Roman" w:hAnsi="Times New Roman" w:cs="Times New Roman"/>
                      <w:bCs/>
                      <w:sz w:val="24"/>
                      <w:szCs w:val="24"/>
                    </w:rPr>
                  </w:pPr>
                </w:p>
              </w:tc>
              <w:tc>
                <w:tcPr>
                  <w:tcW w:w="1886" w:type="dxa"/>
                  <w:gridSpan w:val="2"/>
                  <w:shd w:val="clear" w:color="auto" w:fill="FFFFFF"/>
                  <w:vAlign w:val="center"/>
                  <w:hideMark/>
                </w:tcPr>
                <w:p w14:paraId="1CF04A68" w14:textId="77777777" w:rsidR="00B90911" w:rsidRPr="0095662E" w:rsidRDefault="008D59B7"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2019.</w:t>
                  </w:r>
                </w:p>
              </w:tc>
              <w:tc>
                <w:tcPr>
                  <w:tcW w:w="2066" w:type="dxa"/>
                  <w:gridSpan w:val="2"/>
                  <w:shd w:val="clear" w:color="auto" w:fill="FFFFFF"/>
                  <w:vAlign w:val="center"/>
                  <w:hideMark/>
                </w:tcPr>
                <w:p w14:paraId="49632CC1" w14:textId="77777777" w:rsidR="00B90911" w:rsidRPr="0095662E" w:rsidRDefault="008D59B7"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2020.</w:t>
                  </w:r>
                </w:p>
              </w:tc>
              <w:tc>
                <w:tcPr>
                  <w:tcW w:w="990" w:type="dxa"/>
                  <w:shd w:val="clear" w:color="auto" w:fill="FFFFFF"/>
                  <w:vAlign w:val="center"/>
                  <w:hideMark/>
                </w:tcPr>
                <w:p w14:paraId="7CB8D20F" w14:textId="77777777" w:rsidR="00B90911" w:rsidRPr="0095662E" w:rsidRDefault="008D59B7"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2021.</w:t>
                  </w:r>
                </w:p>
              </w:tc>
            </w:tr>
            <w:tr w:rsidR="0000093C" w:rsidRPr="0095662E" w14:paraId="7DE4F9E6" w14:textId="77777777" w:rsidTr="00005158">
              <w:trPr>
                <w:cantSplit/>
              </w:trPr>
              <w:tc>
                <w:tcPr>
                  <w:tcW w:w="2218" w:type="dxa"/>
                  <w:vMerge/>
                  <w:shd w:val="clear" w:color="auto" w:fill="auto"/>
                  <w:vAlign w:val="center"/>
                  <w:hideMark/>
                </w:tcPr>
                <w:p w14:paraId="4044E805" w14:textId="77777777" w:rsidR="00B90911" w:rsidRPr="0095662E" w:rsidRDefault="00B90911" w:rsidP="0003172F">
                  <w:pPr>
                    <w:spacing w:after="0" w:line="240" w:lineRule="auto"/>
                    <w:jc w:val="center"/>
                    <w:rPr>
                      <w:rFonts w:ascii="Times New Roman" w:hAnsi="Times New Roman" w:cs="Times New Roman"/>
                      <w:b/>
                      <w:bCs/>
                      <w:sz w:val="24"/>
                      <w:szCs w:val="24"/>
                    </w:rPr>
                  </w:pPr>
                </w:p>
              </w:tc>
              <w:tc>
                <w:tcPr>
                  <w:tcW w:w="790" w:type="dxa"/>
                  <w:shd w:val="clear" w:color="auto" w:fill="FFFFFF"/>
                  <w:vAlign w:val="center"/>
                  <w:hideMark/>
                </w:tcPr>
                <w:p w14:paraId="2E85E0D5"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saskaņā ar valsts budžetu kārtējam gadam</w:t>
                  </w:r>
                </w:p>
              </w:tc>
              <w:tc>
                <w:tcPr>
                  <w:tcW w:w="1039" w:type="dxa"/>
                  <w:shd w:val="clear" w:color="auto" w:fill="FFFFFF"/>
                  <w:vAlign w:val="center"/>
                  <w:hideMark/>
                </w:tcPr>
                <w:p w14:paraId="610F1D20"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izmaiņas kārtējā gadā, salīdzinot ar valsts budžetu kārtējam gadam</w:t>
                  </w:r>
                </w:p>
              </w:tc>
              <w:tc>
                <w:tcPr>
                  <w:tcW w:w="896" w:type="dxa"/>
                  <w:shd w:val="clear" w:color="auto" w:fill="FFFFFF"/>
                  <w:vAlign w:val="center"/>
                  <w:hideMark/>
                </w:tcPr>
                <w:p w14:paraId="1BDD34FC"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saskaņā ar vidēja termiņa budžeta ietvaru</w:t>
                  </w:r>
                </w:p>
              </w:tc>
              <w:tc>
                <w:tcPr>
                  <w:tcW w:w="990" w:type="dxa"/>
                  <w:shd w:val="clear" w:color="auto" w:fill="FFFFFF"/>
                  <w:vAlign w:val="center"/>
                  <w:hideMark/>
                </w:tcPr>
                <w:p w14:paraId="104671A7" w14:textId="4F125675"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 xml:space="preserve">izmaiņas, salīdzinot ar vidēja termiņa budžeta ietvaru </w:t>
                  </w:r>
                  <w:r w:rsidR="00DE7C28">
                    <w:rPr>
                      <w:rFonts w:ascii="Times New Roman" w:hAnsi="Times New Roman" w:cs="Times New Roman"/>
                      <w:sz w:val="24"/>
                      <w:szCs w:val="24"/>
                    </w:rPr>
                    <w:t>201</w:t>
                  </w:r>
                  <w:r w:rsidR="009C3261">
                    <w:rPr>
                      <w:rFonts w:ascii="Times New Roman" w:hAnsi="Times New Roman" w:cs="Times New Roman"/>
                      <w:sz w:val="24"/>
                      <w:szCs w:val="24"/>
                    </w:rPr>
                    <w:t>9</w:t>
                  </w:r>
                  <w:r w:rsidR="00DE7C28">
                    <w:rPr>
                      <w:rFonts w:ascii="Times New Roman" w:hAnsi="Times New Roman" w:cs="Times New Roman"/>
                      <w:sz w:val="24"/>
                      <w:szCs w:val="24"/>
                    </w:rPr>
                    <w:t>.</w:t>
                  </w:r>
                  <w:r w:rsidRPr="0095662E">
                    <w:rPr>
                      <w:rFonts w:ascii="Times New Roman" w:hAnsi="Times New Roman" w:cs="Times New Roman"/>
                      <w:sz w:val="24"/>
                      <w:szCs w:val="24"/>
                    </w:rPr>
                    <w:t xml:space="preserve"> gadam</w:t>
                  </w:r>
                </w:p>
              </w:tc>
              <w:tc>
                <w:tcPr>
                  <w:tcW w:w="1076" w:type="dxa"/>
                  <w:shd w:val="clear" w:color="auto" w:fill="FFFFFF"/>
                  <w:vAlign w:val="center"/>
                  <w:hideMark/>
                </w:tcPr>
                <w:p w14:paraId="7982DFCB"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saskaņā ar vidēja termiņa budžeta ietvaru</w:t>
                  </w:r>
                </w:p>
              </w:tc>
              <w:tc>
                <w:tcPr>
                  <w:tcW w:w="990" w:type="dxa"/>
                  <w:shd w:val="clear" w:color="auto" w:fill="FFFFFF"/>
                  <w:vAlign w:val="center"/>
                  <w:hideMark/>
                </w:tcPr>
                <w:p w14:paraId="2CD05D91" w14:textId="78C95478"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 xml:space="preserve">izmaiņas, salīdzinot ar vidēja termiņa budžeta ietvaru </w:t>
                  </w:r>
                  <w:r w:rsidR="00DE7C28">
                    <w:rPr>
                      <w:rFonts w:ascii="Times New Roman" w:hAnsi="Times New Roman" w:cs="Times New Roman"/>
                      <w:sz w:val="24"/>
                      <w:szCs w:val="24"/>
                    </w:rPr>
                    <w:t>20</w:t>
                  </w:r>
                  <w:r w:rsidR="009C3261">
                    <w:rPr>
                      <w:rFonts w:ascii="Times New Roman" w:hAnsi="Times New Roman" w:cs="Times New Roman"/>
                      <w:sz w:val="24"/>
                      <w:szCs w:val="24"/>
                    </w:rPr>
                    <w:t>20</w:t>
                  </w:r>
                  <w:r w:rsidR="00DE7C28">
                    <w:rPr>
                      <w:rFonts w:ascii="Times New Roman" w:hAnsi="Times New Roman" w:cs="Times New Roman"/>
                      <w:sz w:val="24"/>
                      <w:szCs w:val="24"/>
                    </w:rPr>
                    <w:t>.</w:t>
                  </w:r>
                  <w:r w:rsidRPr="0095662E">
                    <w:rPr>
                      <w:rFonts w:ascii="Times New Roman" w:hAnsi="Times New Roman" w:cs="Times New Roman"/>
                      <w:sz w:val="24"/>
                      <w:szCs w:val="24"/>
                    </w:rPr>
                    <w:t xml:space="preserve"> gadam</w:t>
                  </w:r>
                </w:p>
              </w:tc>
              <w:tc>
                <w:tcPr>
                  <w:tcW w:w="990" w:type="dxa"/>
                  <w:shd w:val="clear" w:color="auto" w:fill="FFFFFF"/>
                  <w:vAlign w:val="center"/>
                  <w:hideMark/>
                </w:tcPr>
                <w:p w14:paraId="50A25007" w14:textId="7FCDA199"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 xml:space="preserve">izmaiņas, salīdzinot ar vidēja termiņa budžeta ietvaru </w:t>
                  </w:r>
                  <w:r w:rsidRPr="0095662E">
                    <w:rPr>
                      <w:rFonts w:ascii="Times New Roman" w:hAnsi="Times New Roman" w:cs="Times New Roman"/>
                      <w:sz w:val="24"/>
                      <w:szCs w:val="24"/>
                    </w:rPr>
                    <w:br/>
                  </w:r>
                  <w:r w:rsidR="00DE7C28">
                    <w:rPr>
                      <w:rFonts w:ascii="Times New Roman" w:hAnsi="Times New Roman" w:cs="Times New Roman"/>
                      <w:sz w:val="24"/>
                      <w:szCs w:val="24"/>
                    </w:rPr>
                    <w:t>20</w:t>
                  </w:r>
                  <w:r w:rsidR="009C3261">
                    <w:rPr>
                      <w:rFonts w:ascii="Times New Roman" w:hAnsi="Times New Roman" w:cs="Times New Roman"/>
                      <w:sz w:val="24"/>
                      <w:szCs w:val="24"/>
                    </w:rPr>
                    <w:t>20</w:t>
                  </w:r>
                  <w:r w:rsidR="00DE7C28">
                    <w:rPr>
                      <w:rFonts w:ascii="Times New Roman" w:hAnsi="Times New Roman" w:cs="Times New Roman"/>
                      <w:sz w:val="24"/>
                      <w:szCs w:val="24"/>
                    </w:rPr>
                    <w:t>.</w:t>
                  </w:r>
                  <w:r w:rsidRPr="0095662E">
                    <w:rPr>
                      <w:rFonts w:ascii="Times New Roman" w:hAnsi="Times New Roman" w:cs="Times New Roman"/>
                      <w:sz w:val="24"/>
                      <w:szCs w:val="24"/>
                    </w:rPr>
                    <w:t xml:space="preserve"> gadam</w:t>
                  </w:r>
                </w:p>
              </w:tc>
            </w:tr>
            <w:tr w:rsidR="0000093C" w:rsidRPr="0095662E" w14:paraId="31F5E12A" w14:textId="77777777" w:rsidTr="00005158">
              <w:trPr>
                <w:cantSplit/>
              </w:trPr>
              <w:tc>
                <w:tcPr>
                  <w:tcW w:w="2218" w:type="dxa"/>
                  <w:shd w:val="clear" w:color="auto" w:fill="FFFFFF"/>
                  <w:vAlign w:val="center"/>
                  <w:hideMark/>
                </w:tcPr>
                <w:p w14:paraId="5453F932"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1</w:t>
                  </w:r>
                </w:p>
              </w:tc>
              <w:tc>
                <w:tcPr>
                  <w:tcW w:w="790" w:type="dxa"/>
                  <w:shd w:val="clear" w:color="auto" w:fill="FFFFFF"/>
                  <w:vAlign w:val="center"/>
                  <w:hideMark/>
                </w:tcPr>
                <w:p w14:paraId="348BCAC2"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w:t>
                  </w:r>
                </w:p>
              </w:tc>
              <w:tc>
                <w:tcPr>
                  <w:tcW w:w="1039" w:type="dxa"/>
                  <w:shd w:val="clear" w:color="auto" w:fill="FFFFFF"/>
                  <w:vAlign w:val="center"/>
                  <w:hideMark/>
                </w:tcPr>
                <w:p w14:paraId="71EE34EA"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3</w:t>
                  </w:r>
                </w:p>
              </w:tc>
              <w:tc>
                <w:tcPr>
                  <w:tcW w:w="896" w:type="dxa"/>
                  <w:shd w:val="clear" w:color="auto" w:fill="FFFFFF"/>
                  <w:vAlign w:val="center"/>
                  <w:hideMark/>
                </w:tcPr>
                <w:p w14:paraId="5A70D6F0"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4</w:t>
                  </w:r>
                </w:p>
              </w:tc>
              <w:tc>
                <w:tcPr>
                  <w:tcW w:w="990" w:type="dxa"/>
                  <w:shd w:val="clear" w:color="auto" w:fill="FFFFFF"/>
                  <w:vAlign w:val="center"/>
                  <w:hideMark/>
                </w:tcPr>
                <w:p w14:paraId="35F29E9D"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5</w:t>
                  </w:r>
                </w:p>
              </w:tc>
              <w:tc>
                <w:tcPr>
                  <w:tcW w:w="1076" w:type="dxa"/>
                  <w:shd w:val="clear" w:color="auto" w:fill="FFFFFF"/>
                  <w:vAlign w:val="center"/>
                  <w:hideMark/>
                </w:tcPr>
                <w:p w14:paraId="37BBB651"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6</w:t>
                  </w:r>
                </w:p>
              </w:tc>
              <w:tc>
                <w:tcPr>
                  <w:tcW w:w="990" w:type="dxa"/>
                  <w:shd w:val="clear" w:color="auto" w:fill="FFFFFF"/>
                  <w:vAlign w:val="center"/>
                  <w:hideMark/>
                </w:tcPr>
                <w:p w14:paraId="374E0DA1"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7</w:t>
                  </w:r>
                </w:p>
              </w:tc>
              <w:tc>
                <w:tcPr>
                  <w:tcW w:w="990" w:type="dxa"/>
                  <w:shd w:val="clear" w:color="auto" w:fill="FFFFFF"/>
                  <w:vAlign w:val="center"/>
                  <w:hideMark/>
                </w:tcPr>
                <w:p w14:paraId="486DA8E9" w14:textId="77777777"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8</w:t>
                  </w:r>
                </w:p>
              </w:tc>
            </w:tr>
            <w:tr w:rsidR="00005158" w:rsidRPr="0095662E" w14:paraId="6FD95770" w14:textId="77777777" w:rsidTr="00005158">
              <w:trPr>
                <w:cantSplit/>
              </w:trPr>
              <w:tc>
                <w:tcPr>
                  <w:tcW w:w="2218" w:type="dxa"/>
                  <w:shd w:val="clear" w:color="auto" w:fill="FFFFFF"/>
                  <w:hideMark/>
                </w:tcPr>
                <w:p w14:paraId="40CBDF06" w14:textId="77777777" w:rsidR="00963EAB" w:rsidRPr="0095662E" w:rsidRDefault="00963EAB" w:rsidP="00963EAB">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 Budžeta ieņēmumi</w:t>
                  </w:r>
                </w:p>
              </w:tc>
              <w:tc>
                <w:tcPr>
                  <w:tcW w:w="790" w:type="dxa"/>
                  <w:shd w:val="clear" w:color="auto" w:fill="FFFFFF"/>
                  <w:hideMark/>
                </w:tcPr>
                <w:p w14:paraId="6837D00E" w14:textId="278255E0" w:rsidR="00963EAB" w:rsidRPr="0095662E" w:rsidRDefault="0020152F" w:rsidP="00963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86 268</w:t>
                  </w:r>
                </w:p>
              </w:tc>
              <w:tc>
                <w:tcPr>
                  <w:tcW w:w="1039" w:type="dxa"/>
                  <w:shd w:val="clear" w:color="auto" w:fill="FFFFFF"/>
                  <w:vAlign w:val="center"/>
                  <w:hideMark/>
                </w:tcPr>
                <w:p w14:paraId="403591FC" w14:textId="413E7A6A" w:rsidR="00963EAB" w:rsidRPr="0095662E" w:rsidRDefault="00EF6244" w:rsidP="00963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96" w:type="dxa"/>
                  <w:shd w:val="clear" w:color="auto" w:fill="FFFFFF"/>
                  <w:hideMark/>
                </w:tcPr>
                <w:p w14:paraId="622E55C6" w14:textId="7D6C02BA" w:rsidR="00963EAB" w:rsidRPr="0095662E" w:rsidRDefault="00A24E9A" w:rsidP="00963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86 268</w:t>
                  </w:r>
                </w:p>
              </w:tc>
              <w:tc>
                <w:tcPr>
                  <w:tcW w:w="990" w:type="dxa"/>
                  <w:shd w:val="clear" w:color="auto" w:fill="FFFFFF"/>
                  <w:vAlign w:val="center"/>
                  <w:hideMark/>
                </w:tcPr>
                <w:p w14:paraId="269D75FB" w14:textId="1D81541B" w:rsidR="00963EAB" w:rsidRPr="0095662E" w:rsidRDefault="009C3261" w:rsidP="00963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76" w:type="dxa"/>
                  <w:shd w:val="clear" w:color="auto" w:fill="FFFFFF"/>
                  <w:hideMark/>
                </w:tcPr>
                <w:p w14:paraId="01C3EAFD" w14:textId="713C368C" w:rsidR="00963EAB" w:rsidRPr="0095662E" w:rsidRDefault="00A24E9A" w:rsidP="00963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86 268</w:t>
                  </w:r>
                  <w:r w:rsidR="00963EAB" w:rsidRPr="00306DA6">
                    <w:rPr>
                      <w:rFonts w:ascii="Times New Roman" w:hAnsi="Times New Roman" w:cs="Times New Roman"/>
                      <w:sz w:val="24"/>
                      <w:szCs w:val="24"/>
                    </w:rPr>
                    <w:t xml:space="preserve"> </w:t>
                  </w:r>
                </w:p>
              </w:tc>
              <w:tc>
                <w:tcPr>
                  <w:tcW w:w="990" w:type="dxa"/>
                  <w:shd w:val="clear" w:color="auto" w:fill="FFFFFF"/>
                  <w:vAlign w:val="center"/>
                  <w:hideMark/>
                </w:tcPr>
                <w:p w14:paraId="541AA65A" w14:textId="7F506B81" w:rsidR="00963EAB" w:rsidRPr="0095662E" w:rsidRDefault="009C3261" w:rsidP="00963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shd w:val="clear" w:color="auto" w:fill="FFFFFF"/>
                  <w:vAlign w:val="center"/>
                  <w:hideMark/>
                </w:tcPr>
                <w:p w14:paraId="1D6CBE9D" w14:textId="513004E8" w:rsidR="00963EAB" w:rsidRPr="0095662E" w:rsidRDefault="009C3261" w:rsidP="00963E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DE7C28" w:rsidRPr="0095662E" w14:paraId="6CCCB54B" w14:textId="77777777" w:rsidTr="00005158">
              <w:trPr>
                <w:cantSplit/>
              </w:trPr>
              <w:tc>
                <w:tcPr>
                  <w:tcW w:w="2218" w:type="dxa"/>
                  <w:shd w:val="clear" w:color="auto" w:fill="auto"/>
                  <w:hideMark/>
                </w:tcPr>
                <w:p w14:paraId="7FFC4BAF" w14:textId="77777777" w:rsidR="00DE7C28" w:rsidRPr="0095662E" w:rsidRDefault="00DE7C28" w:rsidP="00DE7C28">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1.1. valsts pamatbudžets, tai skaitā ieņēmumi no maksas pakalpojumiem un citi pašu ieņēmumi</w:t>
                  </w:r>
                </w:p>
              </w:tc>
              <w:tc>
                <w:tcPr>
                  <w:tcW w:w="790" w:type="dxa"/>
                  <w:shd w:val="clear" w:color="auto" w:fill="auto"/>
                  <w:hideMark/>
                </w:tcPr>
                <w:p w14:paraId="0CF07D47" w14:textId="4A4DC896" w:rsidR="00DE7C28" w:rsidRPr="0095662E" w:rsidRDefault="00DE7C28" w:rsidP="00DE7C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86 268</w:t>
                  </w:r>
                  <w:r w:rsidRPr="005E4F90">
                    <w:rPr>
                      <w:rFonts w:ascii="Times New Roman" w:hAnsi="Times New Roman" w:cs="Times New Roman"/>
                      <w:sz w:val="24"/>
                      <w:szCs w:val="24"/>
                    </w:rPr>
                    <w:t xml:space="preserve"> </w:t>
                  </w:r>
                </w:p>
              </w:tc>
              <w:tc>
                <w:tcPr>
                  <w:tcW w:w="1039" w:type="dxa"/>
                  <w:shd w:val="clear" w:color="auto" w:fill="auto"/>
                  <w:hideMark/>
                </w:tcPr>
                <w:p w14:paraId="0102B449" w14:textId="64835CFE" w:rsidR="00DE7C28" w:rsidRPr="0095662E" w:rsidRDefault="00EF6244" w:rsidP="00DE7C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96" w:type="dxa"/>
                  <w:shd w:val="clear" w:color="auto" w:fill="auto"/>
                  <w:hideMark/>
                </w:tcPr>
                <w:p w14:paraId="5FCAFD6E" w14:textId="542D6FB4" w:rsidR="00DE7C28" w:rsidRPr="0095662E" w:rsidRDefault="00DE7C28" w:rsidP="00DE7C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86 268</w:t>
                  </w:r>
                  <w:r w:rsidRPr="00E8033F">
                    <w:rPr>
                      <w:rFonts w:ascii="Times New Roman" w:hAnsi="Times New Roman" w:cs="Times New Roman"/>
                      <w:sz w:val="24"/>
                      <w:szCs w:val="24"/>
                    </w:rPr>
                    <w:t xml:space="preserve"> </w:t>
                  </w:r>
                </w:p>
              </w:tc>
              <w:tc>
                <w:tcPr>
                  <w:tcW w:w="990" w:type="dxa"/>
                  <w:shd w:val="clear" w:color="auto" w:fill="auto"/>
                  <w:hideMark/>
                </w:tcPr>
                <w:p w14:paraId="0969458C" w14:textId="3E3897A4" w:rsidR="00DE7C28" w:rsidRPr="0095662E" w:rsidRDefault="009C3261" w:rsidP="00DE7C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76" w:type="dxa"/>
                  <w:shd w:val="clear" w:color="auto" w:fill="auto"/>
                  <w:hideMark/>
                </w:tcPr>
                <w:p w14:paraId="269DCFF9" w14:textId="78D05A23" w:rsidR="00DE7C28" w:rsidRPr="0095662E" w:rsidRDefault="00DE7C28" w:rsidP="00DE7C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86 268</w:t>
                  </w:r>
                  <w:r w:rsidRPr="00306DA6">
                    <w:rPr>
                      <w:rFonts w:ascii="Times New Roman" w:hAnsi="Times New Roman" w:cs="Times New Roman"/>
                      <w:sz w:val="24"/>
                      <w:szCs w:val="24"/>
                    </w:rPr>
                    <w:t xml:space="preserve"> </w:t>
                  </w:r>
                </w:p>
              </w:tc>
              <w:tc>
                <w:tcPr>
                  <w:tcW w:w="990" w:type="dxa"/>
                  <w:shd w:val="clear" w:color="auto" w:fill="auto"/>
                  <w:hideMark/>
                </w:tcPr>
                <w:p w14:paraId="0F403B35" w14:textId="6BBA8B7E" w:rsidR="00DE7C28" w:rsidRPr="0095662E" w:rsidRDefault="009C3261" w:rsidP="00DE7C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0" w:type="dxa"/>
                  <w:shd w:val="clear" w:color="auto" w:fill="auto"/>
                  <w:hideMark/>
                </w:tcPr>
                <w:p w14:paraId="2E2C1920" w14:textId="2F32C2D2" w:rsidR="00DE7C28" w:rsidRPr="0095662E" w:rsidRDefault="009C3261" w:rsidP="00DE7C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A24E9A" w:rsidRPr="0095662E" w14:paraId="58FA98E6" w14:textId="77777777" w:rsidTr="00005158">
              <w:trPr>
                <w:cantSplit/>
              </w:trPr>
              <w:tc>
                <w:tcPr>
                  <w:tcW w:w="2218" w:type="dxa"/>
                  <w:shd w:val="clear" w:color="auto" w:fill="auto"/>
                  <w:hideMark/>
                </w:tcPr>
                <w:p w14:paraId="0453E1D4" w14:textId="77777777" w:rsidR="00A24E9A" w:rsidRPr="0095662E" w:rsidRDefault="00A24E9A" w:rsidP="00A24E9A">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1.2. valsts speciālais budžets</w:t>
                  </w:r>
                </w:p>
              </w:tc>
              <w:tc>
                <w:tcPr>
                  <w:tcW w:w="790" w:type="dxa"/>
                  <w:shd w:val="clear" w:color="auto" w:fill="auto"/>
                  <w:vAlign w:val="center"/>
                  <w:hideMark/>
                </w:tcPr>
                <w:p w14:paraId="210B44EE" w14:textId="77777777" w:rsidR="00A24E9A" w:rsidRPr="0095662E" w:rsidRDefault="00A24E9A" w:rsidP="00A24E9A">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39" w:type="dxa"/>
                  <w:shd w:val="clear" w:color="auto" w:fill="auto"/>
                  <w:vAlign w:val="center"/>
                  <w:hideMark/>
                </w:tcPr>
                <w:p w14:paraId="486019CE" w14:textId="77777777" w:rsidR="00A24E9A" w:rsidRPr="0095662E" w:rsidRDefault="00A24E9A" w:rsidP="00A24E9A">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896" w:type="dxa"/>
                  <w:shd w:val="clear" w:color="auto" w:fill="auto"/>
                  <w:vAlign w:val="center"/>
                  <w:hideMark/>
                </w:tcPr>
                <w:p w14:paraId="29CAC848" w14:textId="77777777" w:rsidR="00A24E9A" w:rsidRPr="0095662E" w:rsidRDefault="00A24E9A" w:rsidP="00A24E9A">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637240D4" w14:textId="77777777" w:rsidR="00A24E9A" w:rsidRPr="0095662E" w:rsidRDefault="00A24E9A" w:rsidP="00A24E9A">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76" w:type="dxa"/>
                  <w:shd w:val="clear" w:color="auto" w:fill="auto"/>
                  <w:vAlign w:val="center"/>
                  <w:hideMark/>
                </w:tcPr>
                <w:p w14:paraId="312DFA94" w14:textId="77777777" w:rsidR="00A24E9A" w:rsidRPr="0095662E" w:rsidRDefault="00A24E9A" w:rsidP="00A24E9A">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4BF2D961" w14:textId="77777777" w:rsidR="00A24E9A" w:rsidRPr="0095662E" w:rsidRDefault="00A24E9A" w:rsidP="00A24E9A">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3E8A415E" w14:textId="77777777" w:rsidR="00A24E9A" w:rsidRPr="0095662E" w:rsidRDefault="00A24E9A" w:rsidP="00A24E9A">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A24E9A" w:rsidRPr="0095662E" w14:paraId="5890128A" w14:textId="77777777" w:rsidTr="00005158">
              <w:trPr>
                <w:cantSplit/>
              </w:trPr>
              <w:tc>
                <w:tcPr>
                  <w:tcW w:w="2218" w:type="dxa"/>
                  <w:shd w:val="clear" w:color="auto" w:fill="auto"/>
                  <w:hideMark/>
                </w:tcPr>
                <w:p w14:paraId="20C8A305" w14:textId="77777777" w:rsidR="00A24E9A" w:rsidRPr="0095662E" w:rsidRDefault="00A24E9A" w:rsidP="00A24E9A">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1.3. pašvaldību budžets</w:t>
                  </w:r>
                </w:p>
              </w:tc>
              <w:tc>
                <w:tcPr>
                  <w:tcW w:w="790" w:type="dxa"/>
                  <w:shd w:val="clear" w:color="auto" w:fill="auto"/>
                  <w:vAlign w:val="center"/>
                  <w:hideMark/>
                </w:tcPr>
                <w:p w14:paraId="4C22CD22" w14:textId="77777777" w:rsidR="00A24E9A" w:rsidRPr="0095662E" w:rsidRDefault="00A24E9A" w:rsidP="00A24E9A">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39" w:type="dxa"/>
                  <w:shd w:val="clear" w:color="auto" w:fill="auto"/>
                  <w:vAlign w:val="center"/>
                  <w:hideMark/>
                </w:tcPr>
                <w:p w14:paraId="6E2474C7" w14:textId="77777777" w:rsidR="00A24E9A" w:rsidRPr="0095662E" w:rsidRDefault="00A24E9A" w:rsidP="00A24E9A">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896" w:type="dxa"/>
                  <w:shd w:val="clear" w:color="auto" w:fill="auto"/>
                  <w:vAlign w:val="center"/>
                  <w:hideMark/>
                </w:tcPr>
                <w:p w14:paraId="07A0F7EC" w14:textId="77777777" w:rsidR="00A24E9A" w:rsidRPr="0095662E" w:rsidRDefault="00A24E9A" w:rsidP="00A24E9A">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4553D580" w14:textId="77777777" w:rsidR="00A24E9A" w:rsidRPr="0095662E" w:rsidRDefault="00A24E9A" w:rsidP="00A24E9A">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76" w:type="dxa"/>
                  <w:shd w:val="clear" w:color="auto" w:fill="auto"/>
                  <w:vAlign w:val="center"/>
                  <w:hideMark/>
                </w:tcPr>
                <w:p w14:paraId="3C327541" w14:textId="77777777" w:rsidR="00A24E9A" w:rsidRPr="0095662E" w:rsidRDefault="00A24E9A" w:rsidP="00A24E9A">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76C90BB6" w14:textId="77777777" w:rsidR="00A24E9A" w:rsidRPr="0095662E" w:rsidRDefault="00A24E9A" w:rsidP="00A24E9A">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19D341CD" w14:textId="77777777" w:rsidR="00A24E9A" w:rsidRPr="0095662E" w:rsidRDefault="00A24E9A" w:rsidP="00A24E9A">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9C3261" w:rsidRPr="0095662E" w14:paraId="07DE666F" w14:textId="77777777" w:rsidTr="00005158">
              <w:trPr>
                <w:cantSplit/>
              </w:trPr>
              <w:tc>
                <w:tcPr>
                  <w:tcW w:w="2218" w:type="dxa"/>
                  <w:shd w:val="clear" w:color="auto" w:fill="auto"/>
                  <w:hideMark/>
                </w:tcPr>
                <w:p w14:paraId="2A241366" w14:textId="77777777" w:rsidR="009C3261" w:rsidRPr="0095662E" w:rsidRDefault="009C3261" w:rsidP="009C3261">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 Budžeta izdevumi</w:t>
                  </w:r>
                </w:p>
              </w:tc>
              <w:tc>
                <w:tcPr>
                  <w:tcW w:w="790" w:type="dxa"/>
                  <w:shd w:val="clear" w:color="auto" w:fill="auto"/>
                  <w:vAlign w:val="center"/>
                  <w:hideMark/>
                </w:tcPr>
                <w:p w14:paraId="4508ECAC" w14:textId="4391E91E" w:rsidR="009C3261" w:rsidRPr="0095662E" w:rsidRDefault="009C3261" w:rsidP="009C32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86 268</w:t>
                  </w:r>
                </w:p>
              </w:tc>
              <w:tc>
                <w:tcPr>
                  <w:tcW w:w="1039" w:type="dxa"/>
                  <w:shd w:val="clear" w:color="auto" w:fill="auto"/>
                  <w:vAlign w:val="center"/>
                  <w:hideMark/>
                </w:tcPr>
                <w:p w14:paraId="026C5A4E" w14:textId="4FA902E8" w:rsidR="009C3261" w:rsidRPr="0095662E" w:rsidRDefault="009C3261" w:rsidP="009C32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-8 896</w:t>
                  </w:r>
                </w:p>
              </w:tc>
              <w:tc>
                <w:tcPr>
                  <w:tcW w:w="896" w:type="dxa"/>
                  <w:shd w:val="clear" w:color="auto" w:fill="auto"/>
                  <w:hideMark/>
                </w:tcPr>
                <w:p w14:paraId="11D11152" w14:textId="3EDC8D76" w:rsidR="009C3261" w:rsidRPr="0095662E" w:rsidRDefault="009C3261" w:rsidP="009C32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86 268</w:t>
                  </w:r>
                </w:p>
              </w:tc>
              <w:tc>
                <w:tcPr>
                  <w:tcW w:w="990" w:type="dxa"/>
                  <w:shd w:val="clear" w:color="auto" w:fill="auto"/>
                  <w:vAlign w:val="center"/>
                  <w:hideMark/>
                </w:tcPr>
                <w:p w14:paraId="1C922600" w14:textId="2E2BB186" w:rsidR="009C3261" w:rsidRPr="0095662E" w:rsidRDefault="009C3261" w:rsidP="009C32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-8 896</w:t>
                  </w:r>
                </w:p>
              </w:tc>
              <w:tc>
                <w:tcPr>
                  <w:tcW w:w="1076" w:type="dxa"/>
                  <w:shd w:val="clear" w:color="auto" w:fill="auto"/>
                  <w:hideMark/>
                </w:tcPr>
                <w:p w14:paraId="2DC882C0" w14:textId="4828C056" w:rsidR="009C3261" w:rsidRPr="0095662E" w:rsidRDefault="009C3261" w:rsidP="009C32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86 268</w:t>
                  </w:r>
                  <w:r w:rsidRPr="00306DA6">
                    <w:rPr>
                      <w:rFonts w:ascii="Times New Roman" w:hAnsi="Times New Roman" w:cs="Times New Roman"/>
                      <w:sz w:val="24"/>
                      <w:szCs w:val="24"/>
                    </w:rPr>
                    <w:t xml:space="preserve"> </w:t>
                  </w:r>
                </w:p>
              </w:tc>
              <w:tc>
                <w:tcPr>
                  <w:tcW w:w="990" w:type="dxa"/>
                  <w:shd w:val="clear" w:color="auto" w:fill="auto"/>
                  <w:vAlign w:val="center"/>
                  <w:hideMark/>
                </w:tcPr>
                <w:p w14:paraId="004CD4CC" w14:textId="5E678EC3" w:rsidR="009C3261" w:rsidRPr="0095662E" w:rsidRDefault="009C3261" w:rsidP="009C32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-8 896</w:t>
                  </w:r>
                </w:p>
              </w:tc>
              <w:tc>
                <w:tcPr>
                  <w:tcW w:w="990" w:type="dxa"/>
                  <w:shd w:val="clear" w:color="auto" w:fill="auto"/>
                  <w:vAlign w:val="center"/>
                  <w:hideMark/>
                </w:tcPr>
                <w:p w14:paraId="1E8C4FCE" w14:textId="443CAC49" w:rsidR="009C3261" w:rsidRPr="0095662E" w:rsidRDefault="009C3261" w:rsidP="009C32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-8 896</w:t>
                  </w:r>
                </w:p>
              </w:tc>
            </w:tr>
            <w:tr w:rsidR="009C3261" w:rsidRPr="0095662E" w14:paraId="7CBF7EF1" w14:textId="77777777" w:rsidTr="00005158">
              <w:trPr>
                <w:cantSplit/>
              </w:trPr>
              <w:tc>
                <w:tcPr>
                  <w:tcW w:w="2218" w:type="dxa"/>
                  <w:shd w:val="clear" w:color="auto" w:fill="auto"/>
                  <w:hideMark/>
                </w:tcPr>
                <w:p w14:paraId="7A0C74F5" w14:textId="77777777" w:rsidR="009C3261" w:rsidRPr="0095662E" w:rsidRDefault="009C3261" w:rsidP="009C3261">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2.1. valsts pamatbudžets</w:t>
                  </w:r>
                </w:p>
              </w:tc>
              <w:tc>
                <w:tcPr>
                  <w:tcW w:w="790" w:type="dxa"/>
                  <w:shd w:val="clear" w:color="auto" w:fill="auto"/>
                  <w:vAlign w:val="center"/>
                  <w:hideMark/>
                </w:tcPr>
                <w:p w14:paraId="4AEFC387" w14:textId="4102E18F" w:rsidR="009C3261" w:rsidRPr="0095662E" w:rsidRDefault="009C3261" w:rsidP="009C32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86 268</w:t>
                  </w:r>
                </w:p>
              </w:tc>
              <w:tc>
                <w:tcPr>
                  <w:tcW w:w="1039" w:type="dxa"/>
                  <w:shd w:val="clear" w:color="auto" w:fill="auto"/>
                  <w:vAlign w:val="center"/>
                  <w:hideMark/>
                </w:tcPr>
                <w:p w14:paraId="6B2CFADE" w14:textId="269404DD" w:rsidR="009C3261" w:rsidRPr="0095662E" w:rsidRDefault="009C3261" w:rsidP="009C32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-8 896</w:t>
                  </w:r>
                </w:p>
              </w:tc>
              <w:tc>
                <w:tcPr>
                  <w:tcW w:w="896" w:type="dxa"/>
                  <w:shd w:val="clear" w:color="auto" w:fill="auto"/>
                  <w:hideMark/>
                </w:tcPr>
                <w:p w14:paraId="37A0F4E9" w14:textId="289973C0" w:rsidR="009C3261" w:rsidRPr="0095662E" w:rsidRDefault="009C3261" w:rsidP="009C32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86 268</w:t>
                  </w:r>
                </w:p>
              </w:tc>
              <w:tc>
                <w:tcPr>
                  <w:tcW w:w="990" w:type="dxa"/>
                  <w:shd w:val="clear" w:color="auto" w:fill="auto"/>
                  <w:vAlign w:val="center"/>
                  <w:hideMark/>
                </w:tcPr>
                <w:p w14:paraId="34E0559A" w14:textId="21FA54FC" w:rsidR="009C3261" w:rsidRPr="0095662E" w:rsidRDefault="009C3261" w:rsidP="009C32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-8 896</w:t>
                  </w:r>
                </w:p>
              </w:tc>
              <w:tc>
                <w:tcPr>
                  <w:tcW w:w="1076" w:type="dxa"/>
                  <w:shd w:val="clear" w:color="auto" w:fill="auto"/>
                  <w:hideMark/>
                </w:tcPr>
                <w:p w14:paraId="1D40CF50" w14:textId="3B9E94E6" w:rsidR="009C3261" w:rsidRPr="0095662E" w:rsidRDefault="009C3261" w:rsidP="009C32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86 268</w:t>
                  </w:r>
                  <w:r w:rsidRPr="00306DA6">
                    <w:rPr>
                      <w:rFonts w:ascii="Times New Roman" w:hAnsi="Times New Roman" w:cs="Times New Roman"/>
                      <w:sz w:val="24"/>
                      <w:szCs w:val="24"/>
                    </w:rPr>
                    <w:t xml:space="preserve"> </w:t>
                  </w:r>
                </w:p>
              </w:tc>
              <w:tc>
                <w:tcPr>
                  <w:tcW w:w="990" w:type="dxa"/>
                  <w:shd w:val="clear" w:color="auto" w:fill="auto"/>
                  <w:vAlign w:val="center"/>
                  <w:hideMark/>
                </w:tcPr>
                <w:p w14:paraId="5A5DE5C9" w14:textId="4DC31D43" w:rsidR="009C3261" w:rsidRPr="0095662E" w:rsidRDefault="009C3261" w:rsidP="009C32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-8 896</w:t>
                  </w:r>
                </w:p>
              </w:tc>
              <w:tc>
                <w:tcPr>
                  <w:tcW w:w="990" w:type="dxa"/>
                  <w:shd w:val="clear" w:color="auto" w:fill="auto"/>
                  <w:vAlign w:val="center"/>
                  <w:hideMark/>
                </w:tcPr>
                <w:p w14:paraId="5F4532EC" w14:textId="2FC6ED29" w:rsidR="009C3261" w:rsidRPr="0095662E" w:rsidRDefault="009C3261" w:rsidP="009C32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-8 896</w:t>
                  </w:r>
                </w:p>
              </w:tc>
            </w:tr>
            <w:tr w:rsidR="009C3261" w:rsidRPr="0095662E" w14:paraId="41081FB3" w14:textId="77777777" w:rsidTr="00005158">
              <w:trPr>
                <w:cantSplit/>
              </w:trPr>
              <w:tc>
                <w:tcPr>
                  <w:tcW w:w="2218" w:type="dxa"/>
                  <w:shd w:val="clear" w:color="auto" w:fill="auto"/>
                  <w:hideMark/>
                </w:tcPr>
                <w:p w14:paraId="5975E361" w14:textId="77777777" w:rsidR="009C3261" w:rsidRPr="0095662E" w:rsidRDefault="009C3261" w:rsidP="009C3261">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2.2. valsts speciālais budžets</w:t>
                  </w:r>
                </w:p>
              </w:tc>
              <w:tc>
                <w:tcPr>
                  <w:tcW w:w="790" w:type="dxa"/>
                  <w:shd w:val="clear" w:color="auto" w:fill="auto"/>
                  <w:vAlign w:val="center"/>
                  <w:hideMark/>
                </w:tcPr>
                <w:p w14:paraId="1AA0D596" w14:textId="77777777" w:rsidR="009C3261" w:rsidRPr="0095662E" w:rsidRDefault="009C3261" w:rsidP="009C326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39" w:type="dxa"/>
                  <w:shd w:val="clear" w:color="auto" w:fill="auto"/>
                  <w:vAlign w:val="center"/>
                  <w:hideMark/>
                </w:tcPr>
                <w:p w14:paraId="272E8AB3" w14:textId="77777777" w:rsidR="009C3261" w:rsidRPr="0095662E" w:rsidRDefault="009C3261" w:rsidP="009C326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896" w:type="dxa"/>
                  <w:shd w:val="clear" w:color="auto" w:fill="auto"/>
                  <w:vAlign w:val="center"/>
                  <w:hideMark/>
                </w:tcPr>
                <w:p w14:paraId="3F8BB923" w14:textId="77777777" w:rsidR="009C3261" w:rsidRPr="0095662E" w:rsidRDefault="009C3261" w:rsidP="009C326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6E4A51D3" w14:textId="77777777" w:rsidR="009C3261" w:rsidRPr="0095662E" w:rsidRDefault="009C3261" w:rsidP="009C326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76" w:type="dxa"/>
                  <w:shd w:val="clear" w:color="auto" w:fill="auto"/>
                  <w:vAlign w:val="center"/>
                  <w:hideMark/>
                </w:tcPr>
                <w:p w14:paraId="3431EAE3" w14:textId="77777777" w:rsidR="009C3261" w:rsidRPr="0095662E" w:rsidRDefault="009C3261" w:rsidP="009C326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7A0CDB35" w14:textId="77777777" w:rsidR="009C3261" w:rsidRPr="0095662E" w:rsidRDefault="009C3261" w:rsidP="009C326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5A426ACD" w14:textId="77777777" w:rsidR="009C3261" w:rsidRPr="0095662E" w:rsidRDefault="009C3261" w:rsidP="009C326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9C3261" w:rsidRPr="0095662E" w14:paraId="6C28C806" w14:textId="77777777" w:rsidTr="00005158">
              <w:trPr>
                <w:cantSplit/>
              </w:trPr>
              <w:tc>
                <w:tcPr>
                  <w:tcW w:w="2218" w:type="dxa"/>
                  <w:shd w:val="clear" w:color="auto" w:fill="auto"/>
                  <w:hideMark/>
                </w:tcPr>
                <w:p w14:paraId="6FB4FF13" w14:textId="77777777" w:rsidR="009C3261" w:rsidRPr="0095662E" w:rsidRDefault="009C3261" w:rsidP="009C3261">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2.3. pašvaldību budžets</w:t>
                  </w:r>
                </w:p>
              </w:tc>
              <w:tc>
                <w:tcPr>
                  <w:tcW w:w="790" w:type="dxa"/>
                  <w:shd w:val="clear" w:color="auto" w:fill="auto"/>
                  <w:vAlign w:val="center"/>
                  <w:hideMark/>
                </w:tcPr>
                <w:p w14:paraId="0DAA6F12" w14:textId="77777777" w:rsidR="009C3261" w:rsidRPr="0095662E" w:rsidRDefault="009C3261" w:rsidP="009C326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39" w:type="dxa"/>
                  <w:shd w:val="clear" w:color="auto" w:fill="auto"/>
                  <w:vAlign w:val="center"/>
                  <w:hideMark/>
                </w:tcPr>
                <w:p w14:paraId="5E73C00E" w14:textId="77777777" w:rsidR="009C3261" w:rsidRPr="0095662E" w:rsidRDefault="009C3261" w:rsidP="009C326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896" w:type="dxa"/>
                  <w:shd w:val="clear" w:color="auto" w:fill="auto"/>
                  <w:vAlign w:val="center"/>
                  <w:hideMark/>
                </w:tcPr>
                <w:p w14:paraId="199BD3F9" w14:textId="77777777" w:rsidR="009C3261" w:rsidRPr="0095662E" w:rsidRDefault="009C3261" w:rsidP="009C326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0A1FA6BE" w14:textId="77777777" w:rsidR="009C3261" w:rsidRPr="0095662E" w:rsidRDefault="009C3261" w:rsidP="009C326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76" w:type="dxa"/>
                  <w:shd w:val="clear" w:color="auto" w:fill="auto"/>
                  <w:vAlign w:val="center"/>
                  <w:hideMark/>
                </w:tcPr>
                <w:p w14:paraId="7B4C6BBC" w14:textId="77777777" w:rsidR="009C3261" w:rsidRPr="0095662E" w:rsidRDefault="009C3261" w:rsidP="009C326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3DCE0BA6" w14:textId="77777777" w:rsidR="009C3261" w:rsidRPr="0095662E" w:rsidRDefault="009C3261" w:rsidP="009C326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24A1BEFD" w14:textId="77777777" w:rsidR="009C3261" w:rsidRPr="0095662E" w:rsidRDefault="009C3261" w:rsidP="009C326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EF6244" w:rsidRPr="0095662E" w14:paraId="7E77E591" w14:textId="77777777" w:rsidTr="00005158">
              <w:trPr>
                <w:cantSplit/>
              </w:trPr>
              <w:tc>
                <w:tcPr>
                  <w:tcW w:w="2218" w:type="dxa"/>
                  <w:shd w:val="clear" w:color="auto" w:fill="auto"/>
                  <w:hideMark/>
                </w:tcPr>
                <w:p w14:paraId="738E7F65" w14:textId="77777777" w:rsidR="00EF6244" w:rsidRPr="0095662E" w:rsidRDefault="00EF6244" w:rsidP="00EF6244">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 Finansiālā ietekme</w:t>
                  </w:r>
                </w:p>
              </w:tc>
              <w:tc>
                <w:tcPr>
                  <w:tcW w:w="790" w:type="dxa"/>
                  <w:shd w:val="clear" w:color="auto" w:fill="auto"/>
                  <w:vAlign w:val="center"/>
                  <w:hideMark/>
                </w:tcPr>
                <w:p w14:paraId="3CBA3137" w14:textId="77777777" w:rsidR="00EF6244" w:rsidRPr="0095662E" w:rsidRDefault="00EF6244" w:rsidP="00EF6244">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39" w:type="dxa"/>
                  <w:shd w:val="clear" w:color="auto" w:fill="auto"/>
                  <w:vAlign w:val="center"/>
                  <w:hideMark/>
                </w:tcPr>
                <w:p w14:paraId="4DFED7A2" w14:textId="1E9356B7" w:rsidR="00EF6244" w:rsidRPr="0095662E" w:rsidRDefault="00EF6244" w:rsidP="00EF62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8 896</w:t>
                  </w:r>
                </w:p>
              </w:tc>
              <w:tc>
                <w:tcPr>
                  <w:tcW w:w="896" w:type="dxa"/>
                  <w:shd w:val="clear" w:color="auto" w:fill="auto"/>
                  <w:vAlign w:val="center"/>
                  <w:hideMark/>
                </w:tcPr>
                <w:p w14:paraId="44A334B9" w14:textId="77777777" w:rsidR="00EF6244" w:rsidRPr="0095662E" w:rsidRDefault="00EF6244" w:rsidP="00EF6244">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442A7300" w14:textId="3EE96F7B" w:rsidR="00EF6244" w:rsidRPr="0095662E" w:rsidRDefault="00EF6244" w:rsidP="00EF62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8 896</w:t>
                  </w:r>
                </w:p>
              </w:tc>
              <w:tc>
                <w:tcPr>
                  <w:tcW w:w="1076" w:type="dxa"/>
                  <w:shd w:val="clear" w:color="auto" w:fill="auto"/>
                  <w:vAlign w:val="center"/>
                  <w:hideMark/>
                </w:tcPr>
                <w:p w14:paraId="2B8AA004" w14:textId="77777777" w:rsidR="00EF6244" w:rsidRPr="0095662E" w:rsidRDefault="00EF6244" w:rsidP="00EF6244">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00298B34" w14:textId="05839F85" w:rsidR="00EF6244" w:rsidRPr="0095662E" w:rsidRDefault="00EF6244" w:rsidP="00EF62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8 896</w:t>
                  </w:r>
                </w:p>
              </w:tc>
              <w:tc>
                <w:tcPr>
                  <w:tcW w:w="990" w:type="dxa"/>
                  <w:shd w:val="clear" w:color="auto" w:fill="auto"/>
                  <w:vAlign w:val="center"/>
                  <w:hideMark/>
                </w:tcPr>
                <w:p w14:paraId="54CE03E2" w14:textId="4AB3374E" w:rsidR="00EF6244" w:rsidRPr="0095662E" w:rsidRDefault="00EF6244" w:rsidP="00EF62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8 896</w:t>
                  </w:r>
                </w:p>
              </w:tc>
            </w:tr>
            <w:tr w:rsidR="00EF6244" w:rsidRPr="0095662E" w14:paraId="6695C8D9" w14:textId="77777777" w:rsidTr="00005158">
              <w:trPr>
                <w:cantSplit/>
              </w:trPr>
              <w:tc>
                <w:tcPr>
                  <w:tcW w:w="2218" w:type="dxa"/>
                  <w:shd w:val="clear" w:color="auto" w:fill="auto"/>
                  <w:hideMark/>
                </w:tcPr>
                <w:p w14:paraId="58AEEC8D" w14:textId="77777777" w:rsidR="00EF6244" w:rsidRPr="0095662E" w:rsidRDefault="00EF6244" w:rsidP="00EF6244">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3.1. valsts pamatbudžets</w:t>
                  </w:r>
                </w:p>
              </w:tc>
              <w:tc>
                <w:tcPr>
                  <w:tcW w:w="790" w:type="dxa"/>
                  <w:shd w:val="clear" w:color="auto" w:fill="auto"/>
                  <w:vAlign w:val="center"/>
                  <w:hideMark/>
                </w:tcPr>
                <w:p w14:paraId="49B5C73F" w14:textId="77777777" w:rsidR="00EF6244" w:rsidRPr="0095662E" w:rsidRDefault="00EF6244" w:rsidP="00EF6244">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39" w:type="dxa"/>
                  <w:shd w:val="clear" w:color="auto" w:fill="auto"/>
                  <w:vAlign w:val="center"/>
                  <w:hideMark/>
                </w:tcPr>
                <w:p w14:paraId="5DA9968C" w14:textId="1572672D" w:rsidR="00EF6244" w:rsidRPr="0095662E" w:rsidRDefault="00EF6244" w:rsidP="00EF62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8 896</w:t>
                  </w:r>
                </w:p>
              </w:tc>
              <w:tc>
                <w:tcPr>
                  <w:tcW w:w="896" w:type="dxa"/>
                  <w:shd w:val="clear" w:color="auto" w:fill="auto"/>
                  <w:vAlign w:val="center"/>
                  <w:hideMark/>
                </w:tcPr>
                <w:p w14:paraId="4E0170D2" w14:textId="77777777" w:rsidR="00EF6244" w:rsidRPr="0095662E" w:rsidRDefault="00EF6244" w:rsidP="00EF6244">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2851FAB6" w14:textId="13B30B68" w:rsidR="00EF6244" w:rsidRPr="0095662E" w:rsidRDefault="00EF6244" w:rsidP="00EF62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8 896</w:t>
                  </w:r>
                </w:p>
              </w:tc>
              <w:tc>
                <w:tcPr>
                  <w:tcW w:w="1076" w:type="dxa"/>
                  <w:shd w:val="clear" w:color="auto" w:fill="auto"/>
                  <w:vAlign w:val="center"/>
                  <w:hideMark/>
                </w:tcPr>
                <w:p w14:paraId="6C0BEA76" w14:textId="77777777" w:rsidR="00EF6244" w:rsidRPr="0095662E" w:rsidRDefault="00EF6244" w:rsidP="00EF6244">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202EA29C" w14:textId="6F6A3422" w:rsidR="00EF6244" w:rsidRPr="0095662E" w:rsidRDefault="00EF6244" w:rsidP="00EF62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8 896</w:t>
                  </w:r>
                </w:p>
              </w:tc>
              <w:tc>
                <w:tcPr>
                  <w:tcW w:w="990" w:type="dxa"/>
                  <w:shd w:val="clear" w:color="auto" w:fill="auto"/>
                  <w:vAlign w:val="center"/>
                  <w:hideMark/>
                </w:tcPr>
                <w:p w14:paraId="38210A52" w14:textId="1A03DBE8" w:rsidR="00EF6244" w:rsidRPr="0095662E" w:rsidRDefault="00EF6244" w:rsidP="00EF62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8 896</w:t>
                  </w:r>
                </w:p>
              </w:tc>
            </w:tr>
            <w:tr w:rsidR="009C3261" w:rsidRPr="0095662E" w14:paraId="482DC4BB" w14:textId="77777777" w:rsidTr="00005158">
              <w:trPr>
                <w:cantSplit/>
              </w:trPr>
              <w:tc>
                <w:tcPr>
                  <w:tcW w:w="2218" w:type="dxa"/>
                  <w:shd w:val="clear" w:color="auto" w:fill="auto"/>
                  <w:hideMark/>
                </w:tcPr>
                <w:p w14:paraId="1B471D9A" w14:textId="77777777" w:rsidR="009C3261" w:rsidRPr="0095662E" w:rsidRDefault="009C3261" w:rsidP="009C3261">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3.2. speciālais budžets</w:t>
                  </w:r>
                </w:p>
              </w:tc>
              <w:tc>
                <w:tcPr>
                  <w:tcW w:w="790" w:type="dxa"/>
                  <w:shd w:val="clear" w:color="auto" w:fill="auto"/>
                  <w:vAlign w:val="center"/>
                  <w:hideMark/>
                </w:tcPr>
                <w:p w14:paraId="12475E96" w14:textId="77777777" w:rsidR="009C3261" w:rsidRPr="0095662E" w:rsidRDefault="009C3261" w:rsidP="009C326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39" w:type="dxa"/>
                  <w:shd w:val="clear" w:color="auto" w:fill="auto"/>
                  <w:vAlign w:val="center"/>
                  <w:hideMark/>
                </w:tcPr>
                <w:p w14:paraId="57045876" w14:textId="77777777" w:rsidR="009C3261" w:rsidRPr="0095662E" w:rsidRDefault="009C3261" w:rsidP="009C326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896" w:type="dxa"/>
                  <w:shd w:val="clear" w:color="auto" w:fill="auto"/>
                  <w:vAlign w:val="center"/>
                  <w:hideMark/>
                </w:tcPr>
                <w:p w14:paraId="5CC29B01" w14:textId="77777777" w:rsidR="009C3261" w:rsidRPr="0095662E" w:rsidRDefault="009C3261" w:rsidP="009C326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30C16409" w14:textId="77777777" w:rsidR="009C3261" w:rsidRPr="0095662E" w:rsidRDefault="009C3261" w:rsidP="009C326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76" w:type="dxa"/>
                  <w:shd w:val="clear" w:color="auto" w:fill="auto"/>
                  <w:vAlign w:val="center"/>
                  <w:hideMark/>
                </w:tcPr>
                <w:p w14:paraId="06276B9D" w14:textId="77777777" w:rsidR="009C3261" w:rsidRPr="0095662E" w:rsidRDefault="009C3261" w:rsidP="009C326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31581E4F" w14:textId="77777777" w:rsidR="009C3261" w:rsidRPr="0095662E" w:rsidRDefault="009C3261" w:rsidP="009C326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1C8F7FFD" w14:textId="77777777" w:rsidR="009C3261" w:rsidRPr="0095662E" w:rsidRDefault="009C3261" w:rsidP="009C326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9C3261" w:rsidRPr="0095662E" w14:paraId="59EA8829" w14:textId="77777777" w:rsidTr="00005158">
              <w:trPr>
                <w:cantSplit/>
              </w:trPr>
              <w:tc>
                <w:tcPr>
                  <w:tcW w:w="2218" w:type="dxa"/>
                  <w:shd w:val="clear" w:color="auto" w:fill="auto"/>
                  <w:hideMark/>
                </w:tcPr>
                <w:p w14:paraId="1EE12023" w14:textId="77777777" w:rsidR="009C3261" w:rsidRPr="0095662E" w:rsidRDefault="009C3261" w:rsidP="009C3261">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3.3. pašvaldību budžets</w:t>
                  </w:r>
                </w:p>
              </w:tc>
              <w:tc>
                <w:tcPr>
                  <w:tcW w:w="790" w:type="dxa"/>
                  <w:shd w:val="clear" w:color="auto" w:fill="auto"/>
                  <w:vAlign w:val="center"/>
                  <w:hideMark/>
                </w:tcPr>
                <w:p w14:paraId="3D9AAF43" w14:textId="77777777" w:rsidR="009C3261" w:rsidRPr="0095662E" w:rsidRDefault="009C3261" w:rsidP="009C326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39" w:type="dxa"/>
                  <w:shd w:val="clear" w:color="auto" w:fill="auto"/>
                  <w:vAlign w:val="center"/>
                  <w:hideMark/>
                </w:tcPr>
                <w:p w14:paraId="7242814B" w14:textId="77777777" w:rsidR="009C3261" w:rsidRPr="0095662E" w:rsidRDefault="009C3261" w:rsidP="009C326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896" w:type="dxa"/>
                  <w:shd w:val="clear" w:color="auto" w:fill="auto"/>
                  <w:vAlign w:val="center"/>
                  <w:hideMark/>
                </w:tcPr>
                <w:p w14:paraId="7C66FFEC" w14:textId="77777777" w:rsidR="009C3261" w:rsidRPr="0095662E" w:rsidRDefault="009C3261" w:rsidP="009C326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1674ED4F" w14:textId="77777777" w:rsidR="009C3261" w:rsidRPr="0095662E" w:rsidRDefault="009C3261" w:rsidP="009C326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76" w:type="dxa"/>
                  <w:shd w:val="clear" w:color="auto" w:fill="auto"/>
                  <w:vAlign w:val="center"/>
                  <w:hideMark/>
                </w:tcPr>
                <w:p w14:paraId="1EC0AAD2" w14:textId="77777777" w:rsidR="009C3261" w:rsidRPr="0095662E" w:rsidRDefault="009C3261" w:rsidP="009C326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6065F9D4" w14:textId="77777777" w:rsidR="009C3261" w:rsidRPr="0095662E" w:rsidRDefault="009C3261" w:rsidP="009C326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432E150E" w14:textId="77777777" w:rsidR="009C3261" w:rsidRPr="0095662E" w:rsidRDefault="009C3261" w:rsidP="009C326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9C3261" w:rsidRPr="0095662E" w14:paraId="3A0623AB" w14:textId="77777777" w:rsidTr="00005158">
              <w:trPr>
                <w:cantSplit/>
              </w:trPr>
              <w:tc>
                <w:tcPr>
                  <w:tcW w:w="2218" w:type="dxa"/>
                  <w:shd w:val="clear" w:color="auto" w:fill="auto"/>
                  <w:hideMark/>
                </w:tcPr>
                <w:p w14:paraId="15767114" w14:textId="77777777" w:rsidR="009C3261" w:rsidRPr="0095662E" w:rsidRDefault="009C3261" w:rsidP="009C3261">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lastRenderedPageBreak/>
                    <w:t>4. Finanšu līdzekļi papildu izdevumu finansēšanai (kompensējošu izdevumu samazinājumu norāda ar "+" zīmi)</w:t>
                  </w:r>
                </w:p>
              </w:tc>
              <w:tc>
                <w:tcPr>
                  <w:tcW w:w="790" w:type="dxa"/>
                  <w:shd w:val="clear" w:color="auto" w:fill="auto"/>
                  <w:vAlign w:val="center"/>
                  <w:hideMark/>
                </w:tcPr>
                <w:p w14:paraId="7BDCBA1E" w14:textId="77777777" w:rsidR="009C3261" w:rsidRPr="0095662E" w:rsidRDefault="009C3261" w:rsidP="009C326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1039" w:type="dxa"/>
                  <w:shd w:val="clear" w:color="auto" w:fill="auto"/>
                  <w:vAlign w:val="center"/>
                  <w:hideMark/>
                </w:tcPr>
                <w:p w14:paraId="5DDD1765" w14:textId="77777777" w:rsidR="009C3261" w:rsidRPr="0095662E" w:rsidRDefault="009C3261" w:rsidP="009C326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896" w:type="dxa"/>
                  <w:shd w:val="clear" w:color="auto" w:fill="auto"/>
                  <w:vAlign w:val="center"/>
                  <w:hideMark/>
                </w:tcPr>
                <w:p w14:paraId="05D75955" w14:textId="77777777" w:rsidR="009C3261" w:rsidRPr="0095662E" w:rsidRDefault="009C3261" w:rsidP="009C326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318ACAFA" w14:textId="77777777" w:rsidR="009C3261" w:rsidRPr="0095662E" w:rsidRDefault="009C3261" w:rsidP="009C326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76" w:type="dxa"/>
                  <w:shd w:val="clear" w:color="auto" w:fill="auto"/>
                  <w:vAlign w:val="center"/>
                  <w:hideMark/>
                </w:tcPr>
                <w:p w14:paraId="34999C08" w14:textId="77777777" w:rsidR="009C3261" w:rsidRPr="0095662E" w:rsidRDefault="009C3261" w:rsidP="009C326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0403B620" w14:textId="77777777" w:rsidR="009C3261" w:rsidRPr="0095662E" w:rsidRDefault="009C3261" w:rsidP="009C326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1D6EAD96" w14:textId="77777777" w:rsidR="009C3261" w:rsidRPr="0095662E" w:rsidRDefault="009C3261" w:rsidP="009C326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EF6244" w:rsidRPr="0095662E" w14:paraId="0C3FE4CC" w14:textId="77777777" w:rsidTr="00005158">
              <w:trPr>
                <w:cantSplit/>
              </w:trPr>
              <w:tc>
                <w:tcPr>
                  <w:tcW w:w="2218" w:type="dxa"/>
                  <w:shd w:val="clear" w:color="auto" w:fill="auto"/>
                  <w:hideMark/>
                </w:tcPr>
                <w:p w14:paraId="1893183D" w14:textId="77777777" w:rsidR="00EF6244" w:rsidRPr="0095662E" w:rsidRDefault="00EF6244" w:rsidP="00EF6244">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 Precizēta finansiālā ietekme</w:t>
                  </w:r>
                </w:p>
              </w:tc>
              <w:tc>
                <w:tcPr>
                  <w:tcW w:w="790" w:type="dxa"/>
                  <w:vMerge w:val="restart"/>
                  <w:shd w:val="clear" w:color="auto" w:fill="auto"/>
                  <w:vAlign w:val="center"/>
                  <w:hideMark/>
                </w:tcPr>
                <w:p w14:paraId="5E1589B7" w14:textId="77777777" w:rsidR="00EF6244" w:rsidRPr="0095662E" w:rsidRDefault="00EF6244" w:rsidP="00EF6244">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1039" w:type="dxa"/>
                  <w:shd w:val="clear" w:color="auto" w:fill="auto"/>
                  <w:vAlign w:val="center"/>
                  <w:hideMark/>
                </w:tcPr>
                <w:p w14:paraId="7B511C1A" w14:textId="60ECE1C4" w:rsidR="00EF6244" w:rsidRPr="0095662E" w:rsidRDefault="00EF6244" w:rsidP="00EF62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8 896</w:t>
                  </w:r>
                </w:p>
              </w:tc>
              <w:tc>
                <w:tcPr>
                  <w:tcW w:w="896" w:type="dxa"/>
                  <w:vMerge w:val="restart"/>
                  <w:shd w:val="clear" w:color="auto" w:fill="auto"/>
                  <w:vAlign w:val="center"/>
                  <w:hideMark/>
                </w:tcPr>
                <w:p w14:paraId="71AFFD7D" w14:textId="77777777" w:rsidR="00EF6244" w:rsidRPr="0095662E" w:rsidRDefault="00EF6244" w:rsidP="00EF6244">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990" w:type="dxa"/>
                  <w:shd w:val="clear" w:color="auto" w:fill="auto"/>
                  <w:vAlign w:val="center"/>
                  <w:hideMark/>
                </w:tcPr>
                <w:p w14:paraId="079CA1EB" w14:textId="32B0E7AD" w:rsidR="00EF6244" w:rsidRPr="0095662E" w:rsidRDefault="00EF6244" w:rsidP="00EF62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8 896</w:t>
                  </w:r>
                </w:p>
              </w:tc>
              <w:tc>
                <w:tcPr>
                  <w:tcW w:w="1076" w:type="dxa"/>
                  <w:vMerge w:val="restart"/>
                  <w:shd w:val="clear" w:color="auto" w:fill="auto"/>
                  <w:vAlign w:val="center"/>
                  <w:hideMark/>
                </w:tcPr>
                <w:p w14:paraId="1EFC7171" w14:textId="77777777" w:rsidR="00EF6244" w:rsidRPr="0095662E" w:rsidRDefault="00EF6244" w:rsidP="00EF6244">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990" w:type="dxa"/>
                  <w:shd w:val="clear" w:color="auto" w:fill="auto"/>
                  <w:vAlign w:val="center"/>
                  <w:hideMark/>
                </w:tcPr>
                <w:p w14:paraId="5598B0F3" w14:textId="67C7DA07" w:rsidR="00EF6244" w:rsidRPr="0095662E" w:rsidRDefault="00EF6244" w:rsidP="00EF62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8 896</w:t>
                  </w:r>
                </w:p>
              </w:tc>
              <w:tc>
                <w:tcPr>
                  <w:tcW w:w="990" w:type="dxa"/>
                  <w:shd w:val="clear" w:color="auto" w:fill="auto"/>
                  <w:vAlign w:val="center"/>
                  <w:hideMark/>
                </w:tcPr>
                <w:p w14:paraId="5DC93D42" w14:textId="014163C9" w:rsidR="00EF6244" w:rsidRPr="0095662E" w:rsidRDefault="00EF6244" w:rsidP="00EF62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8 896</w:t>
                  </w:r>
                </w:p>
              </w:tc>
            </w:tr>
            <w:tr w:rsidR="00EF6244" w:rsidRPr="0095662E" w14:paraId="547D49FC" w14:textId="77777777" w:rsidTr="00005158">
              <w:trPr>
                <w:cantSplit/>
              </w:trPr>
              <w:tc>
                <w:tcPr>
                  <w:tcW w:w="2218" w:type="dxa"/>
                  <w:shd w:val="clear" w:color="auto" w:fill="auto"/>
                  <w:hideMark/>
                </w:tcPr>
                <w:p w14:paraId="0A391518" w14:textId="77777777" w:rsidR="00EF6244" w:rsidRPr="0095662E" w:rsidRDefault="00EF6244" w:rsidP="00EF6244">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5.1. valsts pamatbudžets</w:t>
                  </w:r>
                </w:p>
              </w:tc>
              <w:tc>
                <w:tcPr>
                  <w:tcW w:w="790" w:type="dxa"/>
                  <w:vMerge/>
                  <w:shd w:val="clear" w:color="auto" w:fill="auto"/>
                  <w:vAlign w:val="center"/>
                  <w:hideMark/>
                </w:tcPr>
                <w:p w14:paraId="4AEAE8EC" w14:textId="77777777" w:rsidR="00EF6244" w:rsidRPr="0095662E" w:rsidRDefault="00EF6244" w:rsidP="00EF6244">
                  <w:pPr>
                    <w:spacing w:after="0" w:line="240" w:lineRule="auto"/>
                    <w:jc w:val="center"/>
                    <w:rPr>
                      <w:rFonts w:ascii="Times New Roman" w:hAnsi="Times New Roman" w:cs="Times New Roman"/>
                      <w:sz w:val="24"/>
                      <w:szCs w:val="24"/>
                    </w:rPr>
                  </w:pPr>
                </w:p>
              </w:tc>
              <w:tc>
                <w:tcPr>
                  <w:tcW w:w="1039" w:type="dxa"/>
                  <w:shd w:val="clear" w:color="auto" w:fill="auto"/>
                  <w:vAlign w:val="center"/>
                  <w:hideMark/>
                </w:tcPr>
                <w:p w14:paraId="30F69035" w14:textId="7A9E13C9" w:rsidR="00EF6244" w:rsidRPr="0095662E" w:rsidRDefault="00EF6244" w:rsidP="00EF62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8 896</w:t>
                  </w:r>
                </w:p>
              </w:tc>
              <w:tc>
                <w:tcPr>
                  <w:tcW w:w="896" w:type="dxa"/>
                  <w:vMerge/>
                  <w:shd w:val="clear" w:color="auto" w:fill="auto"/>
                  <w:vAlign w:val="center"/>
                  <w:hideMark/>
                </w:tcPr>
                <w:p w14:paraId="7E071F5C" w14:textId="77777777" w:rsidR="00EF6244" w:rsidRPr="0095662E" w:rsidRDefault="00EF6244" w:rsidP="00EF6244">
                  <w:pPr>
                    <w:spacing w:after="0" w:line="240" w:lineRule="auto"/>
                    <w:jc w:val="center"/>
                    <w:rPr>
                      <w:rFonts w:ascii="Times New Roman" w:hAnsi="Times New Roman" w:cs="Times New Roman"/>
                      <w:sz w:val="24"/>
                      <w:szCs w:val="24"/>
                    </w:rPr>
                  </w:pPr>
                </w:p>
              </w:tc>
              <w:tc>
                <w:tcPr>
                  <w:tcW w:w="990" w:type="dxa"/>
                  <w:shd w:val="clear" w:color="auto" w:fill="auto"/>
                  <w:vAlign w:val="center"/>
                  <w:hideMark/>
                </w:tcPr>
                <w:p w14:paraId="724B1204" w14:textId="75F84DCF" w:rsidR="00EF6244" w:rsidRPr="0095662E" w:rsidRDefault="00EF6244" w:rsidP="00EF62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8 896</w:t>
                  </w:r>
                </w:p>
              </w:tc>
              <w:tc>
                <w:tcPr>
                  <w:tcW w:w="1076" w:type="dxa"/>
                  <w:vMerge/>
                  <w:shd w:val="clear" w:color="auto" w:fill="auto"/>
                  <w:vAlign w:val="center"/>
                  <w:hideMark/>
                </w:tcPr>
                <w:p w14:paraId="44FF1E8F" w14:textId="77777777" w:rsidR="00EF6244" w:rsidRPr="0095662E" w:rsidRDefault="00EF6244" w:rsidP="00EF6244">
                  <w:pPr>
                    <w:spacing w:after="0" w:line="240" w:lineRule="auto"/>
                    <w:jc w:val="center"/>
                    <w:rPr>
                      <w:rFonts w:ascii="Times New Roman" w:hAnsi="Times New Roman" w:cs="Times New Roman"/>
                      <w:sz w:val="24"/>
                      <w:szCs w:val="24"/>
                    </w:rPr>
                  </w:pPr>
                </w:p>
              </w:tc>
              <w:tc>
                <w:tcPr>
                  <w:tcW w:w="990" w:type="dxa"/>
                  <w:shd w:val="clear" w:color="auto" w:fill="auto"/>
                  <w:vAlign w:val="center"/>
                  <w:hideMark/>
                </w:tcPr>
                <w:p w14:paraId="0A443E93" w14:textId="2DF45018" w:rsidR="00EF6244" w:rsidRPr="0095662E" w:rsidRDefault="00EF6244" w:rsidP="00EF62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8 896</w:t>
                  </w:r>
                </w:p>
              </w:tc>
              <w:tc>
                <w:tcPr>
                  <w:tcW w:w="990" w:type="dxa"/>
                  <w:shd w:val="clear" w:color="auto" w:fill="auto"/>
                  <w:vAlign w:val="center"/>
                  <w:hideMark/>
                </w:tcPr>
                <w:p w14:paraId="77215315" w14:textId="74535E4A" w:rsidR="00EF6244" w:rsidRPr="0095662E" w:rsidRDefault="00EF6244" w:rsidP="00EF62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8 896</w:t>
                  </w:r>
                </w:p>
              </w:tc>
            </w:tr>
            <w:tr w:rsidR="009C3261" w:rsidRPr="0095662E" w14:paraId="748EDC69" w14:textId="77777777" w:rsidTr="00005158">
              <w:trPr>
                <w:cantSplit/>
              </w:trPr>
              <w:tc>
                <w:tcPr>
                  <w:tcW w:w="2218" w:type="dxa"/>
                  <w:shd w:val="clear" w:color="auto" w:fill="auto"/>
                  <w:hideMark/>
                </w:tcPr>
                <w:p w14:paraId="658C1E0A" w14:textId="77777777" w:rsidR="009C3261" w:rsidRPr="0095662E" w:rsidRDefault="009C3261" w:rsidP="009C3261">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5.2. speciālais budžets</w:t>
                  </w:r>
                </w:p>
              </w:tc>
              <w:tc>
                <w:tcPr>
                  <w:tcW w:w="790" w:type="dxa"/>
                  <w:vMerge/>
                  <w:shd w:val="clear" w:color="auto" w:fill="auto"/>
                  <w:vAlign w:val="center"/>
                  <w:hideMark/>
                </w:tcPr>
                <w:p w14:paraId="4B694923" w14:textId="77777777" w:rsidR="009C3261" w:rsidRPr="0095662E" w:rsidRDefault="009C3261" w:rsidP="009C3261">
                  <w:pPr>
                    <w:spacing w:after="0" w:line="240" w:lineRule="auto"/>
                    <w:jc w:val="center"/>
                    <w:rPr>
                      <w:rFonts w:ascii="Times New Roman" w:hAnsi="Times New Roman" w:cs="Times New Roman"/>
                      <w:sz w:val="24"/>
                      <w:szCs w:val="24"/>
                    </w:rPr>
                  </w:pPr>
                </w:p>
              </w:tc>
              <w:tc>
                <w:tcPr>
                  <w:tcW w:w="1039" w:type="dxa"/>
                  <w:shd w:val="clear" w:color="auto" w:fill="auto"/>
                  <w:vAlign w:val="center"/>
                  <w:hideMark/>
                </w:tcPr>
                <w:p w14:paraId="2127A5F3" w14:textId="77777777" w:rsidR="009C3261" w:rsidRPr="0095662E" w:rsidRDefault="009C3261" w:rsidP="009C326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896" w:type="dxa"/>
                  <w:vMerge/>
                  <w:shd w:val="clear" w:color="auto" w:fill="auto"/>
                  <w:vAlign w:val="center"/>
                  <w:hideMark/>
                </w:tcPr>
                <w:p w14:paraId="091613C7" w14:textId="77777777" w:rsidR="009C3261" w:rsidRPr="0095662E" w:rsidRDefault="009C3261" w:rsidP="009C3261">
                  <w:pPr>
                    <w:spacing w:after="0" w:line="240" w:lineRule="auto"/>
                    <w:jc w:val="center"/>
                    <w:rPr>
                      <w:rFonts w:ascii="Times New Roman" w:hAnsi="Times New Roman" w:cs="Times New Roman"/>
                      <w:sz w:val="24"/>
                      <w:szCs w:val="24"/>
                    </w:rPr>
                  </w:pPr>
                </w:p>
              </w:tc>
              <w:tc>
                <w:tcPr>
                  <w:tcW w:w="990" w:type="dxa"/>
                  <w:shd w:val="clear" w:color="auto" w:fill="auto"/>
                  <w:vAlign w:val="center"/>
                  <w:hideMark/>
                </w:tcPr>
                <w:p w14:paraId="2F016B1F" w14:textId="77777777" w:rsidR="009C3261" w:rsidRPr="0095662E" w:rsidRDefault="009C3261" w:rsidP="009C326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76" w:type="dxa"/>
                  <w:vMerge/>
                  <w:shd w:val="clear" w:color="auto" w:fill="auto"/>
                  <w:vAlign w:val="center"/>
                  <w:hideMark/>
                </w:tcPr>
                <w:p w14:paraId="64775615" w14:textId="77777777" w:rsidR="009C3261" w:rsidRPr="0095662E" w:rsidRDefault="009C3261" w:rsidP="009C3261">
                  <w:pPr>
                    <w:spacing w:after="0" w:line="240" w:lineRule="auto"/>
                    <w:jc w:val="center"/>
                    <w:rPr>
                      <w:rFonts w:ascii="Times New Roman" w:hAnsi="Times New Roman" w:cs="Times New Roman"/>
                      <w:sz w:val="24"/>
                      <w:szCs w:val="24"/>
                    </w:rPr>
                  </w:pPr>
                </w:p>
              </w:tc>
              <w:tc>
                <w:tcPr>
                  <w:tcW w:w="990" w:type="dxa"/>
                  <w:shd w:val="clear" w:color="auto" w:fill="auto"/>
                  <w:vAlign w:val="center"/>
                  <w:hideMark/>
                </w:tcPr>
                <w:p w14:paraId="512E4AF4" w14:textId="77777777" w:rsidR="009C3261" w:rsidRPr="0095662E" w:rsidRDefault="009C3261" w:rsidP="009C326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77FE5EFC" w14:textId="77777777" w:rsidR="009C3261" w:rsidRPr="0095662E" w:rsidRDefault="009C3261" w:rsidP="009C326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9C3261" w:rsidRPr="0095662E" w14:paraId="0288DD87" w14:textId="77777777" w:rsidTr="00005158">
              <w:trPr>
                <w:cantSplit/>
              </w:trPr>
              <w:tc>
                <w:tcPr>
                  <w:tcW w:w="2218" w:type="dxa"/>
                  <w:shd w:val="clear" w:color="auto" w:fill="auto"/>
                  <w:hideMark/>
                </w:tcPr>
                <w:p w14:paraId="27AA9385" w14:textId="77777777" w:rsidR="009C3261" w:rsidRPr="0095662E" w:rsidRDefault="009C3261" w:rsidP="009C3261">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5.3. pašvaldību budžets</w:t>
                  </w:r>
                </w:p>
              </w:tc>
              <w:tc>
                <w:tcPr>
                  <w:tcW w:w="790" w:type="dxa"/>
                  <w:vMerge/>
                  <w:shd w:val="clear" w:color="auto" w:fill="auto"/>
                  <w:vAlign w:val="center"/>
                  <w:hideMark/>
                </w:tcPr>
                <w:p w14:paraId="55EA1408" w14:textId="77777777" w:rsidR="009C3261" w:rsidRPr="0095662E" w:rsidRDefault="009C3261" w:rsidP="009C3261">
                  <w:pPr>
                    <w:spacing w:after="0" w:line="240" w:lineRule="auto"/>
                    <w:jc w:val="center"/>
                    <w:rPr>
                      <w:rFonts w:ascii="Times New Roman" w:hAnsi="Times New Roman" w:cs="Times New Roman"/>
                      <w:sz w:val="24"/>
                      <w:szCs w:val="24"/>
                    </w:rPr>
                  </w:pPr>
                </w:p>
              </w:tc>
              <w:tc>
                <w:tcPr>
                  <w:tcW w:w="1039" w:type="dxa"/>
                  <w:shd w:val="clear" w:color="auto" w:fill="auto"/>
                  <w:vAlign w:val="center"/>
                  <w:hideMark/>
                </w:tcPr>
                <w:p w14:paraId="100F5206" w14:textId="77777777" w:rsidR="009C3261" w:rsidRPr="0095662E" w:rsidRDefault="009C3261" w:rsidP="009C326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896" w:type="dxa"/>
                  <w:vMerge/>
                  <w:shd w:val="clear" w:color="auto" w:fill="auto"/>
                  <w:vAlign w:val="center"/>
                  <w:hideMark/>
                </w:tcPr>
                <w:p w14:paraId="36CA5EDC" w14:textId="77777777" w:rsidR="009C3261" w:rsidRPr="0095662E" w:rsidRDefault="009C3261" w:rsidP="009C3261">
                  <w:pPr>
                    <w:spacing w:after="0" w:line="240" w:lineRule="auto"/>
                    <w:jc w:val="center"/>
                    <w:rPr>
                      <w:rFonts w:ascii="Times New Roman" w:hAnsi="Times New Roman" w:cs="Times New Roman"/>
                      <w:sz w:val="24"/>
                      <w:szCs w:val="24"/>
                    </w:rPr>
                  </w:pPr>
                </w:p>
              </w:tc>
              <w:tc>
                <w:tcPr>
                  <w:tcW w:w="990" w:type="dxa"/>
                  <w:shd w:val="clear" w:color="auto" w:fill="auto"/>
                  <w:vAlign w:val="center"/>
                  <w:hideMark/>
                </w:tcPr>
                <w:p w14:paraId="0CA5FDFC" w14:textId="77777777" w:rsidR="009C3261" w:rsidRPr="0095662E" w:rsidRDefault="009C3261" w:rsidP="009C326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76" w:type="dxa"/>
                  <w:vMerge/>
                  <w:shd w:val="clear" w:color="auto" w:fill="auto"/>
                  <w:vAlign w:val="center"/>
                  <w:hideMark/>
                </w:tcPr>
                <w:p w14:paraId="570D5AC7" w14:textId="77777777" w:rsidR="009C3261" w:rsidRPr="0095662E" w:rsidRDefault="009C3261" w:rsidP="009C3261">
                  <w:pPr>
                    <w:spacing w:after="0" w:line="240" w:lineRule="auto"/>
                    <w:jc w:val="center"/>
                    <w:rPr>
                      <w:rFonts w:ascii="Times New Roman" w:hAnsi="Times New Roman" w:cs="Times New Roman"/>
                      <w:sz w:val="24"/>
                      <w:szCs w:val="24"/>
                    </w:rPr>
                  </w:pPr>
                </w:p>
              </w:tc>
              <w:tc>
                <w:tcPr>
                  <w:tcW w:w="990" w:type="dxa"/>
                  <w:shd w:val="clear" w:color="auto" w:fill="auto"/>
                  <w:vAlign w:val="center"/>
                  <w:hideMark/>
                </w:tcPr>
                <w:p w14:paraId="366060E8" w14:textId="77777777" w:rsidR="009C3261" w:rsidRPr="0095662E" w:rsidRDefault="009C3261" w:rsidP="009C326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90" w:type="dxa"/>
                  <w:shd w:val="clear" w:color="auto" w:fill="auto"/>
                  <w:vAlign w:val="center"/>
                  <w:hideMark/>
                </w:tcPr>
                <w:p w14:paraId="2A726B3D" w14:textId="77777777" w:rsidR="009C3261" w:rsidRPr="0095662E" w:rsidRDefault="009C3261" w:rsidP="009C3261">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9C3261" w:rsidRPr="0095662E" w14:paraId="0D97D507" w14:textId="77777777" w:rsidTr="00005158">
              <w:trPr>
                <w:cantSplit/>
              </w:trPr>
              <w:tc>
                <w:tcPr>
                  <w:tcW w:w="2218" w:type="dxa"/>
                  <w:shd w:val="clear" w:color="auto" w:fill="auto"/>
                  <w:hideMark/>
                </w:tcPr>
                <w:p w14:paraId="57A739C4" w14:textId="77777777" w:rsidR="009C3261" w:rsidRPr="0095662E" w:rsidRDefault="009C3261" w:rsidP="009C3261">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6771" w:type="dxa"/>
                  <w:gridSpan w:val="7"/>
                  <w:vMerge w:val="restart"/>
                  <w:shd w:val="clear" w:color="auto" w:fill="auto"/>
                  <w:vAlign w:val="center"/>
                  <w:hideMark/>
                </w:tcPr>
                <w:p w14:paraId="455FF71C" w14:textId="7120B5B5" w:rsidR="009C3261" w:rsidRPr="0095662E" w:rsidRDefault="009C3261" w:rsidP="009C3261">
                  <w:pPr>
                    <w:spacing w:after="0" w:line="240" w:lineRule="auto"/>
                    <w:jc w:val="both"/>
                    <w:rPr>
                      <w:rFonts w:ascii="Times New Roman" w:hAnsi="Times New Roman" w:cs="Times New Roman"/>
                      <w:sz w:val="24"/>
                      <w:szCs w:val="24"/>
                    </w:rPr>
                  </w:pPr>
                  <w:r w:rsidRPr="00ED7A63">
                    <w:rPr>
                      <w:rFonts w:ascii="Times New Roman" w:hAnsi="Times New Roman" w:cs="Times New Roman"/>
                      <w:sz w:val="24"/>
                      <w:szCs w:val="24"/>
                    </w:rPr>
                    <w:t xml:space="preserve"> Noteikumu projekts šo jomu neskar</w:t>
                  </w:r>
                  <w:r>
                    <w:rPr>
                      <w:rFonts w:ascii="Times New Roman" w:hAnsi="Times New Roman" w:cs="Times New Roman"/>
                      <w:sz w:val="24"/>
                      <w:szCs w:val="24"/>
                    </w:rPr>
                    <w:t>.</w:t>
                  </w:r>
                </w:p>
              </w:tc>
            </w:tr>
            <w:tr w:rsidR="009C3261" w:rsidRPr="0095662E" w14:paraId="41D60C94" w14:textId="77777777" w:rsidTr="00005158">
              <w:trPr>
                <w:cantSplit/>
              </w:trPr>
              <w:tc>
                <w:tcPr>
                  <w:tcW w:w="2218" w:type="dxa"/>
                  <w:shd w:val="clear" w:color="auto" w:fill="auto"/>
                  <w:hideMark/>
                </w:tcPr>
                <w:p w14:paraId="14D41795" w14:textId="77777777" w:rsidR="009C3261" w:rsidRPr="0095662E" w:rsidRDefault="009C3261" w:rsidP="009C3261">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6.1. detalizēts ieņēmumu aprēķins</w:t>
                  </w:r>
                </w:p>
              </w:tc>
              <w:tc>
                <w:tcPr>
                  <w:tcW w:w="6771" w:type="dxa"/>
                  <w:gridSpan w:val="7"/>
                  <w:vMerge/>
                  <w:shd w:val="clear" w:color="auto" w:fill="auto"/>
                  <w:vAlign w:val="center"/>
                  <w:hideMark/>
                </w:tcPr>
                <w:p w14:paraId="27995EC9" w14:textId="77777777" w:rsidR="009C3261" w:rsidRPr="0095662E" w:rsidRDefault="009C3261" w:rsidP="009C3261">
                  <w:pPr>
                    <w:spacing w:after="0" w:line="240" w:lineRule="auto"/>
                    <w:jc w:val="center"/>
                    <w:rPr>
                      <w:rFonts w:ascii="Times New Roman" w:hAnsi="Times New Roman" w:cs="Times New Roman"/>
                      <w:sz w:val="24"/>
                      <w:szCs w:val="24"/>
                    </w:rPr>
                  </w:pPr>
                </w:p>
              </w:tc>
            </w:tr>
            <w:tr w:rsidR="009C3261" w:rsidRPr="0095662E" w14:paraId="020F446D" w14:textId="77777777" w:rsidTr="00005158">
              <w:trPr>
                <w:cantSplit/>
              </w:trPr>
              <w:tc>
                <w:tcPr>
                  <w:tcW w:w="2218" w:type="dxa"/>
                  <w:shd w:val="clear" w:color="auto" w:fill="auto"/>
                  <w:hideMark/>
                </w:tcPr>
                <w:p w14:paraId="4BAD4F26" w14:textId="77777777" w:rsidR="009C3261" w:rsidRPr="0095662E" w:rsidRDefault="009C3261" w:rsidP="009C3261">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6.2. detalizēts izdevumu aprēķins</w:t>
                  </w:r>
                </w:p>
              </w:tc>
              <w:tc>
                <w:tcPr>
                  <w:tcW w:w="6771" w:type="dxa"/>
                  <w:gridSpan w:val="7"/>
                  <w:vMerge/>
                  <w:tcBorders>
                    <w:bottom w:val="single" w:sz="4" w:space="0" w:color="auto"/>
                  </w:tcBorders>
                  <w:shd w:val="clear" w:color="auto" w:fill="auto"/>
                  <w:vAlign w:val="center"/>
                  <w:hideMark/>
                </w:tcPr>
                <w:p w14:paraId="52C24649" w14:textId="77777777" w:rsidR="009C3261" w:rsidRPr="0095662E" w:rsidRDefault="009C3261" w:rsidP="009C3261">
                  <w:pPr>
                    <w:spacing w:after="0" w:line="240" w:lineRule="auto"/>
                    <w:jc w:val="center"/>
                    <w:rPr>
                      <w:rFonts w:ascii="Times New Roman" w:hAnsi="Times New Roman" w:cs="Times New Roman"/>
                      <w:sz w:val="24"/>
                      <w:szCs w:val="24"/>
                    </w:rPr>
                  </w:pPr>
                </w:p>
              </w:tc>
            </w:tr>
            <w:tr w:rsidR="009C3261" w:rsidRPr="0095662E" w14:paraId="13AE21F7" w14:textId="77777777" w:rsidTr="00005158">
              <w:trPr>
                <w:cantSplit/>
              </w:trPr>
              <w:tc>
                <w:tcPr>
                  <w:tcW w:w="2218" w:type="dxa"/>
                  <w:tcBorders>
                    <w:bottom w:val="single" w:sz="4" w:space="0" w:color="auto"/>
                  </w:tcBorders>
                  <w:shd w:val="clear" w:color="auto" w:fill="auto"/>
                  <w:hideMark/>
                </w:tcPr>
                <w:p w14:paraId="1EC0BE46" w14:textId="77777777" w:rsidR="009C3261" w:rsidRPr="0095662E" w:rsidRDefault="009C3261" w:rsidP="009C3261">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7. Amata vietu skaita izmaiņas</w:t>
                  </w:r>
                </w:p>
              </w:tc>
              <w:tc>
                <w:tcPr>
                  <w:tcW w:w="6771" w:type="dxa"/>
                  <w:gridSpan w:val="7"/>
                  <w:tcBorders>
                    <w:bottom w:val="single" w:sz="4" w:space="0" w:color="auto"/>
                  </w:tcBorders>
                  <w:shd w:val="clear" w:color="auto" w:fill="auto"/>
                  <w:hideMark/>
                </w:tcPr>
                <w:p w14:paraId="4EC26BCB" w14:textId="62D3131C" w:rsidR="009C3261" w:rsidRPr="0095662E" w:rsidRDefault="009C3261" w:rsidP="009C3261">
                  <w:pPr>
                    <w:spacing w:after="0" w:line="240" w:lineRule="auto"/>
                    <w:jc w:val="center"/>
                    <w:rPr>
                      <w:rFonts w:ascii="Times New Roman" w:hAnsi="Times New Roman" w:cs="Times New Roman"/>
                      <w:sz w:val="24"/>
                      <w:szCs w:val="24"/>
                    </w:rPr>
                  </w:pPr>
                  <w:r w:rsidRPr="00ED7A63">
                    <w:rPr>
                      <w:rFonts w:ascii="Times New Roman" w:hAnsi="Times New Roman" w:cs="Times New Roman"/>
                      <w:sz w:val="24"/>
                      <w:szCs w:val="24"/>
                    </w:rPr>
                    <w:t>Noteikumu projekts šo jomu neskar</w:t>
                  </w:r>
                </w:p>
              </w:tc>
            </w:tr>
            <w:tr w:rsidR="009C3261" w:rsidRPr="0095662E" w14:paraId="015C2B70" w14:textId="77777777" w:rsidTr="00005158">
              <w:trPr>
                <w:cantSplit/>
              </w:trPr>
              <w:tc>
                <w:tcPr>
                  <w:tcW w:w="2218" w:type="dxa"/>
                  <w:tcBorders>
                    <w:bottom w:val="single" w:sz="4" w:space="0" w:color="auto"/>
                  </w:tcBorders>
                  <w:shd w:val="clear" w:color="auto" w:fill="auto"/>
                </w:tcPr>
                <w:p w14:paraId="1A59C4B1" w14:textId="77777777" w:rsidR="009C3261" w:rsidRPr="0095662E" w:rsidRDefault="009C3261" w:rsidP="009C3261">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lastRenderedPageBreak/>
                    <w:t>8. Cita informācija</w:t>
                  </w:r>
                </w:p>
              </w:tc>
              <w:tc>
                <w:tcPr>
                  <w:tcW w:w="6771" w:type="dxa"/>
                  <w:gridSpan w:val="7"/>
                  <w:tcBorders>
                    <w:bottom w:val="single" w:sz="4" w:space="0" w:color="auto"/>
                  </w:tcBorders>
                  <w:shd w:val="clear" w:color="auto" w:fill="auto"/>
                </w:tcPr>
                <w:p w14:paraId="2D47F2BD" w14:textId="633D298E" w:rsidR="009C3261" w:rsidRDefault="009C3261" w:rsidP="009C3261">
                  <w:pPr>
                    <w:spacing w:after="0" w:line="240" w:lineRule="auto"/>
                    <w:ind w:firstLine="385"/>
                    <w:jc w:val="both"/>
                    <w:rPr>
                      <w:rFonts w:ascii="Times New Roman" w:hAnsi="Times New Roman" w:cs="Times New Roman"/>
                      <w:sz w:val="24"/>
                      <w:szCs w:val="24"/>
                    </w:rPr>
                  </w:pPr>
                  <w:r w:rsidRPr="002D15A8">
                    <w:rPr>
                      <w:rFonts w:ascii="Times New Roman" w:hAnsi="Times New Roman" w:cs="Times New Roman"/>
                      <w:sz w:val="24"/>
                      <w:szCs w:val="24"/>
                    </w:rPr>
                    <w:t xml:space="preserve">Saskaņā ar likumu </w:t>
                  </w:r>
                  <w:r>
                    <w:rPr>
                      <w:rFonts w:ascii="Times New Roman" w:hAnsi="Times New Roman" w:cs="Times New Roman"/>
                      <w:sz w:val="24"/>
                      <w:szCs w:val="24"/>
                    </w:rPr>
                    <w:t>"</w:t>
                  </w:r>
                  <w:r w:rsidRPr="002D15A8">
                    <w:rPr>
                      <w:rFonts w:ascii="Times New Roman" w:hAnsi="Times New Roman" w:cs="Times New Roman"/>
                      <w:sz w:val="24"/>
                      <w:szCs w:val="24"/>
                    </w:rPr>
                    <w:t>Par valsts budžetu 2018.</w:t>
                  </w:r>
                  <w:r>
                    <w:rPr>
                      <w:rFonts w:ascii="Times New Roman" w:hAnsi="Times New Roman" w:cs="Times New Roman"/>
                      <w:sz w:val="24"/>
                      <w:szCs w:val="24"/>
                    </w:rPr>
                    <w:t> </w:t>
                  </w:r>
                  <w:r w:rsidRPr="002D15A8">
                    <w:rPr>
                      <w:rFonts w:ascii="Times New Roman" w:hAnsi="Times New Roman" w:cs="Times New Roman"/>
                      <w:sz w:val="24"/>
                      <w:szCs w:val="24"/>
                    </w:rPr>
                    <w:t>gadam</w:t>
                  </w:r>
                  <w:r>
                    <w:rPr>
                      <w:rFonts w:ascii="Times New Roman" w:hAnsi="Times New Roman" w:cs="Times New Roman"/>
                      <w:sz w:val="24"/>
                      <w:szCs w:val="24"/>
                    </w:rPr>
                    <w:t>"</w:t>
                  </w:r>
                  <w:r w:rsidRPr="002D15A8">
                    <w:rPr>
                      <w:rFonts w:ascii="Times New Roman" w:hAnsi="Times New Roman" w:cs="Times New Roman"/>
                      <w:sz w:val="24"/>
                      <w:szCs w:val="24"/>
                    </w:rPr>
                    <w:t xml:space="preserve"> </w:t>
                  </w:r>
                  <w:r>
                    <w:rPr>
                      <w:rFonts w:ascii="Times New Roman" w:hAnsi="Times New Roman" w:cs="Times New Roman"/>
                      <w:sz w:val="24"/>
                      <w:szCs w:val="24"/>
                    </w:rPr>
                    <w:t xml:space="preserve">budžeta apakšprogrammā </w:t>
                  </w:r>
                  <w:r w:rsidRPr="002D15A8">
                    <w:rPr>
                      <w:rFonts w:ascii="Times New Roman" w:hAnsi="Times New Roman" w:cs="Times New Roman"/>
                      <w:sz w:val="24"/>
                      <w:szCs w:val="24"/>
                    </w:rPr>
                    <w:t xml:space="preserve">03.03.00 </w:t>
                  </w:r>
                  <w:r>
                    <w:rPr>
                      <w:rFonts w:ascii="Times New Roman" w:hAnsi="Times New Roman" w:cs="Times New Roman"/>
                      <w:sz w:val="24"/>
                      <w:szCs w:val="24"/>
                    </w:rPr>
                    <w:t>"</w:t>
                  </w:r>
                  <w:r w:rsidRPr="002D15A8">
                    <w:rPr>
                      <w:rFonts w:ascii="Times New Roman" w:hAnsi="Times New Roman" w:cs="Times New Roman"/>
                      <w:sz w:val="24"/>
                      <w:szCs w:val="24"/>
                    </w:rPr>
                    <w:t>Juridiskās palīdzības nodrošināšana</w:t>
                  </w:r>
                  <w:r>
                    <w:rPr>
                      <w:rFonts w:ascii="Times New Roman" w:hAnsi="Times New Roman" w:cs="Times New Roman"/>
                      <w:sz w:val="24"/>
                      <w:szCs w:val="24"/>
                    </w:rPr>
                    <w:t>"</w:t>
                  </w:r>
                  <w:r w:rsidRPr="0095662E">
                    <w:rPr>
                      <w:rFonts w:ascii="Times New Roman" w:hAnsi="Times New Roman" w:cs="Times New Roman"/>
                      <w:sz w:val="24"/>
                      <w:szCs w:val="24"/>
                    </w:rPr>
                    <w:t xml:space="preserve"> </w:t>
                  </w:r>
                  <w:r>
                    <w:rPr>
                      <w:rFonts w:ascii="Times New Roman" w:hAnsi="Times New Roman" w:cs="Times New Roman"/>
                      <w:sz w:val="24"/>
                      <w:szCs w:val="24"/>
                    </w:rPr>
                    <w:t>Juridiskās palīdzības administrācijai z</w:t>
                  </w:r>
                  <w:r w:rsidRPr="002D15A8">
                    <w:rPr>
                      <w:rFonts w:ascii="Times New Roman" w:hAnsi="Times New Roman" w:cs="Times New Roman"/>
                      <w:sz w:val="24"/>
                      <w:szCs w:val="24"/>
                    </w:rPr>
                    <w:t>vērinātu advokātu vecākajiem</w:t>
                  </w:r>
                  <w:r>
                    <w:rPr>
                      <w:rFonts w:ascii="Times New Roman" w:hAnsi="Times New Roman" w:cs="Times New Roman"/>
                      <w:sz w:val="24"/>
                      <w:szCs w:val="24"/>
                    </w:rPr>
                    <w:t xml:space="preserve"> </w:t>
                  </w:r>
                  <w:r w:rsidR="00855E3E">
                    <w:rPr>
                      <w:rFonts w:ascii="Times New Roman" w:hAnsi="Times New Roman" w:cs="Times New Roman"/>
                      <w:sz w:val="24"/>
                      <w:szCs w:val="24"/>
                    </w:rPr>
                    <w:t>N</w:t>
                  </w:r>
                  <w:r w:rsidRPr="002D15A8">
                    <w:rPr>
                      <w:rFonts w:ascii="Times New Roman" w:hAnsi="Times New Roman" w:cs="Times New Roman"/>
                      <w:sz w:val="24"/>
                      <w:szCs w:val="24"/>
                    </w:rPr>
                    <w:t>ot</w:t>
                  </w:r>
                  <w:r>
                    <w:rPr>
                      <w:rFonts w:ascii="Times New Roman" w:hAnsi="Times New Roman" w:cs="Times New Roman"/>
                      <w:sz w:val="24"/>
                      <w:szCs w:val="24"/>
                    </w:rPr>
                    <w:t>eikumu</w:t>
                  </w:r>
                  <w:r w:rsidRPr="002D15A8">
                    <w:rPr>
                      <w:rFonts w:ascii="Times New Roman" w:hAnsi="Times New Roman" w:cs="Times New Roman"/>
                      <w:sz w:val="24"/>
                      <w:szCs w:val="24"/>
                    </w:rPr>
                    <w:t xml:space="preserve"> Nr.</w:t>
                  </w:r>
                  <w:r w:rsidR="00855E3E">
                    <w:rPr>
                      <w:rFonts w:ascii="Times New Roman" w:hAnsi="Times New Roman" w:cs="Times New Roman"/>
                      <w:sz w:val="24"/>
                      <w:szCs w:val="24"/>
                    </w:rPr>
                    <w:t> </w:t>
                  </w:r>
                  <w:r w:rsidRPr="002D15A8">
                    <w:rPr>
                      <w:rFonts w:ascii="Times New Roman" w:hAnsi="Times New Roman" w:cs="Times New Roman"/>
                      <w:sz w:val="24"/>
                      <w:szCs w:val="24"/>
                    </w:rPr>
                    <w:t>1093</w:t>
                  </w:r>
                  <w:r>
                    <w:rPr>
                      <w:rFonts w:ascii="Times New Roman" w:hAnsi="Times New Roman" w:cs="Times New Roman"/>
                      <w:sz w:val="24"/>
                      <w:szCs w:val="24"/>
                    </w:rPr>
                    <w:t xml:space="preserve"> izpildes nodrošināšanai zvērinātu advokātu vecāko atlīdzības apmaksai piešķirti 86</w:t>
                  </w:r>
                  <w:r w:rsidR="00855E3E">
                    <w:rPr>
                      <w:rFonts w:ascii="Times New Roman" w:hAnsi="Times New Roman" w:cs="Times New Roman"/>
                      <w:sz w:val="24"/>
                      <w:szCs w:val="24"/>
                    </w:rPr>
                    <w:t> </w:t>
                  </w:r>
                  <w:r>
                    <w:rPr>
                      <w:rFonts w:ascii="Times New Roman" w:hAnsi="Times New Roman" w:cs="Times New Roman"/>
                      <w:sz w:val="24"/>
                      <w:szCs w:val="24"/>
                    </w:rPr>
                    <w:t>268</w:t>
                  </w:r>
                  <w:r w:rsidR="00855E3E">
                    <w:rPr>
                      <w:rFonts w:ascii="Times New Roman" w:hAnsi="Times New Roman" w:cs="Times New Roman"/>
                      <w:sz w:val="24"/>
                      <w:szCs w:val="24"/>
                    </w:rPr>
                    <w:t> </w:t>
                  </w:r>
                  <w:proofErr w:type="spellStart"/>
                  <w:r>
                    <w:rPr>
                      <w:rFonts w:ascii="Times New Roman" w:hAnsi="Times New Roman" w:cs="Times New Roman"/>
                      <w:i/>
                      <w:iCs/>
                      <w:sz w:val="24"/>
                      <w:szCs w:val="24"/>
                    </w:rPr>
                    <w:t>euro</w:t>
                  </w:r>
                  <w:proofErr w:type="spellEnd"/>
                  <w:r w:rsidRPr="0095662E">
                    <w:rPr>
                      <w:rFonts w:ascii="Times New Roman" w:hAnsi="Times New Roman" w:cs="Times New Roman"/>
                      <w:sz w:val="24"/>
                      <w:szCs w:val="24"/>
                    </w:rPr>
                    <w:t>.</w:t>
                  </w:r>
                  <w:r w:rsidRPr="00284AA0">
                    <w:rPr>
                      <w:rFonts w:ascii="Times New Roman" w:hAnsi="Times New Roman" w:cs="Times New Roman"/>
                      <w:iCs/>
                      <w:sz w:val="24"/>
                      <w:szCs w:val="24"/>
                    </w:rPr>
                    <w:t xml:space="preserve"> </w:t>
                  </w:r>
                  <w:r w:rsidRPr="0056257D">
                    <w:rPr>
                      <w:rFonts w:ascii="Times New Roman" w:hAnsi="Times New Roman" w:cs="Times New Roman"/>
                      <w:sz w:val="24"/>
                      <w:szCs w:val="24"/>
                    </w:rPr>
                    <w:t xml:space="preserve">Pirms tiesu reformas uz </w:t>
                  </w:r>
                  <w:r>
                    <w:rPr>
                      <w:rFonts w:ascii="Times New Roman" w:hAnsi="Times New Roman" w:cs="Times New Roman"/>
                      <w:sz w:val="24"/>
                      <w:szCs w:val="24"/>
                    </w:rPr>
                    <w:t>2018. gada 1. janvāri</w:t>
                  </w:r>
                  <w:r w:rsidRPr="0056257D">
                    <w:rPr>
                      <w:rFonts w:ascii="Times New Roman" w:hAnsi="Times New Roman" w:cs="Times New Roman"/>
                      <w:sz w:val="24"/>
                      <w:szCs w:val="24"/>
                    </w:rPr>
                    <w:t xml:space="preserve"> </w:t>
                  </w:r>
                  <w:r>
                    <w:rPr>
                      <w:rFonts w:ascii="Times New Roman" w:hAnsi="Times New Roman" w:cs="Times New Roman"/>
                      <w:sz w:val="24"/>
                      <w:szCs w:val="24"/>
                    </w:rPr>
                    <w:t>bija</w:t>
                  </w:r>
                  <w:r w:rsidRPr="0056257D">
                    <w:rPr>
                      <w:rFonts w:ascii="Times New Roman" w:hAnsi="Times New Roman" w:cs="Times New Roman"/>
                      <w:sz w:val="24"/>
                      <w:szCs w:val="24"/>
                    </w:rPr>
                    <w:t xml:space="preserve"> 28 zvērinātu advokātu vecākie</w:t>
                  </w:r>
                  <w:r>
                    <w:rPr>
                      <w:rFonts w:ascii="Times New Roman" w:hAnsi="Times New Roman" w:cs="Times New Roman"/>
                      <w:sz w:val="24"/>
                      <w:szCs w:val="24"/>
                    </w:rPr>
                    <w:t xml:space="preserve"> un</w:t>
                  </w:r>
                  <w:r w:rsidRPr="0056257D">
                    <w:rPr>
                      <w:rFonts w:ascii="Times New Roman" w:hAnsi="Times New Roman" w:cs="Times New Roman"/>
                      <w:sz w:val="24"/>
                      <w:szCs w:val="24"/>
                    </w:rPr>
                    <w:t xml:space="preserve"> </w:t>
                  </w:r>
                  <w:r>
                    <w:rPr>
                      <w:rFonts w:ascii="Times New Roman" w:hAnsi="Times New Roman" w:cs="Times New Roman"/>
                      <w:sz w:val="24"/>
                      <w:szCs w:val="24"/>
                    </w:rPr>
                    <w:t>tiem atlīdzināmo summu apmaksai</w:t>
                  </w:r>
                  <w:r w:rsidRPr="0056257D">
                    <w:rPr>
                      <w:rFonts w:ascii="Times New Roman" w:hAnsi="Times New Roman" w:cs="Times New Roman"/>
                      <w:sz w:val="24"/>
                      <w:szCs w:val="24"/>
                    </w:rPr>
                    <w:t xml:space="preserve"> </w:t>
                  </w:r>
                  <w:r>
                    <w:rPr>
                      <w:rFonts w:ascii="Times New Roman" w:hAnsi="Times New Roman" w:cs="Times New Roman"/>
                      <w:sz w:val="24"/>
                      <w:szCs w:val="24"/>
                    </w:rPr>
                    <w:t>finansējums</w:t>
                  </w:r>
                  <w:r w:rsidRPr="0056257D">
                    <w:rPr>
                      <w:rFonts w:ascii="Times New Roman" w:hAnsi="Times New Roman" w:cs="Times New Roman"/>
                      <w:sz w:val="24"/>
                      <w:szCs w:val="24"/>
                    </w:rPr>
                    <w:t xml:space="preserve"> </w:t>
                  </w:r>
                  <w:r>
                    <w:rPr>
                      <w:rFonts w:ascii="Times New Roman" w:hAnsi="Times New Roman" w:cs="Times New Roman"/>
                      <w:sz w:val="24"/>
                      <w:szCs w:val="24"/>
                    </w:rPr>
                    <w:t xml:space="preserve">plānots </w:t>
                  </w:r>
                  <w:r w:rsidRPr="0056257D">
                    <w:rPr>
                      <w:rFonts w:ascii="Times New Roman" w:hAnsi="Times New Roman" w:cs="Times New Roman"/>
                      <w:sz w:val="24"/>
                      <w:szCs w:val="24"/>
                    </w:rPr>
                    <w:t>86 268</w:t>
                  </w:r>
                  <w:r w:rsidR="00855E3E">
                    <w:rPr>
                      <w:rFonts w:ascii="Times New Roman" w:hAnsi="Times New Roman" w:cs="Times New Roman"/>
                      <w:sz w:val="24"/>
                      <w:szCs w:val="24"/>
                    </w:rPr>
                    <w:t> </w:t>
                  </w:r>
                  <w:proofErr w:type="spellStart"/>
                  <w:r w:rsidRPr="0056257D">
                    <w:rPr>
                      <w:rFonts w:ascii="Times New Roman" w:hAnsi="Times New Roman" w:cs="Times New Roman"/>
                      <w:i/>
                      <w:sz w:val="24"/>
                      <w:szCs w:val="24"/>
                    </w:rPr>
                    <w:t>euro</w:t>
                  </w:r>
                  <w:proofErr w:type="spellEnd"/>
                  <w:proofErr w:type="gramStart"/>
                  <w:r>
                    <w:rPr>
                      <w:rFonts w:ascii="Times New Roman" w:hAnsi="Times New Roman" w:cs="Times New Roman"/>
                      <w:i/>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apmērā, t.sk. 28 advokātu vecākie x (vidējā mēneša atlīdzība vienam advokātu vecākajam 163,35</w:t>
                  </w:r>
                  <w:r w:rsidR="00855E3E">
                    <w:rPr>
                      <w:rFonts w:ascii="Times New Roman" w:hAnsi="Times New Roman" w:cs="Times New Roman"/>
                      <w:sz w:val="24"/>
                      <w:szCs w:val="24"/>
                    </w:rPr>
                    <w:t> </w:t>
                  </w:r>
                  <w:proofErr w:type="spellStart"/>
                  <w:r w:rsidRPr="00685208">
                    <w:rPr>
                      <w:rFonts w:ascii="Times New Roman" w:hAnsi="Times New Roman" w:cs="Times New Roman"/>
                      <w:i/>
                      <w:sz w:val="24"/>
                      <w:szCs w:val="24"/>
                    </w:rPr>
                    <w:t>euro</w:t>
                  </w:r>
                  <w:proofErr w:type="spellEnd"/>
                  <w:r>
                    <w:rPr>
                      <w:rFonts w:ascii="Times New Roman" w:hAnsi="Times New Roman" w:cs="Times New Roman"/>
                      <w:sz w:val="24"/>
                      <w:szCs w:val="24"/>
                    </w:rPr>
                    <w:t xml:space="preserve"> + vidējie atlīdzināmie izdevumi vienam advokātu vecākajam 84,61</w:t>
                  </w:r>
                  <w:r w:rsidR="00855E3E">
                    <w:rPr>
                      <w:rFonts w:ascii="Times New Roman" w:hAnsi="Times New Roman" w:cs="Times New Roman"/>
                      <w:sz w:val="24"/>
                      <w:szCs w:val="24"/>
                    </w:rPr>
                    <w:t> </w:t>
                  </w:r>
                  <w:proofErr w:type="spellStart"/>
                  <w:r w:rsidRPr="00685208">
                    <w:rPr>
                      <w:rFonts w:ascii="Times New Roman" w:hAnsi="Times New Roman" w:cs="Times New Roman"/>
                      <w:i/>
                      <w:sz w:val="24"/>
                      <w:szCs w:val="24"/>
                    </w:rPr>
                    <w:t>euro</w:t>
                  </w:r>
                  <w:proofErr w:type="spellEnd"/>
                  <w:r>
                    <w:rPr>
                      <w:rFonts w:ascii="Times New Roman" w:hAnsi="Times New Roman" w:cs="Times New Roman"/>
                      <w:sz w:val="24"/>
                      <w:szCs w:val="24"/>
                    </w:rPr>
                    <w:t xml:space="preserve"> (mobilie sakaru pakalpojumi, kancelejas preces, telpu nomas maksa un stacionārā telefona sarunu un interneta pieslēguma pakalpojumi)) + viena zvērināta advokāta papildu pienākumu atlīdzības izdevumi mēnesī 100,15</w:t>
                  </w:r>
                  <w:r w:rsidR="00855E3E">
                    <w:rPr>
                      <w:rFonts w:ascii="Times New Roman" w:hAnsi="Times New Roman" w:cs="Times New Roman"/>
                      <w:sz w:val="24"/>
                      <w:szCs w:val="24"/>
                    </w:rPr>
                    <w:t> </w:t>
                  </w:r>
                  <w:proofErr w:type="spellStart"/>
                  <w:r w:rsidRPr="00685208">
                    <w:rPr>
                      <w:rFonts w:ascii="Times New Roman" w:hAnsi="Times New Roman" w:cs="Times New Roman"/>
                      <w:i/>
                      <w:sz w:val="24"/>
                      <w:szCs w:val="24"/>
                    </w:rPr>
                    <w:t>euro</w:t>
                  </w:r>
                  <w:proofErr w:type="spellEnd"/>
                  <w:r>
                    <w:rPr>
                      <w:rFonts w:ascii="Times New Roman" w:hAnsi="Times New Roman" w:cs="Times New Roman"/>
                      <w:sz w:val="24"/>
                      <w:szCs w:val="24"/>
                    </w:rPr>
                    <w:t xml:space="preserve"> + 5</w:t>
                  </w:r>
                  <w:r w:rsidRPr="00005158">
                    <w:rPr>
                      <w:rFonts w:ascii="Times New Roman" w:hAnsi="Times New Roman" w:cs="Times New Roman"/>
                      <w:i/>
                      <w:sz w:val="24"/>
                      <w:szCs w:val="24"/>
                    </w:rPr>
                    <w:t xml:space="preserve"> </w:t>
                  </w:r>
                  <w:r>
                    <w:rPr>
                      <w:rFonts w:ascii="Times New Roman" w:hAnsi="Times New Roman" w:cs="Times New Roman"/>
                      <w:sz w:val="24"/>
                      <w:szCs w:val="24"/>
                    </w:rPr>
                    <w:t>PVN maksātāju PVN 21</w:t>
                  </w:r>
                  <w:r w:rsidR="00855E3E">
                    <w:rPr>
                      <w:rFonts w:ascii="Times New Roman" w:hAnsi="Times New Roman" w:cs="Times New Roman"/>
                      <w:sz w:val="24"/>
                      <w:szCs w:val="24"/>
                    </w:rPr>
                    <w:t> </w:t>
                  </w:r>
                  <w:r>
                    <w:rPr>
                      <w:rFonts w:ascii="Times New Roman" w:hAnsi="Times New Roman" w:cs="Times New Roman"/>
                      <w:sz w:val="24"/>
                      <w:szCs w:val="24"/>
                    </w:rPr>
                    <w:t>% nomaksa mēnesī kopā 146,03</w:t>
                  </w:r>
                  <w:r w:rsidR="00855E3E">
                    <w:rPr>
                      <w:rFonts w:ascii="Times New Roman" w:hAnsi="Times New Roman" w:cs="Times New Roman"/>
                      <w:sz w:val="24"/>
                      <w:szCs w:val="24"/>
                    </w:rPr>
                    <w:t> </w:t>
                  </w:r>
                  <w:proofErr w:type="spellStart"/>
                  <w:r w:rsidRPr="00685208">
                    <w:rPr>
                      <w:rFonts w:ascii="Times New Roman" w:hAnsi="Times New Roman" w:cs="Times New Roman"/>
                      <w:i/>
                      <w:sz w:val="24"/>
                      <w:szCs w:val="24"/>
                    </w:rPr>
                    <w:t>euro</w:t>
                  </w:r>
                  <w:proofErr w:type="spellEnd"/>
                  <w:r>
                    <w:rPr>
                      <w:rFonts w:ascii="Times New Roman" w:hAnsi="Times New Roman" w:cs="Times New Roman"/>
                      <w:i/>
                      <w:sz w:val="24"/>
                      <w:szCs w:val="24"/>
                    </w:rPr>
                    <w:t xml:space="preserve"> </w:t>
                  </w:r>
                  <w:r>
                    <w:rPr>
                      <w:rFonts w:ascii="Times New Roman" w:hAnsi="Times New Roman" w:cs="Times New Roman"/>
                      <w:sz w:val="24"/>
                      <w:szCs w:val="24"/>
                    </w:rPr>
                    <w:t>= vidēji 7189,06</w:t>
                  </w:r>
                  <w:r w:rsidR="00855E3E">
                    <w:rPr>
                      <w:rFonts w:ascii="Times New Roman" w:hAnsi="Times New Roman" w:cs="Times New Roman"/>
                      <w:sz w:val="24"/>
                      <w:szCs w:val="24"/>
                    </w:rPr>
                    <w:t> </w:t>
                  </w:r>
                  <w:proofErr w:type="spellStart"/>
                  <w:r w:rsidRPr="00685208">
                    <w:rPr>
                      <w:rFonts w:ascii="Times New Roman" w:hAnsi="Times New Roman" w:cs="Times New Roman"/>
                      <w:i/>
                      <w:sz w:val="24"/>
                      <w:szCs w:val="24"/>
                    </w:rPr>
                    <w:t>euro</w:t>
                  </w:r>
                  <w:proofErr w:type="spellEnd"/>
                  <w:r>
                    <w:rPr>
                      <w:rFonts w:ascii="Times New Roman" w:hAnsi="Times New Roman" w:cs="Times New Roman"/>
                      <w:sz w:val="24"/>
                      <w:szCs w:val="24"/>
                    </w:rPr>
                    <w:t xml:space="preserve"> mēnesī.</w:t>
                  </w:r>
                </w:p>
                <w:p w14:paraId="63BFA994" w14:textId="54F65BE6" w:rsidR="009C3261" w:rsidRDefault="009C3261" w:rsidP="009C3261">
                  <w:pPr>
                    <w:spacing w:after="0" w:line="240" w:lineRule="auto"/>
                    <w:ind w:firstLine="483"/>
                    <w:jc w:val="both"/>
                    <w:rPr>
                      <w:rFonts w:ascii="Times New Roman" w:hAnsi="Times New Roman" w:cs="Times New Roman"/>
                      <w:iCs/>
                      <w:sz w:val="24"/>
                      <w:szCs w:val="24"/>
                    </w:rPr>
                  </w:pPr>
                  <w:r>
                    <w:rPr>
                      <w:rFonts w:ascii="Times New Roman" w:hAnsi="Times New Roman" w:cs="Times New Roman"/>
                      <w:iCs/>
                      <w:sz w:val="24"/>
                      <w:szCs w:val="24"/>
                    </w:rPr>
                    <w:t xml:space="preserve">Tiesu teritoriālās reformas rezultātā samazinot </w:t>
                  </w:r>
                  <w:r w:rsidRPr="002D15A8">
                    <w:rPr>
                      <w:rFonts w:ascii="Times New Roman" w:hAnsi="Times New Roman" w:cs="Times New Roman"/>
                      <w:iCs/>
                      <w:sz w:val="24"/>
                      <w:szCs w:val="24"/>
                    </w:rPr>
                    <w:t>zvērinātu advokātu vecāko skait</w:t>
                  </w:r>
                  <w:r>
                    <w:rPr>
                      <w:rFonts w:ascii="Times New Roman" w:hAnsi="Times New Roman" w:cs="Times New Roman"/>
                      <w:iCs/>
                      <w:sz w:val="24"/>
                      <w:szCs w:val="24"/>
                    </w:rPr>
                    <w:t xml:space="preserve">u </w:t>
                  </w:r>
                  <w:r w:rsidRPr="002D15A8">
                    <w:rPr>
                      <w:rFonts w:ascii="Times New Roman" w:hAnsi="Times New Roman" w:cs="Times New Roman"/>
                      <w:iCs/>
                      <w:sz w:val="24"/>
                      <w:szCs w:val="24"/>
                    </w:rPr>
                    <w:t>no 28 uz 10 zvērinātu advokātu vecākajiem</w:t>
                  </w:r>
                  <w:r>
                    <w:rPr>
                      <w:rFonts w:ascii="Times New Roman" w:hAnsi="Times New Roman" w:cs="Times New Roman"/>
                      <w:iCs/>
                      <w:sz w:val="24"/>
                      <w:szCs w:val="24"/>
                    </w:rPr>
                    <w:t xml:space="preserve"> un</w:t>
                  </w:r>
                  <w:r w:rsidRPr="002D15A8">
                    <w:rPr>
                      <w:rFonts w:ascii="Times New Roman" w:hAnsi="Times New Roman" w:cs="Times New Roman"/>
                      <w:iCs/>
                      <w:sz w:val="24"/>
                      <w:szCs w:val="24"/>
                    </w:rPr>
                    <w:t xml:space="preserve"> paliekot nemainīgam procesa virzītāju pieprasījumu apmēram, </w:t>
                  </w:r>
                  <w:r>
                    <w:rPr>
                      <w:rFonts w:ascii="Times New Roman" w:hAnsi="Times New Roman" w:cs="Times New Roman"/>
                      <w:iCs/>
                      <w:sz w:val="24"/>
                      <w:szCs w:val="24"/>
                    </w:rPr>
                    <w:t xml:space="preserve">ir nepieciešams </w:t>
                  </w:r>
                  <w:r w:rsidRPr="002D15A8">
                    <w:rPr>
                      <w:rFonts w:ascii="Times New Roman" w:hAnsi="Times New Roman" w:cs="Times New Roman"/>
                      <w:iCs/>
                      <w:sz w:val="24"/>
                      <w:szCs w:val="24"/>
                    </w:rPr>
                    <w:t>atbilstoši Noteikumu Nr.</w:t>
                  </w:r>
                  <w:r>
                    <w:rPr>
                      <w:rFonts w:ascii="Times New Roman" w:hAnsi="Times New Roman" w:cs="Times New Roman"/>
                      <w:iCs/>
                      <w:sz w:val="24"/>
                      <w:szCs w:val="24"/>
                    </w:rPr>
                    <w:t> </w:t>
                  </w:r>
                  <w:r w:rsidRPr="002D15A8">
                    <w:rPr>
                      <w:rFonts w:ascii="Times New Roman" w:hAnsi="Times New Roman" w:cs="Times New Roman"/>
                      <w:iCs/>
                      <w:sz w:val="24"/>
                      <w:szCs w:val="24"/>
                    </w:rPr>
                    <w:t>1093 4.</w:t>
                  </w:r>
                  <w:r>
                    <w:rPr>
                      <w:rFonts w:ascii="Times New Roman" w:hAnsi="Times New Roman" w:cs="Times New Roman"/>
                      <w:iCs/>
                      <w:sz w:val="24"/>
                      <w:szCs w:val="24"/>
                    </w:rPr>
                    <w:t> </w:t>
                  </w:r>
                  <w:r w:rsidRPr="002D15A8">
                    <w:rPr>
                      <w:rFonts w:ascii="Times New Roman" w:hAnsi="Times New Roman" w:cs="Times New Roman"/>
                      <w:iCs/>
                      <w:sz w:val="24"/>
                      <w:szCs w:val="24"/>
                    </w:rPr>
                    <w:t>punktā noteiktajai metodikai mainīt zvērinātu advokātu vecākajam noteikt</w:t>
                  </w:r>
                  <w:r>
                    <w:rPr>
                      <w:rFonts w:ascii="Times New Roman" w:hAnsi="Times New Roman" w:cs="Times New Roman"/>
                      <w:iCs/>
                      <w:sz w:val="24"/>
                      <w:szCs w:val="24"/>
                    </w:rPr>
                    <w:t>o</w:t>
                  </w:r>
                  <w:r w:rsidRPr="002D15A8">
                    <w:rPr>
                      <w:rFonts w:ascii="Times New Roman" w:hAnsi="Times New Roman" w:cs="Times New Roman"/>
                      <w:iCs/>
                      <w:sz w:val="24"/>
                      <w:szCs w:val="24"/>
                    </w:rPr>
                    <w:t xml:space="preserve"> atlīdzības bāz</w:t>
                  </w:r>
                  <w:r>
                    <w:rPr>
                      <w:rFonts w:ascii="Times New Roman" w:hAnsi="Times New Roman" w:cs="Times New Roman"/>
                      <w:iCs/>
                      <w:sz w:val="24"/>
                      <w:szCs w:val="24"/>
                    </w:rPr>
                    <w:t>i</w:t>
                  </w:r>
                  <w:r w:rsidRPr="002D15A8">
                    <w:rPr>
                      <w:rFonts w:ascii="Times New Roman" w:hAnsi="Times New Roman" w:cs="Times New Roman"/>
                      <w:iCs/>
                      <w:sz w:val="24"/>
                      <w:szCs w:val="24"/>
                    </w:rPr>
                    <w:t>, to paaugstinot atbilstoši aprēķina metodikā noteiktajai formulai.</w:t>
                  </w:r>
                  <w:r>
                    <w:rPr>
                      <w:rFonts w:ascii="Times New Roman" w:hAnsi="Times New Roman" w:cs="Times New Roman"/>
                      <w:iCs/>
                      <w:sz w:val="24"/>
                      <w:szCs w:val="24"/>
                    </w:rPr>
                    <w:t xml:space="preserve"> Līdz ar to p</w:t>
                  </w:r>
                  <w:r w:rsidRPr="0056257D">
                    <w:rPr>
                      <w:rFonts w:ascii="Times New Roman" w:hAnsi="Times New Roman" w:cs="Times New Roman"/>
                      <w:iCs/>
                      <w:sz w:val="24"/>
                      <w:szCs w:val="24"/>
                    </w:rPr>
                    <w:t>ēc tiesu reformas 10 zvērinātu advokātu vecākie</w:t>
                  </w:r>
                  <w:r>
                    <w:rPr>
                      <w:rFonts w:ascii="Times New Roman" w:hAnsi="Times New Roman" w:cs="Times New Roman"/>
                      <w:iCs/>
                      <w:sz w:val="24"/>
                      <w:szCs w:val="24"/>
                    </w:rPr>
                    <w:t xml:space="preserve">m atlīdzināmo summu apmaksai </w:t>
                  </w:r>
                  <w:r w:rsidRPr="0056257D">
                    <w:rPr>
                      <w:rFonts w:ascii="Times New Roman" w:hAnsi="Times New Roman" w:cs="Times New Roman"/>
                      <w:iCs/>
                      <w:sz w:val="24"/>
                      <w:szCs w:val="24"/>
                    </w:rPr>
                    <w:t>plānot</w:t>
                  </w:r>
                  <w:r>
                    <w:rPr>
                      <w:rFonts w:ascii="Times New Roman" w:hAnsi="Times New Roman" w:cs="Times New Roman"/>
                      <w:iCs/>
                      <w:sz w:val="24"/>
                      <w:szCs w:val="24"/>
                    </w:rPr>
                    <w:t>s</w:t>
                  </w:r>
                  <w:r w:rsidRPr="0056257D">
                    <w:rPr>
                      <w:rFonts w:ascii="Times New Roman" w:hAnsi="Times New Roman" w:cs="Times New Roman"/>
                      <w:iCs/>
                      <w:sz w:val="24"/>
                      <w:szCs w:val="24"/>
                    </w:rPr>
                    <w:t xml:space="preserve"> </w:t>
                  </w:r>
                  <w:r>
                    <w:rPr>
                      <w:rFonts w:ascii="Times New Roman" w:hAnsi="Times New Roman" w:cs="Times New Roman"/>
                      <w:iCs/>
                      <w:sz w:val="24"/>
                      <w:szCs w:val="24"/>
                    </w:rPr>
                    <w:t>finansējums</w:t>
                  </w:r>
                  <w:r w:rsidRPr="0056257D">
                    <w:rPr>
                      <w:rFonts w:ascii="Times New Roman" w:hAnsi="Times New Roman" w:cs="Times New Roman"/>
                      <w:iCs/>
                      <w:sz w:val="24"/>
                      <w:szCs w:val="24"/>
                    </w:rPr>
                    <w:t xml:space="preserve"> 77 372</w:t>
                  </w:r>
                  <w:r w:rsidR="00855E3E">
                    <w:rPr>
                      <w:rFonts w:ascii="Times New Roman" w:hAnsi="Times New Roman" w:cs="Times New Roman"/>
                      <w:iCs/>
                      <w:sz w:val="24"/>
                      <w:szCs w:val="24"/>
                    </w:rPr>
                    <w:t> </w:t>
                  </w:r>
                  <w:proofErr w:type="spellStart"/>
                  <w:r w:rsidRPr="0056257D">
                    <w:rPr>
                      <w:rFonts w:ascii="Times New Roman" w:hAnsi="Times New Roman" w:cs="Times New Roman"/>
                      <w:i/>
                      <w:iCs/>
                      <w:sz w:val="24"/>
                      <w:szCs w:val="24"/>
                    </w:rPr>
                    <w:t>euro</w:t>
                  </w:r>
                  <w:proofErr w:type="spellEnd"/>
                  <w:r>
                    <w:rPr>
                      <w:rFonts w:ascii="Times New Roman" w:hAnsi="Times New Roman" w:cs="Times New Roman"/>
                      <w:i/>
                      <w:iCs/>
                      <w:sz w:val="24"/>
                      <w:szCs w:val="24"/>
                    </w:rPr>
                    <w:t xml:space="preserve"> </w:t>
                  </w:r>
                  <w:r>
                    <w:rPr>
                      <w:rFonts w:ascii="Times New Roman" w:hAnsi="Times New Roman" w:cs="Times New Roman"/>
                      <w:iCs/>
                      <w:sz w:val="24"/>
                      <w:szCs w:val="24"/>
                    </w:rPr>
                    <w:t>apmērā, t.sk. 10</w:t>
                  </w:r>
                  <w:r>
                    <w:rPr>
                      <w:rFonts w:ascii="Times New Roman" w:hAnsi="Times New Roman" w:cs="Times New Roman"/>
                      <w:sz w:val="24"/>
                      <w:szCs w:val="24"/>
                    </w:rPr>
                    <w:t xml:space="preserve"> advokātu vecākajiem x </w:t>
                  </w:r>
                  <w:bookmarkStart w:id="1" w:name="_GoBack"/>
                  <w:bookmarkEnd w:id="1"/>
                  <w:r>
                    <w:rPr>
                      <w:rFonts w:ascii="Times New Roman" w:hAnsi="Times New Roman" w:cs="Times New Roman"/>
                      <w:sz w:val="24"/>
                      <w:szCs w:val="24"/>
                    </w:rPr>
                    <w:t xml:space="preserve">vidējā mēneša atlīdzība vienam advokātu vecākajam 5 45,75 </w:t>
                  </w:r>
                  <w:proofErr w:type="spellStart"/>
                  <w:r w:rsidRPr="00685208">
                    <w:rPr>
                      <w:rFonts w:ascii="Times New Roman" w:hAnsi="Times New Roman" w:cs="Times New Roman"/>
                      <w:i/>
                      <w:sz w:val="24"/>
                      <w:szCs w:val="24"/>
                    </w:rPr>
                    <w:t>euro</w:t>
                  </w:r>
                  <w:proofErr w:type="spellEnd"/>
                  <w:r>
                    <w:rPr>
                      <w:rFonts w:ascii="Times New Roman" w:hAnsi="Times New Roman" w:cs="Times New Roman"/>
                      <w:sz w:val="24"/>
                      <w:szCs w:val="24"/>
                    </w:rPr>
                    <w:t xml:space="preserve"> + vidējie atlīdzināmie izdevumi vienam advokātu vecākajam 89 </w:t>
                  </w:r>
                  <w:proofErr w:type="spellStart"/>
                  <w:r w:rsidRPr="00685208">
                    <w:rPr>
                      <w:rFonts w:ascii="Times New Roman" w:hAnsi="Times New Roman" w:cs="Times New Roman"/>
                      <w:i/>
                      <w:sz w:val="24"/>
                      <w:szCs w:val="24"/>
                    </w:rPr>
                    <w:t>euro</w:t>
                  </w:r>
                  <w:proofErr w:type="spellEnd"/>
                  <w:r>
                    <w:rPr>
                      <w:rFonts w:ascii="Times New Roman" w:hAnsi="Times New Roman" w:cs="Times New Roman"/>
                      <w:sz w:val="24"/>
                      <w:szCs w:val="24"/>
                    </w:rPr>
                    <w:t xml:space="preserve"> + viena zvērināta advokāta papildus pienākumu atlīdzības izdevumi mēnesī 100,15 </w:t>
                  </w:r>
                  <w:proofErr w:type="spellStart"/>
                  <w:r w:rsidRPr="00685208">
                    <w:rPr>
                      <w:rFonts w:ascii="Times New Roman" w:hAnsi="Times New Roman" w:cs="Times New Roman"/>
                      <w:i/>
                      <w:sz w:val="24"/>
                      <w:szCs w:val="24"/>
                    </w:rPr>
                    <w:t>euro</w:t>
                  </w:r>
                  <w:proofErr w:type="spellEnd"/>
                  <w:r>
                    <w:rPr>
                      <w:rFonts w:ascii="Times New Roman" w:hAnsi="Times New Roman" w:cs="Times New Roman"/>
                      <w:sz w:val="24"/>
                      <w:szCs w:val="24"/>
                    </w:rPr>
                    <w:t xml:space="preserve"> = vidēji 6 447,65 </w:t>
                  </w:r>
                  <w:proofErr w:type="spellStart"/>
                  <w:r w:rsidRPr="00685208">
                    <w:rPr>
                      <w:rFonts w:ascii="Times New Roman" w:hAnsi="Times New Roman" w:cs="Times New Roman"/>
                      <w:i/>
                      <w:sz w:val="24"/>
                      <w:szCs w:val="24"/>
                    </w:rPr>
                    <w:t>euro</w:t>
                  </w:r>
                  <w:proofErr w:type="spellEnd"/>
                  <w:r>
                    <w:rPr>
                      <w:rFonts w:ascii="Times New Roman" w:hAnsi="Times New Roman" w:cs="Times New Roman"/>
                      <w:sz w:val="24"/>
                      <w:szCs w:val="24"/>
                    </w:rPr>
                    <w:t xml:space="preserve"> mēnesī</w:t>
                  </w:r>
                  <w:r w:rsidRPr="0056257D">
                    <w:rPr>
                      <w:rFonts w:ascii="Times New Roman" w:hAnsi="Times New Roman" w:cs="Times New Roman"/>
                      <w:iCs/>
                      <w:sz w:val="24"/>
                      <w:szCs w:val="24"/>
                    </w:rPr>
                    <w:t>.</w:t>
                  </w:r>
                </w:p>
                <w:p w14:paraId="00DB8A7A" w14:textId="7C67BA70" w:rsidR="009C3261" w:rsidRPr="0095662E" w:rsidRDefault="009C3261" w:rsidP="009C3261">
                  <w:pPr>
                    <w:spacing w:after="0" w:line="240" w:lineRule="auto"/>
                    <w:ind w:firstLine="385"/>
                    <w:jc w:val="both"/>
                    <w:rPr>
                      <w:rFonts w:ascii="Times New Roman" w:hAnsi="Times New Roman" w:cs="Times New Roman"/>
                      <w:sz w:val="24"/>
                      <w:szCs w:val="24"/>
                    </w:rPr>
                  </w:pPr>
                  <w:r>
                    <w:rPr>
                      <w:rFonts w:ascii="Times New Roman" w:hAnsi="Times New Roman" w:cs="Times New Roman"/>
                      <w:iCs/>
                      <w:sz w:val="24"/>
                      <w:szCs w:val="24"/>
                    </w:rPr>
                    <w:t>Z</w:t>
                  </w:r>
                  <w:r w:rsidRPr="0056257D">
                    <w:rPr>
                      <w:rFonts w:ascii="Times New Roman" w:hAnsi="Times New Roman" w:cs="Times New Roman"/>
                      <w:iCs/>
                      <w:sz w:val="24"/>
                      <w:szCs w:val="24"/>
                    </w:rPr>
                    <w:t>vērinātu advokātu vecāko skaita samazinājum</w:t>
                  </w:r>
                  <w:r>
                    <w:rPr>
                      <w:rFonts w:ascii="Times New Roman" w:hAnsi="Times New Roman" w:cs="Times New Roman"/>
                      <w:iCs/>
                      <w:sz w:val="24"/>
                      <w:szCs w:val="24"/>
                    </w:rPr>
                    <w:t>a rezultātā</w:t>
                  </w:r>
                  <w:r w:rsidRPr="0056257D">
                    <w:rPr>
                      <w:rFonts w:ascii="Times New Roman" w:hAnsi="Times New Roman" w:cs="Times New Roman"/>
                      <w:iCs/>
                      <w:sz w:val="24"/>
                      <w:szCs w:val="24"/>
                    </w:rPr>
                    <w:t xml:space="preserve"> </w:t>
                  </w:r>
                  <w:r>
                    <w:rPr>
                      <w:rFonts w:ascii="Times New Roman" w:hAnsi="Times New Roman" w:cs="Times New Roman"/>
                      <w:iCs/>
                      <w:sz w:val="24"/>
                      <w:szCs w:val="24"/>
                    </w:rPr>
                    <w:t xml:space="preserve">ietaupītos valsts </w:t>
                  </w:r>
                  <w:r w:rsidRPr="0056257D">
                    <w:rPr>
                      <w:rFonts w:ascii="Times New Roman" w:hAnsi="Times New Roman" w:cs="Times New Roman"/>
                      <w:iCs/>
                      <w:sz w:val="24"/>
                      <w:szCs w:val="24"/>
                    </w:rPr>
                    <w:t>budžeta līdzekļu</w:t>
                  </w:r>
                  <w:r>
                    <w:rPr>
                      <w:rFonts w:ascii="Times New Roman" w:hAnsi="Times New Roman" w:cs="Times New Roman"/>
                      <w:iCs/>
                      <w:sz w:val="24"/>
                      <w:szCs w:val="24"/>
                    </w:rPr>
                    <w:t>s</w:t>
                  </w:r>
                  <w:r w:rsidRPr="0056257D">
                    <w:rPr>
                      <w:rFonts w:ascii="Times New Roman" w:hAnsi="Times New Roman" w:cs="Times New Roman"/>
                      <w:iCs/>
                      <w:sz w:val="24"/>
                      <w:szCs w:val="24"/>
                    </w:rPr>
                    <w:t xml:space="preserve"> 8896</w:t>
                  </w:r>
                  <w:r w:rsidR="00855E3E">
                    <w:rPr>
                      <w:rFonts w:ascii="Times New Roman" w:hAnsi="Times New Roman" w:cs="Times New Roman"/>
                      <w:iCs/>
                      <w:sz w:val="24"/>
                      <w:szCs w:val="24"/>
                    </w:rPr>
                    <w:t> </w:t>
                  </w:r>
                  <w:proofErr w:type="spellStart"/>
                  <w:r w:rsidRPr="0056257D">
                    <w:rPr>
                      <w:rFonts w:ascii="Times New Roman" w:hAnsi="Times New Roman" w:cs="Times New Roman"/>
                      <w:i/>
                      <w:iCs/>
                      <w:sz w:val="24"/>
                      <w:szCs w:val="24"/>
                    </w:rPr>
                    <w:t>euro</w:t>
                  </w:r>
                  <w:proofErr w:type="spellEnd"/>
                  <w:r>
                    <w:rPr>
                      <w:rFonts w:ascii="Times New Roman" w:hAnsi="Times New Roman" w:cs="Times New Roman"/>
                      <w:i/>
                      <w:iCs/>
                      <w:sz w:val="24"/>
                      <w:szCs w:val="24"/>
                    </w:rPr>
                    <w:t xml:space="preserve"> </w:t>
                  </w:r>
                  <w:r>
                    <w:rPr>
                      <w:rFonts w:ascii="Times New Roman" w:hAnsi="Times New Roman" w:cs="Times New Roman"/>
                      <w:iCs/>
                      <w:sz w:val="24"/>
                      <w:szCs w:val="24"/>
                    </w:rPr>
                    <w:t>apmērā novirzīs</w:t>
                  </w:r>
                  <w:r w:rsidRPr="0056257D">
                    <w:rPr>
                      <w:rFonts w:ascii="Times New Roman" w:hAnsi="Times New Roman" w:cs="Times New Roman"/>
                      <w:iCs/>
                      <w:sz w:val="24"/>
                      <w:szCs w:val="24"/>
                    </w:rPr>
                    <w:t xml:space="preserve"> </w:t>
                  </w:r>
                  <w:r>
                    <w:rPr>
                      <w:rFonts w:ascii="Times New Roman" w:hAnsi="Times New Roman" w:cs="Times New Roman"/>
                      <w:iCs/>
                      <w:sz w:val="24"/>
                      <w:szCs w:val="24"/>
                    </w:rPr>
                    <w:t xml:space="preserve">juridiskās palīdzības samaksas nodrošināšanai saskaņā ar </w:t>
                  </w:r>
                  <w:r w:rsidRPr="0056257D">
                    <w:rPr>
                      <w:rFonts w:ascii="Times New Roman" w:hAnsi="Times New Roman" w:cs="Times New Roman"/>
                      <w:bCs/>
                      <w:sz w:val="24"/>
                      <w:szCs w:val="24"/>
                      <w:shd w:val="clear" w:color="auto" w:fill="FFFFFF"/>
                    </w:rPr>
                    <w:t>Ministru kabineta 2009.</w:t>
                  </w:r>
                  <w:r>
                    <w:rPr>
                      <w:rFonts w:ascii="Times New Roman" w:hAnsi="Times New Roman" w:cs="Times New Roman"/>
                      <w:bCs/>
                      <w:sz w:val="24"/>
                      <w:szCs w:val="24"/>
                      <w:shd w:val="clear" w:color="auto" w:fill="FFFFFF"/>
                    </w:rPr>
                    <w:t> </w:t>
                  </w:r>
                  <w:r w:rsidRPr="0056257D">
                    <w:rPr>
                      <w:rFonts w:ascii="Times New Roman" w:hAnsi="Times New Roman" w:cs="Times New Roman"/>
                      <w:bCs/>
                      <w:sz w:val="24"/>
                      <w:szCs w:val="24"/>
                      <w:shd w:val="clear" w:color="auto" w:fill="FFFFFF"/>
                    </w:rPr>
                    <w:t>gada 22.</w:t>
                  </w:r>
                  <w:r>
                    <w:rPr>
                      <w:rFonts w:ascii="Times New Roman" w:hAnsi="Times New Roman" w:cs="Times New Roman"/>
                      <w:bCs/>
                      <w:sz w:val="24"/>
                      <w:szCs w:val="24"/>
                      <w:shd w:val="clear" w:color="auto" w:fill="FFFFFF"/>
                    </w:rPr>
                    <w:t> </w:t>
                  </w:r>
                  <w:r w:rsidRPr="0056257D">
                    <w:rPr>
                      <w:rFonts w:ascii="Times New Roman" w:hAnsi="Times New Roman" w:cs="Times New Roman"/>
                      <w:bCs/>
                      <w:sz w:val="24"/>
                      <w:szCs w:val="24"/>
                      <w:shd w:val="clear" w:color="auto" w:fill="FFFFFF"/>
                    </w:rPr>
                    <w:t>decembra noteikum</w:t>
                  </w:r>
                  <w:r>
                    <w:rPr>
                      <w:rFonts w:ascii="Times New Roman" w:hAnsi="Times New Roman" w:cs="Times New Roman"/>
                      <w:bCs/>
                      <w:sz w:val="24"/>
                      <w:szCs w:val="24"/>
                      <w:shd w:val="clear" w:color="auto" w:fill="FFFFFF"/>
                    </w:rPr>
                    <w:t>iem</w:t>
                  </w:r>
                  <w:r w:rsidRPr="0056257D">
                    <w:rPr>
                      <w:rFonts w:ascii="Times New Roman" w:hAnsi="Times New Roman" w:cs="Times New Roman"/>
                      <w:bCs/>
                      <w:sz w:val="24"/>
                      <w:szCs w:val="24"/>
                      <w:shd w:val="clear" w:color="auto" w:fill="FFFFFF"/>
                    </w:rPr>
                    <w:t xml:space="preserve"> Nr.1493 "Noteikumi par valsts nodrošinātās juridiskās palīdzības apjomu, samaksas apmēru, atlīdzināmajiem izdevumiem un to izmaksas kārtību"</w:t>
                  </w:r>
                  <w:r w:rsidR="00146A95">
                    <w:rPr>
                      <w:rFonts w:ascii="Times New Roman" w:hAnsi="Times New Roman" w:cs="Times New Roman"/>
                      <w:bCs/>
                      <w:sz w:val="24"/>
                      <w:szCs w:val="24"/>
                      <w:shd w:val="clear" w:color="auto" w:fill="FFFFFF"/>
                    </w:rPr>
                    <w:t>.</w:t>
                  </w:r>
                </w:p>
              </w:tc>
            </w:tr>
            <w:tr w:rsidR="009C3261" w:rsidRPr="0095662E" w14:paraId="7C7A0C47" w14:textId="77777777" w:rsidTr="00005158">
              <w:trPr>
                <w:cantSplit/>
              </w:trPr>
              <w:tc>
                <w:tcPr>
                  <w:tcW w:w="2218" w:type="dxa"/>
                  <w:tcBorders>
                    <w:top w:val="single" w:sz="4" w:space="0" w:color="auto"/>
                    <w:left w:val="nil"/>
                    <w:bottom w:val="nil"/>
                    <w:right w:val="nil"/>
                  </w:tcBorders>
                  <w:shd w:val="clear" w:color="auto" w:fill="auto"/>
                </w:tcPr>
                <w:p w14:paraId="3C59ACE9" w14:textId="77777777" w:rsidR="009C3261" w:rsidRPr="0095662E" w:rsidRDefault="009C3261" w:rsidP="009C3261">
                  <w:pPr>
                    <w:spacing w:after="0" w:line="240" w:lineRule="auto"/>
                    <w:rPr>
                      <w:rFonts w:ascii="Times New Roman" w:hAnsi="Times New Roman" w:cs="Times New Roman"/>
                      <w:sz w:val="24"/>
                      <w:szCs w:val="24"/>
                    </w:rPr>
                  </w:pPr>
                </w:p>
              </w:tc>
              <w:tc>
                <w:tcPr>
                  <w:tcW w:w="6771" w:type="dxa"/>
                  <w:gridSpan w:val="7"/>
                  <w:tcBorders>
                    <w:top w:val="single" w:sz="4" w:space="0" w:color="auto"/>
                    <w:left w:val="nil"/>
                    <w:bottom w:val="nil"/>
                    <w:right w:val="nil"/>
                  </w:tcBorders>
                  <w:shd w:val="clear" w:color="auto" w:fill="auto"/>
                </w:tcPr>
                <w:p w14:paraId="574B3D43" w14:textId="77777777" w:rsidR="009C3261" w:rsidRPr="00284AA0" w:rsidRDefault="009C3261" w:rsidP="009C3261">
                  <w:pPr>
                    <w:spacing w:after="0" w:line="240" w:lineRule="auto"/>
                    <w:ind w:firstLine="385"/>
                    <w:jc w:val="both"/>
                    <w:rPr>
                      <w:rFonts w:ascii="Times New Roman" w:hAnsi="Times New Roman" w:cs="Times New Roman"/>
                      <w:szCs w:val="24"/>
                    </w:rPr>
                  </w:pPr>
                </w:p>
              </w:tc>
            </w:tr>
          </w:tbl>
          <w:p w14:paraId="47FB153F" w14:textId="77777777" w:rsidR="0032319B" w:rsidRPr="0095662E" w:rsidRDefault="0032319B" w:rsidP="005A735D">
            <w:pPr>
              <w:spacing w:after="0" w:line="240" w:lineRule="auto"/>
              <w:jc w:val="center"/>
              <w:rPr>
                <w:rFonts w:ascii="Times New Roman" w:eastAsia="Times New Roman" w:hAnsi="Times New Roman" w:cs="Times New Roman"/>
                <w:b/>
                <w:bCs/>
                <w:sz w:val="24"/>
                <w:szCs w:val="24"/>
                <w:lang w:eastAsia="lv-LV"/>
              </w:rPr>
            </w:pPr>
          </w:p>
        </w:tc>
      </w:tr>
      <w:tr w:rsidR="0095662E" w:rsidRPr="005A735D" w14:paraId="0A6149B1" w14:textId="77777777" w:rsidTr="00284AA0">
        <w:trPr>
          <w:trHeight w:val="360"/>
        </w:trPr>
        <w:tc>
          <w:tcPr>
            <w:tcW w:w="5000" w:type="pct"/>
            <w:gridSpan w:val="3"/>
            <w:tcBorders>
              <w:top w:val="nil"/>
              <w:left w:val="nil"/>
              <w:bottom w:val="single" w:sz="4" w:space="0" w:color="auto"/>
              <w:right w:val="nil"/>
            </w:tcBorders>
            <w:vAlign w:val="center"/>
          </w:tcPr>
          <w:tbl>
            <w:tblPr>
              <w:tblStyle w:val="Reatabula"/>
              <w:tblW w:w="0" w:type="auto"/>
              <w:tblLook w:val="04A0" w:firstRow="1" w:lastRow="0" w:firstColumn="1" w:lastColumn="0" w:noHBand="0" w:noVBand="1"/>
            </w:tblPr>
            <w:tblGrid>
              <w:gridCol w:w="8985"/>
            </w:tblGrid>
            <w:tr w:rsidR="0095662E" w14:paraId="33E5AD68" w14:textId="77777777" w:rsidTr="00284AA0">
              <w:trPr>
                <w:trHeight w:val="476"/>
              </w:trPr>
              <w:tc>
                <w:tcPr>
                  <w:tcW w:w="8985" w:type="dxa"/>
                  <w:tcBorders>
                    <w:bottom w:val="single" w:sz="4" w:space="0" w:color="auto"/>
                  </w:tcBorders>
                </w:tcPr>
                <w:p w14:paraId="61BD3D4D" w14:textId="1EF49DA1" w:rsidR="0095662E" w:rsidRDefault="0095662E" w:rsidP="005A735D">
                  <w:pPr>
                    <w:jc w:val="center"/>
                    <w:rPr>
                      <w:rFonts w:ascii="Times New Roman" w:eastAsia="Times New Roman" w:hAnsi="Times New Roman" w:cs="Times New Roman"/>
                      <w:b/>
                      <w:bCs/>
                      <w:sz w:val="24"/>
                      <w:szCs w:val="24"/>
                      <w:lang w:eastAsia="lv-LV"/>
                    </w:rPr>
                  </w:pPr>
                  <w:r w:rsidRPr="0095662E">
                    <w:rPr>
                      <w:rFonts w:ascii="Times New Roman" w:eastAsia="Times New Roman" w:hAnsi="Times New Roman" w:cs="Times New Roman"/>
                      <w:b/>
                      <w:bCs/>
                      <w:sz w:val="24"/>
                      <w:szCs w:val="24"/>
                      <w:lang w:eastAsia="lv-LV"/>
                    </w:rPr>
                    <w:lastRenderedPageBreak/>
                    <w:t>IV. Tiesību akta projekta ietekme uz spēkā esošo tiesību normu sistēmu</w:t>
                  </w:r>
                </w:p>
              </w:tc>
            </w:tr>
            <w:tr w:rsidR="0095662E" w14:paraId="0EDB9AA1" w14:textId="77777777" w:rsidTr="00284AA0">
              <w:trPr>
                <w:trHeight w:val="426"/>
              </w:trPr>
              <w:tc>
                <w:tcPr>
                  <w:tcW w:w="8985" w:type="dxa"/>
                  <w:tcBorders>
                    <w:bottom w:val="single" w:sz="4" w:space="0" w:color="auto"/>
                  </w:tcBorders>
                </w:tcPr>
                <w:p w14:paraId="0D3A40FB" w14:textId="59BE51B7" w:rsidR="0095662E" w:rsidRPr="0095662E" w:rsidRDefault="00936CB1" w:rsidP="005A735D">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Noteikumu p</w:t>
                  </w:r>
                  <w:r w:rsidR="0095662E" w:rsidRPr="0095662E">
                    <w:rPr>
                      <w:rFonts w:ascii="Times New Roman" w:eastAsia="Times New Roman" w:hAnsi="Times New Roman" w:cs="Times New Roman"/>
                      <w:bCs/>
                      <w:sz w:val="24"/>
                      <w:szCs w:val="24"/>
                      <w:lang w:eastAsia="lv-LV"/>
                    </w:rPr>
                    <w:t>rojekts šo jomu neskar</w:t>
                  </w:r>
                </w:p>
              </w:tc>
            </w:tr>
            <w:tr w:rsidR="005E4AF3" w14:paraId="6E690713" w14:textId="77777777" w:rsidTr="00284AA0">
              <w:tc>
                <w:tcPr>
                  <w:tcW w:w="8985" w:type="dxa"/>
                  <w:tcBorders>
                    <w:top w:val="single" w:sz="4" w:space="0" w:color="auto"/>
                    <w:left w:val="nil"/>
                    <w:bottom w:val="nil"/>
                    <w:right w:val="nil"/>
                  </w:tcBorders>
                </w:tcPr>
                <w:p w14:paraId="3AEE98CF" w14:textId="77777777" w:rsidR="005E4AF3" w:rsidRPr="00284AA0" w:rsidRDefault="005E4AF3" w:rsidP="005A735D">
                  <w:pPr>
                    <w:jc w:val="center"/>
                    <w:rPr>
                      <w:rFonts w:ascii="Times New Roman" w:eastAsia="Times New Roman" w:hAnsi="Times New Roman" w:cs="Times New Roman"/>
                      <w:bCs/>
                      <w:szCs w:val="24"/>
                      <w:lang w:eastAsia="lv-LV"/>
                    </w:rPr>
                  </w:pPr>
                </w:p>
              </w:tc>
            </w:tr>
            <w:tr w:rsidR="0095662E" w14:paraId="4E2A63A2" w14:textId="77777777" w:rsidTr="00284AA0">
              <w:trPr>
                <w:trHeight w:val="524"/>
              </w:trPr>
              <w:tc>
                <w:tcPr>
                  <w:tcW w:w="8985" w:type="dxa"/>
                  <w:tcBorders>
                    <w:top w:val="single" w:sz="4" w:space="0" w:color="auto"/>
                    <w:bottom w:val="single" w:sz="4" w:space="0" w:color="auto"/>
                  </w:tcBorders>
                </w:tcPr>
                <w:p w14:paraId="1DF80026" w14:textId="5583BCDB" w:rsidR="0095662E" w:rsidRPr="0095662E" w:rsidRDefault="0095662E" w:rsidP="005A735D">
                  <w:pPr>
                    <w:jc w:val="center"/>
                    <w:rPr>
                      <w:rFonts w:ascii="Times New Roman" w:eastAsia="Times New Roman" w:hAnsi="Times New Roman" w:cs="Times New Roman"/>
                      <w:b/>
                      <w:bCs/>
                      <w:sz w:val="24"/>
                      <w:szCs w:val="24"/>
                      <w:lang w:eastAsia="lv-LV"/>
                    </w:rPr>
                  </w:pPr>
                  <w:r w:rsidRPr="0095662E">
                    <w:rPr>
                      <w:rFonts w:ascii="Times New Roman" w:hAnsi="Times New Roman" w:cs="Times New Roman"/>
                      <w:b/>
                      <w:bCs/>
                      <w:sz w:val="24"/>
                      <w:szCs w:val="24"/>
                    </w:rPr>
                    <w:t>V. Tiesību akta projekta atbilstība Latvijas Republikas starptautiskajām saistībām</w:t>
                  </w:r>
                </w:p>
              </w:tc>
            </w:tr>
            <w:tr w:rsidR="0095662E" w14:paraId="008F20D1" w14:textId="77777777" w:rsidTr="00284AA0">
              <w:trPr>
                <w:trHeight w:val="404"/>
              </w:trPr>
              <w:tc>
                <w:tcPr>
                  <w:tcW w:w="8985" w:type="dxa"/>
                  <w:tcBorders>
                    <w:bottom w:val="single" w:sz="4" w:space="0" w:color="auto"/>
                  </w:tcBorders>
                </w:tcPr>
                <w:p w14:paraId="4B3D0FAC" w14:textId="11782080" w:rsidR="0095662E" w:rsidRPr="0095662E" w:rsidRDefault="00936CB1" w:rsidP="005A735D">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Noteikumu p</w:t>
                  </w:r>
                  <w:r w:rsidR="0095662E" w:rsidRPr="0095662E">
                    <w:rPr>
                      <w:rFonts w:ascii="Times New Roman" w:eastAsia="Times New Roman" w:hAnsi="Times New Roman" w:cs="Times New Roman"/>
                      <w:bCs/>
                      <w:sz w:val="24"/>
                      <w:szCs w:val="24"/>
                      <w:lang w:eastAsia="lv-LV"/>
                    </w:rPr>
                    <w:t>rojekts šo jomu neskar</w:t>
                  </w:r>
                </w:p>
              </w:tc>
            </w:tr>
            <w:tr w:rsidR="005E4AF3" w14:paraId="59F292E7" w14:textId="77777777" w:rsidTr="00284AA0">
              <w:tc>
                <w:tcPr>
                  <w:tcW w:w="8985" w:type="dxa"/>
                  <w:tcBorders>
                    <w:top w:val="single" w:sz="4" w:space="0" w:color="auto"/>
                    <w:left w:val="nil"/>
                    <w:bottom w:val="nil"/>
                    <w:right w:val="nil"/>
                  </w:tcBorders>
                </w:tcPr>
                <w:p w14:paraId="50E7714E" w14:textId="77777777" w:rsidR="005E4AF3" w:rsidRDefault="005E4AF3" w:rsidP="005A735D">
                  <w:pPr>
                    <w:jc w:val="center"/>
                    <w:rPr>
                      <w:rFonts w:ascii="Times New Roman" w:eastAsia="Times New Roman" w:hAnsi="Times New Roman" w:cs="Times New Roman"/>
                      <w:bCs/>
                      <w:sz w:val="24"/>
                      <w:szCs w:val="24"/>
                      <w:lang w:eastAsia="lv-LV"/>
                    </w:rPr>
                  </w:pPr>
                </w:p>
              </w:tc>
            </w:tr>
          </w:tbl>
          <w:p w14:paraId="1ACECB7D" w14:textId="77777777" w:rsidR="0095662E" w:rsidRPr="005A735D" w:rsidRDefault="0095662E" w:rsidP="005A735D">
            <w:pPr>
              <w:spacing w:after="0" w:line="240" w:lineRule="auto"/>
              <w:jc w:val="center"/>
              <w:rPr>
                <w:rFonts w:ascii="Times New Roman" w:eastAsia="Times New Roman" w:hAnsi="Times New Roman" w:cs="Times New Roman"/>
                <w:b/>
                <w:bCs/>
                <w:sz w:val="24"/>
                <w:szCs w:val="24"/>
                <w:lang w:eastAsia="lv-LV"/>
              </w:rPr>
            </w:pPr>
          </w:p>
        </w:tc>
      </w:tr>
      <w:tr w:rsidR="00873A7C" w:rsidRPr="005A735D" w14:paraId="78576A45" w14:textId="77777777" w:rsidTr="00284AA0">
        <w:trPr>
          <w:trHeight w:val="42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7DD53B78"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 Sabiedrības līdzdalība un komunikācijas aktivitātes</w:t>
            </w:r>
          </w:p>
        </w:tc>
      </w:tr>
      <w:tr w:rsidR="00146A95" w:rsidRPr="005A735D" w14:paraId="63E036B9" w14:textId="77777777" w:rsidTr="00005158">
        <w:trPr>
          <w:trHeight w:val="410"/>
        </w:trPr>
        <w:tc>
          <w:tcPr>
            <w:tcW w:w="250" w:type="pct"/>
            <w:tcBorders>
              <w:top w:val="outset" w:sz="6" w:space="0" w:color="414142"/>
              <w:left w:val="outset" w:sz="6" w:space="0" w:color="414142"/>
              <w:bottom w:val="outset" w:sz="6" w:space="0" w:color="414142"/>
              <w:right w:val="outset" w:sz="6" w:space="0" w:color="414142"/>
            </w:tcBorders>
            <w:hideMark/>
          </w:tcPr>
          <w:p w14:paraId="4C94C6B0"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2971DE4"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Plānotās sabiedrības līdzdalības un komunikācijas aktivitātes saistībā ar projektu</w:t>
            </w:r>
          </w:p>
        </w:tc>
        <w:tc>
          <w:tcPr>
            <w:tcW w:w="3282" w:type="pct"/>
            <w:tcBorders>
              <w:top w:val="outset" w:sz="6" w:space="0" w:color="414142"/>
              <w:left w:val="outset" w:sz="6" w:space="0" w:color="414142"/>
              <w:bottom w:val="outset" w:sz="6" w:space="0" w:color="414142"/>
              <w:right w:val="outset" w:sz="6" w:space="0" w:color="414142"/>
            </w:tcBorders>
            <w:hideMark/>
          </w:tcPr>
          <w:p w14:paraId="2B0B198E" w14:textId="294BAA50" w:rsidR="00785639" w:rsidRPr="00F504D5" w:rsidRDefault="00421A13" w:rsidP="00421A13">
            <w:pPr>
              <w:widowControl w:val="0"/>
              <w:spacing w:after="0" w:line="240" w:lineRule="auto"/>
              <w:ind w:firstLine="345"/>
              <w:jc w:val="both"/>
              <w:rPr>
                <w:rFonts w:ascii="Times New Roman" w:hAnsi="Times New Roman" w:cs="Times New Roman"/>
                <w:sz w:val="24"/>
                <w:szCs w:val="24"/>
                <w:lang w:eastAsia="lv-LV"/>
              </w:rPr>
            </w:pPr>
            <w:r w:rsidRPr="00421A13">
              <w:rPr>
                <w:rFonts w:ascii="Times New Roman" w:eastAsia="Times New Roman" w:hAnsi="Times New Roman" w:cs="Times New Roman"/>
                <w:sz w:val="24"/>
                <w:szCs w:val="24"/>
                <w:lang w:eastAsia="lv-LV"/>
              </w:rPr>
              <w:t xml:space="preserve">Atbilstoši Ministru kabineta 2009. gada 25. augusta noteikumiem Nr. 970 "Sabiedrības līdzdalības kārtība attīstības plānošanas procesā", lai informētu sabiedrību par </w:t>
            </w:r>
            <w:r>
              <w:rPr>
                <w:rFonts w:ascii="Times New Roman" w:eastAsia="Times New Roman" w:hAnsi="Times New Roman" w:cs="Times New Roman"/>
                <w:sz w:val="24"/>
                <w:szCs w:val="24"/>
                <w:lang w:eastAsia="lv-LV"/>
              </w:rPr>
              <w:t xml:space="preserve">Noteikumu </w:t>
            </w:r>
            <w:r w:rsidRPr="00421A13">
              <w:rPr>
                <w:rFonts w:ascii="Times New Roman" w:eastAsia="Times New Roman" w:hAnsi="Times New Roman" w:cs="Times New Roman"/>
                <w:sz w:val="24"/>
                <w:szCs w:val="24"/>
                <w:lang w:eastAsia="lv-LV"/>
              </w:rPr>
              <w:t xml:space="preserve">projektu un dotu iespēju izteikt viedokli, </w:t>
            </w:r>
            <w:r>
              <w:rPr>
                <w:rFonts w:ascii="Times New Roman" w:eastAsia="Times New Roman" w:hAnsi="Times New Roman" w:cs="Times New Roman"/>
                <w:sz w:val="24"/>
                <w:szCs w:val="24"/>
                <w:lang w:eastAsia="lv-LV"/>
              </w:rPr>
              <w:t xml:space="preserve">Noteikumu </w:t>
            </w:r>
            <w:r w:rsidRPr="00421A13">
              <w:rPr>
                <w:rFonts w:ascii="Times New Roman" w:eastAsia="Times New Roman" w:hAnsi="Times New Roman" w:cs="Times New Roman"/>
                <w:sz w:val="24"/>
                <w:szCs w:val="24"/>
                <w:lang w:eastAsia="lv-LV"/>
              </w:rPr>
              <w:t xml:space="preserve">projekts pirms tā iesniegšanas Valsts sekretāru </w:t>
            </w:r>
            <w:r w:rsidRPr="00421A13">
              <w:rPr>
                <w:rFonts w:ascii="Times New Roman" w:eastAsia="Times New Roman" w:hAnsi="Times New Roman" w:cs="Times New Roman"/>
                <w:sz w:val="24"/>
                <w:szCs w:val="24"/>
                <w:lang w:eastAsia="lv-LV"/>
              </w:rPr>
              <w:lastRenderedPageBreak/>
              <w:t xml:space="preserve">sanāksmē </w:t>
            </w:r>
            <w:r w:rsidR="00267F7B">
              <w:rPr>
                <w:rFonts w:ascii="Times New Roman" w:eastAsia="Times New Roman" w:hAnsi="Times New Roman" w:cs="Times New Roman"/>
                <w:sz w:val="24"/>
                <w:szCs w:val="24"/>
                <w:lang w:eastAsia="lv-LV"/>
              </w:rPr>
              <w:t>ir nosūtīts saskaņošanai LZAP</w:t>
            </w:r>
            <w:r w:rsidR="00447F00">
              <w:rPr>
                <w:rFonts w:ascii="Times New Roman" w:eastAsia="Times New Roman" w:hAnsi="Times New Roman" w:cs="Times New Roman"/>
                <w:sz w:val="24"/>
                <w:szCs w:val="24"/>
                <w:lang w:eastAsia="lv-LV"/>
              </w:rPr>
              <w:t xml:space="preserve"> un Juridiskās palīdzības administrācijai</w:t>
            </w:r>
            <w:r w:rsidRPr="00421A13">
              <w:rPr>
                <w:rFonts w:ascii="Times New Roman" w:eastAsia="Times New Roman" w:hAnsi="Times New Roman" w:cs="Times New Roman"/>
                <w:sz w:val="24"/>
                <w:szCs w:val="24"/>
                <w:lang w:eastAsia="lv-LV"/>
              </w:rPr>
              <w:t>.</w:t>
            </w:r>
          </w:p>
        </w:tc>
      </w:tr>
      <w:tr w:rsidR="00146A95" w:rsidRPr="005A735D" w14:paraId="48956F9E" w14:textId="77777777" w:rsidTr="00005158">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2BA044C1"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2.</w:t>
            </w:r>
          </w:p>
        </w:tc>
        <w:tc>
          <w:tcPr>
            <w:tcW w:w="1468" w:type="pct"/>
            <w:tcBorders>
              <w:top w:val="outset" w:sz="6" w:space="0" w:color="414142"/>
              <w:left w:val="outset" w:sz="6" w:space="0" w:color="414142"/>
              <w:bottom w:val="outset" w:sz="6" w:space="0" w:color="414142"/>
              <w:right w:val="outset" w:sz="6" w:space="0" w:color="414142"/>
            </w:tcBorders>
            <w:hideMark/>
          </w:tcPr>
          <w:p w14:paraId="3E7A6905"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 projekta izstrādē</w:t>
            </w:r>
          </w:p>
        </w:tc>
        <w:tc>
          <w:tcPr>
            <w:tcW w:w="3282" w:type="pct"/>
            <w:tcBorders>
              <w:top w:val="outset" w:sz="6" w:space="0" w:color="414142"/>
              <w:left w:val="outset" w:sz="6" w:space="0" w:color="414142"/>
              <w:bottom w:val="outset" w:sz="6" w:space="0" w:color="414142"/>
              <w:right w:val="outset" w:sz="6" w:space="0" w:color="414142"/>
            </w:tcBorders>
            <w:hideMark/>
          </w:tcPr>
          <w:p w14:paraId="36E9F62A" w14:textId="620B6EA3" w:rsidR="00421A13" w:rsidRPr="008E78EF" w:rsidRDefault="00447F00" w:rsidP="00386B4F">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lang w:eastAsia="lv-LV"/>
              </w:rPr>
              <w:t xml:space="preserve">Pirms </w:t>
            </w:r>
            <w:r w:rsidR="00421A13">
              <w:rPr>
                <w:rFonts w:ascii="Times New Roman" w:hAnsi="Times New Roman" w:cs="Times New Roman"/>
                <w:sz w:val="24"/>
                <w:szCs w:val="24"/>
                <w:lang w:eastAsia="lv-LV"/>
              </w:rPr>
              <w:t>Noteikumu projekta izstrādes</w:t>
            </w:r>
            <w:r>
              <w:rPr>
                <w:rFonts w:ascii="Times New Roman" w:hAnsi="Times New Roman" w:cs="Times New Roman"/>
                <w:sz w:val="24"/>
                <w:szCs w:val="24"/>
                <w:lang w:eastAsia="lv-LV"/>
              </w:rPr>
              <w:t xml:space="preserve"> un tā</w:t>
            </w:r>
            <w:r w:rsidR="00146A95">
              <w:rPr>
                <w:rFonts w:ascii="Times New Roman" w:hAnsi="Times New Roman" w:cs="Times New Roman"/>
                <w:sz w:val="24"/>
                <w:szCs w:val="24"/>
                <w:lang w:eastAsia="lv-LV"/>
              </w:rPr>
              <w:t>s</w:t>
            </w:r>
            <w:r>
              <w:rPr>
                <w:rFonts w:ascii="Times New Roman" w:hAnsi="Times New Roman" w:cs="Times New Roman"/>
                <w:sz w:val="24"/>
                <w:szCs w:val="24"/>
                <w:lang w:eastAsia="lv-LV"/>
              </w:rPr>
              <w:t xml:space="preserve"> laikā</w:t>
            </w:r>
            <w:r w:rsidR="00421A13">
              <w:rPr>
                <w:rFonts w:ascii="Times New Roman" w:hAnsi="Times New Roman" w:cs="Times New Roman"/>
                <w:sz w:val="24"/>
                <w:szCs w:val="24"/>
                <w:lang w:eastAsia="lv-LV"/>
              </w:rPr>
              <w:t xml:space="preserve"> viedok</w:t>
            </w:r>
            <w:r>
              <w:rPr>
                <w:rFonts w:ascii="Times New Roman" w:hAnsi="Times New Roman" w:cs="Times New Roman"/>
                <w:sz w:val="24"/>
                <w:szCs w:val="24"/>
                <w:lang w:eastAsia="lv-LV"/>
              </w:rPr>
              <w:t>ļi</w:t>
            </w:r>
            <w:r w:rsidR="00082EA3">
              <w:rPr>
                <w:rFonts w:ascii="Times New Roman" w:hAnsi="Times New Roman" w:cs="Times New Roman"/>
                <w:sz w:val="24"/>
                <w:szCs w:val="24"/>
                <w:lang w:eastAsia="lv-LV"/>
              </w:rPr>
              <w:t xml:space="preserve"> </w:t>
            </w:r>
            <w:r w:rsidR="00791ABA">
              <w:rPr>
                <w:rFonts w:ascii="Times New Roman" w:hAnsi="Times New Roman" w:cs="Times New Roman"/>
                <w:sz w:val="24"/>
                <w:szCs w:val="24"/>
                <w:lang w:eastAsia="lv-LV"/>
              </w:rPr>
              <w:t xml:space="preserve">par Noteikumu projektu </w:t>
            </w:r>
            <w:r w:rsidR="00082EA3">
              <w:rPr>
                <w:rFonts w:ascii="Times New Roman" w:hAnsi="Times New Roman" w:cs="Times New Roman"/>
                <w:sz w:val="24"/>
                <w:szCs w:val="24"/>
                <w:lang w:eastAsia="lv-LV"/>
              </w:rPr>
              <w:t>saņemt</w:t>
            </w:r>
            <w:r>
              <w:rPr>
                <w:rFonts w:ascii="Times New Roman" w:hAnsi="Times New Roman" w:cs="Times New Roman"/>
                <w:sz w:val="24"/>
                <w:szCs w:val="24"/>
                <w:lang w:eastAsia="lv-LV"/>
              </w:rPr>
              <w:t>i</w:t>
            </w:r>
            <w:r w:rsidR="00082EA3">
              <w:rPr>
                <w:rFonts w:ascii="Times New Roman" w:hAnsi="Times New Roman" w:cs="Times New Roman"/>
                <w:sz w:val="24"/>
                <w:szCs w:val="24"/>
                <w:lang w:eastAsia="lv-LV"/>
              </w:rPr>
              <w:t xml:space="preserve"> no</w:t>
            </w:r>
            <w:r w:rsidR="00421A13">
              <w:rPr>
                <w:rFonts w:ascii="Times New Roman" w:hAnsi="Times New Roman" w:cs="Times New Roman"/>
                <w:sz w:val="24"/>
                <w:szCs w:val="24"/>
                <w:lang w:eastAsia="lv-LV"/>
              </w:rPr>
              <w:t xml:space="preserve"> Juridiskās palīdzības administrācija</w:t>
            </w:r>
            <w:r w:rsidR="00791ABA">
              <w:rPr>
                <w:rFonts w:ascii="Times New Roman" w:hAnsi="Times New Roman" w:cs="Times New Roman"/>
                <w:sz w:val="24"/>
                <w:szCs w:val="24"/>
                <w:lang w:eastAsia="lv-LV"/>
              </w:rPr>
              <w:t>s</w:t>
            </w:r>
            <w:r w:rsidR="00421A13">
              <w:rPr>
                <w:rFonts w:ascii="Times New Roman" w:hAnsi="Times New Roman" w:cs="Times New Roman"/>
                <w:sz w:val="24"/>
                <w:szCs w:val="24"/>
                <w:lang w:eastAsia="lv-LV"/>
              </w:rPr>
              <w:t xml:space="preserve"> un </w:t>
            </w:r>
            <w:r w:rsidR="00386B4F">
              <w:rPr>
                <w:rFonts w:ascii="Times New Roman" w:eastAsia="Times New Roman" w:hAnsi="Times New Roman" w:cs="Times New Roman"/>
                <w:sz w:val="24"/>
                <w:szCs w:val="24"/>
                <w:lang w:eastAsia="lv-LV"/>
              </w:rPr>
              <w:t>LZAP</w:t>
            </w:r>
            <w:r w:rsidR="00E626AF">
              <w:rPr>
                <w:rFonts w:ascii="Times New Roman" w:eastAsia="Times New Roman" w:hAnsi="Times New Roman" w:cs="Times New Roman"/>
                <w:sz w:val="24"/>
                <w:szCs w:val="24"/>
                <w:lang w:eastAsia="lv-LV"/>
              </w:rPr>
              <w:t>, tāpat</w:t>
            </w:r>
            <w:r>
              <w:rPr>
                <w:rFonts w:ascii="Times New Roman" w:eastAsia="Times New Roman" w:hAnsi="Times New Roman" w:cs="Times New Roman"/>
                <w:sz w:val="24"/>
                <w:szCs w:val="24"/>
                <w:lang w:eastAsia="lv-LV"/>
              </w:rPr>
              <w:t xml:space="preserve"> atbilstoši viedokļiem</w:t>
            </w:r>
            <w:r w:rsidR="00E626AF">
              <w:rPr>
                <w:rFonts w:ascii="Times New Roman" w:eastAsia="Times New Roman" w:hAnsi="Times New Roman" w:cs="Times New Roman"/>
                <w:sz w:val="24"/>
                <w:szCs w:val="24"/>
                <w:lang w:eastAsia="lv-LV"/>
              </w:rPr>
              <w:t xml:space="preserve"> sagatavotais </w:t>
            </w:r>
            <w:r w:rsidR="00F17902">
              <w:rPr>
                <w:rFonts w:ascii="Times New Roman" w:eastAsia="Times New Roman" w:hAnsi="Times New Roman" w:cs="Times New Roman"/>
                <w:sz w:val="24"/>
                <w:szCs w:val="24"/>
                <w:lang w:eastAsia="lv-LV"/>
              </w:rPr>
              <w:t>N</w:t>
            </w:r>
            <w:r w:rsidR="00E626AF">
              <w:rPr>
                <w:rFonts w:ascii="Times New Roman" w:eastAsia="Times New Roman" w:hAnsi="Times New Roman" w:cs="Times New Roman"/>
                <w:sz w:val="24"/>
                <w:szCs w:val="24"/>
                <w:lang w:eastAsia="lv-LV"/>
              </w:rPr>
              <w:t>oteikumu projekts 2018.</w:t>
            </w:r>
            <w:r w:rsidR="00F17902">
              <w:rPr>
                <w:rFonts w:ascii="Times New Roman" w:eastAsia="Times New Roman" w:hAnsi="Times New Roman" w:cs="Times New Roman"/>
                <w:sz w:val="24"/>
                <w:szCs w:val="24"/>
                <w:lang w:eastAsia="lv-LV"/>
              </w:rPr>
              <w:t> </w:t>
            </w:r>
            <w:r w:rsidR="00E626AF">
              <w:rPr>
                <w:rFonts w:ascii="Times New Roman" w:eastAsia="Times New Roman" w:hAnsi="Times New Roman" w:cs="Times New Roman"/>
                <w:sz w:val="24"/>
                <w:szCs w:val="24"/>
                <w:lang w:eastAsia="lv-LV"/>
              </w:rPr>
              <w:t>gada 15.</w:t>
            </w:r>
            <w:r w:rsidR="00F17902">
              <w:rPr>
                <w:rFonts w:ascii="Times New Roman" w:eastAsia="Times New Roman" w:hAnsi="Times New Roman" w:cs="Times New Roman"/>
                <w:sz w:val="24"/>
                <w:szCs w:val="24"/>
                <w:lang w:eastAsia="lv-LV"/>
              </w:rPr>
              <w:t> </w:t>
            </w:r>
            <w:r w:rsidR="00E626AF">
              <w:rPr>
                <w:rFonts w:ascii="Times New Roman" w:eastAsia="Times New Roman" w:hAnsi="Times New Roman" w:cs="Times New Roman"/>
                <w:sz w:val="24"/>
                <w:szCs w:val="24"/>
                <w:lang w:eastAsia="lv-LV"/>
              </w:rPr>
              <w:t xml:space="preserve">maijā nosūtīts </w:t>
            </w:r>
            <w:r>
              <w:rPr>
                <w:rFonts w:ascii="Times New Roman" w:eastAsia="Times New Roman" w:hAnsi="Times New Roman" w:cs="Times New Roman"/>
                <w:sz w:val="24"/>
                <w:szCs w:val="24"/>
                <w:lang w:eastAsia="lv-LV"/>
              </w:rPr>
              <w:t>atzinuma</w:t>
            </w:r>
            <w:r w:rsidR="00E626AF">
              <w:rPr>
                <w:rFonts w:ascii="Times New Roman" w:eastAsia="Times New Roman" w:hAnsi="Times New Roman" w:cs="Times New Roman"/>
                <w:sz w:val="24"/>
                <w:szCs w:val="24"/>
                <w:lang w:eastAsia="lv-LV"/>
              </w:rPr>
              <w:t xml:space="preserve"> sniegšanai LZAP un Juridiskās palīdzības administrācijai.</w:t>
            </w:r>
          </w:p>
        </w:tc>
      </w:tr>
      <w:tr w:rsidR="00146A95" w:rsidRPr="005A735D" w14:paraId="482ED27A" w14:textId="77777777" w:rsidTr="00005158">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27E7C961"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022564EF"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līdzdalības rezultāti</w:t>
            </w:r>
          </w:p>
        </w:tc>
        <w:tc>
          <w:tcPr>
            <w:tcW w:w="3282" w:type="pct"/>
            <w:tcBorders>
              <w:top w:val="outset" w:sz="6" w:space="0" w:color="414142"/>
              <w:left w:val="outset" w:sz="6" w:space="0" w:color="414142"/>
              <w:bottom w:val="outset" w:sz="6" w:space="0" w:color="414142"/>
              <w:right w:val="outset" w:sz="6" w:space="0" w:color="414142"/>
            </w:tcBorders>
            <w:hideMark/>
          </w:tcPr>
          <w:p w14:paraId="1668A92D" w14:textId="68AA4C31" w:rsidR="005D70C7" w:rsidRPr="006908AA" w:rsidRDefault="00E626AF" w:rsidP="006908AA">
            <w:pPr>
              <w:spacing w:after="0" w:line="240" w:lineRule="auto"/>
              <w:ind w:firstLine="34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projektu </w:t>
            </w:r>
            <w:r w:rsidR="00386B4F">
              <w:rPr>
                <w:rFonts w:ascii="Times New Roman" w:eastAsia="Times New Roman" w:hAnsi="Times New Roman" w:cs="Times New Roman"/>
                <w:sz w:val="24"/>
                <w:szCs w:val="24"/>
                <w:lang w:eastAsia="lv-LV"/>
              </w:rPr>
              <w:t>LZAP</w:t>
            </w:r>
            <w:r>
              <w:rPr>
                <w:rFonts w:ascii="Times New Roman" w:eastAsia="Times New Roman" w:hAnsi="Times New Roman" w:cs="Times New Roman"/>
                <w:sz w:val="24"/>
                <w:szCs w:val="24"/>
                <w:lang w:eastAsia="lv-LV"/>
              </w:rPr>
              <w:t xml:space="preserve"> 2018.</w:t>
            </w:r>
            <w:r w:rsidR="00F1790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18.</w:t>
            </w:r>
            <w:r w:rsidR="00F1790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maijā saskaņojusi bez iebildumiem, savukārt no </w:t>
            </w:r>
            <w:r w:rsidR="008E78EF">
              <w:rPr>
                <w:rFonts w:ascii="Times New Roman" w:eastAsia="Times New Roman" w:hAnsi="Times New Roman" w:cs="Times New Roman"/>
                <w:sz w:val="24"/>
                <w:szCs w:val="24"/>
                <w:lang w:eastAsia="lv-LV"/>
              </w:rPr>
              <w:t>Juridiskās palīdzības administrācija</w:t>
            </w:r>
            <w:r w:rsidR="00421A13">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2018.</w:t>
            </w:r>
            <w:r w:rsidR="00F1790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18.</w:t>
            </w:r>
            <w:r w:rsidR="00F17902">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maijā tika saņemti precizējumi par noteikumu projektu</w:t>
            </w:r>
            <w:r w:rsidR="002614EE">
              <w:rPr>
                <w:rFonts w:ascii="Times New Roman" w:eastAsia="Times New Roman" w:hAnsi="Times New Roman" w:cs="Times New Roman"/>
                <w:sz w:val="24"/>
                <w:szCs w:val="24"/>
                <w:lang w:eastAsia="lv-LV"/>
              </w:rPr>
              <w:t>, kas attiecīgi</w:t>
            </w:r>
            <w:r w:rsidR="00421A13">
              <w:rPr>
                <w:rFonts w:ascii="Times New Roman" w:hAnsi="Times New Roman" w:cs="Times New Roman"/>
                <w:sz w:val="24"/>
                <w:szCs w:val="24"/>
                <w:lang w:eastAsia="lv-LV"/>
              </w:rPr>
              <w:t xml:space="preserve"> ņemti vērā.</w:t>
            </w:r>
            <w:r w:rsidR="002614EE">
              <w:rPr>
                <w:rFonts w:ascii="Times New Roman" w:hAnsi="Times New Roman" w:cs="Times New Roman"/>
                <w:sz w:val="24"/>
                <w:szCs w:val="24"/>
                <w:lang w:eastAsia="lv-LV"/>
              </w:rPr>
              <w:t xml:space="preserve"> Līdz ar to Noteikumu projekts ir saskaņots bez iebildumiem gan ar LZAP, kas organizē zvērinātu advokātu vecāko darbu, gan </w:t>
            </w:r>
            <w:r w:rsidR="00146A95">
              <w:rPr>
                <w:rFonts w:ascii="Times New Roman" w:hAnsi="Times New Roman" w:cs="Times New Roman"/>
                <w:sz w:val="24"/>
                <w:szCs w:val="24"/>
                <w:lang w:eastAsia="lv-LV"/>
              </w:rPr>
              <w:t xml:space="preserve">ar </w:t>
            </w:r>
            <w:r w:rsidR="002614EE">
              <w:rPr>
                <w:rFonts w:ascii="Times New Roman" w:hAnsi="Times New Roman" w:cs="Times New Roman"/>
                <w:sz w:val="24"/>
                <w:szCs w:val="24"/>
                <w:lang w:eastAsia="lv-LV"/>
              </w:rPr>
              <w:t>Juridiskās palīdzības administrācij</w:t>
            </w:r>
            <w:r w:rsidR="00146A95">
              <w:rPr>
                <w:rFonts w:ascii="Times New Roman" w:hAnsi="Times New Roman" w:cs="Times New Roman"/>
                <w:sz w:val="24"/>
                <w:szCs w:val="24"/>
                <w:lang w:eastAsia="lv-LV"/>
              </w:rPr>
              <w:t>u</w:t>
            </w:r>
            <w:r w:rsidR="002614EE">
              <w:rPr>
                <w:rFonts w:ascii="Times New Roman" w:hAnsi="Times New Roman" w:cs="Times New Roman"/>
                <w:sz w:val="24"/>
                <w:szCs w:val="24"/>
                <w:lang w:eastAsia="lv-LV"/>
              </w:rPr>
              <w:t>, kas nodrošina atlīdzības izmaksu zvērinātu advokātu vecākajiem.</w:t>
            </w:r>
            <w:r w:rsidR="00386B4F">
              <w:rPr>
                <w:rFonts w:ascii="Times New Roman" w:hAnsi="Times New Roman" w:cs="Times New Roman"/>
                <w:sz w:val="24"/>
                <w:szCs w:val="24"/>
                <w:lang w:eastAsia="lv-LV"/>
              </w:rPr>
              <w:t xml:space="preserve"> </w:t>
            </w:r>
          </w:p>
        </w:tc>
      </w:tr>
      <w:tr w:rsidR="00146A95" w:rsidRPr="005A735D" w14:paraId="726FCA8F" w14:textId="77777777" w:rsidTr="00005158">
        <w:trPr>
          <w:trHeight w:val="396"/>
        </w:trPr>
        <w:tc>
          <w:tcPr>
            <w:tcW w:w="250" w:type="pct"/>
            <w:tcBorders>
              <w:top w:val="outset" w:sz="6" w:space="0" w:color="414142"/>
              <w:left w:val="outset" w:sz="6" w:space="0" w:color="414142"/>
              <w:bottom w:val="outset" w:sz="6" w:space="0" w:color="414142"/>
              <w:right w:val="outset" w:sz="6" w:space="0" w:color="414142"/>
            </w:tcBorders>
            <w:hideMark/>
          </w:tcPr>
          <w:p w14:paraId="474D75D3"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468" w:type="pct"/>
            <w:tcBorders>
              <w:top w:val="outset" w:sz="6" w:space="0" w:color="414142"/>
              <w:left w:val="outset" w:sz="6" w:space="0" w:color="414142"/>
              <w:bottom w:val="outset" w:sz="6" w:space="0" w:color="414142"/>
              <w:right w:val="outset" w:sz="6" w:space="0" w:color="414142"/>
            </w:tcBorders>
            <w:hideMark/>
          </w:tcPr>
          <w:p w14:paraId="01AE01E3" w14:textId="77777777"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0B8B19F7" w14:textId="77777777" w:rsidR="000A3BE5" w:rsidRPr="005A735D" w:rsidRDefault="000A3BE5" w:rsidP="00F504D5">
            <w:pPr>
              <w:pStyle w:val="naiskr"/>
              <w:spacing w:before="0" w:after="0"/>
              <w:ind w:firstLine="348"/>
              <w:jc w:val="both"/>
              <w:rPr>
                <w:u w:val="single"/>
              </w:rPr>
            </w:pPr>
            <w:r w:rsidRPr="005A735D">
              <w:t>Nav.</w:t>
            </w:r>
          </w:p>
        </w:tc>
      </w:tr>
    </w:tbl>
    <w:p w14:paraId="45BAB8C4" w14:textId="77777777" w:rsidR="00F96A3A" w:rsidRPr="005A735D" w:rsidRDefault="00F96A3A" w:rsidP="005A735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3792"/>
        <w:gridCol w:w="4810"/>
      </w:tblGrid>
      <w:tr w:rsidR="00873A7C" w:rsidRPr="005A735D" w14:paraId="1DAFB74B"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74F0641" w14:textId="77777777"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VII. Tiesību akta projekta izpildes nodrošināšana un tās ietekme uz institūcijām</w:t>
            </w:r>
          </w:p>
        </w:tc>
      </w:tr>
      <w:tr w:rsidR="00873A7C" w:rsidRPr="005A735D" w14:paraId="79072DA8" w14:textId="77777777" w:rsidTr="00005158">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79177D40"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2094" w:type="pct"/>
            <w:tcBorders>
              <w:top w:val="outset" w:sz="6" w:space="0" w:color="414142"/>
              <w:left w:val="outset" w:sz="6" w:space="0" w:color="414142"/>
              <w:bottom w:val="outset" w:sz="6" w:space="0" w:color="414142"/>
              <w:right w:val="outset" w:sz="6" w:space="0" w:color="414142"/>
            </w:tcBorders>
            <w:hideMark/>
          </w:tcPr>
          <w:p w14:paraId="152D0B9F"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Projekta izpildē iesaistītās institūcijas</w:t>
            </w:r>
          </w:p>
        </w:tc>
        <w:tc>
          <w:tcPr>
            <w:tcW w:w="2656" w:type="pct"/>
            <w:tcBorders>
              <w:top w:val="outset" w:sz="6" w:space="0" w:color="414142"/>
              <w:left w:val="outset" w:sz="6" w:space="0" w:color="414142"/>
              <w:bottom w:val="single" w:sz="4" w:space="0" w:color="auto"/>
              <w:right w:val="outset" w:sz="6" w:space="0" w:color="414142"/>
            </w:tcBorders>
            <w:hideMark/>
          </w:tcPr>
          <w:p w14:paraId="7C23808A" w14:textId="22BE03BA" w:rsidR="004D15A9" w:rsidRPr="005A735D" w:rsidRDefault="004A474D" w:rsidP="00C84938">
            <w:pPr>
              <w:spacing w:after="0" w:line="240" w:lineRule="auto"/>
              <w:ind w:firstLine="327"/>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Juridiskās palīdzības a</w:t>
            </w:r>
            <w:r w:rsidR="005336BD" w:rsidRPr="005A735D">
              <w:rPr>
                <w:rFonts w:ascii="Times New Roman" w:eastAsia="Times New Roman" w:hAnsi="Times New Roman" w:cs="Times New Roman"/>
                <w:sz w:val="24"/>
                <w:szCs w:val="24"/>
                <w:lang w:eastAsia="lv-LV"/>
              </w:rPr>
              <w:t>dministrācija</w:t>
            </w:r>
            <w:r w:rsidR="00C84938">
              <w:rPr>
                <w:rFonts w:ascii="Times New Roman" w:eastAsia="Times New Roman" w:hAnsi="Times New Roman" w:cs="Times New Roman"/>
                <w:sz w:val="24"/>
                <w:szCs w:val="24"/>
                <w:lang w:eastAsia="lv-LV"/>
              </w:rPr>
              <w:t xml:space="preserve">, </w:t>
            </w:r>
            <w:r w:rsidR="00C84938" w:rsidRPr="00C84938">
              <w:rPr>
                <w:rFonts w:ascii="Times New Roman" w:eastAsia="Times New Roman" w:hAnsi="Times New Roman" w:cs="Times New Roman"/>
                <w:sz w:val="24"/>
                <w:szCs w:val="24"/>
                <w:lang w:eastAsia="lv-LV"/>
              </w:rPr>
              <w:t>Latvijas Zvērinātu advokātu padome</w:t>
            </w:r>
            <w:r w:rsidR="005336BD" w:rsidRPr="005A735D">
              <w:rPr>
                <w:rFonts w:ascii="Times New Roman" w:eastAsia="Times New Roman" w:hAnsi="Times New Roman" w:cs="Times New Roman"/>
                <w:sz w:val="24"/>
                <w:szCs w:val="24"/>
                <w:lang w:eastAsia="lv-LV"/>
              </w:rPr>
              <w:t>.</w:t>
            </w:r>
          </w:p>
        </w:tc>
      </w:tr>
      <w:tr w:rsidR="00873A7C" w:rsidRPr="005A735D" w14:paraId="0872A769" w14:textId="77777777" w:rsidTr="00005158">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236F8C3B"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2094" w:type="pct"/>
            <w:tcBorders>
              <w:top w:val="outset" w:sz="6" w:space="0" w:color="414142"/>
              <w:left w:val="outset" w:sz="6" w:space="0" w:color="414142"/>
              <w:bottom w:val="outset" w:sz="6" w:space="0" w:color="414142"/>
              <w:right w:val="outset" w:sz="6" w:space="0" w:color="414142"/>
            </w:tcBorders>
            <w:hideMark/>
          </w:tcPr>
          <w:p w14:paraId="09637334"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Projekta izpildes ietekme uz pārvaldes funkcijām un institucionālo struktūru. </w:t>
            </w:r>
          </w:p>
          <w:p w14:paraId="4747351B" w14:textId="77777777"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656" w:type="pct"/>
            <w:tcBorders>
              <w:top w:val="outset" w:sz="6" w:space="0" w:color="414142"/>
              <w:left w:val="outset" w:sz="6" w:space="0" w:color="414142"/>
              <w:bottom w:val="outset" w:sz="6" w:space="0" w:color="414142"/>
              <w:right w:val="outset" w:sz="6" w:space="0" w:color="414142"/>
            </w:tcBorders>
            <w:hideMark/>
          </w:tcPr>
          <w:p w14:paraId="11CD34E3" w14:textId="77777777" w:rsidR="004D15A9" w:rsidRPr="00F504D5" w:rsidRDefault="00E86601" w:rsidP="00F504D5">
            <w:pPr>
              <w:spacing w:after="0" w:line="240" w:lineRule="auto"/>
              <w:ind w:firstLine="327"/>
              <w:rPr>
                <w:rFonts w:ascii="Times New Roman" w:eastAsia="Times New Roman" w:hAnsi="Times New Roman" w:cs="Times New Roman"/>
                <w:sz w:val="24"/>
                <w:szCs w:val="24"/>
                <w:lang w:eastAsia="lv-LV"/>
              </w:rPr>
            </w:pPr>
            <w:r w:rsidRPr="00F504D5">
              <w:rPr>
                <w:rFonts w:ascii="Times New Roman" w:eastAsia="Times New Roman" w:hAnsi="Times New Roman" w:cs="Times New Roman"/>
                <w:sz w:val="24"/>
                <w:szCs w:val="24"/>
                <w:lang w:eastAsia="lv-LV"/>
              </w:rPr>
              <w:t>Noteikumu p</w:t>
            </w:r>
            <w:r w:rsidR="00AD77DD" w:rsidRPr="00F504D5">
              <w:rPr>
                <w:rFonts w:ascii="Times New Roman" w:eastAsia="Times New Roman" w:hAnsi="Times New Roman" w:cs="Times New Roman"/>
                <w:sz w:val="24"/>
                <w:szCs w:val="24"/>
                <w:lang w:eastAsia="lv-LV"/>
              </w:rPr>
              <w:t>rojekts šo jomu neskar.</w:t>
            </w:r>
          </w:p>
        </w:tc>
      </w:tr>
      <w:tr w:rsidR="00873A7C" w:rsidRPr="005A735D" w14:paraId="27644CE9" w14:textId="77777777" w:rsidTr="00005158">
        <w:trPr>
          <w:trHeight w:val="166"/>
        </w:trPr>
        <w:tc>
          <w:tcPr>
            <w:tcW w:w="250" w:type="pct"/>
            <w:tcBorders>
              <w:top w:val="outset" w:sz="6" w:space="0" w:color="414142"/>
              <w:left w:val="outset" w:sz="6" w:space="0" w:color="414142"/>
              <w:bottom w:val="outset" w:sz="6" w:space="0" w:color="414142"/>
              <w:right w:val="outset" w:sz="6" w:space="0" w:color="414142"/>
            </w:tcBorders>
            <w:hideMark/>
          </w:tcPr>
          <w:p w14:paraId="318D0A70"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2094" w:type="pct"/>
            <w:tcBorders>
              <w:top w:val="outset" w:sz="6" w:space="0" w:color="414142"/>
              <w:left w:val="outset" w:sz="6" w:space="0" w:color="414142"/>
              <w:bottom w:val="outset" w:sz="6" w:space="0" w:color="414142"/>
              <w:right w:val="outset" w:sz="6" w:space="0" w:color="414142"/>
            </w:tcBorders>
            <w:hideMark/>
          </w:tcPr>
          <w:p w14:paraId="0AD6335F" w14:textId="77777777"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2656" w:type="pct"/>
            <w:tcBorders>
              <w:top w:val="outset" w:sz="6" w:space="0" w:color="414142"/>
              <w:left w:val="outset" w:sz="6" w:space="0" w:color="414142"/>
              <w:bottom w:val="outset" w:sz="6" w:space="0" w:color="414142"/>
              <w:right w:val="outset" w:sz="6" w:space="0" w:color="414142"/>
            </w:tcBorders>
            <w:hideMark/>
          </w:tcPr>
          <w:p w14:paraId="567D7E54" w14:textId="77777777" w:rsidR="004D15A9" w:rsidRPr="005A735D" w:rsidRDefault="00AD77DD" w:rsidP="00F504D5">
            <w:pPr>
              <w:spacing w:after="0" w:line="240" w:lineRule="auto"/>
              <w:ind w:firstLine="327"/>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bl>
    <w:p w14:paraId="6700860E" w14:textId="77777777" w:rsidR="0059487C" w:rsidRPr="005A735D" w:rsidRDefault="0059487C" w:rsidP="00F504D5">
      <w:pPr>
        <w:spacing w:after="0" w:line="240" w:lineRule="auto"/>
        <w:rPr>
          <w:rFonts w:ascii="Times New Roman" w:hAnsi="Times New Roman" w:cs="Times New Roman"/>
          <w:sz w:val="24"/>
          <w:szCs w:val="24"/>
        </w:rPr>
      </w:pPr>
    </w:p>
    <w:p w14:paraId="1A23C618" w14:textId="18462B7B" w:rsidR="00DA5A0F" w:rsidRPr="005A735D" w:rsidRDefault="00DA5A0F" w:rsidP="00F504D5">
      <w:pPr>
        <w:pStyle w:val="StyleRight"/>
        <w:spacing w:after="0"/>
        <w:ind w:firstLine="0"/>
        <w:jc w:val="both"/>
        <w:rPr>
          <w:sz w:val="24"/>
          <w:szCs w:val="24"/>
        </w:rPr>
      </w:pPr>
      <w:r w:rsidRPr="005A735D">
        <w:rPr>
          <w:sz w:val="24"/>
          <w:szCs w:val="24"/>
        </w:rPr>
        <w:t>Iesniedzējs:</w:t>
      </w:r>
    </w:p>
    <w:p w14:paraId="1B639C27" w14:textId="6839D98D" w:rsidR="0059487C" w:rsidRDefault="001C626D" w:rsidP="00ED7A63">
      <w:pPr>
        <w:spacing w:after="0" w:line="240" w:lineRule="auto"/>
        <w:jc w:val="both"/>
        <w:rPr>
          <w:sz w:val="24"/>
          <w:szCs w:val="24"/>
        </w:rPr>
      </w:pPr>
      <w:r>
        <w:rPr>
          <w:rFonts w:ascii="Times New Roman" w:eastAsia="Times New Roman" w:hAnsi="Times New Roman" w:cs="Times New Roman"/>
          <w:sz w:val="24"/>
          <w:szCs w:val="24"/>
        </w:rPr>
        <w:t>t</w:t>
      </w:r>
      <w:r w:rsidR="00283FB5">
        <w:rPr>
          <w:rFonts w:ascii="Times New Roman" w:eastAsia="Times New Roman" w:hAnsi="Times New Roman" w:cs="Times New Roman"/>
          <w:sz w:val="24"/>
          <w:szCs w:val="24"/>
        </w:rPr>
        <w:t>ieslietu ministr</w:t>
      </w:r>
      <w:r w:rsidR="00471F8A">
        <w:rPr>
          <w:rFonts w:ascii="Times New Roman" w:eastAsia="Times New Roman" w:hAnsi="Times New Roman" w:cs="Times New Roman"/>
          <w:sz w:val="24"/>
          <w:szCs w:val="24"/>
        </w:rPr>
        <w:t>s</w:t>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471F8A">
        <w:rPr>
          <w:rFonts w:ascii="Times New Roman" w:eastAsia="Times New Roman" w:hAnsi="Times New Roman" w:cs="Times New Roman"/>
          <w:sz w:val="24"/>
          <w:szCs w:val="24"/>
        </w:rPr>
        <w:tab/>
      </w:r>
      <w:r w:rsidR="00471F8A">
        <w:rPr>
          <w:rFonts w:ascii="Times New Roman" w:eastAsia="Times New Roman" w:hAnsi="Times New Roman" w:cs="Times New Roman"/>
          <w:sz w:val="24"/>
          <w:szCs w:val="24"/>
        </w:rPr>
        <w:tab/>
      </w:r>
      <w:r w:rsidR="00471F8A">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471F8A">
        <w:rPr>
          <w:rFonts w:ascii="Times New Roman" w:eastAsia="Times New Roman" w:hAnsi="Times New Roman" w:cs="Times New Roman"/>
          <w:sz w:val="24"/>
          <w:szCs w:val="24"/>
        </w:rPr>
        <w:t>Dzintars Rasnačs</w:t>
      </w:r>
    </w:p>
    <w:p w14:paraId="64E25B4E" w14:textId="6826CB5B" w:rsidR="0097558F" w:rsidRDefault="0097558F" w:rsidP="005D70C7">
      <w:pPr>
        <w:pStyle w:val="StyleRight"/>
        <w:spacing w:after="0"/>
        <w:ind w:firstLine="0"/>
        <w:jc w:val="both"/>
        <w:rPr>
          <w:sz w:val="24"/>
          <w:szCs w:val="24"/>
        </w:rPr>
      </w:pPr>
    </w:p>
    <w:p w14:paraId="335457FF" w14:textId="77777777" w:rsidR="00283FB5" w:rsidRPr="0003172F" w:rsidRDefault="00283FB5" w:rsidP="005D70C7">
      <w:pPr>
        <w:pStyle w:val="StyleRight"/>
        <w:spacing w:after="0"/>
        <w:ind w:firstLine="0"/>
        <w:jc w:val="both"/>
        <w:rPr>
          <w:sz w:val="24"/>
          <w:szCs w:val="24"/>
        </w:rPr>
      </w:pPr>
    </w:p>
    <w:p w14:paraId="242A00FB" w14:textId="70E235C2" w:rsidR="005D70C7" w:rsidRPr="002D0E36" w:rsidRDefault="009D5F85" w:rsidP="005D70C7">
      <w:pPr>
        <w:spacing w:after="0" w:line="240" w:lineRule="auto"/>
        <w:rPr>
          <w:rFonts w:ascii="Times New Roman" w:hAnsi="Times New Roman" w:cs="Times New Roman"/>
          <w:sz w:val="20"/>
          <w:szCs w:val="20"/>
        </w:rPr>
      </w:pPr>
      <w:r w:rsidRPr="002D0E36">
        <w:rPr>
          <w:rFonts w:ascii="Times New Roman" w:hAnsi="Times New Roman" w:cs="Times New Roman"/>
          <w:sz w:val="20"/>
          <w:szCs w:val="20"/>
        </w:rPr>
        <w:t>Krjukova</w:t>
      </w:r>
      <w:r w:rsidR="005D70C7" w:rsidRPr="002D0E36">
        <w:rPr>
          <w:rFonts w:ascii="Times New Roman" w:hAnsi="Times New Roman" w:cs="Times New Roman"/>
          <w:sz w:val="20"/>
          <w:szCs w:val="20"/>
        </w:rPr>
        <w:t xml:space="preserve"> </w:t>
      </w:r>
      <w:r w:rsidR="005336BD" w:rsidRPr="002D0E36">
        <w:rPr>
          <w:rFonts w:ascii="Times New Roman" w:hAnsi="Times New Roman" w:cs="Times New Roman"/>
          <w:sz w:val="20"/>
          <w:szCs w:val="20"/>
        </w:rPr>
        <w:t>6703683</w:t>
      </w:r>
      <w:r w:rsidRPr="002D0E36">
        <w:rPr>
          <w:rFonts w:ascii="Times New Roman" w:hAnsi="Times New Roman" w:cs="Times New Roman"/>
          <w:sz w:val="20"/>
          <w:szCs w:val="20"/>
        </w:rPr>
        <w:t>1</w:t>
      </w:r>
    </w:p>
    <w:p w14:paraId="7A746C9B" w14:textId="77777777" w:rsidR="004D15A9" w:rsidRPr="002D0E36" w:rsidRDefault="00005158" w:rsidP="005D70C7">
      <w:pPr>
        <w:spacing w:after="0" w:line="240" w:lineRule="auto"/>
        <w:rPr>
          <w:rFonts w:ascii="Times New Roman" w:hAnsi="Times New Roman" w:cs="Times New Roman"/>
          <w:sz w:val="20"/>
          <w:szCs w:val="20"/>
        </w:rPr>
      </w:pPr>
      <w:hyperlink r:id="rId11" w:history="1">
        <w:r w:rsidR="005D70C7" w:rsidRPr="002D0E36">
          <w:rPr>
            <w:rStyle w:val="Hipersaite"/>
            <w:rFonts w:ascii="Times New Roman" w:hAnsi="Times New Roman" w:cs="Times New Roman"/>
            <w:sz w:val="20"/>
            <w:szCs w:val="20"/>
          </w:rPr>
          <w:t>Eva.Krjukova@tm.gov.lv</w:t>
        </w:r>
      </w:hyperlink>
      <w:r w:rsidR="00DC7FC8" w:rsidRPr="002D0E36">
        <w:rPr>
          <w:rFonts w:ascii="Times New Roman" w:hAnsi="Times New Roman" w:cs="Times New Roman"/>
          <w:sz w:val="20"/>
          <w:szCs w:val="20"/>
        </w:rPr>
        <w:t xml:space="preserve"> </w:t>
      </w:r>
    </w:p>
    <w:sectPr w:rsidR="004D15A9" w:rsidRPr="002D0E36" w:rsidSect="0003172F">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35764" w14:textId="77777777" w:rsidR="005871DE" w:rsidRDefault="005871DE" w:rsidP="004D15A9">
      <w:pPr>
        <w:spacing w:after="0" w:line="240" w:lineRule="auto"/>
      </w:pPr>
      <w:r>
        <w:separator/>
      </w:r>
    </w:p>
  </w:endnote>
  <w:endnote w:type="continuationSeparator" w:id="0">
    <w:p w14:paraId="07612A04" w14:textId="77777777" w:rsidR="005871DE" w:rsidRDefault="005871DE"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7EA1A" w14:textId="0E5BE9B1" w:rsidR="00407BF5" w:rsidRPr="00947887" w:rsidRDefault="00407BF5" w:rsidP="00947887">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871E70">
      <w:rPr>
        <w:rFonts w:ascii="Times New Roman" w:hAnsi="Times New Roman" w:cs="Times New Roman"/>
        <w:color w:val="000000" w:themeColor="text1"/>
        <w:sz w:val="20"/>
        <w:szCs w:val="20"/>
      </w:rPr>
      <w:t>1</w:t>
    </w:r>
    <w:r w:rsidR="001C626D">
      <w:rPr>
        <w:rFonts w:ascii="Times New Roman" w:hAnsi="Times New Roman" w:cs="Times New Roman"/>
        <w:color w:val="000000" w:themeColor="text1"/>
        <w:sz w:val="20"/>
        <w:szCs w:val="20"/>
      </w:rPr>
      <w:t>4</w:t>
    </w:r>
    <w:r w:rsidR="00871E70">
      <w:rPr>
        <w:rFonts w:ascii="Times New Roman" w:hAnsi="Times New Roman" w:cs="Times New Roman"/>
        <w:color w:val="000000" w:themeColor="text1"/>
        <w:sz w:val="20"/>
        <w:szCs w:val="20"/>
      </w:rPr>
      <w:t>06</w:t>
    </w:r>
    <w:r>
      <w:rPr>
        <w:rFonts w:ascii="Times New Roman" w:hAnsi="Times New Roman" w:cs="Times New Roman"/>
        <w:color w:val="000000" w:themeColor="text1"/>
        <w:sz w:val="20"/>
        <w:szCs w:val="20"/>
      </w:rPr>
      <w:t>18</w:t>
    </w:r>
    <w:r w:rsidRPr="00B01D63">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zav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8D400" w14:textId="7720DB40" w:rsidR="00407BF5" w:rsidRPr="00B01D63" w:rsidRDefault="00407BF5" w:rsidP="002D58E4">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871E70">
      <w:rPr>
        <w:rFonts w:ascii="Times New Roman" w:hAnsi="Times New Roman" w:cs="Times New Roman"/>
        <w:color w:val="000000" w:themeColor="text1"/>
        <w:sz w:val="20"/>
        <w:szCs w:val="20"/>
      </w:rPr>
      <w:t>1</w:t>
    </w:r>
    <w:r w:rsidR="001C626D">
      <w:rPr>
        <w:rFonts w:ascii="Times New Roman" w:hAnsi="Times New Roman" w:cs="Times New Roman"/>
        <w:color w:val="000000" w:themeColor="text1"/>
        <w:sz w:val="20"/>
        <w:szCs w:val="20"/>
      </w:rPr>
      <w:t>4</w:t>
    </w:r>
    <w:r w:rsidR="00871E70">
      <w:rPr>
        <w:rFonts w:ascii="Times New Roman" w:hAnsi="Times New Roman" w:cs="Times New Roman"/>
        <w:color w:val="000000" w:themeColor="text1"/>
        <w:sz w:val="20"/>
        <w:szCs w:val="20"/>
      </w:rPr>
      <w:t>06</w:t>
    </w:r>
    <w:r>
      <w:rPr>
        <w:rFonts w:ascii="Times New Roman" w:hAnsi="Times New Roman" w:cs="Times New Roman"/>
        <w:color w:val="000000" w:themeColor="text1"/>
        <w:sz w:val="20"/>
        <w:szCs w:val="20"/>
      </w:rPr>
      <w:t>18</w:t>
    </w:r>
    <w:r w:rsidRPr="00B01D63">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zav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748A8" w14:textId="77777777" w:rsidR="005871DE" w:rsidRDefault="005871DE" w:rsidP="004D15A9">
      <w:pPr>
        <w:spacing w:after="0" w:line="240" w:lineRule="auto"/>
      </w:pPr>
      <w:r>
        <w:separator/>
      </w:r>
    </w:p>
  </w:footnote>
  <w:footnote w:type="continuationSeparator" w:id="0">
    <w:p w14:paraId="1ED99FB1" w14:textId="77777777" w:rsidR="005871DE" w:rsidRDefault="005871DE"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551895"/>
      <w:docPartObj>
        <w:docPartGallery w:val="Page Numbers (Top of Page)"/>
        <w:docPartUnique/>
      </w:docPartObj>
    </w:sdtPr>
    <w:sdtEndPr>
      <w:rPr>
        <w:rFonts w:ascii="Times New Roman" w:hAnsi="Times New Roman" w:cs="Times New Roman"/>
        <w:sz w:val="24"/>
        <w:szCs w:val="24"/>
      </w:rPr>
    </w:sdtEndPr>
    <w:sdtContent>
      <w:p w14:paraId="72C2C399" w14:textId="637F8C8D" w:rsidR="00407BF5" w:rsidRPr="004D15A9" w:rsidRDefault="00407BF5">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EF6244">
          <w:rPr>
            <w:rFonts w:ascii="Times New Roman" w:hAnsi="Times New Roman" w:cs="Times New Roman"/>
            <w:noProof/>
            <w:sz w:val="24"/>
            <w:szCs w:val="24"/>
          </w:rPr>
          <w:t>7</w:t>
        </w:r>
        <w:r w:rsidRPr="004D15A9">
          <w:rPr>
            <w:rFonts w:ascii="Times New Roman" w:hAnsi="Times New Roman" w:cs="Times New Roman"/>
            <w:sz w:val="24"/>
            <w:szCs w:val="24"/>
          </w:rPr>
          <w:fldChar w:fldCharType="end"/>
        </w:r>
      </w:p>
    </w:sdtContent>
  </w:sdt>
  <w:p w14:paraId="34D6C9CE" w14:textId="77777777" w:rsidR="00407BF5" w:rsidRDefault="00407BF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360"/>
    <w:multiLevelType w:val="hybridMultilevel"/>
    <w:tmpl w:val="1B1C4AD6"/>
    <w:lvl w:ilvl="0" w:tplc="B83AFE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5081AF8"/>
    <w:multiLevelType w:val="hybridMultilevel"/>
    <w:tmpl w:val="3970C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F23ADC"/>
    <w:multiLevelType w:val="hybridMultilevel"/>
    <w:tmpl w:val="E87C8A44"/>
    <w:lvl w:ilvl="0" w:tplc="C14C015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3" w15:restartNumberingAfterBreak="0">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4922381"/>
    <w:multiLevelType w:val="hybridMultilevel"/>
    <w:tmpl w:val="9360687C"/>
    <w:lvl w:ilvl="0" w:tplc="448E594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E524C21"/>
    <w:multiLevelType w:val="hybridMultilevel"/>
    <w:tmpl w:val="12D49C08"/>
    <w:lvl w:ilvl="0" w:tplc="B226E802">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6" w15:restartNumberingAfterBreak="0">
    <w:nsid w:val="624B148A"/>
    <w:multiLevelType w:val="hybridMultilevel"/>
    <w:tmpl w:val="2C82DDA4"/>
    <w:lvl w:ilvl="0" w:tplc="04260001">
      <w:start w:val="1"/>
      <w:numFmt w:val="bullet"/>
      <w:lvlText w:val=""/>
      <w:lvlJc w:val="left"/>
      <w:pPr>
        <w:ind w:left="1118" w:hanging="360"/>
      </w:pPr>
      <w:rPr>
        <w:rFonts w:ascii="Symbol" w:hAnsi="Symbol" w:hint="default"/>
      </w:rPr>
    </w:lvl>
    <w:lvl w:ilvl="1" w:tplc="04260003" w:tentative="1">
      <w:start w:val="1"/>
      <w:numFmt w:val="bullet"/>
      <w:lvlText w:val="o"/>
      <w:lvlJc w:val="left"/>
      <w:pPr>
        <w:ind w:left="1838" w:hanging="360"/>
      </w:pPr>
      <w:rPr>
        <w:rFonts w:ascii="Courier New" w:hAnsi="Courier New" w:cs="Courier New" w:hint="default"/>
      </w:rPr>
    </w:lvl>
    <w:lvl w:ilvl="2" w:tplc="04260005" w:tentative="1">
      <w:start w:val="1"/>
      <w:numFmt w:val="bullet"/>
      <w:lvlText w:val=""/>
      <w:lvlJc w:val="left"/>
      <w:pPr>
        <w:ind w:left="2558" w:hanging="360"/>
      </w:pPr>
      <w:rPr>
        <w:rFonts w:ascii="Wingdings" w:hAnsi="Wingdings" w:hint="default"/>
      </w:rPr>
    </w:lvl>
    <w:lvl w:ilvl="3" w:tplc="04260001" w:tentative="1">
      <w:start w:val="1"/>
      <w:numFmt w:val="bullet"/>
      <w:lvlText w:val=""/>
      <w:lvlJc w:val="left"/>
      <w:pPr>
        <w:ind w:left="3278" w:hanging="360"/>
      </w:pPr>
      <w:rPr>
        <w:rFonts w:ascii="Symbol" w:hAnsi="Symbol" w:hint="default"/>
      </w:rPr>
    </w:lvl>
    <w:lvl w:ilvl="4" w:tplc="04260003" w:tentative="1">
      <w:start w:val="1"/>
      <w:numFmt w:val="bullet"/>
      <w:lvlText w:val="o"/>
      <w:lvlJc w:val="left"/>
      <w:pPr>
        <w:ind w:left="3998" w:hanging="360"/>
      </w:pPr>
      <w:rPr>
        <w:rFonts w:ascii="Courier New" w:hAnsi="Courier New" w:cs="Courier New" w:hint="default"/>
      </w:rPr>
    </w:lvl>
    <w:lvl w:ilvl="5" w:tplc="04260005" w:tentative="1">
      <w:start w:val="1"/>
      <w:numFmt w:val="bullet"/>
      <w:lvlText w:val=""/>
      <w:lvlJc w:val="left"/>
      <w:pPr>
        <w:ind w:left="4718" w:hanging="360"/>
      </w:pPr>
      <w:rPr>
        <w:rFonts w:ascii="Wingdings" w:hAnsi="Wingdings" w:hint="default"/>
      </w:rPr>
    </w:lvl>
    <w:lvl w:ilvl="6" w:tplc="04260001" w:tentative="1">
      <w:start w:val="1"/>
      <w:numFmt w:val="bullet"/>
      <w:lvlText w:val=""/>
      <w:lvlJc w:val="left"/>
      <w:pPr>
        <w:ind w:left="5438" w:hanging="360"/>
      </w:pPr>
      <w:rPr>
        <w:rFonts w:ascii="Symbol" w:hAnsi="Symbol" w:hint="default"/>
      </w:rPr>
    </w:lvl>
    <w:lvl w:ilvl="7" w:tplc="04260003" w:tentative="1">
      <w:start w:val="1"/>
      <w:numFmt w:val="bullet"/>
      <w:lvlText w:val="o"/>
      <w:lvlJc w:val="left"/>
      <w:pPr>
        <w:ind w:left="6158" w:hanging="360"/>
      </w:pPr>
      <w:rPr>
        <w:rFonts w:ascii="Courier New" w:hAnsi="Courier New" w:cs="Courier New" w:hint="default"/>
      </w:rPr>
    </w:lvl>
    <w:lvl w:ilvl="8" w:tplc="04260005" w:tentative="1">
      <w:start w:val="1"/>
      <w:numFmt w:val="bullet"/>
      <w:lvlText w:val=""/>
      <w:lvlJc w:val="left"/>
      <w:pPr>
        <w:ind w:left="6878" w:hanging="360"/>
      </w:pPr>
      <w:rPr>
        <w:rFonts w:ascii="Wingdings" w:hAnsi="Wingdings" w:hint="default"/>
      </w:rPr>
    </w:lvl>
  </w:abstractNum>
  <w:abstractNum w:abstractNumId="7" w15:restartNumberingAfterBreak="0">
    <w:nsid w:val="6A2A16CC"/>
    <w:multiLevelType w:val="hybridMultilevel"/>
    <w:tmpl w:val="CBC6F4F0"/>
    <w:lvl w:ilvl="0" w:tplc="8C4CAE36">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8" w15:restartNumberingAfterBreak="0">
    <w:nsid w:val="73670772"/>
    <w:multiLevelType w:val="hybridMultilevel"/>
    <w:tmpl w:val="C410393A"/>
    <w:lvl w:ilvl="0" w:tplc="93964594">
      <w:start w:val="1"/>
      <w:numFmt w:val="decimal"/>
      <w:lvlText w:val="%1)"/>
      <w:lvlJc w:val="left"/>
      <w:pPr>
        <w:ind w:left="974" w:hanging="360"/>
      </w:pPr>
      <w:rPr>
        <w:rFonts w:hint="default"/>
      </w:r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abstractNum w:abstractNumId="9" w15:restartNumberingAfterBreak="0">
    <w:nsid w:val="7E1A6E0C"/>
    <w:multiLevelType w:val="hybridMultilevel"/>
    <w:tmpl w:val="8F68FB6C"/>
    <w:lvl w:ilvl="0" w:tplc="9AC2772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8"/>
  </w:num>
  <w:num w:numId="6">
    <w:abstractNumId w:val="7"/>
  </w:num>
  <w:num w:numId="7">
    <w:abstractNumId w:val="9"/>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93C"/>
    <w:rsid w:val="00001FFD"/>
    <w:rsid w:val="00003BAA"/>
    <w:rsid w:val="00005158"/>
    <w:rsid w:val="00005BC3"/>
    <w:rsid w:val="000073FE"/>
    <w:rsid w:val="00014485"/>
    <w:rsid w:val="00020B55"/>
    <w:rsid w:val="00023AF7"/>
    <w:rsid w:val="00023CEF"/>
    <w:rsid w:val="000249FF"/>
    <w:rsid w:val="000255BA"/>
    <w:rsid w:val="000260E6"/>
    <w:rsid w:val="00026BBE"/>
    <w:rsid w:val="00031256"/>
    <w:rsid w:val="0003172F"/>
    <w:rsid w:val="0003728B"/>
    <w:rsid w:val="00042787"/>
    <w:rsid w:val="00050D8B"/>
    <w:rsid w:val="00052793"/>
    <w:rsid w:val="00052F2E"/>
    <w:rsid w:val="00064FDA"/>
    <w:rsid w:val="00065136"/>
    <w:rsid w:val="00065E45"/>
    <w:rsid w:val="00066968"/>
    <w:rsid w:val="00075D9C"/>
    <w:rsid w:val="00082EA3"/>
    <w:rsid w:val="0009153D"/>
    <w:rsid w:val="00092D36"/>
    <w:rsid w:val="000932C1"/>
    <w:rsid w:val="0009644D"/>
    <w:rsid w:val="000A1795"/>
    <w:rsid w:val="000A20DC"/>
    <w:rsid w:val="000A2519"/>
    <w:rsid w:val="000A3BE5"/>
    <w:rsid w:val="000A6356"/>
    <w:rsid w:val="000B14FC"/>
    <w:rsid w:val="000B4DF4"/>
    <w:rsid w:val="000C2159"/>
    <w:rsid w:val="000C2F03"/>
    <w:rsid w:val="000D07F3"/>
    <w:rsid w:val="000E27C6"/>
    <w:rsid w:val="000E483F"/>
    <w:rsid w:val="000E4BC5"/>
    <w:rsid w:val="00101CD5"/>
    <w:rsid w:val="00103019"/>
    <w:rsid w:val="001112E1"/>
    <w:rsid w:val="00112D27"/>
    <w:rsid w:val="00117ED4"/>
    <w:rsid w:val="0012377F"/>
    <w:rsid w:val="0012432A"/>
    <w:rsid w:val="00140710"/>
    <w:rsid w:val="00144D69"/>
    <w:rsid w:val="00146A95"/>
    <w:rsid w:val="00150900"/>
    <w:rsid w:val="001523BC"/>
    <w:rsid w:val="00152991"/>
    <w:rsid w:val="00163A19"/>
    <w:rsid w:val="0016688C"/>
    <w:rsid w:val="00170344"/>
    <w:rsid w:val="001704B9"/>
    <w:rsid w:val="00173198"/>
    <w:rsid w:val="00174A5F"/>
    <w:rsid w:val="00182C64"/>
    <w:rsid w:val="001845D0"/>
    <w:rsid w:val="00193B2C"/>
    <w:rsid w:val="0019773F"/>
    <w:rsid w:val="001979DD"/>
    <w:rsid w:val="001A1EEC"/>
    <w:rsid w:val="001A5455"/>
    <w:rsid w:val="001A78CF"/>
    <w:rsid w:val="001A790C"/>
    <w:rsid w:val="001B581F"/>
    <w:rsid w:val="001C20BA"/>
    <w:rsid w:val="001C5CC6"/>
    <w:rsid w:val="001C626D"/>
    <w:rsid w:val="001D409A"/>
    <w:rsid w:val="001E03CE"/>
    <w:rsid w:val="001E142A"/>
    <w:rsid w:val="001E7F37"/>
    <w:rsid w:val="001F1185"/>
    <w:rsid w:val="001F5BB2"/>
    <w:rsid w:val="001F6132"/>
    <w:rsid w:val="001F618F"/>
    <w:rsid w:val="001F6619"/>
    <w:rsid w:val="001F7CEE"/>
    <w:rsid w:val="0020152F"/>
    <w:rsid w:val="0020298F"/>
    <w:rsid w:val="00214C30"/>
    <w:rsid w:val="00226083"/>
    <w:rsid w:val="002345CF"/>
    <w:rsid w:val="002356C8"/>
    <w:rsid w:val="00245FE9"/>
    <w:rsid w:val="00246BDC"/>
    <w:rsid w:val="00247852"/>
    <w:rsid w:val="00260EF5"/>
    <w:rsid w:val="002614EE"/>
    <w:rsid w:val="002628F7"/>
    <w:rsid w:val="00262B5A"/>
    <w:rsid w:val="00262C44"/>
    <w:rsid w:val="0026473A"/>
    <w:rsid w:val="00267F7B"/>
    <w:rsid w:val="002802FD"/>
    <w:rsid w:val="002826C7"/>
    <w:rsid w:val="002832CC"/>
    <w:rsid w:val="00283BA8"/>
    <w:rsid w:val="00283FB5"/>
    <w:rsid w:val="00284A6B"/>
    <w:rsid w:val="00284AA0"/>
    <w:rsid w:val="002877BA"/>
    <w:rsid w:val="00287A88"/>
    <w:rsid w:val="002A397E"/>
    <w:rsid w:val="002A5584"/>
    <w:rsid w:val="002A6686"/>
    <w:rsid w:val="002C2A03"/>
    <w:rsid w:val="002C3692"/>
    <w:rsid w:val="002C4DD1"/>
    <w:rsid w:val="002D0E36"/>
    <w:rsid w:val="002D15A8"/>
    <w:rsid w:val="002D39AA"/>
    <w:rsid w:val="002D3D39"/>
    <w:rsid w:val="002D41AE"/>
    <w:rsid w:val="002D58E4"/>
    <w:rsid w:val="002D77FE"/>
    <w:rsid w:val="002E1DA3"/>
    <w:rsid w:val="002E2543"/>
    <w:rsid w:val="002E43AF"/>
    <w:rsid w:val="002E593C"/>
    <w:rsid w:val="002E7F9B"/>
    <w:rsid w:val="002F08D0"/>
    <w:rsid w:val="002F2071"/>
    <w:rsid w:val="00301AE6"/>
    <w:rsid w:val="00303642"/>
    <w:rsid w:val="00305E5D"/>
    <w:rsid w:val="003153DA"/>
    <w:rsid w:val="0031561D"/>
    <w:rsid w:val="0032319B"/>
    <w:rsid w:val="003267EB"/>
    <w:rsid w:val="00327FEF"/>
    <w:rsid w:val="00330A3F"/>
    <w:rsid w:val="003358A7"/>
    <w:rsid w:val="003365EF"/>
    <w:rsid w:val="00337E15"/>
    <w:rsid w:val="00340157"/>
    <w:rsid w:val="00340F8B"/>
    <w:rsid w:val="00341660"/>
    <w:rsid w:val="00341845"/>
    <w:rsid w:val="00344436"/>
    <w:rsid w:val="00344E0A"/>
    <w:rsid w:val="00347C71"/>
    <w:rsid w:val="0035791E"/>
    <w:rsid w:val="00374407"/>
    <w:rsid w:val="003847CD"/>
    <w:rsid w:val="00386B4F"/>
    <w:rsid w:val="003922B0"/>
    <w:rsid w:val="00393A74"/>
    <w:rsid w:val="00394159"/>
    <w:rsid w:val="0039667E"/>
    <w:rsid w:val="00396A95"/>
    <w:rsid w:val="003A085E"/>
    <w:rsid w:val="003A0865"/>
    <w:rsid w:val="003A2A0B"/>
    <w:rsid w:val="003B01C5"/>
    <w:rsid w:val="003B2BEA"/>
    <w:rsid w:val="003B5122"/>
    <w:rsid w:val="003C1E6C"/>
    <w:rsid w:val="003C2D21"/>
    <w:rsid w:val="003C2E38"/>
    <w:rsid w:val="003D01F7"/>
    <w:rsid w:val="003D1971"/>
    <w:rsid w:val="003E0690"/>
    <w:rsid w:val="003E0A66"/>
    <w:rsid w:val="003E4E36"/>
    <w:rsid w:val="003E6D32"/>
    <w:rsid w:val="003E7AC3"/>
    <w:rsid w:val="003F11FD"/>
    <w:rsid w:val="003F3025"/>
    <w:rsid w:val="003F59F6"/>
    <w:rsid w:val="003F64D8"/>
    <w:rsid w:val="003F6990"/>
    <w:rsid w:val="00401A91"/>
    <w:rsid w:val="004022EB"/>
    <w:rsid w:val="00402D35"/>
    <w:rsid w:val="00402EFD"/>
    <w:rsid w:val="004054A3"/>
    <w:rsid w:val="00406F3C"/>
    <w:rsid w:val="00407BF5"/>
    <w:rsid w:val="004110B6"/>
    <w:rsid w:val="0041492D"/>
    <w:rsid w:val="00414B95"/>
    <w:rsid w:val="00421A13"/>
    <w:rsid w:val="00421A5E"/>
    <w:rsid w:val="004344E5"/>
    <w:rsid w:val="00435E16"/>
    <w:rsid w:val="00436076"/>
    <w:rsid w:val="004406E1"/>
    <w:rsid w:val="0044117D"/>
    <w:rsid w:val="00443241"/>
    <w:rsid w:val="00445F8C"/>
    <w:rsid w:val="00447370"/>
    <w:rsid w:val="00447F00"/>
    <w:rsid w:val="00451840"/>
    <w:rsid w:val="00457548"/>
    <w:rsid w:val="00466A33"/>
    <w:rsid w:val="00471F8A"/>
    <w:rsid w:val="00490942"/>
    <w:rsid w:val="004912D7"/>
    <w:rsid w:val="00496501"/>
    <w:rsid w:val="004A402E"/>
    <w:rsid w:val="004A474D"/>
    <w:rsid w:val="004A6D58"/>
    <w:rsid w:val="004B7903"/>
    <w:rsid w:val="004C0652"/>
    <w:rsid w:val="004C0FAC"/>
    <w:rsid w:val="004C154B"/>
    <w:rsid w:val="004C3117"/>
    <w:rsid w:val="004C38EB"/>
    <w:rsid w:val="004D15A9"/>
    <w:rsid w:val="004D5E04"/>
    <w:rsid w:val="004E5650"/>
    <w:rsid w:val="004E5BC8"/>
    <w:rsid w:val="004E5E9F"/>
    <w:rsid w:val="004F1E42"/>
    <w:rsid w:val="004F695E"/>
    <w:rsid w:val="00500B08"/>
    <w:rsid w:val="00504884"/>
    <w:rsid w:val="00506D83"/>
    <w:rsid w:val="00506E0A"/>
    <w:rsid w:val="00510A1F"/>
    <w:rsid w:val="00512075"/>
    <w:rsid w:val="00513E0A"/>
    <w:rsid w:val="0051479E"/>
    <w:rsid w:val="00514E4B"/>
    <w:rsid w:val="0051535B"/>
    <w:rsid w:val="005200A6"/>
    <w:rsid w:val="0052269C"/>
    <w:rsid w:val="00525C01"/>
    <w:rsid w:val="005319E8"/>
    <w:rsid w:val="00532C62"/>
    <w:rsid w:val="00532FB8"/>
    <w:rsid w:val="005336BD"/>
    <w:rsid w:val="005343FB"/>
    <w:rsid w:val="00534FD8"/>
    <w:rsid w:val="00536CBD"/>
    <w:rsid w:val="00540494"/>
    <w:rsid w:val="005468B5"/>
    <w:rsid w:val="0054782B"/>
    <w:rsid w:val="00554BD6"/>
    <w:rsid w:val="00555070"/>
    <w:rsid w:val="00555795"/>
    <w:rsid w:val="005568A6"/>
    <w:rsid w:val="00560F62"/>
    <w:rsid w:val="00562B9C"/>
    <w:rsid w:val="0056416B"/>
    <w:rsid w:val="005661B1"/>
    <w:rsid w:val="005725E6"/>
    <w:rsid w:val="00574820"/>
    <w:rsid w:val="00582EE1"/>
    <w:rsid w:val="005871DE"/>
    <w:rsid w:val="00590EA0"/>
    <w:rsid w:val="0059487C"/>
    <w:rsid w:val="00595746"/>
    <w:rsid w:val="005A735D"/>
    <w:rsid w:val="005D0F51"/>
    <w:rsid w:val="005D351E"/>
    <w:rsid w:val="005D4E8A"/>
    <w:rsid w:val="005D612B"/>
    <w:rsid w:val="005D70C7"/>
    <w:rsid w:val="005E3EF6"/>
    <w:rsid w:val="005E4AF3"/>
    <w:rsid w:val="005F03BE"/>
    <w:rsid w:val="005F0526"/>
    <w:rsid w:val="005F07D2"/>
    <w:rsid w:val="005F4DCD"/>
    <w:rsid w:val="005F6F0C"/>
    <w:rsid w:val="00601D39"/>
    <w:rsid w:val="0060369A"/>
    <w:rsid w:val="00611525"/>
    <w:rsid w:val="00624636"/>
    <w:rsid w:val="0062707A"/>
    <w:rsid w:val="006369F5"/>
    <w:rsid w:val="006432CA"/>
    <w:rsid w:val="006453A1"/>
    <w:rsid w:val="00646934"/>
    <w:rsid w:val="00647EA4"/>
    <w:rsid w:val="006662FE"/>
    <w:rsid w:val="00666EA4"/>
    <w:rsid w:val="00667592"/>
    <w:rsid w:val="00670710"/>
    <w:rsid w:val="00670DF9"/>
    <w:rsid w:val="00675FFA"/>
    <w:rsid w:val="0067628F"/>
    <w:rsid w:val="0068219E"/>
    <w:rsid w:val="006823F5"/>
    <w:rsid w:val="00685336"/>
    <w:rsid w:val="0068617D"/>
    <w:rsid w:val="0068772D"/>
    <w:rsid w:val="006908AA"/>
    <w:rsid w:val="006920FC"/>
    <w:rsid w:val="00692230"/>
    <w:rsid w:val="00695DD3"/>
    <w:rsid w:val="006A2C24"/>
    <w:rsid w:val="006A33C0"/>
    <w:rsid w:val="006B43A2"/>
    <w:rsid w:val="006B45CB"/>
    <w:rsid w:val="006B55B4"/>
    <w:rsid w:val="006C033A"/>
    <w:rsid w:val="006C24F6"/>
    <w:rsid w:val="006C2F74"/>
    <w:rsid w:val="006D0038"/>
    <w:rsid w:val="006D0B0F"/>
    <w:rsid w:val="006D1489"/>
    <w:rsid w:val="006D25B1"/>
    <w:rsid w:val="006D2D11"/>
    <w:rsid w:val="006D4310"/>
    <w:rsid w:val="006D7A51"/>
    <w:rsid w:val="006E36F9"/>
    <w:rsid w:val="006E3EC1"/>
    <w:rsid w:val="006E4D74"/>
    <w:rsid w:val="006E626E"/>
    <w:rsid w:val="006E6777"/>
    <w:rsid w:val="006F40A4"/>
    <w:rsid w:val="006F4730"/>
    <w:rsid w:val="006F7336"/>
    <w:rsid w:val="00700604"/>
    <w:rsid w:val="00704FFF"/>
    <w:rsid w:val="007154B6"/>
    <w:rsid w:val="00716AC1"/>
    <w:rsid w:val="00725B16"/>
    <w:rsid w:val="00726384"/>
    <w:rsid w:val="007309A3"/>
    <w:rsid w:val="00731A93"/>
    <w:rsid w:val="007368C1"/>
    <w:rsid w:val="00751985"/>
    <w:rsid w:val="00752571"/>
    <w:rsid w:val="00756A2E"/>
    <w:rsid w:val="0076629E"/>
    <w:rsid w:val="00777982"/>
    <w:rsid w:val="00781816"/>
    <w:rsid w:val="00785253"/>
    <w:rsid w:val="00785639"/>
    <w:rsid w:val="007909E2"/>
    <w:rsid w:val="00791ABA"/>
    <w:rsid w:val="00797FB0"/>
    <w:rsid w:val="007A0C02"/>
    <w:rsid w:val="007A2833"/>
    <w:rsid w:val="007A4513"/>
    <w:rsid w:val="007A63E7"/>
    <w:rsid w:val="007A771C"/>
    <w:rsid w:val="007B213B"/>
    <w:rsid w:val="007B5864"/>
    <w:rsid w:val="007B79E6"/>
    <w:rsid w:val="007C357B"/>
    <w:rsid w:val="007C6457"/>
    <w:rsid w:val="007D0838"/>
    <w:rsid w:val="007D17AD"/>
    <w:rsid w:val="007D483A"/>
    <w:rsid w:val="007D5202"/>
    <w:rsid w:val="007E39E8"/>
    <w:rsid w:val="007F7032"/>
    <w:rsid w:val="007F7AED"/>
    <w:rsid w:val="008031B6"/>
    <w:rsid w:val="00804CB9"/>
    <w:rsid w:val="00807973"/>
    <w:rsid w:val="0081203F"/>
    <w:rsid w:val="008138BA"/>
    <w:rsid w:val="0082095E"/>
    <w:rsid w:val="008211EE"/>
    <w:rsid w:val="008214F5"/>
    <w:rsid w:val="008222CC"/>
    <w:rsid w:val="00826D2E"/>
    <w:rsid w:val="00826EBA"/>
    <w:rsid w:val="00831C69"/>
    <w:rsid w:val="008320AF"/>
    <w:rsid w:val="00834DDA"/>
    <w:rsid w:val="0084616E"/>
    <w:rsid w:val="008462DF"/>
    <w:rsid w:val="00846B2A"/>
    <w:rsid w:val="00851555"/>
    <w:rsid w:val="008549B5"/>
    <w:rsid w:val="008549D5"/>
    <w:rsid w:val="00854DE1"/>
    <w:rsid w:val="00855E3E"/>
    <w:rsid w:val="00860F21"/>
    <w:rsid w:val="00863999"/>
    <w:rsid w:val="00863DAC"/>
    <w:rsid w:val="008650B4"/>
    <w:rsid w:val="00866183"/>
    <w:rsid w:val="00867053"/>
    <w:rsid w:val="0086781D"/>
    <w:rsid w:val="00871E70"/>
    <w:rsid w:val="00873A7C"/>
    <w:rsid w:val="00874AA7"/>
    <w:rsid w:val="0088127B"/>
    <w:rsid w:val="0088248E"/>
    <w:rsid w:val="00883041"/>
    <w:rsid w:val="008833CD"/>
    <w:rsid w:val="00883651"/>
    <w:rsid w:val="00883BB9"/>
    <w:rsid w:val="00887023"/>
    <w:rsid w:val="008872BC"/>
    <w:rsid w:val="00895B6F"/>
    <w:rsid w:val="008963DF"/>
    <w:rsid w:val="00896B65"/>
    <w:rsid w:val="008A14B3"/>
    <w:rsid w:val="008B4D14"/>
    <w:rsid w:val="008B54B8"/>
    <w:rsid w:val="008B7C47"/>
    <w:rsid w:val="008C12EC"/>
    <w:rsid w:val="008C24B4"/>
    <w:rsid w:val="008D59B7"/>
    <w:rsid w:val="008E3AD4"/>
    <w:rsid w:val="008E78EF"/>
    <w:rsid w:val="008F0559"/>
    <w:rsid w:val="008F5BAE"/>
    <w:rsid w:val="009010F3"/>
    <w:rsid w:val="009047F8"/>
    <w:rsid w:val="0090575E"/>
    <w:rsid w:val="009060C1"/>
    <w:rsid w:val="009078D0"/>
    <w:rsid w:val="0091250D"/>
    <w:rsid w:val="0091366B"/>
    <w:rsid w:val="009167F3"/>
    <w:rsid w:val="00925E21"/>
    <w:rsid w:val="00932C23"/>
    <w:rsid w:val="00935552"/>
    <w:rsid w:val="00936CB1"/>
    <w:rsid w:val="00943620"/>
    <w:rsid w:val="00944C03"/>
    <w:rsid w:val="00947202"/>
    <w:rsid w:val="00947887"/>
    <w:rsid w:val="0095027D"/>
    <w:rsid w:val="00952E23"/>
    <w:rsid w:val="0095401E"/>
    <w:rsid w:val="0095662E"/>
    <w:rsid w:val="00960C42"/>
    <w:rsid w:val="00963EAB"/>
    <w:rsid w:val="009678F4"/>
    <w:rsid w:val="00967E8E"/>
    <w:rsid w:val="00972CB7"/>
    <w:rsid w:val="00974334"/>
    <w:rsid w:val="0097558F"/>
    <w:rsid w:val="00975C6F"/>
    <w:rsid w:val="009803D0"/>
    <w:rsid w:val="009845CB"/>
    <w:rsid w:val="009848B1"/>
    <w:rsid w:val="0098517F"/>
    <w:rsid w:val="00986501"/>
    <w:rsid w:val="00992716"/>
    <w:rsid w:val="009A262D"/>
    <w:rsid w:val="009A2752"/>
    <w:rsid w:val="009A3F17"/>
    <w:rsid w:val="009A6999"/>
    <w:rsid w:val="009A7065"/>
    <w:rsid w:val="009B0D0D"/>
    <w:rsid w:val="009B1AF3"/>
    <w:rsid w:val="009B4730"/>
    <w:rsid w:val="009C0099"/>
    <w:rsid w:val="009C0A7A"/>
    <w:rsid w:val="009C3261"/>
    <w:rsid w:val="009C3E9D"/>
    <w:rsid w:val="009C3F7B"/>
    <w:rsid w:val="009D2941"/>
    <w:rsid w:val="009D342C"/>
    <w:rsid w:val="009D482E"/>
    <w:rsid w:val="009D4F10"/>
    <w:rsid w:val="009D5F85"/>
    <w:rsid w:val="009D67C1"/>
    <w:rsid w:val="009D7ACD"/>
    <w:rsid w:val="009F3694"/>
    <w:rsid w:val="009F5EF9"/>
    <w:rsid w:val="009F752E"/>
    <w:rsid w:val="009F7DA1"/>
    <w:rsid w:val="00A062D6"/>
    <w:rsid w:val="00A068C2"/>
    <w:rsid w:val="00A13217"/>
    <w:rsid w:val="00A15134"/>
    <w:rsid w:val="00A15B3D"/>
    <w:rsid w:val="00A24395"/>
    <w:rsid w:val="00A24E9A"/>
    <w:rsid w:val="00A33975"/>
    <w:rsid w:val="00A44123"/>
    <w:rsid w:val="00A556B4"/>
    <w:rsid w:val="00A55C4F"/>
    <w:rsid w:val="00A60A25"/>
    <w:rsid w:val="00A6532B"/>
    <w:rsid w:val="00A7672F"/>
    <w:rsid w:val="00A826DE"/>
    <w:rsid w:val="00A8486B"/>
    <w:rsid w:val="00A85623"/>
    <w:rsid w:val="00A85CE8"/>
    <w:rsid w:val="00A86CB8"/>
    <w:rsid w:val="00A870C8"/>
    <w:rsid w:val="00A91677"/>
    <w:rsid w:val="00A97DDC"/>
    <w:rsid w:val="00AA16FF"/>
    <w:rsid w:val="00AA53DE"/>
    <w:rsid w:val="00AB16BD"/>
    <w:rsid w:val="00AB2C9A"/>
    <w:rsid w:val="00AB30A0"/>
    <w:rsid w:val="00AB3BDD"/>
    <w:rsid w:val="00AB6BE8"/>
    <w:rsid w:val="00AB7988"/>
    <w:rsid w:val="00AC3F4D"/>
    <w:rsid w:val="00AD711E"/>
    <w:rsid w:val="00AD77DD"/>
    <w:rsid w:val="00AD7869"/>
    <w:rsid w:val="00AE6476"/>
    <w:rsid w:val="00AE6A25"/>
    <w:rsid w:val="00AF1149"/>
    <w:rsid w:val="00AF1C57"/>
    <w:rsid w:val="00AF1E42"/>
    <w:rsid w:val="00AF4269"/>
    <w:rsid w:val="00AF5C14"/>
    <w:rsid w:val="00B008D5"/>
    <w:rsid w:val="00B01360"/>
    <w:rsid w:val="00B01D63"/>
    <w:rsid w:val="00B07641"/>
    <w:rsid w:val="00B11078"/>
    <w:rsid w:val="00B12615"/>
    <w:rsid w:val="00B2066E"/>
    <w:rsid w:val="00B232C4"/>
    <w:rsid w:val="00B3039F"/>
    <w:rsid w:val="00B30BD5"/>
    <w:rsid w:val="00B45782"/>
    <w:rsid w:val="00B52986"/>
    <w:rsid w:val="00B543BE"/>
    <w:rsid w:val="00B65CAE"/>
    <w:rsid w:val="00B66A61"/>
    <w:rsid w:val="00B70E6A"/>
    <w:rsid w:val="00B713E3"/>
    <w:rsid w:val="00B7251F"/>
    <w:rsid w:val="00B754D1"/>
    <w:rsid w:val="00B76C0C"/>
    <w:rsid w:val="00B76DEA"/>
    <w:rsid w:val="00B818AB"/>
    <w:rsid w:val="00B8466F"/>
    <w:rsid w:val="00B90911"/>
    <w:rsid w:val="00B9524B"/>
    <w:rsid w:val="00B979EC"/>
    <w:rsid w:val="00BA2369"/>
    <w:rsid w:val="00BA299C"/>
    <w:rsid w:val="00BA6230"/>
    <w:rsid w:val="00BB1F46"/>
    <w:rsid w:val="00BB569A"/>
    <w:rsid w:val="00BB60EA"/>
    <w:rsid w:val="00BC233B"/>
    <w:rsid w:val="00BC27C3"/>
    <w:rsid w:val="00BD0540"/>
    <w:rsid w:val="00BD2A76"/>
    <w:rsid w:val="00BD5502"/>
    <w:rsid w:val="00BE2DD8"/>
    <w:rsid w:val="00BE5E2A"/>
    <w:rsid w:val="00BF14BB"/>
    <w:rsid w:val="00BF227C"/>
    <w:rsid w:val="00BF6B32"/>
    <w:rsid w:val="00C0169D"/>
    <w:rsid w:val="00C0628F"/>
    <w:rsid w:val="00C077F2"/>
    <w:rsid w:val="00C1437B"/>
    <w:rsid w:val="00C14C5E"/>
    <w:rsid w:val="00C25867"/>
    <w:rsid w:val="00C344E2"/>
    <w:rsid w:val="00C34993"/>
    <w:rsid w:val="00C3649D"/>
    <w:rsid w:val="00C368DC"/>
    <w:rsid w:val="00C37372"/>
    <w:rsid w:val="00C37D20"/>
    <w:rsid w:val="00C40877"/>
    <w:rsid w:val="00C408D4"/>
    <w:rsid w:val="00C47A2D"/>
    <w:rsid w:val="00C54BDD"/>
    <w:rsid w:val="00C5564D"/>
    <w:rsid w:val="00C56E2A"/>
    <w:rsid w:val="00C60DB6"/>
    <w:rsid w:val="00C61B9C"/>
    <w:rsid w:val="00C651CF"/>
    <w:rsid w:val="00C656AE"/>
    <w:rsid w:val="00C72F85"/>
    <w:rsid w:val="00C747E2"/>
    <w:rsid w:val="00C74E2E"/>
    <w:rsid w:val="00C8345C"/>
    <w:rsid w:val="00C84938"/>
    <w:rsid w:val="00C8732A"/>
    <w:rsid w:val="00C945CA"/>
    <w:rsid w:val="00C97BE1"/>
    <w:rsid w:val="00CA2D08"/>
    <w:rsid w:val="00CA2EE8"/>
    <w:rsid w:val="00CA4682"/>
    <w:rsid w:val="00CA668F"/>
    <w:rsid w:val="00CA6E0F"/>
    <w:rsid w:val="00CA7F10"/>
    <w:rsid w:val="00CB0717"/>
    <w:rsid w:val="00CC11F2"/>
    <w:rsid w:val="00CC6512"/>
    <w:rsid w:val="00CD20C7"/>
    <w:rsid w:val="00CD2F08"/>
    <w:rsid w:val="00CD3BD8"/>
    <w:rsid w:val="00CE0C64"/>
    <w:rsid w:val="00CE104B"/>
    <w:rsid w:val="00CE17EC"/>
    <w:rsid w:val="00CE2FF7"/>
    <w:rsid w:val="00CE71A7"/>
    <w:rsid w:val="00CF0C3C"/>
    <w:rsid w:val="00CF503F"/>
    <w:rsid w:val="00CF5440"/>
    <w:rsid w:val="00CF5AA7"/>
    <w:rsid w:val="00CF6F0D"/>
    <w:rsid w:val="00D03762"/>
    <w:rsid w:val="00D0663C"/>
    <w:rsid w:val="00D07F4D"/>
    <w:rsid w:val="00D1003C"/>
    <w:rsid w:val="00D14338"/>
    <w:rsid w:val="00D2380E"/>
    <w:rsid w:val="00D251B2"/>
    <w:rsid w:val="00D257E9"/>
    <w:rsid w:val="00D276D8"/>
    <w:rsid w:val="00D27932"/>
    <w:rsid w:val="00D30ACE"/>
    <w:rsid w:val="00D313D5"/>
    <w:rsid w:val="00D3543C"/>
    <w:rsid w:val="00D401BB"/>
    <w:rsid w:val="00D408D1"/>
    <w:rsid w:val="00D444C2"/>
    <w:rsid w:val="00D47C5D"/>
    <w:rsid w:val="00D50DA2"/>
    <w:rsid w:val="00D5113E"/>
    <w:rsid w:val="00D52F1B"/>
    <w:rsid w:val="00D57FFE"/>
    <w:rsid w:val="00D64CBD"/>
    <w:rsid w:val="00D661A3"/>
    <w:rsid w:val="00D85A82"/>
    <w:rsid w:val="00D944EA"/>
    <w:rsid w:val="00D94855"/>
    <w:rsid w:val="00DA137F"/>
    <w:rsid w:val="00DA5804"/>
    <w:rsid w:val="00DA596D"/>
    <w:rsid w:val="00DA5A0F"/>
    <w:rsid w:val="00DA757C"/>
    <w:rsid w:val="00DB0A8C"/>
    <w:rsid w:val="00DB0BC6"/>
    <w:rsid w:val="00DB1D59"/>
    <w:rsid w:val="00DB4230"/>
    <w:rsid w:val="00DB4355"/>
    <w:rsid w:val="00DC1467"/>
    <w:rsid w:val="00DC397A"/>
    <w:rsid w:val="00DC4A50"/>
    <w:rsid w:val="00DC51A0"/>
    <w:rsid w:val="00DC7FC8"/>
    <w:rsid w:val="00DD074F"/>
    <w:rsid w:val="00DD53EB"/>
    <w:rsid w:val="00DD5BE7"/>
    <w:rsid w:val="00DD7EAB"/>
    <w:rsid w:val="00DE7C28"/>
    <w:rsid w:val="00DF040C"/>
    <w:rsid w:val="00DF40EC"/>
    <w:rsid w:val="00E00A0D"/>
    <w:rsid w:val="00E04F2F"/>
    <w:rsid w:val="00E12FE6"/>
    <w:rsid w:val="00E15009"/>
    <w:rsid w:val="00E15681"/>
    <w:rsid w:val="00E15921"/>
    <w:rsid w:val="00E20744"/>
    <w:rsid w:val="00E233DC"/>
    <w:rsid w:val="00E2346A"/>
    <w:rsid w:val="00E33EDE"/>
    <w:rsid w:val="00E343A8"/>
    <w:rsid w:val="00E365F9"/>
    <w:rsid w:val="00E40219"/>
    <w:rsid w:val="00E4318E"/>
    <w:rsid w:val="00E44DBD"/>
    <w:rsid w:val="00E44EEF"/>
    <w:rsid w:val="00E450B5"/>
    <w:rsid w:val="00E468CC"/>
    <w:rsid w:val="00E476FC"/>
    <w:rsid w:val="00E530D5"/>
    <w:rsid w:val="00E53106"/>
    <w:rsid w:val="00E564F4"/>
    <w:rsid w:val="00E61200"/>
    <w:rsid w:val="00E626AF"/>
    <w:rsid w:val="00E65F5A"/>
    <w:rsid w:val="00E75DFC"/>
    <w:rsid w:val="00E76C0F"/>
    <w:rsid w:val="00E77909"/>
    <w:rsid w:val="00E83D21"/>
    <w:rsid w:val="00E86601"/>
    <w:rsid w:val="00EA1A16"/>
    <w:rsid w:val="00EA1B14"/>
    <w:rsid w:val="00EA4B89"/>
    <w:rsid w:val="00EB5DA3"/>
    <w:rsid w:val="00EC4A15"/>
    <w:rsid w:val="00EC525C"/>
    <w:rsid w:val="00EC71A7"/>
    <w:rsid w:val="00EC77E9"/>
    <w:rsid w:val="00ED7056"/>
    <w:rsid w:val="00ED70A8"/>
    <w:rsid w:val="00ED7A63"/>
    <w:rsid w:val="00EE3E3D"/>
    <w:rsid w:val="00EE5859"/>
    <w:rsid w:val="00EE6E68"/>
    <w:rsid w:val="00EF22B9"/>
    <w:rsid w:val="00EF6244"/>
    <w:rsid w:val="00F01FB0"/>
    <w:rsid w:val="00F050B2"/>
    <w:rsid w:val="00F13AC2"/>
    <w:rsid w:val="00F17902"/>
    <w:rsid w:val="00F17B46"/>
    <w:rsid w:val="00F22BBC"/>
    <w:rsid w:val="00F23D71"/>
    <w:rsid w:val="00F40FF8"/>
    <w:rsid w:val="00F41E59"/>
    <w:rsid w:val="00F43246"/>
    <w:rsid w:val="00F432E3"/>
    <w:rsid w:val="00F47DEB"/>
    <w:rsid w:val="00F504D5"/>
    <w:rsid w:val="00F514D8"/>
    <w:rsid w:val="00F57869"/>
    <w:rsid w:val="00F64242"/>
    <w:rsid w:val="00F64DB6"/>
    <w:rsid w:val="00F6606D"/>
    <w:rsid w:val="00F749E7"/>
    <w:rsid w:val="00F766E9"/>
    <w:rsid w:val="00F8515D"/>
    <w:rsid w:val="00F86C0F"/>
    <w:rsid w:val="00F9240B"/>
    <w:rsid w:val="00F96A3A"/>
    <w:rsid w:val="00FA1323"/>
    <w:rsid w:val="00FA2392"/>
    <w:rsid w:val="00FA3B9D"/>
    <w:rsid w:val="00FB5637"/>
    <w:rsid w:val="00FB6D49"/>
    <w:rsid w:val="00FC3DE3"/>
    <w:rsid w:val="00FD2924"/>
    <w:rsid w:val="00FD2E5F"/>
    <w:rsid w:val="00FD3445"/>
    <w:rsid w:val="00FD462A"/>
    <w:rsid w:val="00FD5E3E"/>
    <w:rsid w:val="00FE3511"/>
    <w:rsid w:val="00FE36BB"/>
    <w:rsid w:val="00FE61D7"/>
    <w:rsid w:val="00FF3683"/>
    <w:rsid w:val="00FF4BF4"/>
    <w:rsid w:val="00FF53F8"/>
    <w:rsid w:val="00FF7A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8FE55"/>
  <w15:docId w15:val="{C679EE86-2AF3-4BC6-B493-5C9C5BC8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aliases w:val="2,Akapit z listą BS,H&amp;P List Paragraph,Strip"/>
    <w:basedOn w:val="Parasts"/>
    <w:link w:val="SarakstarindkopaRakstz"/>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unhideWhenUsed/>
    <w:rsid w:val="00555795"/>
    <w:rPr>
      <w:sz w:val="16"/>
      <w:szCs w:val="16"/>
    </w:rPr>
  </w:style>
  <w:style w:type="paragraph" w:styleId="Komentrateksts">
    <w:name w:val="annotation text"/>
    <w:basedOn w:val="Parasts"/>
    <w:link w:val="KomentratekstsRakstz"/>
    <w:uiPriority w:val="99"/>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1">
    <w:name w:val="tv2131"/>
    <w:basedOn w:val="Parasts"/>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896B65"/>
    <w:pPr>
      <w:spacing w:after="0" w:line="240" w:lineRule="auto"/>
    </w:pPr>
  </w:style>
  <w:style w:type="paragraph" w:styleId="Bezatstarpm">
    <w:name w:val="No Spacing"/>
    <w:uiPriority w:val="1"/>
    <w:qFormat/>
    <w:rsid w:val="0032319B"/>
    <w:pPr>
      <w:spacing w:after="0" w:line="240" w:lineRule="auto"/>
    </w:pPr>
    <w:rPr>
      <w:rFonts w:ascii="Calibri" w:eastAsia="Calibri" w:hAnsi="Calibri" w:cs="Times New Roman"/>
    </w:rPr>
  </w:style>
  <w:style w:type="character" w:customStyle="1" w:styleId="Neatrisintapieminana1">
    <w:name w:val="Neatrisināta pieminēšana1"/>
    <w:basedOn w:val="Noklusjumarindkopasfonts"/>
    <w:uiPriority w:val="99"/>
    <w:semiHidden/>
    <w:unhideWhenUsed/>
    <w:rsid w:val="009D5F85"/>
    <w:rPr>
      <w:color w:val="808080"/>
      <w:shd w:val="clear" w:color="auto" w:fill="E6E6E6"/>
    </w:rPr>
  </w:style>
  <w:style w:type="character" w:customStyle="1" w:styleId="SarakstarindkopaRakstz">
    <w:name w:val="Saraksta rindkopa Rakstz."/>
    <w:aliases w:val="2 Rakstz.,Akapit z listą BS Rakstz.,H&amp;P List Paragraph Rakstz.,Strip Rakstz."/>
    <w:link w:val="Sarakstarindkopa"/>
    <w:uiPriority w:val="34"/>
    <w:locked/>
    <w:rsid w:val="005A735D"/>
    <w:rPr>
      <w:rFonts w:ascii="Calibri" w:hAnsi="Calibri" w:cs="Times New Roman"/>
    </w:rPr>
  </w:style>
  <w:style w:type="table" w:styleId="Reatabula">
    <w:name w:val="Table Grid"/>
    <w:basedOn w:val="Parastatabula"/>
    <w:uiPriority w:val="59"/>
    <w:rsid w:val="0095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D037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1165259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1543255">
      <w:bodyDiv w:val="1"/>
      <w:marLeft w:val="0"/>
      <w:marRight w:val="0"/>
      <w:marTop w:val="0"/>
      <w:marBottom w:val="0"/>
      <w:divBdr>
        <w:top w:val="none" w:sz="0" w:space="0" w:color="auto"/>
        <w:left w:val="none" w:sz="0" w:space="0" w:color="auto"/>
        <w:bottom w:val="none" w:sz="0" w:space="0" w:color="auto"/>
        <w:right w:val="none" w:sz="0" w:space="0" w:color="auto"/>
      </w:divBdr>
      <w:divsChild>
        <w:div w:id="89743498">
          <w:marLeft w:val="0"/>
          <w:marRight w:val="0"/>
          <w:marTop w:val="0"/>
          <w:marBottom w:val="0"/>
          <w:divBdr>
            <w:top w:val="none" w:sz="0" w:space="0" w:color="auto"/>
            <w:left w:val="none" w:sz="0" w:space="0" w:color="auto"/>
            <w:bottom w:val="none" w:sz="0" w:space="0" w:color="auto"/>
            <w:right w:val="none" w:sz="0" w:space="0" w:color="auto"/>
          </w:divBdr>
          <w:divsChild>
            <w:div w:id="2035841833">
              <w:marLeft w:val="0"/>
              <w:marRight w:val="0"/>
              <w:marTop w:val="0"/>
              <w:marBottom w:val="0"/>
              <w:divBdr>
                <w:top w:val="none" w:sz="0" w:space="0" w:color="auto"/>
                <w:left w:val="none" w:sz="0" w:space="0" w:color="auto"/>
                <w:bottom w:val="none" w:sz="0" w:space="0" w:color="auto"/>
                <w:right w:val="none" w:sz="0" w:space="0" w:color="auto"/>
              </w:divBdr>
              <w:divsChild>
                <w:div w:id="172376869">
                  <w:marLeft w:val="0"/>
                  <w:marRight w:val="0"/>
                  <w:marTop w:val="0"/>
                  <w:marBottom w:val="0"/>
                  <w:divBdr>
                    <w:top w:val="none" w:sz="0" w:space="0" w:color="auto"/>
                    <w:left w:val="none" w:sz="0" w:space="0" w:color="auto"/>
                    <w:bottom w:val="none" w:sz="0" w:space="0" w:color="auto"/>
                    <w:right w:val="none" w:sz="0" w:space="0" w:color="auto"/>
                  </w:divBdr>
                  <w:divsChild>
                    <w:div w:id="675771190">
                      <w:marLeft w:val="0"/>
                      <w:marRight w:val="0"/>
                      <w:marTop w:val="0"/>
                      <w:marBottom w:val="0"/>
                      <w:divBdr>
                        <w:top w:val="none" w:sz="0" w:space="0" w:color="auto"/>
                        <w:left w:val="none" w:sz="0" w:space="0" w:color="auto"/>
                        <w:bottom w:val="none" w:sz="0" w:space="0" w:color="auto"/>
                        <w:right w:val="none" w:sz="0" w:space="0" w:color="auto"/>
                      </w:divBdr>
                      <w:divsChild>
                        <w:div w:id="1068461681">
                          <w:marLeft w:val="0"/>
                          <w:marRight w:val="0"/>
                          <w:marTop w:val="0"/>
                          <w:marBottom w:val="0"/>
                          <w:divBdr>
                            <w:top w:val="none" w:sz="0" w:space="0" w:color="auto"/>
                            <w:left w:val="none" w:sz="0" w:space="0" w:color="auto"/>
                            <w:bottom w:val="none" w:sz="0" w:space="0" w:color="auto"/>
                            <w:right w:val="none" w:sz="0" w:space="0" w:color="auto"/>
                          </w:divBdr>
                          <w:divsChild>
                            <w:div w:id="1715302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1094861649">
      <w:bodyDiv w:val="1"/>
      <w:marLeft w:val="0"/>
      <w:marRight w:val="0"/>
      <w:marTop w:val="0"/>
      <w:marBottom w:val="0"/>
      <w:divBdr>
        <w:top w:val="none" w:sz="0" w:space="0" w:color="auto"/>
        <w:left w:val="none" w:sz="0" w:space="0" w:color="auto"/>
        <w:bottom w:val="none" w:sz="0" w:space="0" w:color="auto"/>
        <w:right w:val="none" w:sz="0" w:space="0" w:color="auto"/>
      </w:divBdr>
      <w:divsChild>
        <w:div w:id="432014418">
          <w:marLeft w:val="0"/>
          <w:marRight w:val="0"/>
          <w:marTop w:val="0"/>
          <w:marBottom w:val="0"/>
          <w:divBdr>
            <w:top w:val="none" w:sz="0" w:space="0" w:color="auto"/>
            <w:left w:val="none" w:sz="0" w:space="0" w:color="auto"/>
            <w:bottom w:val="none" w:sz="0" w:space="0" w:color="auto"/>
            <w:right w:val="none" w:sz="0" w:space="0" w:color="auto"/>
          </w:divBdr>
          <w:divsChild>
            <w:div w:id="535121519">
              <w:marLeft w:val="0"/>
              <w:marRight w:val="0"/>
              <w:marTop w:val="0"/>
              <w:marBottom w:val="0"/>
              <w:divBdr>
                <w:top w:val="none" w:sz="0" w:space="0" w:color="auto"/>
                <w:left w:val="none" w:sz="0" w:space="0" w:color="auto"/>
                <w:bottom w:val="none" w:sz="0" w:space="0" w:color="auto"/>
                <w:right w:val="none" w:sz="0" w:space="0" w:color="auto"/>
              </w:divBdr>
              <w:divsChild>
                <w:div w:id="1693603627">
                  <w:marLeft w:val="0"/>
                  <w:marRight w:val="0"/>
                  <w:marTop w:val="0"/>
                  <w:marBottom w:val="0"/>
                  <w:divBdr>
                    <w:top w:val="none" w:sz="0" w:space="0" w:color="auto"/>
                    <w:left w:val="none" w:sz="0" w:space="0" w:color="auto"/>
                    <w:bottom w:val="none" w:sz="0" w:space="0" w:color="auto"/>
                    <w:right w:val="none" w:sz="0" w:space="0" w:color="auto"/>
                  </w:divBdr>
                  <w:divsChild>
                    <w:div w:id="753549586">
                      <w:marLeft w:val="0"/>
                      <w:marRight w:val="0"/>
                      <w:marTop w:val="0"/>
                      <w:marBottom w:val="0"/>
                      <w:divBdr>
                        <w:top w:val="none" w:sz="0" w:space="0" w:color="auto"/>
                        <w:left w:val="none" w:sz="0" w:space="0" w:color="auto"/>
                        <w:bottom w:val="none" w:sz="0" w:space="0" w:color="auto"/>
                        <w:right w:val="none" w:sz="0" w:space="0" w:color="auto"/>
                      </w:divBdr>
                      <w:divsChild>
                        <w:div w:id="1820488500">
                          <w:marLeft w:val="0"/>
                          <w:marRight w:val="0"/>
                          <w:marTop w:val="0"/>
                          <w:marBottom w:val="0"/>
                          <w:divBdr>
                            <w:top w:val="none" w:sz="0" w:space="0" w:color="auto"/>
                            <w:left w:val="none" w:sz="0" w:space="0" w:color="auto"/>
                            <w:bottom w:val="none" w:sz="0" w:space="0" w:color="auto"/>
                            <w:right w:val="none" w:sz="0" w:space="0" w:color="auto"/>
                          </w:divBdr>
                          <w:divsChild>
                            <w:div w:id="591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84966">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499692157">
      <w:bodyDiv w:val="1"/>
      <w:marLeft w:val="0"/>
      <w:marRight w:val="0"/>
      <w:marTop w:val="0"/>
      <w:marBottom w:val="0"/>
      <w:divBdr>
        <w:top w:val="none" w:sz="0" w:space="0" w:color="auto"/>
        <w:left w:val="none" w:sz="0" w:space="0" w:color="auto"/>
        <w:bottom w:val="none" w:sz="0" w:space="0" w:color="auto"/>
        <w:right w:val="none" w:sz="0" w:space="0" w:color="auto"/>
      </w:divBdr>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654680051">
      <w:bodyDiv w:val="1"/>
      <w:marLeft w:val="0"/>
      <w:marRight w:val="0"/>
      <w:marTop w:val="0"/>
      <w:marBottom w:val="0"/>
      <w:divBdr>
        <w:top w:val="none" w:sz="0" w:space="0" w:color="auto"/>
        <w:left w:val="none" w:sz="0" w:space="0" w:color="auto"/>
        <w:bottom w:val="none" w:sz="0" w:space="0" w:color="auto"/>
        <w:right w:val="none" w:sz="0" w:space="0" w:color="auto"/>
      </w:divBdr>
    </w:div>
    <w:div w:id="1894923325">
      <w:bodyDiv w:val="1"/>
      <w:marLeft w:val="0"/>
      <w:marRight w:val="0"/>
      <w:marTop w:val="0"/>
      <w:marBottom w:val="0"/>
      <w:divBdr>
        <w:top w:val="none" w:sz="0" w:space="0" w:color="auto"/>
        <w:left w:val="none" w:sz="0" w:space="0" w:color="auto"/>
        <w:bottom w:val="none" w:sz="0" w:space="0" w:color="auto"/>
        <w:right w:val="none" w:sz="0" w:space="0" w:color="auto"/>
      </w:divBdr>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Krjukova@tm.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0EDE3-4E24-429C-B9E4-268F7E8B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E2699AB-2886-4C46-8991-FD7589362CC7}">
  <ds:schemaRefs>
    <ds:schemaRef ds:uri="http://schemas.microsoft.com/sharepoint/v3/contenttype/forms"/>
  </ds:schemaRefs>
</ds:datastoreItem>
</file>

<file path=customXml/itemProps3.xml><?xml version="1.0" encoding="utf-8"?>
<ds:datastoreItem xmlns:ds="http://schemas.openxmlformats.org/officeDocument/2006/customXml" ds:itemID="{8D6BF501-ACD8-4C0D-9D86-D5868FED5797}">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1C671221-2CE4-4294-A2FF-A99E3B582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12220</Words>
  <Characters>6966</Characters>
  <Application>Microsoft Office Word</Application>
  <DocSecurity>0</DocSecurity>
  <Lines>58</Lines>
  <Paragraphs>38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2008. gada 22. decembra noteikumos Nr. 1093 "Noteikumi par zvērinātu advokātu vecākā atlīdzības un atlīdzināmo izdevumu noteikšanas kārtību un apmēriem"" sākotnējās ietekmes novērtējuma ziņ</vt:lpstr>
      <vt:lpstr>Ministru kabineta noteikumu projekta „Grozījumi Ministru kabineta 2009.gada 22.decembra noteikumos Nr.1493 „Noteikumi par valsts nodrošinātās juridiskās palīdzības apjomu, samaksas apmēru, atlīdzināmajiem izdevumiem un to izmaksas kārtību”” sākotnējās iet</vt:lpstr>
    </vt:vector>
  </TitlesOfParts>
  <Company>Tieslietu ministrija</Company>
  <LinksUpToDate>false</LinksUpToDate>
  <CharactersWithSpaces>19148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2008. gada 22. decembra noteikumos Nr. 1093 "Noteikumi par zvērinātu advokātu vecākā atlīdzības un atlīdzināmo izdevumu noteikšanas kārtību un apmēriem"" sākotnējās ietekmes novērtējuma ziņojums (anotācija)</dc:title>
  <dc:subject>Anotācija</dc:subject>
  <dc:creator>Eva Krjukova</dc:creator>
  <dc:description>67036831, eva.krjukova@tm.gov.lv</dc:description>
  <cp:lastModifiedBy>Eva Krjukova</cp:lastModifiedBy>
  <cp:revision>7</cp:revision>
  <cp:lastPrinted>2018-06-12T11:02:00Z</cp:lastPrinted>
  <dcterms:created xsi:type="dcterms:W3CDTF">2018-06-13T08:15:00Z</dcterms:created>
  <dcterms:modified xsi:type="dcterms:W3CDTF">2018-06-14T06:26:00Z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