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962CB" w:rsidRPr="006534FD" w:rsidP="003962CB" w14:paraId="41F418F2" w14:textId="08F8F6B7">
      <w:pPr>
        <w:pStyle w:val="Title"/>
        <w:pBdr>
          <w:bottom w:val="none" w:sz="0" w:space="0" w:color="auto"/>
        </w:pBdr>
        <w:rPr>
          <w:rFonts w:ascii="Times New Roman" w:hAnsi="Times New Roman" w:cs="Times New Roman"/>
          <w:b/>
          <w:color w:val="auto"/>
          <w:sz w:val="44"/>
          <w:szCs w:val="44"/>
        </w:rPr>
      </w:pPr>
      <w:bookmarkStart w:id="0" w:name="_Toc490660992"/>
    </w:p>
    <w:p w:rsidR="003962CB" w:rsidRPr="006534FD" w:rsidP="003962CB" w14:paraId="4C6DC438" w14:textId="77777777">
      <w:pPr>
        <w:pStyle w:val="Title"/>
        <w:pBdr>
          <w:bottom w:val="none" w:sz="0" w:space="0" w:color="auto"/>
        </w:pBdr>
        <w:rPr>
          <w:rFonts w:ascii="Times New Roman" w:hAnsi="Times New Roman" w:cs="Times New Roman"/>
          <w:b/>
          <w:color w:val="auto"/>
          <w:sz w:val="44"/>
          <w:szCs w:val="44"/>
        </w:rPr>
      </w:pPr>
    </w:p>
    <w:p w:rsidR="003962CB" w:rsidRPr="006534FD" w:rsidP="003962CB" w14:paraId="2A0D7D0D" w14:textId="77777777">
      <w:pPr>
        <w:pStyle w:val="Title"/>
        <w:pBdr>
          <w:bottom w:val="none" w:sz="0" w:space="0" w:color="auto"/>
        </w:pBdr>
        <w:jc w:val="center"/>
        <w:rPr>
          <w:rFonts w:ascii="Times New Roman" w:hAnsi="Times New Roman" w:cs="Times New Roman"/>
          <w:b/>
          <w:color w:val="auto"/>
          <w:sz w:val="28"/>
          <w:szCs w:val="28"/>
        </w:rPr>
      </w:pPr>
    </w:p>
    <w:p w:rsidR="003962CB" w:rsidRPr="006534FD" w:rsidP="003962CB" w14:paraId="628313FE" w14:textId="77777777">
      <w:pPr>
        <w:pStyle w:val="Title"/>
        <w:pBdr>
          <w:bottom w:val="none" w:sz="0" w:space="0" w:color="auto"/>
        </w:pBdr>
        <w:jc w:val="center"/>
        <w:rPr>
          <w:rFonts w:ascii="Times New Roman" w:hAnsi="Times New Roman" w:cs="Times New Roman"/>
          <w:b/>
          <w:color w:val="auto"/>
          <w:sz w:val="28"/>
          <w:szCs w:val="28"/>
        </w:rPr>
      </w:pPr>
    </w:p>
    <w:p w:rsidR="003962CB" w:rsidRPr="006534FD" w:rsidP="003962CB" w14:paraId="59A2E0EC" w14:textId="77777777">
      <w:pPr>
        <w:pStyle w:val="Title"/>
        <w:pBdr>
          <w:bottom w:val="none" w:sz="0" w:space="0" w:color="auto"/>
        </w:pBdr>
        <w:jc w:val="center"/>
        <w:rPr>
          <w:rFonts w:ascii="Times New Roman" w:hAnsi="Times New Roman" w:cs="Times New Roman"/>
          <w:b/>
          <w:color w:val="auto"/>
          <w:sz w:val="28"/>
          <w:szCs w:val="28"/>
        </w:rPr>
      </w:pPr>
    </w:p>
    <w:p w:rsidR="003962CB" w:rsidRPr="006534FD" w:rsidP="003962CB" w14:paraId="589B9BEB" w14:textId="77777777">
      <w:pPr>
        <w:pStyle w:val="Title"/>
        <w:pBdr>
          <w:bottom w:val="none" w:sz="0" w:space="0" w:color="auto"/>
        </w:pBdr>
        <w:jc w:val="center"/>
        <w:rPr>
          <w:rFonts w:ascii="Times New Roman" w:hAnsi="Times New Roman" w:cs="Times New Roman"/>
          <w:b/>
          <w:color w:val="auto"/>
          <w:sz w:val="28"/>
          <w:szCs w:val="28"/>
        </w:rPr>
      </w:pPr>
    </w:p>
    <w:p w:rsidR="003962CB" w:rsidRPr="006534FD" w:rsidP="003962CB" w14:paraId="64B96C92" w14:textId="77777777">
      <w:pPr>
        <w:pStyle w:val="Title"/>
        <w:pBdr>
          <w:bottom w:val="none" w:sz="0" w:space="0" w:color="auto"/>
        </w:pBdr>
        <w:jc w:val="center"/>
        <w:rPr>
          <w:rFonts w:ascii="Times New Roman" w:hAnsi="Times New Roman" w:cs="Times New Roman"/>
          <w:b/>
          <w:color w:val="auto"/>
          <w:sz w:val="28"/>
          <w:szCs w:val="28"/>
        </w:rPr>
      </w:pPr>
    </w:p>
    <w:p w:rsidR="003962CB" w:rsidRPr="006534FD" w:rsidP="003962CB" w14:paraId="388713F3" w14:textId="77777777">
      <w:pPr>
        <w:pStyle w:val="Title"/>
        <w:pBdr>
          <w:bottom w:val="none" w:sz="0" w:space="0" w:color="auto"/>
        </w:pBdr>
        <w:jc w:val="center"/>
        <w:rPr>
          <w:rFonts w:ascii="Times New Roman" w:hAnsi="Times New Roman" w:cs="Times New Roman"/>
          <w:b/>
          <w:color w:val="auto"/>
          <w:sz w:val="28"/>
          <w:szCs w:val="28"/>
        </w:rPr>
      </w:pPr>
    </w:p>
    <w:p w:rsidR="003962CB" w:rsidRPr="006534FD" w:rsidP="000F70F1" w14:paraId="3115353C" w14:textId="77777777">
      <w:pPr>
        <w:pStyle w:val="Title"/>
        <w:pBdr>
          <w:bottom w:val="none" w:sz="0" w:space="0" w:color="auto"/>
        </w:pBdr>
        <w:spacing w:after="0"/>
        <w:jc w:val="center"/>
        <w:rPr>
          <w:rFonts w:ascii="Times New Roman" w:hAnsi="Times New Roman" w:cs="Times New Roman"/>
          <w:b/>
          <w:color w:val="auto"/>
          <w:sz w:val="28"/>
          <w:szCs w:val="28"/>
        </w:rPr>
      </w:pPr>
      <w:r w:rsidRPr="006534FD">
        <w:rPr>
          <w:rFonts w:ascii="Times New Roman" w:hAnsi="Times New Roman" w:cs="Times New Roman"/>
          <w:b/>
          <w:color w:val="auto"/>
          <w:sz w:val="28"/>
          <w:szCs w:val="28"/>
        </w:rPr>
        <w:t>Informatīvais ziņojums</w:t>
      </w:r>
    </w:p>
    <w:p w:rsidR="00794DD2" w:rsidRPr="006534FD" w:rsidP="000F70F1" w14:paraId="15A7FE1D" w14:textId="294B046E">
      <w:pPr>
        <w:jc w:val="center"/>
        <w:rPr>
          <w:b/>
          <w:sz w:val="28"/>
          <w:szCs w:val="28"/>
        </w:rPr>
      </w:pPr>
      <w:r w:rsidRPr="006534FD">
        <w:rPr>
          <w:b/>
          <w:sz w:val="28"/>
          <w:szCs w:val="28"/>
        </w:rPr>
        <w:t>“</w:t>
      </w:r>
      <w:r w:rsidRPr="006534FD" w:rsidR="000F70F1">
        <w:rPr>
          <w:b/>
          <w:sz w:val="28"/>
          <w:szCs w:val="28"/>
        </w:rPr>
        <w:t>Par darbības programmas “Izaugsme un nodarbinātība</w:t>
      </w:r>
      <w:r w:rsidRPr="006534FD" w:rsidR="005E6DD1">
        <w:rPr>
          <w:b/>
          <w:sz w:val="28"/>
          <w:szCs w:val="28"/>
        </w:rPr>
        <w:t>”</w:t>
      </w:r>
      <w:r w:rsidRPr="006534FD" w:rsidR="000F70F1">
        <w:rPr>
          <w:b/>
          <w:sz w:val="28"/>
          <w:szCs w:val="28"/>
        </w:rPr>
        <w:t xml:space="preserve"> 2.2.1.specifiskā </w:t>
      </w:r>
      <w:r w:rsidRPr="006534FD">
        <w:rPr>
          <w:b/>
          <w:sz w:val="28"/>
          <w:szCs w:val="28"/>
        </w:rPr>
        <w:t>a</w:t>
      </w:r>
      <w:r w:rsidRPr="006534FD" w:rsidR="000F70F1">
        <w:rPr>
          <w:b/>
          <w:sz w:val="28"/>
          <w:szCs w:val="28"/>
        </w:rPr>
        <w:t xml:space="preserve">tbalsta mērķa “Nodrošināt publisko datu </w:t>
      </w:r>
      <w:r w:rsidRPr="006534FD" w:rsidR="000F70F1">
        <w:rPr>
          <w:b/>
          <w:sz w:val="28"/>
          <w:szCs w:val="28"/>
        </w:rPr>
        <w:t>atkalizmantošanas</w:t>
      </w:r>
      <w:r w:rsidRPr="006534FD" w:rsidR="000F70F1">
        <w:rPr>
          <w:b/>
          <w:sz w:val="28"/>
          <w:szCs w:val="28"/>
        </w:rPr>
        <w:t xml:space="preserve"> pieaugumu un efektīvu publiskās pārvaldes un privātā sektora mijiedarbību” </w:t>
      </w:r>
    </w:p>
    <w:p w:rsidR="000F70F1" w:rsidRPr="006534FD" w:rsidP="000F70F1" w14:paraId="68CC64AA" w14:textId="7DFAEC77">
      <w:pPr>
        <w:jc w:val="center"/>
        <w:rPr>
          <w:b/>
          <w:sz w:val="28"/>
          <w:szCs w:val="28"/>
        </w:rPr>
      </w:pPr>
      <w:r w:rsidRPr="006534FD">
        <w:rPr>
          <w:b/>
          <w:sz w:val="28"/>
          <w:szCs w:val="28"/>
        </w:rPr>
        <w:t xml:space="preserve">projektu īstenošanas </w:t>
      </w:r>
      <w:r w:rsidRPr="006534FD" w:rsidR="001B6EA7">
        <w:rPr>
          <w:b/>
          <w:sz w:val="28"/>
          <w:szCs w:val="28"/>
        </w:rPr>
        <w:t>gaitu</w:t>
      </w:r>
      <w:r w:rsidRPr="006534FD">
        <w:rPr>
          <w:b/>
          <w:sz w:val="28"/>
          <w:szCs w:val="28"/>
        </w:rPr>
        <w:t xml:space="preserve">” </w:t>
      </w:r>
    </w:p>
    <w:p w:rsidR="003962CB" w:rsidRPr="006534FD" w:rsidP="003962CB" w14:paraId="043ECE90" w14:textId="77777777">
      <w:pPr>
        <w:jc w:val="center"/>
      </w:pPr>
    </w:p>
    <w:p w:rsidR="003962CB" w:rsidRPr="006534FD" w:rsidP="003962CB" w14:paraId="78872700" w14:textId="77777777">
      <w:pPr>
        <w:jc w:val="center"/>
      </w:pPr>
    </w:p>
    <w:p w:rsidR="003962CB" w:rsidRPr="006534FD" w:rsidP="003962CB" w14:paraId="73F03025" w14:textId="77777777">
      <w:pPr>
        <w:jc w:val="center"/>
      </w:pPr>
    </w:p>
    <w:p w:rsidR="003962CB" w:rsidRPr="006534FD" w:rsidP="003962CB" w14:paraId="6073F31A" w14:textId="77777777"/>
    <w:p w:rsidR="003962CB" w:rsidRPr="006534FD" w:rsidP="003962CB" w14:paraId="5B42096E" w14:textId="77777777"/>
    <w:p w:rsidR="003962CB" w:rsidRPr="006534FD" w:rsidP="003962CB" w14:paraId="0F70AAC3" w14:textId="77777777"/>
    <w:p w:rsidR="003962CB" w:rsidRPr="006534FD" w:rsidP="003962CB" w14:paraId="7053C098" w14:textId="77777777"/>
    <w:p w:rsidR="003962CB" w:rsidRPr="006534FD" w:rsidP="003962CB" w14:paraId="58108B8A" w14:textId="77777777">
      <w:pPr>
        <w:jc w:val="right"/>
        <w:rPr>
          <w:sz w:val="28"/>
          <w:szCs w:val="28"/>
        </w:rPr>
      </w:pPr>
    </w:p>
    <w:p w:rsidR="003962CB" w:rsidRPr="006534FD" w:rsidP="003962CB" w14:paraId="0DC624F2" w14:textId="77777777">
      <w:pPr>
        <w:jc w:val="right"/>
        <w:rPr>
          <w:sz w:val="28"/>
          <w:szCs w:val="28"/>
        </w:rPr>
      </w:pPr>
    </w:p>
    <w:p w:rsidR="003962CB" w:rsidRPr="006534FD" w:rsidP="003962CB" w14:paraId="05841C67" w14:textId="77777777">
      <w:pPr>
        <w:jc w:val="right"/>
        <w:rPr>
          <w:sz w:val="28"/>
          <w:szCs w:val="28"/>
        </w:rPr>
      </w:pPr>
    </w:p>
    <w:p w:rsidR="003962CB" w:rsidRPr="006534FD" w:rsidP="003962CB" w14:paraId="38424FA5" w14:textId="77777777">
      <w:pPr>
        <w:jc w:val="right"/>
        <w:rPr>
          <w:sz w:val="28"/>
          <w:szCs w:val="28"/>
        </w:rPr>
      </w:pPr>
    </w:p>
    <w:p w:rsidR="003962CB" w:rsidRPr="006534FD" w:rsidP="003962CB" w14:paraId="62F63791" w14:textId="77777777">
      <w:pPr>
        <w:jc w:val="right"/>
        <w:rPr>
          <w:sz w:val="28"/>
          <w:szCs w:val="28"/>
        </w:rPr>
      </w:pPr>
    </w:p>
    <w:p w:rsidR="003962CB" w:rsidRPr="006534FD" w:rsidP="003962CB" w14:paraId="1ABEB295" w14:textId="77777777">
      <w:pPr>
        <w:jc w:val="right"/>
        <w:rPr>
          <w:sz w:val="28"/>
          <w:szCs w:val="28"/>
        </w:rPr>
      </w:pPr>
    </w:p>
    <w:p w:rsidR="003962CB" w:rsidRPr="006534FD" w:rsidP="003962CB" w14:paraId="20D5D01A" w14:textId="77777777">
      <w:pPr>
        <w:jc w:val="right"/>
        <w:rPr>
          <w:sz w:val="28"/>
          <w:szCs w:val="28"/>
        </w:rPr>
      </w:pPr>
    </w:p>
    <w:p w:rsidR="003962CB" w:rsidRPr="006534FD" w:rsidP="003962CB" w14:paraId="459D4458" w14:textId="77777777">
      <w:pPr>
        <w:jc w:val="right"/>
        <w:rPr>
          <w:sz w:val="28"/>
          <w:szCs w:val="28"/>
        </w:rPr>
      </w:pPr>
    </w:p>
    <w:p w:rsidR="003962CB" w:rsidRPr="006534FD" w:rsidP="003962CB" w14:paraId="3D53C813" w14:textId="77777777">
      <w:pPr>
        <w:jc w:val="right"/>
        <w:rPr>
          <w:sz w:val="28"/>
          <w:szCs w:val="28"/>
        </w:rPr>
      </w:pPr>
    </w:p>
    <w:p w:rsidR="003962CB" w:rsidRPr="006534FD" w:rsidP="003962CB" w14:paraId="522F4E27" w14:textId="77777777">
      <w:pPr>
        <w:jc w:val="right"/>
        <w:rPr>
          <w:sz w:val="28"/>
          <w:szCs w:val="28"/>
        </w:rPr>
      </w:pPr>
    </w:p>
    <w:p w:rsidR="003962CB" w:rsidRPr="006534FD" w:rsidP="003962CB" w14:paraId="7BD6126B" w14:textId="77777777">
      <w:pPr>
        <w:jc w:val="right"/>
        <w:rPr>
          <w:sz w:val="28"/>
          <w:szCs w:val="28"/>
        </w:rPr>
      </w:pPr>
    </w:p>
    <w:p w:rsidR="003962CB" w:rsidRPr="006534FD" w:rsidP="003962CB" w14:paraId="5E8D946C" w14:textId="77777777">
      <w:pPr>
        <w:jc w:val="right"/>
        <w:rPr>
          <w:sz w:val="28"/>
          <w:szCs w:val="28"/>
        </w:rPr>
      </w:pPr>
    </w:p>
    <w:p w:rsidR="00CC1058" w:rsidRPr="006534FD" w:rsidP="003962CB" w14:paraId="7883CF51" w14:textId="77777777">
      <w:pPr>
        <w:jc w:val="right"/>
        <w:rPr>
          <w:sz w:val="28"/>
          <w:szCs w:val="28"/>
        </w:rPr>
      </w:pPr>
    </w:p>
    <w:p w:rsidR="00CC1058" w:rsidRPr="006534FD" w:rsidP="003962CB" w14:paraId="73B55FB1" w14:textId="77777777">
      <w:pPr>
        <w:jc w:val="right"/>
        <w:rPr>
          <w:sz w:val="28"/>
          <w:szCs w:val="28"/>
        </w:rPr>
      </w:pPr>
    </w:p>
    <w:p w:rsidR="00CC1058" w:rsidRPr="006534FD" w:rsidP="003962CB" w14:paraId="10250084" w14:textId="77777777">
      <w:pPr>
        <w:jc w:val="right"/>
        <w:rPr>
          <w:sz w:val="28"/>
          <w:szCs w:val="28"/>
        </w:rPr>
      </w:pPr>
    </w:p>
    <w:p w:rsidR="003962CB" w:rsidRPr="006534FD" w:rsidP="003962CB" w14:paraId="76917B20" w14:textId="77777777">
      <w:pPr>
        <w:jc w:val="right"/>
        <w:rPr>
          <w:sz w:val="28"/>
          <w:szCs w:val="28"/>
        </w:rPr>
      </w:pPr>
    </w:p>
    <w:p w:rsidR="003962CB" w:rsidRPr="006534FD" w:rsidP="003962CB" w14:paraId="462D7D26" w14:textId="77777777">
      <w:pPr>
        <w:jc w:val="right"/>
        <w:rPr>
          <w:sz w:val="28"/>
          <w:szCs w:val="28"/>
        </w:rPr>
      </w:pPr>
    </w:p>
    <w:p w:rsidR="003962CB" w:rsidRPr="006534FD" w:rsidP="003962CB" w14:paraId="5A2704D4" w14:textId="77777777">
      <w:pPr>
        <w:jc w:val="right"/>
      </w:pPr>
      <w:r w:rsidRPr="006534FD">
        <w:t>Sagatavoja:</w:t>
      </w:r>
    </w:p>
    <w:p w:rsidR="003962CB" w:rsidRPr="006534FD" w:rsidP="003962CB" w14:paraId="25F113AE" w14:textId="77777777">
      <w:pPr>
        <w:jc w:val="right"/>
      </w:pPr>
      <w:r w:rsidRPr="006534FD">
        <w:t>Vides aizsardzības un reģionālās attīstības ministrija</w:t>
      </w:r>
    </w:p>
    <w:p w:rsidR="003962CB" w:rsidRPr="006534FD" w:rsidP="003962CB" w14:paraId="2C8CCBCF" w14:textId="77777777"/>
    <w:p w:rsidR="003962CB" w:rsidRPr="006534FD" w:rsidP="003962CB" w14:paraId="3073969F" w14:textId="77777777"/>
    <w:p w:rsidR="003962CB" w:rsidRPr="006534FD" w:rsidP="003962CB" w14:paraId="5D66241B" w14:textId="77777777"/>
    <w:p w:rsidR="003962CB" w:rsidRPr="006534FD" w:rsidP="003962CB" w14:paraId="3284118D" w14:textId="77777777">
      <w:pPr>
        <w:jc w:val="center"/>
      </w:pPr>
      <w:r w:rsidRPr="006534FD">
        <w:t>201</w:t>
      </w:r>
      <w:r w:rsidRPr="006534FD" w:rsidR="00ED48B1">
        <w:t>8</w:t>
      </w:r>
      <w:r w:rsidRPr="006534FD">
        <w:t>.gads</w:t>
      </w:r>
    </w:p>
    <w:p w:rsidR="003962CB" w:rsidRPr="006534FD" w:rsidP="003962CB" w14:paraId="0FA21DBA" w14:textId="77777777">
      <w:pPr>
        <w:jc w:val="center"/>
        <w:rPr>
          <w:sz w:val="28"/>
          <w:szCs w:val="28"/>
        </w:rPr>
      </w:pPr>
    </w:p>
    <w:p w:rsidR="003962CB" w:rsidRPr="006534FD" w:rsidP="003962CB" w14:paraId="595B1155" w14:textId="77777777">
      <w:pPr>
        <w:jc w:val="center"/>
        <w:rPr>
          <w:sz w:val="28"/>
          <w:szCs w:val="28"/>
        </w:rPr>
      </w:pPr>
    </w:p>
    <w:p w:rsidR="003962CB" w:rsidRPr="006534FD" w:rsidP="003962CB" w14:paraId="15B4BC87" w14:textId="77777777">
      <w:pPr>
        <w:jc w:val="center"/>
        <w:rPr>
          <w:sz w:val="28"/>
          <w:szCs w:val="28"/>
        </w:rPr>
      </w:pPr>
    </w:p>
    <w:p w:rsidR="003962CB" w:rsidRPr="006534FD" w:rsidP="003962CB" w14:paraId="51B147EE" w14:textId="77777777">
      <w:pPr>
        <w:jc w:val="center"/>
        <w:rPr>
          <w:sz w:val="28"/>
          <w:szCs w:val="28"/>
        </w:rPr>
      </w:pPr>
    </w:p>
    <w:p w:rsidR="003962CB" w:rsidRPr="006534FD" w:rsidP="003962CB" w14:paraId="19215AD7" w14:textId="77777777">
      <w:pPr>
        <w:jc w:val="center"/>
        <w:rPr>
          <w:sz w:val="28"/>
          <w:szCs w:val="28"/>
        </w:rPr>
      </w:pPr>
    </w:p>
    <w:p w:rsidR="003962CB" w:rsidRPr="006534FD" w:rsidP="003962CB" w14:paraId="2FA6BABB" w14:textId="77777777">
      <w:pPr>
        <w:jc w:val="center"/>
        <w:rPr>
          <w:sz w:val="28"/>
          <w:szCs w:val="28"/>
        </w:rPr>
      </w:pPr>
    </w:p>
    <w:p w:rsidR="003962CB" w:rsidRPr="006534FD" w:rsidP="003962CB" w14:paraId="2A565C7F" w14:textId="77777777">
      <w:pPr>
        <w:jc w:val="both"/>
        <w:rPr>
          <w:sz w:val="28"/>
          <w:szCs w:val="28"/>
        </w:rPr>
      </w:pPr>
    </w:p>
    <w:sdt>
      <w:sdtPr>
        <w:rPr>
          <w:rFonts w:ascii="Times New Roman" w:eastAsia="Times New Roman" w:hAnsi="Times New Roman" w:cs="Times New Roman"/>
          <w:bCs w:val="0"/>
          <w:color w:val="auto"/>
          <w:sz w:val="24"/>
          <w:szCs w:val="24"/>
          <w:lang w:val="lv-LV" w:eastAsia="lv-LV"/>
        </w:rPr>
        <w:id w:val="1013825081"/>
        <w:docPartObj>
          <w:docPartGallery w:val="Table of Contents"/>
          <w:docPartUnique/>
        </w:docPartObj>
      </w:sdtPr>
      <w:sdtEndPr>
        <w:rPr>
          <w:b/>
        </w:rPr>
      </w:sdtEndPr>
      <w:sdtContent>
        <w:p w:rsidR="003962CB" w:rsidRPr="006534FD" w:rsidP="003962CB" w14:paraId="4E272F54" w14:textId="77777777">
          <w:pPr>
            <w:pStyle w:val="TOCHeading"/>
            <w:jc w:val="center"/>
            <w:rPr>
              <w:rFonts w:ascii="Times New Roman" w:hAnsi="Times New Roman" w:cs="Times New Roman"/>
              <w:b/>
              <w:color w:val="auto"/>
              <w:sz w:val="24"/>
              <w:szCs w:val="24"/>
              <w:lang w:val="lv-LV"/>
            </w:rPr>
          </w:pPr>
          <w:r w:rsidRPr="006534FD">
            <w:rPr>
              <w:rFonts w:ascii="Times New Roman" w:hAnsi="Times New Roman" w:cs="Times New Roman"/>
              <w:b/>
              <w:color w:val="auto"/>
              <w:sz w:val="24"/>
              <w:szCs w:val="24"/>
              <w:lang w:val="lv-LV"/>
            </w:rPr>
            <w:t>Satura rādītājs</w:t>
          </w:r>
        </w:p>
        <w:p w:rsidR="003962CB" w:rsidRPr="006534FD" w:rsidP="003962CB" w14:paraId="504F9663" w14:textId="77777777">
          <w:pPr>
            <w:rPr>
              <w:lang w:eastAsia="en-US"/>
            </w:rPr>
          </w:pPr>
        </w:p>
        <w:p>
          <w:pPr>
            <w:pStyle w:val="TOC1"/>
            <w:tabs>
              <w:tab w:val="right" w:leader="dot" w:pos="9061"/>
            </w:tabs>
            <w:rPr>
              <w:rFonts w:asciiTheme="minorHAnsi" w:hAnsiTheme="minorHAnsi"/>
              <w:noProof/>
              <w:sz w:val="22"/>
            </w:rPr>
          </w:pPr>
          <w:r w:rsidRPr="006534FD">
            <w:fldChar w:fldCharType="begin"/>
          </w:r>
          <w:r w:rsidRPr="006534FD">
            <w:instrText xml:space="preserve"> TOC \o "1-3" \h \z \u </w:instrText>
          </w:r>
          <w:r w:rsidRPr="006534FD">
            <w:fldChar w:fldCharType="separate"/>
          </w:r>
          <w:r>
            <w:fldChar w:fldCharType="begin"/>
          </w:r>
          <w:r>
            <w:instrText xml:space="preserve"> HYPERLINK \l "_Toc256000006" </w:instrText>
          </w:r>
          <w:r>
            <w:fldChar w:fldCharType="separate"/>
          </w:r>
          <w:r w:rsidRPr="006534FD">
            <w:rPr>
              <w:rStyle w:val="Hyperlink"/>
            </w:rPr>
            <w:t>1.</w:t>
          </w:r>
          <w:r w:rsidRPr="006534FD" w:rsidR="003C090E">
            <w:rPr>
              <w:rStyle w:val="Hyperlink"/>
            </w:rPr>
            <w:t xml:space="preserve"> </w:t>
          </w:r>
          <w:r w:rsidRPr="006534FD" w:rsidR="00112C2F">
            <w:rPr>
              <w:rStyle w:val="Hyperlink"/>
            </w:rPr>
            <w:t>Z</w:t>
          </w:r>
          <w:r w:rsidRPr="006534FD" w:rsidR="00A35D7B">
            <w:rPr>
              <w:rStyle w:val="Hyperlink"/>
            </w:rPr>
            <w:t>iņojuma mērķis un pamatojums ziņojuma sagatavošanai</w:t>
          </w:r>
          <w:r>
            <w:tab/>
          </w:r>
          <w:r>
            <w:fldChar w:fldCharType="begin"/>
          </w:r>
          <w:r>
            <w:instrText xml:space="preserve"> PAGEREF _Toc256000006 \h </w:instrText>
          </w:r>
          <w:r>
            <w:fldChar w:fldCharType="separate"/>
          </w:r>
          <w:r>
            <w:t>3</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"_Toc256000008" </w:instrText>
          </w:r>
          <w:r>
            <w:fldChar w:fldCharType="separate"/>
          </w:r>
          <w:r w:rsidRPr="006534FD">
            <w:rPr>
              <w:rStyle w:val="Hyperlink"/>
            </w:rPr>
            <w:t>2</w:t>
          </w:r>
          <w:r w:rsidRPr="006534FD" w:rsidR="000D1BDC">
            <w:rPr>
              <w:rStyle w:val="Hyperlink"/>
            </w:rPr>
            <w:t xml:space="preserve">. </w:t>
          </w:r>
          <w:r w:rsidRPr="006534FD" w:rsidR="00ED0AD0">
            <w:rPr>
              <w:rStyle w:val="Hyperlink"/>
            </w:rPr>
            <w:t>2.2.1. SAM</w:t>
          </w:r>
          <w:r w:rsidRPr="006534FD" w:rsidR="00363D32">
            <w:rPr>
              <w:rStyle w:val="Hyperlink"/>
            </w:rPr>
            <w:t xml:space="preserve"> </w:t>
          </w:r>
          <w:r w:rsidRPr="006534FD" w:rsidR="007F0C90">
            <w:rPr>
              <w:rStyle w:val="Hyperlink"/>
            </w:rPr>
            <w:t xml:space="preserve">īstenošanas </w:t>
          </w:r>
          <w:r w:rsidRPr="006534FD" w:rsidR="00D60088">
            <w:rPr>
              <w:rStyle w:val="Hyperlink"/>
            </w:rPr>
            <w:t>gait</w:t>
          </w:r>
          <w:r w:rsidRPr="006534FD" w:rsidR="00126F46">
            <w:rPr>
              <w:rStyle w:val="Hyperlink"/>
            </w:rPr>
            <w:t>a</w:t>
          </w:r>
          <w:r>
            <w:tab/>
          </w:r>
          <w:r>
            <w:fldChar w:fldCharType="begin"/>
          </w:r>
          <w:r>
            <w:instrText xml:space="preserve"> PAGEREF _Toc256000008 \h </w:instrText>
          </w:r>
          <w:r>
            <w:fldChar w:fldCharType="separate"/>
          </w:r>
          <w:r>
            <w:t>3</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"_Toc256000009" </w:instrText>
          </w:r>
          <w:r>
            <w:fldChar w:fldCharType="separate"/>
          </w:r>
          <w:r w:rsidRPr="006534FD">
            <w:rPr>
              <w:rStyle w:val="Hyperlink"/>
            </w:rPr>
            <w:t xml:space="preserve">3. Nepieciešamās izmaiņas </w:t>
          </w:r>
          <w:r w:rsidRPr="006534FD" w:rsidR="00ED0AD0">
            <w:rPr>
              <w:rStyle w:val="Hyperlink"/>
            </w:rPr>
            <w:t xml:space="preserve">2.2.1. </w:t>
          </w:r>
          <w:r w:rsidRPr="006534FD" w:rsidR="00ED0AD0">
            <w:rPr>
              <w:rStyle w:val="Hyperlink"/>
            </w:rPr>
            <w:t>SAM</w:t>
          </w:r>
          <w:r w:rsidRPr="006534FD">
            <w:rPr>
              <w:rStyle w:val="Hyperlink"/>
            </w:rPr>
            <w:t>projektu</w:t>
          </w:r>
          <w:r w:rsidRPr="006534FD">
            <w:rPr>
              <w:rStyle w:val="Hyperlink"/>
            </w:rPr>
            <w:t xml:space="preserve"> sarakstā</w:t>
          </w:r>
          <w:r>
            <w:tab/>
          </w:r>
          <w:r>
            <w:fldChar w:fldCharType="begin"/>
          </w:r>
          <w:r>
            <w:instrText xml:space="preserve"> PAGEREF _Toc256000009 \h </w:instrText>
          </w:r>
          <w:r>
            <w:fldChar w:fldCharType="separate"/>
          </w:r>
          <w:r>
            <w:t>6</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"_Toc256000010" </w:instrText>
          </w:r>
          <w:r>
            <w:fldChar w:fldCharType="separate"/>
          </w:r>
          <w:r w:rsidRPr="006534FD">
            <w:rPr>
              <w:rStyle w:val="Hyperlink"/>
            </w:rPr>
            <w:t>4</w:t>
          </w:r>
          <w:r w:rsidRPr="006534FD" w:rsidR="00B52745">
            <w:rPr>
              <w:rStyle w:val="Hyperlink"/>
            </w:rPr>
            <w:t>. S</w:t>
          </w:r>
          <w:r w:rsidRPr="006534FD" w:rsidR="00ED0E8E">
            <w:rPr>
              <w:rStyle w:val="Hyperlink"/>
            </w:rPr>
            <w:t xml:space="preserve">nieguma rezerves </w:t>
          </w:r>
          <w:r w:rsidRPr="006534FD" w:rsidR="005965B5">
            <w:rPr>
              <w:rStyle w:val="Hyperlink"/>
            </w:rPr>
            <w:t>rādītāju statuss un prognoze</w:t>
          </w:r>
          <w:r>
            <w:tab/>
          </w:r>
          <w:r>
            <w:fldChar w:fldCharType="begin"/>
          </w:r>
          <w:r>
            <w:instrText xml:space="preserve"> PAGEREF _Toc256000010 \h </w:instrText>
          </w:r>
          <w:r>
            <w:fldChar w:fldCharType="separate"/>
          </w:r>
          <w:r>
            <w:t>7</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"_Toc256000011" </w:instrText>
          </w:r>
          <w:r>
            <w:fldChar w:fldCharType="separate"/>
          </w:r>
          <w:r w:rsidRPr="006534FD">
            <w:rPr>
              <w:rStyle w:val="Hyperlink"/>
            </w:rPr>
            <w:t>5. Secinājumi</w:t>
          </w:r>
          <w:r>
            <w:tab/>
          </w:r>
          <w:r>
            <w:fldChar w:fldCharType="begin"/>
          </w:r>
          <w:r>
            <w:instrText xml:space="preserve"> PAGEREF _Toc256000011 \h </w:instrText>
          </w:r>
          <w:r>
            <w:fldChar w:fldCharType="separate"/>
          </w:r>
          <w:r>
            <w:t>12</w:t>
          </w:r>
          <w:r>
            <w:fldChar w:fldCharType="end"/>
          </w:r>
          <w:r>
            <w:fldChar w:fldCharType="end"/>
          </w:r>
        </w:p>
        <w:p w:rsidRPr="006534FD" w:rsidP="003962CB">
          <w:pPr>
            <w:rPr>
              <w:b/>
              <w:bCs/>
            </w:rPr>
          </w:pPr>
          <w:r w:rsidRPr="006534FD">
            <w:rPr>
              <w:b/>
              <w:bCs/>
            </w:rPr>
            <w:fldChar w:fldCharType="end"/>
          </w:r>
        </w:p>
      </w:sdtContent>
    </w:sdt>
    <w:p w:rsidR="003962CB" w:rsidRPr="006534FD" w:rsidP="003962CB" w14:paraId="340C9B57" w14:textId="77777777">
      <w:pPr>
        <w:jc w:val="both"/>
        <w:rPr>
          <w:sz w:val="28"/>
          <w:szCs w:val="28"/>
        </w:rPr>
      </w:pPr>
    </w:p>
    <w:p w:rsidR="003962CB" w:rsidRPr="006534FD" w:rsidP="003962CB" w14:paraId="62B02974" w14:textId="77777777">
      <w:pPr>
        <w:jc w:val="both"/>
      </w:pPr>
    </w:p>
    <w:p w:rsidR="003962CB" w:rsidRPr="006534FD" w:rsidP="00A8608F" w14:paraId="1B33209C" w14:textId="77777777">
      <w:pPr>
        <w:jc w:val="center"/>
        <w:rPr>
          <w:b/>
        </w:rPr>
      </w:pPr>
    </w:p>
    <w:p w:rsidR="003962CB" w:rsidRPr="006534FD" w:rsidP="00A8608F" w14:paraId="1376AF81" w14:textId="77777777">
      <w:pPr>
        <w:jc w:val="center"/>
        <w:rPr>
          <w:b/>
        </w:rPr>
      </w:pPr>
    </w:p>
    <w:p w:rsidR="003962CB" w:rsidRPr="006534FD" w:rsidP="00A8608F" w14:paraId="4B37AF7F" w14:textId="77777777">
      <w:pPr>
        <w:jc w:val="center"/>
        <w:rPr>
          <w:b/>
        </w:rPr>
      </w:pPr>
    </w:p>
    <w:p w:rsidR="003962CB" w:rsidRPr="006534FD" w:rsidP="00A8608F" w14:paraId="3254677D" w14:textId="77777777">
      <w:pPr>
        <w:jc w:val="center"/>
        <w:rPr>
          <w:b/>
        </w:rPr>
      </w:pPr>
    </w:p>
    <w:p w:rsidR="003962CB" w:rsidRPr="006534FD" w:rsidP="00A8608F" w14:paraId="6B1303C5" w14:textId="77777777">
      <w:pPr>
        <w:jc w:val="center"/>
        <w:rPr>
          <w:b/>
        </w:rPr>
      </w:pPr>
    </w:p>
    <w:p w:rsidR="003962CB" w:rsidRPr="006534FD" w:rsidP="00A8608F" w14:paraId="538482D8" w14:textId="77777777">
      <w:pPr>
        <w:jc w:val="center"/>
        <w:rPr>
          <w:b/>
        </w:rPr>
      </w:pPr>
    </w:p>
    <w:p w:rsidR="003962CB" w:rsidRPr="006534FD" w:rsidP="00A8608F" w14:paraId="1D9C7010" w14:textId="77777777">
      <w:pPr>
        <w:jc w:val="center"/>
        <w:rPr>
          <w:b/>
        </w:rPr>
      </w:pPr>
    </w:p>
    <w:p w:rsidR="003962CB" w:rsidRPr="006534FD" w:rsidP="00A8608F" w14:paraId="1583D641" w14:textId="77777777">
      <w:pPr>
        <w:jc w:val="center"/>
        <w:rPr>
          <w:b/>
        </w:rPr>
      </w:pPr>
    </w:p>
    <w:p w:rsidR="003962CB" w:rsidRPr="006534FD" w:rsidP="00A8608F" w14:paraId="7DBF372E" w14:textId="77777777">
      <w:pPr>
        <w:jc w:val="center"/>
        <w:rPr>
          <w:b/>
        </w:rPr>
      </w:pPr>
    </w:p>
    <w:p w:rsidR="003962CB" w:rsidRPr="006534FD" w:rsidP="00A8608F" w14:paraId="2BB4C910" w14:textId="77777777">
      <w:pPr>
        <w:jc w:val="center"/>
        <w:rPr>
          <w:b/>
        </w:rPr>
      </w:pPr>
    </w:p>
    <w:p w:rsidR="003962CB" w:rsidRPr="006534FD" w:rsidP="00A8608F" w14:paraId="51922D46" w14:textId="77777777">
      <w:pPr>
        <w:jc w:val="center"/>
        <w:rPr>
          <w:b/>
        </w:rPr>
      </w:pPr>
    </w:p>
    <w:p w:rsidR="003962CB" w:rsidRPr="006534FD" w:rsidP="00A8608F" w14:paraId="6FDFB4B0" w14:textId="77777777">
      <w:pPr>
        <w:jc w:val="center"/>
        <w:rPr>
          <w:b/>
        </w:rPr>
      </w:pPr>
    </w:p>
    <w:p w:rsidR="003962CB" w:rsidRPr="006534FD" w:rsidP="00A8608F" w14:paraId="7423B11B" w14:textId="77777777">
      <w:pPr>
        <w:jc w:val="center"/>
        <w:rPr>
          <w:b/>
        </w:rPr>
      </w:pPr>
    </w:p>
    <w:p w:rsidR="003962CB" w:rsidRPr="006534FD" w:rsidP="00A8608F" w14:paraId="184E4BAD" w14:textId="77777777">
      <w:pPr>
        <w:jc w:val="center"/>
        <w:rPr>
          <w:b/>
        </w:rPr>
      </w:pPr>
    </w:p>
    <w:p w:rsidR="003962CB" w:rsidRPr="006534FD" w:rsidP="00A8608F" w14:paraId="0EB9F0DC" w14:textId="77777777">
      <w:pPr>
        <w:jc w:val="center"/>
        <w:rPr>
          <w:b/>
        </w:rPr>
      </w:pPr>
    </w:p>
    <w:p w:rsidR="003962CB" w:rsidRPr="006534FD" w:rsidP="00A8608F" w14:paraId="0E59E691" w14:textId="77777777">
      <w:pPr>
        <w:jc w:val="center"/>
        <w:rPr>
          <w:b/>
        </w:rPr>
      </w:pPr>
    </w:p>
    <w:p w:rsidR="003962CB" w:rsidRPr="006534FD" w:rsidP="00A8608F" w14:paraId="29EEF675" w14:textId="77777777">
      <w:pPr>
        <w:jc w:val="center"/>
        <w:rPr>
          <w:b/>
        </w:rPr>
      </w:pPr>
    </w:p>
    <w:p w:rsidR="003962CB" w:rsidRPr="006534FD" w:rsidP="00A8608F" w14:paraId="4F71BFAB" w14:textId="77777777">
      <w:pPr>
        <w:jc w:val="center"/>
        <w:rPr>
          <w:b/>
        </w:rPr>
      </w:pPr>
    </w:p>
    <w:p w:rsidR="003962CB" w:rsidRPr="006534FD" w:rsidP="00A8608F" w14:paraId="59D2E2CE" w14:textId="77777777">
      <w:pPr>
        <w:jc w:val="center"/>
        <w:rPr>
          <w:b/>
        </w:rPr>
      </w:pPr>
    </w:p>
    <w:p w:rsidR="003962CB" w:rsidRPr="006534FD" w:rsidP="00A8608F" w14:paraId="0A53D0F5" w14:textId="77777777">
      <w:pPr>
        <w:jc w:val="center"/>
        <w:rPr>
          <w:b/>
        </w:rPr>
      </w:pPr>
    </w:p>
    <w:p w:rsidR="003962CB" w:rsidRPr="006534FD" w:rsidP="00A8608F" w14:paraId="4C83EB7E" w14:textId="77777777">
      <w:pPr>
        <w:jc w:val="center"/>
        <w:rPr>
          <w:b/>
        </w:rPr>
      </w:pPr>
    </w:p>
    <w:p w:rsidR="003962CB" w:rsidRPr="006534FD" w:rsidP="00A8608F" w14:paraId="7BEE2C38" w14:textId="77777777">
      <w:pPr>
        <w:jc w:val="center"/>
        <w:rPr>
          <w:b/>
        </w:rPr>
      </w:pPr>
    </w:p>
    <w:p w:rsidR="003962CB" w:rsidRPr="006534FD" w:rsidP="00A8608F" w14:paraId="7B234C50" w14:textId="77777777">
      <w:pPr>
        <w:jc w:val="center"/>
        <w:rPr>
          <w:b/>
        </w:rPr>
      </w:pPr>
    </w:p>
    <w:p w:rsidR="00773BB8" w:rsidRPr="006534FD" w:rsidP="00A8608F" w14:paraId="14338F87" w14:textId="77777777">
      <w:pPr>
        <w:jc w:val="center"/>
        <w:rPr>
          <w:b/>
        </w:rPr>
      </w:pPr>
    </w:p>
    <w:p w:rsidR="00773BB8" w:rsidRPr="006534FD" w:rsidP="00A8608F" w14:paraId="1915E844" w14:textId="77777777">
      <w:pPr>
        <w:jc w:val="center"/>
        <w:rPr>
          <w:b/>
        </w:rPr>
      </w:pPr>
    </w:p>
    <w:p w:rsidR="00773BB8" w:rsidRPr="006534FD" w:rsidP="00A8608F" w14:paraId="787C3159" w14:textId="3D490FBB">
      <w:pPr>
        <w:jc w:val="center"/>
        <w:rPr>
          <w:b/>
        </w:rPr>
      </w:pPr>
    </w:p>
    <w:p w:rsidR="000F2474" w:rsidRPr="006534FD" w:rsidP="009F6676" w14:paraId="4F7E0975" w14:textId="77777777">
      <w:pPr>
        <w:pStyle w:val="Heading1"/>
        <w:ind w:left="0"/>
        <w:rPr>
          <w:color w:val="auto"/>
          <w:sz w:val="24"/>
          <w:szCs w:val="24"/>
        </w:rPr>
      </w:pPr>
      <w:bookmarkStart w:id="1" w:name="_Toc510098323"/>
      <w:bookmarkStart w:id="2" w:name="_Toc256000000"/>
      <w:bookmarkStart w:id="3" w:name="_Toc256000006"/>
      <w:r w:rsidRPr="006534FD">
        <w:rPr>
          <w:color w:val="auto"/>
          <w:sz w:val="24"/>
          <w:szCs w:val="24"/>
        </w:rPr>
        <w:t>1.</w:t>
      </w:r>
      <w:r w:rsidRPr="006534FD" w:rsidR="003C090E">
        <w:rPr>
          <w:color w:val="auto"/>
          <w:sz w:val="24"/>
          <w:szCs w:val="24"/>
        </w:rPr>
        <w:t xml:space="preserve"> </w:t>
      </w:r>
      <w:r w:rsidRPr="006534FD" w:rsidR="00112C2F">
        <w:rPr>
          <w:color w:val="auto"/>
          <w:sz w:val="24"/>
          <w:szCs w:val="24"/>
        </w:rPr>
        <w:t>Z</w:t>
      </w:r>
      <w:r w:rsidRPr="006534FD" w:rsidR="00A35D7B">
        <w:rPr>
          <w:color w:val="auto"/>
          <w:sz w:val="24"/>
          <w:szCs w:val="24"/>
        </w:rPr>
        <w:t>iņojuma mērķis un pamatojums ziņojuma sagatavošanai</w:t>
      </w:r>
      <w:bookmarkEnd w:id="3"/>
      <w:bookmarkEnd w:id="2"/>
      <w:bookmarkEnd w:id="0"/>
      <w:bookmarkEnd w:id="1"/>
    </w:p>
    <w:p w:rsidR="00FB175D" w:rsidRPr="006534FD" w:rsidP="00430ACC" w14:paraId="313DBD86" w14:textId="7AFAA17C">
      <w:pPr>
        <w:spacing w:before="120" w:after="120"/>
        <w:ind w:firstLine="720"/>
        <w:jc w:val="both"/>
      </w:pPr>
      <w:r w:rsidRPr="006534FD">
        <w:t xml:space="preserve">Eiropas Komisija </w:t>
      </w:r>
      <w:r w:rsidRPr="006534FD" w:rsidR="000824B0">
        <w:t xml:space="preserve">(turpmāk – EK) </w:t>
      </w:r>
      <w:r w:rsidRPr="006534FD">
        <w:t>2014.gada</w:t>
      </w:r>
      <w:r w:rsidRPr="006534FD">
        <w:t xml:space="preserve"> 11.novembrī apstiprināja Latvijas izstrādāto Kohēzijas politikas fondu 2014.-2020.gada plānošanas perioda darbības programmu </w:t>
      </w:r>
      <w:r w:rsidRPr="006534FD" w:rsidR="00273B0B">
        <w:t>“</w:t>
      </w:r>
      <w:r w:rsidRPr="006534FD">
        <w:t xml:space="preserve">Izaugsme un nodarbinātība” (turpmāk – </w:t>
      </w:r>
      <w:r w:rsidRPr="006534FD" w:rsidR="001E538B">
        <w:t>d</w:t>
      </w:r>
      <w:r w:rsidRPr="006534FD">
        <w:t>arbības programma). Darbības programma no</w:t>
      </w:r>
      <w:r w:rsidRPr="006534FD" w:rsidR="00FC2A17">
        <w:t>saka</w:t>
      </w:r>
      <w:r w:rsidRPr="006534FD">
        <w:t xml:space="preserve">, ka, īstenojot specifisko atbalsta mērķi Nr.2.2.1. </w:t>
      </w:r>
      <w:r w:rsidRPr="006534FD" w:rsidR="00365510">
        <w:t>“</w:t>
      </w:r>
      <w:r w:rsidRPr="006534FD">
        <w:t xml:space="preserve">Nodrošināt publisko datu </w:t>
      </w:r>
      <w:r w:rsidRPr="006534FD">
        <w:t>atkalizmantošanas</w:t>
      </w:r>
      <w:r w:rsidRPr="006534FD">
        <w:t xml:space="preserve"> pieaugumu un efektīvu publiskās pārvaldes un privātā sektora mijiedarbību” (turpmāk –</w:t>
      </w:r>
      <w:r w:rsidRPr="006534FD" w:rsidR="004C3B72">
        <w:t xml:space="preserve"> </w:t>
      </w:r>
      <w:r w:rsidRPr="006534FD" w:rsidR="001E611F">
        <w:t xml:space="preserve">SAM </w:t>
      </w:r>
      <w:r w:rsidRPr="006534FD" w:rsidR="004C3B72">
        <w:t>2.2.1.</w:t>
      </w:r>
      <w:r w:rsidRPr="006534FD" w:rsidR="00486DA2">
        <w:t>)</w:t>
      </w:r>
      <w:r w:rsidRPr="006534FD">
        <w:t>, tiks uzlabota un pilnveidota publiskās pārvaldes datu apmaiņas, publicēšanas un uzturēšanas infrastruktūra, datu pieejamība un to izmantošanas iespējas, kā arī pilnveidoti publiskās pārvaldes procesi, ietverot arī pasākumus administratīvā sloga samazināšanai un efektīvākam valsts pārvaldes organizatoriskajam procesam.</w:t>
      </w:r>
    </w:p>
    <w:p w:rsidR="00DD1A2C" w:rsidRPr="006534FD" w:rsidP="00AE38C4" w14:paraId="289C865D" w14:textId="580A4B2A">
      <w:pPr>
        <w:spacing w:before="120" w:after="120"/>
        <w:ind w:firstLine="425"/>
        <w:jc w:val="both"/>
      </w:pPr>
      <w:r w:rsidRPr="006534FD">
        <w:tab/>
      </w:r>
      <w:r w:rsidRPr="006534FD" w:rsidR="00FF4684">
        <w:t>Informatīvais ziņojums (turpmāk –</w:t>
      </w:r>
      <w:r w:rsidRPr="006534FD" w:rsidR="00997D9D">
        <w:t xml:space="preserve"> </w:t>
      </w:r>
      <w:r w:rsidRPr="006534FD" w:rsidR="00FF4684">
        <w:t>z</w:t>
      </w:r>
      <w:r w:rsidRPr="006534FD" w:rsidR="002E0DEE">
        <w:t>iņojum</w:t>
      </w:r>
      <w:r w:rsidRPr="006534FD" w:rsidR="00315F2A">
        <w:t>s</w:t>
      </w:r>
      <w:r w:rsidRPr="006534FD" w:rsidR="00FF4684">
        <w:t>)</w:t>
      </w:r>
      <w:r w:rsidRPr="006534FD" w:rsidR="00315F2A">
        <w:t xml:space="preserve"> ir sagatavots pēc</w:t>
      </w:r>
      <w:r w:rsidRPr="006534FD" w:rsidR="0013711F">
        <w:t xml:space="preserve"> Vides aizsardzības un reģionālās attīstības ministrijas (turpmāk -</w:t>
      </w:r>
      <w:r w:rsidRPr="006534FD" w:rsidR="00315F2A">
        <w:t xml:space="preserve"> VARAM</w:t>
      </w:r>
      <w:r w:rsidRPr="006534FD" w:rsidR="0013711F">
        <w:t>)</w:t>
      </w:r>
      <w:r w:rsidRPr="006534FD" w:rsidR="00315F2A">
        <w:t xml:space="preserve"> iniciatīvas un tā </w:t>
      </w:r>
      <w:r w:rsidRPr="006534FD" w:rsidR="002E0DEE">
        <w:t xml:space="preserve">mērķis ir informēt </w:t>
      </w:r>
      <w:r w:rsidRPr="006534FD" w:rsidR="00AE38C4">
        <w:t>Ministru kabinet</w:t>
      </w:r>
      <w:r w:rsidRPr="006534FD" w:rsidR="00127F12">
        <w:t>u</w:t>
      </w:r>
      <w:r w:rsidRPr="006534FD" w:rsidR="00AE38C4">
        <w:t xml:space="preserve"> (turpmāk – MK)</w:t>
      </w:r>
      <w:r w:rsidRPr="006534FD" w:rsidR="00AE38C4">
        <w:t xml:space="preserve"> </w:t>
      </w:r>
      <w:r w:rsidRPr="006534FD" w:rsidR="002E0DEE">
        <w:t xml:space="preserve"> </w:t>
      </w:r>
      <w:r w:rsidRPr="006534FD" w:rsidR="002E0DEE">
        <w:t xml:space="preserve">par </w:t>
      </w:r>
      <w:r w:rsidRPr="006534FD" w:rsidR="00ED0AD0">
        <w:t>2.2.1. SAM</w:t>
      </w:r>
      <w:r w:rsidRPr="006534FD" w:rsidR="002D5030">
        <w:t xml:space="preserve"> </w:t>
      </w:r>
      <w:r w:rsidRPr="006534FD" w:rsidR="00A539AB">
        <w:t xml:space="preserve">projektu </w:t>
      </w:r>
      <w:r w:rsidRPr="006534FD" w:rsidR="00891DBC">
        <w:t xml:space="preserve">īstenošanas </w:t>
      </w:r>
      <w:r w:rsidRPr="006534FD" w:rsidR="008C1BB9">
        <w:t>gaitu</w:t>
      </w:r>
      <w:r w:rsidRPr="006534FD" w:rsidR="00315F2A">
        <w:t xml:space="preserve">, īpašu uzmanību pievēršot SAM snieguma rādītāju prasību izpildes prognozei, kā arī pēc nozares ministriju iniciatīvas veiktajiem precizējumiem SAM projektu indikatīvajā sarakstā. </w:t>
      </w:r>
    </w:p>
    <w:p w:rsidR="00844F66" w:rsidRPr="006534FD" w:rsidP="009B0C42" w14:paraId="17DB589B" w14:textId="77777777">
      <w:pPr>
        <w:pStyle w:val="Heading1"/>
        <w:spacing w:before="0" w:after="0"/>
        <w:ind w:left="0"/>
        <w:rPr>
          <w:color w:val="auto"/>
          <w:sz w:val="24"/>
          <w:szCs w:val="24"/>
        </w:rPr>
      </w:pPr>
      <w:bookmarkStart w:id="4" w:name="_Toc490660993"/>
    </w:p>
    <w:p w:rsidR="002269B9" w:rsidRPr="006534FD" w:rsidP="009B0C42" w14:paraId="54E2FC56" w14:textId="35B9264D">
      <w:pPr>
        <w:pStyle w:val="Heading1"/>
        <w:spacing w:before="0" w:after="0"/>
        <w:ind w:left="0"/>
        <w:rPr>
          <w:color w:val="auto"/>
          <w:sz w:val="24"/>
          <w:szCs w:val="24"/>
        </w:rPr>
      </w:pPr>
      <w:bookmarkStart w:id="5" w:name="_Toc510098324"/>
      <w:bookmarkStart w:id="6" w:name="_Toc256000002"/>
      <w:bookmarkStart w:id="7" w:name="_Toc256000008"/>
      <w:r w:rsidRPr="006534FD">
        <w:rPr>
          <w:color w:val="auto"/>
          <w:sz w:val="24"/>
          <w:szCs w:val="24"/>
        </w:rPr>
        <w:t>2</w:t>
      </w:r>
      <w:r w:rsidRPr="006534FD" w:rsidR="000D1BDC">
        <w:rPr>
          <w:color w:val="auto"/>
          <w:sz w:val="24"/>
          <w:szCs w:val="24"/>
        </w:rPr>
        <w:t xml:space="preserve">. </w:t>
      </w:r>
      <w:r w:rsidRPr="006534FD" w:rsidR="00ED0AD0">
        <w:rPr>
          <w:color w:val="auto"/>
          <w:sz w:val="24"/>
          <w:szCs w:val="24"/>
        </w:rPr>
        <w:t>2.2.1. SAM</w:t>
      </w:r>
      <w:r w:rsidRPr="006534FD" w:rsidR="00363D32">
        <w:rPr>
          <w:color w:val="auto"/>
          <w:sz w:val="24"/>
          <w:szCs w:val="24"/>
        </w:rPr>
        <w:t xml:space="preserve"> </w:t>
      </w:r>
      <w:r w:rsidRPr="006534FD" w:rsidR="007F0C90">
        <w:rPr>
          <w:color w:val="auto"/>
          <w:sz w:val="24"/>
          <w:szCs w:val="24"/>
        </w:rPr>
        <w:t xml:space="preserve">īstenošanas </w:t>
      </w:r>
      <w:r w:rsidRPr="006534FD" w:rsidR="00D60088">
        <w:rPr>
          <w:color w:val="auto"/>
          <w:sz w:val="24"/>
          <w:szCs w:val="24"/>
        </w:rPr>
        <w:t>gait</w:t>
      </w:r>
      <w:r w:rsidRPr="006534FD" w:rsidR="00126F46">
        <w:rPr>
          <w:color w:val="auto"/>
          <w:sz w:val="24"/>
          <w:szCs w:val="24"/>
        </w:rPr>
        <w:t>a</w:t>
      </w:r>
      <w:bookmarkEnd w:id="7"/>
      <w:bookmarkEnd w:id="6"/>
      <w:bookmarkEnd w:id="4"/>
      <w:bookmarkEnd w:id="5"/>
    </w:p>
    <w:p w:rsidR="00844F66" w:rsidRPr="006534FD" w:rsidP="00944008" w14:paraId="22F75AC4" w14:textId="371EE729">
      <w:pPr>
        <w:spacing w:before="120"/>
        <w:ind w:firstLine="720"/>
        <w:jc w:val="both"/>
      </w:pPr>
      <w:r w:rsidRPr="006534FD">
        <w:t>Ir noslēgusies 2.2.1.</w:t>
      </w:r>
      <w:r w:rsidRPr="006534FD" w:rsidR="00A57B6D">
        <w:t xml:space="preserve">  </w:t>
      </w:r>
      <w:r w:rsidRPr="006534FD" w:rsidR="002B03E7">
        <w:t xml:space="preserve">SAM </w:t>
      </w:r>
      <w:r w:rsidRPr="006534FD">
        <w:t>1.kārtas projektu iesniegumu iesniegšana</w:t>
      </w:r>
      <w:r w:rsidRPr="006534FD" w:rsidR="008C1DBD">
        <w:t xml:space="preserve"> Centrālajā finanšu un līgumu aģentūrā (turpmāk – CFLA)</w:t>
      </w:r>
      <w:r w:rsidRPr="006534FD">
        <w:t xml:space="preserve">, kas </w:t>
      </w:r>
      <w:r w:rsidRPr="006534FD" w:rsidR="001369E5">
        <w:t>notika</w:t>
      </w:r>
      <w:r w:rsidRPr="006534FD">
        <w:t xml:space="preserve"> no 2016.gada 5.aprīļa līdz 2017.gada 1.septembrim</w:t>
      </w:r>
      <w:r w:rsidRPr="006534FD" w:rsidR="00433DFF">
        <w:t xml:space="preserve"> (Rīgas pilsētas pašvaldības projekta “Pašvaldību klientu informācijas pārvaldības risinājums” iesnieguma iesniegšanas CFLA termiņš tika noteikts 2017.gada 30.novembris).</w:t>
      </w:r>
      <w:r w:rsidRPr="006534FD" w:rsidR="001369E5">
        <w:t xml:space="preserve"> </w:t>
      </w:r>
      <w:r w:rsidRPr="006534FD">
        <w:t xml:space="preserve">Kā redzams no 1.tabulā atspoguļotās informācijas, uz </w:t>
      </w:r>
      <w:r w:rsidRPr="006534FD">
        <w:t>2018.gada</w:t>
      </w:r>
      <w:r w:rsidRPr="006534FD">
        <w:t xml:space="preserve"> </w:t>
      </w:r>
      <w:r w:rsidRPr="006534FD" w:rsidR="0036393C">
        <w:t>24</w:t>
      </w:r>
      <w:r w:rsidRPr="006534FD" w:rsidR="00F00492">
        <w:t>.aprīli</w:t>
      </w:r>
      <w:r w:rsidRPr="006534FD">
        <w:t xml:space="preserve"> CFLA ir noslēgusi </w:t>
      </w:r>
      <w:r w:rsidRPr="006534FD" w:rsidR="00452CFC">
        <w:t xml:space="preserve">28 </w:t>
      </w:r>
      <w:r w:rsidRPr="006534FD">
        <w:t xml:space="preserve">vienošanās ar </w:t>
      </w:r>
      <w:r w:rsidRPr="006534FD" w:rsidR="002D5030">
        <w:t xml:space="preserve">2.2.1. </w:t>
      </w:r>
      <w:r w:rsidRPr="006534FD" w:rsidR="008C1ED2">
        <w:t xml:space="preserve">SAM </w:t>
      </w:r>
      <w:r w:rsidRPr="006534FD">
        <w:t>1.kārtas projektu īstenotājiem par Eiropas Reģionālās attīstības fonda (turpmāk  - ERAF) projektu īstenošanu.</w:t>
      </w:r>
    </w:p>
    <w:p w:rsidR="00844F66" w:rsidRPr="006534FD" w:rsidP="00844F66" w14:paraId="0661DDC9" w14:textId="77777777">
      <w:pPr>
        <w:ind w:firstLine="720"/>
        <w:jc w:val="both"/>
      </w:pPr>
    </w:p>
    <w:p w:rsidR="00210EA8" w:rsidRPr="006534FD" w:rsidP="007540EE" w14:paraId="73860D8E" w14:textId="3796D474">
      <w:pPr>
        <w:ind w:firstLine="720"/>
        <w:jc w:val="right"/>
        <w:rPr>
          <w:b/>
        </w:rPr>
      </w:pPr>
      <w:r w:rsidRPr="006534FD">
        <w:rPr>
          <w:b/>
        </w:rPr>
        <w:t>1.</w:t>
      </w:r>
      <w:r w:rsidRPr="006534FD" w:rsidR="00945C28">
        <w:rPr>
          <w:b/>
        </w:rPr>
        <w:t>t</w:t>
      </w:r>
      <w:r w:rsidRPr="006534FD" w:rsidR="00F20E6F">
        <w:rPr>
          <w:b/>
        </w:rPr>
        <w:t>abula</w:t>
      </w:r>
      <w:r w:rsidRPr="006534FD" w:rsidR="00AD5506">
        <w:rPr>
          <w:b/>
        </w:rPr>
        <w:t>.</w:t>
      </w:r>
      <w:r w:rsidRPr="006534FD" w:rsidR="00640E30">
        <w:rPr>
          <w:b/>
        </w:rPr>
        <w:t xml:space="preserve"> </w:t>
      </w:r>
      <w:r w:rsidRPr="006534FD" w:rsidR="00ED0AD0">
        <w:rPr>
          <w:b/>
        </w:rPr>
        <w:t xml:space="preserve">2.2.1. </w:t>
      </w:r>
      <w:r w:rsidRPr="006534FD" w:rsidR="00ED0AD0">
        <w:rPr>
          <w:b/>
        </w:rPr>
        <w:t>SAM</w:t>
      </w:r>
      <w:r w:rsidRPr="006534FD" w:rsidR="00640E30">
        <w:rPr>
          <w:b/>
        </w:rPr>
        <w:t>p</w:t>
      </w:r>
      <w:r w:rsidRPr="006534FD" w:rsidR="00174385">
        <w:rPr>
          <w:b/>
        </w:rPr>
        <w:t>rojektu</w:t>
      </w:r>
      <w:r w:rsidRPr="006534FD" w:rsidR="00174385">
        <w:rPr>
          <w:b/>
        </w:rPr>
        <w:t xml:space="preserve"> virzība</w:t>
      </w:r>
    </w:p>
    <w:tbl>
      <w:tblPr>
        <w:tblW w:w="9634" w:type="dxa"/>
        <w:tblLayout w:type="fixed"/>
        <w:tblLook w:val="04A0"/>
      </w:tblPr>
      <w:tblGrid>
        <w:gridCol w:w="1413"/>
        <w:gridCol w:w="1276"/>
        <w:gridCol w:w="1275"/>
        <w:gridCol w:w="1134"/>
        <w:gridCol w:w="1418"/>
        <w:gridCol w:w="1417"/>
        <w:gridCol w:w="1701"/>
      </w:tblGrid>
      <w:tr w14:paraId="6BBD0503" w14:textId="77777777" w:rsidTr="00907B89">
        <w:tblPrEx>
          <w:tblW w:w="9634" w:type="dxa"/>
          <w:tblLayout w:type="fixed"/>
          <w:tblLook w:val="04A0"/>
        </w:tblPrEx>
        <w:trPr>
          <w:trHeight w:val="371"/>
        </w:trPr>
        <w:tc>
          <w:tcPr>
            <w:tcW w:w="1413" w:type="dxa"/>
            <w:vMerge w:val="restart"/>
            <w:tcBorders>
              <w:top w:val="single" w:sz="4" w:space="0" w:color="auto"/>
              <w:left w:val="single" w:sz="4" w:space="0" w:color="auto"/>
              <w:right w:val="single" w:sz="4" w:space="0" w:color="auto"/>
            </w:tcBorders>
            <w:shd w:val="clear" w:color="auto" w:fill="EBF1DD" w:themeFill="accent3" w:themeFillTint="33"/>
            <w:vAlign w:val="center"/>
          </w:tcPr>
          <w:p w:rsidR="004976ED" w:rsidRPr="006534FD" w:rsidP="001A2525" w14:paraId="78C300DC" w14:textId="77777777">
            <w:pPr>
              <w:rPr>
                <w:rFonts w:eastAsiaTheme="minorHAnsi"/>
                <w:sz w:val="16"/>
                <w:szCs w:val="16"/>
                <w:lang w:eastAsia="en-US"/>
              </w:rPr>
            </w:pPr>
            <w:r w:rsidRPr="006534FD">
              <w:rPr>
                <w:rFonts w:eastAsiaTheme="minorHAnsi"/>
                <w:sz w:val="16"/>
                <w:szCs w:val="16"/>
                <w:lang w:eastAsia="en-US"/>
              </w:rPr>
              <w:t>SAM/</w:t>
            </w:r>
          </w:p>
          <w:p w:rsidR="004976ED" w:rsidRPr="006534FD" w:rsidP="001A2525" w14:paraId="6C04F6EC" w14:textId="77777777">
            <w:pPr>
              <w:rPr>
                <w:rFonts w:eastAsiaTheme="minorHAnsi"/>
                <w:sz w:val="16"/>
                <w:szCs w:val="16"/>
                <w:lang w:eastAsia="en-US"/>
              </w:rPr>
            </w:pPr>
            <w:r w:rsidRPr="006534FD">
              <w:rPr>
                <w:rFonts w:eastAsiaTheme="minorHAnsi"/>
                <w:sz w:val="16"/>
                <w:szCs w:val="16"/>
                <w:lang w:eastAsia="en-US"/>
              </w:rPr>
              <w:t>pasākums</w:t>
            </w:r>
          </w:p>
        </w:tc>
        <w:tc>
          <w:tcPr>
            <w:tcW w:w="1276" w:type="dxa"/>
            <w:vMerge w:val="restart"/>
            <w:tcBorders>
              <w:top w:val="single" w:sz="4" w:space="0" w:color="auto"/>
              <w:left w:val="nil"/>
              <w:right w:val="single" w:sz="4" w:space="0" w:color="auto"/>
            </w:tcBorders>
            <w:shd w:val="clear" w:color="auto" w:fill="EBF1DD" w:themeFill="accent3" w:themeFillTint="33"/>
            <w:vAlign w:val="center"/>
          </w:tcPr>
          <w:p w:rsidR="004976ED" w:rsidRPr="006534FD" w:rsidP="001A2525" w14:paraId="1581B772" w14:textId="697E5D43">
            <w:pPr>
              <w:rPr>
                <w:rFonts w:eastAsiaTheme="minorHAnsi"/>
                <w:sz w:val="16"/>
                <w:szCs w:val="16"/>
                <w:lang w:eastAsia="en-US"/>
              </w:rPr>
            </w:pPr>
            <w:r w:rsidRPr="006534FD">
              <w:rPr>
                <w:rFonts w:eastAsiaTheme="minorHAnsi"/>
                <w:sz w:val="16"/>
                <w:szCs w:val="16"/>
                <w:lang w:eastAsia="en-US"/>
              </w:rPr>
              <w:t>Sākotnēji p</w:t>
            </w:r>
            <w:r w:rsidRPr="006534FD">
              <w:rPr>
                <w:rFonts w:eastAsiaTheme="minorHAnsi"/>
                <w:sz w:val="16"/>
                <w:szCs w:val="16"/>
                <w:lang w:eastAsia="en-US"/>
              </w:rPr>
              <w:t>lānotais projektu skaits</w:t>
            </w:r>
          </w:p>
        </w:tc>
        <w:tc>
          <w:tcPr>
            <w:tcW w:w="1275" w:type="dxa"/>
            <w:tcBorders>
              <w:top w:val="single" w:sz="4" w:space="0" w:color="auto"/>
              <w:left w:val="nil"/>
              <w:right w:val="nil"/>
            </w:tcBorders>
            <w:shd w:val="clear" w:color="auto" w:fill="EBF1DD" w:themeFill="accent3" w:themeFillTint="33"/>
          </w:tcPr>
          <w:p w:rsidR="004976ED" w:rsidRPr="006534FD" w:rsidP="001A2525" w14:paraId="2C673FB2" w14:textId="77777777">
            <w:pPr>
              <w:rPr>
                <w:rFonts w:eastAsiaTheme="minorHAnsi"/>
                <w:sz w:val="16"/>
                <w:szCs w:val="16"/>
                <w:lang w:eastAsia="en-US"/>
              </w:rPr>
            </w:pPr>
          </w:p>
        </w:tc>
        <w:tc>
          <w:tcPr>
            <w:tcW w:w="5670" w:type="dxa"/>
            <w:gridSpan w:val="4"/>
            <w:tcBorders>
              <w:top w:val="single" w:sz="4" w:space="0" w:color="auto"/>
              <w:left w:val="nil"/>
              <w:bottom w:val="single" w:sz="4" w:space="0" w:color="auto"/>
              <w:right w:val="single" w:sz="4" w:space="0" w:color="auto"/>
            </w:tcBorders>
            <w:shd w:val="clear" w:color="auto" w:fill="EBF1DD" w:themeFill="accent3" w:themeFillTint="33"/>
            <w:vAlign w:val="center"/>
          </w:tcPr>
          <w:p w:rsidR="004976ED" w:rsidRPr="006534FD" w:rsidP="001A2525" w14:paraId="10035ABF" w14:textId="77777777">
            <w:pPr>
              <w:rPr>
                <w:rFonts w:eastAsiaTheme="minorHAnsi"/>
                <w:sz w:val="16"/>
                <w:szCs w:val="16"/>
                <w:lang w:eastAsia="en-US"/>
              </w:rPr>
            </w:pPr>
            <w:r w:rsidRPr="006534FD">
              <w:rPr>
                <w:rFonts w:eastAsiaTheme="minorHAnsi"/>
                <w:sz w:val="16"/>
                <w:szCs w:val="16"/>
                <w:lang w:eastAsia="en-US"/>
              </w:rPr>
              <w:t>Projektu virzība</w:t>
            </w:r>
          </w:p>
        </w:tc>
      </w:tr>
      <w:tr w14:paraId="33CF8E2B" w14:textId="77777777" w:rsidTr="00907B89">
        <w:tblPrEx>
          <w:tblW w:w="9634" w:type="dxa"/>
          <w:tblLayout w:type="fixed"/>
          <w:tblLook w:val="04A0"/>
        </w:tblPrEx>
        <w:trPr>
          <w:trHeight w:val="277"/>
        </w:trPr>
        <w:tc>
          <w:tcPr>
            <w:tcW w:w="1413" w:type="dxa"/>
            <w:vMerge/>
            <w:tcBorders>
              <w:left w:val="single" w:sz="4" w:space="0" w:color="auto"/>
              <w:bottom w:val="single" w:sz="4" w:space="0" w:color="auto"/>
              <w:right w:val="single" w:sz="4" w:space="0" w:color="auto"/>
            </w:tcBorders>
            <w:shd w:val="clear" w:color="auto" w:fill="EBF1DD" w:themeFill="accent3" w:themeFillTint="33"/>
            <w:vAlign w:val="center"/>
          </w:tcPr>
          <w:p w:rsidR="004976ED" w:rsidRPr="006534FD" w:rsidP="001A2525" w14:paraId="4D7623B3" w14:textId="77777777">
            <w:pPr>
              <w:rPr>
                <w:rFonts w:eastAsiaTheme="minorHAnsi"/>
                <w:sz w:val="16"/>
                <w:szCs w:val="16"/>
                <w:lang w:eastAsia="en-US"/>
              </w:rPr>
            </w:pPr>
          </w:p>
        </w:tc>
        <w:tc>
          <w:tcPr>
            <w:tcW w:w="1276" w:type="dxa"/>
            <w:vMerge/>
            <w:tcBorders>
              <w:left w:val="nil"/>
              <w:bottom w:val="single" w:sz="4" w:space="0" w:color="auto"/>
              <w:right w:val="single" w:sz="4" w:space="0" w:color="auto"/>
            </w:tcBorders>
            <w:shd w:val="clear" w:color="auto" w:fill="EBF1DD" w:themeFill="accent3" w:themeFillTint="33"/>
            <w:vAlign w:val="center"/>
          </w:tcPr>
          <w:p w:rsidR="004976ED" w:rsidRPr="006534FD" w:rsidP="001A2525" w14:paraId="48445B2D" w14:textId="77777777">
            <w:pPr>
              <w:rPr>
                <w:rFonts w:eastAsiaTheme="minorHAnsi"/>
                <w:sz w:val="16"/>
                <w:szCs w:val="16"/>
                <w:lang w:eastAsia="en-US"/>
              </w:rPr>
            </w:pPr>
          </w:p>
        </w:tc>
        <w:tc>
          <w:tcPr>
            <w:tcW w:w="1275" w:type="dxa"/>
            <w:tcBorders>
              <w:top w:val="single" w:sz="4" w:space="0" w:color="auto"/>
              <w:left w:val="nil"/>
              <w:bottom w:val="single" w:sz="4" w:space="0" w:color="auto"/>
              <w:right w:val="single" w:sz="4" w:space="0" w:color="auto"/>
            </w:tcBorders>
            <w:shd w:val="clear" w:color="auto" w:fill="EBF1DD" w:themeFill="accent3" w:themeFillTint="33"/>
            <w:vAlign w:val="center"/>
          </w:tcPr>
          <w:p w:rsidR="004976ED" w:rsidRPr="006534FD" w:rsidP="001A2525" w14:paraId="016A9C54" w14:textId="77777777">
            <w:pPr>
              <w:rPr>
                <w:rFonts w:eastAsiaTheme="minorHAnsi"/>
                <w:sz w:val="16"/>
                <w:szCs w:val="16"/>
                <w:lang w:eastAsia="en-US"/>
              </w:rPr>
            </w:pPr>
            <w:r w:rsidRPr="006534FD">
              <w:rPr>
                <w:rFonts w:eastAsiaTheme="minorHAnsi"/>
                <w:sz w:val="16"/>
                <w:szCs w:val="16"/>
                <w:lang w:eastAsia="en-US"/>
              </w:rPr>
              <w:t xml:space="preserve">Iesniegti VARAM </w:t>
            </w:r>
          </w:p>
          <w:p w:rsidR="004976ED" w:rsidRPr="006534FD" w:rsidP="001A2525" w14:paraId="71FBE0DC" w14:textId="77777777">
            <w:pPr>
              <w:rPr>
                <w:rFonts w:eastAsiaTheme="minorHAnsi"/>
                <w:sz w:val="16"/>
                <w:szCs w:val="16"/>
                <w:lang w:eastAsia="en-US"/>
              </w:rPr>
            </w:pPr>
          </w:p>
        </w:tc>
        <w:tc>
          <w:tcPr>
            <w:tcW w:w="1134" w:type="dxa"/>
            <w:tcBorders>
              <w:top w:val="single" w:sz="4" w:space="0" w:color="auto"/>
              <w:left w:val="nil"/>
              <w:bottom w:val="single" w:sz="4" w:space="0" w:color="auto"/>
              <w:right w:val="single" w:sz="4" w:space="0" w:color="auto"/>
            </w:tcBorders>
            <w:shd w:val="clear" w:color="auto" w:fill="EBF1DD" w:themeFill="accent3" w:themeFillTint="33"/>
            <w:vAlign w:val="center"/>
          </w:tcPr>
          <w:p w:rsidR="004976ED" w:rsidRPr="006534FD" w:rsidP="001A2525" w14:paraId="66EE476A" w14:textId="77777777">
            <w:pPr>
              <w:rPr>
                <w:rFonts w:eastAsiaTheme="minorHAnsi"/>
                <w:sz w:val="16"/>
                <w:szCs w:val="16"/>
                <w:lang w:eastAsia="en-US"/>
              </w:rPr>
            </w:pPr>
            <w:r w:rsidRPr="006534FD">
              <w:rPr>
                <w:rFonts w:eastAsiaTheme="minorHAnsi"/>
                <w:sz w:val="16"/>
                <w:szCs w:val="16"/>
                <w:lang w:eastAsia="en-US"/>
              </w:rPr>
              <w:t>Saskaņoti VARAM</w:t>
            </w:r>
          </w:p>
          <w:p w:rsidR="004976ED" w:rsidRPr="006534FD" w:rsidP="001A2525" w14:paraId="5E369DAD" w14:textId="77777777">
            <w:pPr>
              <w:rPr>
                <w:rFonts w:eastAsiaTheme="minorHAns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EBF1DD" w:themeFill="accent3" w:themeFillTint="33"/>
            <w:vAlign w:val="center"/>
          </w:tcPr>
          <w:p w:rsidR="004976ED" w:rsidRPr="006534FD" w:rsidP="001A2525" w14:paraId="704BCC76" w14:textId="306147B3">
            <w:pPr>
              <w:rPr>
                <w:rFonts w:eastAsiaTheme="minorHAnsi"/>
                <w:sz w:val="16"/>
                <w:szCs w:val="16"/>
                <w:lang w:eastAsia="en-US"/>
              </w:rPr>
            </w:pPr>
            <w:r w:rsidRPr="006534FD">
              <w:rPr>
                <w:rFonts w:eastAsiaTheme="minorHAnsi"/>
                <w:sz w:val="16"/>
                <w:szCs w:val="16"/>
                <w:lang w:eastAsia="en-US"/>
              </w:rPr>
              <w:t>Apstiprināti MK</w:t>
            </w:r>
          </w:p>
          <w:p w:rsidR="004976ED" w:rsidRPr="006534FD" w:rsidP="001A2525" w14:paraId="26EFCA2C" w14:textId="77777777">
            <w:pPr>
              <w:rPr>
                <w:rFonts w:eastAsiaTheme="minorHAnsi"/>
                <w:sz w:val="16"/>
                <w:szCs w:val="16"/>
                <w:lang w:eastAsia="en-US"/>
              </w:rPr>
            </w:pPr>
          </w:p>
        </w:tc>
        <w:tc>
          <w:tcPr>
            <w:tcW w:w="1417" w:type="dxa"/>
            <w:tcBorders>
              <w:top w:val="single" w:sz="4" w:space="0" w:color="auto"/>
              <w:left w:val="nil"/>
              <w:bottom w:val="single" w:sz="4" w:space="0" w:color="auto"/>
              <w:right w:val="single" w:sz="4" w:space="0" w:color="auto"/>
            </w:tcBorders>
            <w:shd w:val="clear" w:color="auto" w:fill="EBF1DD" w:themeFill="accent3" w:themeFillTint="33"/>
            <w:vAlign w:val="center"/>
          </w:tcPr>
          <w:p w:rsidR="004976ED" w:rsidRPr="006534FD" w:rsidP="001A2525" w14:paraId="582BC4D6" w14:textId="77777777">
            <w:pPr>
              <w:rPr>
                <w:rFonts w:eastAsiaTheme="minorHAnsi"/>
                <w:sz w:val="16"/>
                <w:szCs w:val="16"/>
                <w:lang w:eastAsia="en-US"/>
              </w:rPr>
            </w:pPr>
            <w:r w:rsidRPr="006534FD">
              <w:rPr>
                <w:rFonts w:eastAsiaTheme="minorHAnsi"/>
                <w:sz w:val="16"/>
                <w:szCs w:val="16"/>
                <w:lang w:eastAsia="en-US"/>
              </w:rPr>
              <w:t>Iesniegti</w:t>
            </w:r>
          </w:p>
          <w:p w:rsidR="004976ED" w:rsidRPr="006534FD" w:rsidP="001A2525" w14:paraId="222B3131" w14:textId="77777777">
            <w:pPr>
              <w:rPr>
                <w:rFonts w:eastAsiaTheme="minorHAnsi"/>
                <w:sz w:val="16"/>
                <w:szCs w:val="16"/>
                <w:lang w:eastAsia="en-US"/>
              </w:rPr>
            </w:pPr>
            <w:r w:rsidRPr="006534FD">
              <w:rPr>
                <w:rFonts w:eastAsiaTheme="minorHAnsi"/>
                <w:sz w:val="16"/>
                <w:szCs w:val="16"/>
                <w:lang w:eastAsia="en-US"/>
              </w:rPr>
              <w:t xml:space="preserve"> CFLA</w:t>
            </w:r>
          </w:p>
        </w:tc>
        <w:tc>
          <w:tcPr>
            <w:tcW w:w="1701" w:type="dxa"/>
            <w:tcBorders>
              <w:top w:val="single" w:sz="4" w:space="0" w:color="auto"/>
              <w:left w:val="nil"/>
              <w:bottom w:val="single" w:sz="4" w:space="0" w:color="auto"/>
              <w:right w:val="single" w:sz="4" w:space="0" w:color="auto"/>
            </w:tcBorders>
            <w:shd w:val="clear" w:color="auto" w:fill="EBF1DD" w:themeFill="accent3" w:themeFillTint="33"/>
            <w:vAlign w:val="center"/>
          </w:tcPr>
          <w:p w:rsidR="004976ED" w:rsidRPr="006534FD" w:rsidP="00D41CAA" w14:paraId="6E0AEA68" w14:textId="77777777">
            <w:pPr>
              <w:rPr>
                <w:rFonts w:eastAsiaTheme="minorHAnsi"/>
                <w:sz w:val="16"/>
                <w:szCs w:val="16"/>
                <w:lang w:eastAsia="en-US"/>
              </w:rPr>
            </w:pPr>
            <w:r w:rsidRPr="006534FD">
              <w:rPr>
                <w:rFonts w:eastAsiaTheme="minorHAnsi"/>
                <w:sz w:val="16"/>
                <w:szCs w:val="16"/>
                <w:lang w:eastAsia="en-US"/>
              </w:rPr>
              <w:t xml:space="preserve">Noslēgti līgumi par projekta īstenošanu </w:t>
            </w:r>
          </w:p>
        </w:tc>
      </w:tr>
      <w:tr w14:paraId="2A03BE0F" w14:textId="77777777" w:rsidTr="00907B89">
        <w:tblPrEx>
          <w:tblW w:w="9634" w:type="dxa"/>
          <w:tblLayout w:type="fixed"/>
          <w:tblLook w:val="04A0"/>
        </w:tblPrEx>
        <w:trPr>
          <w:trHeight w:val="277"/>
        </w:trPr>
        <w:tc>
          <w:tcPr>
            <w:tcW w:w="9634" w:type="dxa"/>
            <w:gridSpan w:val="7"/>
            <w:tcBorders>
              <w:left w:val="single" w:sz="4" w:space="0" w:color="auto"/>
              <w:bottom w:val="single" w:sz="4" w:space="0" w:color="auto"/>
              <w:right w:val="single" w:sz="4" w:space="0" w:color="auto"/>
            </w:tcBorders>
            <w:shd w:val="clear" w:color="auto" w:fill="EBF1DD" w:themeFill="accent3" w:themeFillTint="33"/>
            <w:vAlign w:val="center"/>
          </w:tcPr>
          <w:p w:rsidR="004976ED" w:rsidRPr="006534FD" w:rsidP="00D41CAA" w14:paraId="3C8DE129" w14:textId="77777777">
            <w:pPr>
              <w:rPr>
                <w:rFonts w:eastAsiaTheme="minorHAnsi"/>
                <w:b/>
                <w:lang w:eastAsia="en-US"/>
              </w:rPr>
            </w:pPr>
            <w:r w:rsidRPr="006534FD">
              <w:rPr>
                <w:rFonts w:eastAsiaTheme="minorHAnsi"/>
                <w:b/>
                <w:lang w:eastAsia="en-US"/>
              </w:rPr>
              <w:t>1.kārta</w:t>
            </w:r>
          </w:p>
        </w:tc>
      </w:tr>
      <w:tr w14:paraId="7C664963" w14:textId="77777777" w:rsidTr="00B154F0">
        <w:tblPrEx>
          <w:tblW w:w="9634" w:type="dxa"/>
          <w:tblLayout w:type="fixed"/>
          <w:tblLook w:val="04A0"/>
        </w:tblPrEx>
        <w:trPr>
          <w:trHeight w:val="54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6ED" w:rsidRPr="006534FD" w:rsidP="0030223E" w14:paraId="6C9F08F5" w14:textId="1F08648A">
            <w:pPr>
              <w:rPr>
                <w:rFonts w:eastAsiaTheme="minorHAnsi"/>
                <w:lang w:eastAsia="en-US"/>
              </w:rPr>
            </w:pPr>
            <w:r w:rsidRPr="006534FD">
              <w:rPr>
                <w:rFonts w:eastAsiaTheme="minorHAnsi"/>
                <w:lang w:eastAsia="en-US"/>
              </w:rPr>
              <w:t>2.2.1. SAM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76ED" w:rsidRPr="006534FD" w:rsidP="004C0638" w14:paraId="2C279218" w14:textId="15A4D864">
            <w:pPr>
              <w:jc w:val="center"/>
              <w:rPr>
                <w:rFonts w:eastAsiaTheme="minorHAnsi"/>
                <w:b/>
                <w:lang w:eastAsia="en-US"/>
              </w:rPr>
            </w:pPr>
            <w:r w:rsidRPr="006534FD">
              <w:rPr>
                <w:rFonts w:eastAsiaTheme="minorHAnsi"/>
                <w:b/>
                <w:lang w:eastAsia="en-US"/>
              </w:rPr>
              <w:t>4</w:t>
            </w:r>
            <w:r w:rsidRPr="006534FD" w:rsidR="00363D32">
              <w:rPr>
                <w:rFonts w:eastAsiaTheme="minorHAnsi"/>
                <w:b/>
                <w:lang w:eastAsia="en-US"/>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976ED" w:rsidRPr="006534FD" w:rsidP="0030223E" w14:paraId="051C7C90" w14:textId="77777777">
            <w:pPr>
              <w:jc w:val="center"/>
              <w:rPr>
                <w:rFonts w:eastAsiaTheme="minorHAnsi"/>
                <w:lang w:eastAsia="en-US"/>
              </w:rPr>
            </w:pPr>
            <w:r w:rsidRPr="006534FD">
              <w:rPr>
                <w:rFonts w:eastAsiaTheme="minorHAnsi"/>
                <w:lang w:eastAsia="en-US"/>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rsidR="004976ED" w:rsidRPr="006534FD" w:rsidP="0030223E" w14:paraId="30E34B9F" w14:textId="77777777">
            <w:pPr>
              <w:jc w:val="center"/>
              <w:rPr>
                <w:rFonts w:eastAsiaTheme="minorHAnsi"/>
                <w:lang w:eastAsia="en-US"/>
              </w:rPr>
            </w:pPr>
            <w:r w:rsidRPr="006534FD">
              <w:rPr>
                <w:rFonts w:eastAsiaTheme="minorHAnsi"/>
                <w:lang w:eastAsia="en-US"/>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6ED" w:rsidRPr="006534FD" w:rsidP="0030223E" w14:paraId="1AD8EC27" w14:textId="77777777">
            <w:pPr>
              <w:jc w:val="center"/>
              <w:rPr>
                <w:rFonts w:eastAsiaTheme="minorHAnsi"/>
                <w:lang w:eastAsia="en-US"/>
              </w:rPr>
            </w:pPr>
            <w:r w:rsidRPr="006534FD">
              <w:rPr>
                <w:rFonts w:eastAsiaTheme="minorHAnsi"/>
                <w:lang w:eastAsia="en-US"/>
              </w:rPr>
              <w:t>40</w:t>
            </w:r>
          </w:p>
        </w:tc>
        <w:tc>
          <w:tcPr>
            <w:tcW w:w="1417" w:type="dxa"/>
            <w:tcBorders>
              <w:top w:val="single" w:sz="4" w:space="0" w:color="auto"/>
              <w:left w:val="nil"/>
              <w:bottom w:val="single" w:sz="4" w:space="0" w:color="auto"/>
              <w:right w:val="single" w:sz="4" w:space="0" w:color="auto"/>
            </w:tcBorders>
            <w:shd w:val="clear" w:color="auto" w:fill="auto"/>
            <w:vAlign w:val="center"/>
          </w:tcPr>
          <w:p w:rsidR="004976ED" w:rsidRPr="006534FD" w:rsidP="0030223E" w14:paraId="0EE86265" w14:textId="77777777">
            <w:pPr>
              <w:jc w:val="center"/>
              <w:rPr>
                <w:rFonts w:eastAsiaTheme="minorHAnsi"/>
                <w:lang w:eastAsia="en-US"/>
              </w:rPr>
            </w:pPr>
            <w:r w:rsidRPr="006534FD">
              <w:rPr>
                <w:rFonts w:eastAsiaTheme="minorHAnsi"/>
                <w:lang w:eastAsia="en-US"/>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rsidR="004976ED" w:rsidRPr="006534FD" w:rsidP="00DF397C" w14:paraId="04138873" w14:textId="700E2E9F">
            <w:pPr>
              <w:jc w:val="center"/>
              <w:rPr>
                <w:rFonts w:eastAsiaTheme="minorHAnsi"/>
                <w:lang w:eastAsia="en-US"/>
              </w:rPr>
            </w:pPr>
            <w:r w:rsidRPr="006534FD">
              <w:rPr>
                <w:rFonts w:eastAsiaTheme="minorHAnsi"/>
                <w:lang w:eastAsia="en-US"/>
              </w:rPr>
              <w:t>2</w:t>
            </w:r>
            <w:r w:rsidRPr="006534FD" w:rsidR="000A7FED">
              <w:rPr>
                <w:rFonts w:eastAsiaTheme="minorHAnsi"/>
                <w:lang w:eastAsia="en-US"/>
              </w:rPr>
              <w:t>8</w:t>
            </w:r>
          </w:p>
        </w:tc>
      </w:tr>
      <w:tr w14:paraId="60F86EC4" w14:textId="77777777" w:rsidTr="00844F66">
        <w:tblPrEx>
          <w:tblW w:w="9634" w:type="dxa"/>
          <w:tblLayout w:type="fixed"/>
          <w:tblLook w:val="04A0"/>
        </w:tblPrEx>
        <w:trPr>
          <w:trHeight w:val="540"/>
        </w:trPr>
        <w:tc>
          <w:tcPr>
            <w:tcW w:w="141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976ED" w:rsidRPr="006534FD" w:rsidP="00640E30" w14:paraId="7B1A6235" w14:textId="48783FE3">
            <w:pPr>
              <w:rPr>
                <w:rFonts w:eastAsiaTheme="minorHAnsi"/>
                <w:lang w:eastAsia="en-US"/>
              </w:rPr>
            </w:pPr>
            <w:r w:rsidRPr="006534FD">
              <w:rPr>
                <w:rFonts w:eastAsiaTheme="minorHAnsi"/>
                <w:lang w:eastAsia="en-US"/>
              </w:rPr>
              <w:t>2.2.1.1. pas</w:t>
            </w:r>
            <w:r w:rsidRPr="006534FD" w:rsidR="003C600C">
              <w:rPr>
                <w:rFonts w:eastAsiaTheme="minorHAnsi"/>
                <w:lang w:eastAsia="en-US"/>
              </w:rPr>
              <w:t>ākums</w:t>
            </w:r>
            <w:r w:rsidRPr="006534FD" w:rsidR="00640E30">
              <w:rPr>
                <w:rFonts w:eastAsiaTheme="minorHAnsi"/>
                <w:lang w:eastAsia="en-US"/>
              </w:rPr>
              <w:t xml:space="preserve"> </w:t>
            </w:r>
            <w:r w:rsidRPr="006534FD">
              <w:rPr>
                <w:rFonts w:eastAsiaTheme="minorHAnsi"/>
                <w:lang w:eastAsia="en-US"/>
              </w:rPr>
              <w:t xml:space="preserve"> </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4976ED" w:rsidRPr="006534FD" w:rsidP="0030223E" w14:paraId="3E368636" w14:textId="77777777">
            <w:pPr>
              <w:jc w:val="center"/>
              <w:rPr>
                <w:rFonts w:eastAsiaTheme="minorHAnsi"/>
                <w:lang w:eastAsia="en-US"/>
              </w:rPr>
            </w:pPr>
            <w:r w:rsidRPr="006534FD">
              <w:rPr>
                <w:rFonts w:eastAsiaTheme="minorHAnsi"/>
                <w:lang w:eastAsia="en-US"/>
              </w:rPr>
              <w:t>39</w:t>
            </w:r>
          </w:p>
        </w:tc>
        <w:tc>
          <w:tcPr>
            <w:tcW w:w="1275" w:type="dxa"/>
            <w:tcBorders>
              <w:top w:val="nil"/>
              <w:left w:val="nil"/>
              <w:bottom w:val="single" w:sz="4" w:space="0" w:color="auto"/>
              <w:right w:val="single" w:sz="4" w:space="0" w:color="auto"/>
            </w:tcBorders>
            <w:shd w:val="clear" w:color="auto" w:fill="F2F2F2" w:themeFill="background1" w:themeFillShade="F2"/>
            <w:vAlign w:val="center"/>
          </w:tcPr>
          <w:p w:rsidR="004976ED" w:rsidRPr="006534FD" w:rsidP="0030223E" w14:paraId="4CC7A24E" w14:textId="77777777">
            <w:pPr>
              <w:jc w:val="center"/>
              <w:rPr>
                <w:rFonts w:eastAsiaTheme="minorHAnsi"/>
                <w:lang w:eastAsia="en-US"/>
              </w:rPr>
            </w:pPr>
            <w:r w:rsidRPr="006534FD">
              <w:rPr>
                <w:rFonts w:eastAsiaTheme="minorHAnsi"/>
                <w:lang w:eastAsia="en-US"/>
              </w:rPr>
              <w:t>39</w:t>
            </w:r>
          </w:p>
        </w:tc>
        <w:tc>
          <w:tcPr>
            <w:tcW w:w="1134" w:type="dxa"/>
            <w:tcBorders>
              <w:top w:val="nil"/>
              <w:left w:val="nil"/>
              <w:bottom w:val="single" w:sz="4" w:space="0" w:color="auto"/>
              <w:right w:val="single" w:sz="4" w:space="0" w:color="auto"/>
            </w:tcBorders>
            <w:shd w:val="clear" w:color="auto" w:fill="F2F2F2" w:themeFill="background1" w:themeFillShade="F2"/>
            <w:vAlign w:val="center"/>
          </w:tcPr>
          <w:p w:rsidR="004976ED" w:rsidRPr="006534FD" w:rsidP="0030223E" w14:paraId="21AA5843" w14:textId="77777777">
            <w:pPr>
              <w:jc w:val="center"/>
              <w:rPr>
                <w:rFonts w:eastAsiaTheme="minorHAnsi"/>
                <w:lang w:eastAsia="en-US"/>
              </w:rPr>
            </w:pPr>
            <w:r w:rsidRPr="006534FD">
              <w:rPr>
                <w:rFonts w:eastAsiaTheme="minorHAnsi"/>
                <w:lang w:eastAsia="en-US"/>
              </w:rPr>
              <w:t>39</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976ED" w:rsidRPr="006534FD" w:rsidP="0030223E" w14:paraId="1F08D896" w14:textId="77777777">
            <w:pPr>
              <w:jc w:val="center"/>
              <w:rPr>
                <w:rFonts w:eastAsiaTheme="minorHAnsi"/>
                <w:lang w:eastAsia="en-US"/>
              </w:rPr>
            </w:pPr>
            <w:r w:rsidRPr="006534FD">
              <w:rPr>
                <w:rFonts w:eastAsiaTheme="minorHAnsi"/>
                <w:lang w:eastAsia="en-US"/>
              </w:rPr>
              <w:t>39</w:t>
            </w:r>
          </w:p>
        </w:tc>
        <w:tc>
          <w:tcPr>
            <w:tcW w:w="1417" w:type="dxa"/>
            <w:tcBorders>
              <w:top w:val="nil"/>
              <w:left w:val="nil"/>
              <w:bottom w:val="single" w:sz="4" w:space="0" w:color="auto"/>
              <w:right w:val="single" w:sz="4" w:space="0" w:color="auto"/>
            </w:tcBorders>
            <w:shd w:val="clear" w:color="auto" w:fill="F2F2F2" w:themeFill="background1" w:themeFillShade="F2"/>
            <w:vAlign w:val="center"/>
          </w:tcPr>
          <w:p w:rsidR="004976ED" w:rsidRPr="006534FD" w:rsidP="0030223E" w14:paraId="3169A897" w14:textId="77777777">
            <w:pPr>
              <w:jc w:val="center"/>
              <w:rPr>
                <w:rFonts w:eastAsiaTheme="minorHAnsi"/>
                <w:lang w:eastAsia="en-US"/>
              </w:rPr>
            </w:pPr>
            <w:r w:rsidRPr="006534FD">
              <w:rPr>
                <w:rFonts w:eastAsiaTheme="minorHAnsi"/>
                <w:lang w:eastAsia="en-US"/>
              </w:rPr>
              <w:t>39</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4976ED" w:rsidRPr="006534FD" w:rsidP="002B42DA" w14:paraId="3D75883D" w14:textId="6B1F6FBD">
            <w:pPr>
              <w:jc w:val="center"/>
              <w:rPr>
                <w:rFonts w:eastAsiaTheme="minorHAnsi"/>
                <w:lang w:eastAsia="en-US"/>
              </w:rPr>
            </w:pPr>
            <w:r w:rsidRPr="006534FD">
              <w:rPr>
                <w:rFonts w:eastAsiaTheme="minorHAnsi"/>
                <w:lang w:eastAsia="en-US"/>
              </w:rPr>
              <w:t>2</w:t>
            </w:r>
            <w:r w:rsidRPr="006534FD" w:rsidR="000A7FED">
              <w:rPr>
                <w:rFonts w:eastAsiaTheme="minorHAnsi"/>
                <w:lang w:eastAsia="en-US"/>
              </w:rPr>
              <w:t>7</w:t>
            </w:r>
          </w:p>
        </w:tc>
      </w:tr>
      <w:tr w14:paraId="18CDB084" w14:textId="77777777" w:rsidTr="00844F66">
        <w:tblPrEx>
          <w:tblW w:w="9634" w:type="dxa"/>
          <w:tblLayout w:type="fixed"/>
          <w:tblLook w:val="04A0"/>
        </w:tblPrEx>
        <w:trPr>
          <w:trHeight w:val="54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976ED" w:rsidRPr="006534FD" w:rsidP="00640E30" w14:paraId="35BE308B" w14:textId="4837C9D8">
            <w:pPr>
              <w:rPr>
                <w:rFonts w:eastAsiaTheme="minorHAnsi"/>
                <w:lang w:eastAsia="en-US"/>
              </w:rPr>
            </w:pPr>
            <w:r w:rsidRPr="006534FD">
              <w:rPr>
                <w:rFonts w:eastAsiaTheme="minorHAnsi"/>
                <w:lang w:eastAsia="en-US"/>
              </w:rPr>
              <w:t>2.2.1.2. pas</w:t>
            </w:r>
            <w:r w:rsidRPr="006534FD" w:rsidR="003C600C">
              <w:rPr>
                <w:rFonts w:eastAsiaTheme="minorHAnsi"/>
                <w:lang w:eastAsia="en-US"/>
              </w:rPr>
              <w:t>ākums</w:t>
            </w:r>
          </w:p>
        </w:tc>
        <w:tc>
          <w:tcPr>
            <w:tcW w:w="1276" w:type="dxa"/>
            <w:tcBorders>
              <w:top w:val="nil"/>
              <w:left w:val="nil"/>
              <w:bottom w:val="single" w:sz="4" w:space="0" w:color="auto"/>
              <w:right w:val="single" w:sz="4" w:space="0" w:color="auto"/>
            </w:tcBorders>
            <w:shd w:val="clear" w:color="auto" w:fill="auto"/>
            <w:vAlign w:val="center"/>
            <w:hideMark/>
          </w:tcPr>
          <w:p w:rsidR="004976ED" w:rsidRPr="006534FD" w:rsidP="0030223E" w14:paraId="5C590814" w14:textId="77777777">
            <w:pPr>
              <w:jc w:val="center"/>
              <w:rPr>
                <w:rFonts w:eastAsiaTheme="minorHAnsi"/>
                <w:lang w:eastAsia="en-US"/>
              </w:rPr>
            </w:pPr>
            <w:r w:rsidRPr="006534FD">
              <w:rPr>
                <w:rFonts w:eastAsiaTheme="minorHAnsi"/>
                <w:lang w:eastAsia="en-US"/>
              </w:rPr>
              <w:t>1</w:t>
            </w:r>
          </w:p>
        </w:tc>
        <w:tc>
          <w:tcPr>
            <w:tcW w:w="1275" w:type="dxa"/>
            <w:tcBorders>
              <w:top w:val="nil"/>
              <w:left w:val="nil"/>
              <w:bottom w:val="single" w:sz="4" w:space="0" w:color="auto"/>
              <w:right w:val="single" w:sz="4" w:space="0" w:color="auto"/>
            </w:tcBorders>
            <w:shd w:val="clear" w:color="auto" w:fill="auto"/>
            <w:vAlign w:val="center"/>
          </w:tcPr>
          <w:p w:rsidR="004976ED" w:rsidRPr="006534FD" w:rsidP="0030223E" w14:paraId="5E97E153" w14:textId="77777777">
            <w:pPr>
              <w:jc w:val="center"/>
              <w:rPr>
                <w:rFonts w:eastAsiaTheme="minorHAnsi"/>
                <w:lang w:eastAsia="en-US"/>
              </w:rPr>
            </w:pPr>
            <w:r w:rsidRPr="006534FD">
              <w:rPr>
                <w:rFonts w:eastAsiaTheme="minorHAnsi"/>
                <w:lang w:eastAsia="en-US"/>
              </w:rPr>
              <w:t>1</w:t>
            </w:r>
          </w:p>
        </w:tc>
        <w:tc>
          <w:tcPr>
            <w:tcW w:w="1134" w:type="dxa"/>
            <w:tcBorders>
              <w:top w:val="nil"/>
              <w:left w:val="nil"/>
              <w:bottom w:val="single" w:sz="4" w:space="0" w:color="auto"/>
              <w:right w:val="single" w:sz="4" w:space="0" w:color="auto"/>
            </w:tcBorders>
            <w:shd w:val="clear" w:color="auto" w:fill="auto"/>
            <w:vAlign w:val="center"/>
          </w:tcPr>
          <w:p w:rsidR="004976ED" w:rsidRPr="006534FD" w:rsidP="0030223E" w14:paraId="03AC02E0" w14:textId="77777777">
            <w:pPr>
              <w:jc w:val="center"/>
              <w:rPr>
                <w:rFonts w:eastAsiaTheme="minorHAnsi"/>
                <w:lang w:eastAsia="en-US"/>
              </w:rPr>
            </w:pPr>
            <w:r w:rsidRPr="006534FD">
              <w:rPr>
                <w:rFonts w:eastAsiaTheme="minorHAnsi"/>
                <w:lang w:eastAsia="en-US"/>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976ED" w:rsidRPr="006534FD" w:rsidP="0030223E" w14:paraId="78F6F70E" w14:textId="77777777">
            <w:pPr>
              <w:jc w:val="center"/>
              <w:rPr>
                <w:rFonts w:eastAsiaTheme="minorHAnsi"/>
                <w:lang w:eastAsia="en-US"/>
              </w:rPr>
            </w:pPr>
            <w:r w:rsidRPr="006534FD">
              <w:rPr>
                <w:rFonts w:eastAsiaTheme="minorHAnsi"/>
                <w:lang w:eastAsia="en-US"/>
              </w:rPr>
              <w:t>1</w:t>
            </w:r>
          </w:p>
        </w:tc>
        <w:tc>
          <w:tcPr>
            <w:tcW w:w="1417" w:type="dxa"/>
            <w:tcBorders>
              <w:top w:val="nil"/>
              <w:left w:val="nil"/>
              <w:bottom w:val="single" w:sz="4" w:space="0" w:color="auto"/>
              <w:right w:val="single" w:sz="4" w:space="0" w:color="auto"/>
            </w:tcBorders>
            <w:vAlign w:val="center"/>
          </w:tcPr>
          <w:p w:rsidR="004976ED" w:rsidRPr="006534FD" w:rsidP="0030223E" w14:paraId="3570D051" w14:textId="77777777">
            <w:pPr>
              <w:jc w:val="center"/>
              <w:rPr>
                <w:rFonts w:eastAsiaTheme="minorHAnsi"/>
                <w:lang w:eastAsia="en-US"/>
              </w:rPr>
            </w:pPr>
            <w:r w:rsidRPr="006534FD">
              <w:rPr>
                <w:rFonts w:eastAsiaTheme="minorHAnsi"/>
                <w:lang w:eastAsia="en-US"/>
              </w:rPr>
              <w:t>1</w:t>
            </w:r>
          </w:p>
        </w:tc>
        <w:tc>
          <w:tcPr>
            <w:tcW w:w="1701" w:type="dxa"/>
            <w:tcBorders>
              <w:top w:val="nil"/>
              <w:left w:val="nil"/>
              <w:bottom w:val="single" w:sz="4" w:space="0" w:color="auto"/>
              <w:right w:val="single" w:sz="4" w:space="0" w:color="auto"/>
            </w:tcBorders>
            <w:vAlign w:val="center"/>
          </w:tcPr>
          <w:p w:rsidR="004976ED" w:rsidRPr="006534FD" w:rsidP="0030223E" w14:paraId="43F4938F" w14:textId="77777777">
            <w:pPr>
              <w:jc w:val="center"/>
              <w:rPr>
                <w:rFonts w:eastAsiaTheme="minorHAnsi"/>
                <w:lang w:eastAsia="en-US"/>
              </w:rPr>
            </w:pPr>
            <w:r w:rsidRPr="006534FD">
              <w:rPr>
                <w:rFonts w:eastAsiaTheme="minorHAnsi"/>
                <w:lang w:eastAsia="en-US"/>
              </w:rPr>
              <w:t>1</w:t>
            </w:r>
          </w:p>
        </w:tc>
      </w:tr>
      <w:tr w14:paraId="6C676EF5" w14:textId="77777777" w:rsidTr="00907B89">
        <w:tblPrEx>
          <w:tblW w:w="9634" w:type="dxa"/>
          <w:tblLayout w:type="fixed"/>
          <w:tblLook w:val="04A0"/>
        </w:tblPrEx>
        <w:trPr>
          <w:trHeight w:val="277"/>
        </w:trPr>
        <w:tc>
          <w:tcPr>
            <w:tcW w:w="9634" w:type="dxa"/>
            <w:gridSpan w:val="7"/>
            <w:tcBorders>
              <w:left w:val="single" w:sz="4" w:space="0" w:color="auto"/>
              <w:bottom w:val="single" w:sz="4" w:space="0" w:color="auto"/>
              <w:right w:val="single" w:sz="4" w:space="0" w:color="auto"/>
            </w:tcBorders>
            <w:shd w:val="clear" w:color="auto" w:fill="EBF1DD" w:themeFill="accent3" w:themeFillTint="33"/>
            <w:vAlign w:val="center"/>
          </w:tcPr>
          <w:p w:rsidR="004976ED" w:rsidRPr="006534FD" w:rsidP="0012050C" w14:paraId="25F96A15" w14:textId="77777777">
            <w:pPr>
              <w:rPr>
                <w:rFonts w:eastAsiaTheme="minorHAnsi"/>
                <w:b/>
                <w:lang w:eastAsia="en-US"/>
              </w:rPr>
            </w:pPr>
            <w:r w:rsidRPr="006534FD">
              <w:rPr>
                <w:rFonts w:eastAsiaTheme="minorHAnsi"/>
                <w:b/>
                <w:lang w:eastAsia="en-US"/>
              </w:rPr>
              <w:t>2.kārta</w:t>
            </w:r>
          </w:p>
        </w:tc>
      </w:tr>
      <w:tr w14:paraId="661E3313" w14:textId="77777777" w:rsidTr="00844F66">
        <w:tblPrEx>
          <w:tblW w:w="9634" w:type="dxa"/>
          <w:tblLayout w:type="fixed"/>
          <w:tblLook w:val="04A0"/>
        </w:tblPrEx>
        <w:trPr>
          <w:trHeight w:val="540"/>
        </w:trPr>
        <w:tc>
          <w:tcPr>
            <w:tcW w:w="1413" w:type="dxa"/>
            <w:tcBorders>
              <w:top w:val="nil"/>
              <w:left w:val="single" w:sz="4" w:space="0" w:color="auto"/>
              <w:bottom w:val="single" w:sz="4" w:space="0" w:color="auto"/>
              <w:right w:val="single" w:sz="4" w:space="0" w:color="auto"/>
            </w:tcBorders>
            <w:shd w:val="clear" w:color="auto" w:fill="auto"/>
            <w:vAlign w:val="center"/>
          </w:tcPr>
          <w:p w:rsidR="004976ED" w:rsidRPr="006534FD" w:rsidP="007A7046" w14:paraId="5718AA35" w14:textId="300E87BE">
            <w:pPr>
              <w:rPr>
                <w:rFonts w:eastAsiaTheme="minorHAnsi"/>
                <w:lang w:eastAsia="en-US"/>
              </w:rPr>
            </w:pPr>
            <w:r w:rsidRPr="006534FD">
              <w:rPr>
                <w:rFonts w:eastAsiaTheme="minorHAnsi"/>
                <w:lang w:eastAsia="en-US"/>
              </w:rPr>
              <w:t>2.2.1. SAM</w:t>
            </w:r>
          </w:p>
        </w:tc>
        <w:tc>
          <w:tcPr>
            <w:tcW w:w="1276" w:type="dxa"/>
            <w:tcBorders>
              <w:top w:val="nil"/>
              <w:left w:val="nil"/>
              <w:bottom w:val="single" w:sz="4" w:space="0" w:color="auto"/>
              <w:right w:val="single" w:sz="4" w:space="0" w:color="auto"/>
            </w:tcBorders>
            <w:shd w:val="clear" w:color="auto" w:fill="auto"/>
            <w:vAlign w:val="center"/>
          </w:tcPr>
          <w:p w:rsidR="004976ED" w:rsidRPr="006534FD" w:rsidP="007A7046" w14:paraId="6846A12C" w14:textId="77777777">
            <w:pPr>
              <w:jc w:val="center"/>
              <w:rPr>
                <w:rFonts w:eastAsiaTheme="minorHAnsi"/>
                <w:lang w:eastAsia="en-US"/>
              </w:rPr>
            </w:pPr>
            <w:r w:rsidRPr="006534FD">
              <w:rPr>
                <w:rFonts w:eastAsiaTheme="minorHAnsi"/>
                <w:lang w:eastAsia="en-US"/>
              </w:rPr>
              <w:t>15</w:t>
            </w:r>
          </w:p>
        </w:tc>
        <w:tc>
          <w:tcPr>
            <w:tcW w:w="1275" w:type="dxa"/>
            <w:tcBorders>
              <w:top w:val="nil"/>
              <w:left w:val="nil"/>
              <w:bottom w:val="single" w:sz="4" w:space="0" w:color="auto"/>
              <w:right w:val="single" w:sz="4" w:space="0" w:color="auto"/>
            </w:tcBorders>
            <w:shd w:val="clear" w:color="auto" w:fill="auto"/>
            <w:vAlign w:val="center"/>
          </w:tcPr>
          <w:p w:rsidR="004976ED" w:rsidRPr="006534FD" w:rsidP="007A7046" w14:paraId="78A200BA" w14:textId="387A5506">
            <w:pPr>
              <w:jc w:val="center"/>
              <w:rPr>
                <w:rFonts w:eastAsiaTheme="minorHAnsi"/>
                <w:lang w:eastAsia="en-US"/>
              </w:rPr>
            </w:pPr>
            <w:r w:rsidRPr="006534FD">
              <w:rPr>
                <w:rFonts w:eastAsiaTheme="minorHAnsi"/>
                <w:lang w:eastAsia="en-US"/>
              </w:rPr>
              <w:t>6</w:t>
            </w:r>
          </w:p>
        </w:tc>
        <w:tc>
          <w:tcPr>
            <w:tcW w:w="1134" w:type="dxa"/>
            <w:tcBorders>
              <w:top w:val="nil"/>
              <w:left w:val="nil"/>
              <w:bottom w:val="single" w:sz="4" w:space="0" w:color="auto"/>
              <w:right w:val="single" w:sz="4" w:space="0" w:color="auto"/>
            </w:tcBorders>
            <w:shd w:val="clear" w:color="auto" w:fill="auto"/>
            <w:vAlign w:val="center"/>
          </w:tcPr>
          <w:p w:rsidR="004976ED" w:rsidRPr="006534FD" w:rsidP="007A7046" w14:paraId="7A02E769" w14:textId="77777777">
            <w:pPr>
              <w:jc w:val="center"/>
              <w:rPr>
                <w:rFonts w:eastAsiaTheme="minorHAnsi"/>
                <w:lang w:eastAsia="en-US"/>
              </w:rPr>
            </w:pPr>
            <w:r w:rsidRPr="006534FD">
              <w:rPr>
                <w:rFonts w:eastAsiaTheme="minorHAnsi"/>
                <w:lang w:eastAsia="en-US"/>
              </w:rPr>
              <w:t>0</w:t>
            </w:r>
          </w:p>
        </w:tc>
        <w:tc>
          <w:tcPr>
            <w:tcW w:w="1418" w:type="dxa"/>
            <w:tcBorders>
              <w:top w:val="single" w:sz="4" w:space="0" w:color="auto"/>
              <w:left w:val="nil"/>
              <w:bottom w:val="single" w:sz="4" w:space="0" w:color="auto"/>
              <w:right w:val="single" w:sz="4" w:space="0" w:color="auto"/>
            </w:tcBorders>
            <w:vAlign w:val="center"/>
          </w:tcPr>
          <w:p w:rsidR="004976ED" w:rsidRPr="006534FD" w:rsidP="007A7046" w14:paraId="5C74B37C" w14:textId="77777777">
            <w:pPr>
              <w:jc w:val="center"/>
              <w:rPr>
                <w:rFonts w:eastAsiaTheme="minorHAnsi"/>
                <w:lang w:eastAsia="en-US"/>
              </w:rPr>
            </w:pPr>
            <w:r w:rsidRPr="006534FD">
              <w:rPr>
                <w:rFonts w:eastAsiaTheme="minorHAnsi"/>
                <w:lang w:eastAsia="en-US"/>
              </w:rPr>
              <w:t>0</w:t>
            </w:r>
          </w:p>
        </w:tc>
        <w:tc>
          <w:tcPr>
            <w:tcW w:w="1417" w:type="dxa"/>
            <w:tcBorders>
              <w:top w:val="nil"/>
              <w:left w:val="single" w:sz="4" w:space="0" w:color="auto"/>
              <w:bottom w:val="single" w:sz="4" w:space="0" w:color="auto"/>
              <w:right w:val="single" w:sz="4" w:space="0" w:color="auto"/>
            </w:tcBorders>
            <w:shd w:val="clear" w:color="auto" w:fill="auto"/>
            <w:vAlign w:val="center"/>
          </w:tcPr>
          <w:p w:rsidR="004976ED" w:rsidRPr="006534FD" w:rsidP="007A7046" w14:paraId="04167E22" w14:textId="77777777">
            <w:pPr>
              <w:jc w:val="center"/>
              <w:rPr>
                <w:rFonts w:eastAsiaTheme="minorHAnsi"/>
                <w:lang w:eastAsia="en-US"/>
              </w:rPr>
            </w:pPr>
            <w:r w:rsidRPr="006534FD">
              <w:rPr>
                <w:rFonts w:eastAsiaTheme="minorHAnsi"/>
                <w:lang w:eastAsia="en-US"/>
              </w:rPr>
              <w:t>0</w:t>
            </w:r>
          </w:p>
        </w:tc>
        <w:tc>
          <w:tcPr>
            <w:tcW w:w="1701" w:type="dxa"/>
            <w:tcBorders>
              <w:top w:val="nil"/>
              <w:left w:val="nil"/>
              <w:bottom w:val="single" w:sz="4" w:space="0" w:color="auto"/>
              <w:right w:val="single" w:sz="4" w:space="0" w:color="auto"/>
            </w:tcBorders>
            <w:vAlign w:val="center"/>
          </w:tcPr>
          <w:p w:rsidR="004976ED" w:rsidRPr="006534FD" w:rsidP="007A7046" w14:paraId="6DF188E9" w14:textId="77777777">
            <w:pPr>
              <w:jc w:val="center"/>
              <w:rPr>
                <w:rFonts w:eastAsiaTheme="minorHAnsi"/>
                <w:lang w:eastAsia="en-US"/>
              </w:rPr>
            </w:pPr>
            <w:r w:rsidRPr="006534FD">
              <w:rPr>
                <w:rFonts w:eastAsiaTheme="minorHAnsi"/>
                <w:lang w:eastAsia="en-US"/>
              </w:rPr>
              <w:t>0</w:t>
            </w:r>
          </w:p>
        </w:tc>
      </w:tr>
      <w:tr w14:paraId="42A8098A" w14:textId="77777777" w:rsidTr="00844F66">
        <w:tblPrEx>
          <w:tblW w:w="9634" w:type="dxa"/>
          <w:tblLayout w:type="fixed"/>
          <w:tblLook w:val="04A0"/>
        </w:tblPrEx>
        <w:trPr>
          <w:trHeight w:val="540"/>
        </w:trPr>
        <w:tc>
          <w:tcPr>
            <w:tcW w:w="1413" w:type="dxa"/>
            <w:tcBorders>
              <w:top w:val="nil"/>
              <w:left w:val="single" w:sz="4" w:space="0" w:color="auto"/>
              <w:bottom w:val="single" w:sz="4" w:space="0" w:color="auto"/>
              <w:right w:val="single" w:sz="4" w:space="0" w:color="auto"/>
            </w:tcBorders>
            <w:shd w:val="clear" w:color="auto" w:fill="auto"/>
            <w:vAlign w:val="center"/>
          </w:tcPr>
          <w:p w:rsidR="004976ED" w:rsidRPr="006534FD" w:rsidP="00640E30" w14:paraId="2F9A576A" w14:textId="1F475044">
            <w:pPr>
              <w:rPr>
                <w:rFonts w:eastAsiaTheme="minorHAnsi"/>
                <w:lang w:eastAsia="en-US"/>
              </w:rPr>
            </w:pPr>
            <w:r w:rsidRPr="006534FD">
              <w:rPr>
                <w:rFonts w:eastAsiaTheme="minorHAnsi"/>
                <w:lang w:eastAsia="en-US"/>
              </w:rPr>
              <w:t>2.2.1.1. pas</w:t>
            </w:r>
            <w:r w:rsidRPr="006534FD" w:rsidR="003C600C">
              <w:rPr>
                <w:rFonts w:eastAsiaTheme="minorHAnsi"/>
                <w:lang w:eastAsia="en-US"/>
              </w:rPr>
              <w:t>ākums</w:t>
            </w:r>
          </w:p>
        </w:tc>
        <w:tc>
          <w:tcPr>
            <w:tcW w:w="1276" w:type="dxa"/>
            <w:tcBorders>
              <w:top w:val="nil"/>
              <w:left w:val="nil"/>
              <w:bottom w:val="single" w:sz="4" w:space="0" w:color="auto"/>
              <w:right w:val="single" w:sz="4" w:space="0" w:color="auto"/>
            </w:tcBorders>
            <w:shd w:val="clear" w:color="auto" w:fill="auto"/>
            <w:vAlign w:val="center"/>
          </w:tcPr>
          <w:p w:rsidR="004976ED" w:rsidRPr="006534FD" w:rsidP="007A7046" w14:paraId="4F184C7B" w14:textId="77777777">
            <w:pPr>
              <w:jc w:val="center"/>
              <w:rPr>
                <w:rFonts w:eastAsiaTheme="minorHAnsi"/>
                <w:lang w:eastAsia="en-US"/>
              </w:rPr>
            </w:pPr>
            <w:r w:rsidRPr="006534FD">
              <w:rPr>
                <w:rFonts w:eastAsiaTheme="minorHAnsi"/>
                <w:lang w:eastAsia="en-US"/>
              </w:rPr>
              <w:t>14</w:t>
            </w:r>
          </w:p>
        </w:tc>
        <w:tc>
          <w:tcPr>
            <w:tcW w:w="1275" w:type="dxa"/>
            <w:tcBorders>
              <w:top w:val="nil"/>
              <w:left w:val="nil"/>
              <w:bottom w:val="single" w:sz="4" w:space="0" w:color="auto"/>
              <w:right w:val="single" w:sz="4" w:space="0" w:color="auto"/>
            </w:tcBorders>
            <w:shd w:val="clear" w:color="auto" w:fill="auto"/>
            <w:vAlign w:val="center"/>
          </w:tcPr>
          <w:p w:rsidR="004976ED" w:rsidRPr="006534FD" w:rsidP="007A7046" w14:paraId="723AF5C1" w14:textId="481C8838">
            <w:pPr>
              <w:jc w:val="center"/>
              <w:rPr>
                <w:rFonts w:eastAsiaTheme="minorHAnsi"/>
                <w:lang w:eastAsia="en-US"/>
              </w:rPr>
            </w:pPr>
            <w:r w:rsidRPr="006534FD">
              <w:rPr>
                <w:rFonts w:eastAsiaTheme="minorHAnsi"/>
                <w:lang w:eastAsia="en-US"/>
              </w:rPr>
              <w:t>6</w:t>
            </w:r>
          </w:p>
        </w:tc>
        <w:tc>
          <w:tcPr>
            <w:tcW w:w="1134" w:type="dxa"/>
            <w:tcBorders>
              <w:top w:val="nil"/>
              <w:left w:val="nil"/>
              <w:bottom w:val="single" w:sz="4" w:space="0" w:color="auto"/>
              <w:right w:val="single" w:sz="4" w:space="0" w:color="auto"/>
            </w:tcBorders>
            <w:shd w:val="clear" w:color="auto" w:fill="auto"/>
            <w:vAlign w:val="center"/>
          </w:tcPr>
          <w:p w:rsidR="004976ED" w:rsidRPr="006534FD" w:rsidP="007A7046" w14:paraId="5AF2DC9B" w14:textId="77777777">
            <w:pPr>
              <w:jc w:val="center"/>
              <w:rPr>
                <w:rFonts w:eastAsiaTheme="minorHAnsi"/>
                <w:lang w:eastAsia="en-US"/>
              </w:rPr>
            </w:pPr>
            <w:r w:rsidRPr="006534FD">
              <w:rPr>
                <w:rFonts w:eastAsiaTheme="minorHAnsi"/>
                <w:lang w:eastAsia="en-US"/>
              </w:rPr>
              <w:t>0</w:t>
            </w:r>
          </w:p>
        </w:tc>
        <w:tc>
          <w:tcPr>
            <w:tcW w:w="1418" w:type="dxa"/>
            <w:tcBorders>
              <w:top w:val="single" w:sz="4" w:space="0" w:color="auto"/>
              <w:left w:val="nil"/>
              <w:bottom w:val="single" w:sz="4" w:space="0" w:color="auto"/>
              <w:right w:val="single" w:sz="4" w:space="0" w:color="auto"/>
            </w:tcBorders>
            <w:vAlign w:val="center"/>
          </w:tcPr>
          <w:p w:rsidR="004976ED" w:rsidRPr="006534FD" w:rsidP="007A7046" w14:paraId="32060AF0" w14:textId="77777777">
            <w:pPr>
              <w:jc w:val="center"/>
              <w:rPr>
                <w:rFonts w:eastAsiaTheme="minorHAnsi"/>
                <w:lang w:eastAsia="en-US"/>
              </w:rPr>
            </w:pPr>
            <w:r w:rsidRPr="006534FD">
              <w:rPr>
                <w:rFonts w:eastAsiaTheme="minorHAnsi"/>
                <w:lang w:eastAsia="en-US"/>
              </w:rPr>
              <w:t>0</w:t>
            </w:r>
          </w:p>
        </w:tc>
        <w:tc>
          <w:tcPr>
            <w:tcW w:w="1417" w:type="dxa"/>
            <w:tcBorders>
              <w:top w:val="nil"/>
              <w:left w:val="single" w:sz="4" w:space="0" w:color="auto"/>
              <w:bottom w:val="single" w:sz="4" w:space="0" w:color="auto"/>
              <w:right w:val="single" w:sz="4" w:space="0" w:color="auto"/>
            </w:tcBorders>
            <w:shd w:val="clear" w:color="auto" w:fill="auto"/>
            <w:vAlign w:val="center"/>
          </w:tcPr>
          <w:p w:rsidR="004976ED" w:rsidRPr="006534FD" w:rsidP="007A7046" w14:paraId="2CDE70DB" w14:textId="77777777">
            <w:pPr>
              <w:jc w:val="center"/>
              <w:rPr>
                <w:rFonts w:eastAsiaTheme="minorHAnsi"/>
                <w:lang w:eastAsia="en-US"/>
              </w:rPr>
            </w:pPr>
            <w:r w:rsidRPr="006534FD">
              <w:rPr>
                <w:rFonts w:eastAsiaTheme="minorHAnsi"/>
                <w:lang w:eastAsia="en-US"/>
              </w:rPr>
              <w:t>0</w:t>
            </w:r>
          </w:p>
        </w:tc>
        <w:tc>
          <w:tcPr>
            <w:tcW w:w="1701" w:type="dxa"/>
            <w:tcBorders>
              <w:top w:val="nil"/>
              <w:left w:val="nil"/>
              <w:bottom w:val="single" w:sz="4" w:space="0" w:color="auto"/>
              <w:right w:val="single" w:sz="4" w:space="0" w:color="auto"/>
            </w:tcBorders>
            <w:vAlign w:val="center"/>
          </w:tcPr>
          <w:p w:rsidR="004976ED" w:rsidRPr="006534FD" w:rsidP="007A7046" w14:paraId="6C9C48F6" w14:textId="77777777">
            <w:pPr>
              <w:jc w:val="center"/>
              <w:rPr>
                <w:rFonts w:eastAsiaTheme="minorHAnsi"/>
                <w:lang w:eastAsia="en-US"/>
              </w:rPr>
            </w:pPr>
            <w:r w:rsidRPr="006534FD">
              <w:rPr>
                <w:rFonts w:eastAsiaTheme="minorHAnsi"/>
                <w:lang w:eastAsia="en-US"/>
              </w:rPr>
              <w:t>0</w:t>
            </w:r>
          </w:p>
        </w:tc>
      </w:tr>
      <w:tr w14:paraId="4767089B" w14:textId="77777777" w:rsidTr="00844F66">
        <w:tblPrEx>
          <w:tblW w:w="9634" w:type="dxa"/>
          <w:tblLayout w:type="fixed"/>
          <w:tblLook w:val="04A0"/>
        </w:tblPrEx>
        <w:trPr>
          <w:trHeight w:val="540"/>
        </w:trPr>
        <w:tc>
          <w:tcPr>
            <w:tcW w:w="1413" w:type="dxa"/>
            <w:tcBorders>
              <w:top w:val="nil"/>
              <w:left w:val="single" w:sz="4" w:space="0" w:color="auto"/>
              <w:bottom w:val="single" w:sz="4" w:space="0" w:color="auto"/>
              <w:right w:val="single" w:sz="4" w:space="0" w:color="auto"/>
            </w:tcBorders>
            <w:shd w:val="clear" w:color="auto" w:fill="auto"/>
            <w:vAlign w:val="center"/>
          </w:tcPr>
          <w:p w:rsidR="004976ED" w:rsidRPr="006534FD" w:rsidP="00640E30" w14:paraId="4382DCDB" w14:textId="0DDF10A8">
            <w:pPr>
              <w:rPr>
                <w:rFonts w:eastAsiaTheme="minorHAnsi"/>
                <w:lang w:eastAsia="en-US"/>
              </w:rPr>
            </w:pPr>
            <w:r w:rsidRPr="006534FD">
              <w:rPr>
                <w:rFonts w:eastAsiaTheme="minorHAnsi"/>
                <w:lang w:eastAsia="en-US"/>
              </w:rPr>
              <w:t>2.2.1.2. pas</w:t>
            </w:r>
            <w:r w:rsidRPr="006534FD" w:rsidR="003C600C">
              <w:rPr>
                <w:rFonts w:eastAsiaTheme="minorHAnsi"/>
                <w:lang w:eastAsia="en-US"/>
              </w:rPr>
              <w:t>ākums</w:t>
            </w:r>
            <w:r w:rsidRPr="006534FD">
              <w:rPr>
                <w:rFonts w:eastAsiaTheme="minorHAnsi"/>
                <w:lang w:eastAsia="en-US"/>
              </w:rPr>
              <w:t xml:space="preserve"> </w:t>
            </w:r>
          </w:p>
        </w:tc>
        <w:tc>
          <w:tcPr>
            <w:tcW w:w="1276" w:type="dxa"/>
            <w:tcBorders>
              <w:top w:val="nil"/>
              <w:left w:val="nil"/>
              <w:bottom w:val="single" w:sz="4" w:space="0" w:color="auto"/>
              <w:right w:val="single" w:sz="4" w:space="0" w:color="auto"/>
            </w:tcBorders>
            <w:shd w:val="clear" w:color="auto" w:fill="auto"/>
            <w:vAlign w:val="center"/>
          </w:tcPr>
          <w:p w:rsidR="004976ED" w:rsidRPr="006534FD" w:rsidP="007A7046" w14:paraId="0E5FA2B7" w14:textId="77777777">
            <w:pPr>
              <w:jc w:val="center"/>
              <w:rPr>
                <w:rFonts w:eastAsiaTheme="minorHAnsi"/>
                <w:lang w:eastAsia="en-US"/>
              </w:rPr>
            </w:pPr>
            <w:r w:rsidRPr="006534FD">
              <w:rPr>
                <w:rFonts w:eastAsiaTheme="minorHAnsi"/>
                <w:lang w:eastAsia="en-US"/>
              </w:rPr>
              <w:t>1</w:t>
            </w:r>
          </w:p>
        </w:tc>
        <w:tc>
          <w:tcPr>
            <w:tcW w:w="1275" w:type="dxa"/>
            <w:tcBorders>
              <w:top w:val="nil"/>
              <w:left w:val="nil"/>
              <w:bottom w:val="single" w:sz="4" w:space="0" w:color="auto"/>
              <w:right w:val="single" w:sz="4" w:space="0" w:color="auto"/>
            </w:tcBorders>
            <w:shd w:val="clear" w:color="auto" w:fill="auto"/>
            <w:vAlign w:val="center"/>
          </w:tcPr>
          <w:p w:rsidR="004976ED" w:rsidRPr="006534FD" w:rsidP="007A7046" w14:paraId="05F20234" w14:textId="77777777">
            <w:pPr>
              <w:jc w:val="center"/>
              <w:rPr>
                <w:rFonts w:eastAsiaTheme="minorHAnsi"/>
                <w:lang w:eastAsia="en-US"/>
              </w:rPr>
            </w:pPr>
            <w:r w:rsidRPr="006534FD">
              <w:rPr>
                <w:rFonts w:eastAsiaTheme="minorHAnsi"/>
                <w:lang w:eastAsia="en-US"/>
              </w:rPr>
              <w:t>0</w:t>
            </w:r>
          </w:p>
        </w:tc>
        <w:tc>
          <w:tcPr>
            <w:tcW w:w="1134" w:type="dxa"/>
            <w:tcBorders>
              <w:top w:val="nil"/>
              <w:left w:val="nil"/>
              <w:bottom w:val="single" w:sz="4" w:space="0" w:color="auto"/>
              <w:right w:val="single" w:sz="4" w:space="0" w:color="auto"/>
            </w:tcBorders>
            <w:shd w:val="clear" w:color="auto" w:fill="auto"/>
            <w:vAlign w:val="center"/>
          </w:tcPr>
          <w:p w:rsidR="004976ED" w:rsidRPr="006534FD" w:rsidP="007A7046" w14:paraId="304B2F74" w14:textId="77777777">
            <w:pPr>
              <w:jc w:val="center"/>
              <w:rPr>
                <w:rFonts w:eastAsiaTheme="minorHAnsi"/>
                <w:lang w:eastAsia="en-US"/>
              </w:rPr>
            </w:pPr>
            <w:r w:rsidRPr="006534FD">
              <w:rPr>
                <w:rFonts w:eastAsiaTheme="minorHAnsi"/>
                <w:lang w:eastAsia="en-US"/>
              </w:rPr>
              <w:t>0</w:t>
            </w:r>
          </w:p>
        </w:tc>
        <w:tc>
          <w:tcPr>
            <w:tcW w:w="1418" w:type="dxa"/>
            <w:tcBorders>
              <w:top w:val="single" w:sz="4" w:space="0" w:color="auto"/>
              <w:left w:val="nil"/>
              <w:bottom w:val="single" w:sz="4" w:space="0" w:color="auto"/>
              <w:right w:val="single" w:sz="4" w:space="0" w:color="auto"/>
            </w:tcBorders>
            <w:vAlign w:val="center"/>
          </w:tcPr>
          <w:p w:rsidR="004976ED" w:rsidRPr="006534FD" w:rsidP="007A7046" w14:paraId="4F682F36" w14:textId="77777777">
            <w:pPr>
              <w:jc w:val="center"/>
              <w:rPr>
                <w:rFonts w:eastAsiaTheme="minorHAnsi"/>
                <w:lang w:eastAsia="en-US"/>
              </w:rPr>
            </w:pPr>
            <w:r w:rsidRPr="006534FD">
              <w:rPr>
                <w:rFonts w:eastAsiaTheme="minorHAnsi"/>
                <w:lang w:eastAsia="en-US"/>
              </w:rPr>
              <w:t>0</w:t>
            </w:r>
          </w:p>
        </w:tc>
        <w:tc>
          <w:tcPr>
            <w:tcW w:w="1417" w:type="dxa"/>
            <w:tcBorders>
              <w:top w:val="nil"/>
              <w:left w:val="single" w:sz="4" w:space="0" w:color="auto"/>
              <w:bottom w:val="single" w:sz="4" w:space="0" w:color="auto"/>
              <w:right w:val="single" w:sz="4" w:space="0" w:color="auto"/>
            </w:tcBorders>
            <w:shd w:val="clear" w:color="auto" w:fill="auto"/>
            <w:vAlign w:val="center"/>
          </w:tcPr>
          <w:p w:rsidR="004976ED" w:rsidRPr="006534FD" w:rsidP="007A7046" w14:paraId="6AE7FBB0" w14:textId="77777777">
            <w:pPr>
              <w:jc w:val="center"/>
              <w:rPr>
                <w:rFonts w:eastAsiaTheme="minorHAnsi"/>
                <w:lang w:eastAsia="en-US"/>
              </w:rPr>
            </w:pPr>
            <w:r w:rsidRPr="006534FD">
              <w:rPr>
                <w:rFonts w:eastAsiaTheme="minorHAnsi"/>
                <w:lang w:eastAsia="en-US"/>
              </w:rPr>
              <w:t>0</w:t>
            </w:r>
          </w:p>
        </w:tc>
        <w:tc>
          <w:tcPr>
            <w:tcW w:w="1701" w:type="dxa"/>
            <w:tcBorders>
              <w:top w:val="nil"/>
              <w:left w:val="nil"/>
              <w:bottom w:val="single" w:sz="4" w:space="0" w:color="auto"/>
              <w:right w:val="single" w:sz="4" w:space="0" w:color="auto"/>
            </w:tcBorders>
            <w:vAlign w:val="center"/>
          </w:tcPr>
          <w:p w:rsidR="004976ED" w:rsidRPr="006534FD" w:rsidP="007A7046" w14:paraId="60AF7D4E" w14:textId="77777777">
            <w:pPr>
              <w:jc w:val="center"/>
              <w:rPr>
                <w:rFonts w:eastAsiaTheme="minorHAnsi"/>
                <w:lang w:eastAsia="en-US"/>
              </w:rPr>
            </w:pPr>
            <w:r w:rsidRPr="006534FD">
              <w:rPr>
                <w:rFonts w:eastAsiaTheme="minorHAnsi"/>
                <w:lang w:eastAsia="en-US"/>
              </w:rPr>
              <w:t>0</w:t>
            </w:r>
          </w:p>
        </w:tc>
      </w:tr>
    </w:tbl>
    <w:p w:rsidR="00363D32" w:rsidRPr="006534FD" w:rsidP="003D4EB4" w14:paraId="49D1F072" w14:textId="1DE947A3">
      <w:pPr>
        <w:ind w:firstLine="720"/>
        <w:jc w:val="both"/>
        <w:rPr>
          <w:iCs/>
          <w:sz w:val="20"/>
          <w:szCs w:val="20"/>
        </w:rPr>
      </w:pPr>
      <w:r w:rsidRPr="006534FD">
        <w:rPr>
          <w:sz w:val="20"/>
          <w:szCs w:val="20"/>
        </w:rPr>
        <w:t>* tajā skaitā</w:t>
      </w:r>
      <w:r w:rsidRPr="006534FD" w:rsidR="004B0FE5">
        <w:rPr>
          <w:sz w:val="20"/>
          <w:szCs w:val="20"/>
        </w:rPr>
        <w:t xml:space="preserve"> VSAA projekts “</w:t>
      </w:r>
      <w:r w:rsidRPr="006534FD" w:rsidR="004B0FE5">
        <w:rPr>
          <w:bCs/>
          <w:iCs/>
          <w:sz w:val="20"/>
          <w:szCs w:val="20"/>
        </w:rPr>
        <w:t>Eiropas sadarbspēja (LM un VM)</w:t>
      </w:r>
      <w:r w:rsidRPr="006534FD" w:rsidR="004B0FE5">
        <w:rPr>
          <w:iCs/>
          <w:sz w:val="20"/>
          <w:szCs w:val="20"/>
        </w:rPr>
        <w:t>”</w:t>
      </w:r>
    </w:p>
    <w:p w:rsidR="00386B94" w:rsidRPr="006534FD" w:rsidP="003D4EB4" w14:paraId="1F05B614" w14:textId="77777777">
      <w:pPr>
        <w:ind w:firstLine="720"/>
        <w:jc w:val="both"/>
        <w:rPr>
          <w:sz w:val="20"/>
          <w:szCs w:val="20"/>
        </w:rPr>
      </w:pPr>
    </w:p>
    <w:p w:rsidR="002C3ACA" w:rsidRPr="006534FD" w:rsidP="002C3ACA" w14:paraId="696F00EF" w14:textId="0DA64FA5">
      <w:pPr>
        <w:ind w:firstLine="720"/>
        <w:jc w:val="both"/>
      </w:pPr>
      <w:r w:rsidRPr="006534FD">
        <w:t xml:space="preserve">Šobrīd </w:t>
      </w:r>
      <w:r w:rsidRPr="006534FD">
        <w:t xml:space="preserve">pakāpeniski tiek uzsākta </w:t>
      </w:r>
      <w:r w:rsidRPr="006534FD" w:rsidR="00ED0AD0">
        <w:t>2.2.1. SAM</w:t>
      </w:r>
      <w:r w:rsidRPr="006534FD" w:rsidR="00563CD7">
        <w:t xml:space="preserve"> </w:t>
      </w:r>
      <w:r w:rsidRPr="006534FD">
        <w:t xml:space="preserve">2.kārtas īstenošana, proti, VARAM uz </w:t>
      </w:r>
      <w:r w:rsidRPr="006534FD">
        <w:t>2018.gada</w:t>
      </w:r>
      <w:r w:rsidRPr="006534FD">
        <w:t xml:space="preserve"> </w:t>
      </w:r>
      <w:r w:rsidRPr="006534FD" w:rsidR="000E0376">
        <w:t>2</w:t>
      </w:r>
      <w:r w:rsidRPr="006534FD" w:rsidR="00BC7AE0">
        <w:t>4</w:t>
      </w:r>
      <w:r w:rsidRPr="006534FD" w:rsidR="00F00492">
        <w:t>.aprīli</w:t>
      </w:r>
      <w:r w:rsidRPr="006534FD">
        <w:t xml:space="preserve"> ir iesniegti izvērtēšanai šādi </w:t>
      </w:r>
      <w:r w:rsidRPr="006534FD" w:rsidR="00ED0AD0">
        <w:t>2.2.1. SAM</w:t>
      </w:r>
      <w:r w:rsidRPr="006534FD" w:rsidR="00563CD7">
        <w:t xml:space="preserve"> </w:t>
      </w:r>
      <w:r w:rsidRPr="006534FD">
        <w:t xml:space="preserve">2.kārtas detalizēto projektu apraksti: </w:t>
      </w:r>
    </w:p>
    <w:p w:rsidR="002C3ACA" w:rsidRPr="006534FD" w:rsidP="002C3ACA" w14:paraId="6283BD78" w14:textId="404A309A">
      <w:pPr>
        <w:ind w:firstLine="720"/>
        <w:jc w:val="both"/>
      </w:pPr>
      <w:r w:rsidRPr="006534FD">
        <w:t xml:space="preserve">1) </w:t>
      </w:r>
      <w:r w:rsidRPr="006534FD">
        <w:t>Kultūras informācijas sistēmu detalizētā projekta “Mašīntulkošana (2.kārta).Virtuālo asistentu platformas izveide.” apraksts;</w:t>
      </w:r>
    </w:p>
    <w:p w:rsidR="002C3ACA" w:rsidRPr="006534FD" w:rsidP="002C3ACA" w14:paraId="73088CF7" w14:textId="79375E9B">
      <w:pPr>
        <w:ind w:firstLine="720"/>
        <w:jc w:val="both"/>
      </w:pPr>
      <w:r w:rsidRPr="006534FD">
        <w:t xml:space="preserve">2) </w:t>
      </w:r>
      <w:r w:rsidRPr="006534FD">
        <w:t>Zemkopības ministrijas detalizētā projekta</w:t>
      </w:r>
      <w:r w:rsidRPr="006534FD">
        <w:t xml:space="preserve">  </w:t>
      </w:r>
      <w:r w:rsidRPr="006534FD">
        <w:t>“Zemkopības ministrijas un tās pakļautībā esošo iestāžu Informācijas un komunikācijas tehnoloģiju attīstība (2.kārta)” apraksts;</w:t>
      </w:r>
    </w:p>
    <w:p w:rsidR="002C3ACA" w:rsidRPr="006534FD" w:rsidP="002C3ACA" w14:paraId="2A14E0E9" w14:textId="5C355844">
      <w:pPr>
        <w:ind w:firstLine="720"/>
        <w:jc w:val="both"/>
      </w:pPr>
      <w:r w:rsidRPr="006534FD">
        <w:t>3)</w:t>
      </w:r>
      <w:r w:rsidRPr="006534FD">
        <w:t xml:space="preserve"> Izglītības un zinātnes ministrijas detalizētā projekta “Valsts pārbaudījumu organizēšanas procesa pilnveide” apraksts.</w:t>
      </w:r>
    </w:p>
    <w:p w:rsidR="00680F08" w:rsidRPr="006534FD" w:rsidP="002C3ACA" w14:paraId="7480DE58" w14:textId="05882191">
      <w:pPr>
        <w:ind w:firstLine="720"/>
        <w:jc w:val="both"/>
        <w:rPr>
          <w:lang w:eastAsia="en-US"/>
        </w:rPr>
      </w:pPr>
      <w:r w:rsidRPr="006534FD">
        <w:t>4)</w:t>
      </w:r>
      <w:r w:rsidRPr="006534FD" w:rsidR="004166C7">
        <w:t xml:space="preserve"> Valsts ieņēmumu dienesta detalizētā projekta “</w:t>
      </w:r>
      <w:r w:rsidRPr="006534FD" w:rsidR="004166C7">
        <w:rPr>
          <w:lang w:eastAsia="en-US"/>
        </w:rPr>
        <w:t>Nodokļu informācijas pakalpojumu modernizācija</w:t>
      </w:r>
      <w:r w:rsidRPr="006534FD" w:rsidR="00486DA2">
        <w:rPr>
          <w:lang w:eastAsia="en-US"/>
        </w:rPr>
        <w:t>.</w:t>
      </w:r>
      <w:r w:rsidRPr="006534FD" w:rsidR="004166C7">
        <w:rPr>
          <w:lang w:eastAsia="en-US"/>
        </w:rPr>
        <w:t xml:space="preserve"> Maksājumu uzskaites un uzkrājuma princips” apraksts</w:t>
      </w:r>
      <w:r w:rsidRPr="006534FD">
        <w:rPr>
          <w:lang w:eastAsia="en-US"/>
        </w:rPr>
        <w:t>;</w:t>
      </w:r>
    </w:p>
    <w:p w:rsidR="00E81B57" w:rsidRPr="006534FD" w:rsidP="002C3ACA" w14:paraId="0D1FC764" w14:textId="527C6AA0">
      <w:pPr>
        <w:ind w:firstLine="720"/>
        <w:jc w:val="both"/>
        <w:rPr>
          <w:lang w:eastAsia="en-US"/>
        </w:rPr>
      </w:pPr>
      <w:r w:rsidRPr="006534FD">
        <w:t>5)</w:t>
      </w:r>
      <w:r w:rsidRPr="006534FD" w:rsidR="00680F08">
        <w:t xml:space="preserve"> Centrālās statistikas pārvaldes detalizētā projekta “Ārējā tirdzniecības statistikas datu apstrādes sistēma</w:t>
      </w:r>
      <w:r w:rsidRPr="006534FD" w:rsidR="00680F08">
        <w:rPr>
          <w:lang w:eastAsia="en-US"/>
        </w:rPr>
        <w:t>” apraksts</w:t>
      </w:r>
      <w:r w:rsidRPr="006534FD">
        <w:rPr>
          <w:lang w:eastAsia="en-US"/>
        </w:rPr>
        <w:t>;</w:t>
      </w:r>
    </w:p>
    <w:p w:rsidR="00107EC3" w:rsidRPr="006534FD" w:rsidP="002C3ACA" w14:paraId="7E0503D0" w14:textId="0A1369C0">
      <w:pPr>
        <w:ind w:firstLine="720"/>
        <w:jc w:val="both"/>
        <w:rPr>
          <w:lang w:eastAsia="en-US"/>
        </w:rPr>
      </w:pPr>
      <w:r w:rsidRPr="006534FD">
        <w:rPr>
          <w:lang w:eastAsia="en-US"/>
        </w:rPr>
        <w:t>6)</w:t>
      </w:r>
      <w:r w:rsidRPr="006534FD" w:rsidR="00E81B57">
        <w:rPr>
          <w:lang w:eastAsia="en-US"/>
        </w:rPr>
        <w:t xml:space="preserve">  </w:t>
      </w:r>
      <w:r w:rsidRPr="006534FD" w:rsidR="00E81B57">
        <w:rPr>
          <w:lang w:eastAsia="en-US"/>
        </w:rPr>
        <w:t xml:space="preserve">Veselības un darbspēju ekspertīze ārstu </w:t>
      </w:r>
      <w:r w:rsidRPr="006534FD" w:rsidR="00E81B57">
        <w:t>valsts komisijas projekts “Invaliditātes ekspertīzes pakalpojuma kvalitātes uzlabošana”.</w:t>
      </w:r>
    </w:p>
    <w:p w:rsidR="004166C7" w:rsidRPr="006534FD" w:rsidP="002C3ACA" w14:paraId="2170331B" w14:textId="77777777">
      <w:pPr>
        <w:ind w:firstLine="720"/>
        <w:jc w:val="both"/>
      </w:pPr>
    </w:p>
    <w:p w:rsidR="00107EC3" w:rsidRPr="006534FD" w:rsidP="00107EC3" w14:paraId="6865660D" w14:textId="346099F2">
      <w:pPr>
        <w:ind w:firstLine="720"/>
        <w:jc w:val="both"/>
      </w:pPr>
      <w:r w:rsidRPr="006534FD">
        <w:t xml:space="preserve">Informācija attiecībā uz </w:t>
      </w:r>
      <w:r w:rsidRPr="006534FD" w:rsidR="00ED0AD0">
        <w:t>2.2.1. SAM</w:t>
      </w:r>
      <w:r w:rsidRPr="006534FD" w:rsidR="00563CD7">
        <w:t xml:space="preserve"> </w:t>
      </w:r>
      <w:r w:rsidRPr="006534FD">
        <w:t xml:space="preserve">1.kārtas projektu virzību uz ziņojuma sagatavošanas brīdi, </w:t>
      </w:r>
      <w:r w:rsidRPr="006534FD">
        <w:t>2018.gada</w:t>
      </w:r>
      <w:r w:rsidRPr="006534FD">
        <w:t xml:space="preserve"> </w:t>
      </w:r>
      <w:r w:rsidRPr="006534FD" w:rsidR="0036393C">
        <w:t>24</w:t>
      </w:r>
      <w:r w:rsidRPr="006534FD">
        <w:t xml:space="preserve">.aprīli, ir atspoguļota </w:t>
      </w:r>
      <w:r w:rsidRPr="006534FD" w:rsidR="00A26CCC">
        <w:t>2</w:t>
      </w:r>
      <w:r w:rsidRPr="006534FD">
        <w:t>.tabulā:</w:t>
      </w:r>
    </w:p>
    <w:p w:rsidR="00107EC3" w:rsidRPr="006534FD" w:rsidP="00107EC3" w14:paraId="1508F95C" w14:textId="77777777">
      <w:pPr>
        <w:ind w:firstLine="720"/>
        <w:jc w:val="right"/>
      </w:pPr>
      <w:r w:rsidRPr="006534FD">
        <w:rPr>
          <w:b/>
        </w:rPr>
        <w:t>2</w:t>
      </w:r>
      <w:r w:rsidRPr="006534FD">
        <w:rPr>
          <w:b/>
        </w:rPr>
        <w:t>.tabula.</w:t>
      </w:r>
    </w:p>
    <w:tbl>
      <w:tblPr>
        <w:tblStyle w:val="TableGrid"/>
        <w:tblW w:w="9067" w:type="dxa"/>
        <w:tblLook w:val="04A0"/>
      </w:tblPr>
      <w:tblGrid>
        <w:gridCol w:w="1659"/>
        <w:gridCol w:w="1659"/>
        <w:gridCol w:w="1659"/>
        <w:gridCol w:w="2248"/>
        <w:gridCol w:w="1842"/>
      </w:tblGrid>
      <w:tr w14:paraId="2747D462" w14:textId="77777777" w:rsidTr="009C194E">
        <w:tblPrEx>
          <w:tblW w:w="9067" w:type="dxa"/>
          <w:tblLook w:val="04A0"/>
        </w:tblPrEx>
        <w:tc>
          <w:tcPr>
            <w:tcW w:w="1659" w:type="dxa"/>
            <w:shd w:val="clear" w:color="auto" w:fill="EBF1DD" w:themeFill="accent3" w:themeFillTint="33"/>
          </w:tcPr>
          <w:p w:rsidR="00107EC3" w:rsidRPr="006534FD" w:rsidP="009C194E" w14:paraId="145302D6" w14:textId="77777777">
            <w:pPr>
              <w:spacing w:line="259" w:lineRule="auto"/>
              <w:rPr>
                <w:rFonts w:eastAsiaTheme="minorHAnsi"/>
                <w:sz w:val="20"/>
                <w:szCs w:val="20"/>
                <w:lang w:eastAsia="en-US"/>
              </w:rPr>
            </w:pPr>
            <w:r w:rsidRPr="006534FD">
              <w:rPr>
                <w:rFonts w:eastAsiaTheme="minorHAnsi"/>
                <w:sz w:val="20"/>
                <w:szCs w:val="20"/>
                <w:lang w:eastAsia="en-US"/>
              </w:rPr>
              <w:t>SAM/</w:t>
            </w:r>
          </w:p>
          <w:p w:rsidR="00107EC3" w:rsidRPr="006534FD" w:rsidP="009C194E" w14:paraId="4FA07900" w14:textId="77777777">
            <w:pPr>
              <w:spacing w:line="259" w:lineRule="auto"/>
              <w:rPr>
                <w:sz w:val="20"/>
                <w:szCs w:val="20"/>
              </w:rPr>
            </w:pPr>
            <w:r w:rsidRPr="006534FD">
              <w:rPr>
                <w:rFonts w:eastAsiaTheme="minorHAnsi"/>
                <w:sz w:val="20"/>
                <w:szCs w:val="20"/>
                <w:lang w:eastAsia="en-US"/>
              </w:rPr>
              <w:t>pasākums</w:t>
            </w:r>
          </w:p>
        </w:tc>
        <w:tc>
          <w:tcPr>
            <w:tcW w:w="1659" w:type="dxa"/>
            <w:shd w:val="clear" w:color="auto" w:fill="EBF1DD" w:themeFill="accent3" w:themeFillTint="33"/>
          </w:tcPr>
          <w:p w:rsidR="00107EC3" w:rsidRPr="006534FD" w:rsidP="009C194E" w14:paraId="5A4EC3C0" w14:textId="77777777">
            <w:pPr>
              <w:spacing w:line="259" w:lineRule="auto"/>
              <w:rPr>
                <w:rFonts w:eastAsiaTheme="minorHAnsi"/>
                <w:sz w:val="20"/>
                <w:szCs w:val="20"/>
                <w:lang w:eastAsia="en-US"/>
              </w:rPr>
            </w:pPr>
            <w:r w:rsidRPr="006534FD">
              <w:rPr>
                <w:rFonts w:eastAsiaTheme="minorHAnsi"/>
                <w:sz w:val="20"/>
                <w:szCs w:val="20"/>
                <w:lang w:eastAsia="en-US"/>
              </w:rPr>
              <w:t>Iesniegti</w:t>
            </w:r>
          </w:p>
          <w:p w:rsidR="00107EC3" w:rsidRPr="006534FD" w:rsidP="009C194E" w14:paraId="1AB872EC" w14:textId="77777777">
            <w:pPr>
              <w:spacing w:line="259" w:lineRule="auto"/>
              <w:rPr>
                <w:sz w:val="20"/>
                <w:szCs w:val="20"/>
              </w:rPr>
            </w:pPr>
            <w:r w:rsidRPr="006534FD">
              <w:rPr>
                <w:rFonts w:eastAsiaTheme="minorHAnsi"/>
                <w:sz w:val="20"/>
                <w:szCs w:val="20"/>
                <w:lang w:eastAsia="en-US"/>
              </w:rPr>
              <w:t xml:space="preserve"> CFLA</w:t>
            </w:r>
          </w:p>
        </w:tc>
        <w:tc>
          <w:tcPr>
            <w:tcW w:w="1659" w:type="dxa"/>
            <w:shd w:val="clear" w:color="auto" w:fill="EBF1DD" w:themeFill="accent3" w:themeFillTint="33"/>
          </w:tcPr>
          <w:p w:rsidR="00107EC3" w:rsidRPr="006534FD" w:rsidP="009C194E" w14:paraId="311D76DE" w14:textId="197CFD8D">
            <w:pPr>
              <w:spacing w:line="259" w:lineRule="auto"/>
              <w:rPr>
                <w:sz w:val="20"/>
                <w:szCs w:val="20"/>
              </w:rPr>
            </w:pPr>
            <w:r w:rsidRPr="006534FD">
              <w:rPr>
                <w:sz w:val="20"/>
                <w:szCs w:val="20"/>
              </w:rPr>
              <w:t>Noslēgti līgum</w:t>
            </w:r>
            <w:r w:rsidRPr="006534FD" w:rsidR="003C600C">
              <w:rPr>
                <w:sz w:val="20"/>
                <w:szCs w:val="20"/>
              </w:rPr>
              <w:t>i</w:t>
            </w:r>
            <w:r w:rsidRPr="006534FD">
              <w:rPr>
                <w:sz w:val="20"/>
                <w:szCs w:val="20"/>
              </w:rPr>
              <w:t xml:space="preserve"> ar CFLA</w:t>
            </w:r>
          </w:p>
        </w:tc>
        <w:tc>
          <w:tcPr>
            <w:tcW w:w="2248" w:type="dxa"/>
            <w:shd w:val="clear" w:color="auto" w:fill="EBF1DD" w:themeFill="accent3" w:themeFillTint="33"/>
          </w:tcPr>
          <w:p w:rsidR="00107EC3" w:rsidRPr="006534FD" w:rsidP="009C194E" w14:paraId="5265DFCA" w14:textId="77777777">
            <w:pPr>
              <w:spacing w:line="259" w:lineRule="auto"/>
              <w:rPr>
                <w:sz w:val="20"/>
                <w:szCs w:val="20"/>
              </w:rPr>
            </w:pPr>
            <w:r w:rsidRPr="006534FD">
              <w:rPr>
                <w:sz w:val="20"/>
                <w:szCs w:val="20"/>
              </w:rPr>
              <w:t xml:space="preserve">Līgums ir slēgšanas procesā </w:t>
            </w:r>
          </w:p>
          <w:p w:rsidR="00107EC3" w:rsidRPr="006534FD" w:rsidP="009C194E" w14:paraId="29472A9E" w14:textId="77777777">
            <w:pPr>
              <w:spacing w:line="259" w:lineRule="auto"/>
              <w:rPr>
                <w:sz w:val="20"/>
                <w:szCs w:val="20"/>
              </w:rPr>
            </w:pPr>
            <w:r w:rsidRPr="006534FD">
              <w:rPr>
                <w:sz w:val="20"/>
                <w:szCs w:val="20"/>
              </w:rPr>
              <w:t>(projekts CFLA ir apstiprināts)</w:t>
            </w:r>
          </w:p>
        </w:tc>
        <w:tc>
          <w:tcPr>
            <w:tcW w:w="1842" w:type="dxa"/>
            <w:shd w:val="clear" w:color="auto" w:fill="EBF1DD" w:themeFill="accent3" w:themeFillTint="33"/>
          </w:tcPr>
          <w:p w:rsidR="00107EC3" w:rsidRPr="006534FD" w:rsidP="009C194E" w14:paraId="2A3AA7E5" w14:textId="77777777">
            <w:pPr>
              <w:spacing w:line="259" w:lineRule="auto"/>
              <w:rPr>
                <w:sz w:val="20"/>
                <w:szCs w:val="20"/>
              </w:rPr>
            </w:pPr>
            <w:r w:rsidRPr="006534FD">
              <w:rPr>
                <w:sz w:val="20"/>
                <w:szCs w:val="20"/>
              </w:rPr>
              <w:t>Līgums ar CFLA nav noslēgts</w:t>
            </w:r>
          </w:p>
        </w:tc>
      </w:tr>
      <w:tr w14:paraId="5E1CEBA1" w14:textId="77777777" w:rsidTr="009C194E">
        <w:tblPrEx>
          <w:tblW w:w="9067" w:type="dxa"/>
          <w:tblLook w:val="04A0"/>
        </w:tblPrEx>
        <w:tc>
          <w:tcPr>
            <w:tcW w:w="1659" w:type="dxa"/>
          </w:tcPr>
          <w:p w:rsidR="00107EC3" w:rsidRPr="006534FD" w:rsidP="009C194E" w14:paraId="09AB856D" w14:textId="77777777">
            <w:r w:rsidRPr="006534FD">
              <w:rPr>
                <w:rFonts w:eastAsiaTheme="minorHAnsi"/>
                <w:lang w:eastAsia="en-US"/>
              </w:rPr>
              <w:t>SAM 2.2.1</w:t>
            </w:r>
          </w:p>
        </w:tc>
        <w:tc>
          <w:tcPr>
            <w:tcW w:w="1659" w:type="dxa"/>
          </w:tcPr>
          <w:p w:rsidR="00107EC3" w:rsidRPr="006534FD" w:rsidP="009C194E" w14:paraId="142A6790" w14:textId="77777777">
            <w:pPr>
              <w:jc w:val="center"/>
            </w:pPr>
            <w:r w:rsidRPr="006534FD">
              <w:t>40</w:t>
            </w:r>
          </w:p>
        </w:tc>
        <w:tc>
          <w:tcPr>
            <w:tcW w:w="1659" w:type="dxa"/>
          </w:tcPr>
          <w:p w:rsidR="00107EC3" w:rsidRPr="006534FD" w:rsidP="009C194E" w14:paraId="39D3C54C" w14:textId="448A3BAA">
            <w:pPr>
              <w:jc w:val="center"/>
            </w:pPr>
            <w:r>
              <w:t>28</w:t>
            </w:r>
          </w:p>
        </w:tc>
        <w:tc>
          <w:tcPr>
            <w:tcW w:w="2248" w:type="dxa"/>
          </w:tcPr>
          <w:p w:rsidR="00107EC3" w:rsidRPr="006534FD" w:rsidP="009C194E" w14:paraId="0C44C11D" w14:textId="77777777">
            <w:pPr>
              <w:jc w:val="center"/>
            </w:pPr>
          </w:p>
        </w:tc>
        <w:tc>
          <w:tcPr>
            <w:tcW w:w="1842" w:type="dxa"/>
          </w:tcPr>
          <w:p w:rsidR="00107EC3" w:rsidRPr="006534FD" w:rsidP="009C194E" w14:paraId="44B13A78" w14:textId="77777777">
            <w:pPr>
              <w:jc w:val="center"/>
            </w:pPr>
          </w:p>
        </w:tc>
      </w:tr>
      <w:tr w14:paraId="75E7BA9A" w14:textId="77777777" w:rsidTr="009C194E">
        <w:tblPrEx>
          <w:tblW w:w="9067" w:type="dxa"/>
          <w:tblLook w:val="04A0"/>
        </w:tblPrEx>
        <w:tc>
          <w:tcPr>
            <w:tcW w:w="1659" w:type="dxa"/>
          </w:tcPr>
          <w:p w:rsidR="00107EC3" w:rsidRPr="006534FD" w:rsidP="009C194E" w14:paraId="168857C2" w14:textId="6B17DA78">
            <w:r w:rsidRPr="006534FD">
              <w:rPr>
                <w:rFonts w:eastAsiaTheme="minorHAnsi"/>
                <w:lang w:eastAsia="en-US"/>
              </w:rPr>
              <w:t>2.2.1.1. pas</w:t>
            </w:r>
            <w:r w:rsidRPr="006534FD" w:rsidR="003C600C">
              <w:rPr>
                <w:rFonts w:eastAsiaTheme="minorHAnsi"/>
                <w:lang w:eastAsia="en-US"/>
              </w:rPr>
              <w:t>ākums</w:t>
            </w:r>
            <w:r w:rsidRPr="006534FD">
              <w:rPr>
                <w:rFonts w:eastAsiaTheme="minorHAnsi"/>
                <w:lang w:eastAsia="en-US"/>
              </w:rPr>
              <w:t xml:space="preserve">  </w:t>
            </w:r>
          </w:p>
        </w:tc>
        <w:tc>
          <w:tcPr>
            <w:tcW w:w="1659" w:type="dxa"/>
          </w:tcPr>
          <w:p w:rsidR="00107EC3" w:rsidRPr="006534FD" w:rsidP="009C194E" w14:paraId="079B5FE8" w14:textId="77777777">
            <w:pPr>
              <w:jc w:val="center"/>
            </w:pPr>
            <w:r w:rsidRPr="006534FD">
              <w:t>39</w:t>
            </w:r>
          </w:p>
        </w:tc>
        <w:tc>
          <w:tcPr>
            <w:tcW w:w="1659" w:type="dxa"/>
          </w:tcPr>
          <w:p w:rsidR="00107EC3" w:rsidRPr="006534FD" w:rsidP="009C194E" w14:paraId="6EBB041F" w14:textId="78FE96F4">
            <w:pPr>
              <w:jc w:val="center"/>
            </w:pPr>
            <w:r w:rsidRPr="006534FD">
              <w:t>2</w:t>
            </w:r>
            <w:r w:rsidRPr="006534FD" w:rsidR="000A7FED">
              <w:t>7</w:t>
            </w:r>
          </w:p>
        </w:tc>
        <w:tc>
          <w:tcPr>
            <w:tcW w:w="2248" w:type="dxa"/>
          </w:tcPr>
          <w:p w:rsidR="00107EC3" w:rsidRPr="006534FD" w:rsidP="00911FB5" w14:paraId="179A05FC" w14:textId="59F1F7C4">
            <w:pPr>
              <w:jc w:val="center"/>
            </w:pPr>
            <w:r w:rsidRPr="006534FD">
              <w:t>5</w:t>
            </w:r>
            <w:r w:rsidRPr="006534FD">
              <w:t>*</w:t>
            </w:r>
            <w:r w:rsidRPr="006534FD" w:rsidR="00386B94">
              <w:t>*</w:t>
            </w:r>
            <w:r w:rsidRPr="006534FD">
              <w:t xml:space="preserve"> </w:t>
            </w:r>
            <w:r w:rsidRPr="006534FD" w:rsidR="00824065">
              <w:t xml:space="preserve"> </w:t>
            </w:r>
          </w:p>
        </w:tc>
        <w:tc>
          <w:tcPr>
            <w:tcW w:w="1842" w:type="dxa"/>
          </w:tcPr>
          <w:p w:rsidR="00107EC3" w:rsidRPr="006534FD" w:rsidP="009C194E" w14:paraId="0AE45D9B" w14:textId="32BAEE0D">
            <w:pPr>
              <w:jc w:val="center"/>
            </w:pPr>
            <w:r w:rsidRPr="006534FD">
              <w:t>7**</w:t>
            </w:r>
            <w:r w:rsidRPr="006534FD" w:rsidR="00386B94">
              <w:t>*</w:t>
            </w:r>
          </w:p>
        </w:tc>
      </w:tr>
      <w:tr w14:paraId="22275146" w14:textId="77777777" w:rsidTr="009C194E">
        <w:tblPrEx>
          <w:tblW w:w="9067" w:type="dxa"/>
          <w:tblLook w:val="04A0"/>
        </w:tblPrEx>
        <w:tc>
          <w:tcPr>
            <w:tcW w:w="1659" w:type="dxa"/>
          </w:tcPr>
          <w:p w:rsidR="00107EC3" w:rsidRPr="006534FD" w:rsidP="009C194E" w14:paraId="55EEA818" w14:textId="0D251C0B">
            <w:r w:rsidRPr="006534FD">
              <w:rPr>
                <w:rFonts w:eastAsiaTheme="minorHAnsi"/>
                <w:lang w:eastAsia="en-US"/>
              </w:rPr>
              <w:t>2.2.1.2. pas</w:t>
            </w:r>
            <w:r w:rsidRPr="006534FD" w:rsidR="003C600C">
              <w:rPr>
                <w:rFonts w:eastAsiaTheme="minorHAnsi"/>
                <w:lang w:eastAsia="en-US"/>
              </w:rPr>
              <w:t>ākums</w:t>
            </w:r>
            <w:r w:rsidRPr="006534FD">
              <w:rPr>
                <w:rFonts w:eastAsiaTheme="minorHAnsi"/>
                <w:lang w:eastAsia="en-US"/>
              </w:rPr>
              <w:t xml:space="preserve">  </w:t>
            </w:r>
          </w:p>
        </w:tc>
        <w:tc>
          <w:tcPr>
            <w:tcW w:w="1659" w:type="dxa"/>
          </w:tcPr>
          <w:p w:rsidR="00107EC3" w:rsidRPr="006534FD" w:rsidP="009C194E" w14:paraId="3FB38E30" w14:textId="77777777">
            <w:pPr>
              <w:jc w:val="center"/>
            </w:pPr>
            <w:r w:rsidRPr="006534FD">
              <w:t>1</w:t>
            </w:r>
          </w:p>
        </w:tc>
        <w:tc>
          <w:tcPr>
            <w:tcW w:w="1659" w:type="dxa"/>
          </w:tcPr>
          <w:p w:rsidR="00107EC3" w:rsidRPr="006534FD" w:rsidP="009C194E" w14:paraId="6662AFBC" w14:textId="77777777">
            <w:pPr>
              <w:jc w:val="center"/>
            </w:pPr>
            <w:r w:rsidRPr="006534FD">
              <w:t>1</w:t>
            </w:r>
          </w:p>
        </w:tc>
        <w:tc>
          <w:tcPr>
            <w:tcW w:w="2248" w:type="dxa"/>
          </w:tcPr>
          <w:p w:rsidR="00107EC3" w:rsidRPr="006534FD" w:rsidP="009C194E" w14:paraId="72FCB981" w14:textId="77777777">
            <w:pPr>
              <w:jc w:val="center"/>
            </w:pPr>
          </w:p>
        </w:tc>
        <w:tc>
          <w:tcPr>
            <w:tcW w:w="1842" w:type="dxa"/>
          </w:tcPr>
          <w:p w:rsidR="00107EC3" w:rsidRPr="006534FD" w:rsidP="009C194E" w14:paraId="64656D84" w14:textId="77777777">
            <w:pPr>
              <w:jc w:val="center"/>
            </w:pPr>
          </w:p>
        </w:tc>
      </w:tr>
    </w:tbl>
    <w:p w:rsidR="00107EC3" w:rsidRPr="006534FD" w:rsidP="00107EC3" w14:paraId="5965A89E" w14:textId="77777777">
      <w:pPr>
        <w:spacing w:after="120"/>
        <w:jc w:val="both"/>
      </w:pPr>
    </w:p>
    <w:p w:rsidR="00107EC3" w:rsidRPr="006534FD" w:rsidP="00107EC3" w14:paraId="2C02AC76" w14:textId="7AE72A80">
      <w:pPr>
        <w:spacing w:after="120"/>
        <w:ind w:firstLine="720"/>
        <w:jc w:val="both"/>
      </w:pPr>
      <w:r w:rsidRPr="006534FD">
        <w:t>*</w:t>
      </w:r>
      <w:r w:rsidRPr="006534FD" w:rsidR="00386B94">
        <w:t>*</w:t>
      </w:r>
      <w:r w:rsidRPr="006534FD">
        <w:t xml:space="preserve"> Informācija par projektu īstenotājiem, kuru projektus CFLA ir apstiprinājusi, taču ar kuriem līgumu </w:t>
      </w:r>
      <w:r w:rsidRPr="006534FD" w:rsidR="003C600C">
        <w:t>s</w:t>
      </w:r>
      <w:r w:rsidRPr="006534FD">
        <w:t xml:space="preserve">lēgšana ar CFLA pašlaik ir procesā, atspoguļota </w:t>
      </w:r>
      <w:r w:rsidRPr="006534FD" w:rsidR="00A26CCC">
        <w:t>3</w:t>
      </w:r>
      <w:r w:rsidRPr="006534FD">
        <w:t>.tabulā.</w:t>
      </w:r>
    </w:p>
    <w:p w:rsidR="00107EC3" w:rsidRPr="006534FD" w:rsidP="00107EC3" w14:paraId="7D9EF664" w14:textId="77777777">
      <w:pPr>
        <w:spacing w:after="120"/>
        <w:jc w:val="right"/>
        <w:rPr>
          <w:b/>
        </w:rPr>
      </w:pPr>
      <w:r w:rsidRPr="006534FD">
        <w:rPr>
          <w:b/>
        </w:rPr>
        <w:t>3</w:t>
      </w:r>
      <w:r w:rsidRPr="006534FD">
        <w:rPr>
          <w:b/>
        </w:rPr>
        <w:t>.tabula.</w:t>
      </w:r>
    </w:p>
    <w:tbl>
      <w:tblPr>
        <w:tblStyle w:val="TableGrid"/>
        <w:tblW w:w="0" w:type="auto"/>
        <w:tblLook w:val="04A0"/>
      </w:tblPr>
      <w:tblGrid>
        <w:gridCol w:w="1696"/>
        <w:gridCol w:w="2552"/>
        <w:gridCol w:w="2547"/>
        <w:gridCol w:w="2266"/>
      </w:tblGrid>
      <w:tr w14:paraId="045EE7AA" w14:textId="77777777" w:rsidTr="009C194E">
        <w:tblPrEx>
          <w:tblW w:w="0" w:type="auto"/>
          <w:tblLook w:val="04A0"/>
        </w:tblPrEx>
        <w:tc>
          <w:tcPr>
            <w:tcW w:w="1696" w:type="dxa"/>
            <w:shd w:val="clear" w:color="auto" w:fill="EBF1DD" w:themeFill="accent3" w:themeFillTint="33"/>
          </w:tcPr>
          <w:p w:rsidR="00107EC3" w:rsidRPr="006534FD" w:rsidP="009C194E" w14:paraId="565F5E20" w14:textId="77777777">
            <w:pPr>
              <w:spacing w:line="259" w:lineRule="auto"/>
              <w:rPr>
                <w:rFonts w:eastAsiaTheme="minorHAnsi"/>
                <w:sz w:val="20"/>
                <w:szCs w:val="20"/>
                <w:lang w:eastAsia="en-US"/>
              </w:rPr>
            </w:pPr>
            <w:r w:rsidRPr="006534FD">
              <w:rPr>
                <w:rFonts w:eastAsiaTheme="minorHAnsi"/>
                <w:sz w:val="20"/>
                <w:szCs w:val="20"/>
                <w:lang w:eastAsia="en-US"/>
              </w:rPr>
              <w:t>SAM/</w:t>
            </w:r>
          </w:p>
          <w:p w:rsidR="00107EC3" w:rsidRPr="006534FD" w:rsidP="009C194E" w14:paraId="23AADEF3" w14:textId="77777777">
            <w:pPr>
              <w:spacing w:after="120"/>
              <w:jc w:val="both"/>
              <w:rPr>
                <w:sz w:val="20"/>
                <w:szCs w:val="20"/>
              </w:rPr>
            </w:pPr>
            <w:r w:rsidRPr="006534FD">
              <w:rPr>
                <w:rFonts w:eastAsiaTheme="minorHAnsi"/>
                <w:sz w:val="20"/>
                <w:szCs w:val="20"/>
                <w:lang w:eastAsia="en-US"/>
              </w:rPr>
              <w:t>pasākums</w:t>
            </w:r>
          </w:p>
        </w:tc>
        <w:tc>
          <w:tcPr>
            <w:tcW w:w="2552" w:type="dxa"/>
            <w:shd w:val="clear" w:color="auto" w:fill="EBF1DD" w:themeFill="accent3" w:themeFillTint="33"/>
          </w:tcPr>
          <w:p w:rsidR="00107EC3" w:rsidRPr="006534FD" w:rsidP="009C194E" w14:paraId="6D37C446" w14:textId="77777777">
            <w:pPr>
              <w:spacing w:after="120"/>
              <w:jc w:val="both"/>
              <w:rPr>
                <w:sz w:val="20"/>
                <w:szCs w:val="20"/>
              </w:rPr>
            </w:pPr>
            <w:r w:rsidRPr="006534FD">
              <w:rPr>
                <w:sz w:val="20"/>
                <w:szCs w:val="20"/>
              </w:rPr>
              <w:t>Pojekta</w:t>
            </w:r>
            <w:r w:rsidRPr="006534FD">
              <w:rPr>
                <w:sz w:val="20"/>
                <w:szCs w:val="20"/>
              </w:rPr>
              <w:t xml:space="preserve"> īstenotājs</w:t>
            </w:r>
          </w:p>
        </w:tc>
        <w:tc>
          <w:tcPr>
            <w:tcW w:w="2547" w:type="dxa"/>
            <w:shd w:val="clear" w:color="auto" w:fill="EBF1DD" w:themeFill="accent3" w:themeFillTint="33"/>
          </w:tcPr>
          <w:p w:rsidR="00107EC3" w:rsidRPr="006534FD" w:rsidP="009C194E" w14:paraId="0F71B3E2" w14:textId="77777777">
            <w:pPr>
              <w:spacing w:after="120"/>
              <w:jc w:val="both"/>
              <w:rPr>
                <w:sz w:val="20"/>
                <w:szCs w:val="20"/>
              </w:rPr>
            </w:pPr>
            <w:r w:rsidRPr="006534FD">
              <w:rPr>
                <w:sz w:val="20"/>
                <w:szCs w:val="20"/>
              </w:rPr>
              <w:t>Projekta nosaukums</w:t>
            </w:r>
          </w:p>
        </w:tc>
        <w:tc>
          <w:tcPr>
            <w:tcW w:w="2266" w:type="dxa"/>
            <w:shd w:val="clear" w:color="auto" w:fill="EBF1DD" w:themeFill="accent3" w:themeFillTint="33"/>
          </w:tcPr>
          <w:p w:rsidR="00107EC3" w:rsidRPr="006534FD" w:rsidP="009C194E" w14:paraId="180EA1B9" w14:textId="77777777">
            <w:pPr>
              <w:spacing w:after="120"/>
              <w:jc w:val="both"/>
              <w:rPr>
                <w:sz w:val="20"/>
                <w:szCs w:val="20"/>
              </w:rPr>
            </w:pPr>
            <w:r w:rsidRPr="006534FD">
              <w:rPr>
                <w:sz w:val="20"/>
                <w:szCs w:val="20"/>
              </w:rPr>
              <w:t xml:space="preserve">Projekta īstenošanas summa, </w:t>
            </w:r>
            <w:r w:rsidRPr="006534FD">
              <w:rPr>
                <w:i/>
                <w:sz w:val="20"/>
                <w:szCs w:val="20"/>
              </w:rPr>
              <w:t>euro</w:t>
            </w:r>
          </w:p>
        </w:tc>
      </w:tr>
      <w:tr w14:paraId="7A040F3A" w14:textId="77777777" w:rsidTr="009C194E">
        <w:tblPrEx>
          <w:tblW w:w="0" w:type="auto"/>
          <w:tblLook w:val="04A0"/>
        </w:tblPrEx>
        <w:tc>
          <w:tcPr>
            <w:tcW w:w="9061" w:type="dxa"/>
            <w:gridSpan w:val="4"/>
            <w:shd w:val="clear" w:color="auto" w:fill="auto"/>
          </w:tcPr>
          <w:p w:rsidR="00107EC3" w:rsidRPr="006534FD" w:rsidP="009C194E" w14:paraId="47EA13BD" w14:textId="77777777">
            <w:pPr>
              <w:spacing w:after="120"/>
              <w:rPr>
                <w:sz w:val="20"/>
                <w:szCs w:val="20"/>
              </w:rPr>
            </w:pPr>
            <w:r w:rsidRPr="006534FD">
              <w:rPr>
                <w:rFonts w:eastAsiaTheme="minorHAnsi"/>
                <w:lang w:eastAsia="en-US"/>
              </w:rPr>
              <w:t>1.kārta</w:t>
            </w:r>
          </w:p>
        </w:tc>
      </w:tr>
      <w:tr w14:paraId="2692FE50" w14:textId="77777777" w:rsidTr="009C194E">
        <w:tblPrEx>
          <w:tblW w:w="0" w:type="auto"/>
          <w:tblLook w:val="04A0"/>
        </w:tblPrEx>
        <w:tc>
          <w:tcPr>
            <w:tcW w:w="1696" w:type="dxa"/>
          </w:tcPr>
          <w:p w:rsidR="00107EC3" w:rsidRPr="006534FD" w:rsidP="008E37AD" w14:paraId="08C90E8C" w14:textId="77777777">
            <w:pPr>
              <w:spacing w:after="120"/>
              <w:jc w:val="both"/>
              <w:rPr>
                <w:rFonts w:eastAsiaTheme="minorHAnsi"/>
                <w:lang w:eastAsia="en-US"/>
              </w:rPr>
            </w:pPr>
            <w:r w:rsidRPr="006534FD">
              <w:rPr>
                <w:rFonts w:eastAsiaTheme="minorHAnsi"/>
                <w:lang w:eastAsia="en-US"/>
              </w:rPr>
              <w:t>SAM 2.2.1.</w:t>
            </w:r>
          </w:p>
          <w:p w:rsidR="00107EC3" w:rsidRPr="006534FD" w:rsidP="008E37AD" w14:paraId="243FC8AF" w14:textId="77777777">
            <w:pPr>
              <w:spacing w:after="120"/>
              <w:jc w:val="both"/>
            </w:pPr>
            <w:r w:rsidRPr="006534FD">
              <w:rPr>
                <w:rFonts w:eastAsiaTheme="minorHAnsi"/>
                <w:lang w:eastAsia="en-US"/>
              </w:rPr>
              <w:t>2.2.1.1. pasākums</w:t>
            </w:r>
          </w:p>
        </w:tc>
        <w:tc>
          <w:tcPr>
            <w:tcW w:w="2552" w:type="dxa"/>
          </w:tcPr>
          <w:p w:rsidR="00107EC3" w:rsidRPr="006534FD" w:rsidP="009C194E" w14:paraId="3E02A16A" w14:textId="77777777">
            <w:pPr>
              <w:spacing w:after="120"/>
              <w:jc w:val="both"/>
            </w:pPr>
            <w:r w:rsidRPr="006534FD">
              <w:t>Valsts sabiedrība ar ierobežotu atbildību “Latvijas Vides, ģeoloģijas un meteoroloģijas centrs”</w:t>
            </w:r>
          </w:p>
        </w:tc>
        <w:tc>
          <w:tcPr>
            <w:tcW w:w="2547" w:type="dxa"/>
          </w:tcPr>
          <w:p w:rsidR="00107EC3" w:rsidRPr="006534FD" w:rsidP="001E538B" w14:paraId="05F7300F" w14:textId="45003F15">
            <w:pPr>
              <w:spacing w:after="120"/>
              <w:jc w:val="both"/>
            </w:pPr>
            <w:r w:rsidRPr="006534FD">
              <w:t>Informācijas sistēmu izstrāde un pilnveidošana ģeotelpiskajiem un Daugavas baseina plūdu datiem</w:t>
            </w:r>
          </w:p>
        </w:tc>
        <w:tc>
          <w:tcPr>
            <w:tcW w:w="2266" w:type="dxa"/>
          </w:tcPr>
          <w:p w:rsidR="00107EC3" w:rsidRPr="006534FD" w:rsidP="008E37AD" w14:paraId="76FB6D0A" w14:textId="3580F07C">
            <w:pPr>
              <w:spacing w:after="120"/>
              <w:jc w:val="center"/>
            </w:pPr>
            <w:r w:rsidRPr="006534FD">
              <w:t>1 100 000</w:t>
            </w:r>
          </w:p>
        </w:tc>
      </w:tr>
      <w:tr w14:paraId="5CFC9623" w14:textId="77777777" w:rsidTr="009C194E">
        <w:tblPrEx>
          <w:tblW w:w="0" w:type="auto"/>
          <w:tblLook w:val="04A0"/>
        </w:tblPrEx>
        <w:tc>
          <w:tcPr>
            <w:tcW w:w="1696" w:type="dxa"/>
          </w:tcPr>
          <w:p w:rsidR="00107EC3" w:rsidRPr="006534FD" w:rsidP="008E37AD" w14:paraId="4C5F328A" w14:textId="77777777">
            <w:pPr>
              <w:spacing w:after="120"/>
              <w:jc w:val="both"/>
              <w:rPr>
                <w:rFonts w:eastAsiaTheme="minorHAnsi"/>
                <w:lang w:eastAsia="en-US"/>
              </w:rPr>
            </w:pPr>
            <w:r w:rsidRPr="006534FD">
              <w:rPr>
                <w:rFonts w:eastAsiaTheme="minorHAnsi"/>
                <w:lang w:eastAsia="en-US"/>
              </w:rPr>
              <w:t>SAM 2.2.1.</w:t>
            </w:r>
          </w:p>
          <w:p w:rsidR="00107EC3" w:rsidRPr="006534FD" w:rsidP="008E37AD" w14:paraId="7B22B2DE" w14:textId="77777777">
            <w:pPr>
              <w:spacing w:after="120"/>
              <w:jc w:val="both"/>
            </w:pPr>
            <w:r w:rsidRPr="006534FD">
              <w:rPr>
                <w:rFonts w:eastAsiaTheme="minorHAnsi"/>
                <w:lang w:eastAsia="en-US"/>
              </w:rPr>
              <w:t>2.2.1.1. pasākums</w:t>
            </w:r>
          </w:p>
        </w:tc>
        <w:tc>
          <w:tcPr>
            <w:tcW w:w="2552" w:type="dxa"/>
          </w:tcPr>
          <w:p w:rsidR="00107EC3" w:rsidRPr="006534FD" w:rsidP="009C194E" w14:paraId="7D34ED93" w14:textId="77777777">
            <w:pPr>
              <w:spacing w:after="120"/>
              <w:jc w:val="both"/>
            </w:pPr>
            <w:r w:rsidRPr="006534FD">
              <w:t>Iekšlietu ministrijas Informācijas centrs</w:t>
            </w:r>
          </w:p>
        </w:tc>
        <w:tc>
          <w:tcPr>
            <w:tcW w:w="2547" w:type="dxa"/>
          </w:tcPr>
          <w:p w:rsidR="00107EC3" w:rsidRPr="006534FD" w:rsidP="009C194E" w14:paraId="728B1536" w14:textId="77777777">
            <w:pPr>
              <w:spacing w:after="120"/>
              <w:jc w:val="both"/>
            </w:pPr>
            <w:r w:rsidRPr="006534FD">
              <w:t>Loģiski vienotais datu centrs</w:t>
            </w:r>
          </w:p>
        </w:tc>
        <w:tc>
          <w:tcPr>
            <w:tcW w:w="2266" w:type="dxa"/>
            <w:vAlign w:val="center"/>
          </w:tcPr>
          <w:p w:rsidR="00107EC3" w:rsidRPr="006534FD" w:rsidP="008E37AD" w14:paraId="5CB9BFB6" w14:textId="77777777">
            <w:pPr>
              <w:spacing w:after="120"/>
              <w:jc w:val="center"/>
            </w:pPr>
            <w:r w:rsidRPr="006534FD">
              <w:t>4 500 000</w:t>
            </w:r>
          </w:p>
        </w:tc>
      </w:tr>
      <w:tr w14:paraId="44EC09B6" w14:textId="77777777" w:rsidTr="009C194E">
        <w:tblPrEx>
          <w:tblW w:w="0" w:type="auto"/>
          <w:tblLook w:val="04A0"/>
        </w:tblPrEx>
        <w:tc>
          <w:tcPr>
            <w:tcW w:w="1696" w:type="dxa"/>
          </w:tcPr>
          <w:p w:rsidR="00107EC3" w:rsidRPr="006534FD" w:rsidP="008E37AD" w14:paraId="6118A191" w14:textId="77777777">
            <w:pPr>
              <w:spacing w:after="120"/>
              <w:jc w:val="both"/>
              <w:rPr>
                <w:rFonts w:eastAsiaTheme="minorHAnsi"/>
                <w:lang w:eastAsia="en-US"/>
              </w:rPr>
            </w:pPr>
            <w:r w:rsidRPr="006534FD">
              <w:rPr>
                <w:rFonts w:eastAsiaTheme="minorHAnsi"/>
                <w:lang w:eastAsia="en-US"/>
              </w:rPr>
              <w:t>SAM 2.2.1.</w:t>
            </w:r>
          </w:p>
          <w:p w:rsidR="00107EC3" w:rsidRPr="006534FD" w:rsidP="008E37AD" w14:paraId="08FB2440" w14:textId="77777777">
            <w:pPr>
              <w:spacing w:after="120"/>
              <w:jc w:val="both"/>
            </w:pPr>
            <w:r w:rsidRPr="006534FD">
              <w:rPr>
                <w:rFonts w:eastAsiaTheme="minorHAnsi"/>
                <w:lang w:eastAsia="en-US"/>
              </w:rPr>
              <w:t>2.2.1.1. pasākums</w:t>
            </w:r>
          </w:p>
        </w:tc>
        <w:tc>
          <w:tcPr>
            <w:tcW w:w="2552" w:type="dxa"/>
          </w:tcPr>
          <w:p w:rsidR="00107EC3" w:rsidRPr="006534FD" w:rsidP="009C194E" w14:paraId="25AA664C" w14:textId="77777777">
            <w:pPr>
              <w:spacing w:after="120"/>
              <w:jc w:val="both"/>
            </w:pPr>
            <w:r w:rsidRPr="006534FD">
              <w:t>Izglītības un zinātnes ministrija</w:t>
            </w:r>
          </w:p>
        </w:tc>
        <w:tc>
          <w:tcPr>
            <w:tcW w:w="2547" w:type="dxa"/>
          </w:tcPr>
          <w:p w:rsidR="00107EC3" w:rsidRPr="006534FD" w:rsidP="009C194E" w14:paraId="15232A2F" w14:textId="77777777">
            <w:pPr>
              <w:spacing w:after="120"/>
              <w:jc w:val="both"/>
            </w:pPr>
            <w:r w:rsidRPr="006534FD">
              <w:t>VIIS attīstība – izglītības monitoringa sistēma</w:t>
            </w:r>
          </w:p>
        </w:tc>
        <w:tc>
          <w:tcPr>
            <w:tcW w:w="2266" w:type="dxa"/>
          </w:tcPr>
          <w:p w:rsidR="00107EC3" w:rsidRPr="006534FD" w:rsidP="008E37AD" w14:paraId="011605E0" w14:textId="77777777">
            <w:pPr>
              <w:spacing w:after="120"/>
              <w:jc w:val="center"/>
            </w:pPr>
            <w:r w:rsidRPr="006534FD">
              <w:t xml:space="preserve">1 </w:t>
            </w:r>
            <w:r w:rsidRPr="006534FD">
              <w:t>000 000</w:t>
            </w:r>
          </w:p>
        </w:tc>
      </w:tr>
      <w:tr w14:paraId="5DE368F8" w14:textId="77777777" w:rsidTr="009C194E">
        <w:tblPrEx>
          <w:tblW w:w="0" w:type="auto"/>
          <w:tblLook w:val="04A0"/>
        </w:tblPrEx>
        <w:tc>
          <w:tcPr>
            <w:tcW w:w="1696" w:type="dxa"/>
          </w:tcPr>
          <w:p w:rsidR="00107EC3" w:rsidRPr="006534FD" w:rsidP="008E37AD" w14:paraId="2E3D72D2" w14:textId="77777777">
            <w:pPr>
              <w:spacing w:after="120"/>
              <w:jc w:val="both"/>
              <w:rPr>
                <w:rFonts w:eastAsiaTheme="minorHAnsi"/>
                <w:lang w:eastAsia="en-US"/>
              </w:rPr>
            </w:pPr>
            <w:r w:rsidRPr="006534FD">
              <w:rPr>
                <w:rFonts w:eastAsiaTheme="minorHAnsi"/>
                <w:lang w:eastAsia="en-US"/>
              </w:rPr>
              <w:t>SAM 2.2.1.</w:t>
            </w:r>
          </w:p>
          <w:p w:rsidR="00107EC3" w:rsidRPr="006534FD" w:rsidP="008E37AD" w14:paraId="066AB038" w14:textId="77777777">
            <w:pPr>
              <w:spacing w:after="120"/>
              <w:jc w:val="both"/>
              <w:rPr>
                <w:rFonts w:eastAsiaTheme="minorHAnsi"/>
                <w:lang w:eastAsia="en-US"/>
              </w:rPr>
            </w:pPr>
            <w:r w:rsidRPr="006534FD">
              <w:rPr>
                <w:rFonts w:eastAsiaTheme="minorHAnsi"/>
                <w:lang w:eastAsia="en-US"/>
              </w:rPr>
              <w:t>2.2.1.1. pasākums</w:t>
            </w:r>
          </w:p>
        </w:tc>
        <w:tc>
          <w:tcPr>
            <w:tcW w:w="2552" w:type="dxa"/>
          </w:tcPr>
          <w:p w:rsidR="00107EC3" w:rsidRPr="006534FD" w:rsidP="009C194E" w14:paraId="45F70439" w14:textId="77777777">
            <w:pPr>
              <w:spacing w:after="120"/>
              <w:jc w:val="both"/>
            </w:pPr>
            <w:r w:rsidRPr="006534FD">
              <w:t>Iekšlietu ministrijas Informācijas centrs</w:t>
            </w:r>
          </w:p>
        </w:tc>
        <w:tc>
          <w:tcPr>
            <w:tcW w:w="2547" w:type="dxa"/>
          </w:tcPr>
          <w:p w:rsidR="00107EC3" w:rsidRPr="006534FD" w:rsidP="009C194E" w14:paraId="3069DB2B" w14:textId="77777777">
            <w:pPr>
              <w:spacing w:after="120"/>
              <w:jc w:val="both"/>
            </w:pPr>
            <w:r w:rsidRPr="006534FD">
              <w:t>Vienota kontaktu centra platforma operatīvo dienestu darba atbalstam un publisko pakalpojumu piegādei</w:t>
            </w:r>
          </w:p>
        </w:tc>
        <w:tc>
          <w:tcPr>
            <w:tcW w:w="2266" w:type="dxa"/>
          </w:tcPr>
          <w:p w:rsidR="00107EC3" w:rsidRPr="006534FD" w:rsidP="008E37AD" w14:paraId="6809E001" w14:textId="77777777">
            <w:pPr>
              <w:spacing w:after="120"/>
              <w:jc w:val="center"/>
            </w:pPr>
            <w:r w:rsidRPr="006534FD">
              <w:t>5 000 000</w:t>
            </w:r>
          </w:p>
        </w:tc>
      </w:tr>
      <w:tr w14:paraId="474A1FCD" w14:textId="77777777" w:rsidTr="009C194E">
        <w:tblPrEx>
          <w:tblW w:w="0" w:type="auto"/>
          <w:tblLook w:val="04A0"/>
        </w:tblPrEx>
        <w:tc>
          <w:tcPr>
            <w:tcW w:w="1696" w:type="dxa"/>
          </w:tcPr>
          <w:p w:rsidR="00107EC3" w:rsidRPr="006534FD" w:rsidP="009C194E" w14:paraId="783ECD6E" w14:textId="77777777">
            <w:pPr>
              <w:spacing w:after="120"/>
              <w:jc w:val="both"/>
              <w:rPr>
                <w:rFonts w:eastAsiaTheme="minorHAnsi"/>
                <w:lang w:eastAsia="en-US"/>
              </w:rPr>
            </w:pPr>
            <w:r w:rsidRPr="006534FD">
              <w:rPr>
                <w:rFonts w:eastAsiaTheme="minorHAnsi"/>
                <w:lang w:eastAsia="en-US"/>
              </w:rPr>
              <w:t>SAM 2.2.1.</w:t>
            </w:r>
          </w:p>
          <w:p w:rsidR="00107EC3" w:rsidRPr="006534FD" w:rsidP="009C194E" w14:paraId="1C5BDEE9" w14:textId="77777777">
            <w:pPr>
              <w:spacing w:after="120"/>
              <w:jc w:val="both"/>
              <w:rPr>
                <w:rFonts w:eastAsiaTheme="minorHAnsi"/>
                <w:highlight w:val="yellow"/>
                <w:lang w:eastAsia="en-US"/>
              </w:rPr>
            </w:pPr>
            <w:r w:rsidRPr="006534FD">
              <w:rPr>
                <w:rFonts w:eastAsiaTheme="minorHAnsi"/>
                <w:lang w:eastAsia="en-US"/>
              </w:rPr>
              <w:t>2.2.1.1. pasākums</w:t>
            </w:r>
          </w:p>
        </w:tc>
        <w:tc>
          <w:tcPr>
            <w:tcW w:w="2552" w:type="dxa"/>
          </w:tcPr>
          <w:p w:rsidR="00107EC3" w:rsidRPr="006534FD" w:rsidP="009C194E" w14:paraId="0B83647E" w14:textId="77777777">
            <w:pPr>
              <w:spacing w:after="120"/>
              <w:jc w:val="both"/>
              <w:rPr>
                <w:highlight w:val="yellow"/>
              </w:rPr>
            </w:pPr>
            <w:r w:rsidRPr="006534FD">
              <w:t>Ventspils pilsētas pašvaldības iestāde “Ventspils Digitālais centrs”</w:t>
            </w:r>
          </w:p>
        </w:tc>
        <w:tc>
          <w:tcPr>
            <w:tcW w:w="2547" w:type="dxa"/>
          </w:tcPr>
          <w:p w:rsidR="00107EC3" w:rsidRPr="006534FD" w:rsidP="009C194E" w14:paraId="4AB2F311" w14:textId="77777777">
            <w:pPr>
              <w:spacing w:after="120"/>
              <w:jc w:val="both"/>
              <w:rPr>
                <w:highlight w:val="yellow"/>
              </w:rPr>
            </w:pPr>
            <w:r w:rsidRPr="006534FD">
              <w:t>Koplietošanas IKT resursu attīstība pašvaldību vajadzībām</w:t>
            </w:r>
          </w:p>
        </w:tc>
        <w:tc>
          <w:tcPr>
            <w:tcW w:w="2266" w:type="dxa"/>
          </w:tcPr>
          <w:p w:rsidR="00107EC3" w:rsidRPr="006534FD" w:rsidP="008E37AD" w14:paraId="4E239CFB" w14:textId="77777777">
            <w:pPr>
              <w:spacing w:after="120"/>
              <w:jc w:val="center"/>
              <w:rPr>
                <w:highlight w:val="yellow"/>
              </w:rPr>
            </w:pPr>
            <w:r w:rsidRPr="006534FD">
              <w:t>1 500 000</w:t>
            </w:r>
          </w:p>
        </w:tc>
      </w:tr>
    </w:tbl>
    <w:p w:rsidR="00107EC3" w:rsidRPr="006534FD" w:rsidP="00107EC3" w14:paraId="01B2D46B" w14:textId="77777777">
      <w:pPr>
        <w:spacing w:after="120"/>
        <w:ind w:firstLine="720"/>
        <w:jc w:val="both"/>
      </w:pPr>
    </w:p>
    <w:p w:rsidR="00107EC3" w:rsidRPr="006534FD" w:rsidP="00107EC3" w14:paraId="448BB149" w14:textId="6B0A91F7">
      <w:pPr>
        <w:spacing w:after="120"/>
        <w:ind w:firstLine="720"/>
        <w:jc w:val="both"/>
      </w:pPr>
      <w:r w:rsidRPr="006534FD">
        <w:t>**</w:t>
      </w:r>
      <w:r w:rsidRPr="006534FD" w:rsidR="00386B94">
        <w:t>*</w:t>
      </w:r>
      <w:r w:rsidRPr="006534FD">
        <w:t xml:space="preserve"> Informācija par projektu īstenotājiem, ar kuriem CFLA nav noslēgusi līgumu par projekta īstenošanu, atspoguļota </w:t>
      </w:r>
      <w:r w:rsidRPr="006534FD" w:rsidR="00BC0564">
        <w:t>4</w:t>
      </w:r>
      <w:r w:rsidRPr="006534FD">
        <w:t>.tabulā.</w:t>
      </w:r>
    </w:p>
    <w:p w:rsidR="00107EC3" w:rsidRPr="006534FD" w:rsidP="00107EC3" w14:paraId="3E1D2200" w14:textId="77777777">
      <w:pPr>
        <w:jc w:val="right"/>
        <w:rPr>
          <w:b/>
        </w:rPr>
      </w:pPr>
      <w:r w:rsidRPr="006534FD">
        <w:rPr>
          <w:b/>
        </w:rPr>
        <w:t>4</w:t>
      </w:r>
      <w:r w:rsidRPr="006534FD">
        <w:rPr>
          <w:b/>
        </w:rPr>
        <w:t>.tabula</w:t>
      </w:r>
    </w:p>
    <w:tbl>
      <w:tblPr>
        <w:tblStyle w:val="TableGrid"/>
        <w:tblW w:w="0" w:type="auto"/>
        <w:tblLook w:val="04A0"/>
      </w:tblPr>
      <w:tblGrid>
        <w:gridCol w:w="1696"/>
        <w:gridCol w:w="2552"/>
        <w:gridCol w:w="2547"/>
        <w:gridCol w:w="2266"/>
      </w:tblGrid>
      <w:tr w14:paraId="5F74ECBC" w14:textId="77777777" w:rsidTr="009C194E">
        <w:tblPrEx>
          <w:tblW w:w="0" w:type="auto"/>
          <w:tblLook w:val="04A0"/>
        </w:tblPrEx>
        <w:tc>
          <w:tcPr>
            <w:tcW w:w="1696" w:type="dxa"/>
            <w:shd w:val="clear" w:color="auto" w:fill="EBF1DD" w:themeFill="accent3" w:themeFillTint="33"/>
          </w:tcPr>
          <w:p w:rsidR="00107EC3" w:rsidRPr="006534FD" w:rsidP="009C194E" w14:paraId="7EAE3ABB" w14:textId="77777777">
            <w:pPr>
              <w:spacing w:line="259" w:lineRule="auto"/>
              <w:rPr>
                <w:rFonts w:eastAsiaTheme="minorHAnsi"/>
                <w:sz w:val="20"/>
                <w:szCs w:val="20"/>
                <w:lang w:eastAsia="en-US"/>
              </w:rPr>
            </w:pPr>
            <w:r w:rsidRPr="006534FD">
              <w:rPr>
                <w:rFonts w:eastAsiaTheme="minorHAnsi"/>
                <w:sz w:val="20"/>
                <w:szCs w:val="20"/>
                <w:lang w:eastAsia="en-US"/>
              </w:rPr>
              <w:t>SAM/</w:t>
            </w:r>
          </w:p>
          <w:p w:rsidR="00107EC3" w:rsidRPr="006534FD" w:rsidP="009C194E" w14:paraId="7D1004E0" w14:textId="77777777">
            <w:pPr>
              <w:spacing w:after="120"/>
              <w:jc w:val="both"/>
              <w:rPr>
                <w:sz w:val="20"/>
                <w:szCs w:val="20"/>
              </w:rPr>
            </w:pPr>
            <w:r w:rsidRPr="006534FD">
              <w:rPr>
                <w:rFonts w:eastAsiaTheme="minorHAnsi"/>
                <w:sz w:val="20"/>
                <w:szCs w:val="20"/>
                <w:lang w:eastAsia="en-US"/>
              </w:rPr>
              <w:t>pasākums</w:t>
            </w:r>
          </w:p>
        </w:tc>
        <w:tc>
          <w:tcPr>
            <w:tcW w:w="2552" w:type="dxa"/>
            <w:shd w:val="clear" w:color="auto" w:fill="EBF1DD" w:themeFill="accent3" w:themeFillTint="33"/>
          </w:tcPr>
          <w:p w:rsidR="00107EC3" w:rsidRPr="006534FD" w:rsidP="009C194E" w14:paraId="6A9809C5" w14:textId="77777777">
            <w:pPr>
              <w:spacing w:after="120"/>
              <w:jc w:val="both"/>
              <w:rPr>
                <w:sz w:val="20"/>
                <w:szCs w:val="20"/>
              </w:rPr>
            </w:pPr>
            <w:r w:rsidRPr="006534FD">
              <w:rPr>
                <w:sz w:val="20"/>
                <w:szCs w:val="20"/>
              </w:rPr>
              <w:t>Pojekta</w:t>
            </w:r>
            <w:r w:rsidRPr="006534FD">
              <w:rPr>
                <w:sz w:val="20"/>
                <w:szCs w:val="20"/>
              </w:rPr>
              <w:t xml:space="preserve"> īstenotājs</w:t>
            </w:r>
          </w:p>
        </w:tc>
        <w:tc>
          <w:tcPr>
            <w:tcW w:w="2547" w:type="dxa"/>
            <w:shd w:val="clear" w:color="auto" w:fill="EBF1DD" w:themeFill="accent3" w:themeFillTint="33"/>
          </w:tcPr>
          <w:p w:rsidR="00107EC3" w:rsidRPr="006534FD" w:rsidP="009C194E" w14:paraId="65BBC945" w14:textId="77777777">
            <w:pPr>
              <w:spacing w:after="120"/>
              <w:jc w:val="both"/>
              <w:rPr>
                <w:sz w:val="20"/>
                <w:szCs w:val="20"/>
              </w:rPr>
            </w:pPr>
            <w:r w:rsidRPr="006534FD">
              <w:rPr>
                <w:sz w:val="20"/>
                <w:szCs w:val="20"/>
              </w:rPr>
              <w:t>Projekta nosaukums</w:t>
            </w:r>
          </w:p>
        </w:tc>
        <w:tc>
          <w:tcPr>
            <w:tcW w:w="2266" w:type="dxa"/>
            <w:shd w:val="clear" w:color="auto" w:fill="EBF1DD" w:themeFill="accent3" w:themeFillTint="33"/>
          </w:tcPr>
          <w:p w:rsidR="00107EC3" w:rsidRPr="006534FD" w:rsidP="009C194E" w14:paraId="70253BD2" w14:textId="77777777">
            <w:pPr>
              <w:spacing w:after="120"/>
              <w:jc w:val="both"/>
              <w:rPr>
                <w:sz w:val="20"/>
                <w:szCs w:val="20"/>
              </w:rPr>
            </w:pPr>
            <w:r w:rsidRPr="006534FD">
              <w:rPr>
                <w:sz w:val="20"/>
                <w:szCs w:val="20"/>
              </w:rPr>
              <w:t xml:space="preserve">Projekta īstenošanas summa, </w:t>
            </w:r>
            <w:r w:rsidRPr="006534FD">
              <w:rPr>
                <w:i/>
                <w:sz w:val="20"/>
                <w:szCs w:val="20"/>
              </w:rPr>
              <w:t>euro</w:t>
            </w:r>
          </w:p>
        </w:tc>
      </w:tr>
      <w:tr w14:paraId="6BCC2905" w14:textId="77777777" w:rsidTr="009C194E">
        <w:tblPrEx>
          <w:tblW w:w="0" w:type="auto"/>
          <w:tblLook w:val="04A0"/>
        </w:tblPrEx>
        <w:tc>
          <w:tcPr>
            <w:tcW w:w="9061" w:type="dxa"/>
            <w:gridSpan w:val="4"/>
            <w:shd w:val="clear" w:color="auto" w:fill="auto"/>
          </w:tcPr>
          <w:p w:rsidR="00107EC3" w:rsidRPr="006534FD" w:rsidP="009C194E" w14:paraId="23AAD578" w14:textId="77777777">
            <w:pPr>
              <w:spacing w:after="120"/>
              <w:rPr>
                <w:sz w:val="20"/>
                <w:szCs w:val="20"/>
              </w:rPr>
            </w:pPr>
            <w:r w:rsidRPr="006534FD">
              <w:rPr>
                <w:rFonts w:eastAsiaTheme="minorHAnsi"/>
                <w:lang w:eastAsia="en-US"/>
              </w:rPr>
              <w:t>1.kārta</w:t>
            </w:r>
          </w:p>
        </w:tc>
      </w:tr>
      <w:tr w14:paraId="51C804CE" w14:textId="77777777" w:rsidTr="009C194E">
        <w:tblPrEx>
          <w:tblW w:w="0" w:type="auto"/>
          <w:tblLook w:val="04A0"/>
        </w:tblPrEx>
        <w:tc>
          <w:tcPr>
            <w:tcW w:w="1696" w:type="dxa"/>
            <w:shd w:val="clear" w:color="auto" w:fill="auto"/>
          </w:tcPr>
          <w:p w:rsidR="00107EC3" w:rsidRPr="006534FD" w:rsidP="009C194E" w14:paraId="124E8926" w14:textId="77777777">
            <w:pPr>
              <w:spacing w:after="120"/>
              <w:jc w:val="both"/>
              <w:rPr>
                <w:rFonts w:eastAsiaTheme="minorHAnsi"/>
                <w:lang w:eastAsia="en-US"/>
              </w:rPr>
            </w:pPr>
            <w:r w:rsidRPr="006534FD">
              <w:rPr>
                <w:rFonts w:eastAsiaTheme="minorHAnsi"/>
                <w:lang w:eastAsia="en-US"/>
              </w:rPr>
              <w:t>SAM 2.2.1.</w:t>
            </w:r>
          </w:p>
          <w:p w:rsidR="00107EC3" w:rsidRPr="006534FD" w:rsidP="009C194E" w14:paraId="69F032AC" w14:textId="77777777">
            <w:pPr>
              <w:spacing w:after="120"/>
              <w:jc w:val="both"/>
            </w:pPr>
            <w:r w:rsidRPr="006534FD">
              <w:rPr>
                <w:rFonts w:eastAsiaTheme="minorHAnsi"/>
                <w:lang w:eastAsia="en-US"/>
              </w:rPr>
              <w:t>2.2.1.1. pasākums</w:t>
            </w:r>
          </w:p>
        </w:tc>
        <w:tc>
          <w:tcPr>
            <w:tcW w:w="2552" w:type="dxa"/>
          </w:tcPr>
          <w:p w:rsidR="00107EC3" w:rsidRPr="006534FD" w:rsidP="009C194E" w14:paraId="3ED4CF58" w14:textId="77777777">
            <w:pPr>
              <w:spacing w:after="120"/>
              <w:jc w:val="both"/>
            </w:pPr>
            <w:r w:rsidRPr="006534FD">
              <w:t>Nacionālais veselības dienests</w:t>
            </w:r>
          </w:p>
        </w:tc>
        <w:tc>
          <w:tcPr>
            <w:tcW w:w="2547" w:type="dxa"/>
          </w:tcPr>
          <w:p w:rsidR="00107EC3" w:rsidRPr="006534FD" w:rsidP="009C194E" w14:paraId="05233B2A" w14:textId="0F8E91C4">
            <w:pPr>
              <w:spacing w:after="120"/>
              <w:jc w:val="both"/>
            </w:pPr>
            <w:r w:rsidRPr="006534FD">
              <w:t>Veselības nozares informācijas sistēmu (reģistri) modernizācija, attīstība un integrācija ar e-veselības informācijas sistēmu</w:t>
            </w:r>
            <w:r w:rsidRPr="006534FD" w:rsidR="00594FDE">
              <w:t>***</w:t>
            </w:r>
            <w:r w:rsidRPr="006534FD" w:rsidR="00386B94">
              <w:t>*</w:t>
            </w:r>
          </w:p>
        </w:tc>
        <w:tc>
          <w:tcPr>
            <w:tcW w:w="2266" w:type="dxa"/>
          </w:tcPr>
          <w:p w:rsidR="00107EC3" w:rsidRPr="006534FD" w:rsidP="008E37AD" w14:paraId="33A165B8" w14:textId="77777777">
            <w:pPr>
              <w:spacing w:after="120"/>
              <w:jc w:val="center"/>
            </w:pPr>
            <w:r w:rsidRPr="006534FD">
              <w:t>5 000 000</w:t>
            </w:r>
          </w:p>
        </w:tc>
      </w:tr>
      <w:tr w14:paraId="69933453" w14:textId="77777777" w:rsidTr="009C194E">
        <w:tblPrEx>
          <w:tblW w:w="0" w:type="auto"/>
          <w:tblLook w:val="04A0"/>
        </w:tblPrEx>
        <w:tc>
          <w:tcPr>
            <w:tcW w:w="1696" w:type="dxa"/>
          </w:tcPr>
          <w:p w:rsidR="00107EC3" w:rsidRPr="006534FD" w:rsidP="009C194E" w14:paraId="016D3F30" w14:textId="77777777">
            <w:pPr>
              <w:spacing w:after="120"/>
              <w:jc w:val="both"/>
              <w:rPr>
                <w:rFonts w:eastAsiaTheme="minorHAnsi"/>
                <w:lang w:eastAsia="en-US"/>
              </w:rPr>
            </w:pPr>
            <w:r w:rsidRPr="006534FD">
              <w:rPr>
                <w:rFonts w:eastAsiaTheme="minorHAnsi"/>
                <w:lang w:eastAsia="en-US"/>
              </w:rPr>
              <w:t>SAM 2.2.1.</w:t>
            </w:r>
          </w:p>
          <w:p w:rsidR="00107EC3" w:rsidRPr="006534FD" w:rsidP="009C194E" w14:paraId="571DBA93" w14:textId="77777777">
            <w:pPr>
              <w:spacing w:after="120"/>
              <w:jc w:val="both"/>
            </w:pPr>
            <w:r w:rsidRPr="006534FD">
              <w:rPr>
                <w:rFonts w:eastAsiaTheme="minorHAnsi"/>
                <w:lang w:eastAsia="en-US"/>
              </w:rPr>
              <w:t>2.2.1.1. pasākums</w:t>
            </w:r>
          </w:p>
        </w:tc>
        <w:tc>
          <w:tcPr>
            <w:tcW w:w="2552" w:type="dxa"/>
          </w:tcPr>
          <w:p w:rsidR="00107EC3" w:rsidRPr="006534FD" w:rsidP="009C194E" w14:paraId="2A8B84B4" w14:textId="77777777">
            <w:pPr>
              <w:spacing w:after="120"/>
              <w:jc w:val="both"/>
            </w:pPr>
            <w:r w:rsidRPr="006534FD">
              <w:t>Nacionālais veselības dienests</w:t>
            </w:r>
          </w:p>
        </w:tc>
        <w:tc>
          <w:tcPr>
            <w:tcW w:w="2547" w:type="dxa"/>
          </w:tcPr>
          <w:p w:rsidR="00107EC3" w:rsidRPr="006534FD" w:rsidP="009C194E" w14:paraId="456EB087" w14:textId="77777777">
            <w:pPr>
              <w:spacing w:after="120"/>
              <w:jc w:val="both"/>
            </w:pPr>
            <w:r w:rsidRPr="006534FD">
              <w:t>Vienotās veselības nozares elektroniskās informācijas sistēmas tālāka pilnveidošana, sasaistot to ar personas identifikāciju</w:t>
            </w:r>
          </w:p>
        </w:tc>
        <w:tc>
          <w:tcPr>
            <w:tcW w:w="2266" w:type="dxa"/>
          </w:tcPr>
          <w:p w:rsidR="00107EC3" w:rsidRPr="006534FD" w:rsidP="008E37AD" w14:paraId="4276FB4B" w14:textId="77777777">
            <w:pPr>
              <w:spacing w:after="120"/>
              <w:jc w:val="center"/>
            </w:pPr>
            <w:r w:rsidRPr="006534FD">
              <w:t>5 000 000</w:t>
            </w:r>
          </w:p>
        </w:tc>
      </w:tr>
      <w:tr w14:paraId="235EDBCA" w14:textId="77777777" w:rsidTr="009C194E">
        <w:tblPrEx>
          <w:tblW w:w="0" w:type="auto"/>
          <w:tblLook w:val="04A0"/>
        </w:tblPrEx>
        <w:tc>
          <w:tcPr>
            <w:tcW w:w="1696" w:type="dxa"/>
          </w:tcPr>
          <w:p w:rsidR="00107EC3" w:rsidRPr="006534FD" w:rsidP="009C194E" w14:paraId="4F4B4A50" w14:textId="77777777">
            <w:pPr>
              <w:spacing w:after="120"/>
              <w:jc w:val="both"/>
              <w:rPr>
                <w:rFonts w:eastAsiaTheme="minorHAnsi"/>
                <w:lang w:eastAsia="en-US"/>
              </w:rPr>
            </w:pPr>
            <w:r w:rsidRPr="006534FD">
              <w:rPr>
                <w:rFonts w:eastAsiaTheme="minorHAnsi"/>
                <w:lang w:eastAsia="en-US"/>
              </w:rPr>
              <w:t>SAM 2.2.1.</w:t>
            </w:r>
          </w:p>
          <w:p w:rsidR="00107EC3" w:rsidRPr="006534FD" w:rsidP="009C194E" w14:paraId="166ECA10" w14:textId="77777777">
            <w:pPr>
              <w:spacing w:after="120"/>
              <w:jc w:val="both"/>
            </w:pPr>
            <w:r w:rsidRPr="006534FD">
              <w:rPr>
                <w:rFonts w:eastAsiaTheme="minorHAnsi"/>
                <w:lang w:eastAsia="en-US"/>
              </w:rPr>
              <w:t>2.2.1.1. pasākums</w:t>
            </w:r>
          </w:p>
        </w:tc>
        <w:tc>
          <w:tcPr>
            <w:tcW w:w="2552" w:type="dxa"/>
          </w:tcPr>
          <w:p w:rsidR="00107EC3" w:rsidRPr="006534FD" w:rsidP="009C194E" w14:paraId="334A89FA" w14:textId="77777777">
            <w:pPr>
              <w:spacing w:after="120"/>
              <w:jc w:val="both"/>
            </w:pPr>
            <w:r w:rsidRPr="006534FD">
              <w:t>Nodarbinātības valsts aģentūra</w:t>
            </w:r>
          </w:p>
        </w:tc>
        <w:tc>
          <w:tcPr>
            <w:tcW w:w="2547" w:type="dxa"/>
          </w:tcPr>
          <w:p w:rsidR="00107EC3" w:rsidRPr="006534FD" w:rsidP="009C194E" w14:paraId="4D9BFE35" w14:textId="77777777">
            <w:pPr>
              <w:spacing w:after="120"/>
              <w:jc w:val="both"/>
            </w:pPr>
            <w:r w:rsidRPr="006534FD">
              <w:t>Darbaspēka piedāvājuma un pieprasījuma prognozēšanas un monitoringa sistēmas izveide</w:t>
            </w:r>
          </w:p>
        </w:tc>
        <w:tc>
          <w:tcPr>
            <w:tcW w:w="2266" w:type="dxa"/>
          </w:tcPr>
          <w:p w:rsidR="00107EC3" w:rsidRPr="006534FD" w:rsidP="008E37AD" w14:paraId="74740E8B" w14:textId="77777777">
            <w:pPr>
              <w:spacing w:after="120"/>
              <w:jc w:val="center"/>
            </w:pPr>
            <w:r w:rsidRPr="006534FD">
              <w:t>1 200 000</w:t>
            </w:r>
          </w:p>
        </w:tc>
      </w:tr>
      <w:tr w14:paraId="24A704FE" w14:textId="77777777" w:rsidTr="009C194E">
        <w:tblPrEx>
          <w:tblW w:w="0" w:type="auto"/>
          <w:tblLook w:val="04A0"/>
        </w:tblPrEx>
        <w:tc>
          <w:tcPr>
            <w:tcW w:w="1696" w:type="dxa"/>
          </w:tcPr>
          <w:p w:rsidR="00107EC3" w:rsidRPr="006534FD" w:rsidP="009C194E" w14:paraId="0922A070" w14:textId="77777777">
            <w:pPr>
              <w:spacing w:after="120"/>
              <w:jc w:val="both"/>
              <w:rPr>
                <w:rFonts w:eastAsiaTheme="minorHAnsi"/>
                <w:lang w:eastAsia="en-US"/>
              </w:rPr>
            </w:pPr>
            <w:r w:rsidRPr="006534FD">
              <w:rPr>
                <w:rFonts w:eastAsiaTheme="minorHAnsi"/>
                <w:lang w:eastAsia="en-US"/>
              </w:rPr>
              <w:t>SAM 2.2.1.</w:t>
            </w:r>
          </w:p>
          <w:p w:rsidR="00107EC3" w:rsidRPr="006534FD" w:rsidP="009C194E" w14:paraId="1071AA2E" w14:textId="77777777">
            <w:pPr>
              <w:spacing w:after="120"/>
              <w:jc w:val="both"/>
            </w:pPr>
            <w:r w:rsidRPr="006534FD">
              <w:rPr>
                <w:rFonts w:eastAsiaTheme="minorHAnsi"/>
                <w:lang w:eastAsia="en-US"/>
              </w:rPr>
              <w:t>2.2.1.1. pasākums</w:t>
            </w:r>
          </w:p>
        </w:tc>
        <w:tc>
          <w:tcPr>
            <w:tcW w:w="2552" w:type="dxa"/>
          </w:tcPr>
          <w:p w:rsidR="00107EC3" w:rsidRPr="006534FD" w:rsidP="009C194E" w14:paraId="739A50BE" w14:textId="77777777">
            <w:pPr>
              <w:spacing w:after="120"/>
              <w:jc w:val="both"/>
            </w:pPr>
            <w:r w:rsidRPr="006534FD">
              <w:t>Ekonomikas ministrija</w:t>
            </w:r>
          </w:p>
        </w:tc>
        <w:tc>
          <w:tcPr>
            <w:tcW w:w="2547" w:type="dxa"/>
          </w:tcPr>
          <w:p w:rsidR="00107EC3" w:rsidRPr="006534FD" w:rsidP="009C194E" w14:paraId="02188569" w14:textId="77777777">
            <w:pPr>
              <w:spacing w:after="120"/>
              <w:jc w:val="both"/>
            </w:pPr>
            <w:r w:rsidRPr="006534FD">
              <w:t>Vienotās darba vides izveide visā Ekonomikas ministrijas resorā</w:t>
            </w:r>
          </w:p>
        </w:tc>
        <w:tc>
          <w:tcPr>
            <w:tcW w:w="2266" w:type="dxa"/>
          </w:tcPr>
          <w:p w:rsidR="00107EC3" w:rsidRPr="006534FD" w:rsidP="008E37AD" w14:paraId="01C2AE58" w14:textId="77777777">
            <w:pPr>
              <w:spacing w:after="120"/>
              <w:jc w:val="center"/>
            </w:pPr>
            <w:r w:rsidRPr="006534FD">
              <w:t>2 499 999</w:t>
            </w:r>
          </w:p>
        </w:tc>
      </w:tr>
      <w:tr w14:paraId="40C7E9ED" w14:textId="77777777" w:rsidTr="009C194E">
        <w:tblPrEx>
          <w:tblW w:w="0" w:type="auto"/>
          <w:tblLook w:val="04A0"/>
        </w:tblPrEx>
        <w:tc>
          <w:tcPr>
            <w:tcW w:w="1696" w:type="dxa"/>
          </w:tcPr>
          <w:p w:rsidR="00107EC3" w:rsidRPr="006534FD" w:rsidP="009C194E" w14:paraId="36775664" w14:textId="77777777">
            <w:pPr>
              <w:spacing w:after="120"/>
              <w:jc w:val="both"/>
              <w:rPr>
                <w:rFonts w:eastAsiaTheme="minorHAnsi"/>
                <w:lang w:eastAsia="en-US"/>
              </w:rPr>
            </w:pPr>
            <w:r w:rsidRPr="006534FD">
              <w:rPr>
                <w:rFonts w:eastAsiaTheme="minorHAnsi"/>
                <w:lang w:eastAsia="en-US"/>
              </w:rPr>
              <w:t>SAM 2.2.1.</w:t>
            </w:r>
          </w:p>
          <w:p w:rsidR="00107EC3" w:rsidRPr="006534FD" w:rsidP="009C194E" w14:paraId="1B3A0F86" w14:textId="77777777">
            <w:pPr>
              <w:spacing w:after="120"/>
              <w:jc w:val="both"/>
            </w:pPr>
            <w:r w:rsidRPr="006534FD">
              <w:rPr>
                <w:rFonts w:eastAsiaTheme="minorHAnsi"/>
                <w:lang w:eastAsia="en-US"/>
              </w:rPr>
              <w:t>2.2.1.1. pasākums</w:t>
            </w:r>
          </w:p>
        </w:tc>
        <w:tc>
          <w:tcPr>
            <w:tcW w:w="2552" w:type="dxa"/>
          </w:tcPr>
          <w:p w:rsidR="00107EC3" w:rsidRPr="006534FD" w:rsidP="009C194E" w14:paraId="1D724F50" w14:textId="77777777">
            <w:pPr>
              <w:spacing w:after="120"/>
              <w:jc w:val="both"/>
            </w:pPr>
            <w:r w:rsidRPr="006534FD">
              <w:t>Latvijas eksporta un investīciju informācijas sistēma</w:t>
            </w:r>
          </w:p>
        </w:tc>
        <w:tc>
          <w:tcPr>
            <w:tcW w:w="2547" w:type="dxa"/>
          </w:tcPr>
          <w:p w:rsidR="00107EC3" w:rsidRPr="006534FD" w:rsidP="009C194E" w14:paraId="45597C6A" w14:textId="77777777">
            <w:pPr>
              <w:spacing w:after="120"/>
              <w:jc w:val="both"/>
            </w:pPr>
            <w:r w:rsidRPr="006534FD">
              <w:t>Latvijas eksporta un investīciju informācijas sistēma</w:t>
            </w:r>
          </w:p>
        </w:tc>
        <w:tc>
          <w:tcPr>
            <w:tcW w:w="2266" w:type="dxa"/>
          </w:tcPr>
          <w:p w:rsidR="00107EC3" w:rsidRPr="006534FD" w:rsidP="008E37AD" w14:paraId="1506CBDF" w14:textId="77777777">
            <w:pPr>
              <w:spacing w:after="120"/>
              <w:jc w:val="center"/>
            </w:pPr>
            <w:r w:rsidRPr="006534FD">
              <w:t>500 000</w:t>
            </w:r>
          </w:p>
        </w:tc>
      </w:tr>
      <w:tr w14:paraId="4DF1AD4D" w14:textId="77777777" w:rsidTr="009C194E">
        <w:tblPrEx>
          <w:tblW w:w="0" w:type="auto"/>
          <w:tblLook w:val="04A0"/>
        </w:tblPrEx>
        <w:tc>
          <w:tcPr>
            <w:tcW w:w="1696" w:type="dxa"/>
          </w:tcPr>
          <w:p w:rsidR="00107EC3" w:rsidRPr="006534FD" w:rsidP="009C194E" w14:paraId="5066009D" w14:textId="77777777">
            <w:pPr>
              <w:spacing w:after="120"/>
              <w:jc w:val="both"/>
              <w:rPr>
                <w:rFonts w:eastAsiaTheme="minorHAnsi"/>
                <w:lang w:eastAsia="en-US"/>
              </w:rPr>
            </w:pPr>
            <w:r w:rsidRPr="006534FD">
              <w:rPr>
                <w:rFonts w:eastAsiaTheme="minorHAnsi"/>
                <w:lang w:eastAsia="en-US"/>
              </w:rPr>
              <w:t>SAM 2.2.1.</w:t>
            </w:r>
          </w:p>
          <w:p w:rsidR="00107EC3" w:rsidRPr="006534FD" w:rsidP="009C194E" w14:paraId="743266DE" w14:textId="77777777">
            <w:pPr>
              <w:spacing w:after="120"/>
              <w:jc w:val="both"/>
            </w:pPr>
            <w:r w:rsidRPr="006534FD">
              <w:rPr>
                <w:rFonts w:eastAsiaTheme="minorHAnsi"/>
                <w:lang w:eastAsia="en-US"/>
              </w:rPr>
              <w:t>2.2.1.1. pasākums</w:t>
            </w:r>
          </w:p>
        </w:tc>
        <w:tc>
          <w:tcPr>
            <w:tcW w:w="2552" w:type="dxa"/>
          </w:tcPr>
          <w:p w:rsidR="00107EC3" w:rsidRPr="006534FD" w:rsidP="009C194E" w14:paraId="4CA138B3" w14:textId="77777777">
            <w:pPr>
              <w:spacing w:after="120"/>
              <w:jc w:val="both"/>
            </w:pPr>
            <w:r w:rsidRPr="006534FD">
              <w:t>Neatliekamās medicīniskās palīdzības dienests</w:t>
            </w:r>
          </w:p>
        </w:tc>
        <w:tc>
          <w:tcPr>
            <w:tcW w:w="2547" w:type="dxa"/>
          </w:tcPr>
          <w:p w:rsidR="00107EC3" w:rsidRPr="006534FD" w:rsidP="009C194E" w14:paraId="60091426" w14:textId="77777777">
            <w:pPr>
              <w:spacing w:after="120"/>
              <w:jc w:val="both"/>
            </w:pPr>
            <w:r w:rsidRPr="006534FD">
              <w:t xml:space="preserve">Vienotās neatliekamās medicīniskās palīdzības un katastrofu medicīnas vadības informācijas sistēmas attīstība </w:t>
            </w:r>
          </w:p>
          <w:p w:rsidR="00107EC3" w:rsidRPr="006534FD" w:rsidP="009C194E" w14:paraId="5756EFF0" w14:textId="77777777">
            <w:pPr>
              <w:spacing w:after="120"/>
              <w:jc w:val="both"/>
            </w:pPr>
            <w:r w:rsidRPr="006534FD">
              <w:t>(1.kārta)</w:t>
            </w:r>
          </w:p>
        </w:tc>
        <w:tc>
          <w:tcPr>
            <w:tcW w:w="2266" w:type="dxa"/>
          </w:tcPr>
          <w:p w:rsidR="00107EC3" w:rsidRPr="006534FD" w:rsidP="008E37AD" w14:paraId="3D3FA6E0" w14:textId="77777777">
            <w:pPr>
              <w:spacing w:after="120"/>
              <w:jc w:val="center"/>
            </w:pPr>
            <w:r w:rsidRPr="006534FD">
              <w:t>1 000 000</w:t>
            </w:r>
          </w:p>
        </w:tc>
      </w:tr>
      <w:tr w14:paraId="22AFF14C" w14:textId="77777777" w:rsidTr="009C194E">
        <w:tblPrEx>
          <w:tblW w:w="0" w:type="auto"/>
          <w:tblLook w:val="04A0"/>
        </w:tblPrEx>
        <w:tc>
          <w:tcPr>
            <w:tcW w:w="1696" w:type="dxa"/>
          </w:tcPr>
          <w:p w:rsidR="00107EC3" w:rsidRPr="006534FD" w:rsidP="009C194E" w14:paraId="4B923937" w14:textId="77777777">
            <w:pPr>
              <w:spacing w:after="120"/>
              <w:jc w:val="both"/>
              <w:rPr>
                <w:rFonts w:eastAsiaTheme="minorHAnsi"/>
                <w:lang w:eastAsia="en-US"/>
              </w:rPr>
            </w:pPr>
            <w:r w:rsidRPr="006534FD">
              <w:rPr>
                <w:rFonts w:eastAsiaTheme="minorHAnsi"/>
                <w:lang w:eastAsia="en-US"/>
              </w:rPr>
              <w:t>SAM 2.2.1.</w:t>
            </w:r>
          </w:p>
          <w:p w:rsidR="00107EC3" w:rsidRPr="006534FD" w:rsidP="009C194E" w14:paraId="43A9CF71" w14:textId="77777777">
            <w:pPr>
              <w:spacing w:after="120"/>
              <w:jc w:val="both"/>
            </w:pPr>
            <w:r w:rsidRPr="006534FD">
              <w:rPr>
                <w:rFonts w:eastAsiaTheme="minorHAnsi"/>
                <w:lang w:eastAsia="en-US"/>
              </w:rPr>
              <w:t>2.2.1.1. pasākums</w:t>
            </w:r>
          </w:p>
        </w:tc>
        <w:tc>
          <w:tcPr>
            <w:tcW w:w="2552" w:type="dxa"/>
          </w:tcPr>
          <w:p w:rsidR="00107EC3" w:rsidRPr="006534FD" w:rsidP="009C194E" w14:paraId="6488016F" w14:textId="77777777">
            <w:pPr>
              <w:spacing w:after="120"/>
              <w:jc w:val="both"/>
            </w:pPr>
            <w:r w:rsidRPr="006534FD">
              <w:t>Rīgas pilsētas pašvaldība</w:t>
            </w:r>
          </w:p>
        </w:tc>
        <w:tc>
          <w:tcPr>
            <w:tcW w:w="2547" w:type="dxa"/>
          </w:tcPr>
          <w:p w:rsidR="00107EC3" w:rsidRPr="006534FD" w:rsidP="009C194E" w14:paraId="50ABE1EE" w14:textId="3A4FC068">
            <w:pPr>
              <w:spacing w:after="120"/>
              <w:jc w:val="both"/>
            </w:pPr>
            <w:r w:rsidRPr="006534FD">
              <w:t xml:space="preserve">Pašvaldību klientu informācijas pārvaldības risinājums </w:t>
            </w:r>
          </w:p>
          <w:p w:rsidR="00107EC3" w:rsidRPr="006534FD" w:rsidP="009C194E" w14:paraId="6D0742CC" w14:textId="77777777">
            <w:pPr>
              <w:spacing w:after="120"/>
              <w:jc w:val="both"/>
              <w:rPr>
                <w:i/>
              </w:rPr>
            </w:pPr>
            <w:r w:rsidRPr="006534FD">
              <w:rPr>
                <w:i/>
                <w:sz w:val="20"/>
                <w:szCs w:val="20"/>
              </w:rPr>
              <w:t xml:space="preserve">(visiem projektiem projektu iesniegumu iesniegšanas termiņš CFLA tika noteikts </w:t>
            </w:r>
            <w:r w:rsidRPr="006534FD">
              <w:rPr>
                <w:i/>
                <w:sz w:val="20"/>
                <w:szCs w:val="20"/>
              </w:rPr>
              <w:t>2017.gada</w:t>
            </w:r>
            <w:r w:rsidRPr="006534FD">
              <w:rPr>
                <w:i/>
                <w:sz w:val="20"/>
                <w:szCs w:val="20"/>
              </w:rPr>
              <w:t xml:space="preserve"> 1.septembris, izņemot šo projektu, kuram iesniegšanas termiņš tika noteikts 2017.gada 30.novembris)</w:t>
            </w:r>
          </w:p>
        </w:tc>
        <w:tc>
          <w:tcPr>
            <w:tcW w:w="2266" w:type="dxa"/>
          </w:tcPr>
          <w:p w:rsidR="00107EC3" w:rsidRPr="006534FD" w:rsidP="008E37AD" w14:paraId="4A9A760F" w14:textId="77777777">
            <w:pPr>
              <w:spacing w:after="120"/>
              <w:jc w:val="center"/>
            </w:pPr>
            <w:r w:rsidRPr="006534FD">
              <w:t>4 500 000</w:t>
            </w:r>
          </w:p>
        </w:tc>
      </w:tr>
    </w:tbl>
    <w:p w:rsidR="00107EC3" w:rsidRPr="006534FD" w:rsidP="00107EC3" w14:paraId="52C8ADE6" w14:textId="77777777">
      <w:pPr>
        <w:jc w:val="right"/>
      </w:pPr>
    </w:p>
    <w:p w:rsidR="00F72D87" w:rsidRPr="006534FD" w:rsidP="00385117" w14:paraId="77C440B8" w14:textId="6B7AC85E">
      <w:pPr>
        <w:tabs>
          <w:tab w:val="left" w:pos="7380"/>
        </w:tabs>
        <w:ind w:right="-283"/>
        <w:jc w:val="both"/>
      </w:pPr>
      <w:r w:rsidRPr="006534FD">
        <w:t>***</w:t>
      </w:r>
      <w:r w:rsidRPr="006534FD" w:rsidR="00386B94">
        <w:t>*</w:t>
      </w:r>
      <w:r w:rsidRPr="006534FD">
        <w:t xml:space="preserve"> </w:t>
      </w:r>
      <w:r w:rsidRPr="006534FD">
        <w:t xml:space="preserve">Ņemot vērā, ka CFLA iesniegtais Veselības ministrijas projekta “Veselības nozares informācijas sistēmu (reģistri) modernizācija, attīstība un integrācija ar e-veselības informācijas sistēmu” </w:t>
      </w:r>
      <w:r w:rsidRPr="006534FD" w:rsidR="008E5A8B">
        <w:t>iesniegums</w:t>
      </w:r>
      <w:r w:rsidRPr="006534FD">
        <w:t xml:space="preserve"> ar </w:t>
      </w:r>
      <w:r w:rsidRPr="006534FD">
        <w:t>2018.gada</w:t>
      </w:r>
      <w:r w:rsidRPr="006534FD">
        <w:t xml:space="preserve"> 17.aprīļa CFLA lēmumu tika noraidīts, </w:t>
      </w:r>
      <w:r w:rsidRPr="006534FD" w:rsidR="00BA2D36">
        <w:t>projekta iesniedzējs tiks atkārtoti aicināts i</w:t>
      </w:r>
      <w:r w:rsidRPr="006534FD">
        <w:t xml:space="preserve">esniegt </w:t>
      </w:r>
      <w:r w:rsidRPr="006534FD" w:rsidR="00BA2D36">
        <w:t>projekta iesniegumu CFLA.</w:t>
      </w:r>
    </w:p>
    <w:p w:rsidR="00950328" w:rsidRPr="006534FD" w:rsidP="00385117" w14:paraId="03267574" w14:textId="6F1449A6">
      <w:pPr>
        <w:pStyle w:val="VPBody"/>
        <w:spacing w:before="0" w:after="0"/>
      </w:pPr>
      <w:r w:rsidRPr="006534FD">
        <w:rPr>
          <w:szCs w:val="24"/>
        </w:rPr>
        <w:tab/>
      </w:r>
    </w:p>
    <w:p w:rsidR="00E906CE" w:rsidRPr="006534FD" w:rsidP="00385117" w14:paraId="3EF3CFD3" w14:textId="484B2604">
      <w:pPr>
        <w:pStyle w:val="Heading1"/>
        <w:spacing w:before="0" w:after="0"/>
        <w:ind w:left="0"/>
        <w:rPr>
          <w:color w:val="auto"/>
          <w:sz w:val="24"/>
          <w:szCs w:val="24"/>
        </w:rPr>
      </w:pPr>
      <w:bookmarkStart w:id="8" w:name="_Toc510098325"/>
      <w:bookmarkStart w:id="9" w:name="_Toc256000003"/>
      <w:bookmarkStart w:id="10" w:name="_Toc256000009"/>
      <w:r w:rsidRPr="006534FD">
        <w:rPr>
          <w:color w:val="auto"/>
          <w:sz w:val="24"/>
          <w:szCs w:val="24"/>
        </w:rPr>
        <w:t xml:space="preserve">3. Nepieciešamās izmaiņas </w:t>
      </w:r>
      <w:r w:rsidRPr="006534FD" w:rsidR="00ED0AD0">
        <w:rPr>
          <w:color w:val="auto"/>
          <w:sz w:val="24"/>
          <w:szCs w:val="24"/>
        </w:rPr>
        <w:t xml:space="preserve">2.2.1. </w:t>
      </w:r>
      <w:r w:rsidRPr="006534FD" w:rsidR="00ED0AD0">
        <w:rPr>
          <w:color w:val="auto"/>
          <w:sz w:val="24"/>
          <w:szCs w:val="24"/>
        </w:rPr>
        <w:t>SAM</w:t>
      </w:r>
      <w:r w:rsidRPr="006534FD">
        <w:rPr>
          <w:color w:val="auto"/>
          <w:sz w:val="24"/>
          <w:szCs w:val="24"/>
        </w:rPr>
        <w:t>projektu</w:t>
      </w:r>
      <w:r w:rsidRPr="006534FD">
        <w:rPr>
          <w:color w:val="auto"/>
          <w:sz w:val="24"/>
          <w:szCs w:val="24"/>
        </w:rPr>
        <w:t xml:space="preserve"> sarakstā</w:t>
      </w:r>
      <w:bookmarkEnd w:id="10"/>
      <w:bookmarkEnd w:id="9"/>
      <w:bookmarkEnd w:id="8"/>
    </w:p>
    <w:p w:rsidR="00E906CE" w:rsidRPr="006534FD" w:rsidP="00700880" w14:paraId="2A78AA98" w14:textId="59932B4A">
      <w:pPr>
        <w:pStyle w:val="VPBody"/>
        <w:ind w:firstLine="720"/>
        <w:rPr>
          <w:szCs w:val="24"/>
        </w:rPr>
      </w:pPr>
      <w:r w:rsidRPr="006534FD">
        <w:rPr>
          <w:szCs w:val="24"/>
        </w:rPr>
        <w:t xml:space="preserve">Ņemot vērā, ka Valsts sociālās apdrošināšanas aģentūras (turpmāk – VSAA) projekta </w:t>
      </w:r>
      <w:r w:rsidRPr="006534FD" w:rsidR="0003475E">
        <w:rPr>
          <w:szCs w:val="24"/>
        </w:rPr>
        <w:t>“</w:t>
      </w:r>
      <w:r w:rsidRPr="006534FD" w:rsidR="0003475E">
        <w:rPr>
          <w:rFonts w:eastAsia="Times New Roman"/>
          <w:iCs/>
          <w:szCs w:val="24"/>
        </w:rPr>
        <w:t>Eiropas sadarbspēja (LM un VM)</w:t>
      </w:r>
      <w:r w:rsidRPr="006534FD" w:rsidR="004B0FE5">
        <w:rPr>
          <w:rFonts w:eastAsia="Times New Roman"/>
          <w:iCs/>
          <w:szCs w:val="24"/>
        </w:rPr>
        <w:t>”</w:t>
      </w:r>
      <w:r w:rsidRPr="006534FD" w:rsidR="004B0FE5">
        <w:rPr>
          <w:rFonts w:eastAsia="Times New Roman"/>
          <w:iCs/>
          <w:szCs w:val="24"/>
        </w:rPr>
        <w:t xml:space="preserve"> </w:t>
      </w:r>
      <w:r w:rsidRPr="006534FD">
        <w:rPr>
          <w:szCs w:val="24"/>
        </w:rPr>
        <w:t xml:space="preserve"> </w:t>
      </w:r>
      <w:r w:rsidRPr="006534FD">
        <w:rPr>
          <w:szCs w:val="24"/>
        </w:rPr>
        <w:t>īstenošanai ir piesaistīts alternatīvs finansējuma avots “</w:t>
      </w:r>
      <w:r w:rsidRPr="006534FD">
        <w:rPr>
          <w:szCs w:val="24"/>
        </w:rPr>
        <w:t>Connecting</w:t>
      </w:r>
      <w:r w:rsidRPr="006534FD">
        <w:rPr>
          <w:szCs w:val="24"/>
        </w:rPr>
        <w:t xml:space="preserve"> </w:t>
      </w:r>
      <w:r w:rsidRPr="006534FD">
        <w:rPr>
          <w:szCs w:val="24"/>
        </w:rPr>
        <w:t>European</w:t>
      </w:r>
      <w:r w:rsidRPr="006534FD">
        <w:rPr>
          <w:szCs w:val="24"/>
        </w:rPr>
        <w:t xml:space="preserve"> </w:t>
      </w:r>
      <w:r w:rsidRPr="006534FD">
        <w:rPr>
          <w:szCs w:val="24"/>
        </w:rPr>
        <w:t>Facilities</w:t>
      </w:r>
      <w:r w:rsidRPr="006534FD">
        <w:rPr>
          <w:szCs w:val="24"/>
        </w:rPr>
        <w:t xml:space="preserve">” (līgumu VSAA par </w:t>
      </w:r>
      <w:r w:rsidRPr="006534FD" w:rsidR="0003475E">
        <w:rPr>
          <w:szCs w:val="24"/>
        </w:rPr>
        <w:t xml:space="preserve">šī </w:t>
      </w:r>
      <w:r w:rsidRPr="006534FD">
        <w:rPr>
          <w:szCs w:val="24"/>
        </w:rPr>
        <w:t>projekta īstenošanu ar Inovāciju un Tīklu izpildaģentūru ir noslēgusi 2018.gada 8.februārī),</w:t>
      </w:r>
      <w:r w:rsidRPr="006534FD">
        <w:rPr>
          <w:i/>
          <w:szCs w:val="24"/>
        </w:rPr>
        <w:t xml:space="preserve"> </w:t>
      </w:r>
      <w:r w:rsidRPr="006534FD">
        <w:rPr>
          <w:szCs w:val="24"/>
        </w:rPr>
        <w:t xml:space="preserve">atbrīvoto </w:t>
      </w:r>
      <w:r w:rsidRPr="006534FD" w:rsidR="00ED0AD0">
        <w:rPr>
          <w:szCs w:val="24"/>
        </w:rPr>
        <w:t>2.2.1. SAM</w:t>
      </w:r>
      <w:r w:rsidRPr="006534FD" w:rsidR="0003475E">
        <w:rPr>
          <w:szCs w:val="24"/>
        </w:rPr>
        <w:t xml:space="preserve"> </w:t>
      </w:r>
      <w:r w:rsidRPr="006534FD">
        <w:rPr>
          <w:szCs w:val="24"/>
        </w:rPr>
        <w:t xml:space="preserve">finansējuma apjomu 2 600 000 </w:t>
      </w:r>
      <w:r w:rsidRPr="006534FD">
        <w:rPr>
          <w:i/>
          <w:szCs w:val="24"/>
        </w:rPr>
        <w:t>euro</w:t>
      </w:r>
      <w:r w:rsidRPr="006534FD">
        <w:rPr>
          <w:szCs w:val="24"/>
        </w:rPr>
        <w:t xml:space="preserve"> apmērā, pēc Labklājības ministrijas (turpmāk – LM) pieprasījuma tiek plānots novirzīt šādu projektu īstenošanai:</w:t>
      </w:r>
    </w:p>
    <w:p w:rsidR="00E906CE" w:rsidRPr="006534FD" w:rsidP="00700880" w14:paraId="723553FF" w14:textId="117B95BC">
      <w:pPr>
        <w:pStyle w:val="VPBody"/>
        <w:numPr>
          <w:ilvl w:val="0"/>
          <w:numId w:val="40"/>
        </w:numPr>
        <w:rPr>
          <w:lang w:eastAsia="lv-LV"/>
        </w:rPr>
      </w:pPr>
      <w:r w:rsidRPr="006534FD">
        <w:rPr>
          <w:szCs w:val="24"/>
        </w:rPr>
        <w:t xml:space="preserve">1 600 000 </w:t>
      </w:r>
      <w:r w:rsidRPr="006534FD">
        <w:rPr>
          <w:i/>
          <w:szCs w:val="24"/>
        </w:rPr>
        <w:t>euro</w:t>
      </w:r>
      <w:r w:rsidRPr="006534FD">
        <w:rPr>
          <w:i/>
          <w:szCs w:val="24"/>
        </w:rPr>
        <w:t xml:space="preserve"> </w:t>
      </w:r>
      <w:r w:rsidRPr="006534FD" w:rsidR="00ED0AD0">
        <w:rPr>
          <w:szCs w:val="24"/>
        </w:rPr>
        <w:t>2.2.1. SAM</w:t>
      </w:r>
      <w:r w:rsidRPr="006534FD" w:rsidR="00D7456F">
        <w:rPr>
          <w:szCs w:val="24"/>
        </w:rPr>
        <w:t xml:space="preserve"> </w:t>
      </w:r>
      <w:r w:rsidRPr="006534FD">
        <w:rPr>
          <w:szCs w:val="24"/>
        </w:rPr>
        <w:t>1.kārtas LM projekta “</w:t>
      </w:r>
      <w:r w:rsidRPr="006534FD">
        <w:rPr>
          <w:szCs w:val="24"/>
          <w:lang w:eastAsia="lv-LV"/>
        </w:rPr>
        <w:t xml:space="preserve">Labklājības nozares </w:t>
      </w:r>
      <w:r w:rsidRPr="006534FD" w:rsidR="00CA6582">
        <w:rPr>
          <w:szCs w:val="24"/>
        </w:rPr>
        <w:t>informācijas un komunikācijas tehnoloģiju</w:t>
      </w:r>
      <w:r w:rsidRPr="006534FD">
        <w:rPr>
          <w:szCs w:val="24"/>
          <w:lang w:eastAsia="lv-LV"/>
        </w:rPr>
        <w:t xml:space="preserve"> centralizācija” </w:t>
      </w:r>
      <w:r w:rsidRPr="006534FD">
        <w:rPr>
          <w:szCs w:val="24"/>
        </w:rPr>
        <w:t>tvēruma paplašināšanai</w:t>
      </w:r>
      <w:r w:rsidRPr="006534FD" w:rsidR="00CC0782">
        <w:rPr>
          <w:szCs w:val="24"/>
        </w:rPr>
        <w:t>;</w:t>
      </w:r>
    </w:p>
    <w:p w:rsidR="00E906CE" w:rsidRPr="006534FD" w:rsidP="00700880" w14:paraId="02E4421F" w14:textId="4D2C0950">
      <w:pPr>
        <w:pStyle w:val="VPBody"/>
        <w:numPr>
          <w:ilvl w:val="0"/>
          <w:numId w:val="40"/>
        </w:numPr>
        <w:spacing w:before="0" w:after="0"/>
        <w:rPr>
          <w:szCs w:val="24"/>
        </w:rPr>
      </w:pPr>
      <w:r w:rsidRPr="006534FD">
        <w:rPr>
          <w:szCs w:val="24"/>
        </w:rPr>
        <w:t xml:space="preserve">1 000 000 </w:t>
      </w:r>
      <w:r w:rsidRPr="006534FD">
        <w:rPr>
          <w:i/>
          <w:szCs w:val="24"/>
        </w:rPr>
        <w:t>euro</w:t>
      </w:r>
      <w:r w:rsidRPr="006534FD">
        <w:rPr>
          <w:szCs w:val="24"/>
        </w:rPr>
        <w:t xml:space="preserve"> </w:t>
      </w:r>
      <w:r w:rsidRPr="006534FD" w:rsidR="00ED0AD0">
        <w:rPr>
          <w:szCs w:val="24"/>
        </w:rPr>
        <w:t>2.2.1. SAM</w:t>
      </w:r>
      <w:r w:rsidRPr="006534FD" w:rsidR="00E869A8">
        <w:rPr>
          <w:szCs w:val="24"/>
        </w:rPr>
        <w:t xml:space="preserve"> </w:t>
      </w:r>
      <w:r w:rsidRPr="006534FD">
        <w:rPr>
          <w:szCs w:val="24"/>
        </w:rPr>
        <w:t>2.kārtas VSAA projekta “Publisko pakalpojumu daudzkanālu piegādes tehnoloģisko risinājumu izveide Valsts sociālās apdrošināšanas aģentūras pakalpojumu nodrošināšanai” tvēruma paplašināšanai.</w:t>
      </w:r>
    </w:p>
    <w:p w:rsidR="00700880" w:rsidRPr="006534FD" w:rsidP="00700880" w14:paraId="40D3B055" w14:textId="4DE2DB0C">
      <w:pPr>
        <w:ind w:firstLine="720"/>
        <w:jc w:val="both"/>
      </w:pPr>
    </w:p>
    <w:p w:rsidR="00965DDE" w:rsidRPr="006534FD" w:rsidP="00700880" w14:paraId="3A6F1C7D" w14:textId="77777777">
      <w:pPr>
        <w:ind w:firstLine="720"/>
        <w:jc w:val="both"/>
      </w:pPr>
      <w:r w:rsidRPr="006534FD">
        <w:t>L</w:t>
      </w:r>
      <w:r w:rsidRPr="006534FD" w:rsidR="008D4AF5">
        <w:t>īdz ar to no 2.2.1. SAM 1.kārtas projektu saraksta nepieciešams izslēgt VSAA projektu “Eiropas sadarbspēja (LM un VM)” un veikt izmaiņas 2.2.1. SAM 1.kārtas LM projekta “Labklājības nozares informācijas un komunikācijas tehnoloģiju centralizācija” un 2.2.1. SAM 2.kārtas VSAA projekta “Eiropas sadarbspēja (LM un VM)</w:t>
      </w:r>
      <w:r w:rsidRPr="006534FD" w:rsidR="0062218F">
        <w:t>” finansēšanas apjomos.</w:t>
      </w:r>
      <w:r w:rsidRPr="006534FD" w:rsidR="003C44BD">
        <w:t xml:space="preserve"> </w:t>
      </w:r>
    </w:p>
    <w:p w:rsidR="00965DDE" w:rsidRPr="006534FD" w:rsidP="005452F2" w14:paraId="6F520B8E" w14:textId="484FE217">
      <w:pPr>
        <w:ind w:firstLine="720"/>
        <w:jc w:val="both"/>
      </w:pPr>
      <w:r w:rsidRPr="006534FD">
        <w:t xml:space="preserve">Tāpat </w:t>
      </w:r>
      <w:r w:rsidRPr="006534FD" w:rsidR="008A7A27">
        <w:t>LM</w:t>
      </w:r>
      <w:r w:rsidRPr="006534FD">
        <w:t xml:space="preserve">, pirms </w:t>
      </w:r>
      <w:r w:rsidRPr="006534FD" w:rsidR="008A7A27">
        <w:rPr>
          <w:rFonts w:eastAsia="PMingLiU"/>
        </w:rPr>
        <w:t xml:space="preserve">projekta Nr.2.2.1.1./17/I/007 “Labklājības nozares informācijas un komunikācijas tehnoloģiju centralizācija” vienošanās </w:t>
      </w:r>
      <w:r w:rsidRPr="006534FD" w:rsidR="008A7A27">
        <w:rPr>
          <w:bCs/>
        </w:rPr>
        <w:t>grozījumu</w:t>
      </w:r>
      <w:r w:rsidRPr="006534FD" w:rsidR="008A7A27">
        <w:rPr>
          <w:rFonts w:eastAsia="PMingLiU"/>
        </w:rPr>
        <w:t xml:space="preserve"> iesniegšanas C</w:t>
      </w:r>
      <w:r w:rsidRPr="006534FD">
        <w:rPr>
          <w:rFonts w:eastAsia="PMingLiU"/>
        </w:rPr>
        <w:t xml:space="preserve">FLA, nepieciešams </w:t>
      </w:r>
      <w:r w:rsidRPr="006534FD" w:rsidR="005452F2">
        <w:rPr>
          <w:rFonts w:eastAsia="PMingLiU"/>
        </w:rPr>
        <w:t xml:space="preserve">veikt grozījumus </w:t>
      </w:r>
      <w:r w:rsidRPr="006534FD">
        <w:rPr>
          <w:lang w:val="de-DE"/>
        </w:rPr>
        <w:t>2017.gada</w:t>
      </w:r>
      <w:r w:rsidRPr="006534FD">
        <w:rPr>
          <w:lang w:val="de-DE"/>
        </w:rPr>
        <w:t xml:space="preserve"> 27.februāra MK rīkojumā Nr. 94  „</w:t>
      </w:r>
      <w:r w:rsidRPr="006534FD">
        <w:t xml:space="preserve">Par informācijas </w:t>
      </w:r>
      <w:r w:rsidRPr="006534FD">
        <w:t>sabiedrības attīstības pamatnostādņu ieviešanu publiskās pārvaldes informācijas sistēmu jomā (</w:t>
      </w:r>
      <w:r w:rsidRPr="006534FD">
        <w:t>mērķarhitektūras</w:t>
      </w:r>
      <w:r w:rsidRPr="006534FD">
        <w:t xml:space="preserve"> 9.0 versija)</w:t>
      </w:r>
      <w:r w:rsidRPr="006534FD" w:rsidR="005452F2">
        <w:t>.</w:t>
      </w:r>
    </w:p>
    <w:p w:rsidR="005452F2" w:rsidRPr="006534FD" w:rsidP="00700880" w14:paraId="1AD6862F" w14:textId="094F82D3">
      <w:pPr>
        <w:ind w:firstLine="720"/>
        <w:jc w:val="both"/>
      </w:pPr>
      <w:r w:rsidRPr="006534FD">
        <w:t>Attiecībā uz 2.2.1. SAM 2.kārtas projektu īstenošanu VARAM ir saņēmusi Tieslietu ministrijas (turpmāk - TM)</w:t>
      </w:r>
      <w:r w:rsidRPr="006534FD">
        <w:t xml:space="preserve">  </w:t>
      </w:r>
      <w:r w:rsidRPr="006534FD">
        <w:t>vēstuli Nr.21-33/1256, kurā ir norādīts, ka, ņ</w:t>
      </w:r>
      <w:r w:rsidRPr="006534FD" w:rsidR="00E869A8">
        <w:t xml:space="preserve">emot vērā, ka </w:t>
      </w:r>
      <w:r w:rsidRPr="006534FD" w:rsidR="00D7456F">
        <w:t>TM n</w:t>
      </w:r>
      <w:r w:rsidRPr="006534FD" w:rsidR="00E869A8">
        <w:t>ormatīvajos aktos ir norādīti vairāki pienākumi saistībā ar Eiropas Savienības tiesību aktu pārņemšanas kontroli un pārkāpumu procedūru liet</w:t>
      </w:r>
      <w:r w:rsidRPr="006534FD">
        <w:t>ām, TM lūdz</w:t>
      </w:r>
      <w:r w:rsidRPr="006534FD" w:rsidR="0003475E">
        <w:t xml:space="preserve"> no darbības programmas 2.2.1. SAM 2.2.1.1.pasākuma 2.kārtā iekļautā Valsts zemes dienesta </w:t>
      </w:r>
      <w:r w:rsidRPr="006534FD" w:rsidR="00B32EBA">
        <w:t xml:space="preserve">(turpmāk – VZD) </w:t>
      </w:r>
      <w:r w:rsidRPr="006534FD" w:rsidR="0003475E">
        <w:t>projektam “Kadastra inform</w:t>
      </w:r>
      <w:r w:rsidRPr="006534FD" w:rsidR="00B32EBA">
        <w:t>ā</w:t>
      </w:r>
      <w:r w:rsidRPr="006534FD" w:rsidR="0003475E">
        <w:t xml:space="preserve">cijas sistēmas modernizācija un datu pakalpojumu attīstība” </w:t>
      </w:r>
      <w:r w:rsidRPr="006534FD" w:rsidR="00660604">
        <w:t xml:space="preserve">(turpmāk – VZD </w:t>
      </w:r>
      <w:r w:rsidRPr="006534FD" w:rsidR="00660604">
        <w:t>projekts)</w:t>
      </w:r>
      <w:r w:rsidRPr="006534FD" w:rsidR="0003475E">
        <w:t>plānotā</w:t>
      </w:r>
      <w:r w:rsidRPr="006534FD" w:rsidR="0003475E">
        <w:t xml:space="preserve"> 5 000 000 </w:t>
      </w:r>
      <w:r w:rsidRPr="006534FD" w:rsidR="0003475E">
        <w:rPr>
          <w:i/>
        </w:rPr>
        <w:t>euro</w:t>
      </w:r>
      <w:r w:rsidRPr="006534FD" w:rsidR="00443BC3">
        <w:t xml:space="preserve"> finansējuma </w:t>
      </w:r>
      <w:r w:rsidRPr="006534FD" w:rsidR="0003475E">
        <w:t xml:space="preserve">novirzīt 500 000 </w:t>
      </w:r>
      <w:r w:rsidRPr="006534FD" w:rsidR="0003475E">
        <w:rPr>
          <w:i/>
        </w:rPr>
        <w:t>euro</w:t>
      </w:r>
      <w:r w:rsidRPr="006534FD" w:rsidR="00D7456F">
        <w:t xml:space="preserve"> </w:t>
      </w:r>
      <w:r w:rsidRPr="006534FD" w:rsidR="00611D82">
        <w:t xml:space="preserve">jaunas informācijas sistēmas izveidei, kas aizvietotu </w:t>
      </w:r>
      <w:r w:rsidRPr="006534FD" w:rsidR="0003475E">
        <w:t>Eiropas Savienības tiesību aktu pārņemšanas un ieviešanas</w:t>
      </w:r>
      <w:r w:rsidRPr="006534FD" w:rsidR="00611D82">
        <w:t xml:space="preserve"> kontroles informācijas sistēmu (turpmāk – ESTAPIKS)</w:t>
      </w:r>
      <w:r w:rsidRPr="006534FD" w:rsidR="00097BF2">
        <w:t>.</w:t>
      </w:r>
    </w:p>
    <w:p w:rsidR="00611D82" w:rsidRPr="006534FD" w:rsidP="00E407B0" w14:paraId="2B86ADE4" w14:textId="30A8C284">
      <w:pPr>
        <w:ind w:firstLine="720"/>
        <w:jc w:val="both"/>
        <w:rPr>
          <w:lang w:eastAsia="en-US"/>
        </w:rPr>
      </w:pPr>
      <w:r w:rsidRPr="006534FD">
        <w:t xml:space="preserve">Lai lemtu par izmaiņām 2.2.1.SAM 2.kārtas projektu </w:t>
      </w:r>
      <w:r w:rsidRPr="006534FD">
        <w:t>saraksā</w:t>
      </w:r>
      <w:r w:rsidRPr="006534FD">
        <w:t xml:space="preserve">, nepieciešams </w:t>
      </w:r>
      <w:r w:rsidRPr="006534FD">
        <w:rPr>
          <w:lang w:eastAsia="en-US"/>
        </w:rPr>
        <w:t>izvērtēt</w:t>
      </w:r>
      <w:r w:rsidRPr="006534FD" w:rsidR="00E407B0">
        <w:rPr>
          <w:lang w:eastAsia="en-US"/>
        </w:rPr>
        <w:t xml:space="preserve">, vai </w:t>
      </w:r>
      <w:r w:rsidRPr="006534FD" w:rsidR="00E407B0">
        <w:t>jaunās informācijas sistēmas izveide, kas aizstās</w:t>
      </w:r>
      <w:r w:rsidRPr="006534FD" w:rsidR="00E407B0">
        <w:rPr>
          <w:lang w:eastAsia="en-US"/>
        </w:rPr>
        <w:t xml:space="preserve"> </w:t>
      </w:r>
      <w:r w:rsidRPr="006534FD">
        <w:rPr>
          <w:lang w:eastAsia="en-US"/>
        </w:rPr>
        <w:t>ESTAPIKS</w:t>
      </w:r>
      <w:r w:rsidRPr="006534FD" w:rsidR="00E407B0">
        <w:rPr>
          <w:lang w:eastAsia="en-US"/>
        </w:rPr>
        <w:t>,</w:t>
      </w:r>
      <w:r w:rsidRPr="006534FD">
        <w:rPr>
          <w:lang w:eastAsia="en-US"/>
        </w:rPr>
        <w:t xml:space="preserve"> atbilst kritērijiem, lai iekļautu to prioritā</w:t>
      </w:r>
      <w:r w:rsidRPr="006534FD" w:rsidR="00E407B0">
        <w:rPr>
          <w:lang w:eastAsia="en-US"/>
        </w:rPr>
        <w:t>ri īstenojamo projektu sarakstā, kā arī nepieciešams TM skaidrojums par to</w:t>
      </w:r>
      <w:r w:rsidRPr="006534FD">
        <w:rPr>
          <w:lang w:eastAsia="en-US"/>
        </w:rPr>
        <w:t>, kā finansējuma samazinājums par 500</w:t>
      </w:r>
      <w:r w:rsidRPr="006534FD" w:rsidR="00E407B0">
        <w:rPr>
          <w:lang w:eastAsia="en-US"/>
        </w:rPr>
        <w:t xml:space="preserve"> 000 </w:t>
      </w:r>
      <w:r w:rsidRPr="006534FD" w:rsidR="00E407B0">
        <w:rPr>
          <w:i/>
          <w:lang w:eastAsia="en-US"/>
        </w:rPr>
        <w:t>euro</w:t>
      </w:r>
      <w:r w:rsidRPr="006534FD">
        <w:rPr>
          <w:lang w:eastAsia="en-US"/>
        </w:rPr>
        <w:t xml:space="preserve"> ietekmēs VZD projektu, kura izmaksas sākotnēji tika plānotas 5</w:t>
      </w:r>
      <w:r w:rsidRPr="006534FD" w:rsidR="00E407B0">
        <w:rPr>
          <w:lang w:eastAsia="en-US"/>
        </w:rPr>
        <w:t xml:space="preserve"> 000 000 </w:t>
      </w:r>
      <w:r w:rsidRPr="006534FD" w:rsidR="00E407B0">
        <w:rPr>
          <w:i/>
          <w:lang w:eastAsia="en-US"/>
        </w:rPr>
        <w:t>euro</w:t>
      </w:r>
      <w:r w:rsidRPr="006534FD" w:rsidR="00E407B0">
        <w:rPr>
          <w:lang w:eastAsia="en-US"/>
        </w:rPr>
        <w:t xml:space="preserve">  </w:t>
      </w:r>
      <w:r w:rsidRPr="006534FD" w:rsidR="00E407B0">
        <w:rPr>
          <w:lang w:eastAsia="en-US"/>
        </w:rPr>
        <w:t>apomērā</w:t>
      </w:r>
      <w:r w:rsidRPr="006534FD" w:rsidR="00E407B0">
        <w:rPr>
          <w:lang w:eastAsia="en-US"/>
        </w:rPr>
        <w:t xml:space="preserve"> </w:t>
      </w:r>
      <w:r w:rsidRPr="006534FD">
        <w:rPr>
          <w:lang w:eastAsia="en-US"/>
        </w:rPr>
        <w:t>- vai paredzētie pilnveidojumi VZD sistēmā būs iespēja</w:t>
      </w:r>
      <w:r w:rsidRPr="006534FD" w:rsidR="00660604">
        <w:rPr>
          <w:lang w:eastAsia="en-US"/>
        </w:rPr>
        <w:t xml:space="preserve">mi tādā pašā apmērā kā plānots </w:t>
      </w:r>
      <w:r w:rsidRPr="006534FD" w:rsidR="007417CB">
        <w:rPr>
          <w:lang w:eastAsia="en-US"/>
        </w:rPr>
        <w:t>(</w:t>
      </w:r>
      <w:r w:rsidRPr="006534FD">
        <w:rPr>
          <w:lang w:eastAsia="en-US"/>
        </w:rPr>
        <w:t xml:space="preserve">VZD </w:t>
      </w:r>
      <w:r w:rsidRPr="006534FD" w:rsidR="00E407B0">
        <w:rPr>
          <w:lang w:eastAsia="en-US"/>
        </w:rPr>
        <w:t xml:space="preserve">projekta </w:t>
      </w:r>
      <w:r w:rsidRPr="006534FD">
        <w:rPr>
          <w:lang w:eastAsia="en-US"/>
        </w:rPr>
        <w:t>detalizētais apraksts vēl na</w:t>
      </w:r>
      <w:r w:rsidRPr="006534FD" w:rsidR="00E407B0">
        <w:rPr>
          <w:lang w:eastAsia="en-US"/>
        </w:rPr>
        <w:t>v iesniegts saskaņošanai VARAM).</w:t>
      </w:r>
    </w:p>
    <w:p w:rsidR="00E407B0" w:rsidRPr="006534FD" w:rsidP="00E407B0" w14:paraId="53FA19DA" w14:textId="7EBF4D53">
      <w:pPr>
        <w:jc w:val="both"/>
        <w:rPr>
          <w:lang w:eastAsia="en-US"/>
        </w:rPr>
      </w:pPr>
      <w:r w:rsidRPr="006534FD">
        <w:rPr>
          <w:lang w:eastAsia="en-US"/>
        </w:rPr>
        <w:tab/>
        <w:t xml:space="preserve">Izrietoši VARAM sadarbībā ar TM nepieciešams izvērtēt iespēju veikt šo pārdali un nepieciešamības gadījumā veikt grozījumus Ministru kabineta </w:t>
      </w:r>
      <w:r w:rsidRPr="006534FD">
        <w:rPr>
          <w:lang w:eastAsia="en-US"/>
        </w:rPr>
        <w:t>2017.gada</w:t>
      </w:r>
      <w:r w:rsidRPr="006534FD">
        <w:rPr>
          <w:lang w:eastAsia="en-US"/>
        </w:rPr>
        <w:t xml:space="preserve"> 10.augusta rīkojumā Nr.422 “Par darbības programmas “Izaugsme un nodarbinātība” 2.2.1. specifiskā atbalsta mērķa “Nodrošināt publisko datu </w:t>
      </w:r>
      <w:r w:rsidRPr="006534FD">
        <w:rPr>
          <w:lang w:eastAsia="en-US"/>
        </w:rPr>
        <w:t>atkalizmantošanas</w:t>
      </w:r>
      <w:r w:rsidRPr="006534FD">
        <w:rPr>
          <w:lang w:eastAsia="en-US"/>
        </w:rPr>
        <w:t xml:space="preserve">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2. kārtas projektu sarakstu Eiropas Savienības fondu 2014.-2020. gada plānošanas periodam”.</w:t>
      </w:r>
    </w:p>
    <w:p w:rsidR="00E407B0" w:rsidRPr="006534FD" w:rsidP="00E407B0" w14:paraId="3CBE940B" w14:textId="77777777">
      <w:pPr>
        <w:rPr>
          <w:sz w:val="22"/>
          <w:szCs w:val="22"/>
          <w:lang w:eastAsia="en-US"/>
        </w:rPr>
      </w:pPr>
    </w:p>
    <w:p w:rsidR="005965B5" w:rsidRPr="006534FD" w:rsidP="001B6EA7" w14:paraId="1F2D9237" w14:textId="77777777">
      <w:pPr>
        <w:pStyle w:val="Heading1"/>
        <w:spacing w:before="0" w:after="0"/>
        <w:ind w:left="0"/>
        <w:rPr>
          <w:b w:val="0"/>
          <w:color w:val="auto"/>
        </w:rPr>
      </w:pPr>
      <w:bookmarkStart w:id="11" w:name="_Toc510098326"/>
      <w:bookmarkStart w:id="12" w:name="_Toc256000004"/>
      <w:bookmarkStart w:id="13" w:name="_Toc256000010"/>
      <w:r w:rsidRPr="006534FD">
        <w:rPr>
          <w:color w:val="auto"/>
          <w:sz w:val="24"/>
          <w:szCs w:val="24"/>
        </w:rPr>
        <w:t>4</w:t>
      </w:r>
      <w:r w:rsidRPr="006534FD" w:rsidR="00B52745">
        <w:rPr>
          <w:color w:val="auto"/>
          <w:sz w:val="24"/>
          <w:szCs w:val="24"/>
        </w:rPr>
        <w:t>. S</w:t>
      </w:r>
      <w:r w:rsidRPr="006534FD" w:rsidR="00ED0E8E">
        <w:rPr>
          <w:color w:val="auto"/>
          <w:sz w:val="24"/>
          <w:szCs w:val="24"/>
        </w:rPr>
        <w:t xml:space="preserve">nieguma rezerves </w:t>
      </w:r>
      <w:r w:rsidRPr="006534FD">
        <w:rPr>
          <w:color w:val="auto"/>
          <w:sz w:val="24"/>
          <w:szCs w:val="24"/>
        </w:rPr>
        <w:t>rādītāju statuss un prognoze</w:t>
      </w:r>
      <w:bookmarkEnd w:id="13"/>
      <w:bookmarkEnd w:id="12"/>
      <w:bookmarkEnd w:id="11"/>
      <w:r w:rsidRPr="006534FD">
        <w:rPr>
          <w:color w:val="auto"/>
        </w:rPr>
        <w:t xml:space="preserve"> </w:t>
      </w:r>
    </w:p>
    <w:p w:rsidR="00DF61DE" w:rsidRPr="006534FD" w:rsidP="001B6EA7" w14:paraId="324F0C3E" w14:textId="3059F1FF">
      <w:pPr>
        <w:spacing w:before="120" w:line="259" w:lineRule="auto"/>
        <w:ind w:firstLine="720"/>
        <w:jc w:val="both"/>
      </w:pPr>
      <w:r w:rsidRPr="006534FD">
        <w:t>Saskaņā ar Regul</w:t>
      </w:r>
      <w:r w:rsidRPr="006534FD" w:rsidR="00232B2E">
        <w:t>as</w:t>
      </w:r>
      <w:r w:rsidRPr="006534FD">
        <w:t xml:space="preserve"> Nr.1303/2013</w:t>
      </w:r>
      <w:r>
        <w:rPr>
          <w:rStyle w:val="FootnoteReference"/>
          <w:rFonts w:eastAsiaTheme="majorEastAsia"/>
        </w:rPr>
        <w:footnoteReference w:id="2"/>
      </w:r>
      <w:r w:rsidRPr="006534FD">
        <w:t xml:space="preserve"> </w:t>
      </w:r>
      <w:r w:rsidRPr="006534FD" w:rsidR="00A67894">
        <w:t>20</w:t>
      </w:r>
      <w:r w:rsidRPr="006534FD" w:rsidR="00232B2E">
        <w:t>.pantu</w:t>
      </w:r>
      <w:r w:rsidRPr="006534FD" w:rsidR="00232B2E">
        <w:t xml:space="preserve"> </w:t>
      </w:r>
      <w:r w:rsidRPr="006534FD">
        <w:t xml:space="preserve">katram </w:t>
      </w:r>
      <w:r w:rsidRPr="006534FD" w:rsidR="00AE197B">
        <w:t xml:space="preserve">darbības programmā noteiktajam </w:t>
      </w:r>
      <w:r w:rsidRPr="006534FD">
        <w:t xml:space="preserve">prioritārajam virzienam ir nepieciešams veidot snieguma ietvaru, kurā iekļaujami iznākuma un finanšu rādītāji. </w:t>
      </w:r>
      <w:r w:rsidRPr="006534FD">
        <w:t xml:space="preserve">Snieguma ietvars ir noteikts rādītāju kopums katram prioritārajam virzienam, kas sastāv no finanšu rādītāja uz </w:t>
      </w:r>
      <w:r w:rsidRPr="006534FD">
        <w:t>2018.gada</w:t>
      </w:r>
      <w:r w:rsidRPr="006534FD">
        <w:t xml:space="preserve"> 31.decembri, t.i.</w:t>
      </w:r>
      <w:r w:rsidRPr="006534FD" w:rsidR="00D36B80">
        <w:t>,</w:t>
      </w:r>
      <w:r w:rsidRPr="006534FD">
        <w:t xml:space="preserve"> sertificēti izdevumi (ES fondu finansējums</w:t>
      </w:r>
      <w:r w:rsidRPr="006534FD" w:rsidR="005B16D9">
        <w:t xml:space="preserve"> kopā ar nacionālo finansējumu)</w:t>
      </w:r>
      <w:r w:rsidRPr="006534FD" w:rsidR="004539B4">
        <w:t>,</w:t>
      </w:r>
      <w:r w:rsidRPr="006534FD">
        <w:t xml:space="preserve"> un atsevišķu specifisko atbalsta mērķu (turpmāk – SAM) iznākumu rādītāju starpposmu vērtīb</w:t>
      </w:r>
      <w:r w:rsidRPr="006534FD" w:rsidR="004539B4">
        <w:t>ām</w:t>
      </w:r>
      <w:r w:rsidRPr="006534FD">
        <w:t xml:space="preserve"> uz 2018.gada 31.decembri (vai arī atsevišķos gadījumos tikusi noteikta iznākuma rādītāja īstenošanas posma vērtība). </w:t>
      </w:r>
    </w:p>
    <w:p w:rsidR="004E12B5" w:rsidRPr="006534FD" w:rsidP="001B6EA7" w14:paraId="1D956C36" w14:textId="6EBDD337">
      <w:pPr>
        <w:spacing w:before="120" w:after="120" w:line="259" w:lineRule="auto"/>
        <w:ind w:firstLine="720"/>
        <w:jc w:val="both"/>
      </w:pPr>
      <w:r w:rsidRPr="006534FD">
        <w:t>Vienlaikus Regula</w:t>
      </w:r>
      <w:r w:rsidRPr="006534FD" w:rsidR="00232B2E">
        <w:t>s</w:t>
      </w:r>
      <w:r w:rsidRPr="006534FD">
        <w:t xml:space="preserve"> Nr.1303/2013 </w:t>
      </w:r>
      <w:r w:rsidRPr="006534FD" w:rsidR="00232B2E">
        <w:t>22.pants</w:t>
      </w:r>
      <w:r w:rsidRPr="006534FD" w:rsidR="00232B2E">
        <w:t xml:space="preserve"> </w:t>
      </w:r>
      <w:r w:rsidRPr="006534FD">
        <w:t>nosaka snieguma rezervi finansējumam 6% apjomā snieguma ietvarā noteikto nosacījumu izpildei. Saskaņā ar darbības programmas saskaņošanas procesā panāktajām vienošanām un Eiropas Komisijas vadlīnijām, snieguma rezerve veidojas no visa pieejamā ES fondu finansējuma un to nosaka atsevišķi katram prioritārajam virzienam un katram fondam prioritārā virziena ietvaros</w:t>
      </w:r>
      <w:r w:rsidRPr="006534FD" w:rsidR="00317C30">
        <w:t>.</w:t>
      </w:r>
      <w:r w:rsidRPr="006534FD">
        <w:t xml:space="preserve"> ERAF</w:t>
      </w:r>
      <w:r w:rsidRPr="006534FD" w:rsidR="00317C30">
        <w:t xml:space="preserve"> projektu ietvaros </w:t>
      </w:r>
      <w:r w:rsidRPr="006534FD" w:rsidR="007275C0">
        <w:t>prioritāra</w:t>
      </w:r>
      <w:r w:rsidRPr="006534FD" w:rsidR="00317C30">
        <w:t xml:space="preserve">jam virzienam “IKT pieejamība, e-pārvalde un pakalpojumi” </w:t>
      </w:r>
      <w:r w:rsidRPr="006534FD" w:rsidR="00935D9B">
        <w:t xml:space="preserve">(turpmāk – prioritārais </w:t>
      </w:r>
      <w:r w:rsidRPr="006534FD">
        <w:t xml:space="preserve">virziens), kurā ietilpst SAM 2.1.1. “Uzlabot elektroniskās sakaru infrastruktūras pieejamību </w:t>
      </w:r>
      <w:r w:rsidRPr="006534FD">
        <w:t>lauku teritorijās” (turpmāk – SAM 2.1.1.)</w:t>
      </w:r>
      <w:r w:rsidRPr="006534FD">
        <w:t xml:space="preserve">  </w:t>
      </w:r>
      <w:r w:rsidRPr="006534FD">
        <w:t>un SAM 2.2.1.</w:t>
      </w:r>
      <w:r w:rsidRPr="006534FD" w:rsidR="00076D91">
        <w:t xml:space="preserve">, </w:t>
      </w:r>
      <w:r w:rsidRPr="006534FD" w:rsidR="00BB48B6">
        <w:t>snieguma rezerves apjoms noteikts 6,1%.</w:t>
      </w:r>
      <w:r w:rsidRPr="006534FD" w:rsidR="001E53CC">
        <w:t xml:space="preserve"> </w:t>
      </w:r>
    </w:p>
    <w:p w:rsidR="005D4871" w:rsidRPr="006534FD" w:rsidP="005D4871" w14:paraId="08650440" w14:textId="18709DEB">
      <w:pPr>
        <w:spacing w:after="120"/>
        <w:ind w:firstLine="720"/>
        <w:jc w:val="both"/>
      </w:pPr>
      <w:r w:rsidRPr="006534FD">
        <w:t xml:space="preserve">Attiecībā uz </w:t>
      </w:r>
      <w:r w:rsidRPr="006534FD" w:rsidR="00ED0AD0">
        <w:t xml:space="preserve">2.2.1. </w:t>
      </w:r>
      <w:r w:rsidRPr="006534FD" w:rsidR="00ED0AD0">
        <w:t>SAM</w:t>
      </w:r>
      <w:r w:rsidRPr="006534FD">
        <w:t>ir</w:t>
      </w:r>
      <w:r w:rsidRPr="006534FD">
        <w:t xml:space="preserve"> noteiktas trīs snieguma rezerves prasības:</w:t>
      </w:r>
    </w:p>
    <w:p w:rsidR="005D4871" w:rsidRPr="006534FD" w:rsidP="004E6ED4" w14:paraId="2660BA4F" w14:textId="67905DD4">
      <w:pPr>
        <w:pStyle w:val="ListParagraph"/>
        <w:numPr>
          <w:ilvl w:val="0"/>
          <w:numId w:val="43"/>
        </w:numPr>
        <w:jc w:val="both"/>
      </w:pPr>
      <w:r w:rsidRPr="006534FD">
        <w:t xml:space="preserve">pilnveidoti darbības procesi </w:t>
      </w:r>
      <w:r w:rsidRPr="006534FD" w:rsidR="002321E1">
        <w:t>(</w:t>
      </w:r>
      <w:r w:rsidRPr="006534FD" w:rsidR="002321E1">
        <w:t xml:space="preserve">līdz 2018. gada 31. decembrim noslēgti līgumi ar piegādātāju par informācijas sistēmu izstrādi vai piegādi darbības procesu pilnveidošanai par 30 % no </w:t>
      </w:r>
      <w:r w:rsidRPr="006534FD" w:rsidR="00B90707">
        <w:t>2.2.1. SAM</w:t>
      </w:r>
      <w:r w:rsidRPr="006534FD" w:rsidR="002321E1">
        <w:t xml:space="preserve"> ietvaros pilnveidojamo procesu skaita</w:t>
      </w:r>
      <w:r w:rsidRPr="006534FD" w:rsidR="00B90707">
        <w:t xml:space="preserve"> – 205;</w:t>
      </w:r>
    </w:p>
    <w:p w:rsidR="005D4871" w:rsidRPr="006534FD" w:rsidP="004E6ED4" w14:paraId="67D81EDF" w14:textId="29B7E764">
      <w:pPr>
        <w:pStyle w:val="ListParagraph"/>
        <w:numPr>
          <w:ilvl w:val="0"/>
          <w:numId w:val="43"/>
        </w:numPr>
        <w:jc w:val="both"/>
      </w:pPr>
      <w:r w:rsidRPr="006534FD">
        <w:t xml:space="preserve">centralizētas atvērtas informācijas sistēmu platformas </w:t>
      </w:r>
      <w:r w:rsidRPr="006534FD">
        <w:t>(</w:t>
      </w:r>
      <w:r w:rsidRPr="006534FD" w:rsidR="002321E1">
        <w:t>līdz</w:t>
      </w:r>
      <w:r w:rsidRPr="006534FD" w:rsidR="00B90707">
        <w:t xml:space="preserve"> </w:t>
      </w:r>
      <w:r w:rsidRPr="006534FD" w:rsidR="002321E1">
        <w:t>2018. gada 31. decembrim – 4</w:t>
      </w:r>
      <w:r w:rsidRPr="006534FD" w:rsidR="002321E1">
        <w:t xml:space="preserve">  </w:t>
      </w:r>
      <w:r w:rsidRPr="006534FD" w:rsidR="00B90707">
        <w:t>n</w:t>
      </w:r>
      <w:r w:rsidRPr="006534FD" w:rsidR="002321E1">
        <w:t xml:space="preserve">o </w:t>
      </w:r>
      <w:r w:rsidRPr="006534FD" w:rsidR="00B90707">
        <w:t>2.2.1. SAM</w:t>
      </w:r>
      <w:r w:rsidRPr="006534FD" w:rsidR="002321E1">
        <w:t xml:space="preserve"> ietvaros centralizēto atvērto informācijas sistēmu skaita </w:t>
      </w:r>
      <w:r w:rsidRPr="006534FD">
        <w:t>);</w:t>
      </w:r>
    </w:p>
    <w:p w:rsidR="005D4871" w:rsidRPr="006534FD" w:rsidP="004E6ED4" w14:paraId="6925375D" w14:textId="77777777">
      <w:pPr>
        <w:pStyle w:val="ListParagraph"/>
        <w:numPr>
          <w:ilvl w:val="0"/>
          <w:numId w:val="43"/>
        </w:numPr>
        <w:spacing w:after="120"/>
        <w:jc w:val="both"/>
      </w:pPr>
      <w:r w:rsidRPr="006534FD">
        <w:t xml:space="preserve">deklarēto investīciju apjoms līdz 2018. gada beigām (vismaz 10% no kopējā </w:t>
      </w:r>
      <w:r w:rsidRPr="006534FD" w:rsidR="001709C4">
        <w:t xml:space="preserve">investīciju </w:t>
      </w:r>
      <w:r w:rsidRPr="006534FD">
        <w:t xml:space="preserve">apjoma). </w:t>
      </w:r>
    </w:p>
    <w:p w:rsidR="006D390D" w:rsidRPr="006534FD" w:rsidP="006D390D" w14:paraId="5E6C4399" w14:textId="6667B587">
      <w:pPr>
        <w:spacing w:after="120"/>
        <w:ind w:firstLine="720"/>
        <w:jc w:val="both"/>
      </w:pPr>
      <w:r w:rsidRPr="006534FD">
        <w:t xml:space="preserve">Projektu </w:t>
      </w:r>
      <w:r w:rsidRPr="006534FD" w:rsidR="00944008">
        <w:t xml:space="preserve">īstenošanas </w:t>
      </w:r>
      <w:r w:rsidRPr="006534FD">
        <w:t>uzraudzības ietvaros VARAM ir vei</w:t>
      </w:r>
      <w:r w:rsidRPr="006534FD" w:rsidR="004260EB">
        <w:t>kusi</w:t>
      </w:r>
      <w:r w:rsidRPr="006534FD">
        <w:t xml:space="preserve"> </w:t>
      </w:r>
      <w:r w:rsidRPr="006534FD" w:rsidR="00944008">
        <w:t xml:space="preserve">īstenošanas darbības uzsākušo projektu apskati, tās ietvaros konstatējot, </w:t>
      </w:r>
      <w:r w:rsidRPr="006534FD">
        <w:t xml:space="preserve">ka </w:t>
      </w:r>
      <w:r w:rsidRPr="006534FD" w:rsidR="00944008">
        <w:t xml:space="preserve">apskatītajos </w:t>
      </w:r>
      <w:r w:rsidRPr="006534FD" w:rsidR="00433DFF">
        <w:t>2</w:t>
      </w:r>
      <w:r w:rsidRPr="006534FD" w:rsidR="00B90707">
        <w:t>8</w:t>
      </w:r>
      <w:r w:rsidRPr="006534FD" w:rsidR="00433DFF">
        <w:t xml:space="preserve"> </w:t>
      </w:r>
      <w:r w:rsidRPr="006534FD">
        <w:t xml:space="preserve">projektos kopumā ir </w:t>
      </w:r>
      <w:r w:rsidRPr="006534FD" w:rsidR="00944008">
        <w:t xml:space="preserve">uzsākta </w:t>
      </w:r>
      <w:r w:rsidRPr="006534FD" w:rsidR="00CC0A23">
        <w:t>8</w:t>
      </w:r>
      <w:r w:rsidRPr="006534FD" w:rsidR="00C26568">
        <w:t>3</w:t>
      </w:r>
      <w:r w:rsidRPr="006534FD">
        <w:t xml:space="preserve"> valsts pārvaldes darbības proces</w:t>
      </w:r>
      <w:r w:rsidRPr="006534FD" w:rsidR="00944008">
        <w:t xml:space="preserve">a </w:t>
      </w:r>
      <w:r w:rsidRPr="006534FD">
        <w:t>pilnveidošana</w:t>
      </w:r>
      <w:r w:rsidRPr="006534FD">
        <w:t>, kas pārsniedz uz 2018. gada beigām sasniedzamo rādītāju 61</w:t>
      </w:r>
      <w:r w:rsidRPr="006534FD">
        <w:t>. Līdz ar to</w:t>
      </w:r>
      <w:r w:rsidRPr="006534FD" w:rsidR="005C6903">
        <w:t xml:space="preserve"> </w:t>
      </w:r>
      <w:r w:rsidRPr="006534FD">
        <w:t xml:space="preserve">VARAM uzskata, ka plānots izpildīt prasību par </w:t>
      </w:r>
      <w:r w:rsidRPr="006534FD" w:rsidR="00B90707">
        <w:t xml:space="preserve">vismaz </w:t>
      </w:r>
      <w:r w:rsidRPr="006534FD" w:rsidR="00CC1194">
        <w:t>42</w:t>
      </w:r>
      <w:r w:rsidRPr="006534FD">
        <w:t xml:space="preserve">% </w:t>
      </w:r>
      <w:r w:rsidRPr="006534FD" w:rsidR="00CC1194">
        <w:t xml:space="preserve">plānoto 30% vietā </w:t>
      </w:r>
      <w:r w:rsidRPr="006534FD">
        <w:t xml:space="preserve">no pilnveidojamo procesu pilnveidošanas uzsākšanas, jo par visu </w:t>
      </w:r>
      <w:r w:rsidRPr="006534FD" w:rsidR="007D6759">
        <w:t xml:space="preserve">83 </w:t>
      </w:r>
      <w:r w:rsidRPr="006534FD">
        <w:t>procesa pilnveidi vēl nav noslēgti</w:t>
      </w:r>
      <w:r w:rsidRPr="006534FD" w:rsidR="00DE31A5">
        <w:t xml:space="preserve"> informācijas sistēmu</w:t>
      </w:r>
      <w:r w:rsidRPr="006534FD" w:rsidR="004C6FE9">
        <w:t xml:space="preserve"> </w:t>
      </w:r>
      <w:r w:rsidRPr="006534FD">
        <w:t>izstrādes līgumi (par prasības izpildes mērījumu tiek uzskatīts līguma ar attiecīgā pakalpojumu sniedzēju noslēgšanas fakts):</w:t>
      </w:r>
    </w:p>
    <w:p w:rsidR="005D4871" w:rsidRPr="006534FD" w:rsidP="004E6ED4" w14:paraId="7F3B37C6" w14:textId="49340E23">
      <w:pPr>
        <w:pStyle w:val="ListParagraph"/>
        <w:numPr>
          <w:ilvl w:val="0"/>
          <w:numId w:val="40"/>
        </w:numPr>
        <w:jc w:val="both"/>
      </w:pPr>
      <w:r w:rsidRPr="006534FD">
        <w:t>VARAM projekts “</w:t>
      </w:r>
      <w:r w:rsidRPr="006534FD">
        <w:rPr>
          <w:bCs/>
          <w:iCs/>
        </w:rPr>
        <w:t>Publiskās pārvaldes informācijas un komunikāciju tehnoloģiju arhitektūras pārvaldības sistēma 1.kārta</w:t>
      </w:r>
      <w:r w:rsidRPr="006534FD" w:rsidR="00DB7839">
        <w:t>” (turpmāk – PIKTAPS)</w:t>
      </w:r>
      <w:r w:rsidRPr="006534FD" w:rsidR="006B4900">
        <w:t xml:space="preserve"> (</w:t>
      </w:r>
      <w:r w:rsidRPr="006534FD" w:rsidR="005B06D5">
        <w:t>septiņi</w:t>
      </w:r>
      <w:r w:rsidRPr="006534FD" w:rsidR="006B4900">
        <w:t xml:space="preserve"> procesi)</w:t>
      </w:r>
      <w:r w:rsidRPr="006534FD" w:rsidR="00F867E4">
        <w:t>;</w:t>
      </w:r>
      <w:r w:rsidRPr="006534FD" w:rsidR="00C2251E">
        <w:t xml:space="preserve"> </w:t>
      </w:r>
    </w:p>
    <w:p w:rsidR="005D4871" w:rsidRPr="006534FD" w:rsidP="004E6ED4" w14:paraId="1DD7B3B9" w14:textId="77777777">
      <w:pPr>
        <w:pStyle w:val="ListParagraph"/>
        <w:numPr>
          <w:ilvl w:val="0"/>
          <w:numId w:val="40"/>
        </w:numPr>
        <w:jc w:val="both"/>
      </w:pPr>
      <w:r w:rsidRPr="006534FD">
        <w:t>Valsts ieņēmumu dienesta (turpmāk – VID) projekti - “Nodokļu informācijas pakalpojumu modernizācija MAIS kodols”</w:t>
      </w:r>
      <w:r w:rsidRPr="006534FD">
        <w:t xml:space="preserve"> </w:t>
      </w:r>
      <w:r w:rsidRPr="006534FD" w:rsidR="00C2251E">
        <w:t xml:space="preserve"> </w:t>
      </w:r>
      <w:r w:rsidRPr="006534FD" w:rsidR="00C2251E">
        <w:t xml:space="preserve">(13 procesi) </w:t>
      </w:r>
      <w:r w:rsidRPr="006534FD">
        <w:t>un “</w:t>
      </w:r>
      <w:r w:rsidRPr="006534FD">
        <w:t>eMuita</w:t>
      </w:r>
      <w:r w:rsidRPr="006534FD">
        <w:t>”</w:t>
      </w:r>
      <w:r w:rsidRPr="006534FD" w:rsidR="00C2251E">
        <w:t xml:space="preserve"> (18 procesi)</w:t>
      </w:r>
      <w:r w:rsidRPr="006534FD">
        <w:t xml:space="preserve">, </w:t>
      </w:r>
    </w:p>
    <w:p w:rsidR="005D4871" w:rsidRPr="006534FD" w:rsidP="004E6ED4" w14:paraId="77167F5E" w14:textId="77777777">
      <w:pPr>
        <w:pStyle w:val="ListParagraph"/>
        <w:numPr>
          <w:ilvl w:val="0"/>
          <w:numId w:val="40"/>
        </w:numPr>
        <w:jc w:val="both"/>
      </w:pPr>
      <w:r w:rsidRPr="006534FD">
        <w:t>Latvijas Valsts radio un televīzijas centra (turpmāk – LVRTC) projekts “E-identitātes un E-paraksta risinājuma attīstība”</w:t>
      </w:r>
      <w:r w:rsidRPr="006534FD" w:rsidR="00C2251E">
        <w:t xml:space="preserve"> (10 procesi</w:t>
      </w:r>
      <w:r w:rsidRPr="006534FD" w:rsidR="00F32CE4">
        <w:t>)</w:t>
      </w:r>
      <w:r w:rsidRPr="006534FD" w:rsidR="00E87A1C">
        <w:t>;</w:t>
      </w:r>
      <w:r w:rsidRPr="006534FD">
        <w:t xml:space="preserve"> </w:t>
      </w:r>
    </w:p>
    <w:p w:rsidR="005D4871" w:rsidRPr="006534FD" w:rsidP="004E6ED4" w14:paraId="35213E12" w14:textId="7854C7F5">
      <w:pPr>
        <w:pStyle w:val="ListParagraph"/>
        <w:numPr>
          <w:ilvl w:val="0"/>
          <w:numId w:val="40"/>
        </w:numPr>
        <w:jc w:val="both"/>
      </w:pPr>
      <w:r w:rsidRPr="006534FD">
        <w:t>Valsts reģionālās attīstības aģentūras (turpmāk – VRAA) projekt</w:t>
      </w:r>
      <w:r w:rsidRPr="006534FD" w:rsidR="00F32CE4">
        <w:t xml:space="preserve">i - </w:t>
      </w:r>
      <w:r w:rsidRPr="006534FD">
        <w:t>“E-iepirkuma un e-izsoļu platformas attīstība” (turpmāk – EIS)</w:t>
      </w:r>
      <w:r w:rsidRPr="006534FD" w:rsidR="00F32CE4">
        <w:t xml:space="preserve"> (1 process</w:t>
      </w:r>
      <w:r w:rsidRPr="006534FD" w:rsidR="002D512C">
        <w:t>)</w:t>
      </w:r>
      <w:r w:rsidRPr="006534FD" w:rsidR="00F32CE4">
        <w:t>, “Vienotā datu telpa” (</w:t>
      </w:r>
      <w:r w:rsidRPr="006534FD" w:rsidR="005B06D5">
        <w:t>pieci</w:t>
      </w:r>
      <w:r w:rsidRPr="006534FD" w:rsidR="00F32CE4">
        <w:t xml:space="preserve"> procesi), “Pakalpojumu sniegšanas un pārvaldības platforma” (12 procesi), “Teritoriālās attīstības plānošanas procesu un informācijas sistēmas attīstība” (</w:t>
      </w:r>
      <w:r w:rsidRPr="006534FD" w:rsidR="005B06D5">
        <w:t>pieci</w:t>
      </w:r>
      <w:r w:rsidRPr="006534FD" w:rsidR="00F32CE4">
        <w:t xml:space="preserve"> procesi);</w:t>
      </w:r>
    </w:p>
    <w:p w:rsidR="00F37BF2" w:rsidRPr="006534FD" w:rsidP="004E6ED4" w14:paraId="57571B5E" w14:textId="30E1E6E4">
      <w:pPr>
        <w:pStyle w:val="ListParagraph"/>
        <w:numPr>
          <w:ilvl w:val="0"/>
          <w:numId w:val="40"/>
        </w:numPr>
        <w:jc w:val="both"/>
      </w:pPr>
      <w:r w:rsidRPr="006534FD">
        <w:t xml:space="preserve">Kultūras informācijas sistēmu centra </w:t>
      </w:r>
      <w:r w:rsidRPr="006534FD" w:rsidR="00EA3E40">
        <w:t>(turpmāk</w:t>
      </w:r>
      <w:r w:rsidRPr="006534FD" w:rsidR="00825A83">
        <w:t xml:space="preserve"> </w:t>
      </w:r>
      <w:r w:rsidRPr="006534FD" w:rsidR="00EA3E40">
        <w:t xml:space="preserve">- KISC) </w:t>
      </w:r>
      <w:r w:rsidRPr="006534FD">
        <w:t>proj</w:t>
      </w:r>
      <w:r w:rsidRPr="006534FD" w:rsidR="00F32CE4">
        <w:t>ekts “Mašīntulkošana (1.kārta)” (</w:t>
      </w:r>
      <w:r w:rsidRPr="006534FD" w:rsidR="007D6759">
        <w:t xml:space="preserve">seši </w:t>
      </w:r>
      <w:r w:rsidRPr="006534FD" w:rsidR="00F32CE4">
        <w:t>procesi);</w:t>
      </w:r>
    </w:p>
    <w:p w:rsidR="00CC0A23" w:rsidRPr="006534FD" w:rsidP="004E6ED4" w14:paraId="43C1D564" w14:textId="64F51D97">
      <w:pPr>
        <w:pStyle w:val="ListParagraph"/>
        <w:numPr>
          <w:ilvl w:val="0"/>
          <w:numId w:val="40"/>
        </w:numPr>
        <w:spacing w:after="120"/>
        <w:jc w:val="both"/>
      </w:pPr>
      <w:r w:rsidRPr="006534FD">
        <w:t xml:space="preserve">Centrālās statistikas pārvaldes projekts </w:t>
      </w:r>
      <w:r w:rsidRPr="006534FD">
        <w:t>“</w:t>
      </w:r>
      <w:r w:rsidRPr="006534FD" w:rsidR="00DD0B8B">
        <w:t>Oficiālais statistikas portāls”</w:t>
      </w:r>
      <w:r w:rsidRPr="006534FD" w:rsidR="00DD0B8B">
        <w:t xml:space="preserve">  </w:t>
      </w:r>
      <w:r w:rsidRPr="006534FD">
        <w:t>(</w:t>
      </w:r>
      <w:r w:rsidRPr="006534FD" w:rsidR="005B06D5">
        <w:t>četri</w:t>
      </w:r>
      <w:r w:rsidRPr="006534FD">
        <w:t xml:space="preserve"> procesi);</w:t>
      </w:r>
    </w:p>
    <w:p w:rsidR="00CC0A23" w:rsidRPr="006534FD" w:rsidP="004E6ED4" w14:paraId="7E243AE9" w14:textId="2A7D0CEA">
      <w:pPr>
        <w:pStyle w:val="ListParagraph"/>
        <w:numPr>
          <w:ilvl w:val="0"/>
          <w:numId w:val="40"/>
        </w:numPr>
        <w:spacing w:after="120"/>
        <w:jc w:val="both"/>
      </w:pPr>
      <w:r w:rsidRPr="006534FD">
        <w:t>Būvniecības valsts kontroles biroja projekts “Būvniecības procesu un informācijas sistēmas attīstība (1.kārta)” (</w:t>
      </w:r>
      <w:r w:rsidRPr="006534FD" w:rsidR="005B06D5">
        <w:t>divi</w:t>
      </w:r>
      <w:r w:rsidRPr="006534FD">
        <w:t xml:space="preserve"> procesi).</w:t>
      </w:r>
    </w:p>
    <w:p w:rsidR="00B510AC" w:rsidRPr="006534FD" w:rsidP="005D4871" w14:paraId="4EF4F7D3" w14:textId="65639669">
      <w:pPr>
        <w:spacing w:after="120"/>
        <w:ind w:firstLine="720"/>
        <w:jc w:val="both"/>
      </w:pPr>
      <w:r w:rsidRPr="006534FD">
        <w:t>S</w:t>
      </w:r>
      <w:r w:rsidRPr="006534FD" w:rsidR="0017795D">
        <w:t>nieguma rezerves mērķis</w:t>
      </w:r>
      <w:r w:rsidRPr="006534FD" w:rsidR="00503C57">
        <w:t xml:space="preserve"> </w:t>
      </w:r>
      <w:r w:rsidRPr="006534FD" w:rsidR="00530B8A">
        <w:t xml:space="preserve">- attīstīto (izveidoto vai pilnveidoto) koplietošanas platformu skaits (vismaz </w:t>
      </w:r>
      <w:r w:rsidRPr="006534FD" w:rsidR="005B06D5">
        <w:t>četri</w:t>
      </w:r>
      <w:r w:rsidRPr="006534FD" w:rsidR="00530B8A">
        <w:t xml:space="preserve">) </w:t>
      </w:r>
      <w:r w:rsidRPr="006534FD" w:rsidR="00D8586C">
        <w:t>tiks</w:t>
      </w:r>
      <w:r w:rsidRPr="006534FD" w:rsidR="0017795D">
        <w:t xml:space="preserve"> izpildīts</w:t>
      </w:r>
      <w:r w:rsidRPr="006534FD">
        <w:t xml:space="preserve">, attīstot </w:t>
      </w:r>
      <w:r w:rsidRPr="006534FD" w:rsidR="005B06D5">
        <w:t>četras</w:t>
      </w:r>
      <w:r w:rsidRPr="006534FD" w:rsidR="00530B8A">
        <w:t xml:space="preserve"> </w:t>
      </w:r>
      <w:r w:rsidRPr="006534FD">
        <w:t xml:space="preserve">platformas </w:t>
      </w:r>
      <w:r w:rsidRPr="006534FD" w:rsidR="0017795D">
        <w:t>šā</w:t>
      </w:r>
      <w:r w:rsidRPr="006534FD">
        <w:t>dos projektos:</w:t>
      </w:r>
    </w:p>
    <w:p w:rsidR="006134A2" w:rsidRPr="006534FD" w:rsidP="004E6ED4" w14:paraId="26D44B2C" w14:textId="77777777">
      <w:pPr>
        <w:pStyle w:val="ListParagraph"/>
        <w:numPr>
          <w:ilvl w:val="0"/>
          <w:numId w:val="40"/>
        </w:numPr>
        <w:spacing w:after="120"/>
        <w:jc w:val="both"/>
      </w:pPr>
      <w:r w:rsidRPr="006534FD">
        <w:t>PIKTAPS</w:t>
      </w:r>
      <w:r w:rsidRPr="006534FD" w:rsidR="009B3E79">
        <w:t xml:space="preserve"> projekta</w:t>
      </w:r>
      <w:r w:rsidRPr="006534FD">
        <w:t xml:space="preserve"> ietvaros izve</w:t>
      </w:r>
      <w:r w:rsidRPr="006534FD" w:rsidR="0044771E">
        <w:t>i</w:t>
      </w:r>
      <w:r w:rsidRPr="006534FD">
        <w:t>dot</w:t>
      </w:r>
      <w:r w:rsidRPr="006534FD" w:rsidR="009B3E79">
        <w:t>a</w:t>
      </w:r>
      <w:r w:rsidRPr="006534FD" w:rsidR="00384D88">
        <w:t xml:space="preserve">s divas platformas - </w:t>
      </w:r>
      <w:r w:rsidRPr="006534FD" w:rsidR="005E43B3">
        <w:t xml:space="preserve">Datu publicēšanas platforma </w:t>
      </w:r>
      <w:r>
        <w:fldChar w:fldCharType="begin"/>
      </w:r>
      <w:r>
        <w:instrText xml:space="preserve"> HYPERLINK "http://www.data.gov.lv" </w:instrText>
      </w:r>
      <w:r>
        <w:fldChar w:fldCharType="separate"/>
      </w:r>
      <w:r w:rsidRPr="006534FD" w:rsidR="005E43B3">
        <w:rPr>
          <w:rStyle w:val="Hyperlink"/>
          <w:color w:val="auto"/>
        </w:rPr>
        <w:t>www.data.gov.lv</w:t>
      </w:r>
      <w:r>
        <w:fldChar w:fldCharType="end"/>
      </w:r>
      <w:r w:rsidRPr="006534FD" w:rsidR="005E43B3">
        <w:t xml:space="preserve"> </w:t>
      </w:r>
      <w:r w:rsidRPr="006534FD">
        <w:t>(sarunvalodā – atvērto</w:t>
      </w:r>
      <w:r w:rsidRPr="006534FD" w:rsidR="009B3E79">
        <w:t xml:space="preserve"> datu portāls</w:t>
      </w:r>
      <w:r w:rsidRPr="006534FD">
        <w:t>)</w:t>
      </w:r>
      <w:r w:rsidRPr="006534FD" w:rsidR="00DA5C59">
        <w:t xml:space="preserve"> </w:t>
      </w:r>
      <w:r w:rsidRPr="006534FD" w:rsidR="00384D88">
        <w:t xml:space="preserve">un Drošas elektroniskās piegādes platforma, </w:t>
      </w:r>
      <w:r w:rsidRPr="006534FD" w:rsidR="005E43B3">
        <w:t xml:space="preserve">izveidota </w:t>
      </w:r>
      <w:r w:rsidRPr="006534FD">
        <w:t>izpildot Oficiālās elektroniskās adreses likuma prasības</w:t>
      </w:r>
      <w:r w:rsidRPr="006534FD" w:rsidR="00384D88">
        <w:t>;</w:t>
      </w:r>
    </w:p>
    <w:p w:rsidR="00B510AC" w:rsidRPr="006534FD" w:rsidP="004E6ED4" w14:paraId="39549194" w14:textId="77777777">
      <w:pPr>
        <w:pStyle w:val="ListParagraph"/>
        <w:numPr>
          <w:ilvl w:val="0"/>
          <w:numId w:val="40"/>
        </w:numPr>
        <w:spacing w:after="120"/>
        <w:jc w:val="both"/>
      </w:pPr>
      <w:r w:rsidRPr="006534FD">
        <w:t xml:space="preserve">LVRTC projekta “E-identitātes un E-paraksta risinājuma attīstība” ietvaros </w:t>
      </w:r>
      <w:r w:rsidRPr="006534FD" w:rsidR="002A1958">
        <w:t xml:space="preserve">izveidota </w:t>
      </w:r>
      <w:r w:rsidRPr="006534FD">
        <w:t>Nacionālās elektroniskās identifikācijas un el</w:t>
      </w:r>
      <w:r w:rsidRPr="006534FD" w:rsidR="009A0A4F">
        <w:t>ektroniskā paraksta modernizētā</w:t>
      </w:r>
      <w:r w:rsidRPr="006534FD">
        <w:t xml:space="preserve"> platforma</w:t>
      </w:r>
      <w:r w:rsidRPr="006534FD" w:rsidR="00B05C9D">
        <w:t xml:space="preserve"> </w:t>
      </w:r>
      <w:r w:rsidRPr="006534FD" w:rsidR="006134A2">
        <w:t>(</w:t>
      </w:r>
      <w:r w:rsidRPr="006534FD" w:rsidR="00386937">
        <w:t>p</w:t>
      </w:r>
      <w:r w:rsidRPr="006534FD" w:rsidR="00B05C9D">
        <w:t>latforma, kas atbalsta</w:t>
      </w:r>
      <w:r w:rsidRPr="006534FD" w:rsidR="006B0C74">
        <w:t xml:space="preserve"> </w:t>
      </w:r>
      <w:r w:rsidRPr="006534FD" w:rsidR="00B05C9D">
        <w:t>eID</w:t>
      </w:r>
      <w:r w:rsidRPr="006534FD" w:rsidR="00B05C9D">
        <w:t xml:space="preserve"> karšu </w:t>
      </w:r>
      <w:r w:rsidRPr="006534FD" w:rsidR="00B05C9D">
        <w:t>autentifikaciju</w:t>
      </w:r>
      <w:r w:rsidRPr="006534FD" w:rsidR="00B05C9D">
        <w:t xml:space="preserve"> un e-parakst</w:t>
      </w:r>
      <w:r w:rsidRPr="006534FD" w:rsidR="006B0C74">
        <w:t>ī</w:t>
      </w:r>
      <w:r w:rsidRPr="006534FD" w:rsidR="00B05C9D">
        <w:t>tu dokumentu apstr</w:t>
      </w:r>
      <w:r w:rsidRPr="006534FD" w:rsidR="006B0C74">
        <w:t>ā</w:t>
      </w:r>
      <w:r w:rsidRPr="006534FD" w:rsidR="00B05C9D">
        <w:t>di (atv</w:t>
      </w:r>
      <w:r w:rsidRPr="006534FD" w:rsidR="006B0C74">
        <w:t>ē</w:t>
      </w:r>
      <w:r w:rsidRPr="006534FD" w:rsidR="00B05C9D">
        <w:t xml:space="preserve">rt, </w:t>
      </w:r>
      <w:r w:rsidRPr="006534FD" w:rsidR="00B05C9D">
        <w:t>parbaud</w:t>
      </w:r>
      <w:r w:rsidRPr="006534FD" w:rsidR="006B0C74">
        <w:t>ī</w:t>
      </w:r>
      <w:r w:rsidRPr="006534FD" w:rsidR="00B05C9D">
        <w:t>t</w:t>
      </w:r>
      <w:r w:rsidRPr="006534FD" w:rsidR="00B05C9D">
        <w:t xml:space="preserve"> vai parakst</w:t>
      </w:r>
      <w:r w:rsidRPr="006534FD" w:rsidR="006B0C74">
        <w:t>ī</w:t>
      </w:r>
      <w:r w:rsidRPr="006534FD" w:rsidR="00B05C9D">
        <w:t>t);</w:t>
      </w:r>
    </w:p>
    <w:p w:rsidR="005D5CFB" w:rsidRPr="006534FD" w:rsidP="00BC42C0" w14:paraId="7C61B640" w14:textId="77777777">
      <w:pPr>
        <w:pStyle w:val="ListParagraph"/>
        <w:numPr>
          <w:ilvl w:val="0"/>
          <w:numId w:val="40"/>
        </w:numPr>
        <w:spacing w:after="120"/>
        <w:jc w:val="both"/>
      </w:pPr>
      <w:r w:rsidRPr="006534FD">
        <w:t xml:space="preserve">KISC projekta </w:t>
      </w:r>
      <w:r w:rsidRPr="006534FD" w:rsidR="00530B8A">
        <w:t xml:space="preserve">ietvaros </w:t>
      </w:r>
      <w:r w:rsidRPr="006534FD" w:rsidR="009B3E79">
        <w:t>izveidota</w:t>
      </w:r>
      <w:r w:rsidRPr="006534FD" w:rsidR="003D369C">
        <w:t xml:space="preserve"> m</w:t>
      </w:r>
      <w:r w:rsidRPr="006534FD" w:rsidR="00DA5C59">
        <w:t xml:space="preserve">ašīntulkošanas platforma </w:t>
      </w:r>
      <w:r>
        <w:fldChar w:fldCharType="begin"/>
      </w:r>
      <w:r>
        <w:instrText xml:space="preserve"> HYPERLINK "http://www.hugo.lv" </w:instrText>
      </w:r>
      <w:r>
        <w:fldChar w:fldCharType="separate"/>
      </w:r>
      <w:r w:rsidRPr="006534FD">
        <w:rPr>
          <w:rStyle w:val="Hyperlink"/>
          <w:color w:val="auto"/>
        </w:rPr>
        <w:t>www.hugo.lv</w:t>
      </w:r>
      <w:r>
        <w:fldChar w:fldCharType="end"/>
      </w:r>
      <w:r w:rsidRPr="006534FD">
        <w:t>.</w:t>
      </w:r>
    </w:p>
    <w:p w:rsidR="00D8586C" w:rsidRPr="006534FD" w:rsidP="002B6E6C" w14:paraId="4B99AD23" w14:textId="413A6FBA">
      <w:pPr>
        <w:spacing w:after="120"/>
        <w:ind w:firstLine="720"/>
        <w:jc w:val="both"/>
        <w:rPr>
          <w:noProof/>
        </w:rPr>
      </w:pPr>
      <w:r w:rsidRPr="006534FD">
        <w:rPr>
          <w:noProof/>
        </w:rPr>
        <w:t>Tā kā p</w:t>
      </w:r>
      <w:r w:rsidRPr="006534FD" w:rsidR="00F01537">
        <w:rPr>
          <w:noProof/>
        </w:rPr>
        <w:t>rioritārā virziena kopējo</w:t>
      </w:r>
      <w:r w:rsidRPr="006534FD">
        <w:rPr>
          <w:noProof/>
        </w:rPr>
        <w:t xml:space="preserve"> snieguma ietvara finanšu rādītāju veido </w:t>
      </w:r>
      <w:r w:rsidRPr="006534FD" w:rsidR="005605DA">
        <w:rPr>
          <w:noProof/>
        </w:rPr>
        <w:t xml:space="preserve">2.2.1. </w:t>
      </w:r>
      <w:r w:rsidRPr="006534FD">
        <w:rPr>
          <w:noProof/>
        </w:rPr>
        <w:t xml:space="preserve">SAM </w:t>
      </w:r>
      <w:r w:rsidRPr="006534FD">
        <w:rPr>
          <w:noProof/>
        </w:rPr>
        <w:t xml:space="preserve">un </w:t>
      </w:r>
      <w:r w:rsidRPr="006534FD" w:rsidR="005605DA">
        <w:rPr>
          <w:noProof/>
        </w:rPr>
        <w:t>2.</w:t>
      </w:r>
      <w:r w:rsidR="00A82B9D">
        <w:rPr>
          <w:noProof/>
        </w:rPr>
        <w:t>1</w:t>
      </w:r>
      <w:r w:rsidRPr="006534FD" w:rsidR="005605DA">
        <w:rPr>
          <w:noProof/>
        </w:rPr>
        <w:t xml:space="preserve">.1. </w:t>
      </w:r>
      <w:r w:rsidRPr="006534FD">
        <w:rPr>
          <w:noProof/>
        </w:rPr>
        <w:t xml:space="preserve">SAM </w:t>
      </w:r>
      <w:r w:rsidRPr="006534FD" w:rsidR="005605DA">
        <w:rPr>
          <w:noProof/>
        </w:rPr>
        <w:t>,</w:t>
      </w:r>
      <w:r w:rsidRPr="006534FD" w:rsidR="00BC42C0">
        <w:rPr>
          <w:noProof/>
        </w:rPr>
        <w:t xml:space="preserve"> katram no tiem</w:t>
      </w:r>
      <w:r w:rsidRPr="006534FD">
        <w:rPr>
          <w:noProof/>
        </w:rPr>
        <w:t xml:space="preserve"> ir noteikts atsevišķs sasniedzamais finanšu rādītājs – SAM 2.1.1.</w:t>
      </w:r>
      <w:r w:rsidRPr="006534FD" w:rsidR="006F094B">
        <w:rPr>
          <w:noProof/>
        </w:rPr>
        <w:t xml:space="preserve"> sasniedzamais </w:t>
      </w:r>
      <w:r w:rsidRPr="006534FD">
        <w:rPr>
          <w:noProof/>
        </w:rPr>
        <w:t xml:space="preserve">finanšu rādītājs </w:t>
      </w:r>
      <w:r w:rsidRPr="006534FD" w:rsidR="006F094B">
        <w:rPr>
          <w:noProof/>
        </w:rPr>
        <w:t xml:space="preserve">ir </w:t>
      </w:r>
      <w:r w:rsidRPr="006534FD">
        <w:t>8 821 904</w:t>
      </w:r>
      <w:r w:rsidRPr="006534FD">
        <w:rPr>
          <w:noProof/>
        </w:rPr>
        <w:t xml:space="preserve"> </w:t>
      </w:r>
      <w:r w:rsidRPr="006534FD" w:rsidR="0091024B">
        <w:rPr>
          <w:i/>
          <w:noProof/>
        </w:rPr>
        <w:t>euro</w:t>
      </w:r>
      <w:r w:rsidRPr="006534FD">
        <w:rPr>
          <w:noProof/>
        </w:rPr>
        <w:t xml:space="preserve"> apmērā un </w:t>
      </w:r>
      <w:r w:rsidRPr="006534FD" w:rsidR="005605DA">
        <w:rPr>
          <w:noProof/>
        </w:rPr>
        <w:t xml:space="preserve">2.2.1. </w:t>
      </w:r>
      <w:r w:rsidRPr="006534FD">
        <w:rPr>
          <w:noProof/>
        </w:rPr>
        <w:t xml:space="preserve">SAM </w:t>
      </w:r>
      <w:r w:rsidRPr="006534FD" w:rsidR="006F094B">
        <w:rPr>
          <w:noProof/>
        </w:rPr>
        <w:t>sasnied</w:t>
      </w:r>
      <w:r w:rsidRPr="006534FD" w:rsidR="008E37AD">
        <w:rPr>
          <w:noProof/>
        </w:rPr>
        <w:t>z</w:t>
      </w:r>
      <w:r w:rsidRPr="006534FD" w:rsidR="006F094B">
        <w:rPr>
          <w:noProof/>
        </w:rPr>
        <w:t xml:space="preserve">amais </w:t>
      </w:r>
      <w:r w:rsidRPr="006534FD">
        <w:rPr>
          <w:noProof/>
        </w:rPr>
        <w:t xml:space="preserve">finanšu rādītājs </w:t>
      </w:r>
      <w:r w:rsidRPr="006534FD" w:rsidR="006F094B">
        <w:rPr>
          <w:noProof/>
        </w:rPr>
        <w:t xml:space="preserve"> ir </w:t>
      </w:r>
      <w:r w:rsidRPr="006534FD">
        <w:t>15 154</w:t>
      </w:r>
      <w:r w:rsidRPr="006534FD" w:rsidR="00F766F8">
        <w:t> </w:t>
      </w:r>
      <w:r w:rsidRPr="006534FD">
        <w:t>084</w:t>
      </w:r>
      <w:r w:rsidRPr="006534FD">
        <w:rPr>
          <w:noProof/>
        </w:rPr>
        <w:t xml:space="preserve"> </w:t>
      </w:r>
      <w:r w:rsidRPr="006534FD" w:rsidR="0091024B">
        <w:rPr>
          <w:i/>
          <w:noProof/>
        </w:rPr>
        <w:t xml:space="preserve">euro </w:t>
      </w:r>
      <w:r w:rsidRPr="006534FD">
        <w:rPr>
          <w:noProof/>
        </w:rPr>
        <w:t>apmērā, kas prioritārajam virzienam kopā veido izpildāmo finanšu rādītāju</w:t>
      </w:r>
      <w:r w:rsidRPr="006534FD">
        <w:rPr>
          <w:noProof/>
        </w:rPr>
        <w:t xml:space="preserve"> 23  975</w:t>
      </w:r>
      <w:r w:rsidRPr="006534FD" w:rsidR="00F766F8">
        <w:rPr>
          <w:noProof/>
        </w:rPr>
        <w:t> </w:t>
      </w:r>
      <w:r w:rsidRPr="006534FD">
        <w:rPr>
          <w:noProof/>
        </w:rPr>
        <w:t xml:space="preserve">988 </w:t>
      </w:r>
      <w:r w:rsidRPr="006534FD" w:rsidR="0091024B">
        <w:rPr>
          <w:i/>
          <w:noProof/>
        </w:rPr>
        <w:t>euro</w:t>
      </w:r>
      <w:r w:rsidRPr="006534FD">
        <w:rPr>
          <w:i/>
          <w:noProof/>
        </w:rPr>
        <w:t xml:space="preserve"> </w:t>
      </w:r>
      <w:r w:rsidRPr="006534FD">
        <w:rPr>
          <w:noProof/>
        </w:rPr>
        <w:t>apmērā.</w:t>
      </w:r>
    </w:p>
    <w:p w:rsidR="00263FB0" w:rsidRPr="006534FD" w:rsidP="002B6E6C" w14:paraId="6193E32A" w14:textId="3F5D064E">
      <w:pPr>
        <w:pStyle w:val="ListParagraph"/>
        <w:suppressAutoHyphens/>
        <w:spacing w:after="120"/>
        <w:ind w:left="0" w:firstLine="720"/>
        <w:contextualSpacing w:val="0"/>
        <w:jc w:val="both"/>
      </w:pPr>
      <w:r w:rsidRPr="006534FD">
        <w:t>2.2.1</w:t>
      </w:r>
      <w:r w:rsidRPr="006534FD" w:rsidR="005605DA">
        <w:t>.</w:t>
      </w:r>
      <w:r w:rsidRPr="006534FD">
        <w:t xml:space="preserve"> </w:t>
      </w:r>
      <w:r w:rsidRPr="006534FD" w:rsidR="001A4C56">
        <w:t xml:space="preserve">SAM </w:t>
      </w:r>
      <w:r w:rsidRPr="006534FD">
        <w:t>2.2.1.1.specifisk</w:t>
      </w:r>
      <w:r w:rsidRPr="006534FD" w:rsidR="001A4C56">
        <w:t>ā atbal</w:t>
      </w:r>
      <w:r w:rsidRPr="006534FD">
        <w:t>sta mērķa</w:t>
      </w:r>
      <w:r w:rsidRPr="006534FD">
        <w:t xml:space="preserve"> </w:t>
      </w:r>
      <w:r w:rsidRPr="006534FD" w:rsidR="001A4C56">
        <w:t>“</w:t>
      </w:r>
      <w:r w:rsidRPr="006534FD">
        <w:t>Centralizētu publiskās pārvaldes IKT platformu izveide, publiskās pārvaldes pr</w:t>
      </w:r>
      <w:r w:rsidRPr="006534FD" w:rsidR="001A4C56">
        <w:t xml:space="preserve">ocesu optimizēšana un attīstība” (turpmāk – 2.2.1.1. pasākums) </w:t>
      </w:r>
      <w:r w:rsidRPr="006534FD">
        <w:t xml:space="preserve">ietvaros līdz </w:t>
      </w:r>
      <w:r w:rsidRPr="006534FD">
        <w:t>2018.gada</w:t>
      </w:r>
      <w:r w:rsidRPr="006534FD">
        <w:t xml:space="preserve"> beigām ir jābūt sertificētiem kopējiem izdevumiem 13,75 </w:t>
      </w:r>
      <w:r w:rsidRPr="006534FD">
        <w:t>milj.</w:t>
      </w:r>
      <w:r w:rsidRPr="006534FD">
        <w:rPr>
          <w:i/>
        </w:rPr>
        <w:t>euro</w:t>
      </w:r>
      <w:r w:rsidRPr="006534FD">
        <w:rPr>
          <w:i/>
        </w:rPr>
        <w:t xml:space="preserve"> </w:t>
      </w:r>
      <w:r w:rsidRPr="006534FD">
        <w:t xml:space="preserve">apmērā, bet iesniegtie un apstiprinātie maksājumi uz 2018.gada </w:t>
      </w:r>
      <w:r w:rsidRPr="006534FD" w:rsidR="0036393C">
        <w:t>24</w:t>
      </w:r>
      <w:r w:rsidRPr="006534FD" w:rsidR="00F00492">
        <w:t>.aprīli</w:t>
      </w:r>
      <w:r w:rsidRPr="006534FD">
        <w:t xml:space="preserve"> ir </w:t>
      </w:r>
      <w:r w:rsidRPr="006534FD" w:rsidR="00B473F0">
        <w:t>7</w:t>
      </w:r>
      <w:r w:rsidRPr="006534FD" w:rsidR="002F2FDF">
        <w:t> 301 034</w:t>
      </w:r>
      <w:r w:rsidRPr="006534FD" w:rsidR="00B473F0">
        <w:t xml:space="preserve"> </w:t>
      </w:r>
      <w:r w:rsidRPr="006534FD" w:rsidR="00B473F0">
        <w:rPr>
          <w:i/>
        </w:rPr>
        <w:t>euro</w:t>
      </w:r>
      <w:r w:rsidRPr="006534FD" w:rsidR="00B473F0">
        <w:t xml:space="preserve">  jeb </w:t>
      </w:r>
      <w:r w:rsidRPr="006534FD">
        <w:t>5</w:t>
      </w:r>
      <w:r w:rsidRPr="006534FD" w:rsidR="002F2FDF">
        <w:t xml:space="preserve">3,09 </w:t>
      </w:r>
      <w:r w:rsidRPr="006534FD">
        <w:t>% apmērā no 2.2.1.1.</w:t>
      </w:r>
      <w:r w:rsidRPr="006534FD" w:rsidR="00D86909">
        <w:t xml:space="preserve"> pas</w:t>
      </w:r>
      <w:r w:rsidRPr="006534FD" w:rsidR="00535E96">
        <w:t xml:space="preserve">ākuma </w:t>
      </w:r>
      <w:r w:rsidRPr="006534FD">
        <w:t xml:space="preserve">sniedzamā finanšu rādītāja. </w:t>
      </w:r>
    </w:p>
    <w:p w:rsidR="00263FB0" w:rsidRPr="006534FD" w:rsidP="002B6E6C" w14:paraId="017EBF18" w14:textId="6EC7B939">
      <w:pPr>
        <w:suppressAutoHyphens/>
        <w:spacing w:after="120"/>
        <w:ind w:firstLine="720"/>
        <w:jc w:val="both"/>
      </w:pPr>
      <w:r w:rsidRPr="006534FD">
        <w:t>2.2.1</w:t>
      </w:r>
      <w:r w:rsidRPr="006534FD" w:rsidR="005605DA">
        <w:t>.</w:t>
      </w:r>
      <w:r w:rsidRPr="006534FD">
        <w:t xml:space="preserve"> SAM 2.2.1.2.specifiskā atbalsta mērķa </w:t>
      </w:r>
      <w:r w:rsidRPr="006534FD" w:rsidR="00045139">
        <w:t>“Kultūras mantojuma digitalizācija”</w:t>
      </w:r>
      <w:r w:rsidRPr="006534FD">
        <w:t xml:space="preserve"> </w:t>
      </w:r>
      <w:r w:rsidRPr="006534FD" w:rsidR="00D86909">
        <w:t xml:space="preserve">(turpmāk – 2.2.1.2.pasākums) </w:t>
      </w:r>
      <w:r w:rsidRPr="006534FD" w:rsidR="00DF3134">
        <w:t>ietva</w:t>
      </w:r>
      <w:r w:rsidRPr="006534FD">
        <w:t xml:space="preserve">ros līdz </w:t>
      </w:r>
      <w:r w:rsidRPr="006534FD">
        <w:t>2018.gada</w:t>
      </w:r>
      <w:r w:rsidRPr="006534FD">
        <w:t xml:space="preserve"> beigām ir jābūt sertificētiem kopējiem izdevumiem 1,4 </w:t>
      </w:r>
      <w:r w:rsidRPr="006534FD">
        <w:t>milj.</w:t>
      </w:r>
      <w:r w:rsidRPr="006534FD">
        <w:rPr>
          <w:i/>
        </w:rPr>
        <w:t>euro</w:t>
      </w:r>
      <w:r w:rsidRPr="006534FD">
        <w:rPr>
          <w:i/>
        </w:rPr>
        <w:t xml:space="preserve"> </w:t>
      </w:r>
      <w:r w:rsidRPr="006534FD">
        <w:t xml:space="preserve">apmērā, bet iesniegtie un apstiprinātie maksājumi uz 2018.gada </w:t>
      </w:r>
      <w:r w:rsidRPr="006534FD" w:rsidR="0036393C">
        <w:t>24</w:t>
      </w:r>
      <w:r w:rsidRPr="006534FD" w:rsidR="00F00492">
        <w:t>.aprīli</w:t>
      </w:r>
      <w:r w:rsidRPr="006534FD">
        <w:t xml:space="preserve"> ir </w:t>
      </w:r>
      <w:r w:rsidRPr="006534FD" w:rsidR="00FA2EB8">
        <w:t>633 340</w:t>
      </w:r>
      <w:r w:rsidRPr="006534FD" w:rsidR="00FA2EB8">
        <w:rPr>
          <w:i/>
        </w:rPr>
        <w:t xml:space="preserve"> </w:t>
      </w:r>
      <w:r w:rsidRPr="006534FD" w:rsidR="00FA2EB8">
        <w:rPr>
          <w:i/>
        </w:rPr>
        <w:t>euro</w:t>
      </w:r>
      <w:r w:rsidRPr="006534FD" w:rsidR="00FA2EB8">
        <w:t xml:space="preserve"> jeb </w:t>
      </w:r>
      <w:r w:rsidRPr="006534FD">
        <w:t xml:space="preserve">45,2% </w:t>
      </w:r>
      <w:r w:rsidRPr="006534FD" w:rsidR="0021093C">
        <w:t>apmērā no 2.2.1.2</w:t>
      </w:r>
      <w:r w:rsidRPr="006534FD">
        <w:t>.</w:t>
      </w:r>
      <w:r w:rsidRPr="006534FD" w:rsidR="00535E96">
        <w:t>pasākuma</w:t>
      </w:r>
      <w:r w:rsidRPr="006534FD">
        <w:t xml:space="preserve"> sasniedzamā finanšu rādītāja. </w:t>
      </w:r>
    </w:p>
    <w:p w:rsidR="005B5499" w:rsidRPr="006534FD" w:rsidP="00F06530" w14:paraId="7675A05B" w14:textId="305848A4">
      <w:pPr>
        <w:spacing w:after="120"/>
        <w:ind w:firstLine="720"/>
        <w:jc w:val="both"/>
        <w:rPr>
          <w:bCs/>
        </w:rPr>
      </w:pPr>
      <w:r w:rsidRPr="006534FD">
        <w:t>2.2.1. SAM</w:t>
      </w:r>
      <w:r w:rsidRPr="006534FD" w:rsidR="00AD1AEC">
        <w:t xml:space="preserve"> </w:t>
      </w:r>
      <w:r w:rsidRPr="006534FD" w:rsidR="00263FB0">
        <w:t xml:space="preserve">kopumā </w:t>
      </w:r>
      <w:r w:rsidRPr="006534FD" w:rsidR="008C0737">
        <w:t xml:space="preserve">līdz </w:t>
      </w:r>
      <w:r w:rsidRPr="006534FD" w:rsidR="008C0737">
        <w:t>2018.gada</w:t>
      </w:r>
      <w:r w:rsidRPr="006534FD" w:rsidR="008C0737">
        <w:t xml:space="preserve"> beigām </w:t>
      </w:r>
      <w:r w:rsidRPr="006534FD" w:rsidR="00263FB0">
        <w:t>ir jābūt sertif</w:t>
      </w:r>
      <w:r w:rsidRPr="006534FD" w:rsidR="00913AC1">
        <w:t xml:space="preserve">icētiem kopējiem izdevumiem </w:t>
      </w:r>
      <w:r w:rsidRPr="006534FD" w:rsidR="00070E1A">
        <w:t>15 154 084</w:t>
      </w:r>
      <w:r w:rsidRPr="006534FD" w:rsidR="00070E1A">
        <w:rPr>
          <w:noProof/>
        </w:rPr>
        <w:t xml:space="preserve"> </w:t>
      </w:r>
      <w:r w:rsidRPr="006534FD" w:rsidR="00263FB0">
        <w:rPr>
          <w:i/>
        </w:rPr>
        <w:t>euro</w:t>
      </w:r>
      <w:r w:rsidRPr="006534FD" w:rsidR="00263FB0">
        <w:rPr>
          <w:i/>
        </w:rPr>
        <w:t xml:space="preserve"> </w:t>
      </w:r>
      <w:r w:rsidRPr="006534FD" w:rsidR="00263FB0">
        <w:t>apmērā</w:t>
      </w:r>
      <w:r w:rsidRPr="006534FD" w:rsidR="00FB596B">
        <w:t>,</w:t>
      </w:r>
      <w:r w:rsidRPr="006534FD" w:rsidR="00263FB0">
        <w:rPr>
          <w:rFonts w:ascii="Calibri" w:hAnsi="Calibri" w:cs="Calibri"/>
          <w:sz w:val="22"/>
        </w:rPr>
        <w:t xml:space="preserve"> </w:t>
      </w:r>
      <w:r w:rsidRPr="006534FD" w:rsidR="00263FB0">
        <w:t xml:space="preserve">apstiprinātie maksājumi uz 2018.gada </w:t>
      </w:r>
      <w:r w:rsidRPr="006534FD" w:rsidR="0036393C">
        <w:t>24</w:t>
      </w:r>
      <w:r w:rsidRPr="006534FD" w:rsidR="003438EA">
        <w:t>.aprīli</w:t>
      </w:r>
      <w:r w:rsidRPr="006534FD" w:rsidR="00263FB0">
        <w:t xml:space="preserve"> </w:t>
      </w:r>
      <w:r w:rsidRPr="006534FD" w:rsidR="00833973">
        <w:t>sastāda</w:t>
      </w:r>
      <w:r w:rsidRPr="006534FD" w:rsidR="00263FB0">
        <w:t xml:space="preserve"> </w:t>
      </w:r>
      <w:r w:rsidRPr="006534FD" w:rsidR="00070E1A">
        <w:rPr>
          <w:bCs/>
        </w:rPr>
        <w:t>7 934 374</w:t>
      </w:r>
      <w:r w:rsidRPr="006534FD" w:rsidR="003438EA">
        <w:rPr>
          <w:bCs/>
        </w:rPr>
        <w:t xml:space="preserve"> </w:t>
      </w:r>
      <w:r w:rsidRPr="006534FD" w:rsidR="003438EA">
        <w:rPr>
          <w:bCs/>
          <w:i/>
        </w:rPr>
        <w:t>euro</w:t>
      </w:r>
      <w:r w:rsidRPr="006534FD" w:rsidR="00263FB0">
        <w:t xml:space="preserve"> </w:t>
      </w:r>
      <w:r w:rsidRPr="006534FD" w:rsidR="00070E1A">
        <w:t xml:space="preserve">jeb </w:t>
      </w:r>
      <w:r w:rsidRPr="006534FD" w:rsidR="0043122D">
        <w:t>52,36%</w:t>
      </w:r>
      <w:r w:rsidRPr="006534FD" w:rsidR="00070E1A">
        <w:t xml:space="preserve"> </w:t>
      </w:r>
      <w:r w:rsidRPr="006534FD" w:rsidR="00263FB0">
        <w:t xml:space="preserve">no </w:t>
      </w:r>
      <w:r w:rsidRPr="006534FD">
        <w:t>2.2.1. SAM</w:t>
      </w:r>
      <w:r w:rsidRPr="006534FD" w:rsidR="00AD1AEC">
        <w:t xml:space="preserve"> </w:t>
      </w:r>
      <w:r w:rsidRPr="006534FD" w:rsidR="00263FB0">
        <w:t>sasniedzamā finanšu rādītāja</w:t>
      </w:r>
      <w:r w:rsidRPr="006534FD" w:rsidR="007754C2">
        <w:t>.</w:t>
      </w:r>
      <w:r w:rsidRPr="006534FD" w:rsidR="008C0737">
        <w:rPr>
          <w:b/>
          <w:bCs/>
        </w:rPr>
        <w:t xml:space="preserve"> </w:t>
      </w:r>
      <w:r w:rsidRPr="006534FD">
        <w:rPr>
          <w:bCs/>
        </w:rPr>
        <w:t>Jāņem vērā, ka papildu</w:t>
      </w:r>
      <w:r w:rsidRPr="006534FD" w:rsidR="002827D5">
        <w:rPr>
          <w:bCs/>
        </w:rPr>
        <w:t>s jau</w:t>
      </w:r>
      <w:r w:rsidRPr="006534FD">
        <w:rPr>
          <w:bCs/>
        </w:rPr>
        <w:t xml:space="preserve"> apstiprinātajiem maksājumiem uz </w:t>
      </w:r>
      <w:r w:rsidRPr="006534FD">
        <w:rPr>
          <w:bCs/>
        </w:rPr>
        <w:t>2018.gada</w:t>
      </w:r>
      <w:r w:rsidRPr="006534FD">
        <w:rPr>
          <w:bCs/>
        </w:rPr>
        <w:t xml:space="preserve"> </w:t>
      </w:r>
      <w:r w:rsidRPr="006534FD" w:rsidR="0036393C">
        <w:rPr>
          <w:bCs/>
        </w:rPr>
        <w:t>24</w:t>
      </w:r>
      <w:r w:rsidRPr="006534FD">
        <w:rPr>
          <w:bCs/>
        </w:rPr>
        <w:t xml:space="preserve">.aprīli </w:t>
      </w:r>
      <w:r w:rsidRPr="006534FD" w:rsidR="002827D5">
        <w:rPr>
          <w:bCs/>
        </w:rPr>
        <w:t xml:space="preserve">CFLA </w:t>
      </w:r>
      <w:r w:rsidRPr="006534FD">
        <w:rPr>
          <w:bCs/>
        </w:rPr>
        <w:t>ir iesniegti maksājum</w:t>
      </w:r>
      <w:r w:rsidRPr="006534FD" w:rsidR="002827D5">
        <w:rPr>
          <w:bCs/>
        </w:rPr>
        <w:t>i</w:t>
      </w:r>
      <w:r w:rsidRPr="006534FD">
        <w:rPr>
          <w:bCs/>
        </w:rPr>
        <w:t xml:space="preserve"> </w:t>
      </w:r>
      <w:r w:rsidRPr="006534FD">
        <w:rPr>
          <w:bCs/>
          <w:u w:val="single"/>
        </w:rPr>
        <w:t>par kopējo summu 1</w:t>
      </w:r>
      <w:r w:rsidRPr="006534FD" w:rsidR="002827D5">
        <w:rPr>
          <w:bCs/>
          <w:u w:val="single"/>
        </w:rPr>
        <w:t> 4</w:t>
      </w:r>
      <w:r w:rsidRPr="006534FD" w:rsidR="00070E1A">
        <w:rPr>
          <w:bCs/>
          <w:u w:val="single"/>
        </w:rPr>
        <w:t>60</w:t>
      </w:r>
      <w:r w:rsidRPr="006534FD" w:rsidR="002827D5">
        <w:rPr>
          <w:bCs/>
          <w:u w:val="single"/>
        </w:rPr>
        <w:t> </w:t>
      </w:r>
      <w:r w:rsidRPr="006534FD" w:rsidR="00070E1A">
        <w:rPr>
          <w:bCs/>
          <w:u w:val="single"/>
        </w:rPr>
        <w:t>593</w:t>
      </w:r>
      <w:r w:rsidRPr="006534FD">
        <w:rPr>
          <w:bCs/>
          <w:u w:val="single"/>
        </w:rPr>
        <w:t xml:space="preserve"> </w:t>
      </w:r>
      <w:r w:rsidRPr="006534FD">
        <w:rPr>
          <w:bCs/>
          <w:i/>
          <w:u w:val="single"/>
        </w:rPr>
        <w:t>euro</w:t>
      </w:r>
      <w:r w:rsidRPr="006534FD">
        <w:rPr>
          <w:bCs/>
        </w:rPr>
        <w:t xml:space="preserve"> (</w:t>
      </w:r>
      <w:r w:rsidRPr="006534FD" w:rsidR="007754C2">
        <w:rPr>
          <w:bCs/>
        </w:rPr>
        <w:t xml:space="preserve">kas pašlaik atrodas </w:t>
      </w:r>
      <w:r w:rsidRPr="006534FD">
        <w:rPr>
          <w:bCs/>
        </w:rPr>
        <w:t xml:space="preserve">apstrādes procesā), tādējādi </w:t>
      </w:r>
      <w:r w:rsidRPr="006534FD" w:rsidR="00D65AC9">
        <w:rPr>
          <w:bCs/>
        </w:rPr>
        <w:t xml:space="preserve">pieļaujot, ka tuvākajā laikā veiktie maksājumi sastādīs </w:t>
      </w:r>
      <w:r w:rsidRPr="006534FD" w:rsidR="002827D5">
        <w:rPr>
          <w:bCs/>
        </w:rPr>
        <w:t>9</w:t>
      </w:r>
      <w:r w:rsidRPr="006534FD" w:rsidR="00070E1A">
        <w:rPr>
          <w:bCs/>
        </w:rPr>
        <w:t> 394 967</w:t>
      </w:r>
      <w:r w:rsidRPr="006534FD" w:rsidR="00922CB1">
        <w:rPr>
          <w:bCs/>
        </w:rPr>
        <w:t xml:space="preserve"> </w:t>
      </w:r>
      <w:r w:rsidRPr="006534FD" w:rsidR="00922CB1">
        <w:rPr>
          <w:bCs/>
          <w:i/>
        </w:rPr>
        <w:t>euro</w:t>
      </w:r>
      <w:r w:rsidRPr="006534FD" w:rsidR="00D65AC9">
        <w:rPr>
          <w:bCs/>
        </w:rPr>
        <w:t xml:space="preserve">, </w:t>
      </w:r>
      <w:r w:rsidRPr="006534FD" w:rsidR="006B6796">
        <w:rPr>
          <w:bCs/>
        </w:rPr>
        <w:t>kas veido</w:t>
      </w:r>
      <w:r w:rsidRPr="006534FD" w:rsidR="00D65AC9">
        <w:rPr>
          <w:bCs/>
        </w:rPr>
        <w:t xml:space="preserve"> </w:t>
      </w:r>
      <w:r w:rsidRPr="006534FD" w:rsidR="00922CB1">
        <w:rPr>
          <w:bCs/>
        </w:rPr>
        <w:t>6</w:t>
      </w:r>
      <w:r w:rsidRPr="006534FD" w:rsidR="00F1777B">
        <w:rPr>
          <w:bCs/>
        </w:rPr>
        <w:t>1</w:t>
      </w:r>
      <w:r w:rsidRPr="006534FD" w:rsidR="002827D5">
        <w:rPr>
          <w:bCs/>
        </w:rPr>
        <w:t>,</w:t>
      </w:r>
      <w:r w:rsidRPr="006534FD" w:rsidR="00F1777B">
        <w:rPr>
          <w:bCs/>
        </w:rPr>
        <w:t>99</w:t>
      </w:r>
      <w:r w:rsidRPr="006534FD" w:rsidR="00D65AC9">
        <w:rPr>
          <w:bCs/>
        </w:rPr>
        <w:t xml:space="preserve"> %</w:t>
      </w:r>
      <w:r w:rsidRPr="006534FD" w:rsidR="00F1777B">
        <w:rPr>
          <w:bCs/>
        </w:rPr>
        <w:t xml:space="preserve"> </w:t>
      </w:r>
      <w:r w:rsidRPr="006534FD" w:rsidR="00D65AC9">
        <w:rPr>
          <w:bCs/>
        </w:rPr>
        <w:t xml:space="preserve">no </w:t>
      </w:r>
      <w:r w:rsidRPr="006534FD">
        <w:rPr>
          <w:bCs/>
        </w:rPr>
        <w:t xml:space="preserve">2.2.1. </w:t>
      </w:r>
      <w:r w:rsidRPr="006534FD">
        <w:rPr>
          <w:bCs/>
        </w:rPr>
        <w:t>SAM</w:t>
      </w:r>
      <w:r w:rsidRPr="006534FD" w:rsidR="00D65AC9">
        <w:rPr>
          <w:bCs/>
        </w:rPr>
        <w:t>sasniedzamā</w:t>
      </w:r>
      <w:r w:rsidRPr="006534FD" w:rsidR="00D65AC9">
        <w:rPr>
          <w:bCs/>
        </w:rPr>
        <w:t xml:space="preserve"> finanšu rādītāja. </w:t>
      </w:r>
    </w:p>
    <w:p w:rsidR="00D8586C" w:rsidRPr="006534FD" w:rsidP="00F06530" w14:paraId="1995BC72" w14:textId="5745BC9E">
      <w:pPr>
        <w:spacing w:after="120"/>
        <w:ind w:firstLine="720"/>
        <w:jc w:val="both"/>
        <w:rPr>
          <w:bCs/>
        </w:rPr>
      </w:pPr>
      <w:r w:rsidRPr="006534FD">
        <w:rPr>
          <w:bCs/>
        </w:rPr>
        <w:t>Ievērojot</w:t>
      </w:r>
      <w:r w:rsidRPr="006534FD" w:rsidR="005C710D">
        <w:rPr>
          <w:bCs/>
        </w:rPr>
        <w:t xml:space="preserve"> projektu </w:t>
      </w:r>
      <w:r w:rsidRPr="006534FD" w:rsidR="00B93AC3">
        <w:rPr>
          <w:bCs/>
        </w:rPr>
        <w:t xml:space="preserve">iesniedzēju </w:t>
      </w:r>
      <w:r w:rsidRPr="006534FD" w:rsidR="00504482">
        <w:rPr>
          <w:bCs/>
        </w:rPr>
        <w:t>iesniegtās</w:t>
      </w:r>
      <w:r w:rsidRPr="006534FD" w:rsidR="005C710D">
        <w:rPr>
          <w:bCs/>
        </w:rPr>
        <w:t xml:space="preserve"> </w:t>
      </w:r>
      <w:r w:rsidRPr="006534FD" w:rsidR="00B93AC3">
        <w:rPr>
          <w:bCs/>
        </w:rPr>
        <w:t>maksājumu pieprasījumu prognozes</w:t>
      </w:r>
      <w:r w:rsidRPr="006534FD" w:rsidR="005C710D">
        <w:rPr>
          <w:bCs/>
        </w:rPr>
        <w:t xml:space="preserve">, </w:t>
      </w:r>
      <w:r w:rsidRPr="006534FD" w:rsidR="00F85145">
        <w:rPr>
          <w:bCs/>
        </w:rPr>
        <w:t xml:space="preserve">VARAM </w:t>
      </w:r>
      <w:r w:rsidRPr="006534FD" w:rsidR="005C710D">
        <w:rPr>
          <w:bCs/>
        </w:rPr>
        <w:t>p</w:t>
      </w:r>
      <w:r w:rsidRPr="006534FD" w:rsidR="006A2643">
        <w:rPr>
          <w:bCs/>
        </w:rPr>
        <w:t xml:space="preserve">ieņem, </w:t>
      </w:r>
      <w:r w:rsidRPr="006534FD" w:rsidR="004152FD">
        <w:rPr>
          <w:bCs/>
        </w:rPr>
        <w:t>ka</w:t>
      </w:r>
      <w:r w:rsidRPr="006534FD" w:rsidR="0094719B">
        <w:rPr>
          <w:bCs/>
        </w:rPr>
        <w:t xml:space="preserve"> līdz </w:t>
      </w:r>
      <w:r w:rsidRPr="006534FD" w:rsidR="00F95B6F">
        <w:rPr>
          <w:bCs/>
        </w:rPr>
        <w:t>2018.gada</w:t>
      </w:r>
      <w:r w:rsidRPr="006534FD" w:rsidR="00F95B6F">
        <w:rPr>
          <w:bCs/>
        </w:rPr>
        <w:t xml:space="preserve"> septembra beigām</w:t>
      </w:r>
      <w:r w:rsidRPr="006534FD" w:rsidR="006A2643">
        <w:rPr>
          <w:bCs/>
        </w:rPr>
        <w:t xml:space="preserve"> ir plānots</w:t>
      </w:r>
      <w:r w:rsidRPr="006534FD" w:rsidR="00B93AC3">
        <w:rPr>
          <w:bCs/>
        </w:rPr>
        <w:t xml:space="preserve"> </w:t>
      </w:r>
      <w:r w:rsidRPr="006534FD" w:rsidR="005160F7">
        <w:rPr>
          <w:bCs/>
        </w:rPr>
        <w:t>veikt</w:t>
      </w:r>
      <w:r w:rsidRPr="006534FD" w:rsidR="00B93AC3">
        <w:rPr>
          <w:bCs/>
        </w:rPr>
        <w:t xml:space="preserve"> </w:t>
      </w:r>
      <w:r w:rsidRPr="006534FD" w:rsidR="006A2643">
        <w:rPr>
          <w:bCs/>
        </w:rPr>
        <w:t>maksājumu pieprasījumus</w:t>
      </w:r>
      <w:r w:rsidRPr="006534FD" w:rsidR="0052672E">
        <w:rPr>
          <w:bCs/>
        </w:rPr>
        <w:t xml:space="preserve"> </w:t>
      </w:r>
      <w:r w:rsidRPr="006534FD" w:rsidR="00ED0AD0">
        <w:rPr>
          <w:bCs/>
        </w:rPr>
        <w:t>2.2.1. SAM</w:t>
      </w:r>
      <w:r w:rsidRPr="006534FD" w:rsidR="0080360A">
        <w:rPr>
          <w:bCs/>
        </w:rPr>
        <w:t xml:space="preserve"> </w:t>
      </w:r>
      <w:r w:rsidRPr="006534FD" w:rsidR="0052672E">
        <w:rPr>
          <w:bCs/>
        </w:rPr>
        <w:t xml:space="preserve">ietvaros </w:t>
      </w:r>
      <w:r w:rsidRPr="006534FD" w:rsidR="00DB55EC">
        <w:rPr>
          <w:bCs/>
        </w:rPr>
        <w:t>19</w:t>
      </w:r>
      <w:r w:rsidRPr="006534FD" w:rsidR="00F1777B">
        <w:rPr>
          <w:bCs/>
        </w:rPr>
        <w:t> 440 519</w:t>
      </w:r>
      <w:r w:rsidRPr="006534FD" w:rsidR="00DB55EC">
        <w:rPr>
          <w:bCs/>
          <w:sz w:val="20"/>
          <w:szCs w:val="20"/>
        </w:rPr>
        <w:t xml:space="preserve"> </w:t>
      </w:r>
      <w:r w:rsidRPr="006534FD" w:rsidR="007F3325">
        <w:rPr>
          <w:bCs/>
          <w:i/>
        </w:rPr>
        <w:t>euro</w:t>
      </w:r>
      <w:r w:rsidRPr="006534FD" w:rsidR="007F3325">
        <w:rPr>
          <w:bCs/>
        </w:rPr>
        <w:t xml:space="preserve"> </w:t>
      </w:r>
      <w:r w:rsidRPr="006534FD" w:rsidR="006A2643">
        <w:rPr>
          <w:bCs/>
        </w:rPr>
        <w:t>apmērā</w:t>
      </w:r>
      <w:r w:rsidRPr="006534FD" w:rsidR="00DB3229">
        <w:rPr>
          <w:bCs/>
        </w:rPr>
        <w:t>, kas atspoguļot</w:t>
      </w:r>
      <w:r w:rsidRPr="006534FD" w:rsidR="002827D5">
        <w:rPr>
          <w:bCs/>
        </w:rPr>
        <w:t>i</w:t>
      </w:r>
      <w:r w:rsidRPr="006534FD" w:rsidR="00DB3229">
        <w:rPr>
          <w:bCs/>
        </w:rPr>
        <w:t xml:space="preserve"> </w:t>
      </w:r>
      <w:r w:rsidRPr="006534FD" w:rsidR="00DD5594">
        <w:rPr>
          <w:bCs/>
        </w:rPr>
        <w:t>5</w:t>
      </w:r>
      <w:r w:rsidRPr="006534FD" w:rsidR="00EB544F">
        <w:rPr>
          <w:bCs/>
        </w:rPr>
        <w:t>.</w:t>
      </w:r>
      <w:r w:rsidRPr="006534FD" w:rsidR="007233CA">
        <w:rPr>
          <w:bCs/>
        </w:rPr>
        <w:t>tabul</w:t>
      </w:r>
      <w:r w:rsidRPr="006534FD" w:rsidR="00DB3229">
        <w:rPr>
          <w:bCs/>
        </w:rPr>
        <w:t>ā.</w:t>
      </w:r>
      <w:r w:rsidRPr="006534FD" w:rsidR="007233CA">
        <w:rPr>
          <w:bCs/>
        </w:rPr>
        <w:t xml:space="preserve"> </w:t>
      </w:r>
    </w:p>
    <w:p w:rsidR="00F00BDB" w:rsidRPr="006534FD" w:rsidP="00560B84" w14:paraId="206B2A52" w14:textId="4B686B67">
      <w:pPr>
        <w:ind w:firstLine="720"/>
        <w:jc w:val="right"/>
        <w:rPr>
          <w:b/>
          <w:bCs/>
        </w:rPr>
      </w:pPr>
      <w:r w:rsidRPr="006534FD">
        <w:rPr>
          <w:b/>
          <w:bCs/>
        </w:rPr>
        <w:t>5</w:t>
      </w:r>
      <w:r w:rsidRPr="006534FD" w:rsidR="00560B84">
        <w:rPr>
          <w:b/>
          <w:bCs/>
        </w:rPr>
        <w:t>.tabula</w:t>
      </w:r>
    </w:p>
    <w:p w:rsidR="00B61566" w:rsidRPr="006534FD" w:rsidP="00560B84" w14:paraId="4A435B83" w14:textId="77777777">
      <w:pPr>
        <w:ind w:firstLine="720"/>
        <w:jc w:val="right"/>
        <w:rPr>
          <w:b/>
          <w:bCs/>
        </w:rPr>
      </w:pPr>
    </w:p>
    <w:tbl>
      <w:tblPr>
        <w:tblStyle w:val="TableGrid"/>
        <w:tblW w:w="9351" w:type="dxa"/>
        <w:tblLayout w:type="fixed"/>
        <w:tblLook w:val="04A0"/>
      </w:tblPr>
      <w:tblGrid>
        <w:gridCol w:w="765"/>
        <w:gridCol w:w="1215"/>
        <w:gridCol w:w="1404"/>
        <w:gridCol w:w="1654"/>
        <w:gridCol w:w="1053"/>
        <w:gridCol w:w="992"/>
        <w:gridCol w:w="992"/>
        <w:gridCol w:w="1276"/>
      </w:tblGrid>
      <w:tr w14:paraId="5FAE7031" w14:textId="77777777" w:rsidTr="005B4F2F">
        <w:tblPrEx>
          <w:tblW w:w="9351" w:type="dxa"/>
          <w:tblLayout w:type="fixed"/>
          <w:tblLook w:val="04A0"/>
        </w:tblPrEx>
        <w:tc>
          <w:tcPr>
            <w:tcW w:w="765" w:type="dxa"/>
            <w:vMerge w:val="restart"/>
            <w:vAlign w:val="center"/>
          </w:tcPr>
          <w:p w:rsidR="00B61566" w:rsidRPr="006534FD" w:rsidP="00900AF6" w14:paraId="151A949F" w14:textId="77777777">
            <w:pPr>
              <w:jc w:val="center"/>
              <w:rPr>
                <w:b/>
                <w:bCs/>
                <w:sz w:val="20"/>
                <w:szCs w:val="20"/>
              </w:rPr>
            </w:pPr>
            <w:r w:rsidRPr="006534FD">
              <w:rPr>
                <w:b/>
                <w:bCs/>
                <w:sz w:val="20"/>
                <w:szCs w:val="20"/>
              </w:rPr>
              <w:t>Nr.p.k</w:t>
            </w:r>
            <w:r w:rsidRPr="006534FD">
              <w:rPr>
                <w:b/>
                <w:bCs/>
                <w:sz w:val="20"/>
                <w:szCs w:val="20"/>
              </w:rPr>
              <w:t>.</w:t>
            </w:r>
          </w:p>
        </w:tc>
        <w:tc>
          <w:tcPr>
            <w:tcW w:w="1215" w:type="dxa"/>
            <w:vMerge w:val="restart"/>
            <w:vAlign w:val="center"/>
          </w:tcPr>
          <w:p w:rsidR="00B61566" w:rsidRPr="006534FD" w:rsidP="00900AF6" w14:paraId="37C45E0C" w14:textId="77777777">
            <w:pPr>
              <w:jc w:val="center"/>
              <w:rPr>
                <w:b/>
                <w:bCs/>
                <w:sz w:val="20"/>
                <w:szCs w:val="20"/>
              </w:rPr>
            </w:pPr>
            <w:r w:rsidRPr="006534FD">
              <w:rPr>
                <w:b/>
                <w:bCs/>
                <w:sz w:val="20"/>
                <w:szCs w:val="20"/>
              </w:rPr>
              <w:t>Projekta Nr.</w:t>
            </w:r>
          </w:p>
        </w:tc>
        <w:tc>
          <w:tcPr>
            <w:tcW w:w="1404" w:type="dxa"/>
            <w:vMerge w:val="restart"/>
            <w:vAlign w:val="center"/>
          </w:tcPr>
          <w:p w:rsidR="00B61566" w:rsidRPr="006534FD" w:rsidP="00900AF6" w14:paraId="0358B460" w14:textId="77777777">
            <w:pPr>
              <w:jc w:val="center"/>
              <w:rPr>
                <w:b/>
                <w:bCs/>
                <w:sz w:val="20"/>
                <w:szCs w:val="20"/>
              </w:rPr>
            </w:pPr>
            <w:r w:rsidRPr="006534FD">
              <w:rPr>
                <w:b/>
                <w:bCs/>
                <w:sz w:val="20"/>
                <w:szCs w:val="20"/>
              </w:rPr>
              <w:t>Projekta iesniedzējs</w:t>
            </w:r>
          </w:p>
        </w:tc>
        <w:tc>
          <w:tcPr>
            <w:tcW w:w="1654" w:type="dxa"/>
            <w:vMerge w:val="restart"/>
            <w:vAlign w:val="center"/>
          </w:tcPr>
          <w:p w:rsidR="00B61566" w:rsidRPr="006534FD" w:rsidP="00900AF6" w14:paraId="7D0C7B52" w14:textId="77777777">
            <w:pPr>
              <w:jc w:val="center"/>
              <w:rPr>
                <w:b/>
                <w:bCs/>
                <w:sz w:val="20"/>
                <w:szCs w:val="20"/>
              </w:rPr>
            </w:pPr>
            <w:r w:rsidRPr="006534FD">
              <w:rPr>
                <w:b/>
                <w:bCs/>
                <w:sz w:val="20"/>
                <w:szCs w:val="20"/>
              </w:rPr>
              <w:t>Projekta nosaukums</w:t>
            </w:r>
          </w:p>
        </w:tc>
        <w:tc>
          <w:tcPr>
            <w:tcW w:w="4313" w:type="dxa"/>
            <w:gridSpan w:val="4"/>
            <w:vAlign w:val="center"/>
          </w:tcPr>
          <w:p w:rsidR="00B61566" w:rsidRPr="006534FD" w:rsidP="00EA6620" w14:paraId="62E3FEAF" w14:textId="77777777">
            <w:pPr>
              <w:jc w:val="center"/>
              <w:rPr>
                <w:b/>
                <w:bCs/>
                <w:sz w:val="20"/>
                <w:szCs w:val="20"/>
              </w:rPr>
            </w:pPr>
            <w:r w:rsidRPr="006534FD">
              <w:rPr>
                <w:b/>
                <w:bCs/>
                <w:sz w:val="20"/>
                <w:szCs w:val="20"/>
              </w:rPr>
              <w:t>Plāns uz 30.09.2018. (24.04.2018.)</w:t>
            </w:r>
          </w:p>
        </w:tc>
      </w:tr>
      <w:tr w14:paraId="08089555" w14:textId="77777777" w:rsidTr="005B4F2F">
        <w:tblPrEx>
          <w:tblW w:w="9351" w:type="dxa"/>
          <w:tblLayout w:type="fixed"/>
          <w:tblLook w:val="04A0"/>
        </w:tblPrEx>
        <w:tc>
          <w:tcPr>
            <w:tcW w:w="765" w:type="dxa"/>
            <w:vMerge/>
            <w:vAlign w:val="center"/>
          </w:tcPr>
          <w:p w:rsidR="00B61566" w:rsidRPr="006534FD" w:rsidP="00900AF6" w14:paraId="4212E1DD" w14:textId="77777777">
            <w:pPr>
              <w:spacing w:after="120"/>
              <w:jc w:val="both"/>
              <w:rPr>
                <w:bCs/>
                <w:sz w:val="20"/>
                <w:szCs w:val="20"/>
              </w:rPr>
            </w:pPr>
          </w:p>
        </w:tc>
        <w:tc>
          <w:tcPr>
            <w:tcW w:w="1215" w:type="dxa"/>
            <w:vMerge/>
            <w:vAlign w:val="center"/>
          </w:tcPr>
          <w:p w:rsidR="00B61566" w:rsidRPr="006534FD" w:rsidP="00900AF6" w14:paraId="696FC1DC" w14:textId="77777777">
            <w:pPr>
              <w:spacing w:after="120"/>
              <w:jc w:val="both"/>
              <w:rPr>
                <w:bCs/>
                <w:sz w:val="20"/>
                <w:szCs w:val="20"/>
              </w:rPr>
            </w:pPr>
          </w:p>
        </w:tc>
        <w:tc>
          <w:tcPr>
            <w:tcW w:w="1404" w:type="dxa"/>
            <w:vMerge/>
            <w:vAlign w:val="center"/>
          </w:tcPr>
          <w:p w:rsidR="00B61566" w:rsidRPr="006534FD" w:rsidP="00900AF6" w14:paraId="7F6D084F" w14:textId="77777777">
            <w:pPr>
              <w:spacing w:after="120"/>
              <w:jc w:val="both"/>
              <w:rPr>
                <w:bCs/>
                <w:sz w:val="20"/>
                <w:szCs w:val="20"/>
              </w:rPr>
            </w:pPr>
          </w:p>
        </w:tc>
        <w:tc>
          <w:tcPr>
            <w:tcW w:w="1654" w:type="dxa"/>
            <w:vMerge/>
            <w:vAlign w:val="center"/>
          </w:tcPr>
          <w:p w:rsidR="00B61566" w:rsidRPr="006534FD" w:rsidP="00900AF6" w14:paraId="14E4B46A" w14:textId="77777777">
            <w:pPr>
              <w:spacing w:after="120"/>
              <w:jc w:val="both"/>
              <w:rPr>
                <w:bCs/>
                <w:sz w:val="20"/>
                <w:szCs w:val="20"/>
              </w:rPr>
            </w:pPr>
          </w:p>
        </w:tc>
        <w:tc>
          <w:tcPr>
            <w:tcW w:w="1053" w:type="dxa"/>
            <w:vAlign w:val="center"/>
          </w:tcPr>
          <w:p w:rsidR="00EA6620" w:rsidRPr="006534FD" w:rsidP="00EA6620" w14:paraId="3E999528" w14:textId="77777777">
            <w:pPr>
              <w:jc w:val="center"/>
              <w:rPr>
                <w:b/>
                <w:bCs/>
                <w:sz w:val="20"/>
                <w:szCs w:val="20"/>
              </w:rPr>
            </w:pPr>
            <w:r w:rsidRPr="006534FD">
              <w:rPr>
                <w:b/>
                <w:bCs/>
                <w:sz w:val="20"/>
                <w:szCs w:val="20"/>
              </w:rPr>
              <w:t>Apstipr</w:t>
            </w:r>
            <w:r w:rsidRPr="006534FD">
              <w:rPr>
                <w:b/>
                <w:bCs/>
                <w:sz w:val="20"/>
                <w:szCs w:val="20"/>
              </w:rPr>
              <w:t>i-</w:t>
            </w:r>
            <w:r w:rsidRPr="006534FD">
              <w:rPr>
                <w:b/>
                <w:bCs/>
                <w:sz w:val="20"/>
                <w:szCs w:val="20"/>
              </w:rPr>
              <w:t>nātie</w:t>
            </w:r>
            <w:r w:rsidRPr="006534FD">
              <w:rPr>
                <w:b/>
                <w:bCs/>
                <w:sz w:val="20"/>
                <w:szCs w:val="20"/>
              </w:rPr>
              <w:t xml:space="preserve"> maksājumi </w:t>
            </w:r>
            <w:r w:rsidRPr="006534FD" w:rsidR="00900AF6">
              <w:rPr>
                <w:b/>
                <w:bCs/>
                <w:sz w:val="20"/>
                <w:szCs w:val="20"/>
              </w:rPr>
              <w:t xml:space="preserve">uz </w:t>
            </w:r>
            <w:r w:rsidRPr="006534FD">
              <w:rPr>
                <w:b/>
                <w:bCs/>
                <w:sz w:val="20"/>
                <w:szCs w:val="20"/>
              </w:rPr>
              <w:t>24.04.</w:t>
            </w:r>
          </w:p>
          <w:p w:rsidR="00B61566" w:rsidRPr="006534FD" w:rsidP="00EA6620" w14:paraId="24EA07C6" w14:textId="24FBF22E">
            <w:pPr>
              <w:jc w:val="center"/>
              <w:rPr>
                <w:b/>
                <w:bCs/>
                <w:sz w:val="20"/>
                <w:szCs w:val="20"/>
              </w:rPr>
            </w:pPr>
            <w:r w:rsidRPr="006534FD">
              <w:rPr>
                <w:b/>
                <w:bCs/>
                <w:sz w:val="20"/>
                <w:szCs w:val="20"/>
              </w:rPr>
              <w:t>2018.</w:t>
            </w:r>
          </w:p>
        </w:tc>
        <w:tc>
          <w:tcPr>
            <w:tcW w:w="992" w:type="dxa"/>
            <w:vAlign w:val="center"/>
          </w:tcPr>
          <w:p w:rsidR="00EA6620" w:rsidRPr="008B400B" w:rsidP="00900AF6" w14:paraId="663DC95B" w14:textId="77777777">
            <w:pPr>
              <w:jc w:val="center"/>
              <w:rPr>
                <w:b/>
                <w:bCs/>
                <w:sz w:val="20"/>
                <w:szCs w:val="20"/>
              </w:rPr>
            </w:pPr>
            <w:r w:rsidRPr="008B400B">
              <w:rPr>
                <w:b/>
                <w:bCs/>
                <w:sz w:val="20"/>
                <w:szCs w:val="20"/>
              </w:rPr>
              <w:t>Iesnieg</w:t>
            </w:r>
            <w:r w:rsidRPr="008B400B">
              <w:rPr>
                <w:b/>
                <w:bCs/>
                <w:sz w:val="20"/>
                <w:szCs w:val="20"/>
              </w:rPr>
              <w:t>-</w:t>
            </w:r>
            <w:r w:rsidRPr="008B400B">
              <w:rPr>
                <w:b/>
                <w:bCs/>
                <w:sz w:val="20"/>
                <w:szCs w:val="20"/>
              </w:rPr>
              <w:t>tie maksājumi</w:t>
            </w:r>
            <w:r w:rsidRPr="008B400B">
              <w:rPr>
                <w:b/>
                <w:bCs/>
                <w:sz w:val="20"/>
                <w:szCs w:val="20"/>
              </w:rPr>
              <w:t xml:space="preserve"> </w:t>
            </w:r>
            <w:r w:rsidRPr="008B400B" w:rsidR="00900AF6">
              <w:rPr>
                <w:b/>
                <w:bCs/>
                <w:sz w:val="20"/>
                <w:szCs w:val="20"/>
              </w:rPr>
              <w:t xml:space="preserve"> </w:t>
            </w:r>
            <w:r w:rsidRPr="008B400B" w:rsidR="00900AF6">
              <w:rPr>
                <w:b/>
                <w:bCs/>
                <w:sz w:val="20"/>
                <w:szCs w:val="20"/>
              </w:rPr>
              <w:t xml:space="preserve">uz </w:t>
            </w:r>
            <w:r w:rsidRPr="008B400B">
              <w:rPr>
                <w:b/>
                <w:bCs/>
                <w:sz w:val="20"/>
                <w:szCs w:val="20"/>
              </w:rPr>
              <w:t>24.04.</w:t>
            </w:r>
          </w:p>
          <w:p w:rsidR="00B61566" w:rsidRPr="008B400B" w:rsidP="00900AF6" w14:paraId="4138F26C" w14:textId="6B628BC9">
            <w:pPr>
              <w:jc w:val="center"/>
              <w:rPr>
                <w:b/>
                <w:bCs/>
                <w:sz w:val="20"/>
                <w:szCs w:val="20"/>
              </w:rPr>
            </w:pPr>
            <w:r w:rsidRPr="008B400B">
              <w:rPr>
                <w:b/>
                <w:bCs/>
                <w:sz w:val="20"/>
                <w:szCs w:val="20"/>
              </w:rPr>
              <w:t>2018.</w:t>
            </w:r>
          </w:p>
        </w:tc>
        <w:tc>
          <w:tcPr>
            <w:tcW w:w="992" w:type="dxa"/>
            <w:vAlign w:val="center"/>
          </w:tcPr>
          <w:p w:rsidR="00EA6620" w:rsidRPr="008B400B" w:rsidP="00EA6620" w14:paraId="0F9AD590" w14:textId="77777777">
            <w:pPr>
              <w:jc w:val="center"/>
              <w:rPr>
                <w:b/>
                <w:bCs/>
                <w:sz w:val="20"/>
                <w:szCs w:val="20"/>
              </w:rPr>
            </w:pPr>
            <w:r w:rsidRPr="008B400B">
              <w:rPr>
                <w:b/>
                <w:bCs/>
                <w:sz w:val="20"/>
                <w:szCs w:val="20"/>
              </w:rPr>
              <w:t>M</w:t>
            </w:r>
            <w:r w:rsidRPr="008B400B" w:rsidR="00900AF6">
              <w:rPr>
                <w:b/>
                <w:bCs/>
                <w:sz w:val="20"/>
                <w:szCs w:val="20"/>
              </w:rPr>
              <w:t xml:space="preserve">aksājumu pieprasījumu </w:t>
            </w:r>
            <w:r w:rsidRPr="008B400B">
              <w:rPr>
                <w:b/>
                <w:bCs/>
                <w:sz w:val="20"/>
                <w:szCs w:val="20"/>
              </w:rPr>
              <w:t>plāns līdz 09.2018.</w:t>
            </w:r>
            <w:r w:rsidRPr="008B400B">
              <w:rPr>
                <w:b/>
                <w:bCs/>
                <w:sz w:val="20"/>
                <w:szCs w:val="20"/>
              </w:rPr>
              <w:br/>
            </w:r>
            <w:r w:rsidRPr="008B400B">
              <w:rPr>
                <w:b/>
                <w:bCs/>
                <w:sz w:val="20"/>
                <w:szCs w:val="20"/>
              </w:rPr>
              <w:t>(</w:t>
            </w:r>
            <w:r w:rsidRPr="008B400B">
              <w:rPr>
                <w:b/>
                <w:bCs/>
                <w:sz w:val="20"/>
                <w:szCs w:val="20"/>
              </w:rPr>
              <w:t>apr.-sept.</w:t>
            </w:r>
          </w:p>
          <w:p w:rsidR="00B61566" w:rsidRPr="008B400B" w:rsidP="00EA6620" w14:paraId="40B8FB9E" w14:textId="41FFAC29">
            <w:pPr>
              <w:jc w:val="center"/>
              <w:rPr>
                <w:b/>
                <w:bCs/>
                <w:sz w:val="20"/>
                <w:szCs w:val="20"/>
              </w:rPr>
            </w:pPr>
            <w:r w:rsidRPr="008B400B">
              <w:rPr>
                <w:b/>
                <w:bCs/>
                <w:sz w:val="20"/>
                <w:szCs w:val="20"/>
              </w:rPr>
              <w:t>20</w:t>
            </w:r>
            <w:r w:rsidRPr="008B400B">
              <w:rPr>
                <w:b/>
                <w:bCs/>
                <w:sz w:val="20"/>
                <w:szCs w:val="20"/>
              </w:rPr>
              <w:t>18.)</w:t>
            </w:r>
          </w:p>
        </w:tc>
        <w:tc>
          <w:tcPr>
            <w:tcW w:w="1276" w:type="dxa"/>
            <w:vAlign w:val="center"/>
          </w:tcPr>
          <w:p w:rsidR="00B61566" w:rsidRPr="008B400B" w:rsidP="005B4F2F" w14:paraId="1399A2D6" w14:textId="77777777">
            <w:pPr>
              <w:jc w:val="center"/>
              <w:rPr>
                <w:b/>
                <w:bCs/>
                <w:sz w:val="20"/>
                <w:szCs w:val="20"/>
              </w:rPr>
            </w:pPr>
            <w:r w:rsidRPr="008B400B">
              <w:rPr>
                <w:b/>
                <w:bCs/>
                <w:sz w:val="20"/>
                <w:szCs w:val="20"/>
              </w:rPr>
              <w:t xml:space="preserve">KOPĀ līdz </w:t>
            </w:r>
            <w:r w:rsidRPr="008B400B" w:rsidR="005B4F2F">
              <w:rPr>
                <w:b/>
                <w:bCs/>
                <w:sz w:val="20"/>
                <w:szCs w:val="20"/>
              </w:rPr>
              <w:t>30.09</w:t>
            </w:r>
            <w:r w:rsidRPr="008B400B">
              <w:rPr>
                <w:b/>
                <w:bCs/>
                <w:sz w:val="20"/>
                <w:szCs w:val="20"/>
              </w:rPr>
              <w:t>.2018.</w:t>
            </w:r>
          </w:p>
        </w:tc>
      </w:tr>
      <w:tr w14:paraId="7B8884AB" w14:textId="77777777" w:rsidTr="005B4F2F">
        <w:tblPrEx>
          <w:tblW w:w="9351" w:type="dxa"/>
          <w:tblLayout w:type="fixed"/>
          <w:tblLook w:val="04A0"/>
        </w:tblPrEx>
        <w:tc>
          <w:tcPr>
            <w:tcW w:w="765" w:type="dxa"/>
            <w:vAlign w:val="center"/>
          </w:tcPr>
          <w:p w:rsidR="00B61566" w:rsidRPr="006534FD" w:rsidP="00900AF6" w14:paraId="4C558A16" w14:textId="77777777">
            <w:pPr>
              <w:jc w:val="center"/>
              <w:rPr>
                <w:sz w:val="20"/>
                <w:szCs w:val="20"/>
              </w:rPr>
            </w:pPr>
            <w:r w:rsidRPr="006534FD">
              <w:rPr>
                <w:sz w:val="20"/>
                <w:szCs w:val="20"/>
              </w:rPr>
              <w:t>1.</w:t>
            </w:r>
          </w:p>
        </w:tc>
        <w:tc>
          <w:tcPr>
            <w:tcW w:w="1215" w:type="dxa"/>
            <w:vAlign w:val="center"/>
          </w:tcPr>
          <w:p w:rsidR="00B61566" w:rsidRPr="006534FD" w:rsidP="00900AF6" w14:paraId="089F4E47" w14:textId="77777777">
            <w:pPr>
              <w:jc w:val="center"/>
              <w:rPr>
                <w:sz w:val="20"/>
                <w:szCs w:val="20"/>
              </w:rPr>
            </w:pPr>
            <w:r w:rsidRPr="006534FD">
              <w:rPr>
                <w:sz w:val="20"/>
                <w:szCs w:val="20"/>
              </w:rPr>
              <w:t>2.2.1.1/16/I/001</w:t>
            </w:r>
          </w:p>
        </w:tc>
        <w:tc>
          <w:tcPr>
            <w:tcW w:w="1404" w:type="dxa"/>
            <w:vAlign w:val="center"/>
          </w:tcPr>
          <w:p w:rsidR="00B61566" w:rsidRPr="006534FD" w:rsidP="00900AF6" w14:paraId="628ABCED" w14:textId="77777777">
            <w:pPr>
              <w:jc w:val="center"/>
              <w:rPr>
                <w:sz w:val="20"/>
                <w:szCs w:val="20"/>
              </w:rPr>
            </w:pPr>
            <w:r w:rsidRPr="006534FD">
              <w:rPr>
                <w:sz w:val="20"/>
                <w:szCs w:val="20"/>
              </w:rPr>
              <w:t>Vides aizsardzības un reģionālās attīstības ministrija</w:t>
            </w:r>
          </w:p>
        </w:tc>
        <w:tc>
          <w:tcPr>
            <w:tcW w:w="1654" w:type="dxa"/>
            <w:vAlign w:val="center"/>
          </w:tcPr>
          <w:p w:rsidR="00B61566" w:rsidRPr="006534FD" w:rsidP="00900AF6" w14:paraId="7F7EC6B5" w14:textId="77777777">
            <w:pPr>
              <w:jc w:val="center"/>
              <w:rPr>
                <w:sz w:val="20"/>
                <w:szCs w:val="20"/>
              </w:rPr>
            </w:pPr>
            <w:r w:rsidRPr="006534FD">
              <w:rPr>
                <w:sz w:val="20"/>
                <w:szCs w:val="20"/>
              </w:rPr>
              <w:t>Publiskās pārvaldes informācijas un komunikāciju tehnoloģiju arhitektūras pārvaldības sistēma (1. kārta)</w:t>
            </w:r>
          </w:p>
        </w:tc>
        <w:tc>
          <w:tcPr>
            <w:tcW w:w="1053" w:type="dxa"/>
            <w:vAlign w:val="center"/>
          </w:tcPr>
          <w:p w:rsidR="00B61566" w:rsidRPr="006534FD" w:rsidP="00900AF6" w14:paraId="3D99FC33" w14:textId="77777777">
            <w:pPr>
              <w:jc w:val="center"/>
              <w:rPr>
                <w:sz w:val="20"/>
                <w:szCs w:val="20"/>
              </w:rPr>
            </w:pPr>
            <w:r w:rsidRPr="006534FD">
              <w:rPr>
                <w:sz w:val="20"/>
                <w:szCs w:val="20"/>
              </w:rPr>
              <w:t>956 871</w:t>
            </w:r>
          </w:p>
        </w:tc>
        <w:tc>
          <w:tcPr>
            <w:tcW w:w="992" w:type="dxa"/>
            <w:vAlign w:val="center"/>
          </w:tcPr>
          <w:p w:rsidR="00B61566" w:rsidRPr="006534FD" w:rsidP="00900AF6" w14:paraId="576D007A" w14:textId="77777777">
            <w:pPr>
              <w:jc w:val="center"/>
              <w:rPr>
                <w:sz w:val="20"/>
                <w:szCs w:val="20"/>
              </w:rPr>
            </w:pPr>
            <w:r w:rsidRPr="006534FD">
              <w:rPr>
                <w:sz w:val="20"/>
                <w:szCs w:val="20"/>
              </w:rPr>
              <w:t>118 198</w:t>
            </w:r>
          </w:p>
        </w:tc>
        <w:tc>
          <w:tcPr>
            <w:tcW w:w="992" w:type="dxa"/>
            <w:vAlign w:val="center"/>
          </w:tcPr>
          <w:p w:rsidR="00B61566" w:rsidRPr="006534FD" w:rsidP="00900AF6" w14:paraId="0BB81AE5" w14:textId="77777777">
            <w:pPr>
              <w:jc w:val="center"/>
              <w:rPr>
                <w:sz w:val="20"/>
                <w:szCs w:val="20"/>
              </w:rPr>
            </w:pPr>
            <w:r w:rsidRPr="006534FD">
              <w:rPr>
                <w:sz w:val="20"/>
                <w:szCs w:val="20"/>
              </w:rPr>
              <w:t>1 124 961</w:t>
            </w:r>
          </w:p>
        </w:tc>
        <w:tc>
          <w:tcPr>
            <w:tcW w:w="1276" w:type="dxa"/>
            <w:vAlign w:val="center"/>
          </w:tcPr>
          <w:p w:rsidR="00B61566" w:rsidRPr="006534FD" w:rsidP="00900AF6" w14:paraId="30EC7D1D" w14:textId="77777777">
            <w:pPr>
              <w:jc w:val="center"/>
              <w:rPr>
                <w:b/>
                <w:bCs/>
                <w:sz w:val="20"/>
                <w:szCs w:val="20"/>
              </w:rPr>
            </w:pPr>
            <w:r w:rsidRPr="006534FD">
              <w:rPr>
                <w:b/>
                <w:bCs/>
                <w:sz w:val="20"/>
                <w:szCs w:val="20"/>
              </w:rPr>
              <w:t>2 200 030</w:t>
            </w:r>
          </w:p>
        </w:tc>
      </w:tr>
      <w:tr w14:paraId="1BE8613D" w14:textId="77777777" w:rsidTr="005B4F2F">
        <w:tblPrEx>
          <w:tblW w:w="9351" w:type="dxa"/>
          <w:tblLayout w:type="fixed"/>
          <w:tblLook w:val="04A0"/>
        </w:tblPrEx>
        <w:tc>
          <w:tcPr>
            <w:tcW w:w="765" w:type="dxa"/>
            <w:vAlign w:val="center"/>
          </w:tcPr>
          <w:p w:rsidR="00B61566" w:rsidRPr="006534FD" w:rsidP="00900AF6" w14:paraId="3F568ABC" w14:textId="77777777">
            <w:pPr>
              <w:jc w:val="center"/>
              <w:rPr>
                <w:sz w:val="20"/>
                <w:szCs w:val="20"/>
              </w:rPr>
            </w:pPr>
            <w:r w:rsidRPr="006534FD">
              <w:rPr>
                <w:sz w:val="20"/>
                <w:szCs w:val="20"/>
              </w:rPr>
              <w:t>2.</w:t>
            </w:r>
          </w:p>
        </w:tc>
        <w:tc>
          <w:tcPr>
            <w:tcW w:w="1215" w:type="dxa"/>
            <w:vAlign w:val="center"/>
          </w:tcPr>
          <w:p w:rsidR="00B61566" w:rsidRPr="006534FD" w:rsidP="00900AF6" w14:paraId="76151673" w14:textId="77777777">
            <w:pPr>
              <w:jc w:val="center"/>
              <w:rPr>
                <w:sz w:val="20"/>
                <w:szCs w:val="20"/>
              </w:rPr>
            </w:pPr>
            <w:r w:rsidRPr="006534FD">
              <w:rPr>
                <w:sz w:val="20"/>
                <w:szCs w:val="20"/>
              </w:rPr>
              <w:t>2.2.1.1/16/I/002</w:t>
            </w:r>
          </w:p>
        </w:tc>
        <w:tc>
          <w:tcPr>
            <w:tcW w:w="1404" w:type="dxa"/>
            <w:vAlign w:val="center"/>
          </w:tcPr>
          <w:p w:rsidR="00B61566" w:rsidRPr="006534FD" w:rsidP="00900AF6" w14:paraId="220B36E9" w14:textId="77777777">
            <w:pPr>
              <w:jc w:val="center"/>
              <w:rPr>
                <w:sz w:val="20"/>
                <w:szCs w:val="20"/>
              </w:rPr>
            </w:pPr>
            <w:r w:rsidRPr="006534FD">
              <w:rPr>
                <w:sz w:val="20"/>
                <w:szCs w:val="20"/>
              </w:rPr>
              <w:t>Valsts ieņēmumu dienests</w:t>
            </w:r>
          </w:p>
        </w:tc>
        <w:tc>
          <w:tcPr>
            <w:tcW w:w="1654" w:type="dxa"/>
            <w:vAlign w:val="center"/>
          </w:tcPr>
          <w:p w:rsidR="00B61566" w:rsidRPr="006534FD" w:rsidP="00900AF6" w14:paraId="2346494F" w14:textId="77777777">
            <w:pPr>
              <w:jc w:val="center"/>
              <w:rPr>
                <w:sz w:val="20"/>
                <w:szCs w:val="20"/>
              </w:rPr>
            </w:pPr>
            <w:r w:rsidRPr="006534FD">
              <w:rPr>
                <w:sz w:val="20"/>
                <w:szCs w:val="20"/>
              </w:rPr>
              <w:t xml:space="preserve">Nodokļu informācijas pakalpojumu </w:t>
            </w:r>
            <w:r w:rsidRPr="006534FD">
              <w:rPr>
                <w:sz w:val="20"/>
                <w:szCs w:val="20"/>
              </w:rPr>
              <w:t>modernizācija MAIS kodols</w:t>
            </w:r>
          </w:p>
        </w:tc>
        <w:tc>
          <w:tcPr>
            <w:tcW w:w="1053" w:type="dxa"/>
            <w:vAlign w:val="center"/>
          </w:tcPr>
          <w:p w:rsidR="00B61566" w:rsidRPr="006534FD" w:rsidP="00900AF6" w14:paraId="5A772C2C" w14:textId="77777777">
            <w:pPr>
              <w:jc w:val="center"/>
              <w:rPr>
                <w:sz w:val="20"/>
                <w:szCs w:val="20"/>
              </w:rPr>
            </w:pPr>
            <w:r w:rsidRPr="006534FD">
              <w:rPr>
                <w:sz w:val="20"/>
                <w:szCs w:val="20"/>
              </w:rPr>
              <w:t>38 171</w:t>
            </w:r>
          </w:p>
        </w:tc>
        <w:tc>
          <w:tcPr>
            <w:tcW w:w="992" w:type="dxa"/>
            <w:vAlign w:val="center"/>
          </w:tcPr>
          <w:p w:rsidR="00B61566" w:rsidRPr="006534FD" w:rsidP="00900AF6" w14:paraId="28E670F9" w14:textId="77777777">
            <w:pPr>
              <w:jc w:val="center"/>
              <w:rPr>
                <w:sz w:val="20"/>
                <w:szCs w:val="20"/>
              </w:rPr>
            </w:pPr>
            <w:r w:rsidRPr="006534FD">
              <w:rPr>
                <w:sz w:val="20"/>
                <w:szCs w:val="20"/>
              </w:rPr>
              <w:t>888 289</w:t>
            </w:r>
          </w:p>
        </w:tc>
        <w:tc>
          <w:tcPr>
            <w:tcW w:w="992" w:type="dxa"/>
            <w:vAlign w:val="center"/>
          </w:tcPr>
          <w:p w:rsidR="00B61566" w:rsidRPr="006534FD" w:rsidP="00900AF6" w14:paraId="2B88C3E5" w14:textId="77777777">
            <w:pPr>
              <w:jc w:val="center"/>
              <w:rPr>
                <w:sz w:val="20"/>
                <w:szCs w:val="20"/>
              </w:rPr>
            </w:pPr>
            <w:r w:rsidRPr="006534FD">
              <w:rPr>
                <w:sz w:val="20"/>
                <w:szCs w:val="20"/>
              </w:rPr>
              <w:t>97 304</w:t>
            </w:r>
          </w:p>
        </w:tc>
        <w:tc>
          <w:tcPr>
            <w:tcW w:w="1276" w:type="dxa"/>
            <w:vAlign w:val="center"/>
          </w:tcPr>
          <w:p w:rsidR="00B61566" w:rsidRPr="006534FD" w:rsidP="00900AF6" w14:paraId="38CFEDF3" w14:textId="77777777">
            <w:pPr>
              <w:jc w:val="center"/>
              <w:rPr>
                <w:b/>
                <w:bCs/>
                <w:sz w:val="20"/>
                <w:szCs w:val="20"/>
              </w:rPr>
            </w:pPr>
            <w:r w:rsidRPr="006534FD">
              <w:rPr>
                <w:b/>
                <w:bCs/>
                <w:sz w:val="20"/>
                <w:szCs w:val="20"/>
              </w:rPr>
              <w:t>1 023 764</w:t>
            </w:r>
          </w:p>
        </w:tc>
      </w:tr>
      <w:tr w14:paraId="7EE36A57" w14:textId="77777777" w:rsidTr="005B4F2F">
        <w:tblPrEx>
          <w:tblW w:w="9351" w:type="dxa"/>
          <w:tblLayout w:type="fixed"/>
          <w:tblLook w:val="04A0"/>
        </w:tblPrEx>
        <w:tc>
          <w:tcPr>
            <w:tcW w:w="765" w:type="dxa"/>
            <w:vAlign w:val="center"/>
          </w:tcPr>
          <w:p w:rsidR="00B61566" w:rsidRPr="006534FD" w:rsidP="00900AF6" w14:paraId="3CE73275" w14:textId="77777777">
            <w:pPr>
              <w:jc w:val="center"/>
              <w:rPr>
                <w:sz w:val="20"/>
                <w:szCs w:val="20"/>
              </w:rPr>
            </w:pPr>
            <w:r w:rsidRPr="006534FD">
              <w:rPr>
                <w:sz w:val="20"/>
                <w:szCs w:val="20"/>
              </w:rPr>
              <w:t>3.</w:t>
            </w:r>
          </w:p>
        </w:tc>
        <w:tc>
          <w:tcPr>
            <w:tcW w:w="1215" w:type="dxa"/>
            <w:vAlign w:val="center"/>
          </w:tcPr>
          <w:p w:rsidR="00B61566" w:rsidRPr="006534FD" w:rsidP="00900AF6" w14:paraId="0C878F6B" w14:textId="77777777">
            <w:pPr>
              <w:jc w:val="center"/>
              <w:rPr>
                <w:sz w:val="20"/>
                <w:szCs w:val="20"/>
              </w:rPr>
            </w:pPr>
            <w:r w:rsidRPr="006534FD">
              <w:rPr>
                <w:sz w:val="20"/>
                <w:szCs w:val="20"/>
              </w:rPr>
              <w:t>2.2.1.1/16/I/003</w:t>
            </w:r>
          </w:p>
        </w:tc>
        <w:tc>
          <w:tcPr>
            <w:tcW w:w="1404" w:type="dxa"/>
            <w:vAlign w:val="center"/>
          </w:tcPr>
          <w:p w:rsidR="00B61566" w:rsidRPr="006534FD" w:rsidP="00900AF6" w14:paraId="4795B857" w14:textId="77777777">
            <w:pPr>
              <w:jc w:val="center"/>
              <w:rPr>
                <w:sz w:val="20"/>
                <w:szCs w:val="20"/>
              </w:rPr>
            </w:pPr>
            <w:r w:rsidRPr="006534FD">
              <w:rPr>
                <w:sz w:val="20"/>
                <w:szCs w:val="20"/>
              </w:rPr>
              <w:t>Labklājības ministrija</w:t>
            </w:r>
          </w:p>
        </w:tc>
        <w:tc>
          <w:tcPr>
            <w:tcW w:w="1654" w:type="dxa"/>
            <w:vAlign w:val="center"/>
          </w:tcPr>
          <w:p w:rsidR="00B61566" w:rsidRPr="006534FD" w:rsidP="00900AF6" w14:paraId="55CDAB7C" w14:textId="77777777">
            <w:pPr>
              <w:jc w:val="center"/>
              <w:rPr>
                <w:sz w:val="20"/>
                <w:szCs w:val="20"/>
              </w:rPr>
            </w:pPr>
            <w:r w:rsidRPr="006534FD">
              <w:rPr>
                <w:sz w:val="20"/>
                <w:szCs w:val="20"/>
              </w:rPr>
              <w:t>De-institucionalizācijas</w:t>
            </w:r>
            <w:r w:rsidRPr="006534FD">
              <w:rPr>
                <w:sz w:val="20"/>
                <w:szCs w:val="20"/>
              </w:rPr>
              <w:t xml:space="preserve">  </w:t>
            </w:r>
            <w:r w:rsidRPr="006534FD">
              <w:rPr>
                <w:sz w:val="20"/>
                <w:szCs w:val="20"/>
              </w:rPr>
              <w:t>procesu atbalsta informācijas sistēma (1.kārta)</w:t>
            </w:r>
          </w:p>
        </w:tc>
        <w:tc>
          <w:tcPr>
            <w:tcW w:w="1053" w:type="dxa"/>
            <w:vAlign w:val="center"/>
          </w:tcPr>
          <w:p w:rsidR="00B61566" w:rsidRPr="006534FD" w:rsidP="00900AF6" w14:paraId="4E3891A2" w14:textId="77777777">
            <w:pPr>
              <w:jc w:val="center"/>
              <w:rPr>
                <w:sz w:val="20"/>
                <w:szCs w:val="20"/>
              </w:rPr>
            </w:pPr>
            <w:r w:rsidRPr="006534FD">
              <w:rPr>
                <w:sz w:val="20"/>
                <w:szCs w:val="20"/>
              </w:rPr>
              <w:t>85 540</w:t>
            </w:r>
          </w:p>
        </w:tc>
        <w:tc>
          <w:tcPr>
            <w:tcW w:w="992" w:type="dxa"/>
            <w:vAlign w:val="center"/>
          </w:tcPr>
          <w:p w:rsidR="00B61566" w:rsidRPr="006534FD" w:rsidP="00900AF6" w14:paraId="6B37C8AB" w14:textId="77777777">
            <w:pPr>
              <w:jc w:val="center"/>
              <w:rPr>
                <w:sz w:val="20"/>
                <w:szCs w:val="20"/>
              </w:rPr>
            </w:pPr>
            <w:r w:rsidRPr="006534FD">
              <w:rPr>
                <w:sz w:val="20"/>
                <w:szCs w:val="20"/>
              </w:rPr>
              <w:t>0</w:t>
            </w:r>
          </w:p>
        </w:tc>
        <w:tc>
          <w:tcPr>
            <w:tcW w:w="992" w:type="dxa"/>
            <w:vAlign w:val="center"/>
          </w:tcPr>
          <w:p w:rsidR="00B61566" w:rsidRPr="006534FD" w:rsidP="00900AF6" w14:paraId="561A39A3" w14:textId="77777777">
            <w:pPr>
              <w:jc w:val="center"/>
              <w:rPr>
                <w:sz w:val="20"/>
                <w:szCs w:val="20"/>
              </w:rPr>
            </w:pPr>
            <w:r w:rsidRPr="006534FD">
              <w:rPr>
                <w:sz w:val="20"/>
                <w:szCs w:val="20"/>
              </w:rPr>
              <w:t>272 755</w:t>
            </w:r>
          </w:p>
        </w:tc>
        <w:tc>
          <w:tcPr>
            <w:tcW w:w="1276" w:type="dxa"/>
            <w:vAlign w:val="center"/>
          </w:tcPr>
          <w:p w:rsidR="00B61566" w:rsidRPr="006534FD" w:rsidP="00900AF6" w14:paraId="4722033F" w14:textId="77777777">
            <w:pPr>
              <w:jc w:val="center"/>
              <w:rPr>
                <w:b/>
                <w:bCs/>
                <w:sz w:val="20"/>
                <w:szCs w:val="20"/>
              </w:rPr>
            </w:pPr>
            <w:r w:rsidRPr="006534FD">
              <w:rPr>
                <w:b/>
                <w:bCs/>
                <w:sz w:val="20"/>
                <w:szCs w:val="20"/>
              </w:rPr>
              <w:t>358 295</w:t>
            </w:r>
          </w:p>
        </w:tc>
      </w:tr>
      <w:tr w14:paraId="2637710B" w14:textId="77777777" w:rsidTr="005B4F2F">
        <w:tblPrEx>
          <w:tblW w:w="9351" w:type="dxa"/>
          <w:tblLayout w:type="fixed"/>
          <w:tblLook w:val="04A0"/>
        </w:tblPrEx>
        <w:tc>
          <w:tcPr>
            <w:tcW w:w="765" w:type="dxa"/>
            <w:vAlign w:val="center"/>
          </w:tcPr>
          <w:p w:rsidR="00B61566" w:rsidRPr="008B400B" w:rsidP="00900AF6" w14:paraId="75737F5E" w14:textId="77777777">
            <w:pPr>
              <w:jc w:val="center"/>
              <w:rPr>
                <w:sz w:val="20"/>
                <w:szCs w:val="20"/>
              </w:rPr>
            </w:pPr>
            <w:r w:rsidRPr="008B400B">
              <w:rPr>
                <w:sz w:val="20"/>
                <w:szCs w:val="20"/>
              </w:rPr>
              <w:t>4.</w:t>
            </w:r>
          </w:p>
        </w:tc>
        <w:tc>
          <w:tcPr>
            <w:tcW w:w="1215" w:type="dxa"/>
            <w:vAlign w:val="center"/>
          </w:tcPr>
          <w:p w:rsidR="00B61566" w:rsidRPr="008B400B" w:rsidP="00900AF6" w14:paraId="6AEA2B69" w14:textId="77777777">
            <w:pPr>
              <w:jc w:val="center"/>
              <w:rPr>
                <w:sz w:val="20"/>
                <w:szCs w:val="20"/>
              </w:rPr>
            </w:pPr>
            <w:r w:rsidRPr="008B400B">
              <w:rPr>
                <w:sz w:val="20"/>
                <w:szCs w:val="20"/>
              </w:rPr>
              <w:t>2.2.1.1/16/I/004</w:t>
            </w:r>
          </w:p>
        </w:tc>
        <w:tc>
          <w:tcPr>
            <w:tcW w:w="1404" w:type="dxa"/>
            <w:vAlign w:val="center"/>
          </w:tcPr>
          <w:p w:rsidR="00B61566" w:rsidRPr="008B400B" w:rsidP="00900AF6" w14:paraId="34905B7F" w14:textId="77777777">
            <w:pPr>
              <w:jc w:val="center"/>
              <w:rPr>
                <w:sz w:val="20"/>
                <w:szCs w:val="20"/>
              </w:rPr>
            </w:pPr>
            <w:r w:rsidRPr="008B400B">
              <w:rPr>
                <w:sz w:val="20"/>
                <w:szCs w:val="20"/>
              </w:rPr>
              <w:t>Kultūras informācijas sistēmu centrs</w:t>
            </w:r>
          </w:p>
        </w:tc>
        <w:tc>
          <w:tcPr>
            <w:tcW w:w="1654" w:type="dxa"/>
            <w:vAlign w:val="center"/>
          </w:tcPr>
          <w:p w:rsidR="00B61566" w:rsidRPr="008B400B" w:rsidP="00900AF6" w14:paraId="2112F6D3" w14:textId="77777777">
            <w:pPr>
              <w:jc w:val="center"/>
              <w:rPr>
                <w:sz w:val="20"/>
                <w:szCs w:val="20"/>
              </w:rPr>
            </w:pPr>
            <w:r w:rsidRPr="008B400B">
              <w:rPr>
                <w:sz w:val="20"/>
                <w:szCs w:val="20"/>
              </w:rPr>
              <w:t>Mašīntulkošana</w:t>
            </w:r>
          </w:p>
        </w:tc>
        <w:tc>
          <w:tcPr>
            <w:tcW w:w="1053" w:type="dxa"/>
            <w:vAlign w:val="center"/>
          </w:tcPr>
          <w:p w:rsidR="00B61566" w:rsidRPr="008B400B" w:rsidP="00900AF6" w14:paraId="6F93AE67" w14:textId="77777777">
            <w:pPr>
              <w:jc w:val="center"/>
              <w:rPr>
                <w:sz w:val="20"/>
                <w:szCs w:val="20"/>
              </w:rPr>
            </w:pPr>
            <w:r w:rsidRPr="008B400B">
              <w:rPr>
                <w:sz w:val="20"/>
                <w:szCs w:val="20"/>
              </w:rPr>
              <w:t>1 020 762</w:t>
            </w:r>
          </w:p>
        </w:tc>
        <w:tc>
          <w:tcPr>
            <w:tcW w:w="992" w:type="dxa"/>
            <w:vAlign w:val="center"/>
          </w:tcPr>
          <w:p w:rsidR="00B61566" w:rsidRPr="008B400B" w:rsidP="00900AF6" w14:paraId="0F9696A3" w14:textId="77777777">
            <w:pPr>
              <w:jc w:val="center"/>
              <w:rPr>
                <w:sz w:val="20"/>
                <w:szCs w:val="20"/>
              </w:rPr>
            </w:pPr>
            <w:r w:rsidRPr="008B400B">
              <w:rPr>
                <w:sz w:val="20"/>
                <w:szCs w:val="20"/>
              </w:rPr>
              <w:t>0</w:t>
            </w:r>
          </w:p>
        </w:tc>
        <w:tc>
          <w:tcPr>
            <w:tcW w:w="992" w:type="dxa"/>
            <w:vAlign w:val="center"/>
          </w:tcPr>
          <w:p w:rsidR="00B61566" w:rsidRPr="008B400B" w:rsidP="00900AF6" w14:paraId="1F1DB060" w14:textId="77777777">
            <w:pPr>
              <w:jc w:val="center"/>
              <w:rPr>
                <w:sz w:val="20"/>
                <w:szCs w:val="20"/>
              </w:rPr>
            </w:pPr>
            <w:r w:rsidRPr="008B400B">
              <w:rPr>
                <w:sz w:val="20"/>
                <w:szCs w:val="20"/>
              </w:rPr>
              <w:t>367 501</w:t>
            </w:r>
          </w:p>
        </w:tc>
        <w:tc>
          <w:tcPr>
            <w:tcW w:w="1276" w:type="dxa"/>
            <w:vAlign w:val="center"/>
          </w:tcPr>
          <w:p w:rsidR="00B61566" w:rsidRPr="008B400B" w:rsidP="008D1718" w14:paraId="51041F73" w14:textId="79DD024A">
            <w:pPr>
              <w:jc w:val="center"/>
              <w:rPr>
                <w:b/>
                <w:bCs/>
                <w:sz w:val="20"/>
                <w:szCs w:val="20"/>
              </w:rPr>
            </w:pPr>
            <w:r w:rsidRPr="008B400B">
              <w:rPr>
                <w:b/>
                <w:bCs/>
                <w:sz w:val="20"/>
                <w:szCs w:val="20"/>
              </w:rPr>
              <w:t xml:space="preserve">1 388 </w:t>
            </w:r>
            <w:r w:rsidRPr="008B400B" w:rsidR="008D1718">
              <w:rPr>
                <w:b/>
                <w:bCs/>
                <w:sz w:val="20"/>
                <w:szCs w:val="20"/>
              </w:rPr>
              <w:t>263</w:t>
            </w:r>
          </w:p>
        </w:tc>
      </w:tr>
      <w:tr w14:paraId="5793A42D" w14:textId="77777777" w:rsidTr="005B4F2F">
        <w:tblPrEx>
          <w:tblW w:w="9351" w:type="dxa"/>
          <w:tblLayout w:type="fixed"/>
          <w:tblLook w:val="04A0"/>
        </w:tblPrEx>
        <w:tc>
          <w:tcPr>
            <w:tcW w:w="765" w:type="dxa"/>
            <w:vAlign w:val="center"/>
          </w:tcPr>
          <w:p w:rsidR="00B61566" w:rsidRPr="008B400B" w:rsidP="00900AF6" w14:paraId="37F88CE9" w14:textId="77777777">
            <w:pPr>
              <w:jc w:val="center"/>
              <w:rPr>
                <w:sz w:val="20"/>
                <w:szCs w:val="20"/>
              </w:rPr>
            </w:pPr>
            <w:r w:rsidRPr="008B400B">
              <w:rPr>
                <w:sz w:val="20"/>
                <w:szCs w:val="20"/>
              </w:rPr>
              <w:t>5.</w:t>
            </w:r>
          </w:p>
        </w:tc>
        <w:tc>
          <w:tcPr>
            <w:tcW w:w="1215" w:type="dxa"/>
            <w:vAlign w:val="center"/>
          </w:tcPr>
          <w:p w:rsidR="00B61566" w:rsidRPr="008B400B" w:rsidP="00900AF6" w14:paraId="55429F49" w14:textId="77777777">
            <w:pPr>
              <w:jc w:val="center"/>
              <w:rPr>
                <w:sz w:val="20"/>
                <w:szCs w:val="20"/>
              </w:rPr>
            </w:pPr>
            <w:r w:rsidRPr="008B400B">
              <w:rPr>
                <w:sz w:val="20"/>
                <w:szCs w:val="20"/>
              </w:rPr>
              <w:t>2.2.1.1/17/I/001</w:t>
            </w:r>
          </w:p>
        </w:tc>
        <w:tc>
          <w:tcPr>
            <w:tcW w:w="1404" w:type="dxa"/>
            <w:vAlign w:val="center"/>
          </w:tcPr>
          <w:p w:rsidR="00B61566" w:rsidRPr="008B400B" w:rsidP="00900AF6" w14:paraId="77E588C9" w14:textId="77777777">
            <w:pPr>
              <w:jc w:val="center"/>
              <w:rPr>
                <w:sz w:val="20"/>
                <w:szCs w:val="20"/>
              </w:rPr>
            </w:pPr>
            <w:r w:rsidRPr="008B400B">
              <w:rPr>
                <w:sz w:val="20"/>
                <w:szCs w:val="20"/>
              </w:rPr>
              <w:t>Zemkopības ministrija</w:t>
            </w:r>
          </w:p>
        </w:tc>
        <w:tc>
          <w:tcPr>
            <w:tcW w:w="1654" w:type="dxa"/>
            <w:vAlign w:val="center"/>
          </w:tcPr>
          <w:p w:rsidR="00B61566" w:rsidRPr="008B400B" w:rsidP="00900AF6" w14:paraId="3BBD7BFC" w14:textId="77777777">
            <w:pPr>
              <w:jc w:val="center"/>
              <w:rPr>
                <w:sz w:val="20"/>
                <w:szCs w:val="20"/>
              </w:rPr>
            </w:pPr>
            <w:r w:rsidRPr="008B400B">
              <w:rPr>
                <w:sz w:val="20"/>
                <w:szCs w:val="20"/>
              </w:rPr>
              <w:t>Zemkopības ministrijas un tās pakļautībā esošo iestāžu IKT attīstība. 1.kārta</w:t>
            </w:r>
          </w:p>
        </w:tc>
        <w:tc>
          <w:tcPr>
            <w:tcW w:w="1053" w:type="dxa"/>
            <w:vAlign w:val="center"/>
          </w:tcPr>
          <w:p w:rsidR="00B61566" w:rsidRPr="008B400B" w:rsidP="00900AF6" w14:paraId="6F4A3ADA" w14:textId="77777777">
            <w:pPr>
              <w:jc w:val="center"/>
              <w:rPr>
                <w:sz w:val="20"/>
                <w:szCs w:val="20"/>
              </w:rPr>
            </w:pPr>
            <w:r w:rsidRPr="008B400B">
              <w:rPr>
                <w:sz w:val="20"/>
                <w:szCs w:val="20"/>
              </w:rPr>
              <w:t>296 924</w:t>
            </w:r>
          </w:p>
        </w:tc>
        <w:tc>
          <w:tcPr>
            <w:tcW w:w="992" w:type="dxa"/>
            <w:vAlign w:val="center"/>
          </w:tcPr>
          <w:p w:rsidR="00B61566" w:rsidRPr="008B400B" w:rsidP="00900AF6" w14:paraId="0DC0A1E7" w14:textId="77777777">
            <w:pPr>
              <w:jc w:val="center"/>
              <w:rPr>
                <w:sz w:val="20"/>
                <w:szCs w:val="20"/>
              </w:rPr>
            </w:pPr>
            <w:r w:rsidRPr="008B400B">
              <w:rPr>
                <w:sz w:val="20"/>
                <w:szCs w:val="20"/>
              </w:rPr>
              <w:t>0</w:t>
            </w:r>
          </w:p>
        </w:tc>
        <w:tc>
          <w:tcPr>
            <w:tcW w:w="992" w:type="dxa"/>
            <w:vAlign w:val="center"/>
          </w:tcPr>
          <w:p w:rsidR="00B61566" w:rsidRPr="008B400B" w:rsidP="00900AF6" w14:paraId="320FD331" w14:textId="77777777">
            <w:pPr>
              <w:jc w:val="center"/>
              <w:rPr>
                <w:sz w:val="20"/>
                <w:szCs w:val="20"/>
              </w:rPr>
            </w:pPr>
            <w:r w:rsidRPr="008B400B">
              <w:rPr>
                <w:sz w:val="20"/>
                <w:szCs w:val="20"/>
              </w:rPr>
              <w:t>59 024</w:t>
            </w:r>
          </w:p>
        </w:tc>
        <w:tc>
          <w:tcPr>
            <w:tcW w:w="1276" w:type="dxa"/>
            <w:vAlign w:val="center"/>
          </w:tcPr>
          <w:p w:rsidR="00B61566" w:rsidRPr="008B400B" w:rsidP="008D1718" w14:paraId="2425C217" w14:textId="2EADDB47">
            <w:pPr>
              <w:jc w:val="center"/>
              <w:rPr>
                <w:b/>
                <w:bCs/>
                <w:sz w:val="20"/>
                <w:szCs w:val="20"/>
              </w:rPr>
            </w:pPr>
            <w:r w:rsidRPr="008B400B">
              <w:rPr>
                <w:b/>
                <w:bCs/>
                <w:sz w:val="20"/>
                <w:szCs w:val="20"/>
              </w:rPr>
              <w:t xml:space="preserve">355 </w:t>
            </w:r>
            <w:r w:rsidRPr="008B400B" w:rsidR="008D1718">
              <w:rPr>
                <w:b/>
                <w:bCs/>
                <w:sz w:val="20"/>
                <w:szCs w:val="20"/>
              </w:rPr>
              <w:t>948</w:t>
            </w:r>
          </w:p>
        </w:tc>
      </w:tr>
      <w:tr w14:paraId="61E01AF5" w14:textId="77777777" w:rsidTr="005B4F2F">
        <w:tblPrEx>
          <w:tblW w:w="9351" w:type="dxa"/>
          <w:tblLayout w:type="fixed"/>
          <w:tblLook w:val="04A0"/>
        </w:tblPrEx>
        <w:tc>
          <w:tcPr>
            <w:tcW w:w="765" w:type="dxa"/>
            <w:vAlign w:val="center"/>
          </w:tcPr>
          <w:p w:rsidR="00B61566" w:rsidRPr="008B400B" w:rsidP="00900AF6" w14:paraId="560E388C" w14:textId="77777777">
            <w:pPr>
              <w:jc w:val="center"/>
              <w:rPr>
                <w:sz w:val="20"/>
                <w:szCs w:val="20"/>
              </w:rPr>
            </w:pPr>
            <w:r w:rsidRPr="008B400B">
              <w:rPr>
                <w:sz w:val="20"/>
                <w:szCs w:val="20"/>
              </w:rPr>
              <w:t>6.</w:t>
            </w:r>
          </w:p>
        </w:tc>
        <w:tc>
          <w:tcPr>
            <w:tcW w:w="1215" w:type="dxa"/>
            <w:vAlign w:val="center"/>
          </w:tcPr>
          <w:p w:rsidR="00B61566" w:rsidRPr="008B400B" w:rsidP="00900AF6" w14:paraId="7A9C49C4" w14:textId="77777777">
            <w:pPr>
              <w:jc w:val="center"/>
              <w:rPr>
                <w:sz w:val="20"/>
                <w:szCs w:val="20"/>
              </w:rPr>
            </w:pPr>
            <w:r w:rsidRPr="008B400B">
              <w:rPr>
                <w:sz w:val="20"/>
                <w:szCs w:val="20"/>
              </w:rPr>
              <w:t>2.2.1.1/17/I/002</w:t>
            </w:r>
          </w:p>
        </w:tc>
        <w:tc>
          <w:tcPr>
            <w:tcW w:w="1404" w:type="dxa"/>
            <w:vAlign w:val="center"/>
          </w:tcPr>
          <w:p w:rsidR="00B61566" w:rsidRPr="008B400B" w:rsidP="00900AF6" w14:paraId="58C6EE85" w14:textId="77777777">
            <w:pPr>
              <w:jc w:val="center"/>
              <w:rPr>
                <w:sz w:val="20"/>
                <w:szCs w:val="20"/>
              </w:rPr>
            </w:pPr>
            <w:r w:rsidRPr="008B400B">
              <w:rPr>
                <w:sz w:val="20"/>
                <w:szCs w:val="20"/>
              </w:rPr>
              <w:t>Centrālā statistikas pārvalde</w:t>
            </w:r>
          </w:p>
        </w:tc>
        <w:tc>
          <w:tcPr>
            <w:tcW w:w="1654" w:type="dxa"/>
            <w:vAlign w:val="center"/>
          </w:tcPr>
          <w:p w:rsidR="00B61566" w:rsidRPr="008B400B" w:rsidP="00900AF6" w14:paraId="62B94A24" w14:textId="77777777">
            <w:pPr>
              <w:jc w:val="center"/>
              <w:rPr>
                <w:sz w:val="20"/>
                <w:szCs w:val="20"/>
              </w:rPr>
            </w:pPr>
            <w:r w:rsidRPr="008B400B">
              <w:rPr>
                <w:sz w:val="20"/>
                <w:szCs w:val="20"/>
              </w:rPr>
              <w:t>Oficiālais statistikas portāls</w:t>
            </w:r>
          </w:p>
        </w:tc>
        <w:tc>
          <w:tcPr>
            <w:tcW w:w="1053" w:type="dxa"/>
            <w:vAlign w:val="center"/>
          </w:tcPr>
          <w:p w:rsidR="00B61566" w:rsidRPr="008B400B" w:rsidP="00900AF6" w14:paraId="795E4182" w14:textId="77777777">
            <w:pPr>
              <w:jc w:val="center"/>
              <w:rPr>
                <w:sz w:val="20"/>
                <w:szCs w:val="20"/>
              </w:rPr>
            </w:pPr>
            <w:r w:rsidRPr="008B400B">
              <w:rPr>
                <w:sz w:val="20"/>
                <w:szCs w:val="20"/>
              </w:rPr>
              <w:t>16 387</w:t>
            </w:r>
          </w:p>
        </w:tc>
        <w:tc>
          <w:tcPr>
            <w:tcW w:w="992" w:type="dxa"/>
            <w:vAlign w:val="center"/>
          </w:tcPr>
          <w:p w:rsidR="00B61566" w:rsidRPr="008B400B" w:rsidP="00900AF6" w14:paraId="300410CA" w14:textId="77777777">
            <w:pPr>
              <w:jc w:val="center"/>
              <w:rPr>
                <w:sz w:val="20"/>
                <w:szCs w:val="20"/>
              </w:rPr>
            </w:pPr>
            <w:r w:rsidRPr="008B400B">
              <w:rPr>
                <w:sz w:val="20"/>
                <w:szCs w:val="20"/>
              </w:rPr>
              <w:t>0</w:t>
            </w:r>
          </w:p>
        </w:tc>
        <w:tc>
          <w:tcPr>
            <w:tcW w:w="992" w:type="dxa"/>
            <w:vAlign w:val="center"/>
          </w:tcPr>
          <w:p w:rsidR="00B61566" w:rsidRPr="008B400B" w:rsidP="00900AF6" w14:paraId="2704D2E7" w14:textId="77777777">
            <w:pPr>
              <w:jc w:val="center"/>
              <w:rPr>
                <w:sz w:val="20"/>
                <w:szCs w:val="20"/>
              </w:rPr>
            </w:pPr>
            <w:r w:rsidRPr="008B400B">
              <w:rPr>
                <w:sz w:val="20"/>
                <w:szCs w:val="20"/>
              </w:rPr>
              <w:t>67 577</w:t>
            </w:r>
          </w:p>
        </w:tc>
        <w:tc>
          <w:tcPr>
            <w:tcW w:w="1276" w:type="dxa"/>
            <w:vAlign w:val="center"/>
          </w:tcPr>
          <w:p w:rsidR="00B61566" w:rsidRPr="006534FD" w:rsidP="00900AF6" w14:paraId="7F1BA043" w14:textId="77777777">
            <w:pPr>
              <w:jc w:val="center"/>
              <w:rPr>
                <w:b/>
                <w:bCs/>
                <w:sz w:val="20"/>
                <w:szCs w:val="20"/>
              </w:rPr>
            </w:pPr>
            <w:r w:rsidRPr="008B400B">
              <w:rPr>
                <w:b/>
                <w:bCs/>
                <w:sz w:val="20"/>
                <w:szCs w:val="20"/>
              </w:rPr>
              <w:t>83 964</w:t>
            </w:r>
          </w:p>
        </w:tc>
      </w:tr>
      <w:tr w14:paraId="304B35F9" w14:textId="77777777" w:rsidTr="005B4F2F">
        <w:tblPrEx>
          <w:tblW w:w="9351" w:type="dxa"/>
          <w:tblLayout w:type="fixed"/>
          <w:tblLook w:val="04A0"/>
        </w:tblPrEx>
        <w:tc>
          <w:tcPr>
            <w:tcW w:w="765" w:type="dxa"/>
            <w:vAlign w:val="center"/>
          </w:tcPr>
          <w:p w:rsidR="00B61566" w:rsidRPr="006534FD" w:rsidP="00900AF6" w14:paraId="6D770324" w14:textId="77777777">
            <w:pPr>
              <w:jc w:val="center"/>
              <w:rPr>
                <w:sz w:val="20"/>
                <w:szCs w:val="20"/>
              </w:rPr>
            </w:pPr>
            <w:r w:rsidRPr="006534FD">
              <w:rPr>
                <w:sz w:val="20"/>
                <w:szCs w:val="20"/>
              </w:rPr>
              <w:t>7.</w:t>
            </w:r>
          </w:p>
        </w:tc>
        <w:tc>
          <w:tcPr>
            <w:tcW w:w="1215" w:type="dxa"/>
            <w:vAlign w:val="center"/>
          </w:tcPr>
          <w:p w:rsidR="00B61566" w:rsidRPr="006534FD" w:rsidP="00900AF6" w14:paraId="09C069A0" w14:textId="77777777">
            <w:pPr>
              <w:jc w:val="center"/>
              <w:rPr>
                <w:sz w:val="20"/>
                <w:szCs w:val="20"/>
              </w:rPr>
            </w:pPr>
            <w:r w:rsidRPr="006534FD">
              <w:rPr>
                <w:sz w:val="20"/>
                <w:szCs w:val="20"/>
              </w:rPr>
              <w:t>2.2.1.1/17/I/003</w:t>
            </w:r>
          </w:p>
        </w:tc>
        <w:tc>
          <w:tcPr>
            <w:tcW w:w="1404" w:type="dxa"/>
            <w:vAlign w:val="center"/>
          </w:tcPr>
          <w:p w:rsidR="00B61566" w:rsidRPr="006534FD" w:rsidP="00900AF6" w14:paraId="35A0E82E" w14:textId="77777777">
            <w:pPr>
              <w:jc w:val="center"/>
              <w:rPr>
                <w:sz w:val="20"/>
                <w:szCs w:val="20"/>
              </w:rPr>
            </w:pPr>
            <w:r w:rsidRPr="006534FD">
              <w:rPr>
                <w:sz w:val="20"/>
                <w:szCs w:val="20"/>
              </w:rPr>
              <w:t>Valsts ieņēmumu dienests</w:t>
            </w:r>
          </w:p>
        </w:tc>
        <w:tc>
          <w:tcPr>
            <w:tcW w:w="1654" w:type="dxa"/>
            <w:vAlign w:val="center"/>
          </w:tcPr>
          <w:p w:rsidR="00B61566" w:rsidRPr="006534FD" w:rsidP="00900AF6" w14:paraId="78F80A5E" w14:textId="77777777">
            <w:pPr>
              <w:jc w:val="center"/>
              <w:rPr>
                <w:sz w:val="20"/>
                <w:szCs w:val="20"/>
              </w:rPr>
            </w:pPr>
            <w:r w:rsidRPr="006534FD">
              <w:rPr>
                <w:sz w:val="20"/>
                <w:szCs w:val="20"/>
              </w:rPr>
              <w:t>E-muita (1.kārta)</w:t>
            </w:r>
          </w:p>
        </w:tc>
        <w:tc>
          <w:tcPr>
            <w:tcW w:w="1053" w:type="dxa"/>
            <w:vAlign w:val="center"/>
          </w:tcPr>
          <w:p w:rsidR="00B61566" w:rsidRPr="006534FD" w:rsidP="00900AF6" w14:paraId="5EB2BA4C" w14:textId="77777777">
            <w:pPr>
              <w:jc w:val="center"/>
              <w:rPr>
                <w:sz w:val="20"/>
                <w:szCs w:val="20"/>
              </w:rPr>
            </w:pPr>
            <w:r w:rsidRPr="006534FD">
              <w:rPr>
                <w:sz w:val="20"/>
                <w:szCs w:val="20"/>
              </w:rPr>
              <w:t>1 003 762</w:t>
            </w:r>
          </w:p>
        </w:tc>
        <w:tc>
          <w:tcPr>
            <w:tcW w:w="992" w:type="dxa"/>
            <w:vAlign w:val="center"/>
          </w:tcPr>
          <w:p w:rsidR="00B61566" w:rsidRPr="006534FD" w:rsidP="00900AF6" w14:paraId="09A1E315" w14:textId="77777777">
            <w:pPr>
              <w:jc w:val="center"/>
              <w:rPr>
                <w:sz w:val="20"/>
                <w:szCs w:val="20"/>
              </w:rPr>
            </w:pPr>
            <w:r w:rsidRPr="006534FD">
              <w:rPr>
                <w:sz w:val="20"/>
                <w:szCs w:val="20"/>
              </w:rPr>
              <w:t>0</w:t>
            </w:r>
          </w:p>
        </w:tc>
        <w:tc>
          <w:tcPr>
            <w:tcW w:w="992" w:type="dxa"/>
            <w:vAlign w:val="center"/>
          </w:tcPr>
          <w:p w:rsidR="00B61566" w:rsidRPr="006534FD" w:rsidP="00900AF6" w14:paraId="22915E91" w14:textId="77777777">
            <w:pPr>
              <w:jc w:val="center"/>
              <w:rPr>
                <w:sz w:val="20"/>
                <w:szCs w:val="20"/>
              </w:rPr>
            </w:pPr>
            <w:r w:rsidRPr="006534FD">
              <w:rPr>
                <w:sz w:val="20"/>
                <w:szCs w:val="20"/>
              </w:rPr>
              <w:t>1 170 140</w:t>
            </w:r>
          </w:p>
        </w:tc>
        <w:tc>
          <w:tcPr>
            <w:tcW w:w="1276" w:type="dxa"/>
            <w:vAlign w:val="center"/>
          </w:tcPr>
          <w:p w:rsidR="00B61566" w:rsidRPr="006534FD" w:rsidP="00900AF6" w14:paraId="3DE5B485" w14:textId="77777777">
            <w:pPr>
              <w:jc w:val="center"/>
              <w:rPr>
                <w:b/>
                <w:bCs/>
                <w:sz w:val="20"/>
                <w:szCs w:val="20"/>
              </w:rPr>
            </w:pPr>
            <w:r w:rsidRPr="006534FD">
              <w:rPr>
                <w:b/>
                <w:bCs/>
                <w:sz w:val="20"/>
                <w:szCs w:val="20"/>
              </w:rPr>
              <w:t>2 173 902</w:t>
            </w:r>
          </w:p>
        </w:tc>
      </w:tr>
      <w:tr w14:paraId="140AC902" w14:textId="77777777" w:rsidTr="005B4F2F">
        <w:tblPrEx>
          <w:tblW w:w="9351" w:type="dxa"/>
          <w:tblLayout w:type="fixed"/>
          <w:tblLook w:val="04A0"/>
        </w:tblPrEx>
        <w:tc>
          <w:tcPr>
            <w:tcW w:w="765" w:type="dxa"/>
            <w:vAlign w:val="center"/>
          </w:tcPr>
          <w:p w:rsidR="00B61566" w:rsidRPr="006534FD" w:rsidP="00900AF6" w14:paraId="50625B43" w14:textId="77777777">
            <w:pPr>
              <w:jc w:val="center"/>
              <w:rPr>
                <w:sz w:val="20"/>
                <w:szCs w:val="20"/>
              </w:rPr>
            </w:pPr>
            <w:r w:rsidRPr="006534FD">
              <w:rPr>
                <w:sz w:val="20"/>
                <w:szCs w:val="20"/>
              </w:rPr>
              <w:t>8.</w:t>
            </w:r>
          </w:p>
        </w:tc>
        <w:tc>
          <w:tcPr>
            <w:tcW w:w="1215" w:type="dxa"/>
            <w:vAlign w:val="center"/>
          </w:tcPr>
          <w:p w:rsidR="00B61566" w:rsidRPr="006534FD" w:rsidP="00900AF6" w14:paraId="6853EFF4" w14:textId="77777777">
            <w:pPr>
              <w:jc w:val="center"/>
              <w:rPr>
                <w:sz w:val="20"/>
                <w:szCs w:val="20"/>
              </w:rPr>
            </w:pPr>
            <w:r w:rsidRPr="006534FD">
              <w:rPr>
                <w:sz w:val="20"/>
                <w:szCs w:val="20"/>
              </w:rPr>
              <w:t>2.2.1.1/17/I/004</w:t>
            </w:r>
          </w:p>
        </w:tc>
        <w:tc>
          <w:tcPr>
            <w:tcW w:w="1404" w:type="dxa"/>
            <w:vAlign w:val="center"/>
          </w:tcPr>
          <w:p w:rsidR="00B61566" w:rsidRPr="006534FD" w:rsidP="00900AF6" w14:paraId="772962F1" w14:textId="77777777">
            <w:pPr>
              <w:jc w:val="center"/>
              <w:rPr>
                <w:sz w:val="20"/>
                <w:szCs w:val="20"/>
              </w:rPr>
            </w:pPr>
            <w:r w:rsidRPr="006534FD">
              <w:rPr>
                <w:sz w:val="20"/>
                <w:szCs w:val="20"/>
              </w:rPr>
              <w:t>Valsts reģionālās attīstības aģentūra</w:t>
            </w:r>
          </w:p>
        </w:tc>
        <w:tc>
          <w:tcPr>
            <w:tcW w:w="1654" w:type="dxa"/>
            <w:vAlign w:val="center"/>
          </w:tcPr>
          <w:p w:rsidR="00B61566" w:rsidRPr="006534FD" w:rsidP="00900AF6" w14:paraId="09C5A8B2" w14:textId="77777777">
            <w:pPr>
              <w:jc w:val="center"/>
              <w:rPr>
                <w:sz w:val="20"/>
                <w:szCs w:val="20"/>
              </w:rPr>
            </w:pPr>
            <w:r w:rsidRPr="006534FD">
              <w:rPr>
                <w:sz w:val="20"/>
                <w:szCs w:val="20"/>
              </w:rPr>
              <w:t>E-iepirkumu un e-izsoļu platformas attīstība</w:t>
            </w:r>
          </w:p>
        </w:tc>
        <w:tc>
          <w:tcPr>
            <w:tcW w:w="1053" w:type="dxa"/>
            <w:vAlign w:val="center"/>
          </w:tcPr>
          <w:p w:rsidR="00B61566" w:rsidRPr="006534FD" w:rsidP="00900AF6" w14:paraId="7EE572ED" w14:textId="77777777">
            <w:pPr>
              <w:jc w:val="center"/>
              <w:rPr>
                <w:sz w:val="20"/>
                <w:szCs w:val="20"/>
              </w:rPr>
            </w:pPr>
            <w:r w:rsidRPr="006534FD">
              <w:rPr>
                <w:sz w:val="20"/>
                <w:szCs w:val="20"/>
              </w:rPr>
              <w:t>65 324</w:t>
            </w:r>
          </w:p>
        </w:tc>
        <w:tc>
          <w:tcPr>
            <w:tcW w:w="992" w:type="dxa"/>
            <w:vAlign w:val="center"/>
          </w:tcPr>
          <w:p w:rsidR="00B61566" w:rsidRPr="006534FD" w:rsidP="00900AF6" w14:paraId="4376EC21" w14:textId="77777777">
            <w:pPr>
              <w:jc w:val="center"/>
              <w:rPr>
                <w:sz w:val="20"/>
                <w:szCs w:val="20"/>
              </w:rPr>
            </w:pPr>
            <w:r w:rsidRPr="006534FD">
              <w:rPr>
                <w:sz w:val="20"/>
                <w:szCs w:val="20"/>
              </w:rPr>
              <w:t>0</w:t>
            </w:r>
          </w:p>
        </w:tc>
        <w:tc>
          <w:tcPr>
            <w:tcW w:w="992" w:type="dxa"/>
            <w:vAlign w:val="center"/>
          </w:tcPr>
          <w:p w:rsidR="00B61566" w:rsidRPr="006534FD" w:rsidP="00900AF6" w14:paraId="444D758B" w14:textId="77777777">
            <w:pPr>
              <w:jc w:val="center"/>
              <w:rPr>
                <w:sz w:val="20"/>
                <w:szCs w:val="20"/>
              </w:rPr>
            </w:pPr>
            <w:r w:rsidRPr="006534FD">
              <w:rPr>
                <w:sz w:val="20"/>
                <w:szCs w:val="20"/>
              </w:rPr>
              <w:t>92 233</w:t>
            </w:r>
          </w:p>
        </w:tc>
        <w:tc>
          <w:tcPr>
            <w:tcW w:w="1276" w:type="dxa"/>
            <w:vAlign w:val="center"/>
          </w:tcPr>
          <w:p w:rsidR="00B61566" w:rsidRPr="006534FD" w:rsidP="00900AF6" w14:paraId="6AA3413E" w14:textId="77777777">
            <w:pPr>
              <w:jc w:val="center"/>
              <w:rPr>
                <w:b/>
                <w:bCs/>
                <w:sz w:val="20"/>
                <w:szCs w:val="20"/>
              </w:rPr>
            </w:pPr>
            <w:r w:rsidRPr="006534FD">
              <w:rPr>
                <w:b/>
                <w:bCs/>
                <w:sz w:val="20"/>
                <w:szCs w:val="20"/>
              </w:rPr>
              <w:t>157 557</w:t>
            </w:r>
          </w:p>
        </w:tc>
      </w:tr>
      <w:tr w14:paraId="28980F9B" w14:textId="77777777" w:rsidTr="005B4F2F">
        <w:tblPrEx>
          <w:tblW w:w="9351" w:type="dxa"/>
          <w:tblLayout w:type="fixed"/>
          <w:tblLook w:val="04A0"/>
        </w:tblPrEx>
        <w:tc>
          <w:tcPr>
            <w:tcW w:w="765" w:type="dxa"/>
            <w:vAlign w:val="center"/>
          </w:tcPr>
          <w:p w:rsidR="00B61566" w:rsidRPr="006534FD" w:rsidP="00900AF6" w14:paraId="7CCE1143" w14:textId="77777777">
            <w:pPr>
              <w:jc w:val="center"/>
              <w:rPr>
                <w:sz w:val="20"/>
                <w:szCs w:val="20"/>
              </w:rPr>
            </w:pPr>
            <w:r w:rsidRPr="006534FD">
              <w:rPr>
                <w:sz w:val="20"/>
                <w:szCs w:val="20"/>
              </w:rPr>
              <w:t>9.</w:t>
            </w:r>
          </w:p>
        </w:tc>
        <w:tc>
          <w:tcPr>
            <w:tcW w:w="1215" w:type="dxa"/>
            <w:vAlign w:val="center"/>
          </w:tcPr>
          <w:p w:rsidR="00B61566" w:rsidRPr="006534FD" w:rsidP="00900AF6" w14:paraId="087938BF" w14:textId="77777777">
            <w:pPr>
              <w:jc w:val="center"/>
              <w:rPr>
                <w:sz w:val="20"/>
                <w:szCs w:val="20"/>
              </w:rPr>
            </w:pPr>
            <w:r w:rsidRPr="006534FD">
              <w:rPr>
                <w:sz w:val="20"/>
                <w:szCs w:val="20"/>
              </w:rPr>
              <w:t>2.2.1.1/17/I/005</w:t>
            </w:r>
          </w:p>
        </w:tc>
        <w:tc>
          <w:tcPr>
            <w:tcW w:w="1404" w:type="dxa"/>
            <w:vAlign w:val="center"/>
          </w:tcPr>
          <w:p w:rsidR="00B61566" w:rsidRPr="006534FD" w:rsidP="00900AF6" w14:paraId="2D829F2D" w14:textId="28F19CD5">
            <w:pPr>
              <w:jc w:val="center"/>
              <w:rPr>
                <w:sz w:val="20"/>
                <w:szCs w:val="20"/>
              </w:rPr>
            </w:pPr>
            <w:r w:rsidRPr="006534FD">
              <w:rPr>
                <w:sz w:val="20"/>
                <w:szCs w:val="20"/>
              </w:rPr>
              <w:t xml:space="preserve">Valsts akciju sabiedrība </w:t>
            </w:r>
            <w:r w:rsidRPr="006534FD" w:rsidR="00FF488B">
              <w:rPr>
                <w:sz w:val="20"/>
                <w:szCs w:val="20"/>
              </w:rPr>
              <w:t>“</w:t>
            </w:r>
            <w:r w:rsidRPr="006534FD">
              <w:rPr>
                <w:sz w:val="20"/>
                <w:szCs w:val="20"/>
              </w:rPr>
              <w:t>Latvijas Valsts radio un televīzijas centrs</w:t>
            </w:r>
            <w:r w:rsidRPr="006534FD" w:rsidR="00FF488B">
              <w:rPr>
                <w:sz w:val="20"/>
                <w:szCs w:val="20"/>
              </w:rPr>
              <w:t>”</w:t>
            </w:r>
          </w:p>
        </w:tc>
        <w:tc>
          <w:tcPr>
            <w:tcW w:w="1654" w:type="dxa"/>
            <w:vAlign w:val="center"/>
          </w:tcPr>
          <w:p w:rsidR="00B61566" w:rsidRPr="006534FD" w:rsidP="00900AF6" w14:paraId="07214623" w14:textId="77777777">
            <w:pPr>
              <w:jc w:val="center"/>
              <w:rPr>
                <w:sz w:val="20"/>
                <w:szCs w:val="20"/>
              </w:rPr>
            </w:pPr>
            <w:r w:rsidRPr="006534FD">
              <w:rPr>
                <w:sz w:val="20"/>
                <w:szCs w:val="20"/>
              </w:rPr>
              <w:t>E-identitātes un E-paraksta risinājuma attīstība</w:t>
            </w:r>
          </w:p>
        </w:tc>
        <w:tc>
          <w:tcPr>
            <w:tcW w:w="1053" w:type="dxa"/>
            <w:vAlign w:val="center"/>
          </w:tcPr>
          <w:p w:rsidR="00B61566" w:rsidRPr="006534FD" w:rsidP="00900AF6" w14:paraId="228C5674" w14:textId="77777777">
            <w:pPr>
              <w:jc w:val="center"/>
              <w:rPr>
                <w:sz w:val="20"/>
                <w:szCs w:val="20"/>
              </w:rPr>
            </w:pPr>
            <w:r w:rsidRPr="006534FD">
              <w:rPr>
                <w:sz w:val="20"/>
                <w:szCs w:val="20"/>
              </w:rPr>
              <w:t>1 292 134</w:t>
            </w:r>
          </w:p>
        </w:tc>
        <w:tc>
          <w:tcPr>
            <w:tcW w:w="992" w:type="dxa"/>
            <w:vAlign w:val="center"/>
          </w:tcPr>
          <w:p w:rsidR="00B61566" w:rsidRPr="006534FD" w:rsidP="00900AF6" w14:paraId="7CDD5A48" w14:textId="77777777">
            <w:pPr>
              <w:jc w:val="center"/>
              <w:rPr>
                <w:sz w:val="20"/>
                <w:szCs w:val="20"/>
              </w:rPr>
            </w:pPr>
            <w:r w:rsidRPr="006534FD">
              <w:rPr>
                <w:sz w:val="20"/>
                <w:szCs w:val="20"/>
              </w:rPr>
              <w:t>302 710</w:t>
            </w:r>
          </w:p>
        </w:tc>
        <w:tc>
          <w:tcPr>
            <w:tcW w:w="992" w:type="dxa"/>
            <w:vAlign w:val="center"/>
          </w:tcPr>
          <w:p w:rsidR="00B61566" w:rsidRPr="006534FD" w:rsidP="00900AF6" w14:paraId="52DD7A8F" w14:textId="77777777">
            <w:pPr>
              <w:jc w:val="center"/>
              <w:rPr>
                <w:sz w:val="20"/>
                <w:szCs w:val="20"/>
              </w:rPr>
            </w:pPr>
            <w:r w:rsidRPr="006534FD">
              <w:rPr>
                <w:sz w:val="20"/>
                <w:szCs w:val="20"/>
              </w:rPr>
              <w:t>1 408 273</w:t>
            </w:r>
          </w:p>
        </w:tc>
        <w:tc>
          <w:tcPr>
            <w:tcW w:w="1276" w:type="dxa"/>
            <w:vAlign w:val="center"/>
          </w:tcPr>
          <w:p w:rsidR="00B61566" w:rsidRPr="006534FD" w:rsidP="00900AF6" w14:paraId="15B3AA46" w14:textId="77777777">
            <w:pPr>
              <w:jc w:val="center"/>
              <w:rPr>
                <w:b/>
                <w:bCs/>
                <w:sz w:val="20"/>
                <w:szCs w:val="20"/>
              </w:rPr>
            </w:pPr>
            <w:r w:rsidRPr="006534FD">
              <w:rPr>
                <w:b/>
                <w:bCs/>
                <w:sz w:val="20"/>
                <w:szCs w:val="20"/>
              </w:rPr>
              <w:t>3 003 117</w:t>
            </w:r>
          </w:p>
        </w:tc>
      </w:tr>
      <w:tr w14:paraId="24589A31" w14:textId="77777777" w:rsidTr="005B4F2F">
        <w:tblPrEx>
          <w:tblW w:w="9351" w:type="dxa"/>
          <w:tblLayout w:type="fixed"/>
          <w:tblLook w:val="04A0"/>
        </w:tblPrEx>
        <w:tc>
          <w:tcPr>
            <w:tcW w:w="765" w:type="dxa"/>
            <w:vAlign w:val="center"/>
          </w:tcPr>
          <w:p w:rsidR="00B61566" w:rsidRPr="006534FD" w:rsidP="00900AF6" w14:paraId="6C9B6E6B" w14:textId="77777777">
            <w:pPr>
              <w:jc w:val="center"/>
              <w:rPr>
                <w:sz w:val="20"/>
                <w:szCs w:val="20"/>
              </w:rPr>
            </w:pPr>
            <w:r w:rsidRPr="006534FD">
              <w:rPr>
                <w:sz w:val="20"/>
                <w:szCs w:val="20"/>
              </w:rPr>
              <w:t>10.</w:t>
            </w:r>
          </w:p>
        </w:tc>
        <w:tc>
          <w:tcPr>
            <w:tcW w:w="1215" w:type="dxa"/>
            <w:vAlign w:val="center"/>
          </w:tcPr>
          <w:p w:rsidR="00B61566" w:rsidRPr="006534FD" w:rsidP="00900AF6" w14:paraId="21E7F928" w14:textId="77777777">
            <w:pPr>
              <w:jc w:val="center"/>
              <w:rPr>
                <w:sz w:val="20"/>
                <w:szCs w:val="20"/>
              </w:rPr>
            </w:pPr>
            <w:r w:rsidRPr="006534FD">
              <w:rPr>
                <w:sz w:val="20"/>
                <w:szCs w:val="20"/>
              </w:rPr>
              <w:t>2.2.1.1/17/I/006</w:t>
            </w:r>
          </w:p>
        </w:tc>
        <w:tc>
          <w:tcPr>
            <w:tcW w:w="1404" w:type="dxa"/>
            <w:vAlign w:val="center"/>
          </w:tcPr>
          <w:p w:rsidR="00B61566" w:rsidRPr="006534FD" w:rsidP="00900AF6" w14:paraId="5B4E37CA" w14:textId="77777777">
            <w:pPr>
              <w:jc w:val="center"/>
              <w:rPr>
                <w:sz w:val="20"/>
                <w:szCs w:val="20"/>
              </w:rPr>
            </w:pPr>
            <w:r w:rsidRPr="006534FD">
              <w:rPr>
                <w:sz w:val="20"/>
                <w:szCs w:val="20"/>
              </w:rPr>
              <w:t>Iekšlietu ministrijas Pilsonības un migrācijas lietu pārvalde</w:t>
            </w:r>
          </w:p>
        </w:tc>
        <w:tc>
          <w:tcPr>
            <w:tcW w:w="1654" w:type="dxa"/>
            <w:vAlign w:val="center"/>
          </w:tcPr>
          <w:p w:rsidR="00B61566" w:rsidRPr="006534FD" w:rsidP="00900AF6" w14:paraId="62BF2C6D" w14:textId="77777777">
            <w:pPr>
              <w:jc w:val="center"/>
              <w:rPr>
                <w:sz w:val="20"/>
                <w:szCs w:val="20"/>
              </w:rPr>
            </w:pPr>
            <w:r w:rsidRPr="006534FD">
              <w:rPr>
                <w:sz w:val="20"/>
                <w:szCs w:val="20"/>
              </w:rPr>
              <w:t>Fizisko personu datu pakalpojumu modernizācija</w:t>
            </w:r>
          </w:p>
        </w:tc>
        <w:tc>
          <w:tcPr>
            <w:tcW w:w="1053" w:type="dxa"/>
            <w:vAlign w:val="center"/>
          </w:tcPr>
          <w:p w:rsidR="00B61566" w:rsidRPr="006534FD" w:rsidP="00900AF6" w14:paraId="5B184EF4" w14:textId="77777777">
            <w:pPr>
              <w:jc w:val="center"/>
              <w:rPr>
                <w:sz w:val="20"/>
                <w:szCs w:val="20"/>
              </w:rPr>
            </w:pPr>
            <w:r w:rsidRPr="006534FD">
              <w:rPr>
                <w:sz w:val="20"/>
                <w:szCs w:val="20"/>
              </w:rPr>
              <w:t>0</w:t>
            </w:r>
          </w:p>
        </w:tc>
        <w:tc>
          <w:tcPr>
            <w:tcW w:w="992" w:type="dxa"/>
            <w:vAlign w:val="center"/>
          </w:tcPr>
          <w:p w:rsidR="00B61566" w:rsidRPr="006534FD" w:rsidP="00900AF6" w14:paraId="4E99BC0F" w14:textId="77777777">
            <w:pPr>
              <w:jc w:val="center"/>
              <w:rPr>
                <w:sz w:val="20"/>
                <w:szCs w:val="20"/>
              </w:rPr>
            </w:pPr>
            <w:r w:rsidRPr="006534FD">
              <w:rPr>
                <w:sz w:val="20"/>
                <w:szCs w:val="20"/>
              </w:rPr>
              <w:t>0</w:t>
            </w:r>
          </w:p>
        </w:tc>
        <w:tc>
          <w:tcPr>
            <w:tcW w:w="992" w:type="dxa"/>
            <w:vAlign w:val="center"/>
          </w:tcPr>
          <w:p w:rsidR="00B61566" w:rsidRPr="006534FD" w:rsidP="00900AF6" w14:paraId="7AD067FB" w14:textId="77777777">
            <w:pPr>
              <w:jc w:val="center"/>
              <w:rPr>
                <w:sz w:val="20"/>
                <w:szCs w:val="20"/>
              </w:rPr>
            </w:pPr>
            <w:r w:rsidRPr="006534FD">
              <w:rPr>
                <w:sz w:val="20"/>
                <w:szCs w:val="20"/>
              </w:rPr>
              <w:t>68 697</w:t>
            </w:r>
          </w:p>
        </w:tc>
        <w:tc>
          <w:tcPr>
            <w:tcW w:w="1276" w:type="dxa"/>
            <w:vAlign w:val="center"/>
          </w:tcPr>
          <w:p w:rsidR="00B61566" w:rsidRPr="006534FD" w:rsidP="00900AF6" w14:paraId="283214E7" w14:textId="77777777">
            <w:pPr>
              <w:jc w:val="center"/>
              <w:rPr>
                <w:b/>
                <w:bCs/>
                <w:sz w:val="20"/>
                <w:szCs w:val="20"/>
              </w:rPr>
            </w:pPr>
            <w:r w:rsidRPr="006534FD">
              <w:rPr>
                <w:b/>
                <w:bCs/>
                <w:sz w:val="20"/>
                <w:szCs w:val="20"/>
              </w:rPr>
              <w:t>68 697</w:t>
            </w:r>
          </w:p>
        </w:tc>
      </w:tr>
      <w:tr w14:paraId="6F7E6DC6" w14:textId="77777777" w:rsidTr="005B4F2F">
        <w:tblPrEx>
          <w:tblW w:w="9351" w:type="dxa"/>
          <w:tblLayout w:type="fixed"/>
          <w:tblLook w:val="04A0"/>
        </w:tblPrEx>
        <w:tc>
          <w:tcPr>
            <w:tcW w:w="765" w:type="dxa"/>
            <w:vAlign w:val="center"/>
          </w:tcPr>
          <w:p w:rsidR="00B61566" w:rsidRPr="006534FD" w:rsidP="00900AF6" w14:paraId="76200D15" w14:textId="77777777">
            <w:pPr>
              <w:jc w:val="center"/>
              <w:rPr>
                <w:sz w:val="20"/>
                <w:szCs w:val="20"/>
              </w:rPr>
            </w:pPr>
            <w:r w:rsidRPr="006534FD">
              <w:rPr>
                <w:sz w:val="20"/>
                <w:szCs w:val="20"/>
              </w:rPr>
              <w:t>11.</w:t>
            </w:r>
          </w:p>
        </w:tc>
        <w:tc>
          <w:tcPr>
            <w:tcW w:w="1215" w:type="dxa"/>
            <w:vAlign w:val="center"/>
          </w:tcPr>
          <w:p w:rsidR="00B61566" w:rsidRPr="006534FD" w:rsidP="00900AF6" w14:paraId="46A2E32D" w14:textId="77777777">
            <w:pPr>
              <w:jc w:val="center"/>
              <w:rPr>
                <w:sz w:val="20"/>
                <w:szCs w:val="20"/>
              </w:rPr>
            </w:pPr>
            <w:r w:rsidRPr="006534FD">
              <w:rPr>
                <w:sz w:val="20"/>
                <w:szCs w:val="20"/>
              </w:rPr>
              <w:t>2.2.1.1/17/I/007</w:t>
            </w:r>
          </w:p>
        </w:tc>
        <w:tc>
          <w:tcPr>
            <w:tcW w:w="1404" w:type="dxa"/>
            <w:vAlign w:val="center"/>
          </w:tcPr>
          <w:p w:rsidR="00B61566" w:rsidRPr="006534FD" w:rsidP="00900AF6" w14:paraId="71F21B9F" w14:textId="77777777">
            <w:pPr>
              <w:jc w:val="center"/>
              <w:rPr>
                <w:sz w:val="20"/>
                <w:szCs w:val="20"/>
              </w:rPr>
            </w:pPr>
            <w:r w:rsidRPr="006534FD">
              <w:rPr>
                <w:sz w:val="20"/>
                <w:szCs w:val="20"/>
              </w:rPr>
              <w:t>Labklājības ministrija</w:t>
            </w:r>
          </w:p>
        </w:tc>
        <w:tc>
          <w:tcPr>
            <w:tcW w:w="1654" w:type="dxa"/>
            <w:vAlign w:val="center"/>
          </w:tcPr>
          <w:p w:rsidR="00B61566" w:rsidRPr="006534FD" w:rsidP="00900AF6" w14:paraId="701AA0A3" w14:textId="581A70C4">
            <w:pPr>
              <w:jc w:val="center"/>
              <w:rPr>
                <w:sz w:val="20"/>
                <w:szCs w:val="20"/>
              </w:rPr>
            </w:pPr>
            <w:r w:rsidRPr="006534FD">
              <w:rPr>
                <w:sz w:val="20"/>
                <w:szCs w:val="20"/>
              </w:rPr>
              <w:t xml:space="preserve">Labklājības nozares </w:t>
            </w:r>
            <w:r w:rsidRPr="006534FD" w:rsidR="00A1691B">
              <w:rPr>
                <w:sz w:val="20"/>
                <w:szCs w:val="20"/>
              </w:rPr>
              <w:t>informācijas un komunikācijas tehnoloģiju</w:t>
            </w:r>
            <w:r w:rsidRPr="006534FD" w:rsidR="00A1691B">
              <w:rPr>
                <w:sz w:val="28"/>
                <w:szCs w:val="28"/>
              </w:rPr>
              <w:t xml:space="preserve"> </w:t>
            </w:r>
            <w:r w:rsidRPr="006534FD">
              <w:rPr>
                <w:sz w:val="20"/>
                <w:szCs w:val="20"/>
              </w:rPr>
              <w:t>centralizācija</w:t>
            </w:r>
          </w:p>
        </w:tc>
        <w:tc>
          <w:tcPr>
            <w:tcW w:w="1053" w:type="dxa"/>
            <w:vAlign w:val="center"/>
          </w:tcPr>
          <w:p w:rsidR="00B61566" w:rsidRPr="006534FD" w:rsidP="00900AF6" w14:paraId="48919369" w14:textId="77777777">
            <w:pPr>
              <w:jc w:val="center"/>
              <w:rPr>
                <w:sz w:val="20"/>
                <w:szCs w:val="20"/>
              </w:rPr>
            </w:pPr>
            <w:r w:rsidRPr="006534FD">
              <w:rPr>
                <w:sz w:val="20"/>
                <w:szCs w:val="20"/>
              </w:rPr>
              <w:t>0</w:t>
            </w:r>
          </w:p>
        </w:tc>
        <w:tc>
          <w:tcPr>
            <w:tcW w:w="992" w:type="dxa"/>
            <w:vAlign w:val="center"/>
          </w:tcPr>
          <w:p w:rsidR="00B61566" w:rsidRPr="006534FD" w:rsidP="00900AF6" w14:paraId="13D10946" w14:textId="77777777">
            <w:pPr>
              <w:jc w:val="center"/>
              <w:rPr>
                <w:sz w:val="20"/>
                <w:szCs w:val="20"/>
              </w:rPr>
            </w:pPr>
            <w:r w:rsidRPr="006534FD">
              <w:rPr>
                <w:sz w:val="20"/>
                <w:szCs w:val="20"/>
              </w:rPr>
              <w:t>0</w:t>
            </w:r>
          </w:p>
        </w:tc>
        <w:tc>
          <w:tcPr>
            <w:tcW w:w="992" w:type="dxa"/>
            <w:vAlign w:val="center"/>
          </w:tcPr>
          <w:p w:rsidR="00B61566" w:rsidRPr="006534FD" w:rsidP="00900AF6" w14:paraId="555D8C02" w14:textId="77777777">
            <w:pPr>
              <w:jc w:val="center"/>
              <w:rPr>
                <w:sz w:val="20"/>
                <w:szCs w:val="20"/>
              </w:rPr>
            </w:pPr>
            <w:r w:rsidRPr="006534FD">
              <w:rPr>
                <w:sz w:val="20"/>
                <w:szCs w:val="20"/>
              </w:rPr>
              <w:t>182 693</w:t>
            </w:r>
          </w:p>
        </w:tc>
        <w:tc>
          <w:tcPr>
            <w:tcW w:w="1276" w:type="dxa"/>
            <w:vAlign w:val="center"/>
          </w:tcPr>
          <w:p w:rsidR="00B61566" w:rsidRPr="006534FD" w:rsidP="00900AF6" w14:paraId="00D110CE" w14:textId="77777777">
            <w:pPr>
              <w:jc w:val="center"/>
              <w:rPr>
                <w:b/>
                <w:bCs/>
                <w:sz w:val="20"/>
                <w:szCs w:val="20"/>
              </w:rPr>
            </w:pPr>
            <w:r w:rsidRPr="006534FD">
              <w:rPr>
                <w:b/>
                <w:bCs/>
                <w:sz w:val="20"/>
                <w:szCs w:val="20"/>
              </w:rPr>
              <w:t>182 693</w:t>
            </w:r>
          </w:p>
        </w:tc>
      </w:tr>
      <w:tr w14:paraId="1D487D81" w14:textId="77777777" w:rsidTr="005B4F2F">
        <w:tblPrEx>
          <w:tblW w:w="9351" w:type="dxa"/>
          <w:tblLayout w:type="fixed"/>
          <w:tblLook w:val="04A0"/>
        </w:tblPrEx>
        <w:tc>
          <w:tcPr>
            <w:tcW w:w="765" w:type="dxa"/>
            <w:vAlign w:val="center"/>
          </w:tcPr>
          <w:p w:rsidR="00B61566" w:rsidRPr="006534FD" w:rsidP="00900AF6" w14:paraId="604634F2" w14:textId="77777777">
            <w:pPr>
              <w:jc w:val="center"/>
              <w:rPr>
                <w:sz w:val="20"/>
                <w:szCs w:val="20"/>
              </w:rPr>
            </w:pPr>
            <w:r w:rsidRPr="006534FD">
              <w:rPr>
                <w:sz w:val="20"/>
                <w:szCs w:val="20"/>
              </w:rPr>
              <w:t>12.</w:t>
            </w:r>
          </w:p>
        </w:tc>
        <w:tc>
          <w:tcPr>
            <w:tcW w:w="1215" w:type="dxa"/>
            <w:vAlign w:val="center"/>
          </w:tcPr>
          <w:p w:rsidR="00B61566" w:rsidRPr="006534FD" w:rsidP="00900AF6" w14:paraId="006A2293" w14:textId="77777777">
            <w:pPr>
              <w:jc w:val="center"/>
              <w:rPr>
                <w:sz w:val="20"/>
                <w:szCs w:val="20"/>
              </w:rPr>
            </w:pPr>
            <w:r w:rsidRPr="006534FD">
              <w:rPr>
                <w:sz w:val="20"/>
                <w:szCs w:val="20"/>
              </w:rPr>
              <w:t>2.2.1.1/17/I/008</w:t>
            </w:r>
          </w:p>
        </w:tc>
        <w:tc>
          <w:tcPr>
            <w:tcW w:w="1404" w:type="dxa"/>
            <w:vAlign w:val="center"/>
          </w:tcPr>
          <w:p w:rsidR="00B61566" w:rsidRPr="006534FD" w:rsidP="00900AF6" w14:paraId="02BD2225" w14:textId="77777777">
            <w:pPr>
              <w:jc w:val="center"/>
              <w:rPr>
                <w:sz w:val="20"/>
                <w:szCs w:val="20"/>
              </w:rPr>
            </w:pPr>
            <w:r w:rsidRPr="006534FD">
              <w:rPr>
                <w:sz w:val="20"/>
                <w:szCs w:val="20"/>
              </w:rPr>
              <w:t>Valsts reģionālās attīstības aģentūra</w:t>
            </w:r>
          </w:p>
        </w:tc>
        <w:tc>
          <w:tcPr>
            <w:tcW w:w="1654" w:type="dxa"/>
            <w:vAlign w:val="center"/>
          </w:tcPr>
          <w:p w:rsidR="00B61566" w:rsidRPr="006534FD" w:rsidP="00900AF6" w14:paraId="2CD39686" w14:textId="77777777">
            <w:pPr>
              <w:jc w:val="center"/>
              <w:rPr>
                <w:sz w:val="20"/>
                <w:szCs w:val="20"/>
              </w:rPr>
            </w:pPr>
            <w:r w:rsidRPr="006534FD">
              <w:rPr>
                <w:sz w:val="20"/>
                <w:szCs w:val="20"/>
              </w:rPr>
              <w:t>Teritoriālās attīstības plānošanas procesu un informācijas sistēmas attīstība</w:t>
            </w:r>
          </w:p>
        </w:tc>
        <w:tc>
          <w:tcPr>
            <w:tcW w:w="1053" w:type="dxa"/>
            <w:vAlign w:val="center"/>
          </w:tcPr>
          <w:p w:rsidR="00B61566" w:rsidRPr="006534FD" w:rsidP="00900AF6" w14:paraId="4C4250AE" w14:textId="77777777">
            <w:pPr>
              <w:jc w:val="center"/>
              <w:rPr>
                <w:sz w:val="20"/>
                <w:szCs w:val="20"/>
              </w:rPr>
            </w:pPr>
            <w:r w:rsidRPr="006534FD">
              <w:rPr>
                <w:sz w:val="20"/>
                <w:szCs w:val="20"/>
              </w:rPr>
              <w:t>202 619</w:t>
            </w:r>
          </w:p>
        </w:tc>
        <w:tc>
          <w:tcPr>
            <w:tcW w:w="992" w:type="dxa"/>
            <w:vAlign w:val="center"/>
          </w:tcPr>
          <w:p w:rsidR="00B61566" w:rsidRPr="006534FD" w:rsidP="00900AF6" w14:paraId="271E0508" w14:textId="77777777">
            <w:pPr>
              <w:jc w:val="center"/>
              <w:rPr>
                <w:sz w:val="20"/>
                <w:szCs w:val="20"/>
              </w:rPr>
            </w:pPr>
            <w:r w:rsidRPr="006534FD">
              <w:rPr>
                <w:sz w:val="20"/>
                <w:szCs w:val="20"/>
              </w:rPr>
              <w:t>0</w:t>
            </w:r>
          </w:p>
        </w:tc>
        <w:tc>
          <w:tcPr>
            <w:tcW w:w="992" w:type="dxa"/>
            <w:vAlign w:val="center"/>
          </w:tcPr>
          <w:p w:rsidR="00B61566" w:rsidRPr="006534FD" w:rsidP="00900AF6" w14:paraId="45B3CF95" w14:textId="77777777">
            <w:pPr>
              <w:jc w:val="center"/>
              <w:rPr>
                <w:sz w:val="20"/>
                <w:szCs w:val="20"/>
              </w:rPr>
            </w:pPr>
            <w:r w:rsidRPr="006534FD">
              <w:rPr>
                <w:sz w:val="20"/>
                <w:szCs w:val="20"/>
              </w:rPr>
              <w:t>90 151</w:t>
            </w:r>
          </w:p>
        </w:tc>
        <w:tc>
          <w:tcPr>
            <w:tcW w:w="1276" w:type="dxa"/>
            <w:vAlign w:val="center"/>
          </w:tcPr>
          <w:p w:rsidR="00B61566" w:rsidRPr="006534FD" w:rsidP="00900AF6" w14:paraId="1E2F7281" w14:textId="77777777">
            <w:pPr>
              <w:jc w:val="center"/>
              <w:rPr>
                <w:b/>
                <w:bCs/>
                <w:sz w:val="20"/>
                <w:szCs w:val="20"/>
              </w:rPr>
            </w:pPr>
            <w:r w:rsidRPr="006534FD">
              <w:rPr>
                <w:b/>
                <w:bCs/>
                <w:sz w:val="20"/>
                <w:szCs w:val="20"/>
              </w:rPr>
              <w:t>292 770</w:t>
            </w:r>
          </w:p>
        </w:tc>
      </w:tr>
      <w:tr w14:paraId="610C1788" w14:textId="77777777" w:rsidTr="005B4F2F">
        <w:tblPrEx>
          <w:tblW w:w="9351" w:type="dxa"/>
          <w:tblLayout w:type="fixed"/>
          <w:tblLook w:val="04A0"/>
        </w:tblPrEx>
        <w:tc>
          <w:tcPr>
            <w:tcW w:w="765" w:type="dxa"/>
            <w:vAlign w:val="center"/>
          </w:tcPr>
          <w:p w:rsidR="00B61566" w:rsidRPr="006534FD" w:rsidP="00900AF6" w14:paraId="01039203" w14:textId="77777777">
            <w:pPr>
              <w:jc w:val="center"/>
              <w:rPr>
                <w:sz w:val="20"/>
                <w:szCs w:val="20"/>
              </w:rPr>
            </w:pPr>
            <w:r w:rsidRPr="006534FD">
              <w:rPr>
                <w:sz w:val="20"/>
                <w:szCs w:val="20"/>
              </w:rPr>
              <w:t>13.</w:t>
            </w:r>
          </w:p>
        </w:tc>
        <w:tc>
          <w:tcPr>
            <w:tcW w:w="1215" w:type="dxa"/>
            <w:vAlign w:val="center"/>
          </w:tcPr>
          <w:p w:rsidR="00B61566" w:rsidRPr="006534FD" w:rsidP="00900AF6" w14:paraId="01052FE5" w14:textId="77777777">
            <w:pPr>
              <w:jc w:val="center"/>
              <w:rPr>
                <w:sz w:val="20"/>
                <w:szCs w:val="20"/>
              </w:rPr>
            </w:pPr>
            <w:r w:rsidRPr="006534FD">
              <w:rPr>
                <w:sz w:val="20"/>
                <w:szCs w:val="20"/>
              </w:rPr>
              <w:t>2.2.1.1/17/I/009</w:t>
            </w:r>
          </w:p>
        </w:tc>
        <w:tc>
          <w:tcPr>
            <w:tcW w:w="1404" w:type="dxa"/>
            <w:vAlign w:val="center"/>
          </w:tcPr>
          <w:p w:rsidR="00B61566" w:rsidRPr="006534FD" w:rsidP="00900AF6" w14:paraId="3F0B1D83" w14:textId="77777777">
            <w:pPr>
              <w:jc w:val="center"/>
              <w:rPr>
                <w:sz w:val="20"/>
                <w:szCs w:val="20"/>
              </w:rPr>
            </w:pPr>
            <w:r w:rsidRPr="006534FD">
              <w:rPr>
                <w:sz w:val="20"/>
                <w:szCs w:val="20"/>
              </w:rPr>
              <w:t>Valsts reģionālās attīstības aģentūra</w:t>
            </w:r>
          </w:p>
        </w:tc>
        <w:tc>
          <w:tcPr>
            <w:tcW w:w="1654" w:type="dxa"/>
            <w:vAlign w:val="center"/>
          </w:tcPr>
          <w:p w:rsidR="00B61566" w:rsidRPr="006534FD" w:rsidP="00900AF6" w14:paraId="28780E35" w14:textId="77777777">
            <w:pPr>
              <w:jc w:val="center"/>
              <w:rPr>
                <w:sz w:val="20"/>
                <w:szCs w:val="20"/>
              </w:rPr>
            </w:pPr>
            <w:r w:rsidRPr="006534FD">
              <w:rPr>
                <w:sz w:val="20"/>
                <w:szCs w:val="20"/>
              </w:rPr>
              <w:t>Vienotā datu telpa</w:t>
            </w:r>
          </w:p>
        </w:tc>
        <w:tc>
          <w:tcPr>
            <w:tcW w:w="1053" w:type="dxa"/>
            <w:vAlign w:val="center"/>
          </w:tcPr>
          <w:p w:rsidR="00B61566" w:rsidRPr="006534FD" w:rsidP="00900AF6" w14:paraId="20C5C9CB" w14:textId="77777777">
            <w:pPr>
              <w:jc w:val="center"/>
              <w:rPr>
                <w:sz w:val="20"/>
                <w:szCs w:val="20"/>
              </w:rPr>
            </w:pPr>
            <w:r w:rsidRPr="006534FD">
              <w:rPr>
                <w:sz w:val="20"/>
                <w:szCs w:val="20"/>
              </w:rPr>
              <w:t>2 033 639</w:t>
            </w:r>
          </w:p>
        </w:tc>
        <w:tc>
          <w:tcPr>
            <w:tcW w:w="992" w:type="dxa"/>
            <w:vAlign w:val="center"/>
          </w:tcPr>
          <w:p w:rsidR="00B61566" w:rsidRPr="006534FD" w:rsidP="00900AF6" w14:paraId="5EDB2F9C" w14:textId="77777777">
            <w:pPr>
              <w:jc w:val="center"/>
              <w:rPr>
                <w:sz w:val="20"/>
                <w:szCs w:val="20"/>
              </w:rPr>
            </w:pPr>
            <w:r w:rsidRPr="006534FD">
              <w:rPr>
                <w:sz w:val="20"/>
                <w:szCs w:val="20"/>
              </w:rPr>
              <w:t>24 306</w:t>
            </w:r>
          </w:p>
        </w:tc>
        <w:tc>
          <w:tcPr>
            <w:tcW w:w="992" w:type="dxa"/>
            <w:vAlign w:val="center"/>
          </w:tcPr>
          <w:p w:rsidR="00B61566" w:rsidRPr="006534FD" w:rsidP="00900AF6" w14:paraId="19BE5CB9" w14:textId="77777777">
            <w:pPr>
              <w:jc w:val="center"/>
              <w:rPr>
                <w:sz w:val="20"/>
                <w:szCs w:val="20"/>
              </w:rPr>
            </w:pPr>
            <w:r w:rsidRPr="006534FD">
              <w:rPr>
                <w:sz w:val="20"/>
                <w:szCs w:val="20"/>
              </w:rPr>
              <w:t>296 600</w:t>
            </w:r>
          </w:p>
        </w:tc>
        <w:tc>
          <w:tcPr>
            <w:tcW w:w="1276" w:type="dxa"/>
            <w:vAlign w:val="center"/>
          </w:tcPr>
          <w:p w:rsidR="00B61566" w:rsidRPr="006534FD" w:rsidP="00900AF6" w14:paraId="36F7F202" w14:textId="77777777">
            <w:pPr>
              <w:jc w:val="center"/>
              <w:rPr>
                <w:b/>
                <w:bCs/>
                <w:sz w:val="20"/>
                <w:szCs w:val="20"/>
              </w:rPr>
            </w:pPr>
            <w:r w:rsidRPr="006534FD">
              <w:rPr>
                <w:b/>
                <w:bCs/>
                <w:sz w:val="20"/>
                <w:szCs w:val="20"/>
              </w:rPr>
              <w:t>2 354 545</w:t>
            </w:r>
          </w:p>
        </w:tc>
      </w:tr>
      <w:tr w14:paraId="0A399F7A" w14:textId="77777777" w:rsidTr="005B4F2F">
        <w:tblPrEx>
          <w:tblW w:w="9351" w:type="dxa"/>
          <w:tblLayout w:type="fixed"/>
          <w:tblLook w:val="04A0"/>
        </w:tblPrEx>
        <w:tc>
          <w:tcPr>
            <w:tcW w:w="765" w:type="dxa"/>
            <w:vAlign w:val="center"/>
          </w:tcPr>
          <w:p w:rsidR="00B61566" w:rsidRPr="006534FD" w:rsidP="00900AF6" w14:paraId="27EFB052" w14:textId="77777777">
            <w:pPr>
              <w:jc w:val="center"/>
              <w:rPr>
                <w:sz w:val="20"/>
                <w:szCs w:val="20"/>
              </w:rPr>
            </w:pPr>
            <w:r w:rsidRPr="006534FD">
              <w:rPr>
                <w:sz w:val="20"/>
                <w:szCs w:val="20"/>
              </w:rPr>
              <w:t>14.</w:t>
            </w:r>
          </w:p>
        </w:tc>
        <w:tc>
          <w:tcPr>
            <w:tcW w:w="1215" w:type="dxa"/>
            <w:vAlign w:val="center"/>
          </w:tcPr>
          <w:p w:rsidR="00B61566" w:rsidRPr="006534FD" w:rsidP="00900AF6" w14:paraId="314C138E" w14:textId="77777777">
            <w:pPr>
              <w:jc w:val="center"/>
              <w:rPr>
                <w:sz w:val="20"/>
                <w:szCs w:val="20"/>
              </w:rPr>
            </w:pPr>
            <w:r w:rsidRPr="006534FD">
              <w:rPr>
                <w:sz w:val="20"/>
                <w:szCs w:val="20"/>
              </w:rPr>
              <w:t>2.2.1.1/17/I/013</w:t>
            </w:r>
          </w:p>
        </w:tc>
        <w:tc>
          <w:tcPr>
            <w:tcW w:w="1404" w:type="dxa"/>
            <w:vAlign w:val="center"/>
          </w:tcPr>
          <w:p w:rsidR="00B61566" w:rsidRPr="006534FD" w:rsidP="00900AF6" w14:paraId="4E96F94A" w14:textId="77777777">
            <w:pPr>
              <w:jc w:val="center"/>
              <w:rPr>
                <w:sz w:val="20"/>
                <w:szCs w:val="20"/>
              </w:rPr>
            </w:pPr>
            <w:r w:rsidRPr="006534FD">
              <w:rPr>
                <w:sz w:val="20"/>
                <w:szCs w:val="20"/>
              </w:rPr>
              <w:t>Tiesu administrācija</w:t>
            </w:r>
          </w:p>
        </w:tc>
        <w:tc>
          <w:tcPr>
            <w:tcW w:w="1654" w:type="dxa"/>
            <w:vAlign w:val="center"/>
          </w:tcPr>
          <w:p w:rsidR="00B61566" w:rsidRPr="006534FD" w:rsidP="00900AF6" w14:paraId="10E66966" w14:textId="77777777">
            <w:pPr>
              <w:jc w:val="center"/>
              <w:rPr>
                <w:sz w:val="20"/>
                <w:szCs w:val="20"/>
              </w:rPr>
            </w:pPr>
            <w:r w:rsidRPr="006534FD">
              <w:rPr>
                <w:sz w:val="20"/>
                <w:szCs w:val="20"/>
              </w:rPr>
              <w:t>Tiesu IS attīstība</w:t>
            </w:r>
          </w:p>
        </w:tc>
        <w:tc>
          <w:tcPr>
            <w:tcW w:w="1053" w:type="dxa"/>
            <w:vAlign w:val="center"/>
          </w:tcPr>
          <w:p w:rsidR="00B61566" w:rsidRPr="006534FD" w:rsidP="00900AF6" w14:paraId="7266158A" w14:textId="77777777">
            <w:pPr>
              <w:jc w:val="center"/>
              <w:rPr>
                <w:sz w:val="20"/>
                <w:szCs w:val="20"/>
              </w:rPr>
            </w:pPr>
            <w:r w:rsidRPr="006534FD">
              <w:rPr>
                <w:sz w:val="20"/>
                <w:szCs w:val="20"/>
              </w:rPr>
              <w:t>0</w:t>
            </w:r>
          </w:p>
        </w:tc>
        <w:tc>
          <w:tcPr>
            <w:tcW w:w="992" w:type="dxa"/>
            <w:vAlign w:val="center"/>
          </w:tcPr>
          <w:p w:rsidR="00B61566" w:rsidRPr="006534FD" w:rsidP="00900AF6" w14:paraId="515544C5" w14:textId="77777777">
            <w:pPr>
              <w:jc w:val="center"/>
              <w:rPr>
                <w:sz w:val="20"/>
                <w:szCs w:val="20"/>
              </w:rPr>
            </w:pPr>
            <w:r w:rsidRPr="006534FD">
              <w:rPr>
                <w:sz w:val="20"/>
                <w:szCs w:val="20"/>
              </w:rPr>
              <w:t>0</w:t>
            </w:r>
          </w:p>
        </w:tc>
        <w:tc>
          <w:tcPr>
            <w:tcW w:w="992" w:type="dxa"/>
            <w:vAlign w:val="center"/>
          </w:tcPr>
          <w:p w:rsidR="00B61566" w:rsidRPr="006534FD" w:rsidP="00900AF6" w14:paraId="4F3C1A4C" w14:textId="77777777">
            <w:pPr>
              <w:jc w:val="center"/>
              <w:rPr>
                <w:sz w:val="20"/>
                <w:szCs w:val="20"/>
              </w:rPr>
            </w:pPr>
            <w:r w:rsidRPr="006534FD">
              <w:rPr>
                <w:sz w:val="20"/>
                <w:szCs w:val="20"/>
              </w:rPr>
              <w:t>113 849</w:t>
            </w:r>
          </w:p>
        </w:tc>
        <w:tc>
          <w:tcPr>
            <w:tcW w:w="1276" w:type="dxa"/>
            <w:vAlign w:val="center"/>
          </w:tcPr>
          <w:p w:rsidR="00B61566" w:rsidRPr="006534FD" w:rsidP="00900AF6" w14:paraId="4FC9C28E" w14:textId="77777777">
            <w:pPr>
              <w:jc w:val="center"/>
              <w:rPr>
                <w:b/>
                <w:bCs/>
                <w:sz w:val="20"/>
                <w:szCs w:val="20"/>
              </w:rPr>
            </w:pPr>
            <w:r w:rsidRPr="006534FD">
              <w:rPr>
                <w:b/>
                <w:bCs/>
                <w:sz w:val="20"/>
                <w:szCs w:val="20"/>
              </w:rPr>
              <w:t>113 849</w:t>
            </w:r>
          </w:p>
        </w:tc>
      </w:tr>
      <w:tr w14:paraId="7BF4E9F0" w14:textId="77777777" w:rsidTr="005B4F2F">
        <w:tblPrEx>
          <w:tblW w:w="9351" w:type="dxa"/>
          <w:tblLayout w:type="fixed"/>
          <w:tblLook w:val="04A0"/>
        </w:tblPrEx>
        <w:tc>
          <w:tcPr>
            <w:tcW w:w="765" w:type="dxa"/>
            <w:vAlign w:val="center"/>
          </w:tcPr>
          <w:p w:rsidR="00B61566" w:rsidRPr="006534FD" w:rsidP="00900AF6" w14:paraId="5FA7AF49" w14:textId="77777777">
            <w:pPr>
              <w:jc w:val="center"/>
              <w:rPr>
                <w:sz w:val="20"/>
                <w:szCs w:val="20"/>
              </w:rPr>
            </w:pPr>
            <w:r w:rsidRPr="006534FD">
              <w:rPr>
                <w:sz w:val="20"/>
                <w:szCs w:val="20"/>
              </w:rPr>
              <w:t>15.</w:t>
            </w:r>
          </w:p>
        </w:tc>
        <w:tc>
          <w:tcPr>
            <w:tcW w:w="1215" w:type="dxa"/>
            <w:vAlign w:val="center"/>
          </w:tcPr>
          <w:p w:rsidR="00B61566" w:rsidRPr="006534FD" w:rsidP="00900AF6" w14:paraId="3EFC648D" w14:textId="77777777">
            <w:pPr>
              <w:jc w:val="center"/>
              <w:rPr>
                <w:sz w:val="20"/>
                <w:szCs w:val="20"/>
              </w:rPr>
            </w:pPr>
            <w:r w:rsidRPr="006534FD">
              <w:rPr>
                <w:sz w:val="20"/>
                <w:szCs w:val="20"/>
              </w:rPr>
              <w:t>2.2.1.1/17/I/014</w:t>
            </w:r>
          </w:p>
        </w:tc>
        <w:tc>
          <w:tcPr>
            <w:tcW w:w="1404" w:type="dxa"/>
            <w:vAlign w:val="center"/>
          </w:tcPr>
          <w:p w:rsidR="00B61566" w:rsidRPr="006534FD" w14:paraId="73AA57AD" w14:textId="7FED3E48">
            <w:pPr>
              <w:jc w:val="center"/>
              <w:rPr>
                <w:sz w:val="20"/>
                <w:szCs w:val="20"/>
              </w:rPr>
            </w:pPr>
            <w:r w:rsidRPr="006534FD">
              <w:rPr>
                <w:sz w:val="20"/>
                <w:szCs w:val="20"/>
              </w:rPr>
              <w:t xml:space="preserve">Valsts </w:t>
            </w:r>
            <w:r w:rsidRPr="006534FD" w:rsidR="005B06D5">
              <w:rPr>
                <w:sz w:val="20"/>
                <w:szCs w:val="20"/>
              </w:rPr>
              <w:t>kanceleja</w:t>
            </w:r>
          </w:p>
        </w:tc>
        <w:tc>
          <w:tcPr>
            <w:tcW w:w="1654" w:type="dxa"/>
            <w:vAlign w:val="center"/>
          </w:tcPr>
          <w:p w:rsidR="00B61566" w:rsidRPr="006534FD" w:rsidP="00900AF6" w14:paraId="68F27B9C" w14:textId="77777777">
            <w:pPr>
              <w:jc w:val="center"/>
              <w:rPr>
                <w:sz w:val="20"/>
                <w:szCs w:val="20"/>
              </w:rPr>
            </w:pPr>
            <w:r w:rsidRPr="006534FD">
              <w:rPr>
                <w:sz w:val="20"/>
                <w:szCs w:val="20"/>
              </w:rPr>
              <w:t xml:space="preserve">Vienotais tiesību aktu projektu izstrādes un </w:t>
            </w:r>
            <w:r w:rsidRPr="006534FD">
              <w:rPr>
                <w:sz w:val="20"/>
                <w:szCs w:val="20"/>
              </w:rPr>
              <w:t>saskaņošanas portāls</w:t>
            </w:r>
          </w:p>
        </w:tc>
        <w:tc>
          <w:tcPr>
            <w:tcW w:w="1053" w:type="dxa"/>
            <w:vAlign w:val="center"/>
          </w:tcPr>
          <w:p w:rsidR="00B61566" w:rsidRPr="006534FD" w:rsidP="00900AF6" w14:paraId="397D01F0" w14:textId="77777777">
            <w:pPr>
              <w:jc w:val="center"/>
              <w:rPr>
                <w:sz w:val="20"/>
                <w:szCs w:val="20"/>
              </w:rPr>
            </w:pPr>
            <w:r w:rsidRPr="006534FD">
              <w:rPr>
                <w:sz w:val="20"/>
                <w:szCs w:val="20"/>
              </w:rPr>
              <w:t>0</w:t>
            </w:r>
          </w:p>
        </w:tc>
        <w:tc>
          <w:tcPr>
            <w:tcW w:w="992" w:type="dxa"/>
            <w:vAlign w:val="center"/>
          </w:tcPr>
          <w:p w:rsidR="00B61566" w:rsidRPr="006534FD" w:rsidP="00900AF6" w14:paraId="0BC02E1B" w14:textId="77777777">
            <w:pPr>
              <w:jc w:val="center"/>
              <w:rPr>
                <w:sz w:val="20"/>
                <w:szCs w:val="20"/>
              </w:rPr>
            </w:pPr>
            <w:r w:rsidRPr="006534FD">
              <w:rPr>
                <w:sz w:val="20"/>
                <w:szCs w:val="20"/>
              </w:rPr>
              <w:t>23 833</w:t>
            </w:r>
          </w:p>
        </w:tc>
        <w:tc>
          <w:tcPr>
            <w:tcW w:w="992" w:type="dxa"/>
            <w:vAlign w:val="center"/>
          </w:tcPr>
          <w:p w:rsidR="00B61566" w:rsidRPr="006534FD" w:rsidP="00900AF6" w14:paraId="66B57415" w14:textId="77777777">
            <w:pPr>
              <w:jc w:val="center"/>
              <w:rPr>
                <w:sz w:val="20"/>
                <w:szCs w:val="20"/>
              </w:rPr>
            </w:pPr>
            <w:r w:rsidRPr="006534FD">
              <w:rPr>
                <w:sz w:val="20"/>
                <w:szCs w:val="20"/>
              </w:rPr>
              <w:t>32 731</w:t>
            </w:r>
          </w:p>
        </w:tc>
        <w:tc>
          <w:tcPr>
            <w:tcW w:w="1276" w:type="dxa"/>
            <w:vAlign w:val="center"/>
          </w:tcPr>
          <w:p w:rsidR="00B61566" w:rsidRPr="006534FD" w:rsidP="00900AF6" w14:paraId="5A334542" w14:textId="77777777">
            <w:pPr>
              <w:jc w:val="center"/>
              <w:rPr>
                <w:b/>
                <w:bCs/>
                <w:sz w:val="20"/>
                <w:szCs w:val="20"/>
              </w:rPr>
            </w:pPr>
            <w:r w:rsidRPr="006534FD">
              <w:rPr>
                <w:b/>
                <w:bCs/>
                <w:sz w:val="20"/>
                <w:szCs w:val="20"/>
              </w:rPr>
              <w:t>56 564</w:t>
            </w:r>
          </w:p>
        </w:tc>
      </w:tr>
      <w:tr w14:paraId="5553FBB7" w14:textId="77777777" w:rsidTr="005B4F2F">
        <w:tblPrEx>
          <w:tblW w:w="9351" w:type="dxa"/>
          <w:tblLayout w:type="fixed"/>
          <w:tblLook w:val="04A0"/>
        </w:tblPrEx>
        <w:tc>
          <w:tcPr>
            <w:tcW w:w="765" w:type="dxa"/>
            <w:vAlign w:val="center"/>
          </w:tcPr>
          <w:p w:rsidR="00B61566" w:rsidRPr="006534FD" w:rsidP="00900AF6" w14:paraId="7DBF8AC7" w14:textId="77777777">
            <w:pPr>
              <w:jc w:val="center"/>
              <w:rPr>
                <w:sz w:val="20"/>
                <w:szCs w:val="20"/>
              </w:rPr>
            </w:pPr>
            <w:r w:rsidRPr="006534FD">
              <w:rPr>
                <w:sz w:val="20"/>
                <w:szCs w:val="20"/>
              </w:rPr>
              <w:t>16.</w:t>
            </w:r>
          </w:p>
        </w:tc>
        <w:tc>
          <w:tcPr>
            <w:tcW w:w="1215" w:type="dxa"/>
            <w:vAlign w:val="center"/>
          </w:tcPr>
          <w:p w:rsidR="00B61566" w:rsidRPr="006534FD" w:rsidP="00900AF6" w14:paraId="383BF864" w14:textId="77777777">
            <w:pPr>
              <w:jc w:val="center"/>
              <w:rPr>
                <w:sz w:val="20"/>
                <w:szCs w:val="20"/>
              </w:rPr>
            </w:pPr>
            <w:r w:rsidRPr="006534FD">
              <w:rPr>
                <w:sz w:val="20"/>
                <w:szCs w:val="20"/>
              </w:rPr>
              <w:t>2.2.1.1/17/I/015</w:t>
            </w:r>
          </w:p>
        </w:tc>
        <w:tc>
          <w:tcPr>
            <w:tcW w:w="1404" w:type="dxa"/>
            <w:vAlign w:val="center"/>
          </w:tcPr>
          <w:p w:rsidR="00B61566" w:rsidRPr="006534FD" w:rsidP="00900AF6" w14:paraId="6FB4F728" w14:textId="77777777">
            <w:pPr>
              <w:jc w:val="center"/>
              <w:rPr>
                <w:sz w:val="20"/>
                <w:szCs w:val="20"/>
              </w:rPr>
            </w:pPr>
            <w:r w:rsidRPr="006534FD">
              <w:rPr>
                <w:sz w:val="20"/>
                <w:szCs w:val="20"/>
              </w:rPr>
              <w:t>Valsts reģionālās attīstības aģentūra</w:t>
            </w:r>
          </w:p>
        </w:tc>
        <w:tc>
          <w:tcPr>
            <w:tcW w:w="1654" w:type="dxa"/>
            <w:vAlign w:val="center"/>
          </w:tcPr>
          <w:p w:rsidR="00B61566" w:rsidRPr="006534FD" w:rsidP="00900AF6" w14:paraId="0C7AA9C7" w14:textId="77777777">
            <w:pPr>
              <w:jc w:val="center"/>
              <w:rPr>
                <w:sz w:val="20"/>
                <w:szCs w:val="20"/>
              </w:rPr>
            </w:pPr>
            <w:r w:rsidRPr="006534FD">
              <w:rPr>
                <w:sz w:val="20"/>
                <w:szCs w:val="20"/>
              </w:rPr>
              <w:t>Pakalpojumu sniegšanas un pārvaldības platforma</w:t>
            </w:r>
          </w:p>
        </w:tc>
        <w:tc>
          <w:tcPr>
            <w:tcW w:w="1053" w:type="dxa"/>
            <w:vAlign w:val="center"/>
          </w:tcPr>
          <w:p w:rsidR="00B61566" w:rsidRPr="006534FD" w:rsidP="00900AF6" w14:paraId="58CFEEAA" w14:textId="77777777">
            <w:pPr>
              <w:jc w:val="center"/>
              <w:rPr>
                <w:sz w:val="20"/>
                <w:szCs w:val="20"/>
              </w:rPr>
            </w:pPr>
            <w:r w:rsidRPr="006534FD">
              <w:rPr>
                <w:sz w:val="20"/>
                <w:szCs w:val="20"/>
              </w:rPr>
              <w:t>64 676</w:t>
            </w:r>
          </w:p>
        </w:tc>
        <w:tc>
          <w:tcPr>
            <w:tcW w:w="992" w:type="dxa"/>
            <w:vAlign w:val="center"/>
          </w:tcPr>
          <w:p w:rsidR="00B61566" w:rsidRPr="006534FD" w:rsidP="00900AF6" w14:paraId="3C03D284" w14:textId="77777777">
            <w:pPr>
              <w:jc w:val="center"/>
              <w:rPr>
                <w:sz w:val="20"/>
                <w:szCs w:val="20"/>
              </w:rPr>
            </w:pPr>
            <w:r w:rsidRPr="006534FD">
              <w:rPr>
                <w:sz w:val="20"/>
                <w:szCs w:val="20"/>
              </w:rPr>
              <w:t>0</w:t>
            </w:r>
          </w:p>
        </w:tc>
        <w:tc>
          <w:tcPr>
            <w:tcW w:w="992" w:type="dxa"/>
            <w:vAlign w:val="center"/>
          </w:tcPr>
          <w:p w:rsidR="00B61566" w:rsidRPr="006534FD" w:rsidP="00900AF6" w14:paraId="79AFD4DC" w14:textId="77777777">
            <w:pPr>
              <w:jc w:val="center"/>
              <w:rPr>
                <w:sz w:val="20"/>
                <w:szCs w:val="20"/>
              </w:rPr>
            </w:pPr>
            <w:r w:rsidRPr="006534FD">
              <w:rPr>
                <w:sz w:val="20"/>
                <w:szCs w:val="20"/>
              </w:rPr>
              <w:t>224 714</w:t>
            </w:r>
          </w:p>
        </w:tc>
        <w:tc>
          <w:tcPr>
            <w:tcW w:w="1276" w:type="dxa"/>
            <w:vAlign w:val="center"/>
          </w:tcPr>
          <w:p w:rsidR="00B61566" w:rsidRPr="006534FD" w:rsidP="00900AF6" w14:paraId="698603FD" w14:textId="77777777">
            <w:pPr>
              <w:jc w:val="center"/>
              <w:rPr>
                <w:b/>
                <w:bCs/>
                <w:sz w:val="20"/>
                <w:szCs w:val="20"/>
              </w:rPr>
            </w:pPr>
            <w:r w:rsidRPr="006534FD">
              <w:rPr>
                <w:b/>
                <w:bCs/>
                <w:sz w:val="20"/>
                <w:szCs w:val="20"/>
              </w:rPr>
              <w:t>289 390</w:t>
            </w:r>
          </w:p>
        </w:tc>
      </w:tr>
      <w:tr w14:paraId="009A6CFB" w14:textId="77777777" w:rsidTr="00CA517F">
        <w:tblPrEx>
          <w:tblW w:w="9351" w:type="dxa"/>
          <w:tblLayout w:type="fixed"/>
          <w:tblLook w:val="04A0"/>
        </w:tblPrEx>
        <w:tc>
          <w:tcPr>
            <w:tcW w:w="765" w:type="dxa"/>
            <w:shd w:val="clear" w:color="auto" w:fill="FFFFFF" w:themeFill="background1"/>
            <w:vAlign w:val="center"/>
          </w:tcPr>
          <w:p w:rsidR="00B61566" w:rsidRPr="006534FD" w:rsidP="00900AF6" w14:paraId="11EC9086" w14:textId="77777777">
            <w:pPr>
              <w:jc w:val="center"/>
              <w:rPr>
                <w:sz w:val="20"/>
                <w:szCs w:val="20"/>
              </w:rPr>
            </w:pPr>
            <w:r w:rsidRPr="006534FD">
              <w:rPr>
                <w:sz w:val="20"/>
                <w:szCs w:val="20"/>
              </w:rPr>
              <w:t>17.</w:t>
            </w:r>
          </w:p>
        </w:tc>
        <w:tc>
          <w:tcPr>
            <w:tcW w:w="1215" w:type="dxa"/>
            <w:shd w:val="clear" w:color="auto" w:fill="FFFFFF" w:themeFill="background1"/>
            <w:vAlign w:val="center"/>
          </w:tcPr>
          <w:p w:rsidR="00B61566" w:rsidRPr="006534FD" w:rsidP="00900AF6" w14:paraId="3B710D84" w14:textId="77777777">
            <w:pPr>
              <w:jc w:val="center"/>
              <w:rPr>
                <w:sz w:val="20"/>
                <w:szCs w:val="20"/>
              </w:rPr>
            </w:pPr>
            <w:r w:rsidRPr="006534FD">
              <w:rPr>
                <w:sz w:val="20"/>
                <w:szCs w:val="20"/>
              </w:rPr>
              <w:t>2.2.1.1/17/I/016</w:t>
            </w:r>
          </w:p>
        </w:tc>
        <w:tc>
          <w:tcPr>
            <w:tcW w:w="1404" w:type="dxa"/>
            <w:shd w:val="clear" w:color="auto" w:fill="FFFFFF" w:themeFill="background1"/>
            <w:vAlign w:val="center"/>
          </w:tcPr>
          <w:p w:rsidR="00B61566" w:rsidRPr="006534FD" w:rsidP="00900AF6" w14:paraId="7B205A90" w14:textId="77777777">
            <w:pPr>
              <w:jc w:val="center"/>
              <w:rPr>
                <w:sz w:val="20"/>
                <w:szCs w:val="20"/>
              </w:rPr>
            </w:pPr>
            <w:r w:rsidRPr="006534FD">
              <w:rPr>
                <w:sz w:val="20"/>
                <w:szCs w:val="20"/>
              </w:rPr>
              <w:t>Valsts Kanceleja</w:t>
            </w:r>
          </w:p>
        </w:tc>
        <w:tc>
          <w:tcPr>
            <w:tcW w:w="1654" w:type="dxa"/>
            <w:shd w:val="clear" w:color="auto" w:fill="FFFFFF" w:themeFill="background1"/>
            <w:vAlign w:val="center"/>
          </w:tcPr>
          <w:p w:rsidR="00B61566" w:rsidRPr="006534FD" w:rsidP="00900AF6" w14:paraId="233F4FCF" w14:textId="77777777">
            <w:pPr>
              <w:jc w:val="center"/>
              <w:rPr>
                <w:sz w:val="20"/>
                <w:szCs w:val="20"/>
              </w:rPr>
            </w:pPr>
            <w:r w:rsidRPr="006534FD">
              <w:rPr>
                <w:sz w:val="20"/>
                <w:szCs w:val="20"/>
              </w:rPr>
              <w:t>Valsts un pašvaldību iestāžu tīmekļvietņu vienotā platforma</w:t>
            </w:r>
          </w:p>
        </w:tc>
        <w:tc>
          <w:tcPr>
            <w:tcW w:w="1053" w:type="dxa"/>
            <w:shd w:val="clear" w:color="auto" w:fill="FFFFFF" w:themeFill="background1"/>
            <w:vAlign w:val="center"/>
          </w:tcPr>
          <w:p w:rsidR="00B61566" w:rsidRPr="006534FD" w:rsidP="00900AF6" w14:paraId="4EE577AA" w14:textId="096503CC">
            <w:pPr>
              <w:jc w:val="center"/>
              <w:rPr>
                <w:sz w:val="20"/>
                <w:szCs w:val="20"/>
              </w:rPr>
            </w:pPr>
            <w:r w:rsidRPr="006534FD">
              <w:rPr>
                <w:sz w:val="20"/>
                <w:szCs w:val="20"/>
              </w:rPr>
              <w:t>7 759</w:t>
            </w:r>
          </w:p>
        </w:tc>
        <w:tc>
          <w:tcPr>
            <w:tcW w:w="992" w:type="dxa"/>
            <w:shd w:val="clear" w:color="auto" w:fill="FFFFFF" w:themeFill="background1"/>
            <w:vAlign w:val="center"/>
          </w:tcPr>
          <w:p w:rsidR="00ED4865" w:rsidRPr="006534FD" w:rsidP="00900AF6" w14:paraId="542C88D4" w14:textId="034F4E81">
            <w:pPr>
              <w:jc w:val="center"/>
              <w:rPr>
                <w:sz w:val="20"/>
                <w:szCs w:val="20"/>
              </w:rPr>
            </w:pPr>
            <w:r w:rsidRPr="006534FD">
              <w:rPr>
                <w:sz w:val="20"/>
                <w:szCs w:val="20"/>
              </w:rPr>
              <w:t>0</w:t>
            </w:r>
          </w:p>
        </w:tc>
        <w:tc>
          <w:tcPr>
            <w:tcW w:w="992" w:type="dxa"/>
            <w:shd w:val="clear" w:color="auto" w:fill="FFFFFF" w:themeFill="background1"/>
            <w:vAlign w:val="center"/>
          </w:tcPr>
          <w:p w:rsidR="00B61566" w:rsidRPr="006534FD" w:rsidP="00900AF6" w14:paraId="4B89FF36" w14:textId="77777777">
            <w:pPr>
              <w:jc w:val="center"/>
              <w:rPr>
                <w:sz w:val="20"/>
                <w:szCs w:val="20"/>
              </w:rPr>
            </w:pPr>
            <w:r w:rsidRPr="006534FD">
              <w:rPr>
                <w:sz w:val="20"/>
                <w:szCs w:val="20"/>
              </w:rPr>
              <w:t>54 264</w:t>
            </w:r>
          </w:p>
        </w:tc>
        <w:tc>
          <w:tcPr>
            <w:tcW w:w="1276" w:type="dxa"/>
            <w:shd w:val="clear" w:color="auto" w:fill="FFFFFF" w:themeFill="background1"/>
            <w:vAlign w:val="center"/>
          </w:tcPr>
          <w:p w:rsidR="00B61566" w:rsidRPr="006534FD" w:rsidP="00900AF6" w14:paraId="08109E6D" w14:textId="77777777">
            <w:pPr>
              <w:jc w:val="center"/>
              <w:rPr>
                <w:b/>
                <w:bCs/>
                <w:sz w:val="20"/>
                <w:szCs w:val="20"/>
              </w:rPr>
            </w:pPr>
            <w:r w:rsidRPr="006534FD">
              <w:rPr>
                <w:b/>
                <w:bCs/>
                <w:sz w:val="20"/>
                <w:szCs w:val="20"/>
              </w:rPr>
              <w:t>62 023</w:t>
            </w:r>
          </w:p>
        </w:tc>
      </w:tr>
      <w:tr w14:paraId="58FE9E84" w14:textId="77777777" w:rsidTr="005B4F2F">
        <w:tblPrEx>
          <w:tblW w:w="9351" w:type="dxa"/>
          <w:tblLayout w:type="fixed"/>
          <w:tblLook w:val="04A0"/>
        </w:tblPrEx>
        <w:tc>
          <w:tcPr>
            <w:tcW w:w="765" w:type="dxa"/>
            <w:vAlign w:val="center"/>
          </w:tcPr>
          <w:p w:rsidR="00B61566" w:rsidRPr="006534FD" w:rsidP="00900AF6" w14:paraId="3F538132" w14:textId="77777777">
            <w:pPr>
              <w:jc w:val="center"/>
              <w:rPr>
                <w:sz w:val="20"/>
                <w:szCs w:val="20"/>
              </w:rPr>
            </w:pPr>
            <w:r w:rsidRPr="006534FD">
              <w:rPr>
                <w:sz w:val="20"/>
                <w:szCs w:val="20"/>
              </w:rPr>
              <w:t>18.</w:t>
            </w:r>
          </w:p>
        </w:tc>
        <w:tc>
          <w:tcPr>
            <w:tcW w:w="1215" w:type="dxa"/>
            <w:vAlign w:val="center"/>
          </w:tcPr>
          <w:p w:rsidR="00B61566" w:rsidRPr="006534FD" w:rsidP="00900AF6" w14:paraId="019034DC" w14:textId="77777777">
            <w:pPr>
              <w:jc w:val="center"/>
              <w:rPr>
                <w:sz w:val="20"/>
                <w:szCs w:val="20"/>
              </w:rPr>
            </w:pPr>
            <w:r w:rsidRPr="006534FD">
              <w:rPr>
                <w:sz w:val="20"/>
                <w:szCs w:val="20"/>
              </w:rPr>
              <w:t>2.2.1.1/17/I/017</w:t>
            </w:r>
          </w:p>
        </w:tc>
        <w:tc>
          <w:tcPr>
            <w:tcW w:w="1404" w:type="dxa"/>
            <w:vAlign w:val="center"/>
          </w:tcPr>
          <w:p w:rsidR="00B61566" w:rsidRPr="006534FD" w:rsidP="00900AF6" w14:paraId="144884C3" w14:textId="0CB33935">
            <w:pPr>
              <w:jc w:val="center"/>
              <w:rPr>
                <w:sz w:val="20"/>
                <w:szCs w:val="20"/>
              </w:rPr>
            </w:pPr>
            <w:r w:rsidRPr="006534FD">
              <w:rPr>
                <w:sz w:val="20"/>
                <w:szCs w:val="20"/>
              </w:rPr>
              <w:t xml:space="preserve">Valsts akciju sabiedrība </w:t>
            </w:r>
            <w:r w:rsidRPr="006534FD" w:rsidR="002321E1">
              <w:rPr>
                <w:sz w:val="20"/>
                <w:szCs w:val="20"/>
              </w:rPr>
              <w:t>“</w:t>
            </w:r>
            <w:r w:rsidRPr="006534FD">
              <w:rPr>
                <w:sz w:val="20"/>
                <w:szCs w:val="20"/>
              </w:rPr>
              <w:t>Latvijas Valsts radio un televīzijas centrs</w:t>
            </w:r>
            <w:r w:rsidRPr="006534FD" w:rsidR="002321E1">
              <w:rPr>
                <w:sz w:val="20"/>
                <w:szCs w:val="20"/>
              </w:rPr>
              <w:t>”</w:t>
            </w:r>
          </w:p>
        </w:tc>
        <w:tc>
          <w:tcPr>
            <w:tcW w:w="1654" w:type="dxa"/>
            <w:vAlign w:val="center"/>
          </w:tcPr>
          <w:p w:rsidR="00B61566" w:rsidRPr="006534FD" w:rsidP="00900AF6" w14:paraId="3D19E018" w14:textId="77777777">
            <w:pPr>
              <w:jc w:val="center"/>
              <w:rPr>
                <w:sz w:val="20"/>
                <w:szCs w:val="20"/>
              </w:rPr>
            </w:pPr>
            <w:r w:rsidRPr="006534FD">
              <w:rPr>
                <w:sz w:val="20"/>
                <w:szCs w:val="20"/>
              </w:rPr>
              <w:t>LVDC tīkls, drošības platforma un LVDC koplietošanas daļa</w:t>
            </w:r>
          </w:p>
        </w:tc>
        <w:tc>
          <w:tcPr>
            <w:tcW w:w="1053" w:type="dxa"/>
            <w:vAlign w:val="center"/>
          </w:tcPr>
          <w:p w:rsidR="00B61566" w:rsidRPr="006534FD" w:rsidP="00900AF6" w14:paraId="24B6C0FD" w14:textId="77777777">
            <w:pPr>
              <w:jc w:val="center"/>
              <w:rPr>
                <w:sz w:val="20"/>
                <w:szCs w:val="20"/>
              </w:rPr>
            </w:pPr>
            <w:r w:rsidRPr="006534FD">
              <w:rPr>
                <w:sz w:val="20"/>
                <w:szCs w:val="20"/>
              </w:rPr>
              <w:t>0</w:t>
            </w:r>
          </w:p>
        </w:tc>
        <w:tc>
          <w:tcPr>
            <w:tcW w:w="992" w:type="dxa"/>
            <w:vAlign w:val="center"/>
          </w:tcPr>
          <w:p w:rsidR="00B61566" w:rsidRPr="006534FD" w:rsidP="00900AF6" w14:paraId="121677FD" w14:textId="77777777">
            <w:pPr>
              <w:jc w:val="center"/>
              <w:rPr>
                <w:sz w:val="20"/>
                <w:szCs w:val="20"/>
              </w:rPr>
            </w:pPr>
            <w:r w:rsidRPr="006534FD">
              <w:rPr>
                <w:sz w:val="20"/>
                <w:szCs w:val="20"/>
              </w:rPr>
              <w:t>84 676</w:t>
            </w:r>
          </w:p>
        </w:tc>
        <w:tc>
          <w:tcPr>
            <w:tcW w:w="992" w:type="dxa"/>
            <w:vAlign w:val="center"/>
          </w:tcPr>
          <w:p w:rsidR="00B61566" w:rsidRPr="006534FD" w:rsidP="00900AF6" w14:paraId="0305E2BB" w14:textId="77777777">
            <w:pPr>
              <w:jc w:val="center"/>
              <w:rPr>
                <w:sz w:val="20"/>
                <w:szCs w:val="20"/>
              </w:rPr>
            </w:pPr>
            <w:r w:rsidRPr="006534FD">
              <w:rPr>
                <w:sz w:val="20"/>
                <w:szCs w:val="20"/>
              </w:rPr>
              <w:t>638 100</w:t>
            </w:r>
          </w:p>
        </w:tc>
        <w:tc>
          <w:tcPr>
            <w:tcW w:w="1276" w:type="dxa"/>
            <w:vAlign w:val="center"/>
          </w:tcPr>
          <w:p w:rsidR="00B61566" w:rsidRPr="006534FD" w:rsidP="00900AF6" w14:paraId="13D7CDCB" w14:textId="77777777">
            <w:pPr>
              <w:jc w:val="center"/>
              <w:rPr>
                <w:b/>
                <w:bCs/>
                <w:sz w:val="20"/>
                <w:szCs w:val="20"/>
              </w:rPr>
            </w:pPr>
            <w:r w:rsidRPr="006534FD">
              <w:rPr>
                <w:b/>
                <w:bCs/>
                <w:sz w:val="20"/>
                <w:szCs w:val="20"/>
              </w:rPr>
              <w:t>722 776</w:t>
            </w:r>
          </w:p>
        </w:tc>
      </w:tr>
      <w:tr w14:paraId="3BCEBAFC" w14:textId="77777777" w:rsidTr="005B4F2F">
        <w:tblPrEx>
          <w:tblW w:w="9351" w:type="dxa"/>
          <w:tblLayout w:type="fixed"/>
          <w:tblLook w:val="04A0"/>
        </w:tblPrEx>
        <w:tc>
          <w:tcPr>
            <w:tcW w:w="765" w:type="dxa"/>
            <w:vAlign w:val="center"/>
          </w:tcPr>
          <w:p w:rsidR="00B61566" w:rsidRPr="006534FD" w:rsidP="00900AF6" w14:paraId="3B142085" w14:textId="77777777">
            <w:pPr>
              <w:jc w:val="center"/>
              <w:rPr>
                <w:sz w:val="20"/>
                <w:szCs w:val="20"/>
              </w:rPr>
            </w:pPr>
            <w:r w:rsidRPr="006534FD">
              <w:rPr>
                <w:sz w:val="20"/>
                <w:szCs w:val="20"/>
              </w:rPr>
              <w:t>19.</w:t>
            </w:r>
          </w:p>
        </w:tc>
        <w:tc>
          <w:tcPr>
            <w:tcW w:w="1215" w:type="dxa"/>
            <w:vAlign w:val="center"/>
          </w:tcPr>
          <w:p w:rsidR="00B61566" w:rsidRPr="006534FD" w:rsidP="00900AF6" w14:paraId="0E305DBE" w14:textId="77777777">
            <w:pPr>
              <w:jc w:val="center"/>
              <w:rPr>
                <w:sz w:val="20"/>
                <w:szCs w:val="20"/>
              </w:rPr>
            </w:pPr>
            <w:r w:rsidRPr="006534FD">
              <w:rPr>
                <w:sz w:val="20"/>
                <w:szCs w:val="20"/>
              </w:rPr>
              <w:t>2.2.1.1/17/I/018</w:t>
            </w:r>
          </w:p>
        </w:tc>
        <w:tc>
          <w:tcPr>
            <w:tcW w:w="1404" w:type="dxa"/>
            <w:vAlign w:val="center"/>
          </w:tcPr>
          <w:p w:rsidR="00B61566" w:rsidRPr="006534FD" w:rsidP="00900AF6" w14:paraId="70890A2D" w14:textId="4B7B57A0">
            <w:pPr>
              <w:jc w:val="center"/>
              <w:rPr>
                <w:sz w:val="20"/>
                <w:szCs w:val="20"/>
              </w:rPr>
            </w:pPr>
            <w:r w:rsidRPr="006534FD">
              <w:rPr>
                <w:sz w:val="20"/>
                <w:szCs w:val="20"/>
              </w:rPr>
              <w:t xml:space="preserve">Valsts </w:t>
            </w:r>
            <w:r w:rsidRPr="006534FD" w:rsidR="005B06D5">
              <w:rPr>
                <w:sz w:val="20"/>
                <w:szCs w:val="20"/>
              </w:rPr>
              <w:t>k</w:t>
            </w:r>
            <w:r w:rsidRPr="006534FD">
              <w:rPr>
                <w:sz w:val="20"/>
                <w:szCs w:val="20"/>
              </w:rPr>
              <w:t>anceleja</w:t>
            </w:r>
          </w:p>
        </w:tc>
        <w:tc>
          <w:tcPr>
            <w:tcW w:w="1654" w:type="dxa"/>
            <w:vAlign w:val="center"/>
          </w:tcPr>
          <w:p w:rsidR="00B61566" w:rsidRPr="006534FD" w:rsidP="00900AF6" w14:paraId="54585D7A" w14:textId="77777777">
            <w:pPr>
              <w:jc w:val="center"/>
              <w:rPr>
                <w:sz w:val="20"/>
                <w:szCs w:val="20"/>
              </w:rPr>
            </w:pPr>
            <w:r w:rsidRPr="006534FD">
              <w:rPr>
                <w:sz w:val="20"/>
                <w:szCs w:val="20"/>
              </w:rPr>
              <w:t>Personāla vadības platformas projekts</w:t>
            </w:r>
          </w:p>
        </w:tc>
        <w:tc>
          <w:tcPr>
            <w:tcW w:w="1053" w:type="dxa"/>
            <w:vAlign w:val="center"/>
          </w:tcPr>
          <w:p w:rsidR="00B61566" w:rsidRPr="006534FD" w:rsidP="00900AF6" w14:paraId="5D06F858" w14:textId="77777777">
            <w:pPr>
              <w:jc w:val="center"/>
              <w:rPr>
                <w:sz w:val="20"/>
                <w:szCs w:val="20"/>
              </w:rPr>
            </w:pPr>
            <w:r w:rsidRPr="006534FD">
              <w:rPr>
                <w:sz w:val="20"/>
                <w:szCs w:val="20"/>
              </w:rPr>
              <w:t>0</w:t>
            </w:r>
          </w:p>
        </w:tc>
        <w:tc>
          <w:tcPr>
            <w:tcW w:w="992" w:type="dxa"/>
            <w:vAlign w:val="center"/>
          </w:tcPr>
          <w:p w:rsidR="00B61566" w:rsidRPr="006534FD" w:rsidP="00900AF6" w14:paraId="6F723ECD" w14:textId="77777777">
            <w:pPr>
              <w:jc w:val="center"/>
              <w:rPr>
                <w:sz w:val="20"/>
                <w:szCs w:val="20"/>
              </w:rPr>
            </w:pPr>
            <w:r w:rsidRPr="006534FD">
              <w:rPr>
                <w:sz w:val="20"/>
                <w:szCs w:val="20"/>
              </w:rPr>
              <w:t>10 823</w:t>
            </w:r>
          </w:p>
        </w:tc>
        <w:tc>
          <w:tcPr>
            <w:tcW w:w="992" w:type="dxa"/>
            <w:vAlign w:val="center"/>
          </w:tcPr>
          <w:p w:rsidR="00B61566" w:rsidRPr="006534FD" w:rsidP="00900AF6" w14:paraId="0CE041D3" w14:textId="77777777">
            <w:pPr>
              <w:jc w:val="center"/>
              <w:rPr>
                <w:sz w:val="20"/>
                <w:szCs w:val="20"/>
              </w:rPr>
            </w:pPr>
            <w:r w:rsidRPr="006534FD">
              <w:rPr>
                <w:sz w:val="20"/>
                <w:szCs w:val="20"/>
              </w:rPr>
              <w:t>23 629</w:t>
            </w:r>
          </w:p>
        </w:tc>
        <w:tc>
          <w:tcPr>
            <w:tcW w:w="1276" w:type="dxa"/>
            <w:vAlign w:val="center"/>
          </w:tcPr>
          <w:p w:rsidR="00B61566" w:rsidRPr="006534FD" w:rsidP="00900AF6" w14:paraId="1249FF2A" w14:textId="77777777">
            <w:pPr>
              <w:jc w:val="center"/>
              <w:rPr>
                <w:b/>
                <w:bCs/>
                <w:sz w:val="20"/>
                <w:szCs w:val="20"/>
              </w:rPr>
            </w:pPr>
            <w:r w:rsidRPr="006534FD">
              <w:rPr>
                <w:b/>
                <w:bCs/>
                <w:sz w:val="20"/>
                <w:szCs w:val="20"/>
              </w:rPr>
              <w:t>34 452</w:t>
            </w:r>
          </w:p>
        </w:tc>
      </w:tr>
      <w:tr w14:paraId="3F03ED78" w14:textId="77777777" w:rsidTr="005B4F2F">
        <w:tblPrEx>
          <w:tblW w:w="9351" w:type="dxa"/>
          <w:tblLayout w:type="fixed"/>
          <w:tblLook w:val="04A0"/>
        </w:tblPrEx>
        <w:tc>
          <w:tcPr>
            <w:tcW w:w="765" w:type="dxa"/>
            <w:vAlign w:val="center"/>
          </w:tcPr>
          <w:p w:rsidR="00B61566" w:rsidRPr="006534FD" w:rsidP="00900AF6" w14:paraId="04E82F64" w14:textId="77777777">
            <w:pPr>
              <w:jc w:val="center"/>
              <w:rPr>
                <w:sz w:val="20"/>
                <w:szCs w:val="20"/>
              </w:rPr>
            </w:pPr>
            <w:r w:rsidRPr="006534FD">
              <w:rPr>
                <w:sz w:val="20"/>
                <w:szCs w:val="20"/>
              </w:rPr>
              <w:t>20.</w:t>
            </w:r>
          </w:p>
        </w:tc>
        <w:tc>
          <w:tcPr>
            <w:tcW w:w="1215" w:type="dxa"/>
            <w:vAlign w:val="center"/>
          </w:tcPr>
          <w:p w:rsidR="00B61566" w:rsidRPr="006534FD" w:rsidP="00900AF6" w14:paraId="5A6EBAA3" w14:textId="77777777">
            <w:pPr>
              <w:jc w:val="center"/>
              <w:rPr>
                <w:sz w:val="20"/>
                <w:szCs w:val="20"/>
              </w:rPr>
            </w:pPr>
            <w:r w:rsidRPr="006534FD">
              <w:rPr>
                <w:sz w:val="20"/>
                <w:szCs w:val="20"/>
              </w:rPr>
              <w:t>2.2.1.1/17/I/020</w:t>
            </w:r>
          </w:p>
        </w:tc>
        <w:tc>
          <w:tcPr>
            <w:tcW w:w="1404" w:type="dxa"/>
            <w:vAlign w:val="center"/>
          </w:tcPr>
          <w:p w:rsidR="00B61566" w:rsidRPr="006534FD" w:rsidP="00900AF6" w14:paraId="64FAD89A" w14:textId="77777777">
            <w:pPr>
              <w:jc w:val="center"/>
              <w:rPr>
                <w:sz w:val="20"/>
                <w:szCs w:val="20"/>
              </w:rPr>
            </w:pPr>
            <w:r w:rsidRPr="006534FD">
              <w:rPr>
                <w:sz w:val="20"/>
                <w:szCs w:val="20"/>
              </w:rPr>
              <w:t>Satiksmes ministrija</w:t>
            </w:r>
          </w:p>
        </w:tc>
        <w:tc>
          <w:tcPr>
            <w:tcW w:w="1654" w:type="dxa"/>
            <w:vAlign w:val="center"/>
          </w:tcPr>
          <w:p w:rsidR="00B61566" w:rsidRPr="006534FD" w:rsidP="00900AF6" w14:paraId="0654808A" w14:textId="77777777">
            <w:pPr>
              <w:jc w:val="center"/>
              <w:rPr>
                <w:sz w:val="20"/>
                <w:szCs w:val="20"/>
              </w:rPr>
            </w:pPr>
            <w:r w:rsidRPr="006534FD">
              <w:rPr>
                <w:sz w:val="20"/>
                <w:szCs w:val="20"/>
              </w:rPr>
              <w:t xml:space="preserve">Starptautiskās kravu loģistikas un ostu informācijas sistēmas attīstība </w:t>
            </w:r>
            <w:r w:rsidRPr="006534FD">
              <w:rPr>
                <w:sz w:val="20"/>
                <w:szCs w:val="20"/>
              </w:rPr>
              <w:t>(</w:t>
            </w:r>
            <w:r w:rsidRPr="006534FD">
              <w:rPr>
                <w:sz w:val="20"/>
                <w:szCs w:val="20"/>
              </w:rPr>
              <w:t>SKLOIS 2)</w:t>
            </w:r>
          </w:p>
        </w:tc>
        <w:tc>
          <w:tcPr>
            <w:tcW w:w="1053" w:type="dxa"/>
            <w:vAlign w:val="center"/>
          </w:tcPr>
          <w:p w:rsidR="00B61566" w:rsidRPr="006534FD" w:rsidP="00900AF6" w14:paraId="72D3D385" w14:textId="77777777">
            <w:pPr>
              <w:jc w:val="center"/>
              <w:rPr>
                <w:sz w:val="20"/>
                <w:szCs w:val="20"/>
              </w:rPr>
            </w:pPr>
            <w:r w:rsidRPr="006534FD">
              <w:rPr>
                <w:sz w:val="20"/>
                <w:szCs w:val="20"/>
              </w:rPr>
              <w:t>0</w:t>
            </w:r>
          </w:p>
        </w:tc>
        <w:tc>
          <w:tcPr>
            <w:tcW w:w="992" w:type="dxa"/>
            <w:vAlign w:val="center"/>
          </w:tcPr>
          <w:p w:rsidR="00B61566" w:rsidRPr="006534FD" w:rsidP="00900AF6" w14:paraId="436687A8" w14:textId="77777777">
            <w:pPr>
              <w:jc w:val="center"/>
              <w:rPr>
                <w:sz w:val="20"/>
                <w:szCs w:val="20"/>
              </w:rPr>
            </w:pPr>
            <w:r w:rsidRPr="006534FD">
              <w:rPr>
                <w:sz w:val="20"/>
                <w:szCs w:val="20"/>
              </w:rPr>
              <w:t>0</w:t>
            </w:r>
          </w:p>
        </w:tc>
        <w:tc>
          <w:tcPr>
            <w:tcW w:w="992" w:type="dxa"/>
            <w:vAlign w:val="center"/>
          </w:tcPr>
          <w:p w:rsidR="00B61566" w:rsidRPr="006534FD" w:rsidP="00900AF6" w14:paraId="4F6F1910" w14:textId="77777777">
            <w:pPr>
              <w:jc w:val="center"/>
              <w:rPr>
                <w:sz w:val="20"/>
                <w:szCs w:val="20"/>
              </w:rPr>
            </w:pPr>
            <w:r w:rsidRPr="006534FD">
              <w:rPr>
                <w:sz w:val="20"/>
                <w:szCs w:val="20"/>
              </w:rPr>
              <w:t>95 573</w:t>
            </w:r>
          </w:p>
        </w:tc>
        <w:tc>
          <w:tcPr>
            <w:tcW w:w="1276" w:type="dxa"/>
            <w:vAlign w:val="center"/>
          </w:tcPr>
          <w:p w:rsidR="00B61566" w:rsidRPr="006534FD" w:rsidP="00900AF6" w14:paraId="74215D44" w14:textId="77777777">
            <w:pPr>
              <w:jc w:val="center"/>
              <w:rPr>
                <w:b/>
                <w:bCs/>
                <w:sz w:val="20"/>
                <w:szCs w:val="20"/>
              </w:rPr>
            </w:pPr>
            <w:r w:rsidRPr="006534FD">
              <w:rPr>
                <w:b/>
                <w:bCs/>
                <w:sz w:val="20"/>
                <w:szCs w:val="20"/>
              </w:rPr>
              <w:t>95 573</w:t>
            </w:r>
          </w:p>
        </w:tc>
      </w:tr>
      <w:tr w14:paraId="7A3F69D5" w14:textId="77777777" w:rsidTr="005B4F2F">
        <w:tblPrEx>
          <w:tblW w:w="9351" w:type="dxa"/>
          <w:tblLayout w:type="fixed"/>
          <w:tblLook w:val="04A0"/>
        </w:tblPrEx>
        <w:tc>
          <w:tcPr>
            <w:tcW w:w="765" w:type="dxa"/>
            <w:vAlign w:val="center"/>
          </w:tcPr>
          <w:p w:rsidR="00B61566" w:rsidRPr="00D81413" w:rsidP="00900AF6" w14:paraId="14B9E080" w14:textId="77777777">
            <w:pPr>
              <w:jc w:val="center"/>
              <w:rPr>
                <w:sz w:val="20"/>
                <w:szCs w:val="20"/>
              </w:rPr>
            </w:pPr>
            <w:r w:rsidRPr="00D81413">
              <w:rPr>
                <w:sz w:val="20"/>
                <w:szCs w:val="20"/>
              </w:rPr>
              <w:t>21.</w:t>
            </w:r>
          </w:p>
        </w:tc>
        <w:tc>
          <w:tcPr>
            <w:tcW w:w="1215" w:type="dxa"/>
            <w:vAlign w:val="center"/>
          </w:tcPr>
          <w:p w:rsidR="00B61566" w:rsidRPr="00D81413" w:rsidP="00900AF6" w14:paraId="39E6420D" w14:textId="77777777">
            <w:pPr>
              <w:jc w:val="center"/>
              <w:rPr>
                <w:sz w:val="20"/>
                <w:szCs w:val="20"/>
              </w:rPr>
            </w:pPr>
            <w:r w:rsidRPr="00D81413">
              <w:rPr>
                <w:sz w:val="20"/>
                <w:szCs w:val="20"/>
              </w:rPr>
              <w:t>2.2.1.1/17/I/021</w:t>
            </w:r>
          </w:p>
        </w:tc>
        <w:tc>
          <w:tcPr>
            <w:tcW w:w="1404" w:type="dxa"/>
            <w:vAlign w:val="center"/>
          </w:tcPr>
          <w:p w:rsidR="00B61566" w:rsidRPr="00D81413" w:rsidP="00900AF6" w14:paraId="5180C55D" w14:textId="77777777">
            <w:pPr>
              <w:jc w:val="center"/>
              <w:rPr>
                <w:sz w:val="20"/>
                <w:szCs w:val="20"/>
              </w:rPr>
            </w:pPr>
            <w:r w:rsidRPr="00D81413">
              <w:rPr>
                <w:sz w:val="20"/>
                <w:szCs w:val="20"/>
              </w:rPr>
              <w:t>Būvniecības valsts kontroles birojs</w:t>
            </w:r>
          </w:p>
        </w:tc>
        <w:tc>
          <w:tcPr>
            <w:tcW w:w="1654" w:type="dxa"/>
            <w:vAlign w:val="center"/>
          </w:tcPr>
          <w:p w:rsidR="00B61566" w:rsidRPr="00D81413" w:rsidP="00900AF6" w14:paraId="5420560D" w14:textId="77777777">
            <w:pPr>
              <w:jc w:val="center"/>
              <w:rPr>
                <w:sz w:val="20"/>
                <w:szCs w:val="20"/>
              </w:rPr>
            </w:pPr>
            <w:r w:rsidRPr="00D81413">
              <w:rPr>
                <w:sz w:val="20"/>
                <w:szCs w:val="20"/>
              </w:rPr>
              <w:t>Būvniecības procesu un informācijas sistēmas attīstība (1.kārta)</w:t>
            </w:r>
          </w:p>
        </w:tc>
        <w:tc>
          <w:tcPr>
            <w:tcW w:w="1053" w:type="dxa"/>
            <w:vAlign w:val="center"/>
          </w:tcPr>
          <w:p w:rsidR="00B61566" w:rsidRPr="00D81413" w:rsidP="00900AF6" w14:paraId="779225AF" w14:textId="77777777">
            <w:pPr>
              <w:jc w:val="center"/>
              <w:rPr>
                <w:sz w:val="20"/>
                <w:szCs w:val="20"/>
              </w:rPr>
            </w:pPr>
            <w:r w:rsidRPr="00D81413">
              <w:rPr>
                <w:sz w:val="20"/>
                <w:szCs w:val="20"/>
              </w:rPr>
              <w:t>224 226</w:t>
            </w:r>
          </w:p>
        </w:tc>
        <w:tc>
          <w:tcPr>
            <w:tcW w:w="992" w:type="dxa"/>
            <w:vAlign w:val="center"/>
          </w:tcPr>
          <w:p w:rsidR="00B61566" w:rsidRPr="00D81413" w:rsidP="00900AF6" w14:paraId="3CBC992B" w14:textId="77777777">
            <w:pPr>
              <w:jc w:val="center"/>
              <w:rPr>
                <w:sz w:val="20"/>
                <w:szCs w:val="20"/>
              </w:rPr>
            </w:pPr>
            <w:r w:rsidRPr="00D81413">
              <w:rPr>
                <w:sz w:val="20"/>
                <w:szCs w:val="20"/>
              </w:rPr>
              <w:t>0</w:t>
            </w:r>
          </w:p>
        </w:tc>
        <w:tc>
          <w:tcPr>
            <w:tcW w:w="992" w:type="dxa"/>
            <w:vAlign w:val="center"/>
          </w:tcPr>
          <w:p w:rsidR="00B61566" w:rsidRPr="00D81413" w:rsidP="00900AF6" w14:paraId="2A4CE45C" w14:textId="77777777">
            <w:pPr>
              <w:jc w:val="center"/>
              <w:rPr>
                <w:sz w:val="20"/>
                <w:szCs w:val="20"/>
              </w:rPr>
            </w:pPr>
            <w:r w:rsidRPr="00D81413">
              <w:rPr>
                <w:sz w:val="20"/>
                <w:szCs w:val="20"/>
              </w:rPr>
              <w:t>619 125</w:t>
            </w:r>
          </w:p>
        </w:tc>
        <w:tc>
          <w:tcPr>
            <w:tcW w:w="1276" w:type="dxa"/>
            <w:vAlign w:val="center"/>
          </w:tcPr>
          <w:p w:rsidR="00B61566" w:rsidRPr="00D81413" w:rsidP="008D1718" w14:paraId="62E159D0" w14:textId="5EC1F926">
            <w:pPr>
              <w:jc w:val="center"/>
              <w:rPr>
                <w:b/>
                <w:bCs/>
                <w:sz w:val="20"/>
                <w:szCs w:val="20"/>
              </w:rPr>
            </w:pPr>
            <w:r w:rsidRPr="00D81413">
              <w:rPr>
                <w:b/>
                <w:bCs/>
                <w:sz w:val="20"/>
                <w:szCs w:val="20"/>
              </w:rPr>
              <w:t xml:space="preserve">843 </w:t>
            </w:r>
            <w:r w:rsidRPr="00D81413" w:rsidR="008D1718">
              <w:rPr>
                <w:b/>
                <w:bCs/>
                <w:sz w:val="20"/>
                <w:szCs w:val="20"/>
              </w:rPr>
              <w:t>351</w:t>
            </w:r>
          </w:p>
        </w:tc>
      </w:tr>
      <w:tr w14:paraId="715AEB0E" w14:textId="77777777" w:rsidTr="005B4F2F">
        <w:tblPrEx>
          <w:tblW w:w="9351" w:type="dxa"/>
          <w:tblLayout w:type="fixed"/>
          <w:tblLook w:val="04A0"/>
        </w:tblPrEx>
        <w:tc>
          <w:tcPr>
            <w:tcW w:w="765" w:type="dxa"/>
            <w:vAlign w:val="center"/>
          </w:tcPr>
          <w:p w:rsidR="00B61566" w:rsidRPr="00D81413" w:rsidP="00900AF6" w14:paraId="6DCC1872" w14:textId="77777777">
            <w:pPr>
              <w:jc w:val="center"/>
              <w:rPr>
                <w:sz w:val="20"/>
                <w:szCs w:val="20"/>
              </w:rPr>
            </w:pPr>
            <w:r w:rsidRPr="00D81413">
              <w:rPr>
                <w:sz w:val="20"/>
                <w:szCs w:val="20"/>
              </w:rPr>
              <w:t>22.</w:t>
            </w:r>
          </w:p>
        </w:tc>
        <w:tc>
          <w:tcPr>
            <w:tcW w:w="1215" w:type="dxa"/>
            <w:vAlign w:val="center"/>
          </w:tcPr>
          <w:p w:rsidR="00B61566" w:rsidRPr="00D81413" w:rsidP="00900AF6" w14:paraId="49D2C839" w14:textId="77777777">
            <w:pPr>
              <w:jc w:val="center"/>
              <w:rPr>
                <w:sz w:val="20"/>
                <w:szCs w:val="20"/>
              </w:rPr>
            </w:pPr>
            <w:r w:rsidRPr="00D81413">
              <w:rPr>
                <w:sz w:val="20"/>
                <w:szCs w:val="20"/>
              </w:rPr>
              <w:t>2.2.1.1/17/I/022</w:t>
            </w:r>
          </w:p>
        </w:tc>
        <w:tc>
          <w:tcPr>
            <w:tcW w:w="1404" w:type="dxa"/>
            <w:vAlign w:val="center"/>
          </w:tcPr>
          <w:p w:rsidR="00B61566" w:rsidRPr="00D81413" w:rsidP="00900AF6" w14:paraId="36580175" w14:textId="77777777">
            <w:pPr>
              <w:jc w:val="center"/>
              <w:rPr>
                <w:sz w:val="20"/>
                <w:szCs w:val="20"/>
              </w:rPr>
            </w:pPr>
            <w:r w:rsidRPr="00D81413">
              <w:rPr>
                <w:sz w:val="20"/>
                <w:szCs w:val="20"/>
              </w:rPr>
              <w:t>Valsts vides dienests</w:t>
            </w:r>
          </w:p>
        </w:tc>
        <w:tc>
          <w:tcPr>
            <w:tcW w:w="1654" w:type="dxa"/>
            <w:vAlign w:val="center"/>
          </w:tcPr>
          <w:p w:rsidR="00B61566" w:rsidRPr="00D81413" w:rsidP="00900AF6" w14:paraId="693CBBAB" w14:textId="77777777">
            <w:pPr>
              <w:jc w:val="center"/>
              <w:rPr>
                <w:sz w:val="20"/>
                <w:szCs w:val="20"/>
              </w:rPr>
            </w:pPr>
            <w:r w:rsidRPr="00D81413">
              <w:rPr>
                <w:sz w:val="20"/>
                <w:szCs w:val="20"/>
              </w:rPr>
              <w:t>Valsts vides dienesta informācijas sistēmas “TULPE” pilnveide</w:t>
            </w:r>
          </w:p>
        </w:tc>
        <w:tc>
          <w:tcPr>
            <w:tcW w:w="1053" w:type="dxa"/>
            <w:vAlign w:val="center"/>
          </w:tcPr>
          <w:p w:rsidR="00B61566" w:rsidRPr="00D81413" w:rsidP="00900AF6" w14:paraId="59F88AFA" w14:textId="77777777">
            <w:pPr>
              <w:jc w:val="center"/>
              <w:rPr>
                <w:sz w:val="20"/>
                <w:szCs w:val="20"/>
              </w:rPr>
            </w:pPr>
            <w:r w:rsidRPr="00D81413">
              <w:rPr>
                <w:sz w:val="20"/>
                <w:szCs w:val="20"/>
              </w:rPr>
              <w:t>0</w:t>
            </w:r>
          </w:p>
        </w:tc>
        <w:tc>
          <w:tcPr>
            <w:tcW w:w="992" w:type="dxa"/>
            <w:vAlign w:val="center"/>
          </w:tcPr>
          <w:p w:rsidR="00B61566" w:rsidRPr="00D81413" w:rsidP="00900AF6" w14:paraId="2EF87C54" w14:textId="77777777">
            <w:pPr>
              <w:jc w:val="center"/>
              <w:rPr>
                <w:sz w:val="20"/>
                <w:szCs w:val="20"/>
              </w:rPr>
            </w:pPr>
            <w:r w:rsidRPr="00D81413">
              <w:rPr>
                <w:sz w:val="20"/>
                <w:szCs w:val="20"/>
              </w:rPr>
              <w:t>0</w:t>
            </w:r>
          </w:p>
        </w:tc>
        <w:tc>
          <w:tcPr>
            <w:tcW w:w="992" w:type="dxa"/>
            <w:vAlign w:val="center"/>
          </w:tcPr>
          <w:p w:rsidR="00B61566" w:rsidRPr="00D81413" w:rsidP="00900AF6" w14:paraId="0DC65E63" w14:textId="77777777">
            <w:pPr>
              <w:jc w:val="center"/>
              <w:rPr>
                <w:sz w:val="20"/>
                <w:szCs w:val="20"/>
              </w:rPr>
            </w:pPr>
            <w:r w:rsidRPr="00D81413">
              <w:rPr>
                <w:sz w:val="20"/>
                <w:szCs w:val="20"/>
              </w:rPr>
              <w:t>1 365</w:t>
            </w:r>
          </w:p>
        </w:tc>
        <w:tc>
          <w:tcPr>
            <w:tcW w:w="1276" w:type="dxa"/>
            <w:vAlign w:val="center"/>
          </w:tcPr>
          <w:p w:rsidR="00B61566" w:rsidRPr="00D81413" w:rsidP="00900AF6" w14:paraId="0E1FB477" w14:textId="77777777">
            <w:pPr>
              <w:jc w:val="center"/>
              <w:rPr>
                <w:b/>
                <w:bCs/>
                <w:sz w:val="20"/>
                <w:szCs w:val="20"/>
              </w:rPr>
            </w:pPr>
            <w:r w:rsidRPr="00D81413">
              <w:rPr>
                <w:b/>
                <w:bCs/>
                <w:sz w:val="20"/>
                <w:szCs w:val="20"/>
              </w:rPr>
              <w:t>1 365</w:t>
            </w:r>
          </w:p>
        </w:tc>
      </w:tr>
      <w:tr w14:paraId="6FB2CE98" w14:textId="77777777" w:rsidTr="005B4F2F">
        <w:tblPrEx>
          <w:tblW w:w="9351" w:type="dxa"/>
          <w:tblLayout w:type="fixed"/>
          <w:tblLook w:val="04A0"/>
        </w:tblPrEx>
        <w:tc>
          <w:tcPr>
            <w:tcW w:w="765" w:type="dxa"/>
            <w:vAlign w:val="center"/>
          </w:tcPr>
          <w:p w:rsidR="00B61566" w:rsidRPr="00D81413" w:rsidP="00900AF6" w14:paraId="47F87045" w14:textId="77777777">
            <w:pPr>
              <w:jc w:val="center"/>
              <w:rPr>
                <w:sz w:val="20"/>
                <w:szCs w:val="20"/>
              </w:rPr>
            </w:pPr>
            <w:r w:rsidRPr="00D81413">
              <w:rPr>
                <w:sz w:val="20"/>
                <w:szCs w:val="20"/>
              </w:rPr>
              <w:t>23.</w:t>
            </w:r>
          </w:p>
        </w:tc>
        <w:tc>
          <w:tcPr>
            <w:tcW w:w="1215" w:type="dxa"/>
            <w:vAlign w:val="center"/>
          </w:tcPr>
          <w:p w:rsidR="00B61566" w:rsidRPr="00D81413" w:rsidP="00900AF6" w14:paraId="20F7EE65" w14:textId="77777777">
            <w:pPr>
              <w:jc w:val="center"/>
              <w:rPr>
                <w:sz w:val="20"/>
                <w:szCs w:val="20"/>
              </w:rPr>
            </w:pPr>
            <w:r w:rsidRPr="00D81413">
              <w:rPr>
                <w:sz w:val="20"/>
                <w:szCs w:val="20"/>
              </w:rPr>
              <w:t>2.2.1.1/17/I/028</w:t>
            </w:r>
          </w:p>
        </w:tc>
        <w:tc>
          <w:tcPr>
            <w:tcW w:w="1404" w:type="dxa"/>
            <w:vAlign w:val="center"/>
          </w:tcPr>
          <w:p w:rsidR="00B61566" w:rsidRPr="00D81413" w:rsidP="00900AF6" w14:paraId="62815EAC" w14:textId="77777777">
            <w:pPr>
              <w:jc w:val="center"/>
              <w:rPr>
                <w:sz w:val="20"/>
                <w:szCs w:val="20"/>
              </w:rPr>
            </w:pPr>
            <w:r w:rsidRPr="00D81413">
              <w:rPr>
                <w:sz w:val="20"/>
                <w:szCs w:val="20"/>
              </w:rPr>
              <w:t>Veselības ministrija</w:t>
            </w:r>
          </w:p>
        </w:tc>
        <w:tc>
          <w:tcPr>
            <w:tcW w:w="1654" w:type="dxa"/>
            <w:vAlign w:val="center"/>
          </w:tcPr>
          <w:p w:rsidR="00B61566" w:rsidRPr="00D81413" w:rsidP="00900AF6" w14:paraId="1819DF5A" w14:textId="77777777">
            <w:pPr>
              <w:jc w:val="center"/>
              <w:rPr>
                <w:sz w:val="20"/>
                <w:szCs w:val="20"/>
              </w:rPr>
            </w:pPr>
            <w:r w:rsidRPr="00D81413">
              <w:rPr>
                <w:sz w:val="20"/>
                <w:szCs w:val="20"/>
              </w:rPr>
              <w:t>Veselības ministrijas un padotības iestāžu IKT centralizācijas atbalsts</w:t>
            </w:r>
          </w:p>
        </w:tc>
        <w:tc>
          <w:tcPr>
            <w:tcW w:w="1053" w:type="dxa"/>
            <w:vAlign w:val="center"/>
          </w:tcPr>
          <w:p w:rsidR="00B61566" w:rsidRPr="00D81413" w:rsidP="00900AF6" w14:paraId="339A44A1" w14:textId="77777777">
            <w:pPr>
              <w:jc w:val="center"/>
              <w:rPr>
                <w:sz w:val="20"/>
                <w:szCs w:val="20"/>
              </w:rPr>
            </w:pPr>
            <w:r w:rsidRPr="00D81413">
              <w:rPr>
                <w:sz w:val="20"/>
                <w:szCs w:val="20"/>
              </w:rPr>
              <w:t>0</w:t>
            </w:r>
          </w:p>
        </w:tc>
        <w:tc>
          <w:tcPr>
            <w:tcW w:w="992" w:type="dxa"/>
            <w:vAlign w:val="center"/>
          </w:tcPr>
          <w:p w:rsidR="00B61566" w:rsidRPr="00D81413" w:rsidP="00900AF6" w14:paraId="4047B286" w14:textId="77777777">
            <w:pPr>
              <w:jc w:val="center"/>
              <w:rPr>
                <w:sz w:val="20"/>
                <w:szCs w:val="20"/>
              </w:rPr>
            </w:pPr>
            <w:r w:rsidRPr="00D81413">
              <w:rPr>
                <w:sz w:val="20"/>
                <w:szCs w:val="20"/>
              </w:rPr>
              <w:t>0</w:t>
            </w:r>
          </w:p>
        </w:tc>
        <w:tc>
          <w:tcPr>
            <w:tcW w:w="992" w:type="dxa"/>
            <w:vAlign w:val="center"/>
          </w:tcPr>
          <w:p w:rsidR="00B61566" w:rsidRPr="00D81413" w:rsidP="00900AF6" w14:paraId="199896F3" w14:textId="77777777">
            <w:pPr>
              <w:jc w:val="center"/>
              <w:rPr>
                <w:sz w:val="20"/>
                <w:szCs w:val="20"/>
              </w:rPr>
            </w:pPr>
            <w:r w:rsidRPr="00D81413">
              <w:rPr>
                <w:sz w:val="20"/>
                <w:szCs w:val="20"/>
              </w:rPr>
              <w:t>332 340</w:t>
            </w:r>
          </w:p>
        </w:tc>
        <w:tc>
          <w:tcPr>
            <w:tcW w:w="1276" w:type="dxa"/>
            <w:vAlign w:val="center"/>
          </w:tcPr>
          <w:p w:rsidR="00B61566" w:rsidRPr="00D81413" w:rsidP="00900AF6" w14:paraId="0DE39AB5" w14:textId="77777777">
            <w:pPr>
              <w:jc w:val="center"/>
              <w:rPr>
                <w:b/>
                <w:bCs/>
                <w:sz w:val="20"/>
                <w:szCs w:val="20"/>
              </w:rPr>
            </w:pPr>
            <w:r w:rsidRPr="00D81413">
              <w:rPr>
                <w:b/>
                <w:bCs/>
                <w:sz w:val="20"/>
                <w:szCs w:val="20"/>
              </w:rPr>
              <w:t>332 340</w:t>
            </w:r>
          </w:p>
        </w:tc>
      </w:tr>
      <w:tr w14:paraId="21F87899" w14:textId="77777777" w:rsidTr="005B4F2F">
        <w:tblPrEx>
          <w:tblW w:w="9351" w:type="dxa"/>
          <w:tblLayout w:type="fixed"/>
          <w:tblLook w:val="04A0"/>
        </w:tblPrEx>
        <w:tc>
          <w:tcPr>
            <w:tcW w:w="765" w:type="dxa"/>
            <w:vAlign w:val="center"/>
          </w:tcPr>
          <w:p w:rsidR="00B61566" w:rsidRPr="00D81413" w:rsidP="00900AF6" w14:paraId="39AC89F1" w14:textId="77777777">
            <w:pPr>
              <w:jc w:val="center"/>
              <w:rPr>
                <w:sz w:val="20"/>
                <w:szCs w:val="20"/>
              </w:rPr>
            </w:pPr>
            <w:r w:rsidRPr="00D81413">
              <w:rPr>
                <w:sz w:val="20"/>
                <w:szCs w:val="20"/>
              </w:rPr>
              <w:t>24.</w:t>
            </w:r>
          </w:p>
        </w:tc>
        <w:tc>
          <w:tcPr>
            <w:tcW w:w="1215" w:type="dxa"/>
            <w:vAlign w:val="center"/>
          </w:tcPr>
          <w:p w:rsidR="00B61566" w:rsidRPr="00D81413" w:rsidP="00900AF6" w14:paraId="2B34AB9C" w14:textId="77777777">
            <w:pPr>
              <w:jc w:val="center"/>
              <w:rPr>
                <w:sz w:val="20"/>
                <w:szCs w:val="20"/>
              </w:rPr>
            </w:pPr>
            <w:r w:rsidRPr="00D81413">
              <w:rPr>
                <w:sz w:val="20"/>
                <w:szCs w:val="20"/>
              </w:rPr>
              <w:t>2.2.1.1/17/I/033</w:t>
            </w:r>
          </w:p>
        </w:tc>
        <w:tc>
          <w:tcPr>
            <w:tcW w:w="1404" w:type="dxa"/>
            <w:vAlign w:val="center"/>
          </w:tcPr>
          <w:p w:rsidR="00B61566" w:rsidRPr="00D81413" w:rsidP="00900AF6" w14:paraId="1EA836F9" w14:textId="77777777">
            <w:pPr>
              <w:jc w:val="center"/>
              <w:rPr>
                <w:sz w:val="20"/>
                <w:szCs w:val="20"/>
              </w:rPr>
            </w:pPr>
            <w:r w:rsidRPr="00D81413">
              <w:rPr>
                <w:sz w:val="20"/>
                <w:szCs w:val="20"/>
              </w:rPr>
              <w:t>Valsts tiesu medicīnas ekspertīzes centrs</w:t>
            </w:r>
          </w:p>
        </w:tc>
        <w:tc>
          <w:tcPr>
            <w:tcW w:w="1654" w:type="dxa"/>
            <w:vAlign w:val="center"/>
          </w:tcPr>
          <w:p w:rsidR="00B61566" w:rsidRPr="00D81413" w:rsidP="00900AF6" w14:paraId="3651A3E2" w14:textId="77777777">
            <w:pPr>
              <w:jc w:val="center"/>
              <w:rPr>
                <w:sz w:val="20"/>
                <w:szCs w:val="20"/>
              </w:rPr>
            </w:pPr>
            <w:r w:rsidRPr="00D81413">
              <w:rPr>
                <w:sz w:val="20"/>
                <w:szCs w:val="20"/>
              </w:rPr>
              <w:t>Tiesu medicīnas ekspertīzes un izpētes procesu optimizācija un attīstība</w:t>
            </w:r>
          </w:p>
        </w:tc>
        <w:tc>
          <w:tcPr>
            <w:tcW w:w="1053" w:type="dxa"/>
            <w:vAlign w:val="center"/>
          </w:tcPr>
          <w:p w:rsidR="00B61566" w:rsidRPr="00D81413" w:rsidP="00900AF6" w14:paraId="7508DC21" w14:textId="77777777">
            <w:pPr>
              <w:jc w:val="center"/>
              <w:rPr>
                <w:sz w:val="20"/>
                <w:szCs w:val="20"/>
              </w:rPr>
            </w:pPr>
            <w:r w:rsidRPr="00D81413">
              <w:rPr>
                <w:sz w:val="20"/>
                <w:szCs w:val="20"/>
              </w:rPr>
              <w:t>0</w:t>
            </w:r>
          </w:p>
        </w:tc>
        <w:tc>
          <w:tcPr>
            <w:tcW w:w="992" w:type="dxa"/>
            <w:vAlign w:val="center"/>
          </w:tcPr>
          <w:p w:rsidR="00B61566" w:rsidRPr="00D81413" w:rsidP="00900AF6" w14:paraId="6FF1E5AE" w14:textId="77777777">
            <w:pPr>
              <w:jc w:val="center"/>
              <w:rPr>
                <w:sz w:val="20"/>
                <w:szCs w:val="20"/>
              </w:rPr>
            </w:pPr>
            <w:r w:rsidRPr="00D81413">
              <w:rPr>
                <w:sz w:val="20"/>
                <w:szCs w:val="20"/>
              </w:rPr>
              <w:t>0</w:t>
            </w:r>
          </w:p>
        </w:tc>
        <w:tc>
          <w:tcPr>
            <w:tcW w:w="992" w:type="dxa"/>
            <w:vAlign w:val="center"/>
          </w:tcPr>
          <w:p w:rsidR="00B61566" w:rsidRPr="00D81413" w:rsidP="00900AF6" w14:paraId="2E05429E" w14:textId="77777777">
            <w:pPr>
              <w:jc w:val="center"/>
              <w:rPr>
                <w:sz w:val="20"/>
                <w:szCs w:val="20"/>
              </w:rPr>
            </w:pPr>
            <w:r w:rsidRPr="00D81413">
              <w:rPr>
                <w:sz w:val="20"/>
                <w:szCs w:val="20"/>
              </w:rPr>
              <w:t>11 952</w:t>
            </w:r>
          </w:p>
        </w:tc>
        <w:tc>
          <w:tcPr>
            <w:tcW w:w="1276" w:type="dxa"/>
            <w:vAlign w:val="center"/>
          </w:tcPr>
          <w:p w:rsidR="00B61566" w:rsidRPr="00D81413" w:rsidP="00900AF6" w14:paraId="1AD96B5C" w14:textId="77777777">
            <w:pPr>
              <w:jc w:val="center"/>
              <w:rPr>
                <w:b/>
                <w:bCs/>
                <w:sz w:val="20"/>
                <w:szCs w:val="20"/>
              </w:rPr>
            </w:pPr>
            <w:r w:rsidRPr="00D81413">
              <w:rPr>
                <w:b/>
                <w:bCs/>
                <w:sz w:val="20"/>
                <w:szCs w:val="20"/>
              </w:rPr>
              <w:t>11 952</w:t>
            </w:r>
          </w:p>
        </w:tc>
      </w:tr>
      <w:tr w14:paraId="03713CAD" w14:textId="77777777" w:rsidTr="005B4F2F">
        <w:tblPrEx>
          <w:tblW w:w="9351" w:type="dxa"/>
          <w:tblLayout w:type="fixed"/>
          <w:tblLook w:val="04A0"/>
        </w:tblPrEx>
        <w:tc>
          <w:tcPr>
            <w:tcW w:w="765" w:type="dxa"/>
            <w:vAlign w:val="center"/>
          </w:tcPr>
          <w:p w:rsidR="00B61566" w:rsidRPr="00D81413" w:rsidP="00900AF6" w14:paraId="543746B2" w14:textId="77777777">
            <w:pPr>
              <w:jc w:val="center"/>
              <w:rPr>
                <w:sz w:val="20"/>
                <w:szCs w:val="20"/>
              </w:rPr>
            </w:pPr>
            <w:r w:rsidRPr="00D81413">
              <w:rPr>
                <w:sz w:val="20"/>
                <w:szCs w:val="20"/>
              </w:rPr>
              <w:t>25.</w:t>
            </w:r>
          </w:p>
        </w:tc>
        <w:tc>
          <w:tcPr>
            <w:tcW w:w="1215" w:type="dxa"/>
            <w:vAlign w:val="center"/>
          </w:tcPr>
          <w:p w:rsidR="00B61566" w:rsidRPr="00D81413" w:rsidP="00900AF6" w14:paraId="679FEE95" w14:textId="77777777">
            <w:pPr>
              <w:jc w:val="center"/>
              <w:rPr>
                <w:sz w:val="20"/>
                <w:szCs w:val="20"/>
              </w:rPr>
            </w:pPr>
            <w:r w:rsidRPr="00D81413">
              <w:rPr>
                <w:sz w:val="20"/>
                <w:szCs w:val="20"/>
              </w:rPr>
              <w:t>2.2.1.2/17/I/001</w:t>
            </w:r>
          </w:p>
        </w:tc>
        <w:tc>
          <w:tcPr>
            <w:tcW w:w="1404" w:type="dxa"/>
            <w:vAlign w:val="center"/>
          </w:tcPr>
          <w:p w:rsidR="00B61566" w:rsidRPr="00D81413" w:rsidP="00900AF6" w14:paraId="7D90B4C0" w14:textId="77777777">
            <w:pPr>
              <w:jc w:val="center"/>
              <w:rPr>
                <w:sz w:val="20"/>
                <w:szCs w:val="20"/>
              </w:rPr>
            </w:pPr>
            <w:r w:rsidRPr="00D81413">
              <w:rPr>
                <w:sz w:val="20"/>
                <w:szCs w:val="20"/>
              </w:rPr>
              <w:t>Latvijas nacionālā bibliotēka</w:t>
            </w:r>
          </w:p>
        </w:tc>
        <w:tc>
          <w:tcPr>
            <w:tcW w:w="1654" w:type="dxa"/>
            <w:vAlign w:val="center"/>
          </w:tcPr>
          <w:p w:rsidR="00B61566" w:rsidRPr="00D81413" w:rsidP="00900AF6" w14:paraId="337315CC" w14:textId="77777777">
            <w:pPr>
              <w:jc w:val="center"/>
              <w:rPr>
                <w:sz w:val="20"/>
                <w:szCs w:val="20"/>
              </w:rPr>
            </w:pPr>
            <w:r w:rsidRPr="00D81413">
              <w:rPr>
                <w:sz w:val="20"/>
                <w:szCs w:val="20"/>
              </w:rPr>
              <w:t>Kultūras mantojuma satura digitalizācija (1.kārta)</w:t>
            </w:r>
          </w:p>
        </w:tc>
        <w:tc>
          <w:tcPr>
            <w:tcW w:w="1053" w:type="dxa"/>
            <w:vAlign w:val="center"/>
          </w:tcPr>
          <w:p w:rsidR="00B61566" w:rsidRPr="00D81413" w:rsidP="00900AF6" w14:paraId="61180A40" w14:textId="77777777">
            <w:pPr>
              <w:jc w:val="center"/>
              <w:rPr>
                <w:sz w:val="20"/>
                <w:szCs w:val="20"/>
              </w:rPr>
            </w:pPr>
            <w:r w:rsidRPr="00D81413">
              <w:rPr>
                <w:sz w:val="20"/>
                <w:szCs w:val="20"/>
              </w:rPr>
              <w:t>633 340</w:t>
            </w:r>
          </w:p>
        </w:tc>
        <w:tc>
          <w:tcPr>
            <w:tcW w:w="992" w:type="dxa"/>
            <w:vAlign w:val="center"/>
          </w:tcPr>
          <w:p w:rsidR="00B61566" w:rsidRPr="00D81413" w:rsidP="00900AF6" w14:paraId="724E1C9A" w14:textId="77777777">
            <w:pPr>
              <w:jc w:val="center"/>
              <w:rPr>
                <w:sz w:val="20"/>
                <w:szCs w:val="20"/>
              </w:rPr>
            </w:pPr>
            <w:r w:rsidRPr="00D81413">
              <w:rPr>
                <w:sz w:val="20"/>
                <w:szCs w:val="20"/>
              </w:rPr>
              <w:t>0</w:t>
            </w:r>
          </w:p>
        </w:tc>
        <w:tc>
          <w:tcPr>
            <w:tcW w:w="992" w:type="dxa"/>
            <w:vAlign w:val="center"/>
          </w:tcPr>
          <w:p w:rsidR="00B61566" w:rsidRPr="00D81413" w:rsidP="00900AF6" w14:paraId="39AC3A9B" w14:textId="77777777">
            <w:pPr>
              <w:jc w:val="center"/>
              <w:rPr>
                <w:sz w:val="20"/>
                <w:szCs w:val="20"/>
              </w:rPr>
            </w:pPr>
            <w:r w:rsidRPr="00D81413">
              <w:rPr>
                <w:sz w:val="20"/>
                <w:szCs w:val="20"/>
              </w:rPr>
              <w:t>2 600 000</w:t>
            </w:r>
          </w:p>
        </w:tc>
        <w:tc>
          <w:tcPr>
            <w:tcW w:w="1276" w:type="dxa"/>
            <w:vAlign w:val="center"/>
          </w:tcPr>
          <w:p w:rsidR="00B61566" w:rsidRPr="00D81413" w:rsidP="00900AF6" w14:paraId="1F510D20" w14:textId="77777777">
            <w:pPr>
              <w:jc w:val="center"/>
              <w:rPr>
                <w:b/>
                <w:bCs/>
                <w:sz w:val="20"/>
                <w:szCs w:val="20"/>
              </w:rPr>
            </w:pPr>
            <w:r w:rsidRPr="00D81413">
              <w:rPr>
                <w:b/>
                <w:bCs/>
                <w:sz w:val="20"/>
                <w:szCs w:val="20"/>
              </w:rPr>
              <w:t>3 233 340</w:t>
            </w:r>
          </w:p>
        </w:tc>
      </w:tr>
      <w:tr w14:paraId="30EA6C35" w14:textId="77777777" w:rsidTr="00CA517F">
        <w:tblPrEx>
          <w:tblW w:w="9351" w:type="dxa"/>
          <w:tblLayout w:type="fixed"/>
          <w:tblLook w:val="04A0"/>
        </w:tblPrEx>
        <w:tc>
          <w:tcPr>
            <w:tcW w:w="5038" w:type="dxa"/>
            <w:gridSpan w:val="4"/>
            <w:shd w:val="clear" w:color="auto" w:fill="FFFFFF" w:themeFill="background1"/>
            <w:vAlign w:val="center"/>
          </w:tcPr>
          <w:p w:rsidR="00B61566" w:rsidRPr="00D81413" w:rsidP="00900AF6" w14:paraId="2A31673B" w14:textId="77777777">
            <w:pPr>
              <w:spacing w:after="120"/>
              <w:jc w:val="both"/>
              <w:rPr>
                <w:b/>
                <w:bCs/>
                <w:sz w:val="20"/>
                <w:szCs w:val="20"/>
              </w:rPr>
            </w:pPr>
            <w:r w:rsidRPr="00D81413">
              <w:rPr>
                <w:b/>
                <w:bCs/>
                <w:sz w:val="20"/>
                <w:szCs w:val="20"/>
              </w:rPr>
              <w:t>Kopā</w:t>
            </w:r>
          </w:p>
        </w:tc>
        <w:tc>
          <w:tcPr>
            <w:tcW w:w="1053" w:type="dxa"/>
            <w:shd w:val="clear" w:color="auto" w:fill="FFFFFF" w:themeFill="background1"/>
            <w:vAlign w:val="center"/>
          </w:tcPr>
          <w:p w:rsidR="004E0CBC" w:rsidRPr="00D81413" w:rsidP="004E0CBC" w14:paraId="7764A02C" w14:textId="4D1EADE5">
            <w:pPr>
              <w:jc w:val="center"/>
              <w:rPr>
                <w:b/>
                <w:bCs/>
                <w:sz w:val="20"/>
                <w:szCs w:val="20"/>
              </w:rPr>
            </w:pPr>
          </w:p>
          <w:p w:rsidR="004E0CBC" w:rsidRPr="00D81413" w:rsidP="004E0CBC" w14:paraId="6A61A41B" w14:textId="4D2481DB">
            <w:pPr>
              <w:jc w:val="center"/>
              <w:rPr>
                <w:b/>
                <w:bCs/>
                <w:sz w:val="20"/>
                <w:szCs w:val="20"/>
              </w:rPr>
            </w:pPr>
            <w:r w:rsidRPr="00D81413">
              <w:rPr>
                <w:b/>
                <w:bCs/>
                <w:sz w:val="20"/>
                <w:szCs w:val="20"/>
              </w:rPr>
              <w:t>7 942 133</w:t>
            </w:r>
          </w:p>
          <w:p w:rsidR="004E0CBC" w:rsidRPr="00D81413" w:rsidP="004E0CBC" w14:paraId="4452069E" w14:textId="4D143FE3">
            <w:pPr>
              <w:jc w:val="center"/>
              <w:rPr>
                <w:b/>
                <w:bCs/>
                <w:sz w:val="20"/>
                <w:szCs w:val="20"/>
              </w:rPr>
            </w:pPr>
          </w:p>
        </w:tc>
        <w:tc>
          <w:tcPr>
            <w:tcW w:w="992" w:type="dxa"/>
            <w:shd w:val="clear" w:color="auto" w:fill="FFFFFF" w:themeFill="background1"/>
            <w:vAlign w:val="center"/>
          </w:tcPr>
          <w:p w:rsidR="004E0CBC" w:rsidRPr="00D81413" w:rsidP="00900AF6" w14:paraId="0C969151" w14:textId="41A2090C">
            <w:pPr>
              <w:jc w:val="center"/>
              <w:rPr>
                <w:b/>
                <w:bCs/>
                <w:sz w:val="20"/>
                <w:szCs w:val="20"/>
              </w:rPr>
            </w:pPr>
          </w:p>
          <w:p w:rsidR="004E0CBC" w:rsidRPr="00D81413" w:rsidP="00900AF6" w14:paraId="07519357" w14:textId="7B0A0EEB">
            <w:pPr>
              <w:jc w:val="center"/>
              <w:rPr>
                <w:b/>
                <w:bCs/>
                <w:sz w:val="20"/>
                <w:szCs w:val="20"/>
              </w:rPr>
            </w:pPr>
            <w:r w:rsidRPr="00D81413">
              <w:rPr>
                <w:b/>
                <w:bCs/>
                <w:sz w:val="20"/>
                <w:szCs w:val="20"/>
              </w:rPr>
              <w:t>1</w:t>
            </w:r>
            <w:r w:rsidRPr="00D81413" w:rsidR="00385C9E">
              <w:rPr>
                <w:b/>
                <w:bCs/>
                <w:sz w:val="20"/>
                <w:szCs w:val="20"/>
              </w:rPr>
              <w:t> </w:t>
            </w:r>
            <w:r w:rsidRPr="00D81413">
              <w:rPr>
                <w:b/>
                <w:bCs/>
                <w:sz w:val="20"/>
                <w:szCs w:val="20"/>
              </w:rPr>
              <w:t>452</w:t>
            </w:r>
            <w:r w:rsidRPr="00D81413" w:rsidR="00385C9E">
              <w:rPr>
                <w:b/>
                <w:bCs/>
                <w:sz w:val="20"/>
                <w:szCs w:val="20"/>
              </w:rPr>
              <w:t xml:space="preserve"> 834</w:t>
            </w:r>
          </w:p>
          <w:p w:rsidR="004E0CBC" w:rsidRPr="00D81413" w:rsidP="00900AF6" w14:paraId="19D4C07B" w14:textId="3BC4AA34">
            <w:pPr>
              <w:jc w:val="center"/>
              <w:rPr>
                <w:b/>
                <w:bCs/>
                <w:sz w:val="20"/>
                <w:szCs w:val="20"/>
              </w:rPr>
            </w:pPr>
          </w:p>
        </w:tc>
        <w:tc>
          <w:tcPr>
            <w:tcW w:w="992" w:type="dxa"/>
            <w:shd w:val="clear" w:color="auto" w:fill="FFFFFF" w:themeFill="background1"/>
            <w:vAlign w:val="center"/>
          </w:tcPr>
          <w:p w:rsidR="00B61566" w:rsidRPr="00D81413" w:rsidP="00900AF6" w14:paraId="11E8E370" w14:textId="77777777">
            <w:pPr>
              <w:jc w:val="center"/>
              <w:rPr>
                <w:b/>
                <w:bCs/>
                <w:sz w:val="20"/>
                <w:szCs w:val="20"/>
              </w:rPr>
            </w:pPr>
            <w:r w:rsidRPr="00D81413">
              <w:rPr>
                <w:b/>
                <w:bCs/>
                <w:sz w:val="20"/>
                <w:szCs w:val="20"/>
              </w:rPr>
              <w:t>10 045 552</w:t>
            </w:r>
          </w:p>
        </w:tc>
        <w:tc>
          <w:tcPr>
            <w:tcW w:w="1276" w:type="dxa"/>
            <w:shd w:val="clear" w:color="auto" w:fill="FFFFFF" w:themeFill="background1"/>
            <w:vAlign w:val="center"/>
          </w:tcPr>
          <w:p w:rsidR="00B61566" w:rsidRPr="006534FD" w:rsidP="00900AF6" w14:paraId="2E69EE5F" w14:textId="16DE8680">
            <w:pPr>
              <w:jc w:val="center"/>
              <w:rPr>
                <w:b/>
                <w:bCs/>
                <w:sz w:val="20"/>
                <w:szCs w:val="20"/>
              </w:rPr>
            </w:pPr>
            <w:r w:rsidRPr="00D81413">
              <w:rPr>
                <w:b/>
                <w:bCs/>
                <w:sz w:val="20"/>
                <w:szCs w:val="20"/>
              </w:rPr>
              <w:t>19 440 5</w:t>
            </w:r>
            <w:r w:rsidRPr="00D81413" w:rsidR="00CE0A45">
              <w:rPr>
                <w:b/>
                <w:bCs/>
                <w:sz w:val="20"/>
                <w:szCs w:val="20"/>
              </w:rPr>
              <w:t>20</w:t>
            </w:r>
          </w:p>
        </w:tc>
      </w:tr>
    </w:tbl>
    <w:p w:rsidR="00FB388D" w:rsidRPr="006534FD" w:rsidP="000343B9" w14:paraId="2C4601D9" w14:textId="68CC1B62">
      <w:pPr>
        <w:ind w:firstLine="720"/>
        <w:jc w:val="both"/>
        <w:rPr>
          <w:bCs/>
        </w:rPr>
      </w:pPr>
      <w:r w:rsidRPr="006534FD">
        <w:rPr>
          <w:bCs/>
        </w:rPr>
        <w:t>**** - no finansējuma saņēmēja saņemta precizēta informācija</w:t>
      </w:r>
    </w:p>
    <w:p w:rsidR="00AF62DA" w:rsidRPr="006534FD" w:rsidP="000343B9" w14:paraId="14C1BE72" w14:textId="77777777">
      <w:pPr>
        <w:ind w:firstLine="720"/>
        <w:jc w:val="both"/>
        <w:rPr>
          <w:bCs/>
        </w:rPr>
      </w:pPr>
    </w:p>
    <w:p w:rsidR="007275C0" w:rsidRPr="006534FD" w:rsidP="007275C0" w14:paraId="7B0030DF" w14:textId="418C63BE">
      <w:pPr>
        <w:ind w:firstLine="720"/>
        <w:jc w:val="both"/>
        <w:rPr>
          <w:bCs/>
        </w:rPr>
      </w:pPr>
      <w:r w:rsidRPr="006534FD">
        <w:rPr>
          <w:bCs/>
        </w:rPr>
        <w:t>5</w:t>
      </w:r>
      <w:r w:rsidRPr="006534FD">
        <w:rPr>
          <w:bCs/>
        </w:rPr>
        <w:t>.tabulā nav atspoguļota info</w:t>
      </w:r>
      <w:r w:rsidRPr="006534FD" w:rsidR="00353833">
        <w:rPr>
          <w:bCs/>
        </w:rPr>
        <w:t>rmācija</w:t>
      </w:r>
      <w:r w:rsidRPr="006534FD">
        <w:rPr>
          <w:bCs/>
        </w:rPr>
        <w:t xml:space="preserve"> par projektu īstenotājiem, kuri </w:t>
      </w:r>
      <w:r w:rsidRPr="006534FD" w:rsidR="00AD1AEC">
        <w:rPr>
          <w:noProof/>
        </w:rPr>
        <w:t xml:space="preserve">uz ziņojuma sagatavošanas brīdi </w:t>
      </w:r>
      <w:r w:rsidRPr="006534FD">
        <w:rPr>
          <w:bCs/>
        </w:rPr>
        <w:t>vēl nav</w:t>
      </w:r>
      <w:r w:rsidR="00F62CF0">
        <w:rPr>
          <w:bCs/>
        </w:rPr>
        <w:t xml:space="preserve"> </w:t>
      </w:r>
      <w:r w:rsidRPr="006534FD">
        <w:rPr>
          <w:bCs/>
        </w:rPr>
        <w:t>iesnieguši maksājumu prognozes, bet ir noslēguši līgumus ar CFLA, konkrēti:</w:t>
      </w:r>
    </w:p>
    <w:p w:rsidR="007275C0" w:rsidRPr="006534FD" w:rsidP="007275C0" w14:paraId="515FDD76" w14:textId="77777777">
      <w:pPr>
        <w:ind w:firstLine="720"/>
        <w:jc w:val="both"/>
        <w:rPr>
          <w:bCs/>
        </w:rPr>
      </w:pPr>
      <w:r w:rsidRPr="006534FD">
        <w:rPr>
          <w:bCs/>
        </w:rPr>
        <w:t>- Ieslodzījumu vietu pārvaldes projekts “Ieslodzījuma vietu pārvaldes informācijas sistēmas pilnveidošana”;</w:t>
      </w:r>
    </w:p>
    <w:p w:rsidR="007275C0" w:rsidRPr="006534FD" w:rsidP="007275C0" w14:paraId="65BFDAD8" w14:textId="77777777">
      <w:pPr>
        <w:ind w:firstLine="720"/>
        <w:jc w:val="both"/>
        <w:rPr>
          <w:bCs/>
        </w:rPr>
      </w:pPr>
      <w:r w:rsidRPr="006534FD">
        <w:rPr>
          <w:bCs/>
        </w:rPr>
        <w:t>- Valsts probācijas dienesta projekts “Probācijas klientu uzskaites sistēmas pi</w:t>
      </w:r>
      <w:r w:rsidRPr="006534FD" w:rsidR="00935A1B">
        <w:rPr>
          <w:bCs/>
        </w:rPr>
        <w:t>lnveidošana”.</w:t>
      </w:r>
    </w:p>
    <w:p w:rsidR="007275C0" w:rsidRPr="006534FD" w:rsidP="007275C0" w14:paraId="0C3B8EA7" w14:textId="77777777">
      <w:pPr>
        <w:ind w:firstLine="720"/>
        <w:jc w:val="both"/>
      </w:pPr>
    </w:p>
    <w:p w:rsidR="00F92C44" w:rsidRPr="006534FD" w:rsidP="001F01EC" w14:paraId="63DC4BA5" w14:textId="07456A86">
      <w:pPr>
        <w:ind w:firstLine="720"/>
        <w:jc w:val="both"/>
        <w:rPr>
          <w:noProof/>
        </w:rPr>
      </w:pPr>
      <w:r w:rsidRPr="006534FD">
        <w:rPr>
          <w:noProof/>
        </w:rPr>
        <w:t>Apkopojot iepriekš minēto, s</w:t>
      </w:r>
      <w:r w:rsidRPr="006534FD" w:rsidR="005F6DB4">
        <w:rPr>
          <w:noProof/>
        </w:rPr>
        <w:t xml:space="preserve">askaņā ar </w:t>
      </w:r>
      <w:r w:rsidRPr="006534FD" w:rsidR="001F01EC">
        <w:t xml:space="preserve">Kohēzijas politikas fondu vadības informācijas sistēmā </w:t>
      </w:r>
      <w:r w:rsidRPr="006534FD" w:rsidR="00242693">
        <w:t>2014.-</w:t>
      </w:r>
      <w:r w:rsidRPr="006534FD" w:rsidR="00242693">
        <w:t>202</w:t>
      </w:r>
      <w:r w:rsidRPr="006534FD" w:rsidR="002321E1">
        <w:t>0.gadam</w:t>
      </w:r>
      <w:r w:rsidRPr="006534FD" w:rsidR="002321E1">
        <w:t xml:space="preserve"> </w:t>
      </w:r>
      <w:r w:rsidRPr="006534FD" w:rsidR="001F01EC">
        <w:t>(</w:t>
      </w:r>
      <w:r w:rsidRPr="006534FD" w:rsidR="005F6DB4">
        <w:rPr>
          <w:noProof/>
        </w:rPr>
        <w:t>KPVIS</w:t>
      </w:r>
      <w:r w:rsidRPr="006534FD" w:rsidR="001F01EC">
        <w:rPr>
          <w:noProof/>
        </w:rPr>
        <w:t>)</w:t>
      </w:r>
      <w:r w:rsidRPr="006534FD" w:rsidR="005F6DB4">
        <w:rPr>
          <w:noProof/>
        </w:rPr>
        <w:t xml:space="preserve"> pieejamo informāciju uz </w:t>
      </w:r>
      <w:r w:rsidRPr="006534FD" w:rsidR="001F01EC">
        <w:rPr>
          <w:noProof/>
        </w:rPr>
        <w:t xml:space="preserve">ziņojuma sagatavošanas dienu, 2018.gada </w:t>
      </w:r>
      <w:r w:rsidRPr="006534FD" w:rsidR="0036393C">
        <w:rPr>
          <w:noProof/>
        </w:rPr>
        <w:t>24</w:t>
      </w:r>
      <w:r w:rsidRPr="006534FD" w:rsidR="001F01EC">
        <w:rPr>
          <w:noProof/>
        </w:rPr>
        <w:t xml:space="preserve">.aprīli, </w:t>
      </w:r>
      <w:r w:rsidRPr="006534FD" w:rsidR="005F6DB4">
        <w:rPr>
          <w:noProof/>
        </w:rPr>
        <w:t xml:space="preserve">SAM 2.1.1. ietvaros ir </w:t>
      </w:r>
      <w:r w:rsidRPr="006534FD" w:rsidR="005547FF">
        <w:rPr>
          <w:noProof/>
        </w:rPr>
        <w:t xml:space="preserve">apstiprināti </w:t>
      </w:r>
      <w:r w:rsidRPr="006534FD">
        <w:rPr>
          <w:noProof/>
        </w:rPr>
        <w:t xml:space="preserve">un iesniegti </w:t>
      </w:r>
      <w:r w:rsidRPr="006534FD" w:rsidR="005547FF">
        <w:rPr>
          <w:noProof/>
        </w:rPr>
        <w:t xml:space="preserve">maksājumi </w:t>
      </w:r>
      <w:r w:rsidRPr="006534FD">
        <w:rPr>
          <w:bCs/>
        </w:rPr>
        <w:t xml:space="preserve">9 394 967 </w:t>
      </w:r>
      <w:r w:rsidRPr="006534FD">
        <w:rPr>
          <w:bCs/>
          <w:i/>
        </w:rPr>
        <w:t>euro</w:t>
      </w:r>
      <w:r w:rsidRPr="006534FD">
        <w:rPr>
          <w:bCs/>
          <w:i/>
        </w:rPr>
        <w:t xml:space="preserve"> </w:t>
      </w:r>
      <w:r w:rsidRPr="006534FD" w:rsidR="005F6DB4">
        <w:rPr>
          <w:noProof/>
        </w:rPr>
        <w:t xml:space="preserve">apmērā un līdz 2018.gada </w:t>
      </w:r>
      <w:r w:rsidRPr="006534FD" w:rsidR="008B3D30">
        <w:rPr>
          <w:noProof/>
        </w:rPr>
        <w:t>30.</w:t>
      </w:r>
      <w:r w:rsidRPr="006534FD" w:rsidR="005F6DB4">
        <w:rPr>
          <w:noProof/>
        </w:rPr>
        <w:t>septembr</w:t>
      </w:r>
      <w:r w:rsidRPr="006534FD" w:rsidR="008B3D30">
        <w:rPr>
          <w:noProof/>
        </w:rPr>
        <w:t>im</w:t>
      </w:r>
      <w:r w:rsidRPr="006534FD" w:rsidR="005F6DB4">
        <w:rPr>
          <w:noProof/>
        </w:rPr>
        <w:t xml:space="preserve"> vēl ir plānots veikt maksājumus </w:t>
      </w:r>
      <w:r w:rsidRPr="006534FD">
        <w:rPr>
          <w:noProof/>
        </w:rPr>
        <w:t>10 045 552</w:t>
      </w:r>
      <w:r w:rsidRPr="006534FD" w:rsidR="005F6DB4">
        <w:rPr>
          <w:noProof/>
        </w:rPr>
        <w:t xml:space="preserve"> </w:t>
      </w:r>
      <w:r w:rsidRPr="006534FD" w:rsidR="005547FF">
        <w:rPr>
          <w:i/>
          <w:noProof/>
        </w:rPr>
        <w:t>euro</w:t>
      </w:r>
      <w:r w:rsidRPr="006534FD" w:rsidR="008B3D30">
        <w:rPr>
          <w:i/>
          <w:noProof/>
        </w:rPr>
        <w:t xml:space="preserve"> </w:t>
      </w:r>
      <w:r w:rsidRPr="006534FD" w:rsidR="008B3D30">
        <w:rPr>
          <w:noProof/>
        </w:rPr>
        <w:t>apmērā</w:t>
      </w:r>
      <w:r w:rsidRPr="006534FD" w:rsidR="005F6DB4">
        <w:rPr>
          <w:noProof/>
        </w:rPr>
        <w:t xml:space="preserve">, kas kopā </w:t>
      </w:r>
      <w:r w:rsidRPr="006534FD" w:rsidR="0001266A">
        <w:rPr>
          <w:noProof/>
        </w:rPr>
        <w:t xml:space="preserve">veido </w:t>
      </w:r>
      <w:r w:rsidRPr="006534FD">
        <w:rPr>
          <w:noProof/>
        </w:rPr>
        <w:t>19 440 519</w:t>
      </w:r>
      <w:r w:rsidRPr="006534FD" w:rsidR="005547FF">
        <w:rPr>
          <w:noProof/>
        </w:rPr>
        <w:t xml:space="preserve"> </w:t>
      </w:r>
      <w:r w:rsidRPr="006534FD" w:rsidR="005547FF">
        <w:rPr>
          <w:i/>
          <w:noProof/>
        </w:rPr>
        <w:t>euro</w:t>
      </w:r>
      <w:r w:rsidRPr="006534FD" w:rsidR="005F6DB4">
        <w:rPr>
          <w:noProof/>
        </w:rPr>
        <w:t xml:space="preserve">. </w:t>
      </w:r>
    </w:p>
    <w:p w:rsidR="00526739" w:rsidRPr="006534FD" w:rsidP="001F01EC" w14:paraId="154EF4E0" w14:textId="77777777">
      <w:pPr>
        <w:ind w:firstLine="720"/>
        <w:jc w:val="both"/>
        <w:rPr>
          <w:noProof/>
        </w:rPr>
      </w:pPr>
    </w:p>
    <w:p w:rsidR="00F92C44" w:rsidRPr="006534FD" w:rsidP="00823EDB" w14:paraId="1114F97D" w14:textId="65D2F241">
      <w:pPr>
        <w:jc w:val="both"/>
        <w:rPr>
          <w:noProof/>
        </w:rPr>
      </w:pPr>
      <w:r w:rsidRPr="006534FD">
        <w:rPr>
          <w:noProof/>
        </w:rPr>
        <w:t>Kopā prior</w:t>
      </w:r>
      <w:r w:rsidRPr="006534FD" w:rsidR="008B3463">
        <w:rPr>
          <w:noProof/>
        </w:rPr>
        <w:t xml:space="preserve">itārā virziena </w:t>
      </w:r>
      <w:r w:rsidRPr="006534FD">
        <w:rPr>
          <w:noProof/>
        </w:rPr>
        <w:t>finanšu rādītāji</w:t>
      </w:r>
      <w:r w:rsidRPr="006534FD" w:rsidR="00FB596B">
        <w:rPr>
          <w:noProof/>
        </w:rPr>
        <w:t xml:space="preserve"> uz 2018.gada 30.septembri</w:t>
      </w:r>
      <w:r w:rsidRPr="006534FD">
        <w:rPr>
          <w:noProof/>
        </w:rPr>
        <w:t>:</w:t>
      </w:r>
    </w:p>
    <w:p w:rsidR="00630903" w:rsidRPr="006534FD" w:rsidP="00823EDB" w14:paraId="6F82D2D7" w14:textId="77777777">
      <w:pPr>
        <w:jc w:val="both"/>
        <w:rPr>
          <w:noProof/>
        </w:rPr>
      </w:pPr>
    </w:p>
    <w:tbl>
      <w:tblPr>
        <w:tblStyle w:val="TableGrid"/>
        <w:tblW w:w="9067" w:type="dxa"/>
        <w:tblLook w:val="04A0"/>
      </w:tblPr>
      <w:tblGrid>
        <w:gridCol w:w="2265"/>
        <w:gridCol w:w="6802"/>
      </w:tblGrid>
      <w:tr w14:paraId="015BA4F4" w14:textId="77777777" w:rsidTr="00526739">
        <w:tblPrEx>
          <w:tblW w:w="9067" w:type="dxa"/>
          <w:tblLook w:val="04A0"/>
        </w:tblPrEx>
        <w:tc>
          <w:tcPr>
            <w:tcW w:w="2265" w:type="dxa"/>
          </w:tcPr>
          <w:p w:rsidR="00823EDB" w:rsidRPr="006534FD" w:rsidP="00B021EB" w14:paraId="6CB3E828" w14:textId="634DC374">
            <w:pPr>
              <w:jc w:val="center"/>
              <w:rPr>
                <w:b/>
                <w:noProof/>
              </w:rPr>
            </w:pPr>
            <w:r w:rsidRPr="006534FD">
              <w:rPr>
                <w:b/>
                <w:noProof/>
              </w:rPr>
              <w:t>SAM</w:t>
            </w:r>
          </w:p>
        </w:tc>
        <w:tc>
          <w:tcPr>
            <w:tcW w:w="6802" w:type="dxa"/>
          </w:tcPr>
          <w:p w:rsidR="00823EDB" w:rsidRPr="006534FD" w:rsidP="00B021EB" w14:paraId="4CDE25C4" w14:textId="5F89A50D">
            <w:pPr>
              <w:jc w:val="center"/>
              <w:rPr>
                <w:b/>
                <w:noProof/>
              </w:rPr>
            </w:pPr>
            <w:r w:rsidRPr="006534FD">
              <w:rPr>
                <w:b/>
                <w:noProof/>
              </w:rPr>
              <w:t xml:space="preserve">Apstiprinātie, iesniegtie un plānotie maksājumi līdz 30.09.2018. </w:t>
            </w:r>
            <w:r w:rsidRPr="006534FD">
              <w:rPr>
                <w:b/>
                <w:i/>
                <w:noProof/>
              </w:rPr>
              <w:t>euro</w:t>
            </w:r>
          </w:p>
        </w:tc>
      </w:tr>
      <w:tr w14:paraId="449BE387" w14:textId="77777777" w:rsidTr="00526739">
        <w:tblPrEx>
          <w:tblW w:w="9067" w:type="dxa"/>
          <w:tblLook w:val="04A0"/>
        </w:tblPrEx>
        <w:tc>
          <w:tcPr>
            <w:tcW w:w="2265" w:type="dxa"/>
          </w:tcPr>
          <w:p w:rsidR="00823EDB" w:rsidRPr="006534FD" w:rsidP="00CE3353" w14:paraId="33D3C277" w14:textId="77777777">
            <w:pPr>
              <w:jc w:val="center"/>
              <w:rPr>
                <w:noProof/>
              </w:rPr>
            </w:pPr>
            <w:r w:rsidRPr="006534FD">
              <w:rPr>
                <w:noProof/>
              </w:rPr>
              <w:t>2.1.1.</w:t>
            </w:r>
          </w:p>
        </w:tc>
        <w:tc>
          <w:tcPr>
            <w:tcW w:w="6802" w:type="dxa"/>
          </w:tcPr>
          <w:p w:rsidR="00823EDB" w:rsidRPr="006534FD" w:rsidP="00CE3353" w14:paraId="5DD80DF2" w14:textId="0041DFF7">
            <w:pPr>
              <w:jc w:val="center"/>
              <w:rPr>
                <w:noProof/>
              </w:rPr>
            </w:pPr>
            <w:r w:rsidRPr="006534FD">
              <w:rPr>
                <w:noProof/>
              </w:rPr>
              <w:t>4 411 122,72</w:t>
            </w:r>
          </w:p>
        </w:tc>
      </w:tr>
      <w:tr w14:paraId="35426AFF" w14:textId="77777777" w:rsidTr="00526739">
        <w:tblPrEx>
          <w:tblW w:w="9067" w:type="dxa"/>
          <w:tblLook w:val="04A0"/>
        </w:tblPrEx>
        <w:tc>
          <w:tcPr>
            <w:tcW w:w="2265" w:type="dxa"/>
          </w:tcPr>
          <w:p w:rsidR="00823EDB" w:rsidRPr="006534FD" w:rsidP="00CE3353" w14:paraId="2B7495B3" w14:textId="77777777">
            <w:pPr>
              <w:jc w:val="center"/>
              <w:rPr>
                <w:noProof/>
              </w:rPr>
            </w:pPr>
            <w:r w:rsidRPr="006534FD">
              <w:rPr>
                <w:noProof/>
              </w:rPr>
              <w:t>2.2.1.</w:t>
            </w:r>
          </w:p>
        </w:tc>
        <w:tc>
          <w:tcPr>
            <w:tcW w:w="6802" w:type="dxa"/>
          </w:tcPr>
          <w:p w:rsidR="00823EDB" w:rsidRPr="006534FD" w:rsidP="00DD56D0" w14:paraId="329FBDD5" w14:textId="765DB66D">
            <w:pPr>
              <w:jc w:val="center"/>
              <w:rPr>
                <w:noProof/>
              </w:rPr>
            </w:pPr>
            <w:r w:rsidRPr="006534FD">
              <w:rPr>
                <w:noProof/>
              </w:rPr>
              <w:t>19</w:t>
            </w:r>
            <w:r w:rsidRPr="006534FD" w:rsidR="00DD56D0">
              <w:rPr>
                <w:noProof/>
              </w:rPr>
              <w:t> 440</w:t>
            </w:r>
            <w:r w:rsidRPr="006534FD" w:rsidR="00E073B0">
              <w:rPr>
                <w:noProof/>
              </w:rPr>
              <w:t> </w:t>
            </w:r>
            <w:r w:rsidR="00D81413">
              <w:rPr>
                <w:noProof/>
              </w:rPr>
              <w:t>520</w:t>
            </w:r>
          </w:p>
        </w:tc>
      </w:tr>
      <w:tr w14:paraId="30EBA9FA" w14:textId="77777777" w:rsidTr="00526739">
        <w:tblPrEx>
          <w:tblW w:w="9067" w:type="dxa"/>
          <w:tblLook w:val="04A0"/>
        </w:tblPrEx>
        <w:tc>
          <w:tcPr>
            <w:tcW w:w="2265" w:type="dxa"/>
          </w:tcPr>
          <w:p w:rsidR="00823EDB" w:rsidRPr="006534FD" w:rsidP="00CE3353" w14:paraId="500F9193" w14:textId="77777777">
            <w:pPr>
              <w:jc w:val="center"/>
              <w:rPr>
                <w:noProof/>
              </w:rPr>
            </w:pPr>
            <w:r w:rsidRPr="006534FD">
              <w:rPr>
                <w:noProof/>
              </w:rPr>
              <w:t>Kopā:</w:t>
            </w:r>
          </w:p>
        </w:tc>
        <w:tc>
          <w:tcPr>
            <w:tcW w:w="6802" w:type="dxa"/>
          </w:tcPr>
          <w:p w:rsidR="00823EDB" w:rsidRPr="006534FD" w:rsidP="00CE3353" w14:paraId="0050A58C" w14:textId="7A39A898">
            <w:pPr>
              <w:jc w:val="center"/>
              <w:rPr>
                <w:noProof/>
              </w:rPr>
            </w:pPr>
            <w:r w:rsidRPr="006534FD">
              <w:rPr>
                <w:noProof/>
              </w:rPr>
              <w:t>23 851 641,72</w:t>
            </w:r>
          </w:p>
        </w:tc>
      </w:tr>
    </w:tbl>
    <w:p w:rsidR="00856346" w:rsidRPr="006534FD" w:rsidP="00856346" w14:paraId="5BE4A58D" w14:textId="55DD7E8C">
      <w:pPr>
        <w:pStyle w:val="Heading1"/>
        <w:ind w:left="0"/>
        <w:rPr>
          <w:color w:val="auto"/>
          <w:sz w:val="24"/>
          <w:szCs w:val="24"/>
        </w:rPr>
      </w:pPr>
      <w:bookmarkStart w:id="14" w:name="_Toc510098327"/>
      <w:bookmarkStart w:id="15" w:name="_Toc490660994"/>
      <w:bookmarkStart w:id="16" w:name="_Toc256000005"/>
      <w:bookmarkStart w:id="17" w:name="_Toc256000011"/>
      <w:r w:rsidRPr="006534FD">
        <w:rPr>
          <w:color w:val="auto"/>
          <w:sz w:val="24"/>
          <w:szCs w:val="24"/>
        </w:rPr>
        <w:t>5. Secinājumi</w:t>
      </w:r>
      <w:bookmarkEnd w:id="17"/>
      <w:bookmarkEnd w:id="16"/>
      <w:bookmarkEnd w:id="14"/>
      <w:bookmarkEnd w:id="15"/>
    </w:p>
    <w:p w:rsidR="004A3936" w:rsidRPr="006534FD" w:rsidP="008E1788" w14:paraId="146C8FFB" w14:textId="42A0A2AB">
      <w:pPr>
        <w:spacing w:after="120"/>
        <w:ind w:firstLine="720"/>
        <w:jc w:val="both"/>
      </w:pPr>
      <w:r w:rsidRPr="006534FD">
        <w:t>Ņemot vērā apkopoto inf</w:t>
      </w:r>
      <w:bookmarkStart w:id="18" w:name="_GoBack"/>
      <w:bookmarkEnd w:id="18"/>
      <w:r w:rsidRPr="006534FD">
        <w:t xml:space="preserve">ormāciju attiecībā </w:t>
      </w:r>
      <w:r w:rsidRPr="006534FD" w:rsidR="007B59C0">
        <w:t>uz katru</w:t>
      </w:r>
      <w:r w:rsidRPr="006534FD">
        <w:t xml:space="preserve"> no priori</w:t>
      </w:r>
      <w:r w:rsidRPr="006534FD" w:rsidR="008E37AD">
        <w:t>tārā virziena SAM finanšu izpild</w:t>
      </w:r>
      <w:r w:rsidRPr="006534FD">
        <w:t>es rādītājiem</w:t>
      </w:r>
      <w:r w:rsidRPr="006534FD" w:rsidR="005B06D5">
        <w:t>,</w:t>
      </w:r>
      <w:r w:rsidRPr="006534FD">
        <w:t xml:space="preserve"> ir secināms, ka, lai arī </w:t>
      </w:r>
      <w:r w:rsidRPr="006534FD" w:rsidR="00AD1AEC">
        <w:t xml:space="preserve">vairāki </w:t>
      </w:r>
      <w:r w:rsidRPr="006534FD">
        <w:t xml:space="preserve">no projektu iesniedzējiem </w:t>
      </w:r>
      <w:r w:rsidRPr="006534FD" w:rsidR="00ED0AD0">
        <w:t>2.2.1. SAM</w:t>
      </w:r>
      <w:r w:rsidRPr="006534FD" w:rsidR="00227173">
        <w:t xml:space="preserve"> </w:t>
      </w:r>
      <w:r w:rsidRPr="006534FD">
        <w:t>ietvaros nav noslēgu</w:t>
      </w:r>
      <w:r w:rsidRPr="006534FD" w:rsidR="002B7CF6">
        <w:t>š</w:t>
      </w:r>
      <w:r w:rsidRPr="006534FD">
        <w:t xml:space="preserve">i līgumus par projektu īstenošanu ar CFLA </w:t>
      </w:r>
      <w:r w:rsidRPr="006534FD">
        <w:t>(</w:t>
      </w:r>
      <w:r w:rsidRPr="006534FD" w:rsidR="00227173">
        <w:t>pieci</w:t>
      </w:r>
      <w:r w:rsidRPr="006534FD" w:rsidR="00824065">
        <w:t xml:space="preserve"> </w:t>
      </w:r>
      <w:r w:rsidRPr="006534FD">
        <w:t xml:space="preserve">projekti ir apstiprināti un ir līgumu slēgšanas procesā ar CFLA, savukārt </w:t>
      </w:r>
      <w:r w:rsidRPr="006534FD" w:rsidR="00E81922">
        <w:t>septiņi</w:t>
      </w:r>
      <w:r w:rsidRPr="006534FD">
        <w:t xml:space="preserve"> projektu iesniedzēji vēl nav iesnieguši </w:t>
      </w:r>
      <w:r w:rsidRPr="006534FD" w:rsidR="008E37AD">
        <w:t>maksājumu prognozes</w:t>
      </w:r>
      <w:r w:rsidRPr="006534FD">
        <w:t xml:space="preserve"> CFLA, (sk.</w:t>
      </w:r>
      <w:r w:rsidRPr="006534FD" w:rsidR="00312619">
        <w:t>3</w:t>
      </w:r>
      <w:r w:rsidRPr="006534FD">
        <w:t xml:space="preserve">. un </w:t>
      </w:r>
      <w:r w:rsidRPr="006534FD" w:rsidR="00312619">
        <w:t>4</w:t>
      </w:r>
      <w:r w:rsidRPr="006534FD">
        <w:t>.tabulu), kā rezultātā</w:t>
      </w:r>
      <w:r w:rsidRPr="006534FD" w:rsidR="008E37AD">
        <w:t xml:space="preserve"> šo projektu </w:t>
      </w:r>
      <w:r w:rsidRPr="006534FD">
        <w:t xml:space="preserve">finanšu plūsma </w:t>
      </w:r>
      <w:r w:rsidRPr="006534FD" w:rsidR="008E37AD">
        <w:t xml:space="preserve">neatspoguļojas </w:t>
      </w:r>
      <w:r w:rsidRPr="006534FD" w:rsidR="00182A32">
        <w:t>5.</w:t>
      </w:r>
      <w:r w:rsidRPr="006534FD" w:rsidR="008E37AD">
        <w:t>tabulā (prognozēs)</w:t>
      </w:r>
      <w:r w:rsidRPr="006534FD">
        <w:t xml:space="preserve">, </w:t>
      </w:r>
      <w:r w:rsidRPr="006534FD" w:rsidR="008E37AD">
        <w:t xml:space="preserve">attiecībā uz </w:t>
      </w:r>
      <w:r w:rsidRPr="006534FD" w:rsidR="00ED0AD0">
        <w:t>2.2.1. SAM</w:t>
      </w:r>
      <w:r w:rsidRPr="006534FD" w:rsidR="004F3B89">
        <w:t xml:space="preserve"> </w:t>
      </w:r>
      <w:r w:rsidRPr="006534FD">
        <w:t xml:space="preserve">saskaņā ar prognozēm </w:t>
      </w:r>
      <w:r w:rsidRPr="006534FD" w:rsidR="008E37AD">
        <w:t>tiks izpildīti</w:t>
      </w:r>
      <w:r w:rsidRPr="006534FD">
        <w:t xml:space="preserve"> </w:t>
      </w:r>
      <w:r w:rsidRPr="006534FD" w:rsidR="008E37AD">
        <w:t xml:space="preserve">snieguma ietvara </w:t>
      </w:r>
      <w:r w:rsidRPr="006534FD">
        <w:t>finanšu rādīt</w:t>
      </w:r>
      <w:r w:rsidRPr="006534FD" w:rsidR="005F759B">
        <w:t>āji</w:t>
      </w:r>
      <w:r w:rsidRPr="006534FD">
        <w:t xml:space="preserve">. </w:t>
      </w:r>
    </w:p>
    <w:p w:rsidR="004F3B89" w:rsidRPr="006534FD" w:rsidP="008E1788" w14:paraId="32270D9B" w14:textId="71DA960B">
      <w:pPr>
        <w:spacing w:after="120"/>
        <w:ind w:firstLine="720"/>
        <w:jc w:val="both"/>
      </w:pPr>
      <w:r w:rsidRPr="006534FD">
        <w:t>Savukārt 2.1.1.</w:t>
      </w:r>
      <w:r w:rsidRPr="006534FD" w:rsidR="008E37AD">
        <w:t xml:space="preserve"> </w:t>
      </w:r>
      <w:r w:rsidRPr="006534FD">
        <w:t xml:space="preserve">SAM </w:t>
      </w:r>
      <w:r w:rsidRPr="006534FD" w:rsidR="008E37AD">
        <w:t>ietvaros</w:t>
      </w:r>
      <w:r w:rsidRPr="006534FD">
        <w:t xml:space="preserve"> noteikt</w:t>
      </w:r>
      <w:r w:rsidRPr="006534FD" w:rsidR="008E37AD">
        <w:t>ie</w:t>
      </w:r>
      <w:r w:rsidRPr="006534FD">
        <w:t xml:space="preserve"> finanšu rādītāj</w:t>
      </w:r>
      <w:r w:rsidRPr="006534FD" w:rsidR="008E37AD">
        <w:t>i</w:t>
      </w:r>
      <w:r w:rsidRPr="006534FD">
        <w:t xml:space="preserve"> ne</w:t>
      </w:r>
      <w:r w:rsidRPr="006534FD" w:rsidR="008E37AD">
        <w:t>tiks sasniegti</w:t>
      </w:r>
      <w:r w:rsidRPr="006534FD" w:rsidR="0039404A">
        <w:t xml:space="preserve"> par</w:t>
      </w:r>
      <w:r w:rsidRPr="006534FD" w:rsidR="008E37AD">
        <w:t xml:space="preserve"> </w:t>
      </w:r>
      <w:r w:rsidRPr="006534FD" w:rsidR="00AB54C6">
        <w:t>4 41</w:t>
      </w:r>
      <w:r w:rsidR="00A82B9D">
        <w:t>0</w:t>
      </w:r>
      <w:r w:rsidRPr="006534FD" w:rsidR="00AB54C6">
        <w:t> 781,28</w:t>
      </w:r>
      <w:r w:rsidRPr="006534FD">
        <w:rPr>
          <w:noProof/>
        </w:rPr>
        <w:t xml:space="preserve"> </w:t>
      </w:r>
      <w:r w:rsidRPr="006534FD">
        <w:rPr>
          <w:i/>
          <w:noProof/>
        </w:rPr>
        <w:t>euro</w:t>
      </w:r>
      <w:r w:rsidRPr="006534FD" w:rsidR="002B7CF6">
        <w:rPr>
          <w:noProof/>
        </w:rPr>
        <w:t xml:space="preserve">, ņemot vērā, ka SAM 2.1.1. sasniedzamais finanšu rādītājs ir </w:t>
      </w:r>
      <w:r w:rsidRPr="006534FD" w:rsidR="00271994">
        <w:rPr>
          <w:noProof/>
        </w:rPr>
        <w:br/>
      </w:r>
      <w:r w:rsidRPr="006534FD" w:rsidR="002B7CF6">
        <w:t>8 821 904</w:t>
      </w:r>
      <w:r w:rsidRPr="006534FD" w:rsidR="002B7CF6">
        <w:rPr>
          <w:noProof/>
        </w:rPr>
        <w:t xml:space="preserve"> </w:t>
      </w:r>
      <w:r w:rsidRPr="006534FD" w:rsidR="002B7CF6">
        <w:rPr>
          <w:i/>
          <w:noProof/>
        </w:rPr>
        <w:t>euro</w:t>
      </w:r>
      <w:r w:rsidRPr="006534FD" w:rsidR="002B7CF6">
        <w:rPr>
          <w:noProof/>
        </w:rPr>
        <w:t xml:space="preserve"> apmērā, taču apstiprinātie, iesniegtie un plānotie maksājumi līdz 2018.gada 30.septembrim plānoti </w:t>
      </w:r>
      <w:r w:rsidRPr="006534FD" w:rsidR="005446F5">
        <w:rPr>
          <w:noProof/>
        </w:rPr>
        <w:t>4 411 122,72</w:t>
      </w:r>
      <w:r w:rsidRPr="006534FD" w:rsidR="002B7CF6">
        <w:rPr>
          <w:noProof/>
        </w:rPr>
        <w:t xml:space="preserve"> </w:t>
      </w:r>
      <w:r w:rsidRPr="006534FD" w:rsidR="002B7CF6">
        <w:rPr>
          <w:i/>
          <w:noProof/>
        </w:rPr>
        <w:t xml:space="preserve">euro </w:t>
      </w:r>
      <w:r w:rsidRPr="006534FD" w:rsidR="002B7CF6">
        <w:rPr>
          <w:noProof/>
        </w:rPr>
        <w:t>apmērā</w:t>
      </w:r>
      <w:r w:rsidRPr="006534FD" w:rsidR="0049658B">
        <w:t xml:space="preserve">. </w:t>
      </w:r>
    </w:p>
    <w:p w:rsidR="003676FF" w:rsidRPr="006534FD" w:rsidP="008E1788" w14:paraId="66FCFB66" w14:textId="46EDC097">
      <w:pPr>
        <w:spacing w:after="120"/>
        <w:ind w:firstLine="720"/>
        <w:jc w:val="both"/>
      </w:pPr>
      <w:r w:rsidRPr="006534FD">
        <w:t>Izriet</w:t>
      </w:r>
      <w:r w:rsidRPr="006534FD" w:rsidR="00227173">
        <w:t>oši</w:t>
      </w:r>
      <w:r w:rsidRPr="006534FD">
        <w:t xml:space="preserve"> </w:t>
      </w:r>
      <w:r w:rsidRPr="006534FD" w:rsidR="00227173">
        <w:t xml:space="preserve">ir secināms, ka </w:t>
      </w:r>
      <w:r w:rsidRPr="006534FD" w:rsidR="00AD1AEC">
        <w:t>prioritārā virziena</w:t>
      </w:r>
      <w:r w:rsidRPr="006534FD">
        <w:t xml:space="preserve">  </w:t>
      </w:r>
      <w:r w:rsidRPr="006534FD">
        <w:t xml:space="preserve">finanšu rādītājs </w:t>
      </w:r>
      <w:r w:rsidRPr="006534FD" w:rsidR="00227173">
        <w:rPr>
          <w:noProof/>
        </w:rPr>
        <w:t>tiks</w:t>
      </w:r>
      <w:r w:rsidRPr="006534FD">
        <w:t xml:space="preserve"> sasniegts</w:t>
      </w:r>
      <w:r w:rsidRPr="006534FD" w:rsidR="00227173">
        <w:t xml:space="preserve"> par 99,5% </w:t>
      </w:r>
      <w:r w:rsidRPr="006534FD" w:rsidR="00271994">
        <w:t xml:space="preserve">jeb </w:t>
      </w:r>
      <w:r w:rsidRPr="006534FD" w:rsidR="00227173">
        <w:rPr>
          <w:noProof/>
        </w:rPr>
        <w:t xml:space="preserve">23 851 641,72 </w:t>
      </w:r>
      <w:r w:rsidRPr="006534FD" w:rsidR="00227173">
        <w:rPr>
          <w:i/>
          <w:noProof/>
        </w:rPr>
        <w:t>euro</w:t>
      </w:r>
      <w:r w:rsidRPr="006534FD" w:rsidR="00227173">
        <w:t xml:space="preserve"> no kopējā sasniedzamā rādītāja </w:t>
      </w:r>
      <w:r w:rsidRPr="006534FD" w:rsidR="00AD1AEC">
        <w:t xml:space="preserve">- </w:t>
      </w:r>
      <w:r w:rsidRPr="006534FD" w:rsidR="00227173">
        <w:t xml:space="preserve">23 975 988,00 </w:t>
      </w:r>
      <w:r w:rsidRPr="006534FD" w:rsidR="00227173">
        <w:rPr>
          <w:i/>
        </w:rPr>
        <w:t>euro</w:t>
      </w:r>
      <w:r w:rsidRPr="006534FD" w:rsidR="00227173">
        <w:t>.</w:t>
      </w:r>
    </w:p>
    <w:p w:rsidR="00E44A21" w:rsidRPr="006534FD" w:rsidP="008E1788" w14:paraId="6593DF76" w14:textId="77777777">
      <w:pPr>
        <w:ind w:firstLine="720"/>
        <w:jc w:val="both"/>
        <w:rPr>
          <w:bCs/>
        </w:rPr>
      </w:pPr>
    </w:p>
    <w:p w:rsidR="00E86DE5" w:rsidRPr="006534FD" w:rsidP="008E1788" w14:paraId="2F9D6C9E" w14:textId="77777777">
      <w:pPr>
        <w:ind w:firstLine="720"/>
        <w:jc w:val="both"/>
        <w:rPr>
          <w:bCs/>
        </w:rPr>
      </w:pPr>
    </w:p>
    <w:p w:rsidR="00F15A4F" w:rsidRPr="006534FD" w:rsidP="00AD4DFA" w14:paraId="4EAA6834" w14:textId="419500C0">
      <w:pPr>
        <w:jc w:val="both"/>
      </w:pPr>
      <w:r w:rsidRPr="006534FD">
        <w:t>V</w:t>
      </w:r>
      <w:r w:rsidRPr="006534FD" w:rsidR="005D46EB">
        <w:t>ides aizsardzības un reģionālās attīstības ministrs</w:t>
      </w:r>
      <w:r w:rsidRPr="006534FD" w:rsidR="005D46EB">
        <w:tab/>
      </w:r>
      <w:r w:rsidRPr="006534FD" w:rsidR="005D46EB">
        <w:tab/>
      </w:r>
      <w:r w:rsidRPr="006534FD" w:rsidR="005D46EB">
        <w:tab/>
      </w:r>
      <w:r w:rsidRPr="006534FD" w:rsidR="005D46EB">
        <w:tab/>
      </w:r>
      <w:r w:rsidRPr="006534FD" w:rsidR="00EF3C1B">
        <w:t xml:space="preserve">           </w:t>
      </w:r>
      <w:r w:rsidRPr="006534FD" w:rsidR="005D2DD7">
        <w:t xml:space="preserve"> </w:t>
      </w:r>
      <w:r w:rsidRPr="006534FD" w:rsidR="00FC3C3D">
        <w:t>K.Gerhards</w:t>
      </w:r>
    </w:p>
    <w:p w:rsidR="00AD4DFA" w:rsidRPr="006534FD" w:rsidP="00AD4DFA" w14:paraId="7A6C830E" w14:textId="412AEB9E">
      <w:pPr>
        <w:jc w:val="both"/>
      </w:pPr>
      <w:r w:rsidRPr="006534FD">
        <w:rPr>
          <w:rFonts w:ascii="Tahoma" w:hAnsi="Tahoma" w:cs="Tahoma"/>
        </w:rPr>
        <w:tab/>
      </w:r>
    </w:p>
    <w:p w:rsidR="00E86DE5" w:rsidRPr="006534FD" w:rsidP="00A34485" w14:paraId="37E23ECF" w14:textId="77777777">
      <w:pPr>
        <w:rPr>
          <w:sz w:val="20"/>
          <w:szCs w:val="20"/>
          <w:lang w:val="de-DE"/>
        </w:rPr>
      </w:pPr>
    </w:p>
    <w:p w:rsidR="00E86DE5" w:rsidRPr="006534FD" w:rsidP="00A34485" w14:paraId="7D904A6F" w14:textId="77777777">
      <w:pPr>
        <w:rPr>
          <w:sz w:val="20"/>
          <w:szCs w:val="20"/>
          <w:lang w:val="de-DE"/>
        </w:rPr>
      </w:pPr>
    </w:p>
    <w:p w:rsidR="00E86DE5" w:rsidRPr="006534FD" w:rsidP="00A34485" w14:paraId="23849038" w14:textId="77777777">
      <w:pPr>
        <w:rPr>
          <w:sz w:val="20"/>
          <w:szCs w:val="20"/>
          <w:lang w:val="de-DE"/>
        </w:rPr>
      </w:pPr>
    </w:p>
    <w:p w:rsidR="00A34485" w:rsidRPr="006534FD" w:rsidP="00A34485" w14:paraId="7D50A878" w14:textId="3BE5ACA8">
      <w:pPr>
        <w:rPr>
          <w:sz w:val="20"/>
          <w:szCs w:val="20"/>
          <w:lang w:val="de-DE"/>
        </w:rPr>
      </w:pPr>
      <w:r>
        <w:rPr>
          <w:sz w:val="20"/>
          <w:szCs w:val="20"/>
          <w:lang w:val="de-DE"/>
        </w:rPr>
        <w:t>22</w:t>
      </w:r>
      <w:r w:rsidRPr="006534FD">
        <w:rPr>
          <w:sz w:val="20"/>
          <w:szCs w:val="20"/>
          <w:lang w:val="de-DE"/>
        </w:rPr>
        <w:t>.05.2017. 1</w:t>
      </w:r>
      <w:r w:rsidRPr="006534FD" w:rsidR="00E86DE5">
        <w:rPr>
          <w:sz w:val="20"/>
          <w:szCs w:val="20"/>
          <w:lang w:val="de-DE"/>
        </w:rPr>
        <w:t>2</w:t>
      </w:r>
      <w:r w:rsidRPr="006534FD">
        <w:rPr>
          <w:sz w:val="20"/>
          <w:szCs w:val="20"/>
          <w:lang w:val="de-DE"/>
        </w:rPr>
        <w:t>:40</w:t>
      </w:r>
    </w:p>
    <w:p w:rsidR="00A34485" w:rsidRPr="006534FD" w:rsidP="00A34485" w14:paraId="1A5C09CB" w14:textId="09D903AD">
      <w:pPr>
        <w:rPr>
          <w:sz w:val="20"/>
          <w:szCs w:val="20"/>
          <w:lang w:val="de-DE"/>
        </w:rPr>
      </w:pPr>
      <w:r>
        <w:rPr>
          <w:sz w:val="20"/>
          <w:szCs w:val="20"/>
          <w:lang w:val="de-DE"/>
        </w:rPr>
        <w:t>3049</w:t>
      </w:r>
    </w:p>
    <w:p w:rsidR="0006552D" w:rsidRPr="006534FD" w:rsidP="00282830" w14:paraId="4EE684CA" w14:textId="77777777">
      <w:pPr>
        <w:tabs>
          <w:tab w:val="left" w:pos="7380"/>
        </w:tabs>
        <w:ind w:right="-283"/>
        <w:jc w:val="both"/>
        <w:rPr>
          <w:sz w:val="16"/>
          <w:szCs w:val="16"/>
        </w:rPr>
      </w:pPr>
      <w:r w:rsidRPr="006534FD">
        <w:rPr>
          <w:sz w:val="16"/>
          <w:szCs w:val="16"/>
        </w:rPr>
        <w:t>Vineta Brūvere</w:t>
      </w:r>
      <w:r w:rsidRPr="006534FD">
        <w:rPr>
          <w:sz w:val="16"/>
          <w:szCs w:val="16"/>
        </w:rPr>
        <w:t xml:space="preserve">, </w:t>
      </w:r>
      <w:r w:rsidRPr="006534FD">
        <w:rPr>
          <w:sz w:val="16"/>
          <w:szCs w:val="16"/>
        </w:rPr>
        <w:t>67021575</w:t>
      </w:r>
    </w:p>
    <w:p w:rsidR="00CF39C0" w:rsidRPr="006534FD" w:rsidP="00282830" w14:paraId="7C812A39" w14:textId="77777777">
      <w:pPr>
        <w:tabs>
          <w:tab w:val="left" w:pos="7380"/>
        </w:tabs>
        <w:ind w:right="-283"/>
        <w:jc w:val="both"/>
        <w:rPr>
          <w:rStyle w:val="Hyperlink"/>
          <w:color w:val="auto"/>
          <w:sz w:val="16"/>
          <w:szCs w:val="16"/>
        </w:rPr>
      </w:pPr>
      <w:r>
        <w:fldChar w:fldCharType="begin"/>
      </w:r>
      <w:r>
        <w:instrText xml:space="preserve"> HYPERLINK "mailto:vineta.bruvere@varam.gov.lv" </w:instrText>
      </w:r>
      <w:r>
        <w:fldChar w:fldCharType="separate"/>
      </w:r>
      <w:r w:rsidRPr="006534FD" w:rsidR="006A417D">
        <w:rPr>
          <w:rStyle w:val="Hyperlink"/>
          <w:color w:val="auto"/>
          <w:sz w:val="16"/>
          <w:szCs w:val="16"/>
        </w:rPr>
        <w:t>vineta.bruvere@varam.gov.lv</w:t>
      </w:r>
      <w:r>
        <w:fldChar w:fldCharType="end"/>
      </w:r>
    </w:p>
    <w:sectPr w:rsidSect="00FF76EF">
      <w:headerReference w:type="default" r:id="rId6"/>
      <w:footerReference w:type="default" r:id="rId7"/>
      <w:footerReference w:type="first" r:id="rId8"/>
      <w:pgSz w:w="11906" w:h="16838"/>
      <w:pgMar w:top="1134" w:right="1134" w:bottom="567" w:left="1701" w:header="709" w:footer="30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CBC" w:rsidP="00394398" w14:paraId="525627CB" w14:textId="77777777">
    <w:pPr>
      <w:pStyle w:val="Title"/>
      <w:pBdr>
        <w:bottom w:val="none" w:sz="0" w:space="0" w:color="auto"/>
      </w:pBdr>
      <w:jc w:val="both"/>
      <w:rPr>
        <w:rFonts w:ascii="Times New Roman" w:eastAsia="Times New Roman" w:hAnsi="Times New Roman" w:cs="Times New Roman"/>
        <w:color w:val="auto"/>
        <w:spacing w:val="0"/>
        <w:kern w:val="0"/>
        <w:sz w:val="20"/>
        <w:szCs w:val="20"/>
      </w:rPr>
    </w:pPr>
  </w:p>
  <w:p w:rsidR="004E0CBC" w:rsidP="00ED48B1" w14:paraId="4E4166C5" w14:textId="63E2C015">
    <w:pPr>
      <w:pStyle w:val="Title"/>
      <w:pBdr>
        <w:bottom w:val="none" w:sz="0" w:space="0" w:color="auto"/>
      </w:pBdr>
      <w:jc w:val="both"/>
      <w:rPr>
        <w:rFonts w:ascii="Times New Roman" w:eastAsia="Times New Roman" w:hAnsi="Times New Roman" w:cs="Times New Roman"/>
        <w:color w:val="auto"/>
        <w:spacing w:val="0"/>
        <w:kern w:val="0"/>
        <w:sz w:val="20"/>
        <w:szCs w:val="20"/>
      </w:rPr>
    </w:pPr>
    <w:r>
      <w:rPr>
        <w:rFonts w:ascii="Times New Roman" w:eastAsia="Times New Roman" w:hAnsi="Times New Roman" w:cs="Times New Roman"/>
        <w:color w:val="auto"/>
        <w:spacing w:val="0"/>
        <w:kern w:val="0"/>
        <w:sz w:val="20"/>
        <w:szCs w:val="20"/>
      </w:rPr>
      <w:t>VARAMZin_22</w:t>
    </w:r>
    <w:r>
      <w:rPr>
        <w:rFonts w:ascii="Times New Roman" w:eastAsia="Times New Roman" w:hAnsi="Times New Roman" w:cs="Times New Roman"/>
        <w:color w:val="auto"/>
        <w:spacing w:val="0"/>
        <w:kern w:val="0"/>
        <w:sz w:val="20"/>
        <w:szCs w:val="20"/>
      </w:rPr>
      <w:t>05</w:t>
    </w:r>
    <w:r w:rsidR="00CA517F">
      <w:rPr>
        <w:rFonts w:ascii="Times New Roman" w:eastAsia="Times New Roman" w:hAnsi="Times New Roman" w:cs="Times New Roman"/>
        <w:color w:val="auto"/>
        <w:spacing w:val="0"/>
        <w:kern w:val="0"/>
        <w:sz w:val="20"/>
        <w:szCs w:val="20"/>
      </w:rPr>
      <w:t>20</w:t>
    </w:r>
    <w:r>
      <w:rPr>
        <w:rFonts w:ascii="Times New Roman" w:eastAsia="Times New Roman" w:hAnsi="Times New Roman" w:cs="Times New Roman"/>
        <w:color w:val="auto"/>
        <w:spacing w:val="0"/>
        <w:kern w:val="0"/>
        <w:sz w:val="20"/>
        <w:szCs w:val="20"/>
      </w:rPr>
      <w:t>18</w:t>
    </w:r>
  </w:p>
  <w:p w:rsidR="004E0CBC" w:rsidRPr="005977EF" w:rsidP="00ED48B1" w14:paraId="3E106D1B" w14:textId="77777777">
    <w:pPr>
      <w:pStyle w:val="Title"/>
      <w:pBdr>
        <w:bottom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CBC" w:rsidP="00ED48B1" w14:paraId="20FE93F8" w14:textId="77777777"/>
  <w:p w:rsidR="004E0CBC" w:rsidRPr="00ED48B1" w:rsidP="00ED48B1" w14:paraId="617F5DD2" w14:textId="77777777"/>
  <w:p w:rsidR="004E0CBC" w:rsidRPr="00FB062C" w:rsidP="00DB26CB" w14:paraId="6E3F1B20" w14:textId="77777777">
    <w:pPr>
      <w:pStyle w:val="Footer"/>
      <w:jc w:val="both"/>
      <w:rPr>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09A4" w:rsidP="004D78CB" w14:paraId="0E404663" w14:textId="77777777">
      <w:r>
        <w:separator/>
      </w:r>
    </w:p>
  </w:footnote>
  <w:footnote w:type="continuationSeparator" w:id="1">
    <w:p w:rsidR="008509A4" w:rsidP="004D78CB" w14:paraId="692095A4" w14:textId="77777777">
      <w:r>
        <w:continuationSeparator/>
      </w:r>
    </w:p>
  </w:footnote>
  <w:footnote w:id="2">
    <w:p w:rsidR="004E0CBC" w:rsidRPr="00A20C7E" w:rsidP="00936C04" w14:paraId="32D34AFD" w14:textId="77777777">
      <w:pPr>
        <w:pStyle w:val="FootnoteText"/>
        <w:jc w:val="both"/>
        <w:rPr>
          <w:rFonts w:ascii="Times New Roman" w:hAnsi="Times New Roman" w:cs="Times New Roman"/>
        </w:rPr>
      </w:pPr>
      <w:r w:rsidRPr="00A81B96">
        <w:rPr>
          <w:rStyle w:val="FootnoteReference"/>
          <w:rFonts w:ascii="Times New Roman" w:hAnsi="Times New Roman" w:cs="Times New Roman"/>
        </w:rPr>
        <w:footnoteRef/>
      </w:r>
      <w:r w:rsidRPr="00A81B96">
        <w:rPr>
          <w:rFonts w:ascii="Times New Roman" w:hAnsi="Times New Roman" w:cs="Times New Roman"/>
        </w:rPr>
        <w:t xml:space="preserve"> Eiropas Parlamenta un Padomes </w:t>
      </w:r>
      <w:r w:rsidRPr="00A81B96">
        <w:rPr>
          <w:rFonts w:ascii="Times New Roman" w:hAnsi="Times New Roman" w:cs="Times New Roman"/>
        </w:rPr>
        <w:t>2013.gada</w:t>
      </w:r>
      <w:r w:rsidRPr="00A81B96">
        <w:rPr>
          <w:rFonts w:ascii="Times New Roman" w:hAnsi="Times New Roman" w:cs="Times New Roman"/>
        </w:rPr>
        <w:t xml:space="preserve"> 17.decembra regula (ES) Nr.1303/2013, ar ko paredz kopīgus</w:t>
      </w:r>
      <w:r w:rsidRPr="00A20C7E">
        <w:rPr>
          <w:rFonts w:ascii="Times New Roman" w:hAnsi="Times New Roman" w:cs="Times New Roman"/>
        </w:rPr>
        <w:t xml:space="preserve">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atceļ padomes regulu (EK) Nr.1083/2006 - </w:t>
      </w:r>
      <w:r>
        <w:fldChar w:fldCharType="begin"/>
      </w:r>
      <w:r>
        <w:instrText xml:space="preserve"> HYPERLINK "http://eur-lex.europa.eu/legal-content/LV/TXT/?qid=1421583712511&amp;uri=CELEX:32013R1303" </w:instrText>
      </w:r>
      <w:r>
        <w:fldChar w:fldCharType="separate"/>
      </w:r>
      <w:r w:rsidRPr="00B77A5E">
        <w:rPr>
          <w:rStyle w:val="Hyperlink"/>
          <w:rFonts w:ascii="Times New Roman" w:hAnsi="Times New Roman" w:cs="Times New Roman"/>
        </w:rPr>
        <w:t>http://eur-lex.europa.eu/legal-content/LV/TXT/?qid=1421583712511&amp;uri=CELEX:32013R1303</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1508480"/>
      <w:docPartObj>
        <w:docPartGallery w:val="Page Numbers (Top of Page)"/>
        <w:docPartUnique/>
      </w:docPartObj>
    </w:sdtPr>
    <w:sdtEndPr>
      <w:rPr>
        <w:noProof/>
      </w:rPr>
    </w:sdtEndPr>
    <w:sdtContent>
      <w:p w:rsidR="004E0CBC" w14:paraId="75E58692" w14:textId="77777777">
        <w:pPr>
          <w:pStyle w:val="Header"/>
          <w:jc w:val="center"/>
        </w:pPr>
        <w:r>
          <w:fldChar w:fldCharType="begin"/>
        </w:r>
        <w:r>
          <w:instrText xml:space="preserve"> PAGE   \* MERGEFORMAT </w:instrText>
        </w:r>
        <w:r>
          <w:fldChar w:fldCharType="separate"/>
        </w:r>
        <w:r w:rsidR="00B021EB">
          <w:rPr>
            <w:noProof/>
          </w:rPr>
          <w:t>12</w:t>
        </w:r>
        <w:r>
          <w:rPr>
            <w:noProof/>
          </w:rPr>
          <w:fldChar w:fldCharType="end"/>
        </w:r>
      </w:p>
    </w:sdtContent>
  </w:sdt>
  <w:p w:rsidR="004E0CBC" w14:paraId="016896D0" w14:textId="77777777">
    <w:pPr>
      <w:pStyle w:val="Header"/>
    </w:pPr>
  </w:p>
  <w:p w:rsidR="004E0CBC" w14:paraId="246E622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078205D"/>
    <w:multiLevelType w:val="hybridMultilevel"/>
    <w:tmpl w:val="155E0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0E91747"/>
    <w:multiLevelType w:val="hybridMultilevel"/>
    <w:tmpl w:val="A6CC782A"/>
    <w:lvl w:ilvl="0">
      <w:start w:val="4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046849A6"/>
    <w:multiLevelType w:val="hybridMultilevel"/>
    <w:tmpl w:val="DC6819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47E13EB"/>
    <w:multiLevelType w:val="hybridMultilevel"/>
    <w:tmpl w:val="49DE461E"/>
    <w:lvl w:ilvl="0">
      <w:start w:val="1"/>
      <w:numFmt w:val="decimal"/>
      <w:lvlText w:val="%1)"/>
      <w:lvlJc w:val="left"/>
      <w:pPr>
        <w:ind w:left="1080" w:hanging="360"/>
      </w:pPr>
      <w:rPr>
        <w:rFont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05D0323F"/>
    <w:multiLevelType w:val="hybridMultilevel"/>
    <w:tmpl w:val="B37E64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CB8312F"/>
    <w:multiLevelType w:val="hybridMultilevel"/>
    <w:tmpl w:val="865022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0D702EED"/>
    <w:multiLevelType w:val="hybridMultilevel"/>
    <w:tmpl w:val="D8FCD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0EA44A88"/>
    <w:multiLevelType w:val="hybridMultilevel"/>
    <w:tmpl w:val="EA904762"/>
    <w:lvl w:ilvl="0">
      <w:start w:val="3"/>
      <w:numFmt w:val="bullet"/>
      <w:lvlText w:val="-"/>
      <w:lvlJc w:val="left"/>
      <w:pPr>
        <w:ind w:left="1140" w:hanging="360"/>
      </w:pPr>
      <w:rPr>
        <w:rFonts w:ascii="Times New Roman" w:eastAsia="Times New Roman" w:hAnsi="Times New Roman" w:cs="Times New Roman"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9" w15:restartNumberingAfterBreak="1">
    <w:nsid w:val="11F50BE2"/>
    <w:multiLevelType w:val="hybridMultilevel"/>
    <w:tmpl w:val="F0DCEAE8"/>
    <w:lvl w:ilvl="0">
      <w:start w:val="1"/>
      <w:numFmt w:val="decimal"/>
      <w:lvlText w:val="(%1)"/>
      <w:lvlJc w:val="left"/>
      <w:pPr>
        <w:ind w:left="360" w:hanging="360"/>
      </w:pPr>
      <w:rPr>
        <w:rFonts w:ascii="Times New Roman" w:hAnsi="Times New Roman" w:cs="Times New Roman" w:hint="default"/>
        <w:b w:val="0"/>
        <w:i w:val="0"/>
        <w:strike w:val="0"/>
        <w:sz w:val="24"/>
        <w:szCs w:val="24"/>
      </w:rPr>
    </w:lvl>
    <w:lvl w:ilvl="1">
      <w:start w:val="1"/>
      <w:numFmt w:val="lowerLetter"/>
      <w:lvlText w:val="%2."/>
      <w:lvlJc w:val="left"/>
      <w:pPr>
        <w:ind w:left="1440" w:hanging="360"/>
      </w:pPr>
    </w:lvl>
    <w:lvl w:ilvl="2">
      <w:start w:val="1"/>
      <w:numFmt w:val="decimal"/>
      <w:lvlText w:val="%3)"/>
      <w:lvlJc w:val="left"/>
      <w:pPr>
        <w:ind w:left="3474" w:hanging="1494"/>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8FD5854"/>
    <w:multiLevelType w:val="hybridMultilevel"/>
    <w:tmpl w:val="81004608"/>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1" w15:restartNumberingAfterBreak="1">
    <w:nsid w:val="24C25DCD"/>
    <w:multiLevelType w:val="hybridMultilevel"/>
    <w:tmpl w:val="2F1CA2C2"/>
    <w:lvl w:ilvl="0">
      <w:start w:val="0"/>
      <w:numFmt w:val="bullet"/>
      <w:lvlText w:val="-"/>
      <w:lvlJc w:val="left"/>
      <w:pPr>
        <w:ind w:left="1080" w:hanging="360"/>
      </w:pPr>
      <w:rPr>
        <w:rFonts w:ascii="Times New Roman" w:hAnsi="Times New Roman" w:eastAsiaTheme="minorHAnsi" w:cs="Times New Roman"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1">
    <w:nsid w:val="251147A2"/>
    <w:multiLevelType w:val="hybridMultilevel"/>
    <w:tmpl w:val="AAA2B378"/>
    <w:lvl w:ilvl="0">
      <w:start w:val="2"/>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15:restartNumberingAfterBreak="1">
    <w:nsid w:val="25364971"/>
    <w:multiLevelType w:val="hybridMultilevel"/>
    <w:tmpl w:val="467EAA10"/>
    <w:lvl w:ilvl="0">
      <w:start w:val="1"/>
      <w:numFmt w:val="decimal"/>
      <w:lvlText w:val="%1"/>
      <w:lvlJc w:val="left"/>
      <w:pPr>
        <w:ind w:left="720" w:hanging="360"/>
      </w:pPr>
      <w:rPr>
        <w:rFonts w:hint="default"/>
        <w:color w:val="4F4F4F"/>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7506C05"/>
    <w:multiLevelType w:val="hybridMultilevel"/>
    <w:tmpl w:val="AC98C1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87B3F2D"/>
    <w:multiLevelType w:val="hybridMultilevel"/>
    <w:tmpl w:val="E1FE75E6"/>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16" w15:restartNumberingAfterBreak="1">
    <w:nsid w:val="2B017FF0"/>
    <w:multiLevelType w:val="hybridMultilevel"/>
    <w:tmpl w:val="865022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2C9A5550"/>
    <w:multiLevelType w:val="hybridMultilevel"/>
    <w:tmpl w:val="E46807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1">
    <w:nsid w:val="2E536DD7"/>
    <w:multiLevelType w:val="multilevel"/>
    <w:tmpl w:val="90F47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1">
    <w:nsid w:val="2EAF27C7"/>
    <w:multiLevelType w:val="hybridMultilevel"/>
    <w:tmpl w:val="58368882"/>
    <w:lvl w:ilvl="0">
      <w:start w:val="0"/>
      <w:numFmt w:val="bullet"/>
      <w:lvlText w:val="-"/>
      <w:lvlJc w:val="left"/>
      <w:pPr>
        <w:ind w:left="1800" w:hanging="360"/>
      </w:pPr>
      <w:rPr>
        <w:rFonts w:ascii="Times New Roman" w:hAnsi="Times New Roman" w:eastAsiaTheme="minorHAnsi" w:cs="Times New Roman"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1">
    <w:nsid w:val="2F551F0C"/>
    <w:multiLevelType w:val="hybridMultilevel"/>
    <w:tmpl w:val="A0C67312"/>
    <w:lvl w:ilvl="0">
      <w:start w:val="4"/>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1" w15:restartNumberingAfterBreak="1">
    <w:nsid w:val="32BC25E9"/>
    <w:multiLevelType w:val="hybridMultilevel"/>
    <w:tmpl w:val="E848D3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37CF4A79"/>
    <w:multiLevelType w:val="hybridMultilevel"/>
    <w:tmpl w:val="7618E5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1">
    <w:nsid w:val="38F84898"/>
    <w:multiLevelType w:val="hybridMultilevel"/>
    <w:tmpl w:val="49DE461E"/>
    <w:lvl w:ilvl="0">
      <w:start w:val="1"/>
      <w:numFmt w:val="decimal"/>
      <w:lvlText w:val="%1)"/>
      <w:lvlJc w:val="left"/>
      <w:pPr>
        <w:ind w:left="1080" w:hanging="360"/>
      </w:pPr>
      <w:rPr>
        <w:rFont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39B46634"/>
    <w:multiLevelType w:val="hybridMultilevel"/>
    <w:tmpl w:val="5C7099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40276B75"/>
    <w:multiLevelType w:val="hybridMultilevel"/>
    <w:tmpl w:val="567AE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1">
    <w:nsid w:val="42BA139B"/>
    <w:multiLevelType w:val="hybridMultilevel"/>
    <w:tmpl w:val="17604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1">
    <w:nsid w:val="45AC0E2C"/>
    <w:multiLevelType w:val="hybridMultilevel"/>
    <w:tmpl w:val="B26E9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1">
    <w:nsid w:val="483C627B"/>
    <w:multiLevelType w:val="hybridMultilevel"/>
    <w:tmpl w:val="994ECD34"/>
    <w:lvl w:ilvl="0">
      <w:start w:val="3"/>
      <w:numFmt w:val="bullet"/>
      <w:lvlText w:val="-"/>
      <w:lvlJc w:val="left"/>
      <w:pPr>
        <w:ind w:left="785" w:hanging="360"/>
      </w:pPr>
      <w:rPr>
        <w:rFonts w:ascii="Times New Roman" w:eastAsia="Times New Roman" w:hAnsi="Times New Roman" w:cs="Times New Roman" w:hint="default"/>
        <w:color w:val="auto"/>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29" w15:restartNumberingAfterBreak="1">
    <w:nsid w:val="5817221E"/>
    <w:multiLevelType w:val="hybridMultilevel"/>
    <w:tmpl w:val="27CAB882"/>
    <w:lvl w:ilvl="0">
      <w:start w:val="1"/>
      <w:numFmt w:val="bullet"/>
      <w:lvlText w:val=""/>
      <w:lvlJc w:val="left"/>
      <w:pPr>
        <w:ind w:left="1575" w:hanging="360"/>
      </w:pPr>
      <w:rPr>
        <w:rFonts w:ascii="Symbol" w:hAnsi="Symbol" w:hint="default"/>
      </w:rPr>
    </w:lvl>
    <w:lvl w:ilvl="1" w:tentative="1">
      <w:start w:val="1"/>
      <w:numFmt w:val="bullet"/>
      <w:lvlText w:val="o"/>
      <w:lvlJc w:val="left"/>
      <w:pPr>
        <w:ind w:left="2295" w:hanging="360"/>
      </w:pPr>
      <w:rPr>
        <w:rFonts w:ascii="Courier New" w:hAnsi="Courier New" w:cs="Courier New" w:hint="default"/>
      </w:rPr>
    </w:lvl>
    <w:lvl w:ilvl="2" w:tentative="1">
      <w:start w:val="1"/>
      <w:numFmt w:val="bullet"/>
      <w:lvlText w:val=""/>
      <w:lvlJc w:val="left"/>
      <w:pPr>
        <w:ind w:left="3015" w:hanging="360"/>
      </w:pPr>
      <w:rPr>
        <w:rFonts w:ascii="Wingdings" w:hAnsi="Wingdings" w:hint="default"/>
      </w:rPr>
    </w:lvl>
    <w:lvl w:ilvl="3" w:tentative="1">
      <w:start w:val="1"/>
      <w:numFmt w:val="bullet"/>
      <w:lvlText w:val=""/>
      <w:lvlJc w:val="left"/>
      <w:pPr>
        <w:ind w:left="3735" w:hanging="360"/>
      </w:pPr>
      <w:rPr>
        <w:rFonts w:ascii="Symbol" w:hAnsi="Symbol" w:hint="default"/>
      </w:rPr>
    </w:lvl>
    <w:lvl w:ilvl="4" w:tentative="1">
      <w:start w:val="1"/>
      <w:numFmt w:val="bullet"/>
      <w:lvlText w:val="o"/>
      <w:lvlJc w:val="left"/>
      <w:pPr>
        <w:ind w:left="4455" w:hanging="360"/>
      </w:pPr>
      <w:rPr>
        <w:rFonts w:ascii="Courier New" w:hAnsi="Courier New" w:cs="Courier New" w:hint="default"/>
      </w:rPr>
    </w:lvl>
    <w:lvl w:ilvl="5" w:tentative="1">
      <w:start w:val="1"/>
      <w:numFmt w:val="bullet"/>
      <w:lvlText w:val=""/>
      <w:lvlJc w:val="left"/>
      <w:pPr>
        <w:ind w:left="5175" w:hanging="360"/>
      </w:pPr>
      <w:rPr>
        <w:rFonts w:ascii="Wingdings" w:hAnsi="Wingdings" w:hint="default"/>
      </w:rPr>
    </w:lvl>
    <w:lvl w:ilvl="6" w:tentative="1">
      <w:start w:val="1"/>
      <w:numFmt w:val="bullet"/>
      <w:lvlText w:val=""/>
      <w:lvlJc w:val="left"/>
      <w:pPr>
        <w:ind w:left="5895" w:hanging="360"/>
      </w:pPr>
      <w:rPr>
        <w:rFonts w:ascii="Symbol" w:hAnsi="Symbol" w:hint="default"/>
      </w:rPr>
    </w:lvl>
    <w:lvl w:ilvl="7" w:tentative="1">
      <w:start w:val="1"/>
      <w:numFmt w:val="bullet"/>
      <w:lvlText w:val="o"/>
      <w:lvlJc w:val="left"/>
      <w:pPr>
        <w:ind w:left="6615" w:hanging="360"/>
      </w:pPr>
      <w:rPr>
        <w:rFonts w:ascii="Courier New" w:hAnsi="Courier New" w:cs="Courier New" w:hint="default"/>
      </w:rPr>
    </w:lvl>
    <w:lvl w:ilvl="8" w:tentative="1">
      <w:start w:val="1"/>
      <w:numFmt w:val="bullet"/>
      <w:lvlText w:val=""/>
      <w:lvlJc w:val="left"/>
      <w:pPr>
        <w:ind w:left="7335" w:hanging="360"/>
      </w:pPr>
      <w:rPr>
        <w:rFonts w:ascii="Wingdings" w:hAnsi="Wingdings" w:hint="default"/>
      </w:rPr>
    </w:lvl>
  </w:abstractNum>
  <w:abstractNum w:abstractNumId="30" w15:restartNumberingAfterBreak="1">
    <w:nsid w:val="59972CAC"/>
    <w:multiLevelType w:val="hybridMultilevel"/>
    <w:tmpl w:val="9BAA42CC"/>
    <w:lvl w:ilvl="0">
      <w:start w:val="1"/>
      <w:numFmt w:val="decimal"/>
      <w:lvlText w:val="(%1)"/>
      <w:lvlJc w:val="left"/>
      <w:pPr>
        <w:ind w:left="4122" w:hanging="360"/>
      </w:pPr>
      <w:rPr>
        <w:rFonts w:hint="default"/>
        <w:b w:val="0"/>
      </w:rPr>
    </w:lvl>
    <w:lvl w:ilvl="1">
      <w:start w:val="1"/>
      <w:numFmt w:val="lowerLetter"/>
      <w:lvlText w:val="%2."/>
      <w:lvlJc w:val="left"/>
      <w:pPr>
        <w:ind w:left="4842" w:hanging="360"/>
      </w:pPr>
    </w:lvl>
    <w:lvl w:ilvl="2" w:tentative="1">
      <w:start w:val="1"/>
      <w:numFmt w:val="lowerRoman"/>
      <w:lvlText w:val="%3."/>
      <w:lvlJc w:val="right"/>
      <w:pPr>
        <w:ind w:left="5562" w:hanging="180"/>
      </w:pPr>
    </w:lvl>
    <w:lvl w:ilvl="3" w:tentative="1">
      <w:start w:val="1"/>
      <w:numFmt w:val="decimal"/>
      <w:lvlText w:val="%4."/>
      <w:lvlJc w:val="left"/>
      <w:pPr>
        <w:ind w:left="6282" w:hanging="360"/>
      </w:pPr>
    </w:lvl>
    <w:lvl w:ilvl="4" w:tentative="1">
      <w:start w:val="1"/>
      <w:numFmt w:val="lowerLetter"/>
      <w:lvlText w:val="%5."/>
      <w:lvlJc w:val="left"/>
      <w:pPr>
        <w:ind w:left="7002" w:hanging="360"/>
      </w:pPr>
    </w:lvl>
    <w:lvl w:ilvl="5" w:tentative="1">
      <w:start w:val="1"/>
      <w:numFmt w:val="lowerRoman"/>
      <w:lvlText w:val="%6."/>
      <w:lvlJc w:val="right"/>
      <w:pPr>
        <w:ind w:left="7722" w:hanging="180"/>
      </w:pPr>
    </w:lvl>
    <w:lvl w:ilvl="6" w:tentative="1">
      <w:start w:val="1"/>
      <w:numFmt w:val="decimal"/>
      <w:lvlText w:val="%7."/>
      <w:lvlJc w:val="left"/>
      <w:pPr>
        <w:ind w:left="8442" w:hanging="360"/>
      </w:pPr>
    </w:lvl>
    <w:lvl w:ilvl="7" w:tentative="1">
      <w:start w:val="1"/>
      <w:numFmt w:val="lowerLetter"/>
      <w:lvlText w:val="%8."/>
      <w:lvlJc w:val="left"/>
      <w:pPr>
        <w:ind w:left="9162" w:hanging="360"/>
      </w:pPr>
    </w:lvl>
    <w:lvl w:ilvl="8" w:tentative="1">
      <w:start w:val="1"/>
      <w:numFmt w:val="lowerRoman"/>
      <w:lvlText w:val="%9."/>
      <w:lvlJc w:val="right"/>
      <w:pPr>
        <w:ind w:left="9882" w:hanging="180"/>
      </w:pPr>
    </w:lvl>
  </w:abstractNum>
  <w:abstractNum w:abstractNumId="31" w15:restartNumberingAfterBreak="1">
    <w:nsid w:val="5A7B6EBA"/>
    <w:multiLevelType w:val="hybridMultilevel"/>
    <w:tmpl w:val="1CDC7A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5F1D1962"/>
    <w:multiLevelType w:val="hybridMultilevel"/>
    <w:tmpl w:val="5FB63EEC"/>
    <w:lvl w:ilvl="0">
      <w:start w:val="1"/>
      <w:numFmt w:val="decimal"/>
      <w:lvlText w:val="%1)"/>
      <w:lvlJc w:val="left"/>
      <w:pPr>
        <w:ind w:left="644" w:hanging="360"/>
      </w:pPr>
      <w:rPr>
        <w:rFonts w:hint="default"/>
        <w:b w:val="0"/>
        <w:i w:val="0"/>
        <w:strike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5FBF748B"/>
    <w:multiLevelType w:val="hybridMultilevel"/>
    <w:tmpl w:val="FCF4A2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608D4CA8"/>
    <w:multiLevelType w:val="hybridMultilevel"/>
    <w:tmpl w:val="00F2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1">
    <w:nsid w:val="60E756E4"/>
    <w:multiLevelType w:val="hybridMultilevel"/>
    <w:tmpl w:val="AFF4A5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1">
    <w:nsid w:val="68A01D1E"/>
    <w:multiLevelType w:val="hybridMultilevel"/>
    <w:tmpl w:val="B37E64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6BD7735B"/>
    <w:multiLevelType w:val="hybridMultilevel"/>
    <w:tmpl w:val="7AE2B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1">
    <w:nsid w:val="6C595582"/>
    <w:multiLevelType w:val="hybridMultilevel"/>
    <w:tmpl w:val="62C47208"/>
    <w:lvl w:ilvl="0">
      <w:start w:val="1"/>
      <w:numFmt w:val="decimal"/>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1">
    <w:nsid w:val="6E253F50"/>
    <w:multiLevelType w:val="hybridMultilevel"/>
    <w:tmpl w:val="5E4C0ECA"/>
    <w:lvl w:ilvl="0">
      <w:start w:val="3"/>
      <w:numFmt w:val="bullet"/>
      <w:lvlText w:val="-"/>
      <w:lvlJc w:val="left"/>
      <w:pPr>
        <w:ind w:left="785" w:hanging="360"/>
      </w:pPr>
      <w:rPr>
        <w:rFonts w:ascii="Times New Roman" w:eastAsia="Times New Roman" w:hAnsi="Times New Roman" w:cs="Times New Roman" w:hint="default"/>
        <w:color w:val="auto"/>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40" w15:restartNumberingAfterBreak="1">
    <w:nsid w:val="6F5A2BA0"/>
    <w:multiLevelType w:val="hybridMultilevel"/>
    <w:tmpl w:val="3C24AD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1">
    <w:nsid w:val="75010569"/>
    <w:multiLevelType w:val="hybridMultilevel"/>
    <w:tmpl w:val="6CBE4F6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1">
    <w:nsid w:val="77E1524C"/>
    <w:multiLevelType w:val="hybridMultilevel"/>
    <w:tmpl w:val="57E8B170"/>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1">
    <w:nsid w:val="791E460E"/>
    <w:multiLevelType w:val="hybridMultilevel"/>
    <w:tmpl w:val="879ABD2A"/>
    <w:lvl w:ilvl="0">
      <w:start w:val="0"/>
      <w:numFmt w:val="bullet"/>
      <w:lvlText w:val="-"/>
      <w:lvlJc w:val="left"/>
      <w:pPr>
        <w:ind w:left="1800" w:hanging="360"/>
      </w:pPr>
      <w:rPr>
        <w:rFonts w:ascii="Times New Roman" w:hAnsi="Times New Roman" w:eastAsiaTheme="minorHAnsi" w:cs="Times New Roman"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15:restartNumberingAfterBreak="1">
    <w:nsid w:val="79A6249D"/>
    <w:multiLevelType w:val="hybridMultilevel"/>
    <w:tmpl w:val="BC221CCA"/>
    <w:lvl w:ilvl="0">
      <w:start w:val="1"/>
      <w:numFmt w:val="bullet"/>
      <w:pStyle w:val="Tablelist"/>
      <w:lvlText w:val=""/>
      <w:lvlJc w:val="left"/>
      <w:pPr>
        <w:tabs>
          <w:tab w:val="num" w:pos="397"/>
        </w:tabs>
        <w:ind w:left="397" w:hanging="28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1">
    <w:nsid w:val="7ACD5A36"/>
    <w:multiLevelType w:val="hybridMultilevel"/>
    <w:tmpl w:val="6A7A6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1">
    <w:nsid w:val="7EB4051A"/>
    <w:multiLevelType w:val="hybridMultilevel"/>
    <w:tmpl w:val="C6C8A02E"/>
    <w:lvl w:ilvl="0">
      <w:start w:val="0"/>
      <w:numFmt w:val="bullet"/>
      <w:lvlText w:val="-"/>
      <w:lvlJc w:val="left"/>
      <w:pPr>
        <w:ind w:left="1080" w:hanging="360"/>
      </w:pPr>
      <w:rPr>
        <w:rFonts w:ascii="Times New Roman" w:hAnsi="Times New Roman" w:eastAsiaTheme="minorHAnsi"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1">
    <w:nsid w:val="7F066955"/>
    <w:multiLevelType w:val="hybridMultilevel"/>
    <w:tmpl w:val="3BDE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1">
    <w:nsid w:val="7F095F53"/>
    <w:multiLevelType w:val="hybridMultilevel"/>
    <w:tmpl w:val="18A0FD20"/>
    <w:lvl w:ilvl="0">
      <w:start w:val="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4"/>
  </w:num>
  <w:num w:numId="2">
    <w:abstractNumId w:val="0"/>
  </w:num>
  <w:num w:numId="3">
    <w:abstractNumId w:val="18"/>
  </w:num>
  <w:num w:numId="4">
    <w:abstractNumId w:val="24"/>
  </w:num>
  <w:num w:numId="5">
    <w:abstractNumId w:val="16"/>
  </w:num>
  <w:num w:numId="6">
    <w:abstractNumId w:val="3"/>
  </w:num>
  <w:num w:numId="7">
    <w:abstractNumId w:val="41"/>
  </w:num>
  <w:num w:numId="8">
    <w:abstractNumId w:val="27"/>
  </w:num>
  <w:num w:numId="9">
    <w:abstractNumId w:val="47"/>
  </w:num>
  <w:num w:numId="10">
    <w:abstractNumId w:val="34"/>
  </w:num>
  <w:num w:numId="11">
    <w:abstractNumId w:val="25"/>
  </w:num>
  <w:num w:numId="12">
    <w:abstractNumId w:val="37"/>
  </w:num>
  <w:num w:numId="13">
    <w:abstractNumId w:val="35"/>
  </w:num>
  <w:num w:numId="14">
    <w:abstractNumId w:val="15"/>
  </w:num>
  <w:num w:numId="15">
    <w:abstractNumId w:val="42"/>
  </w:num>
  <w:num w:numId="16">
    <w:abstractNumId w:val="21"/>
  </w:num>
  <w:num w:numId="17">
    <w:abstractNumId w:val="28"/>
  </w:num>
  <w:num w:numId="18">
    <w:abstractNumId w:val="39"/>
  </w:num>
  <w:num w:numId="19">
    <w:abstractNumId w:val="48"/>
  </w:num>
  <w:num w:numId="20">
    <w:abstractNumId w:val="10"/>
  </w:num>
  <w:num w:numId="21">
    <w:abstractNumId w:val="17"/>
  </w:num>
  <w:num w:numId="22">
    <w:abstractNumId w:val="1"/>
  </w:num>
  <w:num w:numId="23">
    <w:abstractNumId w:val="6"/>
  </w:num>
  <w:num w:numId="24">
    <w:abstractNumId w:val="14"/>
  </w:num>
  <w:num w:numId="25">
    <w:abstractNumId w:val="29"/>
  </w:num>
  <w:num w:numId="26">
    <w:abstractNumId w:val="20"/>
  </w:num>
  <w:num w:numId="27">
    <w:abstractNumId w:val="2"/>
  </w:num>
  <w:num w:numId="28">
    <w:abstractNumId w:val="9"/>
  </w:num>
  <w:num w:numId="29">
    <w:abstractNumId w:val="32"/>
  </w:num>
  <w:num w:numId="30">
    <w:abstractNumId w:val="36"/>
  </w:num>
  <w:num w:numId="31">
    <w:abstractNumId w:val="5"/>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2"/>
  </w:num>
  <w:num w:numId="37">
    <w:abstractNumId w:val="33"/>
  </w:num>
  <w:num w:numId="38">
    <w:abstractNumId w:val="8"/>
  </w:num>
  <w:num w:numId="39">
    <w:abstractNumId w:val="7"/>
  </w:num>
  <w:num w:numId="40">
    <w:abstractNumId w:val="11"/>
  </w:num>
  <w:num w:numId="41">
    <w:abstractNumId w:val="43"/>
  </w:num>
  <w:num w:numId="42">
    <w:abstractNumId w:val="38"/>
  </w:num>
  <w:num w:numId="43">
    <w:abstractNumId w:val="23"/>
  </w:num>
  <w:num w:numId="44">
    <w:abstractNumId w:val="19"/>
  </w:num>
  <w:num w:numId="45">
    <w:abstractNumId w:val="46"/>
  </w:num>
  <w:num w:numId="46">
    <w:abstractNumId w:val="4"/>
  </w:num>
  <w:num w:numId="47">
    <w:abstractNumId w:val="13"/>
  </w:num>
  <w:num w:numId="48">
    <w:abstractNumId w:val="22"/>
  </w:num>
  <w:num w:numId="49">
    <w:abstractNumId w:val="31"/>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CB"/>
    <w:rsid w:val="000006DC"/>
    <w:rsid w:val="00002134"/>
    <w:rsid w:val="00003825"/>
    <w:rsid w:val="00004C4C"/>
    <w:rsid w:val="0000504F"/>
    <w:rsid w:val="000058FD"/>
    <w:rsid w:val="00007880"/>
    <w:rsid w:val="00007B4B"/>
    <w:rsid w:val="00011A06"/>
    <w:rsid w:val="00011B48"/>
    <w:rsid w:val="00012189"/>
    <w:rsid w:val="0001266A"/>
    <w:rsid w:val="00013169"/>
    <w:rsid w:val="00013466"/>
    <w:rsid w:val="00014204"/>
    <w:rsid w:val="00016321"/>
    <w:rsid w:val="000207A7"/>
    <w:rsid w:val="00021D09"/>
    <w:rsid w:val="00022894"/>
    <w:rsid w:val="00024448"/>
    <w:rsid w:val="00024C46"/>
    <w:rsid w:val="000256EA"/>
    <w:rsid w:val="00025CDC"/>
    <w:rsid w:val="00026F24"/>
    <w:rsid w:val="00026FD3"/>
    <w:rsid w:val="00027794"/>
    <w:rsid w:val="00027F9E"/>
    <w:rsid w:val="00030316"/>
    <w:rsid w:val="00030B53"/>
    <w:rsid w:val="0003160D"/>
    <w:rsid w:val="00032878"/>
    <w:rsid w:val="00033250"/>
    <w:rsid w:val="000343B9"/>
    <w:rsid w:val="0003475E"/>
    <w:rsid w:val="00034E1D"/>
    <w:rsid w:val="0003601C"/>
    <w:rsid w:val="000406E0"/>
    <w:rsid w:val="00041515"/>
    <w:rsid w:val="00044F70"/>
    <w:rsid w:val="000450A0"/>
    <w:rsid w:val="00045139"/>
    <w:rsid w:val="00050B24"/>
    <w:rsid w:val="00051601"/>
    <w:rsid w:val="000520E6"/>
    <w:rsid w:val="000521CA"/>
    <w:rsid w:val="00052424"/>
    <w:rsid w:val="00053729"/>
    <w:rsid w:val="000544FE"/>
    <w:rsid w:val="00054975"/>
    <w:rsid w:val="00055917"/>
    <w:rsid w:val="00057F98"/>
    <w:rsid w:val="00060379"/>
    <w:rsid w:val="00060A20"/>
    <w:rsid w:val="00061869"/>
    <w:rsid w:val="00061BB6"/>
    <w:rsid w:val="0006226A"/>
    <w:rsid w:val="00063B62"/>
    <w:rsid w:val="00063D5E"/>
    <w:rsid w:val="00064379"/>
    <w:rsid w:val="00064CFA"/>
    <w:rsid w:val="000653C6"/>
    <w:rsid w:val="0006552D"/>
    <w:rsid w:val="00065BE6"/>
    <w:rsid w:val="00067B70"/>
    <w:rsid w:val="00070E1A"/>
    <w:rsid w:val="000719D8"/>
    <w:rsid w:val="00076D91"/>
    <w:rsid w:val="000777EA"/>
    <w:rsid w:val="000802B3"/>
    <w:rsid w:val="000816A9"/>
    <w:rsid w:val="0008177D"/>
    <w:rsid w:val="00081E05"/>
    <w:rsid w:val="00082069"/>
    <w:rsid w:val="000824B0"/>
    <w:rsid w:val="000833A7"/>
    <w:rsid w:val="00084E01"/>
    <w:rsid w:val="00085862"/>
    <w:rsid w:val="00085A04"/>
    <w:rsid w:val="000862A3"/>
    <w:rsid w:val="0008644A"/>
    <w:rsid w:val="0008669E"/>
    <w:rsid w:val="000900BE"/>
    <w:rsid w:val="000908A1"/>
    <w:rsid w:val="00091CF7"/>
    <w:rsid w:val="00092769"/>
    <w:rsid w:val="00095455"/>
    <w:rsid w:val="0009631F"/>
    <w:rsid w:val="00096DE4"/>
    <w:rsid w:val="00097307"/>
    <w:rsid w:val="00097451"/>
    <w:rsid w:val="00097861"/>
    <w:rsid w:val="00097BF2"/>
    <w:rsid w:val="000A01D2"/>
    <w:rsid w:val="000A07D0"/>
    <w:rsid w:val="000A18E8"/>
    <w:rsid w:val="000A3EB8"/>
    <w:rsid w:val="000A4882"/>
    <w:rsid w:val="000A4C15"/>
    <w:rsid w:val="000A4CA3"/>
    <w:rsid w:val="000A4E56"/>
    <w:rsid w:val="000A602C"/>
    <w:rsid w:val="000A6A5D"/>
    <w:rsid w:val="000A7FED"/>
    <w:rsid w:val="000B0C43"/>
    <w:rsid w:val="000B2774"/>
    <w:rsid w:val="000B3C49"/>
    <w:rsid w:val="000B4DAF"/>
    <w:rsid w:val="000B5AE5"/>
    <w:rsid w:val="000B7E10"/>
    <w:rsid w:val="000C0A7E"/>
    <w:rsid w:val="000C2088"/>
    <w:rsid w:val="000C2515"/>
    <w:rsid w:val="000C3BAC"/>
    <w:rsid w:val="000C47D7"/>
    <w:rsid w:val="000C6236"/>
    <w:rsid w:val="000C6878"/>
    <w:rsid w:val="000C6A00"/>
    <w:rsid w:val="000C7D86"/>
    <w:rsid w:val="000D0546"/>
    <w:rsid w:val="000D1931"/>
    <w:rsid w:val="000D1BDC"/>
    <w:rsid w:val="000D1E39"/>
    <w:rsid w:val="000D24DB"/>
    <w:rsid w:val="000D489A"/>
    <w:rsid w:val="000D48B7"/>
    <w:rsid w:val="000D53E3"/>
    <w:rsid w:val="000D633F"/>
    <w:rsid w:val="000D6D40"/>
    <w:rsid w:val="000D6DA2"/>
    <w:rsid w:val="000D78C0"/>
    <w:rsid w:val="000D797E"/>
    <w:rsid w:val="000D79B2"/>
    <w:rsid w:val="000E0376"/>
    <w:rsid w:val="000E0B78"/>
    <w:rsid w:val="000E1104"/>
    <w:rsid w:val="000E18EF"/>
    <w:rsid w:val="000E1AC1"/>
    <w:rsid w:val="000E26FC"/>
    <w:rsid w:val="000E30BD"/>
    <w:rsid w:val="000E31AC"/>
    <w:rsid w:val="000E5DAA"/>
    <w:rsid w:val="000E6141"/>
    <w:rsid w:val="000E7754"/>
    <w:rsid w:val="000F00F4"/>
    <w:rsid w:val="000F0163"/>
    <w:rsid w:val="000F16C7"/>
    <w:rsid w:val="000F215C"/>
    <w:rsid w:val="000F2474"/>
    <w:rsid w:val="000F2695"/>
    <w:rsid w:val="000F3C8A"/>
    <w:rsid w:val="000F3E02"/>
    <w:rsid w:val="000F47AC"/>
    <w:rsid w:val="000F49E4"/>
    <w:rsid w:val="000F5AB3"/>
    <w:rsid w:val="000F5E2C"/>
    <w:rsid w:val="000F5ECA"/>
    <w:rsid w:val="000F70F1"/>
    <w:rsid w:val="000F728F"/>
    <w:rsid w:val="000F79F9"/>
    <w:rsid w:val="000F7D4D"/>
    <w:rsid w:val="00101606"/>
    <w:rsid w:val="001049A1"/>
    <w:rsid w:val="00104B9E"/>
    <w:rsid w:val="001057B0"/>
    <w:rsid w:val="00106F2F"/>
    <w:rsid w:val="00107E04"/>
    <w:rsid w:val="00107EC3"/>
    <w:rsid w:val="00110C20"/>
    <w:rsid w:val="00112308"/>
    <w:rsid w:val="00112C2F"/>
    <w:rsid w:val="00112C7D"/>
    <w:rsid w:val="0011340C"/>
    <w:rsid w:val="00113481"/>
    <w:rsid w:val="001141A8"/>
    <w:rsid w:val="001167E6"/>
    <w:rsid w:val="001168D4"/>
    <w:rsid w:val="0011745F"/>
    <w:rsid w:val="00117B9B"/>
    <w:rsid w:val="00120307"/>
    <w:rsid w:val="0012050C"/>
    <w:rsid w:val="00121B5F"/>
    <w:rsid w:val="00123BF1"/>
    <w:rsid w:val="00123C56"/>
    <w:rsid w:val="00123FDA"/>
    <w:rsid w:val="00123FDE"/>
    <w:rsid w:val="001242CA"/>
    <w:rsid w:val="00125669"/>
    <w:rsid w:val="00125BF0"/>
    <w:rsid w:val="00126622"/>
    <w:rsid w:val="00126929"/>
    <w:rsid w:val="00126AB8"/>
    <w:rsid w:val="00126F46"/>
    <w:rsid w:val="00127F12"/>
    <w:rsid w:val="00130069"/>
    <w:rsid w:val="0013303F"/>
    <w:rsid w:val="00134029"/>
    <w:rsid w:val="00135A06"/>
    <w:rsid w:val="001369E5"/>
    <w:rsid w:val="0013711F"/>
    <w:rsid w:val="001405F6"/>
    <w:rsid w:val="001409B3"/>
    <w:rsid w:val="00141D48"/>
    <w:rsid w:val="0014307D"/>
    <w:rsid w:val="00143C6F"/>
    <w:rsid w:val="00143CD9"/>
    <w:rsid w:val="00145825"/>
    <w:rsid w:val="00145999"/>
    <w:rsid w:val="00150489"/>
    <w:rsid w:val="00151362"/>
    <w:rsid w:val="001524FE"/>
    <w:rsid w:val="0015259E"/>
    <w:rsid w:val="00155029"/>
    <w:rsid w:val="00155651"/>
    <w:rsid w:val="00155866"/>
    <w:rsid w:val="00155EA2"/>
    <w:rsid w:val="00156173"/>
    <w:rsid w:val="001566F9"/>
    <w:rsid w:val="00160FE5"/>
    <w:rsid w:val="00161AE0"/>
    <w:rsid w:val="001623DE"/>
    <w:rsid w:val="001623E3"/>
    <w:rsid w:val="0016275B"/>
    <w:rsid w:val="00162D95"/>
    <w:rsid w:val="00163CE3"/>
    <w:rsid w:val="00163EE9"/>
    <w:rsid w:val="00164416"/>
    <w:rsid w:val="00164D95"/>
    <w:rsid w:val="00164DDA"/>
    <w:rsid w:val="00165D0E"/>
    <w:rsid w:val="00166B80"/>
    <w:rsid w:val="0016758C"/>
    <w:rsid w:val="001709C4"/>
    <w:rsid w:val="001725DF"/>
    <w:rsid w:val="00172946"/>
    <w:rsid w:val="00173C17"/>
    <w:rsid w:val="00174043"/>
    <w:rsid w:val="00174385"/>
    <w:rsid w:val="0017541A"/>
    <w:rsid w:val="001758B1"/>
    <w:rsid w:val="00175B99"/>
    <w:rsid w:val="00176364"/>
    <w:rsid w:val="001764E6"/>
    <w:rsid w:val="00176613"/>
    <w:rsid w:val="0017795D"/>
    <w:rsid w:val="00182A32"/>
    <w:rsid w:val="00184065"/>
    <w:rsid w:val="00184244"/>
    <w:rsid w:val="0018680C"/>
    <w:rsid w:val="00186E0A"/>
    <w:rsid w:val="001873F7"/>
    <w:rsid w:val="001874C5"/>
    <w:rsid w:val="00190B0D"/>
    <w:rsid w:val="0019188A"/>
    <w:rsid w:val="00191BE5"/>
    <w:rsid w:val="0019250E"/>
    <w:rsid w:val="00192A16"/>
    <w:rsid w:val="0019444B"/>
    <w:rsid w:val="00196C93"/>
    <w:rsid w:val="001A0052"/>
    <w:rsid w:val="001A01CA"/>
    <w:rsid w:val="001A09EB"/>
    <w:rsid w:val="001A2094"/>
    <w:rsid w:val="001A2525"/>
    <w:rsid w:val="001A2684"/>
    <w:rsid w:val="001A4C56"/>
    <w:rsid w:val="001A53EB"/>
    <w:rsid w:val="001A60C0"/>
    <w:rsid w:val="001A6E18"/>
    <w:rsid w:val="001A6E3E"/>
    <w:rsid w:val="001A7488"/>
    <w:rsid w:val="001B1A72"/>
    <w:rsid w:val="001B238A"/>
    <w:rsid w:val="001B27A4"/>
    <w:rsid w:val="001B3352"/>
    <w:rsid w:val="001B3E66"/>
    <w:rsid w:val="001B50F0"/>
    <w:rsid w:val="001B6EA7"/>
    <w:rsid w:val="001B776B"/>
    <w:rsid w:val="001B7FC8"/>
    <w:rsid w:val="001C0368"/>
    <w:rsid w:val="001C1733"/>
    <w:rsid w:val="001C2F73"/>
    <w:rsid w:val="001C36BE"/>
    <w:rsid w:val="001C54A7"/>
    <w:rsid w:val="001C5635"/>
    <w:rsid w:val="001C58BA"/>
    <w:rsid w:val="001C5CFE"/>
    <w:rsid w:val="001C66DB"/>
    <w:rsid w:val="001C68E7"/>
    <w:rsid w:val="001C78A7"/>
    <w:rsid w:val="001D19E7"/>
    <w:rsid w:val="001D2AB1"/>
    <w:rsid w:val="001D39B7"/>
    <w:rsid w:val="001D44B3"/>
    <w:rsid w:val="001D497D"/>
    <w:rsid w:val="001D51D9"/>
    <w:rsid w:val="001D569C"/>
    <w:rsid w:val="001D61E0"/>
    <w:rsid w:val="001D6821"/>
    <w:rsid w:val="001D6C4A"/>
    <w:rsid w:val="001D7C78"/>
    <w:rsid w:val="001D7D14"/>
    <w:rsid w:val="001E0EFC"/>
    <w:rsid w:val="001E2B65"/>
    <w:rsid w:val="001E357E"/>
    <w:rsid w:val="001E39CA"/>
    <w:rsid w:val="001E4650"/>
    <w:rsid w:val="001E538B"/>
    <w:rsid w:val="001E53CC"/>
    <w:rsid w:val="001E547E"/>
    <w:rsid w:val="001E5EE6"/>
    <w:rsid w:val="001E611F"/>
    <w:rsid w:val="001E6B5A"/>
    <w:rsid w:val="001F01EC"/>
    <w:rsid w:val="001F0626"/>
    <w:rsid w:val="001F165A"/>
    <w:rsid w:val="001F1B79"/>
    <w:rsid w:val="001F30DD"/>
    <w:rsid w:val="001F3464"/>
    <w:rsid w:val="001F3CE1"/>
    <w:rsid w:val="001F6013"/>
    <w:rsid w:val="001F6218"/>
    <w:rsid w:val="001F7DC4"/>
    <w:rsid w:val="0020135A"/>
    <w:rsid w:val="00202C5B"/>
    <w:rsid w:val="0020404C"/>
    <w:rsid w:val="00204C0B"/>
    <w:rsid w:val="0020512B"/>
    <w:rsid w:val="00205FE3"/>
    <w:rsid w:val="00206AE7"/>
    <w:rsid w:val="00206B7B"/>
    <w:rsid w:val="00206C7C"/>
    <w:rsid w:val="00206F48"/>
    <w:rsid w:val="002072B8"/>
    <w:rsid w:val="00207883"/>
    <w:rsid w:val="0021093C"/>
    <w:rsid w:val="00210EA8"/>
    <w:rsid w:val="00211153"/>
    <w:rsid w:val="00211905"/>
    <w:rsid w:val="00211F39"/>
    <w:rsid w:val="00213647"/>
    <w:rsid w:val="002143CF"/>
    <w:rsid w:val="002159D9"/>
    <w:rsid w:val="00216ADC"/>
    <w:rsid w:val="002170AA"/>
    <w:rsid w:val="0022087E"/>
    <w:rsid w:val="002216F6"/>
    <w:rsid w:val="00221A99"/>
    <w:rsid w:val="00222056"/>
    <w:rsid w:val="00223A97"/>
    <w:rsid w:val="00224FC9"/>
    <w:rsid w:val="002269B9"/>
    <w:rsid w:val="00226B0F"/>
    <w:rsid w:val="00227173"/>
    <w:rsid w:val="002305A1"/>
    <w:rsid w:val="002310CB"/>
    <w:rsid w:val="002321E1"/>
    <w:rsid w:val="00232B28"/>
    <w:rsid w:val="00232B2E"/>
    <w:rsid w:val="00232B84"/>
    <w:rsid w:val="00233B3E"/>
    <w:rsid w:val="00235400"/>
    <w:rsid w:val="00235DDD"/>
    <w:rsid w:val="00236709"/>
    <w:rsid w:val="00236DA2"/>
    <w:rsid w:val="00237EAC"/>
    <w:rsid w:val="0024102A"/>
    <w:rsid w:val="0024102E"/>
    <w:rsid w:val="00242693"/>
    <w:rsid w:val="00242BA2"/>
    <w:rsid w:val="00244FB6"/>
    <w:rsid w:val="002458CF"/>
    <w:rsid w:val="00247305"/>
    <w:rsid w:val="00247FE9"/>
    <w:rsid w:val="002501CE"/>
    <w:rsid w:val="002513F2"/>
    <w:rsid w:val="00251470"/>
    <w:rsid w:val="002515F6"/>
    <w:rsid w:val="00252E9D"/>
    <w:rsid w:val="00253835"/>
    <w:rsid w:val="00254231"/>
    <w:rsid w:val="002560A8"/>
    <w:rsid w:val="00256753"/>
    <w:rsid w:val="0025687F"/>
    <w:rsid w:val="00257BCB"/>
    <w:rsid w:val="00257BF9"/>
    <w:rsid w:val="00260241"/>
    <w:rsid w:val="0026078D"/>
    <w:rsid w:val="00260951"/>
    <w:rsid w:val="0026221C"/>
    <w:rsid w:val="00262D6E"/>
    <w:rsid w:val="00263F94"/>
    <w:rsid w:val="00263FB0"/>
    <w:rsid w:val="00264D5B"/>
    <w:rsid w:val="00264D9F"/>
    <w:rsid w:val="00265E11"/>
    <w:rsid w:val="00265FE4"/>
    <w:rsid w:val="00266E3E"/>
    <w:rsid w:val="002705A9"/>
    <w:rsid w:val="0027066D"/>
    <w:rsid w:val="0027139A"/>
    <w:rsid w:val="002717E4"/>
    <w:rsid w:val="00271994"/>
    <w:rsid w:val="00271C94"/>
    <w:rsid w:val="00271FF1"/>
    <w:rsid w:val="0027294A"/>
    <w:rsid w:val="0027312A"/>
    <w:rsid w:val="00273B0B"/>
    <w:rsid w:val="002747C5"/>
    <w:rsid w:val="00275980"/>
    <w:rsid w:val="00275CF4"/>
    <w:rsid w:val="00275F2D"/>
    <w:rsid w:val="00276A9B"/>
    <w:rsid w:val="00277BC8"/>
    <w:rsid w:val="002801DD"/>
    <w:rsid w:val="00280EE0"/>
    <w:rsid w:val="002813DD"/>
    <w:rsid w:val="0028175A"/>
    <w:rsid w:val="002827D5"/>
    <w:rsid w:val="00282830"/>
    <w:rsid w:val="00283586"/>
    <w:rsid w:val="0028519D"/>
    <w:rsid w:val="002859AC"/>
    <w:rsid w:val="00285A96"/>
    <w:rsid w:val="00285D95"/>
    <w:rsid w:val="00286133"/>
    <w:rsid w:val="00287DA7"/>
    <w:rsid w:val="00290108"/>
    <w:rsid w:val="002901C3"/>
    <w:rsid w:val="00290DBC"/>
    <w:rsid w:val="00293B76"/>
    <w:rsid w:val="00295657"/>
    <w:rsid w:val="00295BCB"/>
    <w:rsid w:val="00295CEB"/>
    <w:rsid w:val="002968DD"/>
    <w:rsid w:val="00296DFE"/>
    <w:rsid w:val="00297765"/>
    <w:rsid w:val="002A04EC"/>
    <w:rsid w:val="002A0852"/>
    <w:rsid w:val="002A0913"/>
    <w:rsid w:val="002A1958"/>
    <w:rsid w:val="002A3CAA"/>
    <w:rsid w:val="002A3D5C"/>
    <w:rsid w:val="002A47FE"/>
    <w:rsid w:val="002A4EEA"/>
    <w:rsid w:val="002A6F3B"/>
    <w:rsid w:val="002A7953"/>
    <w:rsid w:val="002A7B6B"/>
    <w:rsid w:val="002A7C86"/>
    <w:rsid w:val="002B03E7"/>
    <w:rsid w:val="002B1EAA"/>
    <w:rsid w:val="002B42DA"/>
    <w:rsid w:val="002B4881"/>
    <w:rsid w:val="002B52F2"/>
    <w:rsid w:val="002B5AAA"/>
    <w:rsid w:val="002B5C92"/>
    <w:rsid w:val="002B6E6C"/>
    <w:rsid w:val="002B7922"/>
    <w:rsid w:val="002B7CF6"/>
    <w:rsid w:val="002B7F71"/>
    <w:rsid w:val="002C1D51"/>
    <w:rsid w:val="002C3182"/>
    <w:rsid w:val="002C3ACA"/>
    <w:rsid w:val="002C4044"/>
    <w:rsid w:val="002C4741"/>
    <w:rsid w:val="002C570D"/>
    <w:rsid w:val="002C7624"/>
    <w:rsid w:val="002D0062"/>
    <w:rsid w:val="002D08E3"/>
    <w:rsid w:val="002D35C2"/>
    <w:rsid w:val="002D362B"/>
    <w:rsid w:val="002D5030"/>
    <w:rsid w:val="002D512C"/>
    <w:rsid w:val="002D6BE6"/>
    <w:rsid w:val="002D6C36"/>
    <w:rsid w:val="002D7B62"/>
    <w:rsid w:val="002E0191"/>
    <w:rsid w:val="002E053D"/>
    <w:rsid w:val="002E058D"/>
    <w:rsid w:val="002E0DEE"/>
    <w:rsid w:val="002E170A"/>
    <w:rsid w:val="002E19AD"/>
    <w:rsid w:val="002E1B7D"/>
    <w:rsid w:val="002E1CE9"/>
    <w:rsid w:val="002E233A"/>
    <w:rsid w:val="002E2B70"/>
    <w:rsid w:val="002E2E72"/>
    <w:rsid w:val="002E48D8"/>
    <w:rsid w:val="002E4DD7"/>
    <w:rsid w:val="002E5258"/>
    <w:rsid w:val="002E599A"/>
    <w:rsid w:val="002F1162"/>
    <w:rsid w:val="002F22C5"/>
    <w:rsid w:val="002F2FDF"/>
    <w:rsid w:val="002F4086"/>
    <w:rsid w:val="002F4387"/>
    <w:rsid w:val="002F60D5"/>
    <w:rsid w:val="002F76E3"/>
    <w:rsid w:val="00301B39"/>
    <w:rsid w:val="0030211B"/>
    <w:rsid w:val="0030220D"/>
    <w:rsid w:val="0030223E"/>
    <w:rsid w:val="00303FD9"/>
    <w:rsid w:val="00304490"/>
    <w:rsid w:val="00304CF2"/>
    <w:rsid w:val="00305CC6"/>
    <w:rsid w:val="00306896"/>
    <w:rsid w:val="00311195"/>
    <w:rsid w:val="00311579"/>
    <w:rsid w:val="00312619"/>
    <w:rsid w:val="0031359A"/>
    <w:rsid w:val="003150C6"/>
    <w:rsid w:val="00315F2A"/>
    <w:rsid w:val="003174A5"/>
    <w:rsid w:val="00317C30"/>
    <w:rsid w:val="00320064"/>
    <w:rsid w:val="00321431"/>
    <w:rsid w:val="003229DD"/>
    <w:rsid w:val="00324FC1"/>
    <w:rsid w:val="003259DD"/>
    <w:rsid w:val="00327725"/>
    <w:rsid w:val="00331E21"/>
    <w:rsid w:val="00332DDB"/>
    <w:rsid w:val="00333AE6"/>
    <w:rsid w:val="0033482B"/>
    <w:rsid w:val="00335CF7"/>
    <w:rsid w:val="003366F0"/>
    <w:rsid w:val="0033711C"/>
    <w:rsid w:val="00337E1F"/>
    <w:rsid w:val="00340ED7"/>
    <w:rsid w:val="00340F60"/>
    <w:rsid w:val="0034113E"/>
    <w:rsid w:val="00341966"/>
    <w:rsid w:val="003433CE"/>
    <w:rsid w:val="003438EA"/>
    <w:rsid w:val="003439C1"/>
    <w:rsid w:val="003458BF"/>
    <w:rsid w:val="003464AA"/>
    <w:rsid w:val="00346CE6"/>
    <w:rsid w:val="00346FF2"/>
    <w:rsid w:val="003475AB"/>
    <w:rsid w:val="00347D9A"/>
    <w:rsid w:val="0035029F"/>
    <w:rsid w:val="00350E33"/>
    <w:rsid w:val="00351154"/>
    <w:rsid w:val="003511C3"/>
    <w:rsid w:val="00351B65"/>
    <w:rsid w:val="00352A46"/>
    <w:rsid w:val="00353202"/>
    <w:rsid w:val="00353833"/>
    <w:rsid w:val="00353944"/>
    <w:rsid w:val="003539AA"/>
    <w:rsid w:val="00354713"/>
    <w:rsid w:val="00354E62"/>
    <w:rsid w:val="00354FDC"/>
    <w:rsid w:val="00355ADF"/>
    <w:rsid w:val="00356259"/>
    <w:rsid w:val="003575BA"/>
    <w:rsid w:val="00357602"/>
    <w:rsid w:val="0035786A"/>
    <w:rsid w:val="00360F65"/>
    <w:rsid w:val="00361439"/>
    <w:rsid w:val="003614B8"/>
    <w:rsid w:val="00361C1B"/>
    <w:rsid w:val="0036393C"/>
    <w:rsid w:val="00363D32"/>
    <w:rsid w:val="00363D36"/>
    <w:rsid w:val="003642BE"/>
    <w:rsid w:val="00365510"/>
    <w:rsid w:val="003655F7"/>
    <w:rsid w:val="00365FE9"/>
    <w:rsid w:val="0036636E"/>
    <w:rsid w:val="00367040"/>
    <w:rsid w:val="003670C6"/>
    <w:rsid w:val="003676FF"/>
    <w:rsid w:val="003710A0"/>
    <w:rsid w:val="003712DF"/>
    <w:rsid w:val="003716A4"/>
    <w:rsid w:val="00372DC7"/>
    <w:rsid w:val="00373616"/>
    <w:rsid w:val="00373954"/>
    <w:rsid w:val="003746A0"/>
    <w:rsid w:val="0037498D"/>
    <w:rsid w:val="00375249"/>
    <w:rsid w:val="00375930"/>
    <w:rsid w:val="00375971"/>
    <w:rsid w:val="00375D45"/>
    <w:rsid w:val="003762DD"/>
    <w:rsid w:val="00376C98"/>
    <w:rsid w:val="00380249"/>
    <w:rsid w:val="00381537"/>
    <w:rsid w:val="0038174E"/>
    <w:rsid w:val="00382675"/>
    <w:rsid w:val="00383A10"/>
    <w:rsid w:val="00384B71"/>
    <w:rsid w:val="00384D88"/>
    <w:rsid w:val="00385117"/>
    <w:rsid w:val="003853A6"/>
    <w:rsid w:val="00385C9E"/>
    <w:rsid w:val="00386937"/>
    <w:rsid w:val="00386B94"/>
    <w:rsid w:val="0039010B"/>
    <w:rsid w:val="003907DF"/>
    <w:rsid w:val="00390D6F"/>
    <w:rsid w:val="00392861"/>
    <w:rsid w:val="00392A10"/>
    <w:rsid w:val="003934D1"/>
    <w:rsid w:val="0039404A"/>
    <w:rsid w:val="00394398"/>
    <w:rsid w:val="00395633"/>
    <w:rsid w:val="003962CB"/>
    <w:rsid w:val="00397341"/>
    <w:rsid w:val="003A0294"/>
    <w:rsid w:val="003A1C68"/>
    <w:rsid w:val="003A2652"/>
    <w:rsid w:val="003A2715"/>
    <w:rsid w:val="003A3442"/>
    <w:rsid w:val="003A3513"/>
    <w:rsid w:val="003A37AB"/>
    <w:rsid w:val="003A4A82"/>
    <w:rsid w:val="003A5761"/>
    <w:rsid w:val="003A5DF5"/>
    <w:rsid w:val="003A65B8"/>
    <w:rsid w:val="003A6F6C"/>
    <w:rsid w:val="003A6FA9"/>
    <w:rsid w:val="003A73FD"/>
    <w:rsid w:val="003A7C2E"/>
    <w:rsid w:val="003A7D63"/>
    <w:rsid w:val="003B0DAB"/>
    <w:rsid w:val="003B3CB6"/>
    <w:rsid w:val="003B4A8D"/>
    <w:rsid w:val="003B5DA6"/>
    <w:rsid w:val="003B734E"/>
    <w:rsid w:val="003C090E"/>
    <w:rsid w:val="003C0C22"/>
    <w:rsid w:val="003C1240"/>
    <w:rsid w:val="003C16F2"/>
    <w:rsid w:val="003C2068"/>
    <w:rsid w:val="003C2602"/>
    <w:rsid w:val="003C2682"/>
    <w:rsid w:val="003C2EB4"/>
    <w:rsid w:val="003C444A"/>
    <w:rsid w:val="003C44BD"/>
    <w:rsid w:val="003C56C0"/>
    <w:rsid w:val="003C57C1"/>
    <w:rsid w:val="003C600C"/>
    <w:rsid w:val="003C660F"/>
    <w:rsid w:val="003C748D"/>
    <w:rsid w:val="003D095B"/>
    <w:rsid w:val="003D0DF9"/>
    <w:rsid w:val="003D1903"/>
    <w:rsid w:val="003D1EB2"/>
    <w:rsid w:val="003D25DB"/>
    <w:rsid w:val="003D3511"/>
    <w:rsid w:val="003D369C"/>
    <w:rsid w:val="003D420C"/>
    <w:rsid w:val="003D4EB4"/>
    <w:rsid w:val="003D4F4D"/>
    <w:rsid w:val="003D5515"/>
    <w:rsid w:val="003D6192"/>
    <w:rsid w:val="003D66EC"/>
    <w:rsid w:val="003D6875"/>
    <w:rsid w:val="003D7E54"/>
    <w:rsid w:val="003E277C"/>
    <w:rsid w:val="003E2CDA"/>
    <w:rsid w:val="003E3D65"/>
    <w:rsid w:val="003E4008"/>
    <w:rsid w:val="003E43DF"/>
    <w:rsid w:val="003E4BC4"/>
    <w:rsid w:val="003E5C2E"/>
    <w:rsid w:val="003E6388"/>
    <w:rsid w:val="003E7EE4"/>
    <w:rsid w:val="003F0229"/>
    <w:rsid w:val="003F1547"/>
    <w:rsid w:val="003F304C"/>
    <w:rsid w:val="003F4CED"/>
    <w:rsid w:val="003F5205"/>
    <w:rsid w:val="003F528F"/>
    <w:rsid w:val="003F5C06"/>
    <w:rsid w:val="003F6429"/>
    <w:rsid w:val="003F7B1C"/>
    <w:rsid w:val="004010E7"/>
    <w:rsid w:val="00401E29"/>
    <w:rsid w:val="00403145"/>
    <w:rsid w:val="004042B9"/>
    <w:rsid w:val="00404FFA"/>
    <w:rsid w:val="00406BBC"/>
    <w:rsid w:val="004071D4"/>
    <w:rsid w:val="00407AC0"/>
    <w:rsid w:val="00410578"/>
    <w:rsid w:val="00410629"/>
    <w:rsid w:val="00411F86"/>
    <w:rsid w:val="004142D2"/>
    <w:rsid w:val="00414982"/>
    <w:rsid w:val="00414A44"/>
    <w:rsid w:val="00414B57"/>
    <w:rsid w:val="004152FD"/>
    <w:rsid w:val="00415DD7"/>
    <w:rsid w:val="004166C7"/>
    <w:rsid w:val="00416A1F"/>
    <w:rsid w:val="0041798A"/>
    <w:rsid w:val="00417E42"/>
    <w:rsid w:val="00423763"/>
    <w:rsid w:val="00424D3D"/>
    <w:rsid w:val="004250F9"/>
    <w:rsid w:val="00425396"/>
    <w:rsid w:val="004260EB"/>
    <w:rsid w:val="004268C9"/>
    <w:rsid w:val="00426FA4"/>
    <w:rsid w:val="00427328"/>
    <w:rsid w:val="00427F19"/>
    <w:rsid w:val="00430A80"/>
    <w:rsid w:val="00430ACC"/>
    <w:rsid w:val="00430B04"/>
    <w:rsid w:val="0043122D"/>
    <w:rsid w:val="00431D8E"/>
    <w:rsid w:val="00431FA4"/>
    <w:rsid w:val="00433DFF"/>
    <w:rsid w:val="004342E7"/>
    <w:rsid w:val="00434998"/>
    <w:rsid w:val="004354DB"/>
    <w:rsid w:val="004361A2"/>
    <w:rsid w:val="00436996"/>
    <w:rsid w:val="004373C0"/>
    <w:rsid w:val="004373EA"/>
    <w:rsid w:val="0043773C"/>
    <w:rsid w:val="00440337"/>
    <w:rsid w:val="00440ED1"/>
    <w:rsid w:val="00442A5D"/>
    <w:rsid w:val="00442AAD"/>
    <w:rsid w:val="00443BC3"/>
    <w:rsid w:val="00443DCE"/>
    <w:rsid w:val="00444329"/>
    <w:rsid w:val="00445369"/>
    <w:rsid w:val="00445D76"/>
    <w:rsid w:val="00446232"/>
    <w:rsid w:val="00446F33"/>
    <w:rsid w:val="00447448"/>
    <w:rsid w:val="0044771E"/>
    <w:rsid w:val="00450B11"/>
    <w:rsid w:val="00451162"/>
    <w:rsid w:val="00452CD7"/>
    <w:rsid w:val="00452CFC"/>
    <w:rsid w:val="004539B4"/>
    <w:rsid w:val="0045495C"/>
    <w:rsid w:val="00454B37"/>
    <w:rsid w:val="0046023D"/>
    <w:rsid w:val="004615DE"/>
    <w:rsid w:val="00461BD5"/>
    <w:rsid w:val="004624B1"/>
    <w:rsid w:val="00462967"/>
    <w:rsid w:val="0046317B"/>
    <w:rsid w:val="004631C5"/>
    <w:rsid w:val="00463FC8"/>
    <w:rsid w:val="00465064"/>
    <w:rsid w:val="004661E5"/>
    <w:rsid w:val="0046655D"/>
    <w:rsid w:val="00466BA1"/>
    <w:rsid w:val="00467B3D"/>
    <w:rsid w:val="0047009E"/>
    <w:rsid w:val="00470435"/>
    <w:rsid w:val="00470BEB"/>
    <w:rsid w:val="00471A9F"/>
    <w:rsid w:val="004727BB"/>
    <w:rsid w:val="00472F75"/>
    <w:rsid w:val="00473B4E"/>
    <w:rsid w:val="00474FD9"/>
    <w:rsid w:val="00475BD2"/>
    <w:rsid w:val="00477A4E"/>
    <w:rsid w:val="00480F2A"/>
    <w:rsid w:val="0048132C"/>
    <w:rsid w:val="004818B1"/>
    <w:rsid w:val="00482CDF"/>
    <w:rsid w:val="004831F7"/>
    <w:rsid w:val="00484058"/>
    <w:rsid w:val="004846D9"/>
    <w:rsid w:val="0048495A"/>
    <w:rsid w:val="00484B68"/>
    <w:rsid w:val="004855F5"/>
    <w:rsid w:val="004865F2"/>
    <w:rsid w:val="00486DA2"/>
    <w:rsid w:val="004875CA"/>
    <w:rsid w:val="0049040B"/>
    <w:rsid w:val="0049080D"/>
    <w:rsid w:val="00490E06"/>
    <w:rsid w:val="004921BB"/>
    <w:rsid w:val="00492B51"/>
    <w:rsid w:val="00493445"/>
    <w:rsid w:val="004940BA"/>
    <w:rsid w:val="00494604"/>
    <w:rsid w:val="004946EE"/>
    <w:rsid w:val="00494FB6"/>
    <w:rsid w:val="00496177"/>
    <w:rsid w:val="004964E6"/>
    <w:rsid w:val="0049658B"/>
    <w:rsid w:val="004976ED"/>
    <w:rsid w:val="004A0246"/>
    <w:rsid w:val="004A075E"/>
    <w:rsid w:val="004A3548"/>
    <w:rsid w:val="004A3936"/>
    <w:rsid w:val="004A5045"/>
    <w:rsid w:val="004A6108"/>
    <w:rsid w:val="004A63AD"/>
    <w:rsid w:val="004A6922"/>
    <w:rsid w:val="004A6C9F"/>
    <w:rsid w:val="004A771B"/>
    <w:rsid w:val="004B0E29"/>
    <w:rsid w:val="004B0FE5"/>
    <w:rsid w:val="004B1003"/>
    <w:rsid w:val="004B2417"/>
    <w:rsid w:val="004B26A6"/>
    <w:rsid w:val="004B3674"/>
    <w:rsid w:val="004B3781"/>
    <w:rsid w:val="004B3851"/>
    <w:rsid w:val="004B4981"/>
    <w:rsid w:val="004B5D83"/>
    <w:rsid w:val="004B758F"/>
    <w:rsid w:val="004C0302"/>
    <w:rsid w:val="004C0638"/>
    <w:rsid w:val="004C15FD"/>
    <w:rsid w:val="004C3B72"/>
    <w:rsid w:val="004C4F36"/>
    <w:rsid w:val="004C5009"/>
    <w:rsid w:val="004C5475"/>
    <w:rsid w:val="004C5D09"/>
    <w:rsid w:val="004C6C05"/>
    <w:rsid w:val="004C6FE9"/>
    <w:rsid w:val="004C7138"/>
    <w:rsid w:val="004D0547"/>
    <w:rsid w:val="004D6036"/>
    <w:rsid w:val="004D70A1"/>
    <w:rsid w:val="004D7290"/>
    <w:rsid w:val="004D78CB"/>
    <w:rsid w:val="004E0CBC"/>
    <w:rsid w:val="004E12B5"/>
    <w:rsid w:val="004E216F"/>
    <w:rsid w:val="004E288B"/>
    <w:rsid w:val="004E57BD"/>
    <w:rsid w:val="004E6ED4"/>
    <w:rsid w:val="004F0912"/>
    <w:rsid w:val="004F0CA0"/>
    <w:rsid w:val="004F10BA"/>
    <w:rsid w:val="004F2358"/>
    <w:rsid w:val="004F3928"/>
    <w:rsid w:val="004F3B89"/>
    <w:rsid w:val="004F7810"/>
    <w:rsid w:val="00500820"/>
    <w:rsid w:val="005012BB"/>
    <w:rsid w:val="00501AF6"/>
    <w:rsid w:val="00502DE0"/>
    <w:rsid w:val="00502F62"/>
    <w:rsid w:val="00503012"/>
    <w:rsid w:val="00503A67"/>
    <w:rsid w:val="00503C57"/>
    <w:rsid w:val="00504482"/>
    <w:rsid w:val="0050482E"/>
    <w:rsid w:val="00505A3A"/>
    <w:rsid w:val="0051096D"/>
    <w:rsid w:val="005114CC"/>
    <w:rsid w:val="005116B9"/>
    <w:rsid w:val="0051278A"/>
    <w:rsid w:val="00512A0A"/>
    <w:rsid w:val="0051303C"/>
    <w:rsid w:val="0051358D"/>
    <w:rsid w:val="005139D9"/>
    <w:rsid w:val="00515A0D"/>
    <w:rsid w:val="005160F7"/>
    <w:rsid w:val="00516293"/>
    <w:rsid w:val="00520EF6"/>
    <w:rsid w:val="00520EFC"/>
    <w:rsid w:val="00522D3F"/>
    <w:rsid w:val="00522F0B"/>
    <w:rsid w:val="00523995"/>
    <w:rsid w:val="00523B58"/>
    <w:rsid w:val="00524B80"/>
    <w:rsid w:val="00524B85"/>
    <w:rsid w:val="00524CB9"/>
    <w:rsid w:val="0052583C"/>
    <w:rsid w:val="0052672E"/>
    <w:rsid w:val="00526739"/>
    <w:rsid w:val="005268A0"/>
    <w:rsid w:val="005269C6"/>
    <w:rsid w:val="005304A3"/>
    <w:rsid w:val="00530B8A"/>
    <w:rsid w:val="00530E07"/>
    <w:rsid w:val="00531A19"/>
    <w:rsid w:val="00531ACF"/>
    <w:rsid w:val="005320B6"/>
    <w:rsid w:val="0053238A"/>
    <w:rsid w:val="00533CBC"/>
    <w:rsid w:val="00534100"/>
    <w:rsid w:val="00535E96"/>
    <w:rsid w:val="00536F91"/>
    <w:rsid w:val="00540F56"/>
    <w:rsid w:val="00541250"/>
    <w:rsid w:val="0054152F"/>
    <w:rsid w:val="00542519"/>
    <w:rsid w:val="00543DDC"/>
    <w:rsid w:val="00544679"/>
    <w:rsid w:val="005446F5"/>
    <w:rsid w:val="00544750"/>
    <w:rsid w:val="0054497E"/>
    <w:rsid w:val="005452F2"/>
    <w:rsid w:val="00545B66"/>
    <w:rsid w:val="00546913"/>
    <w:rsid w:val="00550461"/>
    <w:rsid w:val="00550677"/>
    <w:rsid w:val="005518C1"/>
    <w:rsid w:val="00552559"/>
    <w:rsid w:val="005525E7"/>
    <w:rsid w:val="0055288D"/>
    <w:rsid w:val="005529C1"/>
    <w:rsid w:val="00552D20"/>
    <w:rsid w:val="0055325A"/>
    <w:rsid w:val="00553FED"/>
    <w:rsid w:val="00554707"/>
    <w:rsid w:val="005547FF"/>
    <w:rsid w:val="005556C3"/>
    <w:rsid w:val="00555756"/>
    <w:rsid w:val="005605DA"/>
    <w:rsid w:val="00560A7B"/>
    <w:rsid w:val="00560B84"/>
    <w:rsid w:val="00561F13"/>
    <w:rsid w:val="00562062"/>
    <w:rsid w:val="005623DC"/>
    <w:rsid w:val="005628B9"/>
    <w:rsid w:val="00563CD7"/>
    <w:rsid w:val="00563F25"/>
    <w:rsid w:val="00564BAD"/>
    <w:rsid w:val="005660B9"/>
    <w:rsid w:val="00566D5E"/>
    <w:rsid w:val="00567702"/>
    <w:rsid w:val="0056777A"/>
    <w:rsid w:val="005706E1"/>
    <w:rsid w:val="0057165A"/>
    <w:rsid w:val="00571963"/>
    <w:rsid w:val="00572268"/>
    <w:rsid w:val="00572BAC"/>
    <w:rsid w:val="00573186"/>
    <w:rsid w:val="0057396E"/>
    <w:rsid w:val="00574993"/>
    <w:rsid w:val="00574C3A"/>
    <w:rsid w:val="005772B0"/>
    <w:rsid w:val="005829DA"/>
    <w:rsid w:val="0058449F"/>
    <w:rsid w:val="00584564"/>
    <w:rsid w:val="00584856"/>
    <w:rsid w:val="005868A1"/>
    <w:rsid w:val="00586BA8"/>
    <w:rsid w:val="00590571"/>
    <w:rsid w:val="00590997"/>
    <w:rsid w:val="005910B5"/>
    <w:rsid w:val="00591AF2"/>
    <w:rsid w:val="00592774"/>
    <w:rsid w:val="00592C76"/>
    <w:rsid w:val="005933CA"/>
    <w:rsid w:val="0059354B"/>
    <w:rsid w:val="00593840"/>
    <w:rsid w:val="00593C97"/>
    <w:rsid w:val="00594FDE"/>
    <w:rsid w:val="0059534F"/>
    <w:rsid w:val="00595E39"/>
    <w:rsid w:val="005964CB"/>
    <w:rsid w:val="005965B5"/>
    <w:rsid w:val="0059693D"/>
    <w:rsid w:val="00597374"/>
    <w:rsid w:val="005977EF"/>
    <w:rsid w:val="005A03DE"/>
    <w:rsid w:val="005A0670"/>
    <w:rsid w:val="005A0871"/>
    <w:rsid w:val="005A0978"/>
    <w:rsid w:val="005A192D"/>
    <w:rsid w:val="005A3025"/>
    <w:rsid w:val="005A32C4"/>
    <w:rsid w:val="005A3620"/>
    <w:rsid w:val="005A5204"/>
    <w:rsid w:val="005A5514"/>
    <w:rsid w:val="005A67FA"/>
    <w:rsid w:val="005A6898"/>
    <w:rsid w:val="005A7802"/>
    <w:rsid w:val="005A79E0"/>
    <w:rsid w:val="005A7EFB"/>
    <w:rsid w:val="005B06D5"/>
    <w:rsid w:val="005B0B2F"/>
    <w:rsid w:val="005B0BF8"/>
    <w:rsid w:val="005B149F"/>
    <w:rsid w:val="005B1519"/>
    <w:rsid w:val="005B16D9"/>
    <w:rsid w:val="005B19E4"/>
    <w:rsid w:val="005B1E52"/>
    <w:rsid w:val="005B2282"/>
    <w:rsid w:val="005B36EC"/>
    <w:rsid w:val="005B3E69"/>
    <w:rsid w:val="005B42C0"/>
    <w:rsid w:val="005B48CB"/>
    <w:rsid w:val="005B4F2F"/>
    <w:rsid w:val="005B52FF"/>
    <w:rsid w:val="005B5499"/>
    <w:rsid w:val="005B61E2"/>
    <w:rsid w:val="005C1151"/>
    <w:rsid w:val="005C2372"/>
    <w:rsid w:val="005C2B65"/>
    <w:rsid w:val="005C3231"/>
    <w:rsid w:val="005C3704"/>
    <w:rsid w:val="005C42CE"/>
    <w:rsid w:val="005C4EA7"/>
    <w:rsid w:val="005C6903"/>
    <w:rsid w:val="005C6C5B"/>
    <w:rsid w:val="005C710D"/>
    <w:rsid w:val="005C7EEE"/>
    <w:rsid w:val="005D00DA"/>
    <w:rsid w:val="005D1114"/>
    <w:rsid w:val="005D1E60"/>
    <w:rsid w:val="005D23AC"/>
    <w:rsid w:val="005D2C23"/>
    <w:rsid w:val="005D2DD7"/>
    <w:rsid w:val="005D410F"/>
    <w:rsid w:val="005D46EB"/>
    <w:rsid w:val="005D4871"/>
    <w:rsid w:val="005D5CFB"/>
    <w:rsid w:val="005D5FAE"/>
    <w:rsid w:val="005E03ED"/>
    <w:rsid w:val="005E08F9"/>
    <w:rsid w:val="005E0FAC"/>
    <w:rsid w:val="005E15F2"/>
    <w:rsid w:val="005E224F"/>
    <w:rsid w:val="005E38B4"/>
    <w:rsid w:val="005E38C0"/>
    <w:rsid w:val="005E3B10"/>
    <w:rsid w:val="005E43B3"/>
    <w:rsid w:val="005E5280"/>
    <w:rsid w:val="005E5990"/>
    <w:rsid w:val="005E69A1"/>
    <w:rsid w:val="005E6DD1"/>
    <w:rsid w:val="005F192D"/>
    <w:rsid w:val="005F1ED8"/>
    <w:rsid w:val="005F25ED"/>
    <w:rsid w:val="005F29EB"/>
    <w:rsid w:val="005F2AC9"/>
    <w:rsid w:val="005F2BF4"/>
    <w:rsid w:val="005F4A66"/>
    <w:rsid w:val="005F5C1C"/>
    <w:rsid w:val="005F6232"/>
    <w:rsid w:val="005F6683"/>
    <w:rsid w:val="005F6DB4"/>
    <w:rsid w:val="005F6F97"/>
    <w:rsid w:val="005F6FA6"/>
    <w:rsid w:val="005F749B"/>
    <w:rsid w:val="005F759B"/>
    <w:rsid w:val="005F7F31"/>
    <w:rsid w:val="00600372"/>
    <w:rsid w:val="00601E13"/>
    <w:rsid w:val="006020EC"/>
    <w:rsid w:val="00603192"/>
    <w:rsid w:val="0060357F"/>
    <w:rsid w:val="006036FD"/>
    <w:rsid w:val="006037E4"/>
    <w:rsid w:val="00603F6B"/>
    <w:rsid w:val="00604046"/>
    <w:rsid w:val="00604D1B"/>
    <w:rsid w:val="00604D7C"/>
    <w:rsid w:val="00605EC1"/>
    <w:rsid w:val="00606874"/>
    <w:rsid w:val="006079B5"/>
    <w:rsid w:val="006109C2"/>
    <w:rsid w:val="00611860"/>
    <w:rsid w:val="00611D82"/>
    <w:rsid w:val="0061260D"/>
    <w:rsid w:val="0061307C"/>
    <w:rsid w:val="006130CF"/>
    <w:rsid w:val="006134A2"/>
    <w:rsid w:val="00614AC3"/>
    <w:rsid w:val="00616199"/>
    <w:rsid w:val="00616D97"/>
    <w:rsid w:val="0061724C"/>
    <w:rsid w:val="006172B5"/>
    <w:rsid w:val="006173C1"/>
    <w:rsid w:val="00620304"/>
    <w:rsid w:val="006206B9"/>
    <w:rsid w:val="0062218F"/>
    <w:rsid w:val="00624180"/>
    <w:rsid w:val="006246AA"/>
    <w:rsid w:val="00624BC7"/>
    <w:rsid w:val="0062676D"/>
    <w:rsid w:val="00630903"/>
    <w:rsid w:val="006310FF"/>
    <w:rsid w:val="00631A58"/>
    <w:rsid w:val="00631CD4"/>
    <w:rsid w:val="00632FC1"/>
    <w:rsid w:val="00633336"/>
    <w:rsid w:val="00633652"/>
    <w:rsid w:val="006345D7"/>
    <w:rsid w:val="00635BF6"/>
    <w:rsid w:val="00636591"/>
    <w:rsid w:val="00636D87"/>
    <w:rsid w:val="00640E30"/>
    <w:rsid w:val="00641662"/>
    <w:rsid w:val="00641F33"/>
    <w:rsid w:val="006420FB"/>
    <w:rsid w:val="006426F9"/>
    <w:rsid w:val="00642DA9"/>
    <w:rsid w:val="00643B0A"/>
    <w:rsid w:val="006453AC"/>
    <w:rsid w:val="00645B55"/>
    <w:rsid w:val="00647BED"/>
    <w:rsid w:val="006506D0"/>
    <w:rsid w:val="00650CB9"/>
    <w:rsid w:val="006518F1"/>
    <w:rsid w:val="006528F5"/>
    <w:rsid w:val="00652F69"/>
    <w:rsid w:val="006534FD"/>
    <w:rsid w:val="0065371B"/>
    <w:rsid w:val="00653BBB"/>
    <w:rsid w:val="00654DAA"/>
    <w:rsid w:val="00654F56"/>
    <w:rsid w:val="00655124"/>
    <w:rsid w:val="0065655E"/>
    <w:rsid w:val="00656D4A"/>
    <w:rsid w:val="00656D9D"/>
    <w:rsid w:val="00660604"/>
    <w:rsid w:val="0066270C"/>
    <w:rsid w:val="00662B62"/>
    <w:rsid w:val="00663012"/>
    <w:rsid w:val="00664724"/>
    <w:rsid w:val="00664A1B"/>
    <w:rsid w:val="0066584C"/>
    <w:rsid w:val="00667009"/>
    <w:rsid w:val="006678E3"/>
    <w:rsid w:val="00667BD1"/>
    <w:rsid w:val="006709EE"/>
    <w:rsid w:val="006729C6"/>
    <w:rsid w:val="00672C8B"/>
    <w:rsid w:val="00673FB3"/>
    <w:rsid w:val="00674817"/>
    <w:rsid w:val="00675661"/>
    <w:rsid w:val="00680F08"/>
    <w:rsid w:val="00681237"/>
    <w:rsid w:val="00683692"/>
    <w:rsid w:val="00683CF5"/>
    <w:rsid w:val="006852EF"/>
    <w:rsid w:val="006865B3"/>
    <w:rsid w:val="0068745E"/>
    <w:rsid w:val="006908AB"/>
    <w:rsid w:val="00690F29"/>
    <w:rsid w:val="00692549"/>
    <w:rsid w:val="006928BD"/>
    <w:rsid w:val="006948C6"/>
    <w:rsid w:val="006967F3"/>
    <w:rsid w:val="006A1042"/>
    <w:rsid w:val="006A222C"/>
    <w:rsid w:val="006A2433"/>
    <w:rsid w:val="006A2643"/>
    <w:rsid w:val="006A417D"/>
    <w:rsid w:val="006A457E"/>
    <w:rsid w:val="006A4995"/>
    <w:rsid w:val="006A5DE4"/>
    <w:rsid w:val="006A5F27"/>
    <w:rsid w:val="006A6A3B"/>
    <w:rsid w:val="006A6F4E"/>
    <w:rsid w:val="006A71CB"/>
    <w:rsid w:val="006A772E"/>
    <w:rsid w:val="006B0C74"/>
    <w:rsid w:val="006B1B93"/>
    <w:rsid w:val="006B242E"/>
    <w:rsid w:val="006B2A27"/>
    <w:rsid w:val="006B2D03"/>
    <w:rsid w:val="006B3ABA"/>
    <w:rsid w:val="006B3C40"/>
    <w:rsid w:val="006B3CCC"/>
    <w:rsid w:val="006B3DA3"/>
    <w:rsid w:val="006B4900"/>
    <w:rsid w:val="006B5021"/>
    <w:rsid w:val="006B5A41"/>
    <w:rsid w:val="006B5A8A"/>
    <w:rsid w:val="006B5C8A"/>
    <w:rsid w:val="006B6796"/>
    <w:rsid w:val="006C00B6"/>
    <w:rsid w:val="006C06BB"/>
    <w:rsid w:val="006C1D49"/>
    <w:rsid w:val="006C1F39"/>
    <w:rsid w:val="006C305E"/>
    <w:rsid w:val="006C4E76"/>
    <w:rsid w:val="006D108C"/>
    <w:rsid w:val="006D1588"/>
    <w:rsid w:val="006D212B"/>
    <w:rsid w:val="006D390D"/>
    <w:rsid w:val="006D3BDB"/>
    <w:rsid w:val="006D4039"/>
    <w:rsid w:val="006D4698"/>
    <w:rsid w:val="006D4C8A"/>
    <w:rsid w:val="006D53C0"/>
    <w:rsid w:val="006D566C"/>
    <w:rsid w:val="006D6B37"/>
    <w:rsid w:val="006D6BAC"/>
    <w:rsid w:val="006D7170"/>
    <w:rsid w:val="006D7717"/>
    <w:rsid w:val="006E1148"/>
    <w:rsid w:val="006E1919"/>
    <w:rsid w:val="006E1EA6"/>
    <w:rsid w:val="006E21FB"/>
    <w:rsid w:val="006E4302"/>
    <w:rsid w:val="006E5428"/>
    <w:rsid w:val="006E54DD"/>
    <w:rsid w:val="006E5B80"/>
    <w:rsid w:val="006E6EFB"/>
    <w:rsid w:val="006E7B33"/>
    <w:rsid w:val="006F094B"/>
    <w:rsid w:val="006F0B25"/>
    <w:rsid w:val="006F0C33"/>
    <w:rsid w:val="006F1C0A"/>
    <w:rsid w:val="006F209B"/>
    <w:rsid w:val="006F2E96"/>
    <w:rsid w:val="006F30AA"/>
    <w:rsid w:val="006F34A9"/>
    <w:rsid w:val="006F3B4C"/>
    <w:rsid w:val="006F44AC"/>
    <w:rsid w:val="006F5F4D"/>
    <w:rsid w:val="006F69E1"/>
    <w:rsid w:val="006F7155"/>
    <w:rsid w:val="006F7355"/>
    <w:rsid w:val="006F789A"/>
    <w:rsid w:val="006F7FAD"/>
    <w:rsid w:val="00700636"/>
    <w:rsid w:val="00700880"/>
    <w:rsid w:val="00701092"/>
    <w:rsid w:val="00702CB5"/>
    <w:rsid w:val="007047AC"/>
    <w:rsid w:val="00704B6B"/>
    <w:rsid w:val="007067A4"/>
    <w:rsid w:val="00706AB5"/>
    <w:rsid w:val="00707AD7"/>
    <w:rsid w:val="00707E8F"/>
    <w:rsid w:val="00710CDF"/>
    <w:rsid w:val="00711347"/>
    <w:rsid w:val="00711769"/>
    <w:rsid w:val="00711A68"/>
    <w:rsid w:val="007124C3"/>
    <w:rsid w:val="00712ABF"/>
    <w:rsid w:val="00713910"/>
    <w:rsid w:val="00713AB6"/>
    <w:rsid w:val="00713D2F"/>
    <w:rsid w:val="00714B90"/>
    <w:rsid w:val="00715238"/>
    <w:rsid w:val="007154D2"/>
    <w:rsid w:val="007161E4"/>
    <w:rsid w:val="00716A80"/>
    <w:rsid w:val="00720ED6"/>
    <w:rsid w:val="007211E8"/>
    <w:rsid w:val="00722079"/>
    <w:rsid w:val="00722955"/>
    <w:rsid w:val="007233CA"/>
    <w:rsid w:val="00723650"/>
    <w:rsid w:val="00724B78"/>
    <w:rsid w:val="00725F33"/>
    <w:rsid w:val="007275C0"/>
    <w:rsid w:val="0073330F"/>
    <w:rsid w:val="007339E1"/>
    <w:rsid w:val="007342A0"/>
    <w:rsid w:val="00734E95"/>
    <w:rsid w:val="00735A7B"/>
    <w:rsid w:val="007366C3"/>
    <w:rsid w:val="00737B7F"/>
    <w:rsid w:val="00740400"/>
    <w:rsid w:val="007417CB"/>
    <w:rsid w:val="00741E62"/>
    <w:rsid w:val="0074232B"/>
    <w:rsid w:val="00743461"/>
    <w:rsid w:val="00743B9A"/>
    <w:rsid w:val="00744F80"/>
    <w:rsid w:val="00745ADD"/>
    <w:rsid w:val="00746079"/>
    <w:rsid w:val="00746413"/>
    <w:rsid w:val="0074660E"/>
    <w:rsid w:val="00746EFC"/>
    <w:rsid w:val="00747210"/>
    <w:rsid w:val="0075059E"/>
    <w:rsid w:val="00750AF9"/>
    <w:rsid w:val="00753BBE"/>
    <w:rsid w:val="007540EE"/>
    <w:rsid w:val="00754384"/>
    <w:rsid w:val="007556E0"/>
    <w:rsid w:val="00756640"/>
    <w:rsid w:val="00760506"/>
    <w:rsid w:val="0076077E"/>
    <w:rsid w:val="00761000"/>
    <w:rsid w:val="00762B10"/>
    <w:rsid w:val="007636B1"/>
    <w:rsid w:val="00763EB8"/>
    <w:rsid w:val="00766588"/>
    <w:rsid w:val="00766827"/>
    <w:rsid w:val="00766D52"/>
    <w:rsid w:val="00771547"/>
    <w:rsid w:val="00771C5D"/>
    <w:rsid w:val="00771F86"/>
    <w:rsid w:val="00772AE0"/>
    <w:rsid w:val="00772CB5"/>
    <w:rsid w:val="00773BB8"/>
    <w:rsid w:val="007746C9"/>
    <w:rsid w:val="007754C2"/>
    <w:rsid w:val="00775C3F"/>
    <w:rsid w:val="007776DD"/>
    <w:rsid w:val="007778B3"/>
    <w:rsid w:val="00777A8C"/>
    <w:rsid w:val="007809C1"/>
    <w:rsid w:val="00781E66"/>
    <w:rsid w:val="007821AD"/>
    <w:rsid w:val="00783FE5"/>
    <w:rsid w:val="00785A30"/>
    <w:rsid w:val="00786A5B"/>
    <w:rsid w:val="00786ED3"/>
    <w:rsid w:val="00791189"/>
    <w:rsid w:val="0079199D"/>
    <w:rsid w:val="00791C9A"/>
    <w:rsid w:val="00792335"/>
    <w:rsid w:val="00792658"/>
    <w:rsid w:val="00792FE5"/>
    <w:rsid w:val="00793AA2"/>
    <w:rsid w:val="00794DD2"/>
    <w:rsid w:val="00794DD8"/>
    <w:rsid w:val="007951FD"/>
    <w:rsid w:val="007964C7"/>
    <w:rsid w:val="007A0C4A"/>
    <w:rsid w:val="007A46CF"/>
    <w:rsid w:val="007A6222"/>
    <w:rsid w:val="007A7046"/>
    <w:rsid w:val="007A735F"/>
    <w:rsid w:val="007B03C4"/>
    <w:rsid w:val="007B1520"/>
    <w:rsid w:val="007B2E9A"/>
    <w:rsid w:val="007B47FC"/>
    <w:rsid w:val="007B4E82"/>
    <w:rsid w:val="007B59C0"/>
    <w:rsid w:val="007B59D5"/>
    <w:rsid w:val="007B5E59"/>
    <w:rsid w:val="007B7577"/>
    <w:rsid w:val="007C01D6"/>
    <w:rsid w:val="007C16ED"/>
    <w:rsid w:val="007C1816"/>
    <w:rsid w:val="007C30E1"/>
    <w:rsid w:val="007C3EF2"/>
    <w:rsid w:val="007C4B21"/>
    <w:rsid w:val="007C5123"/>
    <w:rsid w:val="007C7EBA"/>
    <w:rsid w:val="007D153D"/>
    <w:rsid w:val="007D1EA7"/>
    <w:rsid w:val="007D1F41"/>
    <w:rsid w:val="007D2BB2"/>
    <w:rsid w:val="007D38E9"/>
    <w:rsid w:val="007D4B5D"/>
    <w:rsid w:val="007D59DB"/>
    <w:rsid w:val="007D6759"/>
    <w:rsid w:val="007D78C1"/>
    <w:rsid w:val="007E06A9"/>
    <w:rsid w:val="007E0E29"/>
    <w:rsid w:val="007E10BD"/>
    <w:rsid w:val="007E19A7"/>
    <w:rsid w:val="007E2214"/>
    <w:rsid w:val="007E2E34"/>
    <w:rsid w:val="007E31AD"/>
    <w:rsid w:val="007E3C0E"/>
    <w:rsid w:val="007E3CA6"/>
    <w:rsid w:val="007E3EA5"/>
    <w:rsid w:val="007E4E7A"/>
    <w:rsid w:val="007E6A3D"/>
    <w:rsid w:val="007E6E57"/>
    <w:rsid w:val="007F0694"/>
    <w:rsid w:val="007F0C90"/>
    <w:rsid w:val="007F0F52"/>
    <w:rsid w:val="007F1292"/>
    <w:rsid w:val="007F3325"/>
    <w:rsid w:val="007F3E9E"/>
    <w:rsid w:val="007F57B6"/>
    <w:rsid w:val="007F5902"/>
    <w:rsid w:val="007F6266"/>
    <w:rsid w:val="007F6936"/>
    <w:rsid w:val="007F7D85"/>
    <w:rsid w:val="007F7EDA"/>
    <w:rsid w:val="0080360A"/>
    <w:rsid w:val="0080489F"/>
    <w:rsid w:val="008059B6"/>
    <w:rsid w:val="00806423"/>
    <w:rsid w:val="00806B47"/>
    <w:rsid w:val="00810B66"/>
    <w:rsid w:val="00811171"/>
    <w:rsid w:val="008113C4"/>
    <w:rsid w:val="00812875"/>
    <w:rsid w:val="00812DF6"/>
    <w:rsid w:val="008131B8"/>
    <w:rsid w:val="00814AFF"/>
    <w:rsid w:val="00816956"/>
    <w:rsid w:val="00817C41"/>
    <w:rsid w:val="008207A8"/>
    <w:rsid w:val="00822791"/>
    <w:rsid w:val="00822AB4"/>
    <w:rsid w:val="00823EDB"/>
    <w:rsid w:val="00824065"/>
    <w:rsid w:val="00824CCA"/>
    <w:rsid w:val="00824EE5"/>
    <w:rsid w:val="008252F9"/>
    <w:rsid w:val="00825596"/>
    <w:rsid w:val="00825A83"/>
    <w:rsid w:val="00826099"/>
    <w:rsid w:val="00826FAE"/>
    <w:rsid w:val="008320EF"/>
    <w:rsid w:val="00833635"/>
    <w:rsid w:val="00833973"/>
    <w:rsid w:val="00833E03"/>
    <w:rsid w:val="008348E9"/>
    <w:rsid w:val="00835AEE"/>
    <w:rsid w:val="00836267"/>
    <w:rsid w:val="00836869"/>
    <w:rsid w:val="00836CFC"/>
    <w:rsid w:val="008377F9"/>
    <w:rsid w:val="00841846"/>
    <w:rsid w:val="00842D49"/>
    <w:rsid w:val="008434EA"/>
    <w:rsid w:val="0084395F"/>
    <w:rsid w:val="008440B5"/>
    <w:rsid w:val="0084422F"/>
    <w:rsid w:val="00844D7B"/>
    <w:rsid w:val="00844F66"/>
    <w:rsid w:val="00845931"/>
    <w:rsid w:val="00845A90"/>
    <w:rsid w:val="008464B0"/>
    <w:rsid w:val="008464C6"/>
    <w:rsid w:val="00846982"/>
    <w:rsid w:val="008509A4"/>
    <w:rsid w:val="008510D0"/>
    <w:rsid w:val="00851131"/>
    <w:rsid w:val="008511A8"/>
    <w:rsid w:val="00853756"/>
    <w:rsid w:val="00853E57"/>
    <w:rsid w:val="008540D0"/>
    <w:rsid w:val="00854BB9"/>
    <w:rsid w:val="0085536F"/>
    <w:rsid w:val="00855AC5"/>
    <w:rsid w:val="008562AD"/>
    <w:rsid w:val="00856346"/>
    <w:rsid w:val="0086072A"/>
    <w:rsid w:val="00860F70"/>
    <w:rsid w:val="008620AB"/>
    <w:rsid w:val="00862F30"/>
    <w:rsid w:val="00864DB2"/>
    <w:rsid w:val="00864EDE"/>
    <w:rsid w:val="00866811"/>
    <w:rsid w:val="00866CE2"/>
    <w:rsid w:val="008704D5"/>
    <w:rsid w:val="00871101"/>
    <w:rsid w:val="008713E8"/>
    <w:rsid w:val="0087248D"/>
    <w:rsid w:val="00872B31"/>
    <w:rsid w:val="00873387"/>
    <w:rsid w:val="008735BF"/>
    <w:rsid w:val="008742D2"/>
    <w:rsid w:val="008756D5"/>
    <w:rsid w:val="00875B93"/>
    <w:rsid w:val="0087692D"/>
    <w:rsid w:val="00883643"/>
    <w:rsid w:val="00883996"/>
    <w:rsid w:val="00883FC4"/>
    <w:rsid w:val="00884B52"/>
    <w:rsid w:val="00885046"/>
    <w:rsid w:val="008851A5"/>
    <w:rsid w:val="008856F4"/>
    <w:rsid w:val="00885B36"/>
    <w:rsid w:val="0088692A"/>
    <w:rsid w:val="00887BD5"/>
    <w:rsid w:val="00887C0C"/>
    <w:rsid w:val="00887DEB"/>
    <w:rsid w:val="00891288"/>
    <w:rsid w:val="008913B5"/>
    <w:rsid w:val="008915B6"/>
    <w:rsid w:val="00891DBC"/>
    <w:rsid w:val="00891FA6"/>
    <w:rsid w:val="00892095"/>
    <w:rsid w:val="00892451"/>
    <w:rsid w:val="00892C7B"/>
    <w:rsid w:val="00893B42"/>
    <w:rsid w:val="00895ED2"/>
    <w:rsid w:val="00897258"/>
    <w:rsid w:val="00897B4D"/>
    <w:rsid w:val="00897C8F"/>
    <w:rsid w:val="008A02E4"/>
    <w:rsid w:val="008A18BE"/>
    <w:rsid w:val="008A3C83"/>
    <w:rsid w:val="008A462C"/>
    <w:rsid w:val="008A4FDB"/>
    <w:rsid w:val="008A5969"/>
    <w:rsid w:val="008A5E7F"/>
    <w:rsid w:val="008A62D5"/>
    <w:rsid w:val="008A7A27"/>
    <w:rsid w:val="008B122C"/>
    <w:rsid w:val="008B181C"/>
    <w:rsid w:val="008B1831"/>
    <w:rsid w:val="008B1C4A"/>
    <w:rsid w:val="008B288F"/>
    <w:rsid w:val="008B28ED"/>
    <w:rsid w:val="008B29E0"/>
    <w:rsid w:val="008B3463"/>
    <w:rsid w:val="008B3D30"/>
    <w:rsid w:val="008B400B"/>
    <w:rsid w:val="008B4095"/>
    <w:rsid w:val="008B4F89"/>
    <w:rsid w:val="008B5379"/>
    <w:rsid w:val="008B5E04"/>
    <w:rsid w:val="008B7458"/>
    <w:rsid w:val="008C03EF"/>
    <w:rsid w:val="008C0737"/>
    <w:rsid w:val="008C0B7A"/>
    <w:rsid w:val="008C180C"/>
    <w:rsid w:val="008C1BB9"/>
    <w:rsid w:val="008C1DBD"/>
    <w:rsid w:val="008C1ED2"/>
    <w:rsid w:val="008C1F63"/>
    <w:rsid w:val="008C21B7"/>
    <w:rsid w:val="008C23AF"/>
    <w:rsid w:val="008C52FF"/>
    <w:rsid w:val="008C5350"/>
    <w:rsid w:val="008C5987"/>
    <w:rsid w:val="008C6875"/>
    <w:rsid w:val="008C6A64"/>
    <w:rsid w:val="008C6B29"/>
    <w:rsid w:val="008C6EBD"/>
    <w:rsid w:val="008D097B"/>
    <w:rsid w:val="008D1718"/>
    <w:rsid w:val="008D2427"/>
    <w:rsid w:val="008D2D6C"/>
    <w:rsid w:val="008D4AF5"/>
    <w:rsid w:val="008D4CA7"/>
    <w:rsid w:val="008D5F1F"/>
    <w:rsid w:val="008D7181"/>
    <w:rsid w:val="008D72DA"/>
    <w:rsid w:val="008E11F8"/>
    <w:rsid w:val="008E16FF"/>
    <w:rsid w:val="008E1788"/>
    <w:rsid w:val="008E2349"/>
    <w:rsid w:val="008E235E"/>
    <w:rsid w:val="008E371D"/>
    <w:rsid w:val="008E37AD"/>
    <w:rsid w:val="008E3F33"/>
    <w:rsid w:val="008E5A8B"/>
    <w:rsid w:val="008E6239"/>
    <w:rsid w:val="008E7963"/>
    <w:rsid w:val="008F0653"/>
    <w:rsid w:val="008F1D3C"/>
    <w:rsid w:val="008F1F8D"/>
    <w:rsid w:val="008F20C9"/>
    <w:rsid w:val="008F25D7"/>
    <w:rsid w:val="008F2648"/>
    <w:rsid w:val="008F3BEE"/>
    <w:rsid w:val="008F57A0"/>
    <w:rsid w:val="008F5B65"/>
    <w:rsid w:val="008F6403"/>
    <w:rsid w:val="008F6DAA"/>
    <w:rsid w:val="008F7C6D"/>
    <w:rsid w:val="00900AF6"/>
    <w:rsid w:val="00904508"/>
    <w:rsid w:val="00905B04"/>
    <w:rsid w:val="00905CC2"/>
    <w:rsid w:val="00907B89"/>
    <w:rsid w:val="00907BBF"/>
    <w:rsid w:val="00907D65"/>
    <w:rsid w:val="0091000A"/>
    <w:rsid w:val="0091024B"/>
    <w:rsid w:val="00910569"/>
    <w:rsid w:val="00910975"/>
    <w:rsid w:val="0091198C"/>
    <w:rsid w:val="00911FB5"/>
    <w:rsid w:val="00912B66"/>
    <w:rsid w:val="009131B3"/>
    <w:rsid w:val="00913AC1"/>
    <w:rsid w:val="00913B0B"/>
    <w:rsid w:val="00913D8B"/>
    <w:rsid w:val="00915244"/>
    <w:rsid w:val="0091537D"/>
    <w:rsid w:val="00916AE1"/>
    <w:rsid w:val="009204A7"/>
    <w:rsid w:val="009219C6"/>
    <w:rsid w:val="00921AFC"/>
    <w:rsid w:val="00921BE5"/>
    <w:rsid w:val="00922CB1"/>
    <w:rsid w:val="009232FC"/>
    <w:rsid w:val="00923DBE"/>
    <w:rsid w:val="00923DC4"/>
    <w:rsid w:val="009245AD"/>
    <w:rsid w:val="009246E9"/>
    <w:rsid w:val="00924B17"/>
    <w:rsid w:val="0092623D"/>
    <w:rsid w:val="00927A9B"/>
    <w:rsid w:val="009311B9"/>
    <w:rsid w:val="00931D8D"/>
    <w:rsid w:val="009320E0"/>
    <w:rsid w:val="009321EE"/>
    <w:rsid w:val="00935A1B"/>
    <w:rsid w:val="00935D9B"/>
    <w:rsid w:val="009366F2"/>
    <w:rsid w:val="00936C04"/>
    <w:rsid w:val="00936F2E"/>
    <w:rsid w:val="0093711A"/>
    <w:rsid w:val="009371A1"/>
    <w:rsid w:val="00937740"/>
    <w:rsid w:val="00937E19"/>
    <w:rsid w:val="0094038C"/>
    <w:rsid w:val="00940758"/>
    <w:rsid w:val="00941F5E"/>
    <w:rsid w:val="009439B0"/>
    <w:rsid w:val="00944008"/>
    <w:rsid w:val="00944D22"/>
    <w:rsid w:val="00945817"/>
    <w:rsid w:val="00945AD4"/>
    <w:rsid w:val="00945C28"/>
    <w:rsid w:val="009462DB"/>
    <w:rsid w:val="0094719B"/>
    <w:rsid w:val="009474CE"/>
    <w:rsid w:val="009474E0"/>
    <w:rsid w:val="0095014B"/>
    <w:rsid w:val="00950328"/>
    <w:rsid w:val="00950752"/>
    <w:rsid w:val="00950756"/>
    <w:rsid w:val="00950B2C"/>
    <w:rsid w:val="0095144B"/>
    <w:rsid w:val="00951492"/>
    <w:rsid w:val="00951901"/>
    <w:rsid w:val="00952446"/>
    <w:rsid w:val="00952C37"/>
    <w:rsid w:val="009552DF"/>
    <w:rsid w:val="009556B9"/>
    <w:rsid w:val="00955BB4"/>
    <w:rsid w:val="009565A1"/>
    <w:rsid w:val="009568B1"/>
    <w:rsid w:val="00956CF3"/>
    <w:rsid w:val="0095784B"/>
    <w:rsid w:val="0096042C"/>
    <w:rsid w:val="00960B4D"/>
    <w:rsid w:val="00962398"/>
    <w:rsid w:val="009623BC"/>
    <w:rsid w:val="00962968"/>
    <w:rsid w:val="00963592"/>
    <w:rsid w:val="00964518"/>
    <w:rsid w:val="00965DDE"/>
    <w:rsid w:val="0096611A"/>
    <w:rsid w:val="00966233"/>
    <w:rsid w:val="00967089"/>
    <w:rsid w:val="00967F38"/>
    <w:rsid w:val="00971087"/>
    <w:rsid w:val="00974933"/>
    <w:rsid w:val="00975892"/>
    <w:rsid w:val="00976C50"/>
    <w:rsid w:val="00976E43"/>
    <w:rsid w:val="00976EB7"/>
    <w:rsid w:val="00977EBF"/>
    <w:rsid w:val="009808B7"/>
    <w:rsid w:val="00981EEF"/>
    <w:rsid w:val="00982E51"/>
    <w:rsid w:val="00983064"/>
    <w:rsid w:val="00986805"/>
    <w:rsid w:val="00986DE1"/>
    <w:rsid w:val="0098700C"/>
    <w:rsid w:val="00987531"/>
    <w:rsid w:val="009903CA"/>
    <w:rsid w:val="00990556"/>
    <w:rsid w:val="00990688"/>
    <w:rsid w:val="00990EBD"/>
    <w:rsid w:val="00996040"/>
    <w:rsid w:val="00996229"/>
    <w:rsid w:val="009963C7"/>
    <w:rsid w:val="00996FB8"/>
    <w:rsid w:val="00996FE1"/>
    <w:rsid w:val="00997885"/>
    <w:rsid w:val="00997C83"/>
    <w:rsid w:val="00997D9D"/>
    <w:rsid w:val="00997DCC"/>
    <w:rsid w:val="009A05AB"/>
    <w:rsid w:val="009A0A4F"/>
    <w:rsid w:val="009A2297"/>
    <w:rsid w:val="009A24C5"/>
    <w:rsid w:val="009A3776"/>
    <w:rsid w:val="009A3843"/>
    <w:rsid w:val="009A45E1"/>
    <w:rsid w:val="009A501D"/>
    <w:rsid w:val="009A595A"/>
    <w:rsid w:val="009A70C1"/>
    <w:rsid w:val="009B0C42"/>
    <w:rsid w:val="009B13B5"/>
    <w:rsid w:val="009B13E5"/>
    <w:rsid w:val="009B1DBD"/>
    <w:rsid w:val="009B1FBD"/>
    <w:rsid w:val="009B3160"/>
    <w:rsid w:val="009B3E79"/>
    <w:rsid w:val="009B41B5"/>
    <w:rsid w:val="009B43EF"/>
    <w:rsid w:val="009B5D87"/>
    <w:rsid w:val="009B6C0D"/>
    <w:rsid w:val="009B7361"/>
    <w:rsid w:val="009B75BC"/>
    <w:rsid w:val="009C01CC"/>
    <w:rsid w:val="009C0552"/>
    <w:rsid w:val="009C137B"/>
    <w:rsid w:val="009C1821"/>
    <w:rsid w:val="009C194E"/>
    <w:rsid w:val="009C1EA1"/>
    <w:rsid w:val="009C387E"/>
    <w:rsid w:val="009C4F5C"/>
    <w:rsid w:val="009C6760"/>
    <w:rsid w:val="009C723D"/>
    <w:rsid w:val="009C78A1"/>
    <w:rsid w:val="009D0619"/>
    <w:rsid w:val="009D3129"/>
    <w:rsid w:val="009D399C"/>
    <w:rsid w:val="009D3A8F"/>
    <w:rsid w:val="009D4357"/>
    <w:rsid w:val="009D46C3"/>
    <w:rsid w:val="009D4D48"/>
    <w:rsid w:val="009D50A8"/>
    <w:rsid w:val="009D50ED"/>
    <w:rsid w:val="009D56E8"/>
    <w:rsid w:val="009D6CCE"/>
    <w:rsid w:val="009E012D"/>
    <w:rsid w:val="009E1CB9"/>
    <w:rsid w:val="009E1DAF"/>
    <w:rsid w:val="009E30C7"/>
    <w:rsid w:val="009E4789"/>
    <w:rsid w:val="009E4C0D"/>
    <w:rsid w:val="009E59B1"/>
    <w:rsid w:val="009E7A1E"/>
    <w:rsid w:val="009E7F3E"/>
    <w:rsid w:val="009F110B"/>
    <w:rsid w:val="009F11F6"/>
    <w:rsid w:val="009F12B4"/>
    <w:rsid w:val="009F2E84"/>
    <w:rsid w:val="009F3788"/>
    <w:rsid w:val="009F3799"/>
    <w:rsid w:val="009F407D"/>
    <w:rsid w:val="009F4195"/>
    <w:rsid w:val="009F51D6"/>
    <w:rsid w:val="009F5DA8"/>
    <w:rsid w:val="009F6676"/>
    <w:rsid w:val="00A00BE3"/>
    <w:rsid w:val="00A038A2"/>
    <w:rsid w:val="00A04178"/>
    <w:rsid w:val="00A051EF"/>
    <w:rsid w:val="00A075BE"/>
    <w:rsid w:val="00A07E71"/>
    <w:rsid w:val="00A119B5"/>
    <w:rsid w:val="00A137E5"/>
    <w:rsid w:val="00A13965"/>
    <w:rsid w:val="00A13DA5"/>
    <w:rsid w:val="00A13EBD"/>
    <w:rsid w:val="00A14305"/>
    <w:rsid w:val="00A15B7E"/>
    <w:rsid w:val="00A1691B"/>
    <w:rsid w:val="00A17C8F"/>
    <w:rsid w:val="00A20205"/>
    <w:rsid w:val="00A20C7E"/>
    <w:rsid w:val="00A2144C"/>
    <w:rsid w:val="00A22E65"/>
    <w:rsid w:val="00A23478"/>
    <w:rsid w:val="00A23869"/>
    <w:rsid w:val="00A26526"/>
    <w:rsid w:val="00A268E6"/>
    <w:rsid w:val="00A26CCC"/>
    <w:rsid w:val="00A30684"/>
    <w:rsid w:val="00A319AE"/>
    <w:rsid w:val="00A33372"/>
    <w:rsid w:val="00A337A3"/>
    <w:rsid w:val="00A338DE"/>
    <w:rsid w:val="00A34167"/>
    <w:rsid w:val="00A34485"/>
    <w:rsid w:val="00A34D57"/>
    <w:rsid w:val="00A35D7B"/>
    <w:rsid w:val="00A368ED"/>
    <w:rsid w:val="00A3792D"/>
    <w:rsid w:val="00A37CD2"/>
    <w:rsid w:val="00A4068D"/>
    <w:rsid w:val="00A40CD4"/>
    <w:rsid w:val="00A4142C"/>
    <w:rsid w:val="00A41FED"/>
    <w:rsid w:val="00A43093"/>
    <w:rsid w:val="00A44EF2"/>
    <w:rsid w:val="00A45AEC"/>
    <w:rsid w:val="00A45E16"/>
    <w:rsid w:val="00A45EBF"/>
    <w:rsid w:val="00A45F9D"/>
    <w:rsid w:val="00A479F3"/>
    <w:rsid w:val="00A47D92"/>
    <w:rsid w:val="00A50813"/>
    <w:rsid w:val="00A51078"/>
    <w:rsid w:val="00A5233D"/>
    <w:rsid w:val="00A5261E"/>
    <w:rsid w:val="00A537C3"/>
    <w:rsid w:val="00A539AB"/>
    <w:rsid w:val="00A54354"/>
    <w:rsid w:val="00A54840"/>
    <w:rsid w:val="00A55591"/>
    <w:rsid w:val="00A56AD2"/>
    <w:rsid w:val="00A56DFF"/>
    <w:rsid w:val="00A57B6D"/>
    <w:rsid w:val="00A605EC"/>
    <w:rsid w:val="00A613DA"/>
    <w:rsid w:val="00A61EB2"/>
    <w:rsid w:val="00A6290B"/>
    <w:rsid w:val="00A632CB"/>
    <w:rsid w:val="00A645FC"/>
    <w:rsid w:val="00A64AE7"/>
    <w:rsid w:val="00A65682"/>
    <w:rsid w:val="00A6568E"/>
    <w:rsid w:val="00A657F4"/>
    <w:rsid w:val="00A658CF"/>
    <w:rsid w:val="00A66B56"/>
    <w:rsid w:val="00A67894"/>
    <w:rsid w:val="00A67D4F"/>
    <w:rsid w:val="00A7008D"/>
    <w:rsid w:val="00A700EB"/>
    <w:rsid w:val="00A70EAF"/>
    <w:rsid w:val="00A73EB0"/>
    <w:rsid w:val="00A75D0D"/>
    <w:rsid w:val="00A75FA1"/>
    <w:rsid w:val="00A76B1E"/>
    <w:rsid w:val="00A800F5"/>
    <w:rsid w:val="00A80C16"/>
    <w:rsid w:val="00A80D62"/>
    <w:rsid w:val="00A81579"/>
    <w:rsid w:val="00A81B96"/>
    <w:rsid w:val="00A82B9D"/>
    <w:rsid w:val="00A83E38"/>
    <w:rsid w:val="00A848BC"/>
    <w:rsid w:val="00A8608F"/>
    <w:rsid w:val="00A86EE0"/>
    <w:rsid w:val="00A87E7A"/>
    <w:rsid w:val="00A9290F"/>
    <w:rsid w:val="00A93EA3"/>
    <w:rsid w:val="00A93F3B"/>
    <w:rsid w:val="00A94BD8"/>
    <w:rsid w:val="00A95D7D"/>
    <w:rsid w:val="00AA0881"/>
    <w:rsid w:val="00AA0C10"/>
    <w:rsid w:val="00AA11FE"/>
    <w:rsid w:val="00AA12E0"/>
    <w:rsid w:val="00AA1C7F"/>
    <w:rsid w:val="00AA378B"/>
    <w:rsid w:val="00AA3F00"/>
    <w:rsid w:val="00AA5C94"/>
    <w:rsid w:val="00AA5F31"/>
    <w:rsid w:val="00AA6EA7"/>
    <w:rsid w:val="00AA6FE5"/>
    <w:rsid w:val="00AA704E"/>
    <w:rsid w:val="00AA7298"/>
    <w:rsid w:val="00AA75C7"/>
    <w:rsid w:val="00AB0A53"/>
    <w:rsid w:val="00AB1813"/>
    <w:rsid w:val="00AB37AB"/>
    <w:rsid w:val="00AB525D"/>
    <w:rsid w:val="00AB54C6"/>
    <w:rsid w:val="00AB57B4"/>
    <w:rsid w:val="00AB5B36"/>
    <w:rsid w:val="00AB6501"/>
    <w:rsid w:val="00AB6E8E"/>
    <w:rsid w:val="00AB7750"/>
    <w:rsid w:val="00AC047F"/>
    <w:rsid w:val="00AC0501"/>
    <w:rsid w:val="00AC19BD"/>
    <w:rsid w:val="00AC3073"/>
    <w:rsid w:val="00AC50E1"/>
    <w:rsid w:val="00AC5300"/>
    <w:rsid w:val="00AC6AC2"/>
    <w:rsid w:val="00AC6BAE"/>
    <w:rsid w:val="00AC6E30"/>
    <w:rsid w:val="00AC78B2"/>
    <w:rsid w:val="00AC7E0A"/>
    <w:rsid w:val="00AD1AEC"/>
    <w:rsid w:val="00AD22F9"/>
    <w:rsid w:val="00AD3F9A"/>
    <w:rsid w:val="00AD40A2"/>
    <w:rsid w:val="00AD423D"/>
    <w:rsid w:val="00AD4DFA"/>
    <w:rsid w:val="00AD5210"/>
    <w:rsid w:val="00AD5506"/>
    <w:rsid w:val="00AD6356"/>
    <w:rsid w:val="00AD7B46"/>
    <w:rsid w:val="00AD7DE5"/>
    <w:rsid w:val="00AE0DA8"/>
    <w:rsid w:val="00AE149E"/>
    <w:rsid w:val="00AE197B"/>
    <w:rsid w:val="00AE1A6B"/>
    <w:rsid w:val="00AE1E15"/>
    <w:rsid w:val="00AE38C4"/>
    <w:rsid w:val="00AE3CD9"/>
    <w:rsid w:val="00AE4A78"/>
    <w:rsid w:val="00AE4EDD"/>
    <w:rsid w:val="00AE55AA"/>
    <w:rsid w:val="00AF018E"/>
    <w:rsid w:val="00AF07A0"/>
    <w:rsid w:val="00AF13B2"/>
    <w:rsid w:val="00AF3C15"/>
    <w:rsid w:val="00AF62DA"/>
    <w:rsid w:val="00AF6F46"/>
    <w:rsid w:val="00AF75BF"/>
    <w:rsid w:val="00AF76D6"/>
    <w:rsid w:val="00AF7B50"/>
    <w:rsid w:val="00B00C2B"/>
    <w:rsid w:val="00B011E9"/>
    <w:rsid w:val="00B021EB"/>
    <w:rsid w:val="00B0379D"/>
    <w:rsid w:val="00B04649"/>
    <w:rsid w:val="00B04658"/>
    <w:rsid w:val="00B051ED"/>
    <w:rsid w:val="00B05879"/>
    <w:rsid w:val="00B05C9D"/>
    <w:rsid w:val="00B063D5"/>
    <w:rsid w:val="00B06E0E"/>
    <w:rsid w:val="00B1043E"/>
    <w:rsid w:val="00B1070A"/>
    <w:rsid w:val="00B10A29"/>
    <w:rsid w:val="00B10C18"/>
    <w:rsid w:val="00B126B2"/>
    <w:rsid w:val="00B12729"/>
    <w:rsid w:val="00B1340B"/>
    <w:rsid w:val="00B141C3"/>
    <w:rsid w:val="00B152B2"/>
    <w:rsid w:val="00B154F0"/>
    <w:rsid w:val="00B17813"/>
    <w:rsid w:val="00B2030A"/>
    <w:rsid w:val="00B234C5"/>
    <w:rsid w:val="00B24082"/>
    <w:rsid w:val="00B248A4"/>
    <w:rsid w:val="00B32C83"/>
    <w:rsid w:val="00B32EBA"/>
    <w:rsid w:val="00B33BE9"/>
    <w:rsid w:val="00B35512"/>
    <w:rsid w:val="00B36361"/>
    <w:rsid w:val="00B36BCE"/>
    <w:rsid w:val="00B36D49"/>
    <w:rsid w:val="00B372B6"/>
    <w:rsid w:val="00B37B31"/>
    <w:rsid w:val="00B409F1"/>
    <w:rsid w:val="00B416FD"/>
    <w:rsid w:val="00B41E8A"/>
    <w:rsid w:val="00B43BCE"/>
    <w:rsid w:val="00B44CBB"/>
    <w:rsid w:val="00B4638A"/>
    <w:rsid w:val="00B473F0"/>
    <w:rsid w:val="00B510AC"/>
    <w:rsid w:val="00B513A3"/>
    <w:rsid w:val="00B5271E"/>
    <w:rsid w:val="00B52745"/>
    <w:rsid w:val="00B52893"/>
    <w:rsid w:val="00B54739"/>
    <w:rsid w:val="00B54FA4"/>
    <w:rsid w:val="00B55450"/>
    <w:rsid w:val="00B56ABE"/>
    <w:rsid w:val="00B61566"/>
    <w:rsid w:val="00B62B39"/>
    <w:rsid w:val="00B62E21"/>
    <w:rsid w:val="00B637EF"/>
    <w:rsid w:val="00B64994"/>
    <w:rsid w:val="00B66373"/>
    <w:rsid w:val="00B66C35"/>
    <w:rsid w:val="00B66D11"/>
    <w:rsid w:val="00B66E3E"/>
    <w:rsid w:val="00B66ECF"/>
    <w:rsid w:val="00B671C0"/>
    <w:rsid w:val="00B6753B"/>
    <w:rsid w:val="00B67E2A"/>
    <w:rsid w:val="00B7096D"/>
    <w:rsid w:val="00B712EE"/>
    <w:rsid w:val="00B738CF"/>
    <w:rsid w:val="00B7551D"/>
    <w:rsid w:val="00B755C6"/>
    <w:rsid w:val="00B755D1"/>
    <w:rsid w:val="00B77A5E"/>
    <w:rsid w:val="00B77C13"/>
    <w:rsid w:val="00B77CEB"/>
    <w:rsid w:val="00B802CE"/>
    <w:rsid w:val="00B811BE"/>
    <w:rsid w:val="00B8228A"/>
    <w:rsid w:val="00B82B97"/>
    <w:rsid w:val="00B8488B"/>
    <w:rsid w:val="00B86007"/>
    <w:rsid w:val="00B86B61"/>
    <w:rsid w:val="00B87585"/>
    <w:rsid w:val="00B87FA1"/>
    <w:rsid w:val="00B90707"/>
    <w:rsid w:val="00B90B7C"/>
    <w:rsid w:val="00B90C6D"/>
    <w:rsid w:val="00B93AC3"/>
    <w:rsid w:val="00B947A4"/>
    <w:rsid w:val="00B94865"/>
    <w:rsid w:val="00B957A2"/>
    <w:rsid w:val="00B96DC1"/>
    <w:rsid w:val="00BA0791"/>
    <w:rsid w:val="00BA12C8"/>
    <w:rsid w:val="00BA12D1"/>
    <w:rsid w:val="00BA147C"/>
    <w:rsid w:val="00BA2B63"/>
    <w:rsid w:val="00BA2D36"/>
    <w:rsid w:val="00BA4CA2"/>
    <w:rsid w:val="00BA6A31"/>
    <w:rsid w:val="00BA73C0"/>
    <w:rsid w:val="00BA7E2E"/>
    <w:rsid w:val="00BB07E6"/>
    <w:rsid w:val="00BB0DA4"/>
    <w:rsid w:val="00BB1F74"/>
    <w:rsid w:val="00BB22E0"/>
    <w:rsid w:val="00BB274D"/>
    <w:rsid w:val="00BB387A"/>
    <w:rsid w:val="00BB4486"/>
    <w:rsid w:val="00BB48B6"/>
    <w:rsid w:val="00BB5341"/>
    <w:rsid w:val="00BB556F"/>
    <w:rsid w:val="00BB58A3"/>
    <w:rsid w:val="00BB6A78"/>
    <w:rsid w:val="00BC01FB"/>
    <w:rsid w:val="00BC0564"/>
    <w:rsid w:val="00BC165F"/>
    <w:rsid w:val="00BC19D3"/>
    <w:rsid w:val="00BC22A9"/>
    <w:rsid w:val="00BC286C"/>
    <w:rsid w:val="00BC38AA"/>
    <w:rsid w:val="00BC42C0"/>
    <w:rsid w:val="00BC4B57"/>
    <w:rsid w:val="00BC5FEB"/>
    <w:rsid w:val="00BC60D4"/>
    <w:rsid w:val="00BC6F9C"/>
    <w:rsid w:val="00BC72E3"/>
    <w:rsid w:val="00BC76D5"/>
    <w:rsid w:val="00BC7AE0"/>
    <w:rsid w:val="00BD0921"/>
    <w:rsid w:val="00BD0C35"/>
    <w:rsid w:val="00BD1899"/>
    <w:rsid w:val="00BD2734"/>
    <w:rsid w:val="00BD2891"/>
    <w:rsid w:val="00BD3C7D"/>
    <w:rsid w:val="00BD3C8F"/>
    <w:rsid w:val="00BD3FF2"/>
    <w:rsid w:val="00BD46CC"/>
    <w:rsid w:val="00BD4996"/>
    <w:rsid w:val="00BD5302"/>
    <w:rsid w:val="00BD55FC"/>
    <w:rsid w:val="00BD6984"/>
    <w:rsid w:val="00BE0663"/>
    <w:rsid w:val="00BE13B9"/>
    <w:rsid w:val="00BE233D"/>
    <w:rsid w:val="00BE31DF"/>
    <w:rsid w:val="00BE331D"/>
    <w:rsid w:val="00BE38FC"/>
    <w:rsid w:val="00BE3DEF"/>
    <w:rsid w:val="00BE5060"/>
    <w:rsid w:val="00BE506A"/>
    <w:rsid w:val="00BF09C8"/>
    <w:rsid w:val="00BF246F"/>
    <w:rsid w:val="00BF4A5A"/>
    <w:rsid w:val="00BF5C89"/>
    <w:rsid w:val="00BF5DC6"/>
    <w:rsid w:val="00BF67B3"/>
    <w:rsid w:val="00BF6884"/>
    <w:rsid w:val="00BF6BE7"/>
    <w:rsid w:val="00BF7783"/>
    <w:rsid w:val="00C01C52"/>
    <w:rsid w:val="00C026AA"/>
    <w:rsid w:val="00C02E44"/>
    <w:rsid w:val="00C02E9E"/>
    <w:rsid w:val="00C03497"/>
    <w:rsid w:val="00C04D7B"/>
    <w:rsid w:val="00C05419"/>
    <w:rsid w:val="00C071BE"/>
    <w:rsid w:val="00C07485"/>
    <w:rsid w:val="00C101F7"/>
    <w:rsid w:val="00C10EED"/>
    <w:rsid w:val="00C12A8E"/>
    <w:rsid w:val="00C13750"/>
    <w:rsid w:val="00C14ACD"/>
    <w:rsid w:val="00C14D8D"/>
    <w:rsid w:val="00C1659D"/>
    <w:rsid w:val="00C20D76"/>
    <w:rsid w:val="00C212F2"/>
    <w:rsid w:val="00C2251E"/>
    <w:rsid w:val="00C225B5"/>
    <w:rsid w:val="00C23979"/>
    <w:rsid w:val="00C24E58"/>
    <w:rsid w:val="00C2633C"/>
    <w:rsid w:val="00C26568"/>
    <w:rsid w:val="00C26AE5"/>
    <w:rsid w:val="00C27F70"/>
    <w:rsid w:val="00C30AF7"/>
    <w:rsid w:val="00C31492"/>
    <w:rsid w:val="00C314EE"/>
    <w:rsid w:val="00C315E5"/>
    <w:rsid w:val="00C32844"/>
    <w:rsid w:val="00C33318"/>
    <w:rsid w:val="00C33D15"/>
    <w:rsid w:val="00C33E73"/>
    <w:rsid w:val="00C34333"/>
    <w:rsid w:val="00C3617B"/>
    <w:rsid w:val="00C37615"/>
    <w:rsid w:val="00C445DE"/>
    <w:rsid w:val="00C45120"/>
    <w:rsid w:val="00C45A54"/>
    <w:rsid w:val="00C46474"/>
    <w:rsid w:val="00C465A4"/>
    <w:rsid w:val="00C467DE"/>
    <w:rsid w:val="00C46CD3"/>
    <w:rsid w:val="00C47899"/>
    <w:rsid w:val="00C5003E"/>
    <w:rsid w:val="00C50603"/>
    <w:rsid w:val="00C51070"/>
    <w:rsid w:val="00C51B22"/>
    <w:rsid w:val="00C520C9"/>
    <w:rsid w:val="00C54857"/>
    <w:rsid w:val="00C55925"/>
    <w:rsid w:val="00C56D75"/>
    <w:rsid w:val="00C57A54"/>
    <w:rsid w:val="00C60728"/>
    <w:rsid w:val="00C6085F"/>
    <w:rsid w:val="00C60D34"/>
    <w:rsid w:val="00C614E5"/>
    <w:rsid w:val="00C646BA"/>
    <w:rsid w:val="00C64E08"/>
    <w:rsid w:val="00C65075"/>
    <w:rsid w:val="00C65094"/>
    <w:rsid w:val="00C70170"/>
    <w:rsid w:val="00C711FB"/>
    <w:rsid w:val="00C717A7"/>
    <w:rsid w:val="00C73A5B"/>
    <w:rsid w:val="00C74933"/>
    <w:rsid w:val="00C77CFB"/>
    <w:rsid w:val="00C8115C"/>
    <w:rsid w:val="00C813A7"/>
    <w:rsid w:val="00C8140D"/>
    <w:rsid w:val="00C81F6C"/>
    <w:rsid w:val="00C82134"/>
    <w:rsid w:val="00C82DE4"/>
    <w:rsid w:val="00C83EBA"/>
    <w:rsid w:val="00C843E1"/>
    <w:rsid w:val="00C84779"/>
    <w:rsid w:val="00C853BF"/>
    <w:rsid w:val="00C85A4D"/>
    <w:rsid w:val="00C86156"/>
    <w:rsid w:val="00C87307"/>
    <w:rsid w:val="00C87BA4"/>
    <w:rsid w:val="00C90515"/>
    <w:rsid w:val="00C90AF0"/>
    <w:rsid w:val="00C92402"/>
    <w:rsid w:val="00C92D26"/>
    <w:rsid w:val="00C94944"/>
    <w:rsid w:val="00C955B7"/>
    <w:rsid w:val="00C967A9"/>
    <w:rsid w:val="00C971E4"/>
    <w:rsid w:val="00C97356"/>
    <w:rsid w:val="00C9766B"/>
    <w:rsid w:val="00C976E9"/>
    <w:rsid w:val="00C97FB9"/>
    <w:rsid w:val="00CA0CC7"/>
    <w:rsid w:val="00CA25E6"/>
    <w:rsid w:val="00CA267A"/>
    <w:rsid w:val="00CA2693"/>
    <w:rsid w:val="00CA3256"/>
    <w:rsid w:val="00CA5087"/>
    <w:rsid w:val="00CA517F"/>
    <w:rsid w:val="00CA58AA"/>
    <w:rsid w:val="00CA6220"/>
    <w:rsid w:val="00CA6582"/>
    <w:rsid w:val="00CA6A11"/>
    <w:rsid w:val="00CB05B8"/>
    <w:rsid w:val="00CB08F7"/>
    <w:rsid w:val="00CB0E80"/>
    <w:rsid w:val="00CB0F41"/>
    <w:rsid w:val="00CB19F6"/>
    <w:rsid w:val="00CB1E85"/>
    <w:rsid w:val="00CB1EE1"/>
    <w:rsid w:val="00CB40E2"/>
    <w:rsid w:val="00CB4DB9"/>
    <w:rsid w:val="00CB5D0A"/>
    <w:rsid w:val="00CB602A"/>
    <w:rsid w:val="00CC0782"/>
    <w:rsid w:val="00CC0A23"/>
    <w:rsid w:val="00CC1058"/>
    <w:rsid w:val="00CC1194"/>
    <w:rsid w:val="00CC4AA7"/>
    <w:rsid w:val="00CC5C0F"/>
    <w:rsid w:val="00CC7B59"/>
    <w:rsid w:val="00CD155D"/>
    <w:rsid w:val="00CD2373"/>
    <w:rsid w:val="00CD2837"/>
    <w:rsid w:val="00CD3118"/>
    <w:rsid w:val="00CD4413"/>
    <w:rsid w:val="00CD4780"/>
    <w:rsid w:val="00CD5B97"/>
    <w:rsid w:val="00CD5D55"/>
    <w:rsid w:val="00CD68E1"/>
    <w:rsid w:val="00CD6A28"/>
    <w:rsid w:val="00CD7D77"/>
    <w:rsid w:val="00CE05E7"/>
    <w:rsid w:val="00CE0A45"/>
    <w:rsid w:val="00CE1726"/>
    <w:rsid w:val="00CE275A"/>
    <w:rsid w:val="00CE32D1"/>
    <w:rsid w:val="00CE3353"/>
    <w:rsid w:val="00CE3F5E"/>
    <w:rsid w:val="00CE6103"/>
    <w:rsid w:val="00CF2C10"/>
    <w:rsid w:val="00CF388E"/>
    <w:rsid w:val="00CF39C0"/>
    <w:rsid w:val="00CF6FF4"/>
    <w:rsid w:val="00CF7F85"/>
    <w:rsid w:val="00D007D7"/>
    <w:rsid w:val="00D00E76"/>
    <w:rsid w:val="00D0366E"/>
    <w:rsid w:val="00D067F5"/>
    <w:rsid w:val="00D07386"/>
    <w:rsid w:val="00D077C0"/>
    <w:rsid w:val="00D07EF3"/>
    <w:rsid w:val="00D10899"/>
    <w:rsid w:val="00D10AAA"/>
    <w:rsid w:val="00D117B7"/>
    <w:rsid w:val="00D11C8E"/>
    <w:rsid w:val="00D128CC"/>
    <w:rsid w:val="00D12E20"/>
    <w:rsid w:val="00D134F3"/>
    <w:rsid w:val="00D14212"/>
    <w:rsid w:val="00D1571D"/>
    <w:rsid w:val="00D1634B"/>
    <w:rsid w:val="00D17113"/>
    <w:rsid w:val="00D174F2"/>
    <w:rsid w:val="00D17957"/>
    <w:rsid w:val="00D20265"/>
    <w:rsid w:val="00D20E0B"/>
    <w:rsid w:val="00D21EA6"/>
    <w:rsid w:val="00D23BF0"/>
    <w:rsid w:val="00D24A38"/>
    <w:rsid w:val="00D257B7"/>
    <w:rsid w:val="00D26CD5"/>
    <w:rsid w:val="00D27F85"/>
    <w:rsid w:val="00D301A7"/>
    <w:rsid w:val="00D301D3"/>
    <w:rsid w:val="00D31FDB"/>
    <w:rsid w:val="00D338CB"/>
    <w:rsid w:val="00D34030"/>
    <w:rsid w:val="00D3426C"/>
    <w:rsid w:val="00D34F4D"/>
    <w:rsid w:val="00D360E2"/>
    <w:rsid w:val="00D361EF"/>
    <w:rsid w:val="00D36611"/>
    <w:rsid w:val="00D36823"/>
    <w:rsid w:val="00D36B80"/>
    <w:rsid w:val="00D3709E"/>
    <w:rsid w:val="00D376DD"/>
    <w:rsid w:val="00D41C45"/>
    <w:rsid w:val="00D41CAA"/>
    <w:rsid w:val="00D4325D"/>
    <w:rsid w:val="00D435B4"/>
    <w:rsid w:val="00D43D31"/>
    <w:rsid w:val="00D43E0E"/>
    <w:rsid w:val="00D44276"/>
    <w:rsid w:val="00D46826"/>
    <w:rsid w:val="00D46B45"/>
    <w:rsid w:val="00D477A5"/>
    <w:rsid w:val="00D507CB"/>
    <w:rsid w:val="00D52179"/>
    <w:rsid w:val="00D526ED"/>
    <w:rsid w:val="00D5351B"/>
    <w:rsid w:val="00D5376D"/>
    <w:rsid w:val="00D5551C"/>
    <w:rsid w:val="00D5608F"/>
    <w:rsid w:val="00D565BE"/>
    <w:rsid w:val="00D60088"/>
    <w:rsid w:val="00D6099A"/>
    <w:rsid w:val="00D60B7D"/>
    <w:rsid w:val="00D6177A"/>
    <w:rsid w:val="00D61C80"/>
    <w:rsid w:val="00D62AB7"/>
    <w:rsid w:val="00D630AD"/>
    <w:rsid w:val="00D64BF4"/>
    <w:rsid w:val="00D65AC9"/>
    <w:rsid w:val="00D65C4F"/>
    <w:rsid w:val="00D65D8C"/>
    <w:rsid w:val="00D66A24"/>
    <w:rsid w:val="00D67ADB"/>
    <w:rsid w:val="00D67E30"/>
    <w:rsid w:val="00D730EB"/>
    <w:rsid w:val="00D73843"/>
    <w:rsid w:val="00D7456F"/>
    <w:rsid w:val="00D778CA"/>
    <w:rsid w:val="00D809E9"/>
    <w:rsid w:val="00D81413"/>
    <w:rsid w:val="00D829F9"/>
    <w:rsid w:val="00D82DED"/>
    <w:rsid w:val="00D8342B"/>
    <w:rsid w:val="00D83B5E"/>
    <w:rsid w:val="00D84217"/>
    <w:rsid w:val="00D8496C"/>
    <w:rsid w:val="00D84E9D"/>
    <w:rsid w:val="00D8586C"/>
    <w:rsid w:val="00D858AF"/>
    <w:rsid w:val="00D8633E"/>
    <w:rsid w:val="00D86909"/>
    <w:rsid w:val="00D87A0F"/>
    <w:rsid w:val="00D95BE4"/>
    <w:rsid w:val="00D96B52"/>
    <w:rsid w:val="00D96D8F"/>
    <w:rsid w:val="00D97FF9"/>
    <w:rsid w:val="00DA2447"/>
    <w:rsid w:val="00DA2AD7"/>
    <w:rsid w:val="00DA4161"/>
    <w:rsid w:val="00DA4D8B"/>
    <w:rsid w:val="00DA5466"/>
    <w:rsid w:val="00DA5C59"/>
    <w:rsid w:val="00DA633F"/>
    <w:rsid w:val="00DB1C50"/>
    <w:rsid w:val="00DB1EF1"/>
    <w:rsid w:val="00DB26CB"/>
    <w:rsid w:val="00DB3229"/>
    <w:rsid w:val="00DB4101"/>
    <w:rsid w:val="00DB523B"/>
    <w:rsid w:val="00DB55EC"/>
    <w:rsid w:val="00DB7839"/>
    <w:rsid w:val="00DC086F"/>
    <w:rsid w:val="00DC1D4D"/>
    <w:rsid w:val="00DC222F"/>
    <w:rsid w:val="00DC4438"/>
    <w:rsid w:val="00DC4466"/>
    <w:rsid w:val="00DC454D"/>
    <w:rsid w:val="00DC54F8"/>
    <w:rsid w:val="00DC66A3"/>
    <w:rsid w:val="00DC6963"/>
    <w:rsid w:val="00DC74FE"/>
    <w:rsid w:val="00DD0B8B"/>
    <w:rsid w:val="00DD172F"/>
    <w:rsid w:val="00DD1A2C"/>
    <w:rsid w:val="00DD236B"/>
    <w:rsid w:val="00DD377B"/>
    <w:rsid w:val="00DD3D14"/>
    <w:rsid w:val="00DD4ADE"/>
    <w:rsid w:val="00DD52F4"/>
    <w:rsid w:val="00DD5594"/>
    <w:rsid w:val="00DD5637"/>
    <w:rsid w:val="00DD56D0"/>
    <w:rsid w:val="00DD588C"/>
    <w:rsid w:val="00DD60D4"/>
    <w:rsid w:val="00DD655E"/>
    <w:rsid w:val="00DD6AA2"/>
    <w:rsid w:val="00DD744E"/>
    <w:rsid w:val="00DE03D3"/>
    <w:rsid w:val="00DE0B5C"/>
    <w:rsid w:val="00DE2A44"/>
    <w:rsid w:val="00DE31A5"/>
    <w:rsid w:val="00DE6FBB"/>
    <w:rsid w:val="00DE75AC"/>
    <w:rsid w:val="00DF0D7D"/>
    <w:rsid w:val="00DF16F8"/>
    <w:rsid w:val="00DF1B86"/>
    <w:rsid w:val="00DF23CC"/>
    <w:rsid w:val="00DF2C7D"/>
    <w:rsid w:val="00DF2F08"/>
    <w:rsid w:val="00DF3134"/>
    <w:rsid w:val="00DF397C"/>
    <w:rsid w:val="00DF405A"/>
    <w:rsid w:val="00DF5652"/>
    <w:rsid w:val="00DF5C52"/>
    <w:rsid w:val="00DF61DE"/>
    <w:rsid w:val="00DF782B"/>
    <w:rsid w:val="00DF78C0"/>
    <w:rsid w:val="00E00DA9"/>
    <w:rsid w:val="00E02C29"/>
    <w:rsid w:val="00E03628"/>
    <w:rsid w:val="00E03B70"/>
    <w:rsid w:val="00E044D0"/>
    <w:rsid w:val="00E053AD"/>
    <w:rsid w:val="00E05A9E"/>
    <w:rsid w:val="00E073B0"/>
    <w:rsid w:val="00E107D0"/>
    <w:rsid w:val="00E10DF8"/>
    <w:rsid w:val="00E13976"/>
    <w:rsid w:val="00E1645F"/>
    <w:rsid w:val="00E16F80"/>
    <w:rsid w:val="00E210A1"/>
    <w:rsid w:val="00E21232"/>
    <w:rsid w:val="00E2165F"/>
    <w:rsid w:val="00E21936"/>
    <w:rsid w:val="00E22F3F"/>
    <w:rsid w:val="00E23784"/>
    <w:rsid w:val="00E237DC"/>
    <w:rsid w:val="00E24108"/>
    <w:rsid w:val="00E24FAA"/>
    <w:rsid w:val="00E26C70"/>
    <w:rsid w:val="00E32B72"/>
    <w:rsid w:val="00E32F4E"/>
    <w:rsid w:val="00E33A66"/>
    <w:rsid w:val="00E33A6C"/>
    <w:rsid w:val="00E34CCE"/>
    <w:rsid w:val="00E36FEF"/>
    <w:rsid w:val="00E37554"/>
    <w:rsid w:val="00E401BA"/>
    <w:rsid w:val="00E407B0"/>
    <w:rsid w:val="00E40E28"/>
    <w:rsid w:val="00E42CFA"/>
    <w:rsid w:val="00E436EE"/>
    <w:rsid w:val="00E43B6C"/>
    <w:rsid w:val="00E44258"/>
    <w:rsid w:val="00E44A21"/>
    <w:rsid w:val="00E46355"/>
    <w:rsid w:val="00E46529"/>
    <w:rsid w:val="00E477B7"/>
    <w:rsid w:val="00E47CFD"/>
    <w:rsid w:val="00E50348"/>
    <w:rsid w:val="00E505F1"/>
    <w:rsid w:val="00E50DC0"/>
    <w:rsid w:val="00E52652"/>
    <w:rsid w:val="00E52AC0"/>
    <w:rsid w:val="00E532A2"/>
    <w:rsid w:val="00E56263"/>
    <w:rsid w:val="00E563A2"/>
    <w:rsid w:val="00E57570"/>
    <w:rsid w:val="00E60021"/>
    <w:rsid w:val="00E60B72"/>
    <w:rsid w:val="00E60C2C"/>
    <w:rsid w:val="00E62379"/>
    <w:rsid w:val="00E636E6"/>
    <w:rsid w:val="00E658F5"/>
    <w:rsid w:val="00E66A8F"/>
    <w:rsid w:val="00E67294"/>
    <w:rsid w:val="00E674BA"/>
    <w:rsid w:val="00E703D7"/>
    <w:rsid w:val="00E72BCE"/>
    <w:rsid w:val="00E735AA"/>
    <w:rsid w:val="00E75140"/>
    <w:rsid w:val="00E75748"/>
    <w:rsid w:val="00E8085F"/>
    <w:rsid w:val="00E812F2"/>
    <w:rsid w:val="00E814E9"/>
    <w:rsid w:val="00E81922"/>
    <w:rsid w:val="00E81B57"/>
    <w:rsid w:val="00E81F5E"/>
    <w:rsid w:val="00E83125"/>
    <w:rsid w:val="00E85221"/>
    <w:rsid w:val="00E855CB"/>
    <w:rsid w:val="00E869A8"/>
    <w:rsid w:val="00E86DE5"/>
    <w:rsid w:val="00E86DF1"/>
    <w:rsid w:val="00E87A1C"/>
    <w:rsid w:val="00E87BE4"/>
    <w:rsid w:val="00E901B6"/>
    <w:rsid w:val="00E906CE"/>
    <w:rsid w:val="00E91F8E"/>
    <w:rsid w:val="00E92B27"/>
    <w:rsid w:val="00E941BA"/>
    <w:rsid w:val="00E96618"/>
    <w:rsid w:val="00E96A49"/>
    <w:rsid w:val="00E97363"/>
    <w:rsid w:val="00E97AC6"/>
    <w:rsid w:val="00EA1A26"/>
    <w:rsid w:val="00EA313E"/>
    <w:rsid w:val="00EA35D3"/>
    <w:rsid w:val="00EA3616"/>
    <w:rsid w:val="00EA38EF"/>
    <w:rsid w:val="00EA3E40"/>
    <w:rsid w:val="00EA4558"/>
    <w:rsid w:val="00EA4C24"/>
    <w:rsid w:val="00EA5358"/>
    <w:rsid w:val="00EA6620"/>
    <w:rsid w:val="00EB04CE"/>
    <w:rsid w:val="00EB0F23"/>
    <w:rsid w:val="00EB123F"/>
    <w:rsid w:val="00EB1B45"/>
    <w:rsid w:val="00EB1E68"/>
    <w:rsid w:val="00EB4088"/>
    <w:rsid w:val="00EB4103"/>
    <w:rsid w:val="00EB4DB9"/>
    <w:rsid w:val="00EB4F20"/>
    <w:rsid w:val="00EB5323"/>
    <w:rsid w:val="00EB544F"/>
    <w:rsid w:val="00EB5BF9"/>
    <w:rsid w:val="00EB5F79"/>
    <w:rsid w:val="00EB61E2"/>
    <w:rsid w:val="00EB68FC"/>
    <w:rsid w:val="00EB6C95"/>
    <w:rsid w:val="00EB7119"/>
    <w:rsid w:val="00EB7B4B"/>
    <w:rsid w:val="00EC06B4"/>
    <w:rsid w:val="00EC0DDE"/>
    <w:rsid w:val="00EC152D"/>
    <w:rsid w:val="00EC268A"/>
    <w:rsid w:val="00EC41C3"/>
    <w:rsid w:val="00EC57BF"/>
    <w:rsid w:val="00EC670D"/>
    <w:rsid w:val="00EC6E7A"/>
    <w:rsid w:val="00ED0614"/>
    <w:rsid w:val="00ED0AD0"/>
    <w:rsid w:val="00ED0E8E"/>
    <w:rsid w:val="00ED142C"/>
    <w:rsid w:val="00ED151A"/>
    <w:rsid w:val="00ED267E"/>
    <w:rsid w:val="00ED349D"/>
    <w:rsid w:val="00ED36A8"/>
    <w:rsid w:val="00ED39DB"/>
    <w:rsid w:val="00ED43D3"/>
    <w:rsid w:val="00ED4865"/>
    <w:rsid w:val="00ED48B1"/>
    <w:rsid w:val="00ED548B"/>
    <w:rsid w:val="00ED6694"/>
    <w:rsid w:val="00EE16E7"/>
    <w:rsid w:val="00EE1756"/>
    <w:rsid w:val="00EE2A49"/>
    <w:rsid w:val="00EE2D89"/>
    <w:rsid w:val="00EE2FA9"/>
    <w:rsid w:val="00EE3FFE"/>
    <w:rsid w:val="00EE41E2"/>
    <w:rsid w:val="00EE6293"/>
    <w:rsid w:val="00EE6A58"/>
    <w:rsid w:val="00EE7521"/>
    <w:rsid w:val="00EE771B"/>
    <w:rsid w:val="00EF046E"/>
    <w:rsid w:val="00EF0B1E"/>
    <w:rsid w:val="00EF292E"/>
    <w:rsid w:val="00EF342A"/>
    <w:rsid w:val="00EF3C1B"/>
    <w:rsid w:val="00EF4A7A"/>
    <w:rsid w:val="00EF5665"/>
    <w:rsid w:val="00EF57A7"/>
    <w:rsid w:val="00EF7A65"/>
    <w:rsid w:val="00F00492"/>
    <w:rsid w:val="00F00BDB"/>
    <w:rsid w:val="00F0127E"/>
    <w:rsid w:val="00F01537"/>
    <w:rsid w:val="00F0254A"/>
    <w:rsid w:val="00F048D7"/>
    <w:rsid w:val="00F04997"/>
    <w:rsid w:val="00F049B6"/>
    <w:rsid w:val="00F04CA6"/>
    <w:rsid w:val="00F04FD8"/>
    <w:rsid w:val="00F05BEB"/>
    <w:rsid w:val="00F06530"/>
    <w:rsid w:val="00F06C22"/>
    <w:rsid w:val="00F0766A"/>
    <w:rsid w:val="00F07D16"/>
    <w:rsid w:val="00F101DB"/>
    <w:rsid w:val="00F115BF"/>
    <w:rsid w:val="00F12528"/>
    <w:rsid w:val="00F126B1"/>
    <w:rsid w:val="00F14E2C"/>
    <w:rsid w:val="00F152F5"/>
    <w:rsid w:val="00F15A4F"/>
    <w:rsid w:val="00F17050"/>
    <w:rsid w:val="00F1777B"/>
    <w:rsid w:val="00F20E6F"/>
    <w:rsid w:val="00F222C3"/>
    <w:rsid w:val="00F227DB"/>
    <w:rsid w:val="00F231DB"/>
    <w:rsid w:val="00F245BF"/>
    <w:rsid w:val="00F24F97"/>
    <w:rsid w:val="00F253B8"/>
    <w:rsid w:val="00F261B9"/>
    <w:rsid w:val="00F26FC5"/>
    <w:rsid w:val="00F30172"/>
    <w:rsid w:val="00F3051C"/>
    <w:rsid w:val="00F30C56"/>
    <w:rsid w:val="00F3104C"/>
    <w:rsid w:val="00F312A8"/>
    <w:rsid w:val="00F324FB"/>
    <w:rsid w:val="00F3278E"/>
    <w:rsid w:val="00F32CE4"/>
    <w:rsid w:val="00F32FB5"/>
    <w:rsid w:val="00F335EC"/>
    <w:rsid w:val="00F33877"/>
    <w:rsid w:val="00F35818"/>
    <w:rsid w:val="00F36302"/>
    <w:rsid w:val="00F37367"/>
    <w:rsid w:val="00F37BF2"/>
    <w:rsid w:val="00F40083"/>
    <w:rsid w:val="00F40599"/>
    <w:rsid w:val="00F40A47"/>
    <w:rsid w:val="00F40B41"/>
    <w:rsid w:val="00F412F2"/>
    <w:rsid w:val="00F41C7F"/>
    <w:rsid w:val="00F447BC"/>
    <w:rsid w:val="00F456A5"/>
    <w:rsid w:val="00F464ED"/>
    <w:rsid w:val="00F474B2"/>
    <w:rsid w:val="00F47763"/>
    <w:rsid w:val="00F4796E"/>
    <w:rsid w:val="00F47E25"/>
    <w:rsid w:val="00F47F4F"/>
    <w:rsid w:val="00F5014A"/>
    <w:rsid w:val="00F50EA3"/>
    <w:rsid w:val="00F512AB"/>
    <w:rsid w:val="00F518FD"/>
    <w:rsid w:val="00F52642"/>
    <w:rsid w:val="00F52B84"/>
    <w:rsid w:val="00F52D77"/>
    <w:rsid w:val="00F531BD"/>
    <w:rsid w:val="00F5488F"/>
    <w:rsid w:val="00F5551C"/>
    <w:rsid w:val="00F600DC"/>
    <w:rsid w:val="00F617E6"/>
    <w:rsid w:val="00F61ECD"/>
    <w:rsid w:val="00F62CF0"/>
    <w:rsid w:val="00F637FA"/>
    <w:rsid w:val="00F63E23"/>
    <w:rsid w:val="00F63FE4"/>
    <w:rsid w:val="00F64772"/>
    <w:rsid w:val="00F6507D"/>
    <w:rsid w:val="00F6594D"/>
    <w:rsid w:val="00F712FB"/>
    <w:rsid w:val="00F715E4"/>
    <w:rsid w:val="00F720A3"/>
    <w:rsid w:val="00F7250D"/>
    <w:rsid w:val="00F72D87"/>
    <w:rsid w:val="00F72EB0"/>
    <w:rsid w:val="00F73903"/>
    <w:rsid w:val="00F73A77"/>
    <w:rsid w:val="00F74351"/>
    <w:rsid w:val="00F7570B"/>
    <w:rsid w:val="00F75B64"/>
    <w:rsid w:val="00F766F8"/>
    <w:rsid w:val="00F80F27"/>
    <w:rsid w:val="00F81343"/>
    <w:rsid w:val="00F85145"/>
    <w:rsid w:val="00F86101"/>
    <w:rsid w:val="00F867E4"/>
    <w:rsid w:val="00F87810"/>
    <w:rsid w:val="00F87A37"/>
    <w:rsid w:val="00F87CC8"/>
    <w:rsid w:val="00F9051A"/>
    <w:rsid w:val="00F90FF4"/>
    <w:rsid w:val="00F91256"/>
    <w:rsid w:val="00F92932"/>
    <w:rsid w:val="00F92C44"/>
    <w:rsid w:val="00F92E38"/>
    <w:rsid w:val="00F93942"/>
    <w:rsid w:val="00F94154"/>
    <w:rsid w:val="00F95B6F"/>
    <w:rsid w:val="00F9642F"/>
    <w:rsid w:val="00F96AED"/>
    <w:rsid w:val="00F9786F"/>
    <w:rsid w:val="00F97FEF"/>
    <w:rsid w:val="00FA0689"/>
    <w:rsid w:val="00FA06E0"/>
    <w:rsid w:val="00FA1A65"/>
    <w:rsid w:val="00FA1B66"/>
    <w:rsid w:val="00FA29E2"/>
    <w:rsid w:val="00FA2EB8"/>
    <w:rsid w:val="00FA3A29"/>
    <w:rsid w:val="00FA4E96"/>
    <w:rsid w:val="00FA5944"/>
    <w:rsid w:val="00FA5A64"/>
    <w:rsid w:val="00FA6B4E"/>
    <w:rsid w:val="00FA7DF3"/>
    <w:rsid w:val="00FB062C"/>
    <w:rsid w:val="00FB1341"/>
    <w:rsid w:val="00FB175D"/>
    <w:rsid w:val="00FB2E94"/>
    <w:rsid w:val="00FB388D"/>
    <w:rsid w:val="00FB4318"/>
    <w:rsid w:val="00FB451A"/>
    <w:rsid w:val="00FB596B"/>
    <w:rsid w:val="00FB5EF5"/>
    <w:rsid w:val="00FB5F05"/>
    <w:rsid w:val="00FB66EA"/>
    <w:rsid w:val="00FB6757"/>
    <w:rsid w:val="00FB6913"/>
    <w:rsid w:val="00FC12C1"/>
    <w:rsid w:val="00FC16B6"/>
    <w:rsid w:val="00FC1B54"/>
    <w:rsid w:val="00FC2A17"/>
    <w:rsid w:val="00FC368A"/>
    <w:rsid w:val="00FC3C3D"/>
    <w:rsid w:val="00FC433B"/>
    <w:rsid w:val="00FC47F6"/>
    <w:rsid w:val="00FC4D69"/>
    <w:rsid w:val="00FC559D"/>
    <w:rsid w:val="00FC5C93"/>
    <w:rsid w:val="00FC73CF"/>
    <w:rsid w:val="00FC7689"/>
    <w:rsid w:val="00FC7BBE"/>
    <w:rsid w:val="00FC7FC0"/>
    <w:rsid w:val="00FD0C3D"/>
    <w:rsid w:val="00FD1223"/>
    <w:rsid w:val="00FD1D0A"/>
    <w:rsid w:val="00FD3DD8"/>
    <w:rsid w:val="00FD442F"/>
    <w:rsid w:val="00FD45DB"/>
    <w:rsid w:val="00FD522C"/>
    <w:rsid w:val="00FD5E45"/>
    <w:rsid w:val="00FD673F"/>
    <w:rsid w:val="00FD76CD"/>
    <w:rsid w:val="00FE0E17"/>
    <w:rsid w:val="00FE1F32"/>
    <w:rsid w:val="00FE2181"/>
    <w:rsid w:val="00FE3DD4"/>
    <w:rsid w:val="00FE3F19"/>
    <w:rsid w:val="00FE520E"/>
    <w:rsid w:val="00FE6B4D"/>
    <w:rsid w:val="00FF0126"/>
    <w:rsid w:val="00FF0351"/>
    <w:rsid w:val="00FF1C31"/>
    <w:rsid w:val="00FF27E4"/>
    <w:rsid w:val="00FF28E8"/>
    <w:rsid w:val="00FF31B1"/>
    <w:rsid w:val="00FF4684"/>
    <w:rsid w:val="00FF488B"/>
    <w:rsid w:val="00FF517E"/>
    <w:rsid w:val="00FF5A27"/>
    <w:rsid w:val="00FF6C96"/>
    <w:rsid w:val="00FF734E"/>
    <w:rsid w:val="00FF76EF"/>
    <w:rsid w:val="00FF7872"/>
    <w:rsid w:val="00FF79FF"/>
    <w:rsid w:val="00FF7A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087E4F3-40BA-4AE9-AD56-5CDD8011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iPriority w:val="9"/>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3"/>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uiPriority w:val="9"/>
    <w:rsid w:val="004D78CB"/>
    <w:rPr>
      <w:rFonts w:ascii="Times New Roman" w:hAnsi="Times New Roman" w:eastAsiaTheme="majorEastAsia"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hAnsi="Times New Roman" w:eastAsiaTheme="majorEastAsia"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aliases w:val="2,Bullet 1,Bullet Points,Colorful List - Accent 11,Dot pt,F5 List Paragraph,H&amp;P List Paragraph,Indicator Text,List Paragraph Char Char Char,List Paragraph1,List Paragraph2,No Spacing1,Normal numbered,Numbered Para 1,Strip"/>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39"/>
    <w:rsid w:val="004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1"/>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link w:val="FootnoteText"/>
    <w:uiPriority w:val="99"/>
    <w:rsid w:val="004D78CB"/>
    <w:rPr>
      <w:rFonts w:eastAsiaTheme="minorEastAsia"/>
      <w:sz w:val="20"/>
      <w:szCs w:val="20"/>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hAnsi="Arial" w:eastAsiaTheme="minorEastAsia"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Normal (Web) Char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2"/>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aliases w:val="2 Char,Bullet 1 Char,Bullet Points Char,Dot pt Char,F5 List Paragraph Char,H&amp;P List Paragraph Char,Indicator Text Char,List Paragraph Char Char Char Char,List Paragraph1 Char,No Spacing1 Char,Numbered Para 1 Char,Strip Char"/>
    <w:basedOn w:val="DefaultParagraphFont"/>
    <w:link w:val="ListParagraph"/>
    <w:uiPriority w:val="34"/>
    <w:qFormat/>
    <w:locked/>
    <w:rsid w:val="00F06C22"/>
    <w:rPr>
      <w:rFonts w:ascii="Times New Roman" w:eastAsia="Times New Roman" w:hAnsi="Times New Roman" w:cs="Times New Roman"/>
      <w:sz w:val="24"/>
      <w:szCs w:val="24"/>
      <w:lang w:eastAsia="lv-LV"/>
    </w:rPr>
  </w:style>
  <w:style w:type="paragraph" w:customStyle="1" w:styleId="liknoteik">
    <w:name w:val="lik_noteik"/>
    <w:basedOn w:val="Normal"/>
    <w:rsid w:val="00D301A7"/>
    <w:pPr>
      <w:spacing w:before="100" w:beforeAutospacing="1" w:after="100" w:afterAutospacing="1"/>
    </w:pPr>
  </w:style>
  <w:style w:type="paragraph" w:customStyle="1" w:styleId="likdat">
    <w:name w:val="lik_dat"/>
    <w:basedOn w:val="Normal"/>
    <w:rsid w:val="00D301A7"/>
    <w:pPr>
      <w:spacing w:before="100" w:beforeAutospacing="1" w:after="100" w:afterAutospacing="1"/>
    </w:pPr>
  </w:style>
  <w:style w:type="paragraph" w:customStyle="1" w:styleId="ISBodyText">
    <w:name w:val="IS Body Text"/>
    <w:basedOn w:val="Normal"/>
    <w:link w:val="ISBodyTextChar"/>
    <w:uiPriority w:val="99"/>
    <w:qFormat/>
    <w:rsid w:val="00720ED6"/>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20ED6"/>
    <w:rPr>
      <w:rFonts w:ascii="Segoe UI" w:eastAsia="MS Mincho" w:hAnsi="Segoe UI" w:cs="Segoe UI"/>
      <w:bCs/>
    </w:rPr>
  </w:style>
  <w:style w:type="paragraph" w:customStyle="1" w:styleId="VPTitle">
    <w:name w:val="VP Title"/>
    <w:basedOn w:val="Title"/>
    <w:qFormat/>
    <w:rsid w:val="003A3513"/>
    <w:pPr>
      <w:pBdr>
        <w:bottom w:val="none" w:sz="0" w:space="0" w:color="auto"/>
      </w:pBdr>
      <w:spacing w:before="80" w:after="0" w:line="360" w:lineRule="auto"/>
      <w:jc w:val="center"/>
    </w:pPr>
    <w:rPr>
      <w:rFonts w:ascii="Times New Roman" w:hAnsi="Times New Roman"/>
      <w:b/>
      <w:color w:val="auto"/>
      <w:spacing w:val="-10"/>
      <w:sz w:val="48"/>
      <w:szCs w:val="56"/>
      <w:lang w:eastAsia="en-US"/>
    </w:rPr>
  </w:style>
  <w:style w:type="paragraph" w:customStyle="1" w:styleId="VPBody">
    <w:name w:val="VP Body"/>
    <w:basedOn w:val="Normal"/>
    <w:link w:val="VPBodyChar"/>
    <w:qFormat/>
    <w:rsid w:val="003174A5"/>
    <w:pPr>
      <w:tabs>
        <w:tab w:val="left" w:pos="0"/>
      </w:tabs>
      <w:spacing w:before="80" w:after="80"/>
      <w:jc w:val="both"/>
    </w:pPr>
    <w:rPr>
      <w:rFonts w:eastAsiaTheme="minorHAnsi"/>
      <w:bCs/>
      <w:szCs w:val="22"/>
      <w:lang w:eastAsia="en-US"/>
    </w:rPr>
  </w:style>
  <w:style w:type="character" w:customStyle="1" w:styleId="VPBodyChar">
    <w:name w:val="VP Body Char"/>
    <w:basedOn w:val="DefaultParagraphFont"/>
    <w:link w:val="VPBody"/>
    <w:locked/>
    <w:rsid w:val="003174A5"/>
    <w:rPr>
      <w:rFonts w:ascii="Times New Roman" w:hAnsi="Times New Roman" w:cs="Times New Roman"/>
      <w:bCs/>
      <w:sz w:val="24"/>
    </w:rPr>
  </w:style>
  <w:style w:type="paragraph" w:customStyle="1" w:styleId="CharCharCharChar">
    <w:name w:val="Char Char Char Char"/>
    <w:aliases w:val="Char2"/>
    <w:basedOn w:val="Normal"/>
    <w:next w:val="Normal"/>
    <w:link w:val="FootnoteReference"/>
    <w:uiPriority w:val="99"/>
    <w:rsid w:val="00C026A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5F749B"/>
    <w:rPr>
      <w:sz w:val="20"/>
      <w:szCs w:val="20"/>
    </w:rPr>
  </w:style>
  <w:style w:type="character" w:customStyle="1" w:styleId="EndnoteTextChar">
    <w:name w:val="Endnote Text Char"/>
    <w:basedOn w:val="DefaultParagraphFont"/>
    <w:link w:val="EndnoteText"/>
    <w:uiPriority w:val="99"/>
    <w:semiHidden/>
    <w:rsid w:val="005F749B"/>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5F749B"/>
    <w:rPr>
      <w:vertAlign w:val="superscript"/>
    </w:rPr>
  </w:style>
  <w:style w:type="character" w:styleId="IntenseEmphasis">
    <w:name w:val="Intense Emphasis"/>
    <w:basedOn w:val="DefaultParagraphFont"/>
    <w:uiPriority w:val="21"/>
    <w:qFormat/>
    <w:rsid w:val="004260E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FA5CE-7258-4CF8-8569-9095BD01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15256</Words>
  <Characters>8697</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Vides aizsardzības un reģionālās attīstības ministrija</Company>
  <LinksUpToDate>false</LinksUpToDate>
  <CharactersWithSpaces>23906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67026575, vineta.bruvere@varam.gov.lv</cp:keywords>
  <cp:lastModifiedBy>Vineta Brūvere</cp:lastModifiedBy>
  <cp:revision>33</cp:revision>
  <cp:lastPrinted>2018-05-17T09:08:00Z</cp:lastPrinted>
  <dcterms:created xsi:type="dcterms:W3CDTF">2018-05-16T15:19:00Z</dcterms:created>
  <dcterms:modified xsi:type="dcterms:W3CDTF">2018-05-22T13:12:00Z</dcterms:modified>
</cp:coreProperties>
</file>