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616C80" w14:textId="77777777" w:rsidR="002F00EB" w:rsidRPr="00A0475C" w:rsidRDefault="002F00EB" w:rsidP="002F00EB">
      <w:pPr>
        <w:pStyle w:val="Heading1"/>
        <w:rPr>
          <w:rFonts w:ascii="Times New Roman" w:hAnsi="Times New Roman"/>
          <w:b w:val="0"/>
          <w:i/>
          <w:sz w:val="28"/>
          <w:szCs w:val="28"/>
          <w:lang w:val="lv-LV"/>
        </w:rPr>
      </w:pPr>
      <w:r w:rsidRPr="00A0475C">
        <w:rPr>
          <w:rFonts w:ascii="Times New Roman" w:hAnsi="Times New Roman"/>
          <w:b w:val="0"/>
          <w:i/>
          <w:sz w:val="28"/>
          <w:szCs w:val="28"/>
          <w:lang w:val="lv-LV"/>
        </w:rPr>
        <w:t>PROJEKTS</w:t>
      </w:r>
    </w:p>
    <w:p w14:paraId="2D8C3F2C" w14:textId="77777777" w:rsidR="002F00EB" w:rsidRPr="00A0475C" w:rsidRDefault="002F00EB" w:rsidP="002F00EB">
      <w:pPr>
        <w:rPr>
          <w:rFonts w:ascii="Times New Roman" w:hAnsi="Times New Roman" w:cs="Times New Roman"/>
          <w:sz w:val="28"/>
          <w:szCs w:val="28"/>
          <w:lang w:val="lv-LV"/>
        </w:rPr>
      </w:pPr>
    </w:p>
    <w:p w14:paraId="78603833" w14:textId="77777777" w:rsidR="002F00EB" w:rsidRPr="00A0475C" w:rsidRDefault="002F00EB" w:rsidP="002F00EB">
      <w:pPr>
        <w:pStyle w:val="BodyText"/>
        <w:jc w:val="center"/>
        <w:rPr>
          <w:b/>
          <w:sz w:val="28"/>
          <w:szCs w:val="28"/>
          <w:lang w:val="lv-LV"/>
        </w:rPr>
      </w:pPr>
      <w:r w:rsidRPr="00A0475C">
        <w:rPr>
          <w:b/>
          <w:sz w:val="28"/>
          <w:szCs w:val="28"/>
          <w:lang w:val="lv-LV"/>
        </w:rPr>
        <w:t>LATVIJAS REPUBLIKAS MINISTRU KABINETS</w:t>
      </w:r>
    </w:p>
    <w:p w14:paraId="1E58E5BB" w14:textId="77777777" w:rsidR="002F00EB" w:rsidRPr="00A0475C" w:rsidRDefault="002F00EB" w:rsidP="002F00EB">
      <w:pPr>
        <w:pStyle w:val="BodyText"/>
        <w:rPr>
          <w:b/>
          <w:sz w:val="28"/>
          <w:szCs w:val="28"/>
          <w:lang w:val="lv-LV"/>
        </w:rPr>
      </w:pPr>
    </w:p>
    <w:p w14:paraId="5371EB4F" w14:textId="77777777" w:rsidR="002F00EB" w:rsidRPr="00A0475C" w:rsidRDefault="002F00EB" w:rsidP="002F00EB">
      <w:pPr>
        <w:pStyle w:val="BodyText"/>
        <w:rPr>
          <w:sz w:val="28"/>
          <w:szCs w:val="28"/>
          <w:lang w:val="lv-LV"/>
        </w:rPr>
      </w:pPr>
      <w:r w:rsidRPr="00A0475C">
        <w:rPr>
          <w:sz w:val="28"/>
          <w:szCs w:val="28"/>
          <w:lang w:val="lv-LV"/>
        </w:rPr>
        <w:t>2018. gada</w:t>
      </w:r>
      <w:r w:rsidRPr="00A0475C">
        <w:rPr>
          <w:sz w:val="28"/>
          <w:szCs w:val="28"/>
          <w:lang w:val="lv-LV"/>
        </w:rPr>
        <w:tab/>
        <w:t>Noteikumi Nr.  Rīgā</w:t>
      </w:r>
      <w:r w:rsidRPr="00A0475C">
        <w:rPr>
          <w:sz w:val="28"/>
          <w:szCs w:val="28"/>
          <w:lang w:val="lv-LV"/>
        </w:rPr>
        <w:tab/>
        <w:t>(prot. Nr.  .§)</w:t>
      </w:r>
    </w:p>
    <w:p w14:paraId="545D0E43" w14:textId="77777777" w:rsidR="002F00EB" w:rsidRDefault="002F00EB" w:rsidP="002F00EB">
      <w:pPr>
        <w:pStyle w:val="naislab"/>
        <w:spacing w:before="0" w:beforeAutospacing="0" w:after="0" w:afterAutospacing="0"/>
        <w:jc w:val="center"/>
        <w:rPr>
          <w:sz w:val="28"/>
          <w:szCs w:val="28"/>
          <w:lang w:val="lv-LV"/>
        </w:rPr>
      </w:pPr>
    </w:p>
    <w:p w14:paraId="10F91502" w14:textId="77777777" w:rsidR="006E0071" w:rsidRPr="006E0071" w:rsidRDefault="006E0071" w:rsidP="006E0071">
      <w:pPr>
        <w:pStyle w:val="naislab"/>
        <w:spacing w:after="0"/>
        <w:jc w:val="center"/>
        <w:rPr>
          <w:b/>
          <w:sz w:val="28"/>
          <w:szCs w:val="28"/>
          <w:lang w:val="lv-LV"/>
        </w:rPr>
      </w:pPr>
      <w:r w:rsidRPr="006E0071">
        <w:rPr>
          <w:b/>
          <w:sz w:val="28"/>
          <w:szCs w:val="28"/>
          <w:lang w:val="lv-LV"/>
        </w:rPr>
        <w:t>Grozījumi Ministru kabineta 2009.</w:t>
      </w:r>
      <w:r w:rsidR="00D70D24">
        <w:rPr>
          <w:b/>
          <w:sz w:val="28"/>
          <w:szCs w:val="28"/>
          <w:lang w:val="lv-LV"/>
        </w:rPr>
        <w:t> </w:t>
      </w:r>
      <w:r w:rsidRPr="006E0071">
        <w:rPr>
          <w:b/>
          <w:sz w:val="28"/>
          <w:szCs w:val="28"/>
          <w:lang w:val="lv-LV"/>
        </w:rPr>
        <w:t>gada 19.</w:t>
      </w:r>
      <w:r w:rsidR="00D70D24">
        <w:rPr>
          <w:b/>
          <w:sz w:val="28"/>
          <w:szCs w:val="28"/>
          <w:lang w:val="lv-LV"/>
        </w:rPr>
        <w:t> </w:t>
      </w:r>
      <w:r w:rsidRPr="006E0071">
        <w:rPr>
          <w:b/>
          <w:sz w:val="28"/>
          <w:szCs w:val="28"/>
          <w:lang w:val="lv-LV"/>
        </w:rPr>
        <w:t>maija noteikumos Nr.</w:t>
      </w:r>
      <w:r w:rsidR="00D70D24">
        <w:rPr>
          <w:b/>
          <w:sz w:val="28"/>
          <w:szCs w:val="28"/>
          <w:lang w:val="lv-LV"/>
        </w:rPr>
        <w:t> </w:t>
      </w:r>
      <w:r w:rsidR="00F5034B">
        <w:rPr>
          <w:b/>
          <w:sz w:val="28"/>
          <w:szCs w:val="28"/>
          <w:lang w:val="lv-LV"/>
        </w:rPr>
        <w:t>450 “</w:t>
      </w:r>
      <w:r w:rsidRPr="006E0071">
        <w:rPr>
          <w:b/>
          <w:sz w:val="28"/>
          <w:szCs w:val="28"/>
          <w:lang w:val="lv-LV"/>
        </w:rPr>
        <w:t>Kārtība, kādā slēdz un izbeidz līgumu par nolietotu transportlīdzekļu, preču un izstrādājumu iepakojuma un vienreiz lietojamo galda trauku un piederumu vai videi kaitīgu preču atkritumu apsaimniekošanu, lai saņemtu atbrīvojumu no dabas resursu nodokļa samaksas”</w:t>
      </w:r>
    </w:p>
    <w:p w14:paraId="3EA79A16" w14:textId="77777777" w:rsidR="006E0071" w:rsidRPr="00C45BA3" w:rsidRDefault="006E0071" w:rsidP="006E0071">
      <w:pPr>
        <w:pStyle w:val="naislab"/>
        <w:spacing w:before="0" w:beforeAutospacing="0" w:after="0" w:afterAutospacing="0"/>
        <w:rPr>
          <w:i/>
          <w:sz w:val="28"/>
          <w:szCs w:val="28"/>
          <w:lang w:val="lv-LV"/>
        </w:rPr>
      </w:pPr>
      <w:r w:rsidRPr="00C45BA3">
        <w:rPr>
          <w:i/>
          <w:sz w:val="28"/>
          <w:szCs w:val="28"/>
          <w:lang w:val="lv-LV"/>
        </w:rPr>
        <w:t xml:space="preserve">Izdoti saskaņā ar </w:t>
      </w:r>
    </w:p>
    <w:p w14:paraId="3ECF05D9" w14:textId="77777777" w:rsidR="006E0071" w:rsidRPr="00C45BA3" w:rsidRDefault="006E0071" w:rsidP="006E0071">
      <w:pPr>
        <w:pStyle w:val="naislab"/>
        <w:spacing w:before="0" w:beforeAutospacing="0" w:after="0" w:afterAutospacing="0"/>
        <w:rPr>
          <w:i/>
          <w:sz w:val="28"/>
          <w:szCs w:val="28"/>
          <w:lang w:val="lv-LV"/>
        </w:rPr>
      </w:pPr>
      <w:r w:rsidRPr="00C45BA3">
        <w:rPr>
          <w:i/>
          <w:sz w:val="28"/>
          <w:szCs w:val="28"/>
          <w:lang w:val="lv-LV"/>
        </w:rPr>
        <w:t>Dabas resursu nodokļa likuma</w:t>
      </w:r>
    </w:p>
    <w:p w14:paraId="27203717" w14:textId="77777777" w:rsidR="00D70D24" w:rsidRDefault="006E0071" w:rsidP="006E0071">
      <w:pPr>
        <w:pStyle w:val="naislab"/>
        <w:spacing w:before="0" w:beforeAutospacing="0" w:after="0" w:afterAutospacing="0"/>
        <w:rPr>
          <w:i/>
          <w:sz w:val="28"/>
          <w:szCs w:val="28"/>
          <w:lang w:val="lv-LV"/>
        </w:rPr>
      </w:pPr>
      <w:r w:rsidRPr="00C45BA3">
        <w:rPr>
          <w:i/>
          <w:sz w:val="28"/>
          <w:szCs w:val="28"/>
          <w:lang w:val="lv-LV"/>
        </w:rPr>
        <w:t>7.</w:t>
      </w:r>
      <w:r w:rsidR="00D70D24">
        <w:rPr>
          <w:i/>
          <w:sz w:val="28"/>
          <w:szCs w:val="28"/>
          <w:lang w:val="lv-LV"/>
        </w:rPr>
        <w:t> </w:t>
      </w:r>
      <w:r w:rsidRPr="00C45BA3">
        <w:rPr>
          <w:i/>
          <w:sz w:val="28"/>
          <w:szCs w:val="28"/>
          <w:lang w:val="lv-LV"/>
        </w:rPr>
        <w:t>panta septīto daļu, 8.</w:t>
      </w:r>
      <w:r w:rsidR="00D70D24">
        <w:rPr>
          <w:i/>
          <w:sz w:val="28"/>
          <w:szCs w:val="28"/>
          <w:lang w:val="lv-LV"/>
        </w:rPr>
        <w:t> </w:t>
      </w:r>
      <w:r w:rsidRPr="00C45BA3">
        <w:rPr>
          <w:i/>
          <w:sz w:val="28"/>
          <w:szCs w:val="28"/>
          <w:lang w:val="lv-LV"/>
        </w:rPr>
        <w:t xml:space="preserve">panta </w:t>
      </w:r>
      <w:r w:rsidR="007C13CB" w:rsidRPr="00942236">
        <w:rPr>
          <w:i/>
          <w:sz w:val="28"/>
          <w:szCs w:val="28"/>
          <w:lang w:val="lv-LV"/>
        </w:rPr>
        <w:t>otrās daļas 11. un 12. punktu</w:t>
      </w:r>
      <w:r w:rsidR="00D70D24" w:rsidRPr="00E5615D">
        <w:rPr>
          <w:i/>
          <w:sz w:val="28"/>
          <w:szCs w:val="28"/>
          <w:lang w:val="lv-LV"/>
        </w:rPr>
        <w:t>,</w:t>
      </w:r>
    </w:p>
    <w:p w14:paraId="19EE3E5B" w14:textId="77777777" w:rsidR="006E0071" w:rsidRPr="00E5615D" w:rsidRDefault="006E0071" w:rsidP="006E0071">
      <w:pPr>
        <w:pStyle w:val="naislab"/>
        <w:spacing w:before="0" w:beforeAutospacing="0" w:after="0" w:afterAutospacing="0"/>
        <w:rPr>
          <w:i/>
          <w:sz w:val="28"/>
          <w:szCs w:val="28"/>
          <w:lang w:val="lv-LV"/>
        </w:rPr>
      </w:pPr>
      <w:r w:rsidRPr="00C45BA3">
        <w:rPr>
          <w:i/>
          <w:sz w:val="28"/>
          <w:szCs w:val="28"/>
          <w:lang w:val="lv-LV"/>
        </w:rPr>
        <w:t>9.</w:t>
      </w:r>
      <w:r w:rsidR="00D70D24">
        <w:rPr>
          <w:i/>
          <w:sz w:val="28"/>
          <w:szCs w:val="28"/>
          <w:lang w:val="lv-LV"/>
        </w:rPr>
        <w:t> </w:t>
      </w:r>
      <w:r w:rsidRPr="00C45BA3">
        <w:rPr>
          <w:i/>
          <w:sz w:val="28"/>
          <w:szCs w:val="28"/>
          <w:lang w:val="lv-LV"/>
        </w:rPr>
        <w:t xml:space="preserve">panta </w:t>
      </w:r>
      <w:r w:rsidR="007C13CB" w:rsidRPr="00942236">
        <w:rPr>
          <w:i/>
          <w:sz w:val="28"/>
          <w:szCs w:val="28"/>
          <w:lang w:val="lv-LV"/>
        </w:rPr>
        <w:t>otrās daļas 10. un 11. punktu,</w:t>
      </w:r>
      <w:r w:rsidR="00D70D24" w:rsidRPr="00942236">
        <w:rPr>
          <w:i/>
          <w:sz w:val="28"/>
          <w:szCs w:val="28"/>
          <w:lang w:val="lv-LV"/>
        </w:rPr>
        <w:t xml:space="preserve"> 11.</w:t>
      </w:r>
      <w:r w:rsidR="00D70D24" w:rsidRPr="00942236">
        <w:rPr>
          <w:i/>
          <w:sz w:val="28"/>
          <w:szCs w:val="28"/>
          <w:vertAlign w:val="superscript"/>
          <w:lang w:val="lv-LV"/>
        </w:rPr>
        <w:t>1</w:t>
      </w:r>
      <w:r w:rsidR="007C13CB" w:rsidRPr="00942236">
        <w:rPr>
          <w:i/>
          <w:sz w:val="28"/>
          <w:szCs w:val="28"/>
          <w:lang w:val="lv-LV"/>
        </w:rPr>
        <w:t> </w:t>
      </w:r>
      <w:r w:rsidR="00D70D24" w:rsidRPr="00942236">
        <w:rPr>
          <w:i/>
          <w:sz w:val="28"/>
          <w:szCs w:val="28"/>
          <w:lang w:val="lv-LV"/>
        </w:rPr>
        <w:t>panta piekto daļu</w:t>
      </w:r>
    </w:p>
    <w:p w14:paraId="63DAEA18" w14:textId="77777777" w:rsidR="00C45BA3" w:rsidRDefault="00C45BA3" w:rsidP="00C45BA3">
      <w:pPr>
        <w:pStyle w:val="naislab"/>
        <w:spacing w:before="0" w:beforeAutospacing="0" w:after="0" w:afterAutospacing="0"/>
        <w:jc w:val="center"/>
        <w:rPr>
          <w:sz w:val="28"/>
          <w:szCs w:val="28"/>
          <w:lang w:val="lv-LV"/>
        </w:rPr>
      </w:pPr>
    </w:p>
    <w:p w14:paraId="60538E08" w14:textId="77777777" w:rsidR="00C45BA3" w:rsidRDefault="00C45BA3" w:rsidP="00C45BA3">
      <w:pPr>
        <w:pStyle w:val="naislab"/>
        <w:spacing w:before="0" w:beforeAutospacing="0" w:after="0" w:afterAutospacing="0"/>
        <w:ind w:firstLine="720"/>
        <w:jc w:val="both"/>
        <w:rPr>
          <w:sz w:val="28"/>
          <w:szCs w:val="28"/>
          <w:lang w:val="lv-LV"/>
        </w:rPr>
      </w:pPr>
      <w:r w:rsidRPr="006E0071">
        <w:rPr>
          <w:sz w:val="28"/>
          <w:szCs w:val="28"/>
          <w:lang w:val="lv-LV"/>
        </w:rPr>
        <w:t>Izdarīt Ministru kabineta 2009.</w:t>
      </w:r>
      <w:r>
        <w:rPr>
          <w:sz w:val="28"/>
          <w:szCs w:val="28"/>
          <w:lang w:val="lv-LV"/>
        </w:rPr>
        <w:t> </w:t>
      </w:r>
      <w:r w:rsidRPr="006E0071">
        <w:rPr>
          <w:sz w:val="28"/>
          <w:szCs w:val="28"/>
          <w:lang w:val="lv-LV"/>
        </w:rPr>
        <w:t>gada 19.</w:t>
      </w:r>
      <w:r>
        <w:rPr>
          <w:sz w:val="28"/>
          <w:szCs w:val="28"/>
          <w:lang w:val="lv-LV"/>
        </w:rPr>
        <w:t> </w:t>
      </w:r>
      <w:r w:rsidRPr="006E0071">
        <w:rPr>
          <w:sz w:val="28"/>
          <w:szCs w:val="28"/>
          <w:lang w:val="lv-LV"/>
        </w:rPr>
        <w:t>maija noteikumos Nr.</w:t>
      </w:r>
      <w:r>
        <w:rPr>
          <w:sz w:val="28"/>
          <w:szCs w:val="28"/>
          <w:lang w:val="lv-LV"/>
        </w:rPr>
        <w:t> </w:t>
      </w:r>
      <w:r w:rsidR="003E683E">
        <w:rPr>
          <w:sz w:val="28"/>
          <w:szCs w:val="28"/>
          <w:lang w:val="lv-LV"/>
        </w:rPr>
        <w:t>450 “</w:t>
      </w:r>
      <w:r w:rsidRPr="006E0071">
        <w:rPr>
          <w:sz w:val="28"/>
          <w:szCs w:val="28"/>
          <w:lang w:val="lv-LV"/>
        </w:rPr>
        <w:t xml:space="preserve">Kārtība, kādā slēdz un izbeidz līgumu par nolietotu transportlīdzekļu, preču un izstrādājumu iepakojuma un vienreiz lietojamo galda trauku un piederumu vai videi kaitīgu preču atkritumu apsaimniekošanu, lai saņemtu atbrīvojumu no dabas resursu </w:t>
      </w:r>
      <w:r w:rsidRPr="00A110FD">
        <w:rPr>
          <w:sz w:val="28"/>
          <w:szCs w:val="28"/>
          <w:lang w:val="lv-LV"/>
        </w:rPr>
        <w:t>nodokļa samaksas” (Latvijas Vēstnesis, 2009, 81. nr.</w:t>
      </w:r>
      <w:r w:rsidR="00A110FD" w:rsidRPr="00A110FD">
        <w:rPr>
          <w:sz w:val="28"/>
          <w:szCs w:val="28"/>
          <w:lang w:val="lv-LV"/>
        </w:rPr>
        <w:t>; 2013, 99. nr.; 2016, 251. nr.</w:t>
      </w:r>
      <w:r w:rsidRPr="00A110FD">
        <w:rPr>
          <w:sz w:val="28"/>
          <w:szCs w:val="28"/>
          <w:lang w:val="lv-LV"/>
        </w:rPr>
        <w:t>)</w:t>
      </w:r>
      <w:r w:rsidRPr="006E0071">
        <w:rPr>
          <w:sz w:val="28"/>
          <w:szCs w:val="28"/>
          <w:lang w:val="lv-LV"/>
        </w:rPr>
        <w:t xml:space="preserve"> šādus grozījumus:</w:t>
      </w:r>
    </w:p>
    <w:p w14:paraId="007CB7A8" w14:textId="77777777" w:rsidR="006E0071" w:rsidRPr="00C45BA3" w:rsidRDefault="006E0071" w:rsidP="00C45BA3">
      <w:pPr>
        <w:spacing w:after="0" w:line="240" w:lineRule="auto"/>
        <w:ind w:firstLine="720"/>
        <w:jc w:val="both"/>
        <w:rPr>
          <w:rFonts w:ascii="Times New Roman" w:hAnsi="Times New Roman" w:cs="Times New Roman"/>
          <w:sz w:val="28"/>
          <w:szCs w:val="28"/>
          <w:lang w:val="lv-LV"/>
        </w:rPr>
      </w:pPr>
    </w:p>
    <w:p w14:paraId="4B9E46FA" w14:textId="77777777" w:rsidR="006E0071" w:rsidRPr="00C45BA3" w:rsidRDefault="006E0071" w:rsidP="00C45BA3">
      <w:pPr>
        <w:spacing w:after="0" w:line="240" w:lineRule="auto"/>
        <w:ind w:firstLine="720"/>
        <w:jc w:val="both"/>
        <w:rPr>
          <w:rFonts w:ascii="Times New Roman" w:hAnsi="Times New Roman" w:cs="Times New Roman"/>
          <w:sz w:val="28"/>
          <w:szCs w:val="28"/>
          <w:lang w:val="lv-LV"/>
        </w:rPr>
      </w:pPr>
      <w:r w:rsidRPr="00C45BA3">
        <w:rPr>
          <w:rFonts w:ascii="Times New Roman" w:hAnsi="Times New Roman" w:cs="Times New Roman"/>
          <w:sz w:val="28"/>
          <w:szCs w:val="28"/>
          <w:lang w:val="lv-LV"/>
        </w:rPr>
        <w:t xml:space="preserve">1. </w:t>
      </w:r>
      <w:r w:rsidR="00C45BA3">
        <w:rPr>
          <w:rFonts w:ascii="Times New Roman" w:hAnsi="Times New Roman" w:cs="Times New Roman"/>
          <w:sz w:val="28"/>
          <w:szCs w:val="28"/>
          <w:lang w:val="lv-LV"/>
        </w:rPr>
        <w:t>I</w:t>
      </w:r>
      <w:r w:rsidRPr="00C45BA3">
        <w:rPr>
          <w:rFonts w:ascii="Times New Roman" w:hAnsi="Times New Roman" w:cs="Times New Roman"/>
          <w:sz w:val="28"/>
          <w:szCs w:val="28"/>
          <w:lang w:val="lv-LV"/>
        </w:rPr>
        <w:t>zteikt note</w:t>
      </w:r>
      <w:r w:rsidR="00C45BA3">
        <w:rPr>
          <w:rFonts w:ascii="Times New Roman" w:hAnsi="Times New Roman" w:cs="Times New Roman"/>
          <w:sz w:val="28"/>
          <w:szCs w:val="28"/>
          <w:lang w:val="lv-LV"/>
        </w:rPr>
        <w:t>ikumu nosaukumu šādā redakcijā:</w:t>
      </w:r>
    </w:p>
    <w:p w14:paraId="1215BF57" w14:textId="77777777" w:rsidR="006E0071" w:rsidRDefault="00F5034B" w:rsidP="00C45BA3">
      <w:pPr>
        <w:pStyle w:val="NormalWeb"/>
        <w:spacing w:before="0" w:after="0"/>
        <w:ind w:firstLine="709"/>
        <w:jc w:val="both"/>
        <w:rPr>
          <w:b/>
          <w:bCs/>
          <w:sz w:val="28"/>
          <w:szCs w:val="28"/>
        </w:rPr>
      </w:pPr>
      <w:r>
        <w:rPr>
          <w:b/>
          <w:bCs/>
          <w:sz w:val="28"/>
          <w:szCs w:val="28"/>
        </w:rPr>
        <w:t>“</w:t>
      </w:r>
      <w:r w:rsidR="00D70D24" w:rsidRPr="00D70D24">
        <w:rPr>
          <w:b/>
          <w:bCs/>
          <w:sz w:val="28"/>
          <w:szCs w:val="28"/>
        </w:rPr>
        <w:t xml:space="preserve">Kārtība, kādā </w:t>
      </w:r>
      <w:r w:rsidR="00D70D24">
        <w:rPr>
          <w:b/>
          <w:bCs/>
          <w:sz w:val="28"/>
          <w:szCs w:val="28"/>
        </w:rPr>
        <w:t>piemēro f</w:t>
      </w:r>
      <w:r w:rsidR="00C45BA3" w:rsidRPr="00D70D24">
        <w:rPr>
          <w:b/>
          <w:sz w:val="28"/>
          <w:szCs w:val="28"/>
        </w:rPr>
        <w:t>inanšu nodrošinājum</w:t>
      </w:r>
      <w:r w:rsidR="00D70D24">
        <w:rPr>
          <w:b/>
          <w:sz w:val="28"/>
          <w:szCs w:val="28"/>
        </w:rPr>
        <w:t xml:space="preserve">u, slēdz </w:t>
      </w:r>
      <w:r w:rsidR="00C45BA3" w:rsidRPr="00D70D24">
        <w:rPr>
          <w:b/>
          <w:sz w:val="28"/>
          <w:szCs w:val="28"/>
        </w:rPr>
        <w:t xml:space="preserve">un </w:t>
      </w:r>
      <w:r w:rsidR="00D70D24">
        <w:rPr>
          <w:b/>
          <w:sz w:val="28"/>
          <w:szCs w:val="28"/>
        </w:rPr>
        <w:t xml:space="preserve">izbeidz apsaimniekošanas </w:t>
      </w:r>
      <w:r w:rsidR="00C45BA3" w:rsidRPr="00D70D24">
        <w:rPr>
          <w:b/>
          <w:sz w:val="28"/>
          <w:szCs w:val="28"/>
        </w:rPr>
        <w:t>līgumu</w:t>
      </w:r>
      <w:r w:rsidR="00D70D24">
        <w:rPr>
          <w:b/>
          <w:sz w:val="28"/>
          <w:szCs w:val="28"/>
        </w:rPr>
        <w:t>, lai saņemtu atbrīvojumu no dabas resursu nodokļa samaksas</w:t>
      </w:r>
      <w:r w:rsidR="00C45BA3" w:rsidRPr="00D70D24">
        <w:rPr>
          <w:b/>
          <w:bCs/>
          <w:sz w:val="28"/>
          <w:szCs w:val="28"/>
        </w:rPr>
        <w:t>”</w:t>
      </w:r>
    </w:p>
    <w:p w14:paraId="675A155D" w14:textId="77777777" w:rsidR="00D70D24" w:rsidRDefault="00D70D24" w:rsidP="00C45BA3">
      <w:pPr>
        <w:pStyle w:val="NormalWeb"/>
        <w:spacing w:before="0" w:after="0"/>
        <w:ind w:firstLine="709"/>
        <w:jc w:val="both"/>
        <w:rPr>
          <w:b/>
          <w:bCs/>
          <w:sz w:val="28"/>
          <w:szCs w:val="28"/>
        </w:rPr>
      </w:pPr>
    </w:p>
    <w:p w14:paraId="05F289CC" w14:textId="263079D0" w:rsidR="00D70D24" w:rsidRDefault="00D70D24" w:rsidP="00C45BA3">
      <w:pPr>
        <w:pStyle w:val="NormalWeb"/>
        <w:spacing w:before="0" w:after="0"/>
        <w:ind w:firstLine="709"/>
        <w:jc w:val="both"/>
        <w:rPr>
          <w:bCs/>
          <w:sz w:val="28"/>
          <w:szCs w:val="28"/>
        </w:rPr>
      </w:pPr>
      <w:r w:rsidRPr="00D70D24">
        <w:rPr>
          <w:bCs/>
          <w:sz w:val="28"/>
          <w:szCs w:val="28"/>
        </w:rPr>
        <w:t xml:space="preserve">2. Izteikt </w:t>
      </w:r>
      <w:r>
        <w:rPr>
          <w:bCs/>
          <w:sz w:val="28"/>
          <w:szCs w:val="28"/>
        </w:rPr>
        <w:t>norādi</w:t>
      </w:r>
      <w:r w:rsidR="008604A1">
        <w:rPr>
          <w:bCs/>
          <w:sz w:val="28"/>
          <w:szCs w:val="28"/>
        </w:rPr>
        <w:t>,</w:t>
      </w:r>
      <w:r>
        <w:rPr>
          <w:bCs/>
          <w:sz w:val="28"/>
          <w:szCs w:val="28"/>
        </w:rPr>
        <w:t xml:space="preserve"> uz kāda likuma pamata noteikumi izdoti, šādā redakcij</w:t>
      </w:r>
      <w:r w:rsidR="003E683E">
        <w:rPr>
          <w:bCs/>
          <w:sz w:val="28"/>
          <w:szCs w:val="28"/>
        </w:rPr>
        <w:t>ā</w:t>
      </w:r>
      <w:r>
        <w:rPr>
          <w:bCs/>
          <w:sz w:val="28"/>
          <w:szCs w:val="28"/>
        </w:rPr>
        <w:t>:</w:t>
      </w:r>
    </w:p>
    <w:p w14:paraId="449D17FF" w14:textId="0B48409E" w:rsidR="00D70D24" w:rsidRPr="00522D4F" w:rsidRDefault="00F5034B" w:rsidP="00010C56">
      <w:pPr>
        <w:pStyle w:val="naislab"/>
        <w:spacing w:before="0" w:beforeAutospacing="0" w:after="0" w:afterAutospacing="0"/>
        <w:ind w:firstLine="709"/>
        <w:jc w:val="both"/>
        <w:rPr>
          <w:bCs/>
          <w:sz w:val="28"/>
          <w:szCs w:val="28"/>
          <w:lang w:val="lv-LV"/>
        </w:rPr>
      </w:pPr>
      <w:r w:rsidRPr="00F5034B">
        <w:rPr>
          <w:sz w:val="28"/>
          <w:szCs w:val="28"/>
          <w:lang w:val="lv-LV"/>
        </w:rPr>
        <w:t>“</w:t>
      </w:r>
      <w:r w:rsidR="00D70D24" w:rsidRPr="00D70D24">
        <w:rPr>
          <w:sz w:val="28"/>
          <w:szCs w:val="28"/>
          <w:lang w:val="lv-LV"/>
        </w:rPr>
        <w:t xml:space="preserve">Izdoti saskaņā ar Dabas resursu nodokļa likuma 7. panta septīto daļu, </w:t>
      </w:r>
      <w:r w:rsidR="00D70D24" w:rsidRPr="007C13CB">
        <w:rPr>
          <w:sz w:val="28"/>
          <w:szCs w:val="28"/>
          <w:lang w:val="lv-LV"/>
        </w:rPr>
        <w:t xml:space="preserve">8. panta </w:t>
      </w:r>
      <w:r w:rsidR="007C13CB" w:rsidRPr="007C13CB">
        <w:rPr>
          <w:sz w:val="28"/>
          <w:szCs w:val="28"/>
          <w:lang w:val="lv-LV"/>
        </w:rPr>
        <w:t>otrās daļas 11. un 12. punktu</w:t>
      </w:r>
      <w:r w:rsidR="00D70D24" w:rsidRPr="007C13CB">
        <w:rPr>
          <w:sz w:val="28"/>
          <w:szCs w:val="28"/>
          <w:lang w:val="lv-LV"/>
        </w:rPr>
        <w:t xml:space="preserve">, 9. panta </w:t>
      </w:r>
      <w:r w:rsidR="007C13CB" w:rsidRPr="007C13CB">
        <w:rPr>
          <w:sz w:val="28"/>
          <w:szCs w:val="28"/>
          <w:lang w:val="lv-LV"/>
        </w:rPr>
        <w:t>otrās daļas 10. un 11. </w:t>
      </w:r>
      <w:r w:rsidR="007C13CB">
        <w:rPr>
          <w:sz w:val="28"/>
          <w:szCs w:val="28"/>
          <w:lang w:val="lv-LV"/>
        </w:rPr>
        <w:t>p</w:t>
      </w:r>
      <w:r w:rsidR="007C13CB" w:rsidRPr="007C13CB">
        <w:rPr>
          <w:sz w:val="28"/>
          <w:szCs w:val="28"/>
          <w:lang w:val="lv-LV"/>
        </w:rPr>
        <w:t>unktu,</w:t>
      </w:r>
      <w:r w:rsidR="00D70D24" w:rsidRPr="007C13CB">
        <w:rPr>
          <w:sz w:val="28"/>
          <w:szCs w:val="28"/>
          <w:lang w:val="lv-LV"/>
        </w:rPr>
        <w:t xml:space="preserve"> 11.</w:t>
      </w:r>
      <w:r w:rsidR="00D70D24" w:rsidRPr="007C13CB">
        <w:rPr>
          <w:sz w:val="28"/>
          <w:szCs w:val="28"/>
          <w:vertAlign w:val="superscript"/>
          <w:lang w:val="lv-LV"/>
        </w:rPr>
        <w:t>1</w:t>
      </w:r>
      <w:r w:rsidR="00B241F5">
        <w:rPr>
          <w:sz w:val="28"/>
          <w:szCs w:val="28"/>
          <w:lang w:val="lv-LV"/>
        </w:rPr>
        <w:t> </w:t>
      </w:r>
      <w:r w:rsidR="00A003AD">
        <w:rPr>
          <w:sz w:val="28"/>
          <w:szCs w:val="28"/>
          <w:lang w:val="lv-LV"/>
        </w:rPr>
        <w:t>panta piekto daļu”</w:t>
      </w:r>
    </w:p>
    <w:p w14:paraId="59AE7703" w14:textId="77777777" w:rsidR="00D70D24" w:rsidRDefault="00D70D24" w:rsidP="00C45BA3">
      <w:pPr>
        <w:pStyle w:val="NormalWeb"/>
        <w:spacing w:before="0" w:after="0"/>
        <w:ind w:firstLine="709"/>
        <w:jc w:val="both"/>
        <w:rPr>
          <w:b/>
          <w:bCs/>
          <w:sz w:val="28"/>
          <w:szCs w:val="28"/>
        </w:rPr>
      </w:pPr>
    </w:p>
    <w:p w14:paraId="1518A514" w14:textId="77777777" w:rsidR="007C13CB" w:rsidRDefault="007C13CB" w:rsidP="00C45BA3">
      <w:pPr>
        <w:pStyle w:val="NormalWeb"/>
        <w:spacing w:before="0" w:after="0"/>
        <w:ind w:firstLine="709"/>
        <w:jc w:val="both"/>
        <w:rPr>
          <w:bCs/>
          <w:sz w:val="28"/>
          <w:szCs w:val="28"/>
        </w:rPr>
      </w:pPr>
      <w:r w:rsidRPr="00B05FAD">
        <w:rPr>
          <w:bCs/>
          <w:sz w:val="28"/>
          <w:szCs w:val="28"/>
        </w:rPr>
        <w:t>3. Izteikt 1.</w:t>
      </w:r>
      <w:r w:rsidR="00F665ED" w:rsidRPr="00B05FAD">
        <w:rPr>
          <w:bCs/>
          <w:sz w:val="28"/>
          <w:szCs w:val="28"/>
        </w:rPr>
        <w:t> </w:t>
      </w:r>
      <w:r w:rsidRPr="00B05FAD">
        <w:rPr>
          <w:bCs/>
          <w:sz w:val="28"/>
          <w:szCs w:val="28"/>
        </w:rPr>
        <w:t>punktu šādā redakcijā:</w:t>
      </w:r>
    </w:p>
    <w:p w14:paraId="6D81B4D3" w14:textId="77777777" w:rsidR="00C9421D" w:rsidRPr="00C9421D" w:rsidRDefault="00F665ED" w:rsidP="00C9421D">
      <w:pPr>
        <w:pStyle w:val="NormalWeb"/>
        <w:spacing w:after="0"/>
        <w:ind w:firstLine="709"/>
        <w:jc w:val="both"/>
        <w:rPr>
          <w:bCs/>
          <w:sz w:val="28"/>
          <w:szCs w:val="28"/>
        </w:rPr>
      </w:pPr>
      <w:r>
        <w:rPr>
          <w:bCs/>
          <w:sz w:val="28"/>
          <w:szCs w:val="28"/>
        </w:rPr>
        <w:t>“</w:t>
      </w:r>
      <w:r w:rsidR="00C9421D" w:rsidRPr="00C9421D">
        <w:rPr>
          <w:bCs/>
          <w:sz w:val="28"/>
          <w:szCs w:val="28"/>
        </w:rPr>
        <w:t>1. Noteikumi nosaka:</w:t>
      </w:r>
    </w:p>
    <w:p w14:paraId="2402E436" w14:textId="77777777" w:rsidR="00C9421D" w:rsidRPr="00C9421D" w:rsidRDefault="00C9421D" w:rsidP="00C9421D">
      <w:pPr>
        <w:pStyle w:val="NormalWeb"/>
        <w:spacing w:after="0"/>
        <w:ind w:firstLine="709"/>
        <w:jc w:val="both"/>
        <w:rPr>
          <w:bCs/>
          <w:sz w:val="28"/>
          <w:szCs w:val="28"/>
        </w:rPr>
      </w:pPr>
      <w:r w:rsidRPr="00C9421D">
        <w:rPr>
          <w:bCs/>
          <w:sz w:val="28"/>
          <w:szCs w:val="28"/>
        </w:rPr>
        <w:t>1.1. kārtību, kādā slēdz un izbeidz līgumu par nolietotu transportlīdzekļu apsaimniekošanas sistēmas piemērošanu vai dalību šādas sistēmas darbībā;</w:t>
      </w:r>
    </w:p>
    <w:p w14:paraId="1DF9B247" w14:textId="76E6DF98" w:rsidR="00C9421D" w:rsidRDefault="00845CF9" w:rsidP="00C9421D">
      <w:pPr>
        <w:pStyle w:val="NormalWeb"/>
        <w:spacing w:after="0"/>
        <w:ind w:firstLine="709"/>
        <w:jc w:val="both"/>
        <w:rPr>
          <w:bCs/>
          <w:sz w:val="28"/>
          <w:szCs w:val="28"/>
        </w:rPr>
      </w:pPr>
      <w:r w:rsidRPr="00A42E39">
        <w:rPr>
          <w:bCs/>
          <w:sz w:val="28"/>
          <w:szCs w:val="28"/>
        </w:rPr>
        <w:lastRenderedPageBreak/>
        <w:t>1.2. </w:t>
      </w:r>
      <w:r w:rsidR="00C9421D" w:rsidRPr="00A42E39">
        <w:rPr>
          <w:bCs/>
          <w:sz w:val="28"/>
          <w:szCs w:val="28"/>
        </w:rPr>
        <w:t>kārtību, kādā vienpusēji atkāpjas no nolietotu transportlīdzekļu apsaimniekošanas līguma, ja dabas resursu nodokļa (turpmāk – nodoklis) maksātājs</w:t>
      </w:r>
      <w:r w:rsidR="004E1577" w:rsidRPr="00A42E39">
        <w:rPr>
          <w:bCs/>
          <w:sz w:val="28"/>
          <w:szCs w:val="28"/>
        </w:rPr>
        <w:t>,</w:t>
      </w:r>
      <w:r w:rsidR="00C9421D" w:rsidRPr="00A42E39">
        <w:rPr>
          <w:bCs/>
          <w:sz w:val="28"/>
          <w:szCs w:val="28"/>
        </w:rPr>
        <w:t xml:space="preserve"> </w:t>
      </w:r>
      <w:r w:rsidR="00687271" w:rsidRPr="00A42E39">
        <w:rPr>
          <w:bCs/>
          <w:sz w:val="28"/>
          <w:szCs w:val="28"/>
        </w:rPr>
        <w:t xml:space="preserve">kas pats izveidojis un piemēro </w:t>
      </w:r>
      <w:r w:rsidR="004E1577" w:rsidRPr="00A42E39">
        <w:rPr>
          <w:bCs/>
          <w:sz w:val="28"/>
          <w:szCs w:val="28"/>
        </w:rPr>
        <w:t xml:space="preserve">nolietotu transportlīdzekļu apsaimniekošanas sistēmu, vai </w:t>
      </w:r>
      <w:r w:rsidR="00153235" w:rsidRPr="00A42E39">
        <w:rPr>
          <w:bCs/>
          <w:sz w:val="28"/>
          <w:szCs w:val="28"/>
        </w:rPr>
        <w:t>apsaimniekotājs</w:t>
      </w:r>
      <w:r w:rsidR="004E1577" w:rsidRPr="00A42E39">
        <w:rPr>
          <w:bCs/>
          <w:sz w:val="28"/>
          <w:szCs w:val="28"/>
        </w:rPr>
        <w:t xml:space="preserve"> </w:t>
      </w:r>
      <w:r w:rsidR="00C9421D" w:rsidRPr="00A42E39">
        <w:rPr>
          <w:bCs/>
          <w:sz w:val="28"/>
          <w:szCs w:val="28"/>
        </w:rPr>
        <w:t>nepiemēro vai piemēro nepilnīgā apmērā nolietotu transportlīdzekļu apsaimniekošanas sistēmu un neizpilda līgumā ar Valsts vides dienestu (turpmāk – dienests) ietvertās saistības;</w:t>
      </w:r>
    </w:p>
    <w:p w14:paraId="0F390C49" w14:textId="59B643E7" w:rsidR="00C9421D" w:rsidRPr="007C13CB" w:rsidRDefault="00845CF9" w:rsidP="00C9421D">
      <w:pPr>
        <w:pStyle w:val="NormalWeb"/>
        <w:spacing w:before="0" w:after="0"/>
        <w:ind w:firstLine="709"/>
        <w:jc w:val="both"/>
        <w:rPr>
          <w:bCs/>
          <w:sz w:val="28"/>
          <w:szCs w:val="28"/>
        </w:rPr>
      </w:pPr>
      <w:r w:rsidRPr="00A42E39">
        <w:rPr>
          <w:bCs/>
          <w:sz w:val="28"/>
          <w:szCs w:val="28"/>
        </w:rPr>
        <w:t>1.3. </w:t>
      </w:r>
      <w:r w:rsidR="00C9421D" w:rsidRPr="00A42E39">
        <w:rPr>
          <w:bCs/>
          <w:sz w:val="28"/>
          <w:szCs w:val="28"/>
        </w:rPr>
        <w:t xml:space="preserve">kārtību, kādā vienpusēji atkāpjas no nolietotu transportlīdzekļu apsaimniekošanas līguma, ja </w:t>
      </w:r>
      <w:r w:rsidR="00153235" w:rsidRPr="00A42E39">
        <w:rPr>
          <w:bCs/>
          <w:sz w:val="28"/>
          <w:szCs w:val="28"/>
        </w:rPr>
        <w:t xml:space="preserve">nodokļa maksātājs, kas pats izveidojis un piemēro nolietotu transportlīdzekļu apsaimniekošanas sistēmu, vai apsaimniekotājs </w:t>
      </w:r>
      <w:r w:rsidR="00C9421D" w:rsidRPr="00A42E39">
        <w:rPr>
          <w:bCs/>
          <w:sz w:val="28"/>
          <w:szCs w:val="28"/>
        </w:rPr>
        <w:t>mēneša laikā pēc vides aizsardzību regulējošajos normatīvajos aktos noteiktā termiņa nav iesniedzis dienestā pārskatu par nolietotu transport</w:t>
      </w:r>
      <w:r w:rsidR="00153235" w:rsidRPr="00A42E39">
        <w:rPr>
          <w:bCs/>
          <w:sz w:val="28"/>
          <w:szCs w:val="28"/>
        </w:rPr>
        <w:t>līdzekļu savākšanu un pārstrādi</w:t>
      </w:r>
      <w:r w:rsidR="00C9421D" w:rsidRPr="00A42E39">
        <w:rPr>
          <w:bCs/>
          <w:sz w:val="28"/>
          <w:szCs w:val="28"/>
        </w:rPr>
        <w:t>;</w:t>
      </w:r>
    </w:p>
    <w:p w14:paraId="1A9912BB" w14:textId="77777777" w:rsidR="00B241F5" w:rsidRPr="00B241F5" w:rsidRDefault="00A110FD" w:rsidP="00E60410">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1.4.</w:t>
      </w:r>
      <w:r w:rsidR="00B241F5" w:rsidRPr="00B241F5">
        <w:rPr>
          <w:rFonts w:ascii="Times New Roman" w:eastAsia="Times New Roman" w:hAnsi="Times New Roman" w:cs="Times New Roman"/>
          <w:sz w:val="28"/>
          <w:szCs w:val="28"/>
          <w:lang w:val="lv-LV" w:eastAsia="lv-LV"/>
        </w:rPr>
        <w:t xml:space="preserve"> kārtību, kādā slēdz, groza un izbeidz līgumu</w:t>
      </w:r>
      <w:r>
        <w:rPr>
          <w:rFonts w:ascii="Times New Roman" w:eastAsia="Times New Roman" w:hAnsi="Times New Roman" w:cs="Times New Roman"/>
          <w:sz w:val="28"/>
          <w:szCs w:val="28"/>
          <w:lang w:val="lv-LV" w:eastAsia="lv-LV"/>
        </w:rPr>
        <w:t xml:space="preserve"> </w:t>
      </w:r>
      <w:r w:rsidR="00452B2F">
        <w:rPr>
          <w:rFonts w:ascii="Times New Roman" w:eastAsia="Times New Roman" w:hAnsi="Times New Roman" w:cs="Times New Roman"/>
          <w:sz w:val="28"/>
          <w:szCs w:val="28"/>
          <w:lang w:val="lv-LV" w:eastAsia="lv-LV"/>
        </w:rPr>
        <w:t>par</w:t>
      </w:r>
      <w:r w:rsidR="00630FAE">
        <w:rPr>
          <w:rFonts w:ascii="Times New Roman" w:eastAsia="Times New Roman" w:hAnsi="Times New Roman" w:cs="Times New Roman"/>
          <w:sz w:val="28"/>
          <w:szCs w:val="28"/>
          <w:lang w:val="lv-LV" w:eastAsia="lv-LV"/>
        </w:rPr>
        <w:t xml:space="preserve"> izlietotā</w:t>
      </w:r>
      <w:r>
        <w:rPr>
          <w:rFonts w:ascii="Times New Roman" w:eastAsia="Times New Roman" w:hAnsi="Times New Roman" w:cs="Times New Roman"/>
          <w:sz w:val="28"/>
          <w:szCs w:val="28"/>
          <w:lang w:val="lv-LV" w:eastAsia="lv-LV"/>
        </w:rPr>
        <w:t xml:space="preserve"> </w:t>
      </w:r>
      <w:r w:rsidRPr="00A110FD">
        <w:rPr>
          <w:rFonts w:ascii="Times New Roman" w:eastAsia="Times New Roman" w:hAnsi="Times New Roman" w:cs="Times New Roman"/>
          <w:sz w:val="28"/>
          <w:szCs w:val="28"/>
          <w:lang w:val="lv-LV" w:eastAsia="lv-LV"/>
        </w:rPr>
        <w:t xml:space="preserve">iepakojuma </w:t>
      </w:r>
      <w:r w:rsidR="00630FAE">
        <w:rPr>
          <w:rFonts w:ascii="Times New Roman" w:eastAsia="Times New Roman" w:hAnsi="Times New Roman" w:cs="Times New Roman"/>
          <w:sz w:val="28"/>
          <w:szCs w:val="28"/>
          <w:lang w:val="lv-LV" w:eastAsia="lv-LV"/>
        </w:rPr>
        <w:t>vai</w:t>
      </w:r>
      <w:r w:rsidRPr="00A110FD">
        <w:rPr>
          <w:rFonts w:ascii="Times New Roman" w:eastAsia="Times New Roman" w:hAnsi="Times New Roman" w:cs="Times New Roman"/>
          <w:sz w:val="28"/>
          <w:szCs w:val="28"/>
          <w:lang w:val="lv-LV" w:eastAsia="lv-LV"/>
        </w:rPr>
        <w:t xml:space="preserve"> vienreiz lietojamo galda trauku un piederumu</w:t>
      </w:r>
      <w:r w:rsidR="00630FAE">
        <w:rPr>
          <w:rFonts w:ascii="Times New Roman" w:eastAsia="Times New Roman" w:hAnsi="Times New Roman" w:cs="Times New Roman"/>
          <w:sz w:val="28"/>
          <w:szCs w:val="28"/>
          <w:lang w:val="lv-LV" w:eastAsia="lv-LV"/>
        </w:rPr>
        <w:t xml:space="preserve"> apsaimniekošanas sistēmas piemēro</w:t>
      </w:r>
      <w:r w:rsidR="00E60410">
        <w:rPr>
          <w:rFonts w:ascii="Times New Roman" w:eastAsia="Times New Roman" w:hAnsi="Times New Roman" w:cs="Times New Roman"/>
          <w:sz w:val="28"/>
          <w:szCs w:val="28"/>
          <w:lang w:val="lv-LV" w:eastAsia="lv-LV"/>
        </w:rPr>
        <w:t>šanu</w:t>
      </w:r>
      <w:r w:rsidR="00B241F5" w:rsidRPr="00B241F5">
        <w:rPr>
          <w:rFonts w:ascii="Times New Roman" w:eastAsia="Times New Roman" w:hAnsi="Times New Roman" w:cs="Times New Roman"/>
          <w:sz w:val="28"/>
          <w:szCs w:val="28"/>
          <w:lang w:val="lv-LV" w:eastAsia="lv-LV"/>
        </w:rPr>
        <w:t>, un līguma grozīšanas nosacījumus;</w:t>
      </w:r>
    </w:p>
    <w:p w14:paraId="7D704AF9" w14:textId="77777777" w:rsidR="00B241F5" w:rsidRPr="00B241F5" w:rsidRDefault="00E60410" w:rsidP="00E60410">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1.5.</w:t>
      </w:r>
      <w:r w:rsidR="00B241F5" w:rsidRPr="00B241F5">
        <w:rPr>
          <w:rFonts w:ascii="Times New Roman" w:eastAsia="Times New Roman" w:hAnsi="Times New Roman" w:cs="Times New Roman"/>
          <w:sz w:val="28"/>
          <w:szCs w:val="28"/>
          <w:lang w:val="lv-LV" w:eastAsia="lv-LV"/>
        </w:rPr>
        <w:t xml:space="preserve"> kārtību, kādā vienpusēji atkāpjas no </w:t>
      </w:r>
      <w:r>
        <w:rPr>
          <w:rFonts w:ascii="Times New Roman" w:eastAsia="Times New Roman" w:hAnsi="Times New Roman" w:cs="Times New Roman"/>
          <w:sz w:val="28"/>
          <w:szCs w:val="28"/>
          <w:lang w:val="lv-LV" w:eastAsia="lv-LV"/>
        </w:rPr>
        <w:t xml:space="preserve">šo noteikumu 1.4. apakšpunktā </w:t>
      </w:r>
      <w:r w:rsidR="00B241F5" w:rsidRPr="00B241F5">
        <w:rPr>
          <w:rFonts w:ascii="Times New Roman" w:eastAsia="Times New Roman" w:hAnsi="Times New Roman" w:cs="Times New Roman"/>
          <w:sz w:val="28"/>
          <w:szCs w:val="28"/>
          <w:lang w:val="lv-LV" w:eastAsia="lv-LV"/>
        </w:rPr>
        <w:t>minētā līguma gadījumos, kad:</w:t>
      </w:r>
    </w:p>
    <w:p w14:paraId="57F937C1" w14:textId="6DE3993B" w:rsidR="00B241F5" w:rsidRPr="00B241F5" w:rsidRDefault="000228ED" w:rsidP="00E60410">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1.5.1.</w:t>
      </w:r>
      <w:r w:rsidR="00B241F5" w:rsidRPr="00B241F5">
        <w:rPr>
          <w:rFonts w:ascii="Times New Roman" w:eastAsia="Times New Roman" w:hAnsi="Times New Roman" w:cs="Times New Roman"/>
          <w:sz w:val="28"/>
          <w:szCs w:val="28"/>
          <w:lang w:val="lv-LV" w:eastAsia="lv-LV"/>
        </w:rPr>
        <w:t xml:space="preserve"> nodokļa maksātājs, kas pats izveidojis un piemēro izlietotā iepakojuma vai vienreiz lietojamo galda trauku un piederumu apsaimniekošanas sistēmu, vai apsaimniekotājs apsaimniekošanas sistēmu nepiemēro vai piemēro nepilnīgā apmērā un neizpilda ar </w:t>
      </w:r>
      <w:r w:rsidR="00E60410">
        <w:rPr>
          <w:rFonts w:ascii="Times New Roman" w:eastAsia="Times New Roman" w:hAnsi="Times New Roman" w:cs="Times New Roman"/>
          <w:sz w:val="28"/>
          <w:szCs w:val="28"/>
          <w:lang w:val="lv-LV" w:eastAsia="lv-LV"/>
        </w:rPr>
        <w:t xml:space="preserve">dienestu </w:t>
      </w:r>
      <w:r w:rsidR="00B241F5" w:rsidRPr="00B241F5">
        <w:rPr>
          <w:rFonts w:ascii="Times New Roman" w:eastAsia="Times New Roman" w:hAnsi="Times New Roman" w:cs="Times New Roman"/>
          <w:sz w:val="28"/>
          <w:szCs w:val="28"/>
          <w:lang w:val="lv-LV" w:eastAsia="lv-LV"/>
        </w:rPr>
        <w:t xml:space="preserve">noslēgtajā </w:t>
      </w:r>
      <w:r w:rsidR="00E60410">
        <w:rPr>
          <w:rFonts w:ascii="Times New Roman" w:eastAsia="Times New Roman" w:hAnsi="Times New Roman" w:cs="Times New Roman"/>
          <w:sz w:val="28"/>
          <w:szCs w:val="28"/>
          <w:lang w:val="lv-LV" w:eastAsia="lv-LV"/>
        </w:rPr>
        <w:t>līgumā ietvertās saistības;</w:t>
      </w:r>
    </w:p>
    <w:p w14:paraId="0EDCC65A" w14:textId="22650BE7" w:rsidR="00B241F5" w:rsidRPr="00B241F5" w:rsidRDefault="000228ED" w:rsidP="00E60410">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1.5.2.</w:t>
      </w:r>
      <w:r w:rsidR="00B241F5" w:rsidRPr="00B241F5">
        <w:rPr>
          <w:rFonts w:ascii="Times New Roman" w:eastAsia="Times New Roman" w:hAnsi="Times New Roman" w:cs="Times New Roman"/>
          <w:sz w:val="28"/>
          <w:szCs w:val="28"/>
          <w:lang w:val="lv-LV" w:eastAsia="lv-LV"/>
        </w:rPr>
        <w:t xml:space="preserve"> nodokļa maksātājs, kas pats izveidojis un piemēro izlietotā iepakojuma vai vienreiz lietojamo galda trauku un piederumu apsaimniekošanas sistēmu, vai apsaimniekotājs mēneša laikā pēc normatīvajos aktos noteiktā termiņa nav </w:t>
      </w:r>
      <w:r w:rsidR="00B241F5" w:rsidRPr="00B05FAD">
        <w:rPr>
          <w:rFonts w:ascii="Times New Roman" w:eastAsia="Times New Roman" w:hAnsi="Times New Roman" w:cs="Times New Roman"/>
          <w:sz w:val="28"/>
          <w:szCs w:val="28"/>
          <w:lang w:val="lv-LV" w:eastAsia="lv-LV"/>
        </w:rPr>
        <w:t xml:space="preserve">iesniedzis </w:t>
      </w:r>
      <w:r w:rsidR="00E60410" w:rsidRPr="00B05FAD">
        <w:rPr>
          <w:rFonts w:ascii="Times New Roman" w:eastAsia="Times New Roman" w:hAnsi="Times New Roman" w:cs="Times New Roman"/>
          <w:sz w:val="28"/>
          <w:szCs w:val="28"/>
          <w:lang w:val="lv-LV" w:eastAsia="lv-LV"/>
        </w:rPr>
        <w:t xml:space="preserve">dienestam </w:t>
      </w:r>
      <w:r w:rsidR="00B241F5" w:rsidRPr="00B05FAD">
        <w:rPr>
          <w:rFonts w:ascii="Times New Roman" w:eastAsia="Times New Roman" w:hAnsi="Times New Roman" w:cs="Times New Roman"/>
          <w:sz w:val="28"/>
          <w:szCs w:val="28"/>
          <w:lang w:val="lv-LV" w:eastAsia="lv-LV"/>
        </w:rPr>
        <w:t xml:space="preserve">pārskatu </w:t>
      </w:r>
      <w:r w:rsidR="00906D56" w:rsidRPr="00B05FAD">
        <w:rPr>
          <w:rFonts w:ascii="Times New Roman" w:eastAsia="Times New Roman" w:hAnsi="Times New Roman" w:cs="Times New Roman"/>
          <w:sz w:val="28"/>
          <w:szCs w:val="28"/>
          <w:lang w:val="lv-LV" w:eastAsia="lv-LV"/>
        </w:rPr>
        <w:t>vai</w:t>
      </w:r>
      <w:r w:rsidR="00A003AD" w:rsidRPr="00B05FAD">
        <w:rPr>
          <w:rFonts w:ascii="Times New Roman" w:eastAsia="Times New Roman" w:hAnsi="Times New Roman" w:cs="Times New Roman"/>
          <w:sz w:val="28"/>
          <w:szCs w:val="28"/>
          <w:lang w:val="lv-LV" w:eastAsia="lv-LV"/>
        </w:rPr>
        <w:t xml:space="preserve"> auditēto pārs</w:t>
      </w:r>
      <w:r w:rsidR="00511E69" w:rsidRPr="00B05FAD">
        <w:rPr>
          <w:rFonts w:ascii="Times New Roman" w:eastAsia="Times New Roman" w:hAnsi="Times New Roman" w:cs="Times New Roman"/>
          <w:sz w:val="28"/>
          <w:szCs w:val="28"/>
          <w:lang w:val="lv-LV" w:eastAsia="lv-LV"/>
        </w:rPr>
        <w:t>katu</w:t>
      </w:r>
      <w:r w:rsidR="00A003AD" w:rsidRPr="00B05FAD">
        <w:rPr>
          <w:rFonts w:ascii="Times New Roman" w:eastAsia="Times New Roman" w:hAnsi="Times New Roman" w:cs="Times New Roman"/>
          <w:sz w:val="28"/>
          <w:szCs w:val="28"/>
          <w:lang w:val="lv-LV" w:eastAsia="lv-LV"/>
        </w:rPr>
        <w:t xml:space="preserve"> </w:t>
      </w:r>
      <w:r w:rsidR="00511E69" w:rsidRPr="00B05FAD">
        <w:rPr>
          <w:rFonts w:ascii="Times New Roman" w:eastAsia="Times New Roman" w:hAnsi="Times New Roman" w:cs="Times New Roman"/>
          <w:sz w:val="28"/>
          <w:szCs w:val="28"/>
          <w:lang w:val="lv-LV" w:eastAsia="lv-LV"/>
        </w:rPr>
        <w:t>par izlietotā iepakojuma vai</w:t>
      </w:r>
      <w:r w:rsidR="00511E69">
        <w:rPr>
          <w:rFonts w:ascii="Times New Roman" w:eastAsia="Times New Roman" w:hAnsi="Times New Roman" w:cs="Times New Roman"/>
          <w:sz w:val="28"/>
          <w:szCs w:val="28"/>
          <w:lang w:val="lv-LV" w:eastAsia="lv-LV"/>
        </w:rPr>
        <w:t xml:space="preserve"> vienreiz lietojamo galda trauku un piederumu apsaimniekošanu un aprēķināto nodokli </w:t>
      </w:r>
      <w:r w:rsidR="00B241F5" w:rsidRPr="00B241F5">
        <w:rPr>
          <w:rFonts w:ascii="Times New Roman" w:eastAsia="Times New Roman" w:hAnsi="Times New Roman" w:cs="Times New Roman"/>
          <w:sz w:val="28"/>
          <w:szCs w:val="28"/>
          <w:lang w:val="lv-LV" w:eastAsia="lv-LV"/>
        </w:rPr>
        <w:t>vai š</w:t>
      </w:r>
      <w:r w:rsidR="00A003AD">
        <w:rPr>
          <w:rFonts w:ascii="Times New Roman" w:eastAsia="Times New Roman" w:hAnsi="Times New Roman" w:cs="Times New Roman"/>
          <w:sz w:val="28"/>
          <w:szCs w:val="28"/>
          <w:lang w:val="lv-LV" w:eastAsia="lv-LV"/>
        </w:rPr>
        <w:t>o</w:t>
      </w:r>
      <w:r w:rsidR="00B241F5" w:rsidRPr="00B241F5">
        <w:rPr>
          <w:rFonts w:ascii="Times New Roman" w:eastAsia="Times New Roman" w:hAnsi="Times New Roman" w:cs="Times New Roman"/>
          <w:sz w:val="28"/>
          <w:szCs w:val="28"/>
          <w:lang w:val="lv-LV" w:eastAsia="lv-LV"/>
        </w:rPr>
        <w:t xml:space="preserve"> </w:t>
      </w:r>
      <w:r w:rsidR="00A003AD">
        <w:rPr>
          <w:rFonts w:ascii="Times New Roman" w:eastAsia="Times New Roman" w:hAnsi="Times New Roman" w:cs="Times New Roman"/>
          <w:sz w:val="28"/>
          <w:szCs w:val="28"/>
          <w:lang w:val="lv-LV" w:eastAsia="lv-LV"/>
        </w:rPr>
        <w:t>noteikumu V nodaļā</w:t>
      </w:r>
      <w:r w:rsidR="00E60410">
        <w:rPr>
          <w:rFonts w:ascii="Times New Roman" w:eastAsia="Times New Roman" w:hAnsi="Times New Roman" w:cs="Times New Roman"/>
          <w:sz w:val="28"/>
          <w:szCs w:val="28"/>
          <w:lang w:val="lv-LV" w:eastAsia="lv-LV"/>
        </w:rPr>
        <w:t xml:space="preserve"> minēto finanšu nodrošinājumu.”</w:t>
      </w:r>
    </w:p>
    <w:p w14:paraId="46B21900" w14:textId="77777777" w:rsidR="00B241F5" w:rsidRPr="00B241F5" w:rsidRDefault="00A003AD" w:rsidP="00A003A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9776A3">
        <w:rPr>
          <w:rFonts w:ascii="Times New Roman" w:eastAsia="Times New Roman" w:hAnsi="Times New Roman" w:cs="Times New Roman"/>
          <w:sz w:val="28"/>
          <w:szCs w:val="28"/>
          <w:lang w:val="lv-LV" w:eastAsia="lv-LV"/>
        </w:rPr>
        <w:t>6</w:t>
      </w:r>
      <w:r>
        <w:rPr>
          <w:rFonts w:ascii="Times New Roman" w:eastAsia="Times New Roman" w:hAnsi="Times New Roman" w:cs="Times New Roman"/>
          <w:sz w:val="28"/>
          <w:szCs w:val="28"/>
          <w:lang w:val="lv-LV" w:eastAsia="lv-LV"/>
        </w:rPr>
        <w:t>.</w:t>
      </w:r>
      <w:r w:rsidR="00B241F5" w:rsidRPr="00B241F5">
        <w:rPr>
          <w:rFonts w:ascii="Times New Roman" w:eastAsia="Times New Roman" w:hAnsi="Times New Roman" w:cs="Times New Roman"/>
          <w:sz w:val="28"/>
          <w:szCs w:val="28"/>
          <w:lang w:val="lv-LV" w:eastAsia="lv-LV"/>
        </w:rPr>
        <w:t xml:space="preserve"> kārtību, kādā slēdz, groza un izbeidz līgumu</w:t>
      </w:r>
      <w:r w:rsidR="00511E69">
        <w:rPr>
          <w:rFonts w:ascii="Times New Roman" w:eastAsia="Times New Roman" w:hAnsi="Times New Roman" w:cs="Times New Roman"/>
          <w:sz w:val="28"/>
          <w:szCs w:val="28"/>
          <w:lang w:val="lv-LV" w:eastAsia="lv-LV"/>
        </w:rPr>
        <w:t xml:space="preserve"> par videi kaitīgu preču atkritumu apsaimniekošanas sistēmas piemērošanu</w:t>
      </w:r>
      <w:r w:rsidR="00B241F5" w:rsidRPr="00B241F5">
        <w:rPr>
          <w:rFonts w:ascii="Times New Roman" w:eastAsia="Times New Roman" w:hAnsi="Times New Roman" w:cs="Times New Roman"/>
          <w:sz w:val="28"/>
          <w:szCs w:val="28"/>
          <w:lang w:val="lv-LV" w:eastAsia="lv-LV"/>
        </w:rPr>
        <w:t>, un līguma grozīšanas nosacījumus;</w:t>
      </w:r>
    </w:p>
    <w:p w14:paraId="3975F895" w14:textId="77777777" w:rsidR="00B241F5" w:rsidRPr="00B241F5" w:rsidRDefault="00A003AD" w:rsidP="00A003A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w:t>
      </w:r>
      <w:r w:rsidR="009776A3">
        <w:rPr>
          <w:rFonts w:ascii="Times New Roman" w:eastAsia="Times New Roman" w:hAnsi="Times New Roman" w:cs="Times New Roman"/>
          <w:sz w:val="28"/>
          <w:szCs w:val="28"/>
          <w:lang w:val="lv-LV" w:eastAsia="lv-LV"/>
        </w:rPr>
        <w:t>7</w:t>
      </w:r>
      <w:r>
        <w:rPr>
          <w:rFonts w:ascii="Times New Roman" w:eastAsia="Times New Roman" w:hAnsi="Times New Roman" w:cs="Times New Roman"/>
          <w:sz w:val="28"/>
          <w:szCs w:val="28"/>
          <w:lang w:val="lv-LV" w:eastAsia="lv-LV"/>
        </w:rPr>
        <w:t>.</w:t>
      </w:r>
      <w:r w:rsidR="00B241F5" w:rsidRPr="00B241F5">
        <w:rPr>
          <w:rFonts w:ascii="Times New Roman" w:eastAsia="Times New Roman" w:hAnsi="Times New Roman" w:cs="Times New Roman"/>
          <w:sz w:val="28"/>
          <w:szCs w:val="28"/>
          <w:lang w:val="lv-LV" w:eastAsia="lv-LV"/>
        </w:rPr>
        <w:t xml:space="preserve"> kārtību, kādā vienpusēji atkāpjas no š</w:t>
      </w:r>
      <w:r w:rsidR="00511E69">
        <w:rPr>
          <w:rFonts w:ascii="Times New Roman" w:eastAsia="Times New Roman" w:hAnsi="Times New Roman" w:cs="Times New Roman"/>
          <w:sz w:val="28"/>
          <w:szCs w:val="28"/>
          <w:lang w:val="lv-LV" w:eastAsia="lv-LV"/>
        </w:rPr>
        <w:t>o noteikumu 1.</w:t>
      </w:r>
      <w:r w:rsidR="009776A3">
        <w:rPr>
          <w:rFonts w:ascii="Times New Roman" w:eastAsia="Times New Roman" w:hAnsi="Times New Roman" w:cs="Times New Roman"/>
          <w:sz w:val="28"/>
          <w:szCs w:val="28"/>
          <w:lang w:val="lv-LV" w:eastAsia="lv-LV"/>
        </w:rPr>
        <w:t>6</w:t>
      </w:r>
      <w:r w:rsidR="00511E69">
        <w:rPr>
          <w:rFonts w:ascii="Times New Roman" w:eastAsia="Times New Roman" w:hAnsi="Times New Roman" w:cs="Times New Roman"/>
          <w:sz w:val="28"/>
          <w:szCs w:val="28"/>
          <w:lang w:val="lv-LV" w:eastAsia="lv-LV"/>
        </w:rPr>
        <w:t>. apakšpunktā</w:t>
      </w:r>
      <w:r w:rsidR="00B241F5" w:rsidRPr="00B241F5">
        <w:rPr>
          <w:rFonts w:ascii="Times New Roman" w:eastAsia="Times New Roman" w:hAnsi="Times New Roman" w:cs="Times New Roman"/>
          <w:sz w:val="28"/>
          <w:szCs w:val="28"/>
          <w:lang w:val="lv-LV" w:eastAsia="lv-LV"/>
        </w:rPr>
        <w:t xml:space="preserve"> minētā līguma gadījumos, kad:</w:t>
      </w:r>
    </w:p>
    <w:p w14:paraId="7DCE2EF6" w14:textId="5DDB3E06" w:rsidR="00B241F5" w:rsidRPr="00B241F5" w:rsidRDefault="000228ED" w:rsidP="00A003A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1.7.1.</w:t>
      </w:r>
      <w:r w:rsidR="00B241F5" w:rsidRPr="00B241F5">
        <w:rPr>
          <w:rFonts w:ascii="Times New Roman" w:eastAsia="Times New Roman" w:hAnsi="Times New Roman" w:cs="Times New Roman"/>
          <w:sz w:val="28"/>
          <w:szCs w:val="28"/>
          <w:lang w:val="lv-LV" w:eastAsia="lv-LV"/>
        </w:rPr>
        <w:t xml:space="preserve"> nodokļa maksātājs, kas pats izveidojis un piemēro videi kaitīgu preču atkritumu apsaimniekošanas sistēmu, vai apsaimniekotājs apsaimniekošanas sistēmu nepiemēro vai piemēro nepilnīgā apmērā un neizpilda ar </w:t>
      </w:r>
      <w:r w:rsidR="00511E69">
        <w:rPr>
          <w:rFonts w:ascii="Times New Roman" w:eastAsia="Times New Roman" w:hAnsi="Times New Roman" w:cs="Times New Roman"/>
          <w:sz w:val="28"/>
          <w:szCs w:val="28"/>
          <w:lang w:val="lv-LV" w:eastAsia="lv-LV"/>
        </w:rPr>
        <w:t xml:space="preserve">dienestu </w:t>
      </w:r>
      <w:r w:rsidR="00B241F5" w:rsidRPr="00B241F5">
        <w:rPr>
          <w:rFonts w:ascii="Times New Roman" w:eastAsia="Times New Roman" w:hAnsi="Times New Roman" w:cs="Times New Roman"/>
          <w:sz w:val="28"/>
          <w:szCs w:val="28"/>
          <w:lang w:val="lv-LV" w:eastAsia="lv-LV"/>
        </w:rPr>
        <w:t>noslēg</w:t>
      </w:r>
      <w:r w:rsidR="007F46EB">
        <w:rPr>
          <w:rFonts w:ascii="Times New Roman" w:eastAsia="Times New Roman" w:hAnsi="Times New Roman" w:cs="Times New Roman"/>
          <w:sz w:val="28"/>
          <w:szCs w:val="28"/>
          <w:lang w:val="lv-LV" w:eastAsia="lv-LV"/>
        </w:rPr>
        <w:t>tajā līgumā ietvertās saistības;</w:t>
      </w:r>
      <w:bookmarkStart w:id="0" w:name="_GoBack"/>
      <w:bookmarkEnd w:id="0"/>
    </w:p>
    <w:p w14:paraId="69EC9477" w14:textId="54CEF5EF" w:rsidR="00511E69" w:rsidRDefault="000228ED" w:rsidP="00A003AD">
      <w:pPr>
        <w:shd w:val="clear" w:color="auto" w:fill="FFFFFF"/>
        <w:spacing w:after="0" w:line="240" w:lineRule="auto"/>
        <w:ind w:firstLine="709"/>
        <w:jc w:val="both"/>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1.7.2.</w:t>
      </w:r>
      <w:r w:rsidR="00B241F5" w:rsidRPr="00B241F5">
        <w:rPr>
          <w:rFonts w:ascii="Times New Roman" w:eastAsia="Times New Roman" w:hAnsi="Times New Roman" w:cs="Times New Roman"/>
          <w:sz w:val="28"/>
          <w:szCs w:val="28"/>
          <w:lang w:val="lv-LV" w:eastAsia="lv-LV"/>
        </w:rPr>
        <w:t xml:space="preserve"> nodokļa maksātājs, kas pats izveidojis un piemēro videi kaitīgu preču atkritumu apsaimniekošanas sistēmu, vai apsaimniekotājs mēneša laikā pēc </w:t>
      </w:r>
      <w:r w:rsidR="00B241F5" w:rsidRPr="00B05FAD">
        <w:rPr>
          <w:rFonts w:ascii="Times New Roman" w:eastAsia="Times New Roman" w:hAnsi="Times New Roman" w:cs="Times New Roman"/>
          <w:sz w:val="28"/>
          <w:szCs w:val="28"/>
          <w:lang w:val="lv-LV" w:eastAsia="lv-LV"/>
        </w:rPr>
        <w:t xml:space="preserve">normatīvajos aktos noteiktā termiņa nav iesniedzis </w:t>
      </w:r>
      <w:r w:rsidR="00511E69" w:rsidRPr="00B05FAD">
        <w:rPr>
          <w:rFonts w:ascii="Times New Roman" w:eastAsia="Times New Roman" w:hAnsi="Times New Roman" w:cs="Times New Roman"/>
          <w:sz w:val="28"/>
          <w:szCs w:val="28"/>
          <w:lang w:val="lv-LV" w:eastAsia="lv-LV"/>
        </w:rPr>
        <w:t>dienestam</w:t>
      </w:r>
      <w:r w:rsidR="00511E69" w:rsidRPr="00B05FAD">
        <w:rPr>
          <w:lang w:val="lv-LV"/>
        </w:rPr>
        <w:t xml:space="preserve"> </w:t>
      </w:r>
      <w:r w:rsidR="00511E69" w:rsidRPr="00B05FAD">
        <w:rPr>
          <w:rFonts w:ascii="Times New Roman" w:eastAsia="Times New Roman" w:hAnsi="Times New Roman" w:cs="Times New Roman"/>
          <w:sz w:val="28"/>
          <w:szCs w:val="28"/>
          <w:lang w:val="lv-LV" w:eastAsia="lv-LV"/>
        </w:rPr>
        <w:t xml:space="preserve">pārskatu </w:t>
      </w:r>
      <w:r w:rsidR="00906D56" w:rsidRPr="00B05FAD">
        <w:rPr>
          <w:rFonts w:ascii="Times New Roman" w:eastAsia="Times New Roman" w:hAnsi="Times New Roman" w:cs="Times New Roman"/>
          <w:sz w:val="28"/>
          <w:szCs w:val="28"/>
          <w:lang w:val="lv-LV" w:eastAsia="lv-LV"/>
        </w:rPr>
        <w:t>vai</w:t>
      </w:r>
      <w:r w:rsidR="00511E69" w:rsidRPr="00B05FAD">
        <w:rPr>
          <w:rFonts w:ascii="Times New Roman" w:eastAsia="Times New Roman" w:hAnsi="Times New Roman" w:cs="Times New Roman"/>
          <w:sz w:val="28"/>
          <w:szCs w:val="28"/>
          <w:lang w:val="lv-LV" w:eastAsia="lv-LV"/>
        </w:rPr>
        <w:t xml:space="preserve"> auditēto</w:t>
      </w:r>
      <w:r w:rsidR="00511E69" w:rsidRPr="00511E69">
        <w:rPr>
          <w:rFonts w:ascii="Times New Roman" w:eastAsia="Times New Roman" w:hAnsi="Times New Roman" w:cs="Times New Roman"/>
          <w:sz w:val="28"/>
          <w:szCs w:val="28"/>
          <w:lang w:val="lv-LV" w:eastAsia="lv-LV"/>
        </w:rPr>
        <w:t xml:space="preserve"> pārskatu </w:t>
      </w:r>
      <w:r w:rsidR="00AE75F4">
        <w:rPr>
          <w:rFonts w:ascii="Times New Roman" w:eastAsia="Times New Roman" w:hAnsi="Times New Roman" w:cs="Times New Roman"/>
          <w:sz w:val="28"/>
          <w:szCs w:val="28"/>
          <w:lang w:val="lv-LV" w:eastAsia="lv-LV"/>
        </w:rPr>
        <w:t xml:space="preserve">par videi kaitīgu preču atkritumu apsaimniekošanu un aprēķināto nodokli </w:t>
      </w:r>
      <w:r w:rsidR="00511E69" w:rsidRPr="00511E69">
        <w:rPr>
          <w:rFonts w:ascii="Times New Roman" w:eastAsia="Times New Roman" w:hAnsi="Times New Roman" w:cs="Times New Roman"/>
          <w:sz w:val="28"/>
          <w:szCs w:val="28"/>
          <w:lang w:val="lv-LV" w:eastAsia="lv-LV"/>
        </w:rPr>
        <w:t>vai šo noteikumu V nodaļ</w:t>
      </w:r>
      <w:r w:rsidR="009776A3">
        <w:rPr>
          <w:rFonts w:ascii="Times New Roman" w:eastAsia="Times New Roman" w:hAnsi="Times New Roman" w:cs="Times New Roman"/>
          <w:sz w:val="28"/>
          <w:szCs w:val="28"/>
          <w:lang w:val="lv-LV" w:eastAsia="lv-LV"/>
        </w:rPr>
        <w:t>ā minēto finanšu nodrošinājumu;</w:t>
      </w:r>
    </w:p>
    <w:p w14:paraId="3408983C" w14:textId="77777777" w:rsidR="00010C56" w:rsidRPr="00010C56" w:rsidRDefault="009776A3" w:rsidP="00EF4DE7">
      <w:pPr>
        <w:pStyle w:val="naislab"/>
        <w:spacing w:before="0" w:beforeAutospacing="0" w:after="0" w:afterAutospacing="0"/>
        <w:ind w:firstLine="709"/>
        <w:jc w:val="both"/>
        <w:rPr>
          <w:sz w:val="28"/>
          <w:szCs w:val="28"/>
          <w:lang w:val="lv-LV"/>
        </w:rPr>
      </w:pPr>
      <w:r>
        <w:rPr>
          <w:sz w:val="28"/>
          <w:szCs w:val="28"/>
          <w:lang w:val="lv-LV"/>
        </w:rPr>
        <w:lastRenderedPageBreak/>
        <w:t>1.8.</w:t>
      </w:r>
      <w:r w:rsidR="003E683E">
        <w:rPr>
          <w:sz w:val="28"/>
          <w:szCs w:val="28"/>
          <w:lang w:val="lv-LV"/>
        </w:rPr>
        <w:t> </w:t>
      </w:r>
      <w:r w:rsidR="00010C56" w:rsidRPr="00010C56">
        <w:rPr>
          <w:sz w:val="28"/>
          <w:szCs w:val="28"/>
          <w:lang w:val="lv-LV"/>
        </w:rPr>
        <w:t>finanšu nodrošinājuma apmēra aprēķināšanas kārtību, finanšu nodrošinājuma minimālo un maksimālo summu;</w:t>
      </w:r>
    </w:p>
    <w:p w14:paraId="48C50B11" w14:textId="77777777" w:rsidR="00010C56" w:rsidRPr="00010C56" w:rsidRDefault="009776A3" w:rsidP="00EF4DE7">
      <w:pPr>
        <w:pStyle w:val="naislab"/>
        <w:spacing w:before="0" w:beforeAutospacing="0" w:after="0" w:afterAutospacing="0"/>
        <w:ind w:firstLine="709"/>
        <w:jc w:val="both"/>
        <w:rPr>
          <w:sz w:val="28"/>
          <w:szCs w:val="28"/>
          <w:lang w:val="lv-LV"/>
        </w:rPr>
      </w:pPr>
      <w:r>
        <w:rPr>
          <w:sz w:val="28"/>
          <w:szCs w:val="28"/>
          <w:lang w:val="lv-LV"/>
        </w:rPr>
        <w:t>1.9.</w:t>
      </w:r>
      <w:r w:rsidR="00010C56" w:rsidRPr="00010C56">
        <w:rPr>
          <w:sz w:val="28"/>
          <w:szCs w:val="28"/>
          <w:lang w:val="lv-LV"/>
        </w:rPr>
        <w:t xml:space="preserve"> kārtību, kādā iesniedz, pagarina un </w:t>
      </w:r>
      <w:r w:rsidR="00AE75F4">
        <w:rPr>
          <w:sz w:val="28"/>
          <w:szCs w:val="28"/>
          <w:lang w:val="lv-LV"/>
        </w:rPr>
        <w:t>atjauno finanšu nodrošinājumu.”</w:t>
      </w:r>
    </w:p>
    <w:p w14:paraId="4A4659C6" w14:textId="77777777" w:rsidR="00010C56" w:rsidRPr="00010C56" w:rsidRDefault="00010C56" w:rsidP="00EF4DE7">
      <w:pPr>
        <w:pStyle w:val="naislab"/>
        <w:spacing w:before="0" w:beforeAutospacing="0" w:after="0" w:afterAutospacing="0"/>
        <w:ind w:firstLine="709"/>
        <w:jc w:val="both"/>
        <w:rPr>
          <w:sz w:val="28"/>
          <w:szCs w:val="28"/>
          <w:lang w:val="lv-LV"/>
        </w:rPr>
      </w:pPr>
    </w:p>
    <w:p w14:paraId="07EEEF87" w14:textId="25D56990" w:rsidR="003E3FFC" w:rsidRDefault="009776A3" w:rsidP="00EF4DE7">
      <w:pPr>
        <w:pStyle w:val="naislab"/>
        <w:spacing w:before="0" w:beforeAutospacing="0" w:after="0" w:afterAutospacing="0"/>
        <w:ind w:firstLine="709"/>
        <w:jc w:val="both"/>
        <w:rPr>
          <w:sz w:val="28"/>
          <w:szCs w:val="28"/>
          <w:lang w:val="lv-LV"/>
        </w:rPr>
      </w:pPr>
      <w:r>
        <w:rPr>
          <w:sz w:val="28"/>
          <w:szCs w:val="28"/>
          <w:lang w:val="lv-LV"/>
        </w:rPr>
        <w:t>4</w:t>
      </w:r>
      <w:r w:rsidR="003E3FFC">
        <w:rPr>
          <w:sz w:val="28"/>
          <w:szCs w:val="28"/>
          <w:lang w:val="lv-LV"/>
        </w:rPr>
        <w:t>. Papildināt noteikumus ar 2.</w:t>
      </w:r>
      <w:r w:rsidR="00942236">
        <w:rPr>
          <w:sz w:val="28"/>
          <w:szCs w:val="28"/>
          <w:lang w:val="lv-LV"/>
        </w:rPr>
        <w:t>3.</w:t>
      </w:r>
      <w:r w:rsidR="003E3FFC">
        <w:rPr>
          <w:sz w:val="28"/>
          <w:szCs w:val="28"/>
          <w:lang w:val="lv-LV"/>
        </w:rPr>
        <w:t> </w:t>
      </w:r>
      <w:r w:rsidR="00942236">
        <w:rPr>
          <w:sz w:val="28"/>
          <w:szCs w:val="28"/>
          <w:lang w:val="lv-LV"/>
        </w:rPr>
        <w:t>apakš</w:t>
      </w:r>
      <w:r w:rsidR="003E3FFC">
        <w:rPr>
          <w:sz w:val="28"/>
          <w:szCs w:val="28"/>
          <w:lang w:val="lv-LV"/>
        </w:rPr>
        <w:t xml:space="preserve">punktu šādā redakcijā: </w:t>
      </w:r>
    </w:p>
    <w:p w14:paraId="7467C569" w14:textId="3B03F478" w:rsidR="00D45457" w:rsidRDefault="003E683E" w:rsidP="00EF4DE7">
      <w:pPr>
        <w:pStyle w:val="naislab"/>
        <w:spacing w:before="0" w:beforeAutospacing="0" w:after="0" w:afterAutospacing="0"/>
        <w:ind w:firstLine="709"/>
        <w:jc w:val="both"/>
        <w:rPr>
          <w:sz w:val="28"/>
          <w:szCs w:val="28"/>
          <w:lang w:val="lv-LV"/>
        </w:rPr>
      </w:pPr>
      <w:r>
        <w:rPr>
          <w:sz w:val="28"/>
          <w:szCs w:val="28"/>
          <w:lang w:val="lv-LV"/>
        </w:rPr>
        <w:t>“</w:t>
      </w:r>
      <w:r w:rsidR="003E3FFC">
        <w:rPr>
          <w:sz w:val="28"/>
          <w:szCs w:val="28"/>
          <w:lang w:val="lv-LV"/>
        </w:rPr>
        <w:t>2.</w:t>
      </w:r>
      <w:r w:rsidR="00942236">
        <w:rPr>
          <w:sz w:val="28"/>
          <w:szCs w:val="28"/>
          <w:lang w:val="lv-LV"/>
        </w:rPr>
        <w:t>3.</w:t>
      </w:r>
      <w:r w:rsidR="006E5DA2">
        <w:rPr>
          <w:sz w:val="28"/>
          <w:szCs w:val="28"/>
          <w:lang w:val="lv-LV"/>
        </w:rPr>
        <w:t xml:space="preserve"> ja </w:t>
      </w:r>
      <w:r w:rsidR="009776A3">
        <w:rPr>
          <w:sz w:val="28"/>
          <w:szCs w:val="28"/>
          <w:lang w:val="lv-LV"/>
        </w:rPr>
        <w:t>n</w:t>
      </w:r>
      <w:r w:rsidR="00D45457">
        <w:rPr>
          <w:sz w:val="28"/>
          <w:szCs w:val="28"/>
          <w:lang w:val="lv-LV"/>
        </w:rPr>
        <w:t>odokļa maksātājs</w:t>
      </w:r>
      <w:r w:rsidR="009776A3">
        <w:rPr>
          <w:sz w:val="28"/>
          <w:szCs w:val="28"/>
          <w:lang w:val="lv-LV"/>
        </w:rPr>
        <w:t>, kas pats izveidojis un piemēro apsaimniekošanas sistēmu,</w:t>
      </w:r>
      <w:r w:rsidR="00D45457">
        <w:rPr>
          <w:sz w:val="28"/>
          <w:szCs w:val="28"/>
          <w:lang w:val="lv-LV"/>
        </w:rPr>
        <w:t xml:space="preserve"> vai apsaimniekotājs iesniegumam pievieno finanšu </w:t>
      </w:r>
      <w:r w:rsidR="00D45457" w:rsidRPr="00AE75F4">
        <w:rPr>
          <w:sz w:val="28"/>
          <w:szCs w:val="28"/>
          <w:lang w:val="lv-LV"/>
        </w:rPr>
        <w:t>nodrošinājumu nodokļa maksājuma segšanai.”</w:t>
      </w:r>
    </w:p>
    <w:p w14:paraId="4C0D5643" w14:textId="77777777" w:rsidR="00D45457" w:rsidRDefault="00D45457" w:rsidP="00EF4DE7">
      <w:pPr>
        <w:pStyle w:val="naislab"/>
        <w:spacing w:before="0" w:beforeAutospacing="0" w:after="0" w:afterAutospacing="0"/>
        <w:ind w:firstLine="709"/>
        <w:jc w:val="both"/>
        <w:rPr>
          <w:sz w:val="28"/>
          <w:szCs w:val="28"/>
          <w:lang w:val="lv-LV"/>
        </w:rPr>
      </w:pPr>
    </w:p>
    <w:p w14:paraId="36B331C4" w14:textId="48A3883A" w:rsidR="00DD650D" w:rsidRDefault="002711A3" w:rsidP="003E3FFC">
      <w:pPr>
        <w:pStyle w:val="naislab"/>
        <w:spacing w:before="0" w:beforeAutospacing="0" w:after="0" w:afterAutospacing="0"/>
        <w:ind w:firstLine="709"/>
        <w:jc w:val="left"/>
        <w:rPr>
          <w:sz w:val="28"/>
          <w:szCs w:val="28"/>
          <w:lang w:val="lv-LV"/>
        </w:rPr>
      </w:pPr>
      <w:r>
        <w:rPr>
          <w:sz w:val="28"/>
          <w:szCs w:val="28"/>
          <w:lang w:val="lv-LV"/>
        </w:rPr>
        <w:t>5</w:t>
      </w:r>
      <w:r w:rsidR="00DD650D" w:rsidRPr="00906D56">
        <w:rPr>
          <w:sz w:val="28"/>
          <w:szCs w:val="28"/>
          <w:lang w:val="lv-LV"/>
        </w:rPr>
        <w:t xml:space="preserve">. Izteikt </w:t>
      </w:r>
      <w:r w:rsidR="009776A3">
        <w:rPr>
          <w:sz w:val="28"/>
          <w:szCs w:val="28"/>
          <w:lang w:val="lv-LV"/>
        </w:rPr>
        <w:t>III</w:t>
      </w:r>
      <w:r w:rsidR="00DD650D" w:rsidRPr="00906D56">
        <w:rPr>
          <w:sz w:val="28"/>
          <w:szCs w:val="28"/>
          <w:lang w:val="lv-LV"/>
        </w:rPr>
        <w:t xml:space="preserve"> nodaļas nosaukumu šādā redakcij</w:t>
      </w:r>
      <w:r w:rsidR="00276C51">
        <w:rPr>
          <w:sz w:val="28"/>
          <w:szCs w:val="28"/>
          <w:lang w:val="lv-LV"/>
        </w:rPr>
        <w:t>ā</w:t>
      </w:r>
      <w:r w:rsidR="00DD650D" w:rsidRPr="00906D56">
        <w:rPr>
          <w:sz w:val="28"/>
          <w:szCs w:val="28"/>
          <w:lang w:val="lv-LV"/>
        </w:rPr>
        <w:t>:</w:t>
      </w:r>
    </w:p>
    <w:p w14:paraId="1388F57C" w14:textId="77777777" w:rsidR="00DD650D" w:rsidRPr="00AE75F4" w:rsidRDefault="00AE75F4" w:rsidP="00CA5AA3">
      <w:pPr>
        <w:pStyle w:val="naislab"/>
        <w:spacing w:before="0" w:beforeAutospacing="0" w:after="0" w:afterAutospacing="0"/>
        <w:ind w:firstLine="709"/>
        <w:jc w:val="both"/>
        <w:rPr>
          <w:b/>
          <w:sz w:val="28"/>
          <w:szCs w:val="28"/>
          <w:lang w:val="lv-LV"/>
        </w:rPr>
      </w:pPr>
      <w:r w:rsidRPr="00AE75F4">
        <w:rPr>
          <w:b/>
          <w:sz w:val="28"/>
          <w:szCs w:val="28"/>
          <w:lang w:val="lv-LV"/>
        </w:rPr>
        <w:t>“</w:t>
      </w:r>
      <w:r w:rsidR="009776A3">
        <w:rPr>
          <w:b/>
          <w:sz w:val="28"/>
          <w:szCs w:val="28"/>
          <w:lang w:val="lv-LV"/>
        </w:rPr>
        <w:t>III</w:t>
      </w:r>
      <w:r w:rsidR="00B241F5" w:rsidRPr="00AE75F4">
        <w:rPr>
          <w:b/>
          <w:sz w:val="28"/>
          <w:szCs w:val="28"/>
          <w:lang w:val="lv-LV"/>
        </w:rPr>
        <w:t xml:space="preserve">. </w:t>
      </w:r>
      <w:r w:rsidR="009776A3">
        <w:rPr>
          <w:b/>
          <w:sz w:val="28"/>
          <w:szCs w:val="28"/>
          <w:lang w:val="lv-LV"/>
        </w:rPr>
        <w:t>Apsaimniekošanas līguma izbeigšana un v</w:t>
      </w:r>
      <w:r w:rsidR="00B241F5" w:rsidRPr="00AE75F4">
        <w:rPr>
          <w:b/>
          <w:sz w:val="28"/>
          <w:szCs w:val="28"/>
          <w:lang w:val="lv-LV"/>
        </w:rPr>
        <w:t>ienpusēja atkāpšanās no apsaimniekošanas līguma</w:t>
      </w:r>
      <w:r w:rsidRPr="00AE75F4">
        <w:rPr>
          <w:b/>
          <w:sz w:val="28"/>
          <w:szCs w:val="28"/>
          <w:lang w:val="lv-LV"/>
        </w:rPr>
        <w:t>”</w:t>
      </w:r>
    </w:p>
    <w:p w14:paraId="083E6241" w14:textId="77777777" w:rsidR="00B241F5" w:rsidRDefault="00B241F5" w:rsidP="003E3FFC">
      <w:pPr>
        <w:pStyle w:val="naislab"/>
        <w:spacing w:before="0" w:beforeAutospacing="0" w:after="0" w:afterAutospacing="0"/>
        <w:ind w:firstLine="709"/>
        <w:jc w:val="left"/>
        <w:rPr>
          <w:sz w:val="28"/>
          <w:szCs w:val="28"/>
          <w:lang w:val="lv-LV"/>
        </w:rPr>
      </w:pPr>
    </w:p>
    <w:p w14:paraId="5C4C00AC" w14:textId="77777777" w:rsidR="002711A3" w:rsidRDefault="002711A3" w:rsidP="003E3FFC">
      <w:pPr>
        <w:pStyle w:val="naislab"/>
        <w:spacing w:before="0" w:beforeAutospacing="0" w:after="0" w:afterAutospacing="0"/>
        <w:ind w:firstLine="709"/>
        <w:jc w:val="left"/>
        <w:rPr>
          <w:sz w:val="28"/>
          <w:szCs w:val="28"/>
          <w:lang w:val="lv-LV"/>
        </w:rPr>
      </w:pPr>
      <w:r>
        <w:rPr>
          <w:sz w:val="28"/>
          <w:szCs w:val="28"/>
          <w:lang w:val="lv-LV"/>
        </w:rPr>
        <w:t>6. Svītrot IV nodaļas nosaukumu.</w:t>
      </w:r>
    </w:p>
    <w:p w14:paraId="6AC2B500" w14:textId="77777777" w:rsidR="002711A3" w:rsidRDefault="002711A3" w:rsidP="003E3FFC">
      <w:pPr>
        <w:pStyle w:val="naislab"/>
        <w:spacing w:before="0" w:beforeAutospacing="0" w:after="0" w:afterAutospacing="0"/>
        <w:ind w:firstLine="709"/>
        <w:jc w:val="left"/>
        <w:rPr>
          <w:sz w:val="28"/>
          <w:szCs w:val="28"/>
          <w:lang w:val="lv-LV"/>
        </w:rPr>
      </w:pPr>
    </w:p>
    <w:p w14:paraId="4AA6BE21" w14:textId="44ADF41C" w:rsidR="00DD650D" w:rsidRDefault="002711A3" w:rsidP="003E3FFC">
      <w:pPr>
        <w:pStyle w:val="naislab"/>
        <w:spacing w:before="0" w:beforeAutospacing="0" w:after="0" w:afterAutospacing="0"/>
        <w:ind w:firstLine="709"/>
        <w:jc w:val="left"/>
        <w:rPr>
          <w:sz w:val="28"/>
          <w:szCs w:val="28"/>
          <w:lang w:val="lv-LV"/>
        </w:rPr>
      </w:pPr>
      <w:r>
        <w:rPr>
          <w:sz w:val="28"/>
          <w:szCs w:val="28"/>
          <w:lang w:val="lv-LV"/>
        </w:rPr>
        <w:t>7</w:t>
      </w:r>
      <w:r w:rsidR="00DD650D" w:rsidRPr="00906D56">
        <w:rPr>
          <w:sz w:val="28"/>
          <w:szCs w:val="28"/>
          <w:lang w:val="lv-LV"/>
        </w:rPr>
        <w:t>. Izteikt 10. punktu šādā redakcij</w:t>
      </w:r>
      <w:r w:rsidR="00276C51">
        <w:rPr>
          <w:sz w:val="28"/>
          <w:szCs w:val="28"/>
          <w:lang w:val="lv-LV"/>
        </w:rPr>
        <w:t>ā</w:t>
      </w:r>
      <w:r w:rsidR="00DD650D" w:rsidRPr="00906D56">
        <w:rPr>
          <w:sz w:val="28"/>
          <w:szCs w:val="28"/>
          <w:lang w:val="lv-LV"/>
        </w:rPr>
        <w:t>:</w:t>
      </w:r>
    </w:p>
    <w:p w14:paraId="79D8DEDD" w14:textId="46FE145C" w:rsidR="00B241F5" w:rsidRPr="00A42E39" w:rsidRDefault="00906D56" w:rsidP="00906D56">
      <w:pPr>
        <w:pStyle w:val="naislab"/>
        <w:spacing w:before="0" w:beforeAutospacing="0" w:after="0" w:afterAutospacing="0"/>
        <w:ind w:firstLine="709"/>
        <w:jc w:val="both"/>
        <w:rPr>
          <w:sz w:val="28"/>
          <w:szCs w:val="28"/>
          <w:lang w:val="lv-LV"/>
        </w:rPr>
      </w:pPr>
      <w:r w:rsidRPr="00A42E39">
        <w:rPr>
          <w:sz w:val="28"/>
          <w:szCs w:val="28"/>
          <w:lang w:val="lv-LV"/>
        </w:rPr>
        <w:t>“10. J</w:t>
      </w:r>
      <w:r w:rsidR="00B241F5" w:rsidRPr="00A42E39">
        <w:rPr>
          <w:sz w:val="28"/>
          <w:szCs w:val="28"/>
          <w:lang w:val="lv-LV"/>
        </w:rPr>
        <w:t xml:space="preserve">a mēneša laikā pēc vides aizsardzību regulējošajos normatīvajos aktos noteiktā termiņa </w:t>
      </w:r>
      <w:r w:rsidR="00153235" w:rsidRPr="00A42E39">
        <w:rPr>
          <w:sz w:val="28"/>
          <w:szCs w:val="28"/>
          <w:lang w:val="lv-LV"/>
        </w:rPr>
        <w:t xml:space="preserve">nodokļa maksātājs, kas pats izveidojis un piemēro </w:t>
      </w:r>
      <w:r w:rsidR="008C7A41" w:rsidRPr="00A42E39">
        <w:rPr>
          <w:sz w:val="28"/>
          <w:szCs w:val="28"/>
          <w:lang w:val="lv-LV"/>
        </w:rPr>
        <w:t xml:space="preserve">attiecīgā veida atkritumu </w:t>
      </w:r>
      <w:r w:rsidR="00153235" w:rsidRPr="00A42E39">
        <w:rPr>
          <w:sz w:val="28"/>
          <w:szCs w:val="28"/>
          <w:lang w:val="lv-LV"/>
        </w:rPr>
        <w:t>apsaimniekošanas sistēmu</w:t>
      </w:r>
      <w:r w:rsidR="00FB1FFE" w:rsidRPr="00A42E39">
        <w:rPr>
          <w:sz w:val="28"/>
          <w:szCs w:val="28"/>
          <w:lang w:val="lv-LV"/>
        </w:rPr>
        <w:t xml:space="preserve">, vai </w:t>
      </w:r>
      <w:r w:rsidR="00B241F5" w:rsidRPr="00A42E39">
        <w:rPr>
          <w:sz w:val="28"/>
          <w:szCs w:val="28"/>
          <w:lang w:val="lv-LV"/>
        </w:rPr>
        <w:t xml:space="preserve">apsaimniekotājs </w:t>
      </w:r>
      <w:r w:rsidRPr="00A42E39">
        <w:rPr>
          <w:sz w:val="28"/>
          <w:szCs w:val="28"/>
          <w:lang w:val="lv-LV"/>
        </w:rPr>
        <w:t xml:space="preserve">nav </w:t>
      </w:r>
      <w:r w:rsidR="00B241F5" w:rsidRPr="00A42E39">
        <w:rPr>
          <w:sz w:val="28"/>
          <w:szCs w:val="28"/>
          <w:lang w:val="lv-LV"/>
        </w:rPr>
        <w:t xml:space="preserve">iesniedzis dienestam </w:t>
      </w:r>
      <w:r w:rsidRPr="00A42E39">
        <w:rPr>
          <w:sz w:val="28"/>
          <w:szCs w:val="28"/>
          <w:lang w:val="lv-LV"/>
        </w:rPr>
        <w:t xml:space="preserve">pārskatu vai </w:t>
      </w:r>
      <w:r w:rsidR="00B241F5" w:rsidRPr="00A42E39">
        <w:rPr>
          <w:sz w:val="28"/>
          <w:szCs w:val="28"/>
          <w:lang w:val="lv-LV"/>
        </w:rPr>
        <w:t>auditētu pārskatu par attiecīgā veida atkritumu apsaim</w:t>
      </w:r>
      <w:r w:rsidR="002711A3" w:rsidRPr="00A42E39">
        <w:rPr>
          <w:sz w:val="28"/>
          <w:szCs w:val="28"/>
          <w:lang w:val="lv-LV"/>
        </w:rPr>
        <w:t>niekošanu un aprēķināto nodokli</w:t>
      </w:r>
      <w:r w:rsidR="00B241F5" w:rsidRPr="00A42E39">
        <w:rPr>
          <w:sz w:val="28"/>
          <w:szCs w:val="28"/>
          <w:lang w:val="lv-LV"/>
        </w:rPr>
        <w:t>, dienests 10 darbdienu laikā pēc pārkāpuma konstatēšanas par to sastāda pārbaudes aktu un ir tiesīgs pieņemt lēmumu par apsaimniekošanas līguma izbeigšanu, sākot ar nākamā ceturkšņa pirmā mēneša pirmo dienu.</w:t>
      </w:r>
      <w:r w:rsidRPr="00A42E39">
        <w:rPr>
          <w:sz w:val="28"/>
          <w:szCs w:val="28"/>
          <w:lang w:val="lv-LV"/>
        </w:rPr>
        <w:t>”</w:t>
      </w:r>
    </w:p>
    <w:p w14:paraId="0FEAAD30" w14:textId="77777777" w:rsidR="00B241F5" w:rsidRDefault="00B241F5" w:rsidP="003E3FFC">
      <w:pPr>
        <w:pStyle w:val="naislab"/>
        <w:spacing w:before="0" w:beforeAutospacing="0" w:after="0" w:afterAutospacing="0"/>
        <w:ind w:firstLine="709"/>
        <w:jc w:val="left"/>
        <w:rPr>
          <w:sz w:val="28"/>
          <w:szCs w:val="28"/>
          <w:lang w:val="lv-LV"/>
        </w:rPr>
      </w:pPr>
    </w:p>
    <w:p w14:paraId="3902C94E" w14:textId="77777777" w:rsidR="00CA5AA3" w:rsidRDefault="002711A3" w:rsidP="00D161E3">
      <w:pPr>
        <w:pStyle w:val="naislab"/>
        <w:spacing w:before="0" w:beforeAutospacing="0" w:after="0" w:afterAutospacing="0"/>
        <w:ind w:firstLine="709"/>
        <w:jc w:val="both"/>
        <w:rPr>
          <w:sz w:val="28"/>
          <w:szCs w:val="28"/>
          <w:lang w:val="lv-LV"/>
        </w:rPr>
      </w:pPr>
      <w:r>
        <w:rPr>
          <w:sz w:val="28"/>
          <w:szCs w:val="28"/>
          <w:lang w:val="lv-LV"/>
        </w:rPr>
        <w:t>8. Papildināt III nodaļu ar 10.</w:t>
      </w:r>
      <w:r w:rsidRPr="002711A3">
        <w:rPr>
          <w:sz w:val="28"/>
          <w:szCs w:val="28"/>
          <w:vertAlign w:val="superscript"/>
          <w:lang w:val="lv-LV"/>
        </w:rPr>
        <w:t>1</w:t>
      </w:r>
      <w:r>
        <w:rPr>
          <w:sz w:val="28"/>
          <w:szCs w:val="28"/>
          <w:lang w:val="lv-LV"/>
        </w:rPr>
        <w:t xml:space="preserve"> punktu šādā redakcijā: </w:t>
      </w:r>
    </w:p>
    <w:p w14:paraId="3AF17806" w14:textId="70A3831F" w:rsidR="00CA5AA3" w:rsidRDefault="002711A3" w:rsidP="00D161E3">
      <w:pPr>
        <w:pStyle w:val="naislab"/>
        <w:spacing w:before="0" w:beforeAutospacing="0" w:after="0" w:afterAutospacing="0"/>
        <w:ind w:firstLine="709"/>
        <w:jc w:val="both"/>
        <w:rPr>
          <w:sz w:val="28"/>
          <w:szCs w:val="28"/>
          <w:lang w:val="lv-LV" w:eastAsia="lv-LV"/>
        </w:rPr>
      </w:pPr>
      <w:r>
        <w:rPr>
          <w:sz w:val="28"/>
          <w:szCs w:val="28"/>
          <w:lang w:val="lv-LV"/>
        </w:rPr>
        <w:t>“</w:t>
      </w:r>
      <w:r w:rsidR="00896787" w:rsidRPr="00896787">
        <w:rPr>
          <w:sz w:val="28"/>
          <w:szCs w:val="28"/>
          <w:lang w:val="lv-LV"/>
        </w:rPr>
        <w:t>10.</w:t>
      </w:r>
      <w:r w:rsidR="00896787" w:rsidRPr="00896787">
        <w:rPr>
          <w:sz w:val="28"/>
          <w:szCs w:val="28"/>
          <w:vertAlign w:val="superscript"/>
          <w:lang w:val="lv-LV"/>
        </w:rPr>
        <w:t>1</w:t>
      </w:r>
      <w:r w:rsidR="00896787" w:rsidRPr="00896787">
        <w:rPr>
          <w:sz w:val="28"/>
          <w:szCs w:val="28"/>
          <w:lang w:val="lv-LV"/>
        </w:rPr>
        <w:t xml:space="preserve"> </w:t>
      </w:r>
      <w:r>
        <w:rPr>
          <w:sz w:val="28"/>
          <w:szCs w:val="28"/>
          <w:lang w:val="lv-LV"/>
        </w:rPr>
        <w:t xml:space="preserve">Ja Dabas resursu nodokļa likumā </w:t>
      </w:r>
      <w:r w:rsidR="00127B22">
        <w:rPr>
          <w:sz w:val="28"/>
          <w:szCs w:val="28"/>
          <w:lang w:val="lv-LV"/>
        </w:rPr>
        <w:t xml:space="preserve">noteiktajos termiņos nodokļa maksātājs, kas nemaksā nodokli par </w:t>
      </w:r>
      <w:r w:rsidR="00127B22">
        <w:rPr>
          <w:sz w:val="28"/>
          <w:szCs w:val="28"/>
          <w:lang w:val="lv-LV" w:eastAsia="lv-LV"/>
        </w:rPr>
        <w:t xml:space="preserve">izlietoto </w:t>
      </w:r>
      <w:r w:rsidR="00127B22" w:rsidRPr="00A110FD">
        <w:rPr>
          <w:sz w:val="28"/>
          <w:szCs w:val="28"/>
          <w:lang w:val="lv-LV" w:eastAsia="lv-LV"/>
        </w:rPr>
        <w:t>iepakojum</w:t>
      </w:r>
      <w:r w:rsidR="00127B22">
        <w:rPr>
          <w:sz w:val="28"/>
          <w:szCs w:val="28"/>
          <w:lang w:val="lv-LV" w:eastAsia="lv-LV"/>
        </w:rPr>
        <w:t>u</w:t>
      </w:r>
      <w:r w:rsidR="00127B22" w:rsidRPr="00A110FD">
        <w:rPr>
          <w:sz w:val="28"/>
          <w:szCs w:val="28"/>
          <w:lang w:val="lv-LV" w:eastAsia="lv-LV"/>
        </w:rPr>
        <w:t xml:space="preserve"> </w:t>
      </w:r>
      <w:r w:rsidR="00127B22">
        <w:rPr>
          <w:sz w:val="28"/>
          <w:szCs w:val="28"/>
          <w:lang w:val="lv-LV" w:eastAsia="lv-LV"/>
        </w:rPr>
        <w:t>vai</w:t>
      </w:r>
      <w:r w:rsidR="00D161E3">
        <w:rPr>
          <w:sz w:val="28"/>
          <w:szCs w:val="28"/>
          <w:lang w:val="lv-LV" w:eastAsia="lv-LV"/>
        </w:rPr>
        <w:t xml:space="preserve"> vienreiz lietojamajiem galda traukiem</w:t>
      </w:r>
      <w:r w:rsidR="00127B22" w:rsidRPr="00A110FD">
        <w:rPr>
          <w:sz w:val="28"/>
          <w:szCs w:val="28"/>
          <w:lang w:val="lv-LV" w:eastAsia="lv-LV"/>
        </w:rPr>
        <w:t xml:space="preserve"> un piederum</w:t>
      </w:r>
      <w:r w:rsidR="00D161E3">
        <w:rPr>
          <w:sz w:val="28"/>
          <w:szCs w:val="28"/>
          <w:lang w:val="lv-LV" w:eastAsia="lv-LV"/>
        </w:rPr>
        <w:t xml:space="preserve">iem vai videi kaitīgām precēm, un apsaimniekotājs, kuru līgumpartneri ir atbrīvoti no nodokļa samaksas par </w:t>
      </w:r>
      <w:r w:rsidR="00D161E3" w:rsidRPr="00D161E3">
        <w:rPr>
          <w:sz w:val="28"/>
          <w:szCs w:val="28"/>
          <w:lang w:val="lv-LV" w:eastAsia="lv-LV"/>
        </w:rPr>
        <w:t>izlietoto iepakojumu vai vienreiz lietojamajiem galda traukiem un piederumiem vai videi kaitīgām precēm</w:t>
      </w:r>
      <w:r w:rsidR="00D161E3">
        <w:rPr>
          <w:sz w:val="28"/>
          <w:szCs w:val="28"/>
          <w:lang w:val="lv-LV" w:eastAsia="lv-LV"/>
        </w:rPr>
        <w:t xml:space="preserve">, finanšu nodrošinājumu nav atjaunojis un iesniedzis dienestam, dienests </w:t>
      </w:r>
      <w:r w:rsidR="00D161E3" w:rsidRPr="00D161E3">
        <w:rPr>
          <w:sz w:val="28"/>
          <w:szCs w:val="28"/>
          <w:lang w:val="lv-LV" w:eastAsia="lv-LV"/>
        </w:rPr>
        <w:t>ir tiesīgs pieņemt lēmumu par apsaimniekošanas līguma izbeigšanu, sākot ar nākamā ceturkšņa pirmā mēneša pirmo dienu.”</w:t>
      </w:r>
    </w:p>
    <w:p w14:paraId="5C964AFB" w14:textId="77777777" w:rsidR="00D161E3" w:rsidRDefault="00D161E3" w:rsidP="003E3FFC">
      <w:pPr>
        <w:pStyle w:val="naislab"/>
        <w:spacing w:before="0" w:beforeAutospacing="0" w:after="0" w:afterAutospacing="0"/>
        <w:ind w:firstLine="709"/>
        <w:jc w:val="left"/>
        <w:rPr>
          <w:sz w:val="28"/>
          <w:szCs w:val="28"/>
          <w:lang w:val="lv-LV" w:eastAsia="lv-LV"/>
        </w:rPr>
      </w:pPr>
    </w:p>
    <w:p w14:paraId="0CC75FFF" w14:textId="77777777" w:rsidR="00D45457" w:rsidRDefault="002711A3" w:rsidP="003E3FFC">
      <w:pPr>
        <w:pStyle w:val="naislab"/>
        <w:spacing w:before="0" w:beforeAutospacing="0" w:after="0" w:afterAutospacing="0"/>
        <w:ind w:firstLine="709"/>
        <w:jc w:val="left"/>
        <w:rPr>
          <w:sz w:val="28"/>
          <w:szCs w:val="28"/>
          <w:lang w:val="lv-LV"/>
        </w:rPr>
      </w:pPr>
      <w:r>
        <w:rPr>
          <w:sz w:val="28"/>
          <w:szCs w:val="28"/>
          <w:lang w:val="lv-LV"/>
        </w:rPr>
        <w:t>9</w:t>
      </w:r>
      <w:r w:rsidR="00DD650D" w:rsidRPr="00DD650D">
        <w:rPr>
          <w:sz w:val="28"/>
          <w:szCs w:val="28"/>
          <w:lang w:val="lv-LV"/>
        </w:rPr>
        <w:t xml:space="preserve">. Papildināt noteikumus </w:t>
      </w:r>
      <w:r w:rsidR="00DD650D">
        <w:rPr>
          <w:sz w:val="28"/>
          <w:szCs w:val="28"/>
          <w:lang w:val="lv-LV"/>
        </w:rPr>
        <w:t>ar V nodaļu šādā redakcijā:</w:t>
      </w:r>
    </w:p>
    <w:p w14:paraId="57BA60D3" w14:textId="6EDFF978" w:rsidR="00DD650D" w:rsidRPr="00757C1D" w:rsidRDefault="00F5034B" w:rsidP="003E3FFC">
      <w:pPr>
        <w:pStyle w:val="naislab"/>
        <w:spacing w:before="0" w:beforeAutospacing="0" w:after="0" w:afterAutospacing="0"/>
        <w:ind w:firstLine="709"/>
        <w:jc w:val="left"/>
        <w:rPr>
          <w:b/>
          <w:sz w:val="28"/>
          <w:szCs w:val="28"/>
          <w:lang w:val="lv-LV"/>
        </w:rPr>
      </w:pPr>
      <w:r w:rsidRPr="00F5034B">
        <w:rPr>
          <w:b/>
          <w:sz w:val="28"/>
          <w:szCs w:val="28"/>
          <w:lang w:val="lv-LV"/>
        </w:rPr>
        <w:t>“</w:t>
      </w:r>
      <w:r w:rsidR="00757C1D" w:rsidRPr="00757C1D">
        <w:rPr>
          <w:b/>
          <w:sz w:val="28"/>
          <w:szCs w:val="28"/>
          <w:lang w:val="lv-LV"/>
        </w:rPr>
        <w:t>V. Finanšu nodrošinājuma iesniegšana un tā apmērs”</w:t>
      </w:r>
    </w:p>
    <w:p w14:paraId="2421586B" w14:textId="77777777" w:rsidR="00DD650D" w:rsidRDefault="00DD650D" w:rsidP="003E3FFC">
      <w:pPr>
        <w:pStyle w:val="naislab"/>
        <w:spacing w:before="0" w:beforeAutospacing="0" w:after="0" w:afterAutospacing="0"/>
        <w:ind w:firstLine="709"/>
        <w:jc w:val="left"/>
        <w:rPr>
          <w:sz w:val="28"/>
          <w:szCs w:val="28"/>
          <w:lang w:val="lv-LV"/>
        </w:rPr>
      </w:pPr>
    </w:p>
    <w:p w14:paraId="2E49CB93" w14:textId="565FC16B" w:rsidR="00BE6FB6" w:rsidRPr="009E225E" w:rsidRDefault="00DD650D" w:rsidP="00EF4DE7">
      <w:pPr>
        <w:pStyle w:val="naislab"/>
        <w:spacing w:before="0" w:beforeAutospacing="0" w:after="0" w:afterAutospacing="0"/>
        <w:ind w:firstLine="709"/>
        <w:jc w:val="both"/>
        <w:rPr>
          <w:sz w:val="28"/>
          <w:lang w:val="lv-LV"/>
        </w:rPr>
      </w:pPr>
      <w:r w:rsidRPr="00A42E39">
        <w:rPr>
          <w:sz w:val="28"/>
          <w:szCs w:val="28"/>
          <w:lang w:val="lv-LV"/>
        </w:rPr>
        <w:t>11.</w:t>
      </w:r>
      <w:r w:rsidRPr="00A42E39">
        <w:rPr>
          <w:sz w:val="28"/>
          <w:szCs w:val="28"/>
          <w:vertAlign w:val="superscript"/>
          <w:lang w:val="lv-LV"/>
        </w:rPr>
        <w:t>1</w:t>
      </w:r>
      <w:r w:rsidRPr="00A42E39">
        <w:rPr>
          <w:sz w:val="28"/>
          <w:szCs w:val="28"/>
          <w:lang w:val="lv-LV"/>
        </w:rPr>
        <w:t xml:space="preserve"> </w:t>
      </w:r>
      <w:r w:rsidR="00757C1D" w:rsidRPr="00A42E39">
        <w:rPr>
          <w:sz w:val="28"/>
          <w:szCs w:val="28"/>
          <w:lang w:val="lv-LV"/>
        </w:rPr>
        <w:t>Nodokļa maksātājs</w:t>
      </w:r>
      <w:r w:rsidR="00FB1FFE" w:rsidRPr="00A42E39">
        <w:rPr>
          <w:sz w:val="28"/>
          <w:szCs w:val="28"/>
          <w:lang w:val="lv-LV"/>
        </w:rPr>
        <w:t xml:space="preserve">, kas pats izveidojis un piemēro attiecīgā veida atkritumu apsaimniekošanas sistēmu, </w:t>
      </w:r>
      <w:r w:rsidR="00757C1D" w:rsidRPr="00A42E39">
        <w:rPr>
          <w:sz w:val="28"/>
          <w:szCs w:val="28"/>
          <w:lang w:val="lv-LV"/>
        </w:rPr>
        <w:t xml:space="preserve">vai apsaimniekotājs </w:t>
      </w:r>
      <w:r w:rsidR="00BE6FB6" w:rsidRPr="00A42E39">
        <w:rPr>
          <w:sz w:val="28"/>
          <w:lang w:val="lv-LV"/>
        </w:rPr>
        <w:t>finanšu nodrošinājumu dienestam iesniedz saskaņā ar šo noteikumu 1. vai 2. pielikumu.</w:t>
      </w:r>
    </w:p>
    <w:p w14:paraId="6013A3E9" w14:textId="77777777" w:rsidR="00BE6FB6" w:rsidRPr="009E225E" w:rsidRDefault="00BE6FB6" w:rsidP="00BE6FB6">
      <w:pPr>
        <w:spacing w:after="0" w:line="240" w:lineRule="auto"/>
        <w:ind w:firstLine="709"/>
        <w:jc w:val="both"/>
        <w:rPr>
          <w:rFonts w:ascii="Times New Roman" w:hAnsi="Times New Roman" w:cs="Times New Roman"/>
          <w:sz w:val="28"/>
          <w:szCs w:val="24"/>
          <w:lang w:val="lv-LV"/>
        </w:rPr>
      </w:pPr>
    </w:p>
    <w:p w14:paraId="6C8415DB" w14:textId="0D147A40" w:rsidR="00BE6FB6" w:rsidRPr="00757C1D" w:rsidRDefault="00757C1D" w:rsidP="00BE6FB6">
      <w:pPr>
        <w:spacing w:after="0" w:line="240" w:lineRule="auto"/>
        <w:ind w:firstLine="709"/>
        <w:jc w:val="both"/>
        <w:rPr>
          <w:rFonts w:ascii="Times New Roman" w:hAnsi="Times New Roman" w:cs="Times New Roman"/>
          <w:sz w:val="28"/>
          <w:szCs w:val="28"/>
          <w:lang w:val="lv-LV"/>
        </w:rPr>
      </w:pPr>
      <w:r w:rsidRPr="00A42E39">
        <w:rPr>
          <w:rFonts w:ascii="Times New Roman" w:hAnsi="Times New Roman" w:cs="Times New Roman"/>
          <w:sz w:val="28"/>
          <w:szCs w:val="28"/>
          <w:lang w:val="lv-LV"/>
        </w:rPr>
        <w:lastRenderedPageBreak/>
        <w:t>11</w:t>
      </w:r>
      <w:r w:rsidR="00BE6FB6" w:rsidRPr="00A42E39">
        <w:rPr>
          <w:rFonts w:ascii="Times New Roman" w:hAnsi="Times New Roman" w:cs="Times New Roman"/>
          <w:sz w:val="28"/>
          <w:szCs w:val="28"/>
          <w:lang w:val="lv-LV"/>
        </w:rPr>
        <w:t>.</w:t>
      </w:r>
      <w:r w:rsidRPr="00A42E39">
        <w:rPr>
          <w:rFonts w:ascii="Times New Roman" w:hAnsi="Times New Roman" w:cs="Times New Roman"/>
          <w:sz w:val="28"/>
          <w:szCs w:val="28"/>
          <w:vertAlign w:val="superscript"/>
          <w:lang w:val="lv-LV"/>
        </w:rPr>
        <w:t>2</w:t>
      </w:r>
      <w:r w:rsidRPr="00A42E39">
        <w:rPr>
          <w:rFonts w:ascii="Times New Roman" w:hAnsi="Times New Roman" w:cs="Times New Roman"/>
          <w:sz w:val="28"/>
          <w:szCs w:val="28"/>
          <w:lang w:val="lv-LV"/>
        </w:rPr>
        <w:t xml:space="preserve"> </w:t>
      </w:r>
      <w:r w:rsidR="00BE6FB6" w:rsidRPr="00A42E39">
        <w:rPr>
          <w:rFonts w:ascii="Times New Roman" w:hAnsi="Times New Roman" w:cs="Times New Roman"/>
          <w:sz w:val="28"/>
          <w:szCs w:val="28"/>
          <w:lang w:val="lv-LV"/>
        </w:rPr>
        <w:t xml:space="preserve">Ja finanšu nodrošinājums tā darbības laikā netiek pieprasīts, </w:t>
      </w:r>
      <w:r w:rsidRPr="00A42E39">
        <w:rPr>
          <w:rFonts w:ascii="Times New Roman" w:hAnsi="Times New Roman" w:cs="Times New Roman"/>
          <w:sz w:val="28"/>
          <w:szCs w:val="28"/>
          <w:lang w:val="lv-LV"/>
        </w:rPr>
        <w:t>nodokļa maksātājs</w:t>
      </w:r>
      <w:r w:rsidR="00FB1FFE" w:rsidRPr="00A42E39">
        <w:rPr>
          <w:rFonts w:ascii="Times New Roman" w:hAnsi="Times New Roman" w:cs="Times New Roman"/>
          <w:sz w:val="28"/>
          <w:szCs w:val="28"/>
          <w:lang w:val="lv-LV"/>
        </w:rPr>
        <w:t>,</w:t>
      </w:r>
      <w:r w:rsidRPr="00A42E39">
        <w:rPr>
          <w:rFonts w:ascii="Times New Roman" w:hAnsi="Times New Roman" w:cs="Times New Roman"/>
          <w:sz w:val="28"/>
          <w:szCs w:val="28"/>
          <w:lang w:val="lv-LV"/>
        </w:rPr>
        <w:t xml:space="preserve"> </w:t>
      </w:r>
      <w:r w:rsidR="00FB1FFE" w:rsidRPr="00A42E39">
        <w:rPr>
          <w:rFonts w:ascii="Times New Roman" w:hAnsi="Times New Roman" w:cs="Times New Roman"/>
          <w:sz w:val="28"/>
          <w:szCs w:val="28"/>
          <w:lang w:val="lv-LV"/>
        </w:rPr>
        <w:t xml:space="preserve">kas pats izveidojis un piemēro attiecīgā veida atkritumu apsaimniekošanas sistēmu, </w:t>
      </w:r>
      <w:r w:rsidRPr="00A42E39">
        <w:rPr>
          <w:rFonts w:ascii="Times New Roman" w:hAnsi="Times New Roman" w:cs="Times New Roman"/>
          <w:sz w:val="28"/>
          <w:szCs w:val="28"/>
          <w:lang w:val="lv-LV"/>
        </w:rPr>
        <w:t>vai apsaimniekotājs</w:t>
      </w:r>
      <w:r w:rsidR="00BE6FB6" w:rsidRPr="00A42E39">
        <w:rPr>
          <w:rFonts w:ascii="Times New Roman" w:hAnsi="Times New Roman" w:cs="Times New Roman"/>
          <w:sz w:val="28"/>
          <w:szCs w:val="28"/>
          <w:lang w:val="lv-LV"/>
        </w:rPr>
        <w:t xml:space="preserve"> </w:t>
      </w:r>
      <w:r w:rsidR="00942236" w:rsidRPr="00A42E39">
        <w:rPr>
          <w:rFonts w:ascii="Times New Roman" w:hAnsi="Times New Roman" w:cs="Times New Roman"/>
          <w:sz w:val="28"/>
          <w:szCs w:val="28"/>
          <w:lang w:val="lv-LV"/>
        </w:rPr>
        <w:t xml:space="preserve">15 darbadienu laikā </w:t>
      </w:r>
      <w:r w:rsidR="00BE6FB6" w:rsidRPr="00A42E39">
        <w:rPr>
          <w:rFonts w:ascii="Times New Roman" w:eastAsia="Times New Roman" w:hAnsi="Times New Roman" w:cs="Times New Roman"/>
          <w:sz w:val="28"/>
          <w:lang w:val="lv-LV"/>
        </w:rPr>
        <w:t>pirms finanšu nodrošinājuma termiņa beigām</w:t>
      </w:r>
      <w:r w:rsidR="00BE6FB6" w:rsidRPr="00A42E39">
        <w:rPr>
          <w:rFonts w:ascii="Times New Roman" w:hAnsi="Times New Roman" w:cs="Times New Roman"/>
          <w:sz w:val="28"/>
          <w:szCs w:val="28"/>
          <w:lang w:val="lv-LV"/>
        </w:rPr>
        <w:t xml:space="preserve"> </w:t>
      </w:r>
      <w:r w:rsidR="002B52D2" w:rsidRPr="00A42E39">
        <w:rPr>
          <w:rFonts w:ascii="Times New Roman" w:hAnsi="Times New Roman" w:cs="Times New Roman"/>
          <w:sz w:val="28"/>
          <w:szCs w:val="28"/>
          <w:lang w:val="lv-LV"/>
        </w:rPr>
        <w:t>to pagarina</w:t>
      </w:r>
      <w:r w:rsidR="00FB1FFE" w:rsidRPr="00A42E39">
        <w:rPr>
          <w:rFonts w:ascii="Times New Roman" w:hAnsi="Times New Roman" w:cs="Times New Roman"/>
          <w:sz w:val="28"/>
          <w:szCs w:val="28"/>
          <w:lang w:val="lv-LV"/>
        </w:rPr>
        <w:t xml:space="preserve"> uz nākamo periodu vai</w:t>
      </w:r>
      <w:r w:rsidR="00BE6FB6" w:rsidRPr="00A42E39">
        <w:rPr>
          <w:rFonts w:ascii="Times New Roman" w:hAnsi="Times New Roman" w:cs="Times New Roman"/>
          <w:sz w:val="28"/>
          <w:szCs w:val="28"/>
          <w:lang w:val="lv-LV"/>
        </w:rPr>
        <w:t xml:space="preserve"> iesniedz jaun</w:t>
      </w:r>
      <w:r w:rsidR="002B52D2" w:rsidRPr="00A42E39">
        <w:rPr>
          <w:rFonts w:ascii="Times New Roman" w:hAnsi="Times New Roman" w:cs="Times New Roman"/>
          <w:sz w:val="28"/>
          <w:szCs w:val="28"/>
          <w:lang w:val="lv-LV"/>
        </w:rPr>
        <w:t>u</w:t>
      </w:r>
      <w:r w:rsidR="00911E91" w:rsidRPr="00A42E39">
        <w:rPr>
          <w:rFonts w:ascii="Times New Roman" w:hAnsi="Times New Roman" w:cs="Times New Roman"/>
          <w:sz w:val="28"/>
          <w:szCs w:val="28"/>
          <w:lang w:val="lv-LV"/>
        </w:rPr>
        <w:t xml:space="preserve"> finanšu nodrošinājum</w:t>
      </w:r>
      <w:r w:rsidR="002B52D2" w:rsidRPr="00A42E39">
        <w:rPr>
          <w:rFonts w:ascii="Times New Roman" w:hAnsi="Times New Roman" w:cs="Times New Roman"/>
          <w:sz w:val="28"/>
          <w:szCs w:val="28"/>
          <w:lang w:val="lv-LV"/>
        </w:rPr>
        <w:t>u</w:t>
      </w:r>
      <w:r w:rsidR="00BE6FB6" w:rsidRPr="00A42E39">
        <w:rPr>
          <w:rFonts w:ascii="Times New Roman" w:hAnsi="Times New Roman" w:cs="Times New Roman"/>
          <w:sz w:val="28"/>
          <w:szCs w:val="28"/>
          <w:lang w:val="lv-LV"/>
        </w:rPr>
        <w:t xml:space="preserve"> gadījumā, ja </w:t>
      </w:r>
      <w:r w:rsidRPr="00A42E39">
        <w:rPr>
          <w:rFonts w:ascii="Times New Roman" w:hAnsi="Times New Roman" w:cs="Times New Roman"/>
          <w:sz w:val="28"/>
          <w:szCs w:val="28"/>
          <w:lang w:val="lv-LV"/>
        </w:rPr>
        <w:t xml:space="preserve">nodokļa maksātājs vai apsaimniekotājs </w:t>
      </w:r>
      <w:r w:rsidR="00BE6FB6" w:rsidRPr="00A42E39">
        <w:rPr>
          <w:rFonts w:ascii="Times New Roman" w:hAnsi="Times New Roman" w:cs="Times New Roman"/>
          <w:sz w:val="28"/>
          <w:szCs w:val="28"/>
          <w:lang w:val="lv-LV"/>
        </w:rPr>
        <w:t xml:space="preserve">izvēlās citu </w:t>
      </w:r>
      <w:r w:rsidR="007D6274" w:rsidRPr="00A42E39">
        <w:rPr>
          <w:rFonts w:ascii="Times New Roman" w:hAnsi="Times New Roman" w:cs="Times New Roman"/>
          <w:sz w:val="28"/>
          <w:szCs w:val="28"/>
          <w:lang w:val="lv-LV"/>
        </w:rPr>
        <w:t xml:space="preserve">finanšu </w:t>
      </w:r>
      <w:r w:rsidR="00BE6FB6" w:rsidRPr="00A42E39">
        <w:rPr>
          <w:rFonts w:ascii="Times New Roman" w:hAnsi="Times New Roman" w:cs="Times New Roman"/>
          <w:sz w:val="28"/>
          <w:szCs w:val="28"/>
          <w:lang w:val="lv-LV"/>
        </w:rPr>
        <w:t>nodrošinājuma sniedzēju.</w:t>
      </w:r>
    </w:p>
    <w:p w14:paraId="22476833" w14:textId="77777777" w:rsidR="00BE6FB6" w:rsidRDefault="00BE6FB6" w:rsidP="00BE6FB6">
      <w:pPr>
        <w:spacing w:after="0" w:line="240" w:lineRule="auto"/>
        <w:ind w:firstLine="709"/>
        <w:jc w:val="both"/>
        <w:rPr>
          <w:rFonts w:ascii="Times New Roman" w:hAnsi="Times New Roman"/>
          <w:sz w:val="28"/>
          <w:szCs w:val="28"/>
          <w:lang w:val="lv-LV"/>
        </w:rPr>
      </w:pPr>
    </w:p>
    <w:p w14:paraId="287526E6" w14:textId="451F8D5E" w:rsidR="00EF4DE7" w:rsidRDefault="00757C1D" w:rsidP="00BE6FB6">
      <w:pPr>
        <w:spacing w:after="0" w:line="240" w:lineRule="auto"/>
        <w:ind w:firstLine="709"/>
        <w:jc w:val="both"/>
        <w:rPr>
          <w:rFonts w:ascii="Times New Roman" w:hAnsi="Times New Roman" w:cs="Times New Roman"/>
          <w:sz w:val="28"/>
          <w:szCs w:val="28"/>
          <w:lang w:val="lv-LV"/>
        </w:rPr>
      </w:pPr>
      <w:r w:rsidRPr="00A42E39">
        <w:rPr>
          <w:rFonts w:ascii="Times New Roman" w:hAnsi="Times New Roman" w:cs="Times New Roman"/>
          <w:sz w:val="28"/>
          <w:szCs w:val="28"/>
          <w:lang w:val="lv-LV"/>
        </w:rPr>
        <w:t>11.</w:t>
      </w:r>
      <w:r w:rsidRPr="00A42E39">
        <w:rPr>
          <w:rFonts w:ascii="Times New Roman" w:hAnsi="Times New Roman" w:cs="Times New Roman"/>
          <w:sz w:val="28"/>
          <w:szCs w:val="28"/>
          <w:vertAlign w:val="superscript"/>
          <w:lang w:val="lv-LV"/>
        </w:rPr>
        <w:t>3</w:t>
      </w:r>
      <w:r w:rsidRPr="00A42E39">
        <w:rPr>
          <w:rFonts w:ascii="Times New Roman" w:hAnsi="Times New Roman" w:cs="Times New Roman"/>
          <w:sz w:val="28"/>
          <w:szCs w:val="28"/>
          <w:lang w:val="lv-LV"/>
        </w:rPr>
        <w:t xml:space="preserve"> </w:t>
      </w:r>
      <w:r w:rsidR="00BE6FB6" w:rsidRPr="00A42E39">
        <w:rPr>
          <w:rFonts w:ascii="Times New Roman" w:hAnsi="Times New Roman" w:cs="Times New Roman"/>
          <w:sz w:val="28"/>
          <w:szCs w:val="28"/>
          <w:lang w:val="lv-LV"/>
        </w:rPr>
        <w:t xml:space="preserve">Ja </w:t>
      </w:r>
      <w:r w:rsidR="00EF4DE7" w:rsidRPr="00A42E39">
        <w:rPr>
          <w:rFonts w:ascii="Times New Roman" w:hAnsi="Times New Roman" w:cs="Times New Roman"/>
          <w:sz w:val="28"/>
          <w:szCs w:val="28"/>
          <w:lang w:val="lv-LV"/>
        </w:rPr>
        <w:t>nodokļa maksātājam</w:t>
      </w:r>
      <w:r w:rsidR="0068006A" w:rsidRPr="00A42E39">
        <w:rPr>
          <w:rFonts w:ascii="Times New Roman" w:hAnsi="Times New Roman" w:cs="Times New Roman"/>
          <w:sz w:val="28"/>
          <w:szCs w:val="28"/>
          <w:lang w:val="lv-LV"/>
        </w:rPr>
        <w:t>,</w:t>
      </w:r>
      <w:r w:rsidR="0068006A" w:rsidRPr="00A42E39">
        <w:rPr>
          <w:lang w:val="lv-LV"/>
        </w:rPr>
        <w:t xml:space="preserve"> </w:t>
      </w:r>
      <w:r w:rsidR="0068006A" w:rsidRPr="00A42E39">
        <w:rPr>
          <w:rFonts w:ascii="Times New Roman" w:hAnsi="Times New Roman" w:cs="Times New Roman"/>
          <w:sz w:val="28"/>
          <w:szCs w:val="28"/>
          <w:lang w:val="lv-LV"/>
        </w:rPr>
        <w:t xml:space="preserve">kas pats izveidojis un piemēro attiecīgā veida atkritumu apsaimniekošanas sistēmu, </w:t>
      </w:r>
      <w:r w:rsidR="00EF4DE7" w:rsidRPr="00A42E39">
        <w:rPr>
          <w:rFonts w:ascii="Times New Roman" w:hAnsi="Times New Roman" w:cs="Times New Roman"/>
          <w:sz w:val="28"/>
          <w:szCs w:val="28"/>
          <w:lang w:val="lv-LV"/>
        </w:rPr>
        <w:t xml:space="preserve">vai apsaimniekotājam </w:t>
      </w:r>
      <w:r w:rsidR="00BE6FB6" w:rsidRPr="00A42E39">
        <w:rPr>
          <w:rFonts w:ascii="Times New Roman" w:hAnsi="Times New Roman" w:cs="Times New Roman"/>
          <w:sz w:val="28"/>
          <w:szCs w:val="28"/>
          <w:lang w:val="lv-LV"/>
        </w:rPr>
        <w:t xml:space="preserve">ir </w:t>
      </w:r>
      <w:r w:rsidR="00EF4DE7" w:rsidRPr="00A42E39">
        <w:rPr>
          <w:rFonts w:ascii="Times New Roman" w:hAnsi="Times New Roman" w:cs="Times New Roman"/>
          <w:sz w:val="28"/>
          <w:szCs w:val="28"/>
          <w:lang w:val="lv-LV"/>
        </w:rPr>
        <w:t>noslēgti</w:t>
      </w:r>
      <w:r w:rsidR="00BE6FB6" w:rsidRPr="00A42E39">
        <w:rPr>
          <w:rFonts w:ascii="Times New Roman" w:hAnsi="Times New Roman" w:cs="Times New Roman"/>
          <w:sz w:val="28"/>
          <w:szCs w:val="28"/>
          <w:lang w:val="lv-LV"/>
        </w:rPr>
        <w:t xml:space="preserve"> vairāk</w:t>
      </w:r>
      <w:r w:rsidR="00EF4DE7" w:rsidRPr="00A42E39">
        <w:rPr>
          <w:rFonts w:ascii="Times New Roman" w:hAnsi="Times New Roman" w:cs="Times New Roman"/>
          <w:sz w:val="28"/>
          <w:szCs w:val="28"/>
          <w:lang w:val="lv-LV"/>
        </w:rPr>
        <w:t>i apsaimniekošanas līgum</w:t>
      </w:r>
      <w:r w:rsidR="00276C51" w:rsidRPr="00A42E39">
        <w:rPr>
          <w:rFonts w:ascii="Times New Roman" w:hAnsi="Times New Roman" w:cs="Times New Roman"/>
          <w:sz w:val="28"/>
          <w:szCs w:val="28"/>
          <w:lang w:val="lv-LV"/>
        </w:rPr>
        <w:t>i</w:t>
      </w:r>
      <w:r w:rsidR="00EF4DE7" w:rsidRPr="00A42E39">
        <w:rPr>
          <w:rFonts w:ascii="Times New Roman" w:hAnsi="Times New Roman" w:cs="Times New Roman"/>
          <w:sz w:val="28"/>
          <w:szCs w:val="28"/>
          <w:lang w:val="lv-LV"/>
        </w:rPr>
        <w:t>, finanšu nodrošinājums jāies</w:t>
      </w:r>
      <w:r w:rsidR="0020563E" w:rsidRPr="00A42E39">
        <w:rPr>
          <w:rFonts w:ascii="Times New Roman" w:hAnsi="Times New Roman" w:cs="Times New Roman"/>
          <w:sz w:val="28"/>
          <w:szCs w:val="28"/>
          <w:lang w:val="lv-LV"/>
        </w:rPr>
        <w:t xml:space="preserve">niedz </w:t>
      </w:r>
      <w:r w:rsidR="00D161E3" w:rsidRPr="00A42E39">
        <w:rPr>
          <w:rFonts w:ascii="Times New Roman" w:hAnsi="Times New Roman" w:cs="Times New Roman"/>
          <w:sz w:val="28"/>
          <w:szCs w:val="28"/>
          <w:lang w:val="lv-LV"/>
        </w:rPr>
        <w:t xml:space="preserve">atsevišķi </w:t>
      </w:r>
      <w:r w:rsidR="0020563E" w:rsidRPr="00A42E39">
        <w:rPr>
          <w:rFonts w:ascii="Times New Roman" w:hAnsi="Times New Roman" w:cs="Times New Roman"/>
          <w:sz w:val="28"/>
          <w:szCs w:val="28"/>
          <w:lang w:val="lv-LV"/>
        </w:rPr>
        <w:t>katra līguma noslēgšanai.</w:t>
      </w:r>
    </w:p>
    <w:p w14:paraId="31620C23" w14:textId="77777777" w:rsidR="00EF4DE7" w:rsidRDefault="00EF4DE7" w:rsidP="00BE6FB6">
      <w:pPr>
        <w:spacing w:after="0" w:line="240" w:lineRule="auto"/>
        <w:ind w:firstLine="709"/>
        <w:jc w:val="both"/>
        <w:rPr>
          <w:rFonts w:ascii="Times New Roman" w:hAnsi="Times New Roman" w:cs="Times New Roman"/>
          <w:sz w:val="28"/>
          <w:szCs w:val="28"/>
          <w:lang w:val="lv-LV"/>
        </w:rPr>
      </w:pPr>
    </w:p>
    <w:p w14:paraId="1978789A" w14:textId="77777777" w:rsidR="00BE6FB6" w:rsidRPr="004D6E62" w:rsidRDefault="00EF4DE7" w:rsidP="00BE6FB6">
      <w:pPr>
        <w:spacing w:after="0" w:line="240" w:lineRule="auto"/>
        <w:ind w:firstLine="709"/>
        <w:jc w:val="both"/>
        <w:rPr>
          <w:rFonts w:ascii="Times New Roman" w:hAnsi="Times New Roman"/>
          <w:sz w:val="28"/>
          <w:szCs w:val="28"/>
          <w:lang w:val="lv-LV"/>
        </w:rPr>
      </w:pPr>
      <w:r w:rsidRPr="0020563E">
        <w:rPr>
          <w:rFonts w:ascii="Times New Roman" w:hAnsi="Times New Roman"/>
          <w:sz w:val="28"/>
          <w:szCs w:val="28"/>
          <w:lang w:val="lv-LV"/>
        </w:rPr>
        <w:t>11</w:t>
      </w:r>
      <w:r w:rsidR="00BE6FB6" w:rsidRPr="0020563E">
        <w:rPr>
          <w:rFonts w:ascii="Times New Roman" w:hAnsi="Times New Roman"/>
          <w:sz w:val="28"/>
          <w:szCs w:val="28"/>
          <w:lang w:val="lv-LV"/>
        </w:rPr>
        <w:t>.</w:t>
      </w:r>
      <w:r w:rsidRPr="0020563E">
        <w:rPr>
          <w:rFonts w:ascii="Times New Roman" w:hAnsi="Times New Roman"/>
          <w:sz w:val="28"/>
          <w:szCs w:val="28"/>
          <w:vertAlign w:val="superscript"/>
          <w:lang w:val="lv-LV"/>
        </w:rPr>
        <w:t>4</w:t>
      </w:r>
      <w:r w:rsidR="00BE6FB6" w:rsidRPr="0020563E">
        <w:rPr>
          <w:rFonts w:ascii="Times New Roman" w:hAnsi="Times New Roman"/>
          <w:sz w:val="28"/>
          <w:szCs w:val="28"/>
          <w:lang w:val="lv-LV"/>
        </w:rPr>
        <w:t> Finanšu nodrošinājuma apmērs ir šāds:</w:t>
      </w:r>
    </w:p>
    <w:p w14:paraId="3DB77646" w14:textId="77777777" w:rsidR="00D161E3" w:rsidRPr="00D161E3" w:rsidRDefault="00D161E3" w:rsidP="00BE6FB6">
      <w:pPr>
        <w:spacing w:after="0" w:line="240" w:lineRule="auto"/>
        <w:ind w:firstLine="709"/>
        <w:jc w:val="both"/>
        <w:rPr>
          <w:rFonts w:ascii="Times New Roman" w:hAnsi="Times New Roman"/>
          <w:sz w:val="28"/>
          <w:szCs w:val="28"/>
          <w:lang w:val="lv-LV"/>
        </w:rPr>
      </w:pPr>
      <w:r w:rsidRPr="00D161E3">
        <w:rPr>
          <w:rFonts w:ascii="Times New Roman" w:hAnsi="Times New Roman"/>
          <w:sz w:val="28"/>
          <w:szCs w:val="28"/>
          <w:lang w:val="lv-LV"/>
        </w:rPr>
        <w:t>11</w:t>
      </w:r>
      <w:r>
        <w:rPr>
          <w:rFonts w:ascii="Times New Roman" w:hAnsi="Times New Roman"/>
          <w:sz w:val="28"/>
          <w:szCs w:val="28"/>
          <w:lang w:val="lv-LV"/>
        </w:rPr>
        <w:t>.</w:t>
      </w:r>
      <w:r w:rsidRPr="00D161E3">
        <w:rPr>
          <w:rFonts w:ascii="Times New Roman" w:hAnsi="Times New Roman"/>
          <w:sz w:val="28"/>
          <w:szCs w:val="28"/>
          <w:vertAlign w:val="superscript"/>
          <w:lang w:val="lv-LV"/>
        </w:rPr>
        <w:t>4</w:t>
      </w:r>
      <w:r>
        <w:rPr>
          <w:rFonts w:ascii="Times New Roman" w:hAnsi="Times New Roman"/>
          <w:sz w:val="28"/>
          <w:szCs w:val="28"/>
          <w:lang w:val="lv-LV"/>
        </w:rPr>
        <w:t xml:space="preserve">1. </w:t>
      </w:r>
      <w:r w:rsidRPr="00D161E3">
        <w:rPr>
          <w:rFonts w:ascii="Times New Roman" w:hAnsi="Times New Roman"/>
          <w:sz w:val="28"/>
          <w:szCs w:val="28"/>
          <w:lang w:val="lv-LV"/>
        </w:rPr>
        <w:t>finanšu nodrošinājuma minimāl</w:t>
      </w:r>
      <w:r w:rsidR="00AA340D">
        <w:rPr>
          <w:rFonts w:ascii="Times New Roman" w:hAnsi="Times New Roman"/>
          <w:sz w:val="28"/>
          <w:szCs w:val="28"/>
          <w:lang w:val="lv-LV"/>
        </w:rPr>
        <w:t xml:space="preserve">ā </w:t>
      </w:r>
      <w:r w:rsidRPr="00D161E3">
        <w:rPr>
          <w:rFonts w:ascii="Times New Roman" w:hAnsi="Times New Roman"/>
          <w:sz w:val="28"/>
          <w:szCs w:val="28"/>
          <w:lang w:val="lv-LV"/>
        </w:rPr>
        <w:t>summu</w:t>
      </w:r>
      <w:r w:rsidR="00AA340D">
        <w:rPr>
          <w:rFonts w:ascii="Times New Roman" w:hAnsi="Times New Roman"/>
          <w:sz w:val="28"/>
          <w:szCs w:val="28"/>
          <w:lang w:val="lv-LV"/>
        </w:rPr>
        <w:t xml:space="preserve"> ir 50 000 </w:t>
      </w:r>
      <w:r w:rsidR="00AA340D" w:rsidRPr="00AA340D">
        <w:rPr>
          <w:rFonts w:ascii="Times New Roman" w:hAnsi="Times New Roman"/>
          <w:i/>
          <w:sz w:val="28"/>
          <w:szCs w:val="28"/>
          <w:lang w:val="lv-LV"/>
        </w:rPr>
        <w:t>euro</w:t>
      </w:r>
      <w:r w:rsidR="00E72331">
        <w:rPr>
          <w:rFonts w:ascii="Times New Roman" w:hAnsi="Times New Roman"/>
          <w:i/>
          <w:sz w:val="28"/>
          <w:szCs w:val="28"/>
          <w:lang w:val="lv-LV"/>
        </w:rPr>
        <w:t xml:space="preserve"> </w:t>
      </w:r>
      <w:r w:rsidR="00E72331" w:rsidRPr="00E72331">
        <w:rPr>
          <w:rFonts w:ascii="Times New Roman" w:hAnsi="Times New Roman"/>
          <w:sz w:val="28"/>
          <w:szCs w:val="28"/>
          <w:lang w:val="lv-LV"/>
        </w:rPr>
        <w:t>gadā</w:t>
      </w:r>
      <w:r w:rsidRPr="00D161E3">
        <w:rPr>
          <w:rFonts w:ascii="Times New Roman" w:hAnsi="Times New Roman"/>
          <w:sz w:val="28"/>
          <w:szCs w:val="28"/>
          <w:lang w:val="lv-LV"/>
        </w:rPr>
        <w:t>;</w:t>
      </w:r>
    </w:p>
    <w:p w14:paraId="42413C76" w14:textId="61EF30EA" w:rsidR="00D161E3" w:rsidRDefault="00D161E3" w:rsidP="00BE6FB6">
      <w:pPr>
        <w:spacing w:after="0" w:line="240" w:lineRule="auto"/>
        <w:ind w:firstLine="709"/>
        <w:jc w:val="both"/>
        <w:rPr>
          <w:rFonts w:ascii="Times New Roman" w:hAnsi="Times New Roman"/>
          <w:sz w:val="28"/>
          <w:szCs w:val="28"/>
          <w:lang w:val="lv-LV"/>
        </w:rPr>
      </w:pPr>
      <w:r w:rsidRPr="00D161E3">
        <w:rPr>
          <w:rFonts w:ascii="Times New Roman" w:hAnsi="Times New Roman"/>
          <w:sz w:val="28"/>
          <w:szCs w:val="28"/>
          <w:lang w:val="lv-LV"/>
        </w:rPr>
        <w:t>11.</w:t>
      </w:r>
      <w:r w:rsidRPr="00D161E3">
        <w:rPr>
          <w:rFonts w:ascii="Times New Roman" w:hAnsi="Times New Roman"/>
          <w:sz w:val="28"/>
          <w:szCs w:val="28"/>
          <w:vertAlign w:val="superscript"/>
          <w:lang w:val="lv-LV"/>
        </w:rPr>
        <w:t>4</w:t>
      </w:r>
      <w:r w:rsidR="00AA340D">
        <w:rPr>
          <w:rFonts w:ascii="Times New Roman" w:hAnsi="Times New Roman"/>
          <w:sz w:val="28"/>
          <w:szCs w:val="28"/>
          <w:lang w:val="lv-LV"/>
        </w:rPr>
        <w:t>2</w:t>
      </w:r>
      <w:r w:rsidRPr="00D161E3">
        <w:rPr>
          <w:rFonts w:ascii="Times New Roman" w:hAnsi="Times New Roman"/>
          <w:sz w:val="28"/>
          <w:szCs w:val="28"/>
          <w:lang w:val="lv-LV"/>
        </w:rPr>
        <w:t>.</w:t>
      </w:r>
      <w:r>
        <w:rPr>
          <w:rFonts w:ascii="Times New Roman" w:hAnsi="Times New Roman"/>
          <w:sz w:val="28"/>
          <w:szCs w:val="28"/>
          <w:lang w:val="lv-LV"/>
        </w:rPr>
        <w:t xml:space="preserve"> </w:t>
      </w:r>
      <w:r w:rsidR="00AA340D" w:rsidRPr="00AA340D">
        <w:rPr>
          <w:rFonts w:ascii="Times New Roman" w:hAnsi="Times New Roman"/>
          <w:sz w:val="28"/>
          <w:szCs w:val="28"/>
          <w:lang w:val="lv-LV"/>
        </w:rPr>
        <w:t>finanšu nodrošinājuma maksimālo summu</w:t>
      </w:r>
      <w:r w:rsidR="00AA340D">
        <w:rPr>
          <w:rFonts w:ascii="Times New Roman" w:hAnsi="Times New Roman"/>
          <w:sz w:val="28"/>
          <w:szCs w:val="28"/>
          <w:lang w:val="lv-LV"/>
        </w:rPr>
        <w:t xml:space="preserve"> </w:t>
      </w:r>
      <w:r w:rsidR="00E72331">
        <w:rPr>
          <w:rFonts w:ascii="Times New Roman" w:hAnsi="Times New Roman"/>
          <w:sz w:val="28"/>
          <w:szCs w:val="28"/>
          <w:lang w:val="lv-LV"/>
        </w:rPr>
        <w:t xml:space="preserve">gadā </w:t>
      </w:r>
      <w:r w:rsidR="00AA340D">
        <w:rPr>
          <w:rFonts w:ascii="Times New Roman" w:hAnsi="Times New Roman"/>
          <w:sz w:val="28"/>
          <w:szCs w:val="28"/>
          <w:lang w:val="lv-LV"/>
        </w:rPr>
        <w:t xml:space="preserve">veido </w:t>
      </w:r>
      <w:r w:rsidR="00AA340D" w:rsidRPr="00AA340D">
        <w:rPr>
          <w:rFonts w:ascii="Times New Roman" w:hAnsi="Times New Roman"/>
          <w:sz w:val="28"/>
          <w:szCs w:val="28"/>
          <w:lang w:val="lv-LV"/>
        </w:rPr>
        <w:t xml:space="preserve">70 000 </w:t>
      </w:r>
      <w:r w:rsidR="00AA340D" w:rsidRPr="00AA340D">
        <w:rPr>
          <w:rFonts w:ascii="Times New Roman" w:hAnsi="Times New Roman"/>
          <w:i/>
          <w:sz w:val="28"/>
          <w:szCs w:val="28"/>
          <w:lang w:val="lv-LV"/>
        </w:rPr>
        <w:t>euro</w:t>
      </w:r>
      <w:r w:rsidR="00AA340D">
        <w:rPr>
          <w:rFonts w:ascii="Times New Roman" w:hAnsi="Times New Roman"/>
          <w:sz w:val="28"/>
          <w:szCs w:val="28"/>
          <w:lang w:val="lv-LV"/>
        </w:rPr>
        <w:t xml:space="preserve"> </w:t>
      </w:r>
      <w:r w:rsidR="0018714A">
        <w:rPr>
          <w:rFonts w:ascii="Times New Roman" w:hAnsi="Times New Roman"/>
          <w:sz w:val="28"/>
          <w:szCs w:val="28"/>
          <w:lang w:val="lv-LV"/>
        </w:rPr>
        <w:t xml:space="preserve">un </w:t>
      </w:r>
      <w:r w:rsidR="00AA340D">
        <w:rPr>
          <w:rFonts w:ascii="Times New Roman" w:hAnsi="Times New Roman"/>
          <w:sz w:val="28"/>
          <w:szCs w:val="28"/>
          <w:lang w:val="lv-LV"/>
        </w:rPr>
        <w:t>0,05</w:t>
      </w:r>
      <w:r w:rsidR="00AA340D">
        <w:rPr>
          <w:rFonts w:ascii="Times New Roman" w:hAnsi="Times New Roman"/>
          <w:b/>
          <w:sz w:val="28"/>
          <w:szCs w:val="28"/>
          <w:lang w:val="lv-LV"/>
        </w:rPr>
        <w:t> </w:t>
      </w:r>
      <w:r w:rsidR="00036EC5">
        <w:rPr>
          <w:rFonts w:ascii="Times New Roman" w:hAnsi="Times New Roman"/>
          <w:sz w:val="28"/>
          <w:szCs w:val="28"/>
          <w:lang w:val="lv-LV"/>
        </w:rPr>
        <w:t>% no aprēķinātā</w:t>
      </w:r>
      <w:r w:rsidR="00AA340D" w:rsidRPr="00AA340D">
        <w:rPr>
          <w:rFonts w:ascii="Times New Roman" w:hAnsi="Times New Roman"/>
          <w:sz w:val="28"/>
          <w:szCs w:val="28"/>
          <w:lang w:val="lv-LV"/>
        </w:rPr>
        <w:t xml:space="preserve"> nodokļa par preču un izstrādājumu iepakojumu un vienreiz lietojamajiem galda traukiem un pieder</w:t>
      </w:r>
      <w:r w:rsidR="00AA340D">
        <w:rPr>
          <w:rFonts w:ascii="Times New Roman" w:hAnsi="Times New Roman"/>
          <w:sz w:val="28"/>
          <w:szCs w:val="28"/>
          <w:lang w:val="lv-LV"/>
        </w:rPr>
        <w:t>umiem vai videi kaitīgām precēm</w:t>
      </w:r>
      <w:r w:rsidR="00AA340D" w:rsidRPr="00AA340D">
        <w:rPr>
          <w:rFonts w:ascii="Times New Roman" w:hAnsi="Times New Roman"/>
          <w:sz w:val="28"/>
          <w:szCs w:val="28"/>
          <w:lang w:val="lv-LV"/>
        </w:rPr>
        <w:t>;</w:t>
      </w:r>
    </w:p>
    <w:p w14:paraId="5BB95D52" w14:textId="1130A0A5" w:rsidR="00D161E3" w:rsidRPr="00D161E3" w:rsidRDefault="00AA340D" w:rsidP="00BE6FB6">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11.</w:t>
      </w:r>
      <w:r w:rsidRPr="00AA340D">
        <w:rPr>
          <w:rFonts w:ascii="Times New Roman" w:hAnsi="Times New Roman"/>
          <w:sz w:val="28"/>
          <w:szCs w:val="28"/>
          <w:vertAlign w:val="superscript"/>
          <w:lang w:val="lv-LV"/>
        </w:rPr>
        <w:t>4</w:t>
      </w:r>
      <w:r>
        <w:rPr>
          <w:rFonts w:ascii="Times New Roman" w:hAnsi="Times New Roman"/>
          <w:sz w:val="28"/>
          <w:szCs w:val="28"/>
          <w:lang w:val="lv-LV"/>
        </w:rPr>
        <w:t>3</w:t>
      </w:r>
      <w:r w:rsidRPr="00AA340D">
        <w:rPr>
          <w:rFonts w:ascii="Times New Roman" w:hAnsi="Times New Roman"/>
          <w:sz w:val="28"/>
          <w:szCs w:val="28"/>
          <w:lang w:val="lv-LV"/>
        </w:rPr>
        <w:t>.</w:t>
      </w:r>
      <w:r w:rsidR="00276C51">
        <w:rPr>
          <w:rFonts w:ascii="Times New Roman" w:hAnsi="Times New Roman"/>
          <w:sz w:val="28"/>
          <w:szCs w:val="28"/>
          <w:lang w:val="lv-LV"/>
        </w:rPr>
        <w:t> </w:t>
      </w:r>
      <w:r>
        <w:rPr>
          <w:rFonts w:ascii="Times New Roman" w:hAnsi="Times New Roman"/>
          <w:sz w:val="28"/>
          <w:szCs w:val="28"/>
          <w:lang w:val="lv-LV"/>
        </w:rPr>
        <w:t xml:space="preserve">finanšu nodrošinājumu maksimālo apmēru piemēro tiem apsaimniekotājiem, kuru </w:t>
      </w:r>
      <w:r w:rsidRPr="00AA340D">
        <w:rPr>
          <w:rFonts w:ascii="Times New Roman" w:hAnsi="Times New Roman"/>
          <w:sz w:val="28"/>
          <w:szCs w:val="28"/>
          <w:lang w:val="lv-LV"/>
        </w:rPr>
        <w:t>līgumpartneri ir atbrīvoti no nodokļa samaksas par izlietoto iepakojumu vai vienreiz lietojamajiem galda traukiem un piederumiem vai videi kaitīgām precēm</w:t>
      </w:r>
      <w:r>
        <w:rPr>
          <w:rFonts w:ascii="Times New Roman" w:hAnsi="Times New Roman"/>
          <w:sz w:val="28"/>
          <w:szCs w:val="28"/>
          <w:lang w:val="lv-LV"/>
        </w:rPr>
        <w:t xml:space="preserve">, un kuru aprēķinātais nodoklis pārsniedz 4 000 000 </w:t>
      </w:r>
      <w:r w:rsidRPr="00AA340D">
        <w:rPr>
          <w:rFonts w:ascii="Times New Roman" w:hAnsi="Times New Roman"/>
          <w:i/>
          <w:sz w:val="28"/>
          <w:szCs w:val="28"/>
          <w:lang w:val="lv-LV"/>
        </w:rPr>
        <w:t>euro</w:t>
      </w:r>
      <w:r>
        <w:rPr>
          <w:rFonts w:ascii="Times New Roman" w:hAnsi="Times New Roman"/>
          <w:sz w:val="28"/>
          <w:szCs w:val="28"/>
          <w:lang w:val="lv-LV"/>
        </w:rPr>
        <w:t xml:space="preserve"> gadā.”</w:t>
      </w:r>
    </w:p>
    <w:p w14:paraId="713E068D" w14:textId="77777777" w:rsidR="00EF4DE7" w:rsidRDefault="00EF4DE7" w:rsidP="00BE6FB6">
      <w:pPr>
        <w:spacing w:after="0" w:line="240" w:lineRule="auto"/>
        <w:ind w:firstLine="709"/>
        <w:jc w:val="both"/>
        <w:rPr>
          <w:rFonts w:ascii="Times New Roman" w:hAnsi="Times New Roman"/>
          <w:sz w:val="28"/>
          <w:szCs w:val="28"/>
          <w:lang w:val="lv-LV"/>
        </w:rPr>
      </w:pPr>
    </w:p>
    <w:p w14:paraId="738E4169" w14:textId="77777777" w:rsidR="00BE6FB6" w:rsidRDefault="00522D4F" w:rsidP="00BE6FB6">
      <w:pPr>
        <w:spacing w:after="0" w:line="240" w:lineRule="auto"/>
        <w:ind w:firstLine="709"/>
        <w:jc w:val="both"/>
        <w:rPr>
          <w:rFonts w:ascii="Times New Roman" w:hAnsi="Times New Roman"/>
          <w:sz w:val="28"/>
          <w:szCs w:val="28"/>
          <w:lang w:val="lv-LV"/>
        </w:rPr>
      </w:pPr>
      <w:r>
        <w:rPr>
          <w:rFonts w:ascii="Times New Roman" w:hAnsi="Times New Roman"/>
          <w:sz w:val="28"/>
          <w:szCs w:val="28"/>
          <w:lang w:val="lv-LV"/>
        </w:rPr>
        <w:t>11. Papildināt noteikumus ar 1. un 2. pielikumu šādā redakcijā:</w:t>
      </w:r>
    </w:p>
    <w:p w14:paraId="33705274" w14:textId="77777777" w:rsidR="00522D4F" w:rsidRPr="00016B49" w:rsidRDefault="00522D4F" w:rsidP="00522D4F">
      <w:pPr>
        <w:spacing w:after="0" w:line="240" w:lineRule="auto"/>
        <w:ind w:left="357"/>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w:t>
      </w:r>
      <w:r w:rsidRPr="00A95EA7">
        <w:rPr>
          <w:rFonts w:ascii="Times New Roman" w:eastAsia="Times New Roman" w:hAnsi="Times New Roman" w:cs="Times New Roman"/>
          <w:sz w:val="28"/>
          <w:szCs w:val="28"/>
          <w:lang w:val="lv-LV" w:eastAsia="lv-LV"/>
        </w:rPr>
        <w:t>1. </w:t>
      </w:r>
      <w:r w:rsidRPr="00016B49">
        <w:rPr>
          <w:rFonts w:ascii="Times New Roman" w:eastAsia="Times New Roman" w:hAnsi="Times New Roman" w:cs="Times New Roman"/>
          <w:sz w:val="28"/>
          <w:szCs w:val="28"/>
          <w:lang w:val="lv-LV" w:eastAsia="lv-LV"/>
        </w:rPr>
        <w:t>pielikums</w:t>
      </w:r>
    </w:p>
    <w:p w14:paraId="771808F9" w14:textId="77777777" w:rsidR="00522D4F" w:rsidRPr="00016B49" w:rsidRDefault="00522D4F" w:rsidP="00522D4F">
      <w:pPr>
        <w:spacing w:after="0" w:line="240" w:lineRule="auto"/>
        <w:ind w:left="357"/>
        <w:jc w:val="right"/>
        <w:rPr>
          <w:rFonts w:ascii="Times New Roman" w:eastAsia="Times New Roman" w:hAnsi="Times New Roman" w:cs="Times New Roman"/>
          <w:sz w:val="28"/>
          <w:szCs w:val="28"/>
          <w:lang w:val="lv-LV" w:eastAsia="lv-LV"/>
        </w:rPr>
      </w:pPr>
      <w:r w:rsidRPr="00016B49">
        <w:rPr>
          <w:rFonts w:ascii="Times New Roman" w:eastAsia="Times New Roman" w:hAnsi="Times New Roman" w:cs="Times New Roman"/>
          <w:sz w:val="28"/>
          <w:szCs w:val="28"/>
          <w:lang w:val="lv-LV" w:eastAsia="lv-LV"/>
        </w:rPr>
        <w:t>Ministru kabineta</w:t>
      </w:r>
    </w:p>
    <w:p w14:paraId="701D3AAE" w14:textId="77777777" w:rsidR="00522D4F" w:rsidRPr="00016B49" w:rsidRDefault="00C2792D" w:rsidP="00522D4F">
      <w:pPr>
        <w:spacing w:after="0" w:line="240" w:lineRule="auto"/>
        <w:ind w:left="357"/>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w:t>
      </w:r>
      <w:r w:rsidR="006E5201">
        <w:rPr>
          <w:rFonts w:ascii="Times New Roman" w:eastAsia="Times New Roman" w:hAnsi="Times New Roman" w:cs="Times New Roman"/>
          <w:sz w:val="28"/>
          <w:szCs w:val="28"/>
          <w:lang w:val="lv-LV" w:eastAsia="lv-LV"/>
        </w:rPr>
        <w:t>09</w:t>
      </w:r>
      <w:r w:rsidR="00522D4F" w:rsidRPr="00016B49">
        <w:rPr>
          <w:rFonts w:ascii="Times New Roman" w:eastAsia="Times New Roman" w:hAnsi="Times New Roman" w:cs="Times New Roman"/>
          <w:sz w:val="28"/>
          <w:szCs w:val="28"/>
          <w:lang w:val="lv-LV" w:eastAsia="lv-LV"/>
        </w:rPr>
        <w:t>. gada</w:t>
      </w:r>
      <w:r>
        <w:rPr>
          <w:rFonts w:ascii="Times New Roman" w:eastAsia="Times New Roman" w:hAnsi="Times New Roman" w:cs="Times New Roman"/>
          <w:sz w:val="28"/>
          <w:szCs w:val="28"/>
          <w:lang w:val="lv-LV" w:eastAsia="lv-LV"/>
        </w:rPr>
        <w:t xml:space="preserve"> 1</w:t>
      </w:r>
      <w:r w:rsidR="006E5201">
        <w:rPr>
          <w:rFonts w:ascii="Times New Roman" w:eastAsia="Times New Roman" w:hAnsi="Times New Roman" w:cs="Times New Roman"/>
          <w:sz w:val="28"/>
          <w:szCs w:val="28"/>
          <w:lang w:val="lv-LV" w:eastAsia="lv-LV"/>
        </w:rPr>
        <w:t>9</w:t>
      </w:r>
      <w:r>
        <w:rPr>
          <w:rFonts w:ascii="Times New Roman" w:eastAsia="Times New Roman" w:hAnsi="Times New Roman" w:cs="Times New Roman"/>
          <w:sz w:val="28"/>
          <w:szCs w:val="28"/>
          <w:lang w:val="lv-LV" w:eastAsia="lv-LV"/>
        </w:rPr>
        <w:t>. </w:t>
      </w:r>
      <w:r w:rsidR="006E5201">
        <w:rPr>
          <w:rFonts w:ascii="Times New Roman" w:eastAsia="Times New Roman" w:hAnsi="Times New Roman" w:cs="Times New Roman"/>
          <w:sz w:val="28"/>
          <w:szCs w:val="28"/>
          <w:lang w:val="lv-LV" w:eastAsia="lv-LV"/>
        </w:rPr>
        <w:t>maija</w:t>
      </w:r>
    </w:p>
    <w:p w14:paraId="2C6119BA" w14:textId="77777777" w:rsidR="00522D4F" w:rsidRPr="00016B49" w:rsidRDefault="00522D4F" w:rsidP="00522D4F">
      <w:pPr>
        <w:spacing w:after="0" w:line="240" w:lineRule="auto"/>
        <w:ind w:left="357"/>
        <w:jc w:val="right"/>
        <w:rPr>
          <w:rFonts w:ascii="Times New Roman" w:eastAsia="Times New Roman" w:hAnsi="Times New Roman" w:cs="Times New Roman"/>
          <w:sz w:val="28"/>
          <w:szCs w:val="28"/>
          <w:lang w:val="lv-LV" w:eastAsia="lv-LV"/>
        </w:rPr>
      </w:pPr>
      <w:r w:rsidRPr="00016B49">
        <w:rPr>
          <w:rFonts w:ascii="Times New Roman" w:eastAsia="Times New Roman" w:hAnsi="Times New Roman" w:cs="Times New Roman"/>
          <w:sz w:val="28"/>
          <w:szCs w:val="28"/>
          <w:lang w:val="lv-LV" w:eastAsia="lv-LV"/>
        </w:rPr>
        <w:t>noteikumiem Nr. </w:t>
      </w:r>
      <w:r w:rsidR="006E5201">
        <w:rPr>
          <w:rFonts w:ascii="Times New Roman" w:eastAsia="Times New Roman" w:hAnsi="Times New Roman" w:cs="Times New Roman"/>
          <w:sz w:val="28"/>
          <w:szCs w:val="28"/>
          <w:lang w:val="lv-LV" w:eastAsia="lv-LV"/>
        </w:rPr>
        <w:t>450</w:t>
      </w:r>
    </w:p>
    <w:p w14:paraId="2424B96E" w14:textId="77777777" w:rsidR="00522D4F" w:rsidRPr="00016B49" w:rsidRDefault="00522D4F" w:rsidP="00522D4F">
      <w:pPr>
        <w:spacing w:after="0"/>
        <w:jc w:val="right"/>
        <w:rPr>
          <w:rFonts w:ascii="Times New Roman" w:hAnsi="Times New Roman" w:cs="Times New Roman"/>
          <w:i/>
          <w:sz w:val="28"/>
          <w:szCs w:val="28"/>
          <w:lang w:val="lv-LV"/>
        </w:rPr>
      </w:pPr>
    </w:p>
    <w:p w14:paraId="2FEA8807" w14:textId="50034BE6" w:rsidR="00522D4F" w:rsidRPr="008D46AD" w:rsidRDefault="00C2792D" w:rsidP="00522D4F">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DABAS RESURSU NO</w:t>
      </w:r>
      <w:r w:rsidR="00037A9E">
        <w:rPr>
          <w:rFonts w:ascii="Times New Roman" w:hAnsi="Times New Roman" w:cs="Times New Roman"/>
          <w:b/>
          <w:sz w:val="24"/>
          <w:szCs w:val="24"/>
          <w:lang w:val="lv-LV"/>
        </w:rPr>
        <w:t>D</w:t>
      </w:r>
      <w:r>
        <w:rPr>
          <w:rFonts w:ascii="Times New Roman" w:hAnsi="Times New Roman" w:cs="Times New Roman"/>
          <w:b/>
          <w:sz w:val="24"/>
          <w:szCs w:val="24"/>
          <w:lang w:val="lv-LV"/>
        </w:rPr>
        <w:t xml:space="preserve">OKĻA MAKSĀJUMA </w:t>
      </w:r>
      <w:r w:rsidR="00522D4F" w:rsidRPr="008D46AD">
        <w:rPr>
          <w:rFonts w:ascii="Times New Roman" w:hAnsi="Times New Roman" w:cs="Times New Roman"/>
          <w:b/>
          <w:sz w:val="24"/>
          <w:szCs w:val="24"/>
          <w:lang w:val="lv-LV"/>
        </w:rPr>
        <w:t>APDROŠINĀŠANA</w:t>
      </w:r>
      <w:r w:rsidR="0018714A">
        <w:rPr>
          <w:rFonts w:ascii="Times New Roman" w:hAnsi="Times New Roman" w:cs="Times New Roman"/>
          <w:b/>
          <w:sz w:val="24"/>
          <w:szCs w:val="24"/>
          <w:lang w:val="lv-LV"/>
        </w:rPr>
        <w:t xml:space="preserve">S </w:t>
      </w:r>
      <w:r w:rsidR="00942236">
        <w:rPr>
          <w:rFonts w:ascii="Times New Roman" w:hAnsi="Times New Roman" w:cs="Times New Roman"/>
          <w:b/>
          <w:sz w:val="24"/>
          <w:szCs w:val="24"/>
          <w:lang w:val="lv-LV"/>
        </w:rPr>
        <w:t>POLISE</w:t>
      </w:r>
    </w:p>
    <w:p w14:paraId="537150EE" w14:textId="77777777" w:rsidR="008D46AD" w:rsidRDefault="008D46AD" w:rsidP="00522D4F">
      <w:pPr>
        <w:spacing w:after="0"/>
        <w:jc w:val="center"/>
        <w:rPr>
          <w:rFonts w:ascii="Times New Roman" w:hAnsi="Times New Roman" w:cs="Times New Roman"/>
          <w:sz w:val="24"/>
          <w:szCs w:val="24"/>
          <w:lang w:val="lv-LV"/>
        </w:rPr>
      </w:pPr>
    </w:p>
    <w:p w14:paraId="3D3A92E0" w14:textId="77777777" w:rsidR="00522D4F" w:rsidRPr="008D46AD" w:rsidRDefault="00522D4F" w:rsidP="00522D4F">
      <w:pPr>
        <w:spacing w:after="0"/>
        <w:jc w:val="center"/>
        <w:rPr>
          <w:rFonts w:ascii="Times New Roman" w:hAnsi="Times New Roman" w:cs="Times New Roman"/>
          <w:sz w:val="24"/>
          <w:szCs w:val="24"/>
          <w:lang w:val="lv-LV"/>
        </w:rPr>
      </w:pPr>
      <w:r w:rsidRPr="008D46AD">
        <w:rPr>
          <w:rFonts w:ascii="Times New Roman" w:hAnsi="Times New Roman" w:cs="Times New Roman"/>
          <w:sz w:val="24"/>
          <w:szCs w:val="24"/>
          <w:lang w:val="lv-LV"/>
        </w:rPr>
        <w:t>Polise Nr. __________</w:t>
      </w:r>
    </w:p>
    <w:p w14:paraId="0B21821B" w14:textId="77777777" w:rsidR="00522D4F" w:rsidRPr="008D46AD" w:rsidRDefault="00522D4F" w:rsidP="00522D4F">
      <w:pPr>
        <w:spacing w:after="0"/>
        <w:jc w:val="center"/>
        <w:rPr>
          <w:rFonts w:ascii="Times New Roman" w:hAnsi="Times New Roman" w:cs="Times New Roman"/>
          <w:sz w:val="24"/>
          <w:szCs w:val="24"/>
          <w:lang w:val="lv-LV"/>
        </w:rPr>
      </w:pPr>
      <w:r w:rsidRPr="008D46AD">
        <w:rPr>
          <w:rFonts w:ascii="Times New Roman" w:hAnsi="Times New Roman" w:cs="Times New Roman"/>
          <w:sz w:val="24"/>
          <w:szCs w:val="24"/>
          <w:lang w:val="lv-LV"/>
        </w:rPr>
        <w:t>Līguma darbības laiks</w:t>
      </w:r>
    </w:p>
    <w:p w14:paraId="1F88FA69" w14:textId="77777777" w:rsidR="00522D4F" w:rsidRPr="008D46AD" w:rsidRDefault="00522D4F" w:rsidP="00522D4F">
      <w:pPr>
        <w:spacing w:after="0"/>
        <w:rPr>
          <w:rFonts w:ascii="Times New Roman" w:hAnsi="Times New Roman" w:cs="Times New Roman"/>
          <w:sz w:val="24"/>
          <w:szCs w:val="24"/>
          <w:lang w:val="lv-LV"/>
        </w:rPr>
      </w:pPr>
      <w:r w:rsidRPr="008D46AD">
        <w:rPr>
          <w:rFonts w:ascii="Times New Roman" w:hAnsi="Times New Roman" w:cs="Times New Roman"/>
          <w:sz w:val="24"/>
          <w:szCs w:val="24"/>
          <w:lang w:val="lv-LV"/>
        </w:rPr>
        <w:t>No</w:t>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r>
      <w:r w:rsidRPr="008D46AD">
        <w:rPr>
          <w:rFonts w:ascii="Times New Roman" w:hAnsi="Times New Roman" w:cs="Times New Roman"/>
          <w:sz w:val="24"/>
          <w:szCs w:val="24"/>
          <w:lang w:val="lv-LV"/>
        </w:rPr>
        <w:tab/>
        <w:t>Līdz</w:t>
      </w:r>
    </w:p>
    <w:p w14:paraId="64FB5540" w14:textId="77777777" w:rsidR="00522D4F" w:rsidRPr="008D46AD" w:rsidRDefault="00522D4F" w:rsidP="00522D4F">
      <w:pPr>
        <w:spacing w:after="0"/>
        <w:rPr>
          <w:rFonts w:ascii="Times New Roman" w:eastAsia="Arial" w:hAnsi="Times New Roman" w:cs="Times New Roman"/>
          <w:bCs/>
          <w:sz w:val="24"/>
          <w:szCs w:val="24"/>
          <w:lang w:val="lv-LV"/>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252"/>
      </w:tblGrid>
      <w:tr w:rsidR="00522D4F" w:rsidRPr="008D46AD" w14:paraId="0480D0D6" w14:textId="77777777" w:rsidTr="006749FE">
        <w:tc>
          <w:tcPr>
            <w:tcW w:w="5070" w:type="dxa"/>
          </w:tcPr>
          <w:p w14:paraId="1902608E"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Apdrošinājuma ņēmējs:</w:t>
            </w:r>
          </w:p>
        </w:tc>
        <w:tc>
          <w:tcPr>
            <w:tcW w:w="4252" w:type="dxa"/>
          </w:tcPr>
          <w:p w14:paraId="0B3ED512"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Apdrošinātājs:</w:t>
            </w:r>
          </w:p>
        </w:tc>
      </w:tr>
      <w:tr w:rsidR="00522D4F" w:rsidRPr="008D46AD" w14:paraId="7085493D" w14:textId="77777777" w:rsidTr="006749FE">
        <w:tc>
          <w:tcPr>
            <w:tcW w:w="5070" w:type="dxa"/>
          </w:tcPr>
          <w:p w14:paraId="5CD8452F"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Nosaukums:</w:t>
            </w:r>
            <w:r w:rsidRPr="008D46AD">
              <w:rPr>
                <w:rFonts w:ascii="Times New Roman" w:eastAsia="Arial" w:hAnsi="Times New Roman" w:cs="Times New Roman"/>
                <w:bCs/>
                <w:sz w:val="24"/>
                <w:szCs w:val="24"/>
                <w:lang w:val="lv-LV"/>
              </w:rPr>
              <w:tab/>
            </w:r>
          </w:p>
        </w:tc>
        <w:tc>
          <w:tcPr>
            <w:tcW w:w="4252" w:type="dxa"/>
          </w:tcPr>
          <w:p w14:paraId="6FE2F2B0"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Nosaukums:</w:t>
            </w:r>
            <w:r w:rsidRPr="008D46AD">
              <w:rPr>
                <w:rFonts w:ascii="Times New Roman" w:eastAsia="Arial" w:hAnsi="Times New Roman" w:cs="Times New Roman"/>
                <w:bCs/>
                <w:sz w:val="24"/>
                <w:szCs w:val="24"/>
                <w:lang w:val="lv-LV"/>
              </w:rPr>
              <w:tab/>
            </w:r>
          </w:p>
        </w:tc>
      </w:tr>
      <w:tr w:rsidR="00522D4F" w:rsidRPr="008D46AD" w14:paraId="3D1555A2" w14:textId="77777777" w:rsidTr="006749FE">
        <w:tc>
          <w:tcPr>
            <w:tcW w:w="5070" w:type="dxa"/>
          </w:tcPr>
          <w:p w14:paraId="44579A60"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Vienotais Reģ. Nr.</w:t>
            </w:r>
          </w:p>
        </w:tc>
        <w:tc>
          <w:tcPr>
            <w:tcW w:w="4252" w:type="dxa"/>
          </w:tcPr>
          <w:p w14:paraId="6FCA4065"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Vienotais Reģ. Nr.</w:t>
            </w:r>
          </w:p>
        </w:tc>
      </w:tr>
      <w:tr w:rsidR="00522D4F" w:rsidRPr="008D46AD" w14:paraId="1063721E" w14:textId="77777777" w:rsidTr="006749FE">
        <w:tc>
          <w:tcPr>
            <w:tcW w:w="5070" w:type="dxa"/>
          </w:tcPr>
          <w:p w14:paraId="7682F3E7"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hAnsi="Times New Roman" w:cs="Times New Roman"/>
                <w:sz w:val="24"/>
                <w:szCs w:val="24"/>
                <w:lang w:val="lv-LV"/>
              </w:rPr>
              <w:t>Juridiskā adrese:</w:t>
            </w:r>
          </w:p>
        </w:tc>
        <w:tc>
          <w:tcPr>
            <w:tcW w:w="4252" w:type="dxa"/>
          </w:tcPr>
          <w:p w14:paraId="18D3CCC5"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hAnsi="Times New Roman" w:cs="Times New Roman"/>
                <w:sz w:val="24"/>
                <w:szCs w:val="24"/>
                <w:lang w:val="lv-LV"/>
              </w:rPr>
              <w:t>Juridiskā adrese:</w:t>
            </w:r>
          </w:p>
        </w:tc>
      </w:tr>
      <w:tr w:rsidR="00522D4F" w:rsidRPr="008D46AD" w14:paraId="5E490B7D" w14:textId="77777777" w:rsidTr="006749FE">
        <w:tc>
          <w:tcPr>
            <w:tcW w:w="5070" w:type="dxa"/>
          </w:tcPr>
          <w:p w14:paraId="521DA67D" w14:textId="77777777" w:rsidR="00522D4F" w:rsidRPr="008D46AD" w:rsidRDefault="00522D4F" w:rsidP="006749FE">
            <w:pPr>
              <w:rPr>
                <w:rFonts w:ascii="Times New Roman" w:hAnsi="Times New Roman" w:cs="Times New Roman"/>
                <w:sz w:val="24"/>
                <w:szCs w:val="24"/>
                <w:lang w:val="lv-LV"/>
              </w:rPr>
            </w:pPr>
          </w:p>
        </w:tc>
        <w:tc>
          <w:tcPr>
            <w:tcW w:w="4252" w:type="dxa"/>
          </w:tcPr>
          <w:p w14:paraId="5688EF16" w14:textId="77777777" w:rsidR="00522D4F" w:rsidRPr="008D46AD" w:rsidRDefault="00522D4F" w:rsidP="006749FE">
            <w:pPr>
              <w:rPr>
                <w:rFonts w:ascii="Times New Roman" w:hAnsi="Times New Roman" w:cs="Times New Roman"/>
                <w:sz w:val="24"/>
                <w:szCs w:val="24"/>
                <w:lang w:val="lv-LV"/>
              </w:rPr>
            </w:pPr>
          </w:p>
        </w:tc>
      </w:tr>
      <w:tr w:rsidR="00522D4F" w:rsidRPr="008D46AD" w14:paraId="78C9823F" w14:textId="77777777" w:rsidTr="006749FE">
        <w:tc>
          <w:tcPr>
            <w:tcW w:w="5070" w:type="dxa"/>
          </w:tcPr>
          <w:p w14:paraId="334A94DA"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t>Apdrošinātais:</w:t>
            </w:r>
          </w:p>
        </w:tc>
        <w:tc>
          <w:tcPr>
            <w:tcW w:w="4252" w:type="dxa"/>
          </w:tcPr>
          <w:p w14:paraId="4F3D2BE3" w14:textId="77777777" w:rsidR="00522D4F" w:rsidRPr="008D46AD" w:rsidRDefault="00522D4F" w:rsidP="006749FE">
            <w:pPr>
              <w:rPr>
                <w:rFonts w:ascii="Times New Roman" w:hAnsi="Times New Roman" w:cs="Times New Roman"/>
                <w:sz w:val="24"/>
                <w:szCs w:val="24"/>
                <w:lang w:val="lv-LV"/>
              </w:rPr>
            </w:pPr>
          </w:p>
        </w:tc>
      </w:tr>
      <w:tr w:rsidR="00522D4F" w:rsidRPr="008D46AD" w14:paraId="64F84B81" w14:textId="77777777" w:rsidTr="006749FE">
        <w:tc>
          <w:tcPr>
            <w:tcW w:w="5070" w:type="dxa"/>
          </w:tcPr>
          <w:p w14:paraId="6596A278" w14:textId="0145D8A5" w:rsidR="00522D4F" w:rsidRPr="008D46AD" w:rsidRDefault="006D0713" w:rsidP="006749FE">
            <w:pPr>
              <w:rPr>
                <w:rFonts w:ascii="Times New Roman" w:eastAsia="Arial" w:hAnsi="Times New Roman" w:cs="Times New Roman"/>
                <w:bCs/>
                <w:sz w:val="24"/>
                <w:szCs w:val="24"/>
                <w:lang w:val="lv-LV"/>
              </w:rPr>
            </w:pPr>
            <w:r>
              <w:rPr>
                <w:rFonts w:ascii="Times New Roman" w:eastAsia="Arial" w:hAnsi="Times New Roman" w:cs="Times New Roman"/>
                <w:bCs/>
                <w:sz w:val="24"/>
                <w:szCs w:val="24"/>
                <w:lang w:val="lv-LV"/>
              </w:rPr>
              <w:t xml:space="preserve">Nosaukums: </w:t>
            </w:r>
            <w:r w:rsidR="00522D4F" w:rsidRPr="008D46AD">
              <w:rPr>
                <w:rFonts w:ascii="Times New Roman" w:hAnsi="Times New Roman" w:cs="Times New Roman"/>
                <w:sz w:val="24"/>
                <w:szCs w:val="24"/>
                <w:lang w:val="lv-LV"/>
              </w:rPr>
              <w:t>Valsts vides dienests</w:t>
            </w:r>
          </w:p>
        </w:tc>
        <w:tc>
          <w:tcPr>
            <w:tcW w:w="4252" w:type="dxa"/>
          </w:tcPr>
          <w:p w14:paraId="5EE3D1E6" w14:textId="77777777" w:rsidR="00522D4F" w:rsidRPr="008D46AD" w:rsidRDefault="00522D4F" w:rsidP="006749FE">
            <w:pPr>
              <w:rPr>
                <w:rFonts w:ascii="Times New Roman" w:hAnsi="Times New Roman" w:cs="Times New Roman"/>
                <w:sz w:val="24"/>
                <w:szCs w:val="24"/>
                <w:lang w:val="lv-LV"/>
              </w:rPr>
            </w:pPr>
          </w:p>
        </w:tc>
      </w:tr>
      <w:tr w:rsidR="00522D4F" w:rsidRPr="008D46AD" w14:paraId="2A2F2F0F" w14:textId="77777777" w:rsidTr="006749FE">
        <w:tc>
          <w:tcPr>
            <w:tcW w:w="5070" w:type="dxa"/>
          </w:tcPr>
          <w:p w14:paraId="247583BC"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eastAsia="Arial" w:hAnsi="Times New Roman" w:cs="Times New Roman"/>
                <w:bCs/>
                <w:sz w:val="24"/>
                <w:szCs w:val="24"/>
                <w:lang w:val="lv-LV"/>
              </w:rPr>
              <w:lastRenderedPageBreak/>
              <w:t>Vienotais Reģ. Nr.</w:t>
            </w:r>
          </w:p>
        </w:tc>
        <w:tc>
          <w:tcPr>
            <w:tcW w:w="4252" w:type="dxa"/>
          </w:tcPr>
          <w:p w14:paraId="4B4B7E0A" w14:textId="77777777" w:rsidR="00522D4F" w:rsidRPr="008D46AD" w:rsidRDefault="00522D4F" w:rsidP="006749FE">
            <w:pPr>
              <w:rPr>
                <w:rFonts w:ascii="Times New Roman" w:hAnsi="Times New Roman" w:cs="Times New Roman"/>
                <w:sz w:val="24"/>
                <w:szCs w:val="24"/>
                <w:lang w:val="lv-LV"/>
              </w:rPr>
            </w:pPr>
          </w:p>
        </w:tc>
      </w:tr>
      <w:tr w:rsidR="00522D4F" w:rsidRPr="008D46AD" w14:paraId="446B8B37" w14:textId="77777777" w:rsidTr="006749FE">
        <w:tc>
          <w:tcPr>
            <w:tcW w:w="5070" w:type="dxa"/>
          </w:tcPr>
          <w:p w14:paraId="6F2D1BBA" w14:textId="77777777" w:rsidR="00522D4F" w:rsidRPr="008D46AD" w:rsidRDefault="00522D4F" w:rsidP="006749FE">
            <w:pPr>
              <w:rPr>
                <w:rFonts w:ascii="Times New Roman" w:eastAsia="Arial" w:hAnsi="Times New Roman" w:cs="Times New Roman"/>
                <w:bCs/>
                <w:sz w:val="24"/>
                <w:szCs w:val="24"/>
                <w:lang w:val="lv-LV"/>
              </w:rPr>
            </w:pPr>
            <w:r w:rsidRPr="008D46AD">
              <w:rPr>
                <w:rFonts w:ascii="Times New Roman" w:hAnsi="Times New Roman" w:cs="Times New Roman"/>
                <w:sz w:val="24"/>
                <w:szCs w:val="24"/>
                <w:lang w:val="lv-LV"/>
              </w:rPr>
              <w:t>Juridiskā adrese:</w:t>
            </w:r>
          </w:p>
        </w:tc>
        <w:tc>
          <w:tcPr>
            <w:tcW w:w="4252" w:type="dxa"/>
          </w:tcPr>
          <w:p w14:paraId="308DA123" w14:textId="77777777" w:rsidR="00522D4F" w:rsidRPr="008D46AD" w:rsidRDefault="00522D4F" w:rsidP="006749FE">
            <w:pPr>
              <w:rPr>
                <w:rFonts w:ascii="Times New Roman" w:hAnsi="Times New Roman" w:cs="Times New Roman"/>
                <w:sz w:val="24"/>
                <w:szCs w:val="24"/>
                <w:lang w:val="lv-LV"/>
              </w:rPr>
            </w:pPr>
          </w:p>
        </w:tc>
      </w:tr>
    </w:tbl>
    <w:p w14:paraId="6CC88C1A" w14:textId="77777777" w:rsidR="00522D4F" w:rsidRPr="00016B49" w:rsidRDefault="00522D4F" w:rsidP="00522D4F">
      <w:pPr>
        <w:spacing w:after="0"/>
        <w:rPr>
          <w:rFonts w:ascii="Times New Roman" w:hAnsi="Times New Roman" w:cs="Times New Roman"/>
          <w:sz w:val="28"/>
          <w:szCs w:val="28"/>
          <w:lang w:val="lv-LV"/>
        </w:rPr>
      </w:pPr>
    </w:p>
    <w:p w14:paraId="64B3BA74" w14:textId="77777777" w:rsidR="00522D4F" w:rsidRPr="008D46AD" w:rsidRDefault="00522D4F" w:rsidP="00522D4F">
      <w:pPr>
        <w:spacing w:after="0"/>
        <w:jc w:val="both"/>
        <w:rPr>
          <w:rFonts w:ascii="Times New Roman" w:hAnsi="Times New Roman" w:cs="Times New Roman"/>
          <w:sz w:val="24"/>
          <w:szCs w:val="24"/>
          <w:lang w:val="lv-LV"/>
        </w:rPr>
      </w:pPr>
      <w:r w:rsidRPr="008D46AD">
        <w:rPr>
          <w:rFonts w:ascii="Times New Roman" w:hAnsi="Times New Roman" w:cs="Times New Roman"/>
          <w:sz w:val="24"/>
          <w:szCs w:val="24"/>
          <w:lang w:val="lv-LV"/>
        </w:rPr>
        <w:t>Apdrošināšanas objekts:</w:t>
      </w:r>
    </w:p>
    <w:p w14:paraId="5E04DB77" w14:textId="2CA563E9" w:rsidR="00522D4F" w:rsidRPr="008D46AD" w:rsidRDefault="00522D4F" w:rsidP="00522D4F">
      <w:pPr>
        <w:spacing w:after="0"/>
        <w:jc w:val="both"/>
        <w:rPr>
          <w:rFonts w:ascii="Times New Roman" w:hAnsi="Times New Roman" w:cs="Times New Roman"/>
          <w:sz w:val="24"/>
          <w:szCs w:val="24"/>
          <w:lang w:val="lv-LV"/>
        </w:rPr>
      </w:pPr>
      <w:r w:rsidRPr="008D46AD">
        <w:rPr>
          <w:rFonts w:ascii="Times New Roman" w:hAnsi="Times New Roman" w:cs="Times New Roman"/>
          <w:sz w:val="24"/>
          <w:szCs w:val="24"/>
          <w:lang w:val="lv-LV"/>
        </w:rPr>
        <w:t xml:space="preserve">Neatsaucama, pirmā pieprasījuma </w:t>
      </w:r>
      <w:r w:rsidR="00942236">
        <w:rPr>
          <w:rFonts w:ascii="Times New Roman" w:hAnsi="Times New Roman" w:cs="Times New Roman"/>
          <w:sz w:val="24"/>
          <w:szCs w:val="24"/>
          <w:lang w:val="lv-LV"/>
        </w:rPr>
        <w:t>apdrošināšanas polise</w:t>
      </w:r>
      <w:r w:rsidRPr="008D46AD">
        <w:rPr>
          <w:rFonts w:ascii="Times New Roman" w:hAnsi="Times New Roman" w:cs="Times New Roman"/>
          <w:sz w:val="24"/>
          <w:szCs w:val="24"/>
          <w:lang w:val="lv-LV"/>
        </w:rPr>
        <w:t xml:space="preserve">, ar kuru Apdrošinātājs apņemas atbildēt par </w:t>
      </w:r>
      <w:r w:rsidR="006E5201">
        <w:rPr>
          <w:rFonts w:ascii="Times New Roman" w:hAnsi="Times New Roman" w:cs="Times New Roman"/>
          <w:sz w:val="24"/>
          <w:szCs w:val="24"/>
          <w:lang w:val="lv-LV"/>
        </w:rPr>
        <w:t xml:space="preserve">Dabas resursu nodokļa </w:t>
      </w:r>
      <w:r w:rsidRPr="008D46AD">
        <w:rPr>
          <w:rFonts w:ascii="Times New Roman" w:hAnsi="Times New Roman" w:cs="Times New Roman"/>
          <w:sz w:val="24"/>
          <w:szCs w:val="24"/>
          <w:lang w:val="lv-LV"/>
        </w:rPr>
        <w:t xml:space="preserve">likuma </w:t>
      </w:r>
      <w:r w:rsidR="006E5201">
        <w:rPr>
          <w:rFonts w:ascii="Times New Roman" w:hAnsi="Times New Roman" w:cs="Times New Roman"/>
          <w:sz w:val="24"/>
          <w:szCs w:val="24"/>
          <w:lang w:val="lv-LV"/>
        </w:rPr>
        <w:t>11</w:t>
      </w:r>
      <w:r w:rsidRPr="008D46AD">
        <w:rPr>
          <w:rFonts w:ascii="Times New Roman" w:hAnsi="Times New Roman" w:cs="Times New Roman"/>
          <w:sz w:val="24"/>
          <w:szCs w:val="24"/>
          <w:lang w:val="lv-LV"/>
        </w:rPr>
        <w:t>.</w:t>
      </w:r>
      <w:r w:rsidR="006E5201" w:rsidRPr="006E5201">
        <w:rPr>
          <w:rFonts w:ascii="Times New Roman" w:hAnsi="Times New Roman" w:cs="Times New Roman"/>
          <w:sz w:val="24"/>
          <w:szCs w:val="24"/>
          <w:vertAlign w:val="superscript"/>
          <w:lang w:val="lv-LV"/>
        </w:rPr>
        <w:t>1</w:t>
      </w:r>
      <w:r w:rsidRPr="008D46AD">
        <w:rPr>
          <w:rFonts w:ascii="Times New Roman" w:hAnsi="Times New Roman" w:cs="Times New Roman"/>
          <w:sz w:val="24"/>
          <w:szCs w:val="24"/>
          <w:lang w:val="lv-LV"/>
        </w:rPr>
        <w:t xml:space="preserve"> panta </w:t>
      </w:r>
      <w:r w:rsidR="006E5201">
        <w:rPr>
          <w:rFonts w:ascii="Times New Roman" w:hAnsi="Times New Roman" w:cs="Times New Roman"/>
          <w:sz w:val="24"/>
          <w:szCs w:val="24"/>
          <w:lang w:val="lv-LV"/>
        </w:rPr>
        <w:t xml:space="preserve">pirmajā </w:t>
      </w:r>
      <w:r w:rsidRPr="008D46AD">
        <w:rPr>
          <w:rFonts w:ascii="Times New Roman" w:hAnsi="Times New Roman" w:cs="Times New Roman"/>
          <w:sz w:val="24"/>
          <w:szCs w:val="24"/>
          <w:lang w:val="lv-LV"/>
        </w:rPr>
        <w:t xml:space="preserve">daļā paredzēto Apdrošinājuma ņēmēja saistību neizpildi. </w:t>
      </w:r>
    </w:p>
    <w:p w14:paraId="7B645093" w14:textId="77777777" w:rsidR="00522D4F" w:rsidRPr="008D46AD" w:rsidRDefault="00522D4F" w:rsidP="00522D4F">
      <w:pPr>
        <w:spacing w:after="0"/>
        <w:rPr>
          <w:rFonts w:ascii="Times New Roman" w:eastAsia="Arial" w:hAnsi="Times New Roman" w:cs="Times New Roman"/>
          <w:bCs/>
          <w:color w:val="000000" w:themeColor="text1"/>
          <w:sz w:val="24"/>
          <w:szCs w:val="24"/>
          <w:lang w:val="lv-LV"/>
        </w:rPr>
      </w:pPr>
    </w:p>
    <w:p w14:paraId="52740A44" w14:textId="77777777" w:rsidR="00522D4F" w:rsidRPr="008D46AD" w:rsidRDefault="00522D4F" w:rsidP="00522D4F">
      <w:pPr>
        <w:spacing w:after="0"/>
        <w:rPr>
          <w:rFonts w:ascii="Times New Roman" w:eastAsia="Arial" w:hAnsi="Times New Roman" w:cs="Times New Roman"/>
          <w:bCs/>
          <w:color w:val="000000" w:themeColor="text1"/>
          <w:sz w:val="24"/>
          <w:szCs w:val="24"/>
          <w:lang w:val="lv-LV"/>
        </w:rPr>
      </w:pPr>
      <w:r w:rsidRPr="008D46AD">
        <w:rPr>
          <w:rFonts w:ascii="Times New Roman" w:eastAsia="Arial" w:hAnsi="Times New Roman" w:cs="Times New Roman"/>
          <w:bCs/>
          <w:color w:val="000000" w:themeColor="text1"/>
          <w:sz w:val="24"/>
          <w:szCs w:val="24"/>
          <w:lang w:val="lv-LV"/>
        </w:rPr>
        <w:t>Apdrošināšanas nosacījumi</w:t>
      </w:r>
    </w:p>
    <w:p w14:paraId="48BABE13" w14:textId="77777777" w:rsidR="00522D4F" w:rsidRPr="008D46AD" w:rsidRDefault="00522D4F" w:rsidP="00522D4F">
      <w:pPr>
        <w:spacing w:after="0"/>
        <w:rPr>
          <w:rFonts w:ascii="Times New Roman" w:eastAsia="Arial" w:hAnsi="Times New Roman" w:cs="Times New Roman"/>
          <w:color w:val="000000" w:themeColor="text1"/>
          <w:sz w:val="24"/>
          <w:szCs w:val="24"/>
          <w:lang w:val="lv-LV"/>
        </w:rPr>
      </w:pPr>
      <w:r w:rsidRPr="008D46AD">
        <w:rPr>
          <w:rFonts w:ascii="Times New Roman" w:eastAsia="Arial" w:hAnsi="Times New Roman" w:cs="Times New Roman"/>
          <w:color w:val="000000" w:themeColor="text1"/>
          <w:sz w:val="24"/>
          <w:szCs w:val="24"/>
          <w:lang w:val="lv-LV"/>
        </w:rPr>
        <w:t>Kopējā apdrošināšanas</w:t>
      </w:r>
      <w:r w:rsidRPr="008D46AD">
        <w:rPr>
          <w:rFonts w:ascii="Times New Roman" w:eastAsia="Arial" w:hAnsi="Times New Roman" w:cs="Times New Roman"/>
          <w:color w:val="231F20"/>
          <w:sz w:val="24"/>
          <w:szCs w:val="24"/>
          <w:lang w:val="lv-LV"/>
        </w:rPr>
        <w:t xml:space="preserve"> summa</w:t>
      </w:r>
      <w:r w:rsidRPr="008D46AD">
        <w:rPr>
          <w:rFonts w:ascii="Times New Roman" w:eastAsia="Arial" w:hAnsi="Times New Roman" w:cs="Times New Roman"/>
          <w:color w:val="000000" w:themeColor="text1"/>
          <w:sz w:val="24"/>
          <w:szCs w:val="24"/>
          <w:lang w:val="lv-LV"/>
        </w:rPr>
        <w:t>: XX XXX.00 EUR</w:t>
      </w:r>
    </w:p>
    <w:p w14:paraId="3F1AC3E8" w14:textId="410E975D" w:rsidR="00522D4F" w:rsidRPr="008D46AD" w:rsidRDefault="00522D4F" w:rsidP="00522D4F">
      <w:pPr>
        <w:spacing w:after="0"/>
        <w:rPr>
          <w:rFonts w:ascii="Times New Roman" w:eastAsia="Arial" w:hAnsi="Times New Roman" w:cs="Times New Roman"/>
          <w:color w:val="231F20"/>
          <w:sz w:val="24"/>
          <w:szCs w:val="24"/>
          <w:lang w:val="lv-LV"/>
        </w:rPr>
      </w:pPr>
      <w:r w:rsidRPr="008D46AD">
        <w:rPr>
          <w:rFonts w:ascii="Times New Roman" w:eastAsia="Arial" w:hAnsi="Times New Roman" w:cs="Times New Roman"/>
          <w:color w:val="231F20"/>
          <w:sz w:val="24"/>
          <w:szCs w:val="24"/>
          <w:lang w:val="lv-LV"/>
        </w:rPr>
        <w:t>Kopējā apdrošinā</w:t>
      </w:r>
      <w:r w:rsidR="00D82808">
        <w:rPr>
          <w:rFonts w:ascii="Times New Roman" w:eastAsia="Arial" w:hAnsi="Times New Roman" w:cs="Times New Roman"/>
          <w:color w:val="231F20"/>
          <w:sz w:val="24"/>
          <w:szCs w:val="24"/>
          <w:lang w:val="lv-LV"/>
        </w:rPr>
        <w:t xml:space="preserve">šanas </w:t>
      </w:r>
      <w:r w:rsidRPr="008D46AD">
        <w:rPr>
          <w:rFonts w:ascii="Times New Roman" w:eastAsia="Arial" w:hAnsi="Times New Roman" w:cs="Times New Roman"/>
          <w:color w:val="231F20"/>
          <w:sz w:val="24"/>
          <w:szCs w:val="24"/>
          <w:lang w:val="lv-LV"/>
        </w:rPr>
        <w:t>prēmija: X XXX.00 EUR</w:t>
      </w:r>
    </w:p>
    <w:p w14:paraId="00DA6F6E" w14:textId="77777777" w:rsidR="00522D4F" w:rsidRPr="00DF3B09" w:rsidRDefault="00522D4F" w:rsidP="00522D4F">
      <w:pPr>
        <w:spacing w:after="0"/>
        <w:rPr>
          <w:rFonts w:ascii="Times New Roman" w:eastAsia="Arial" w:hAnsi="Times New Roman" w:cs="Times New Roman"/>
          <w:bCs/>
          <w:color w:val="000000" w:themeColor="text1"/>
          <w:sz w:val="28"/>
          <w:szCs w:val="28"/>
          <w:lang w:val="lv-LV"/>
        </w:rPr>
      </w:pPr>
    </w:p>
    <w:p w14:paraId="56F181C3" w14:textId="77777777" w:rsidR="00522D4F" w:rsidRPr="008D46AD" w:rsidRDefault="00522D4F" w:rsidP="00522D4F">
      <w:pPr>
        <w:spacing w:after="0"/>
        <w:rPr>
          <w:rFonts w:ascii="Times New Roman" w:eastAsia="Arial" w:hAnsi="Times New Roman" w:cs="Times New Roman"/>
          <w:bCs/>
          <w:color w:val="000000" w:themeColor="text1"/>
          <w:sz w:val="24"/>
          <w:szCs w:val="24"/>
          <w:lang w:val="lv-LV"/>
        </w:rPr>
      </w:pPr>
      <w:r w:rsidRPr="008D46AD">
        <w:rPr>
          <w:rFonts w:ascii="Times New Roman" w:eastAsia="Arial" w:hAnsi="Times New Roman" w:cs="Times New Roman"/>
          <w:bCs/>
          <w:color w:val="000000" w:themeColor="text1"/>
          <w:sz w:val="24"/>
          <w:szCs w:val="24"/>
          <w:lang w:val="lv-LV"/>
        </w:rPr>
        <w:t>Apdrošināšanas prēmijas samaksāta pilnā apmērā:</w:t>
      </w:r>
    </w:p>
    <w:p w14:paraId="0A0BF587" w14:textId="77777777" w:rsidR="00522D4F" w:rsidRPr="008D46AD" w:rsidRDefault="00522D4F" w:rsidP="00522D4F">
      <w:pPr>
        <w:spacing w:after="0"/>
        <w:rPr>
          <w:rFonts w:ascii="Times New Roman" w:eastAsia="Arial" w:hAnsi="Times New Roman" w:cs="Times New Roman"/>
          <w:color w:val="000000" w:themeColor="text1"/>
          <w:sz w:val="24"/>
          <w:szCs w:val="24"/>
          <w:lang w:val="lv-LV"/>
        </w:rPr>
      </w:pPr>
      <w:r w:rsidRPr="008D46AD">
        <w:rPr>
          <w:rFonts w:ascii="Times New Roman" w:eastAsia="Arial" w:hAnsi="Times New Roman" w:cs="Times New Roman"/>
          <w:color w:val="000000" w:themeColor="text1"/>
          <w:sz w:val="24"/>
          <w:szCs w:val="24"/>
          <w:lang w:val="lv-LV"/>
        </w:rPr>
        <w:t>XX XXX.00 EUR __.___.____</w:t>
      </w:r>
    </w:p>
    <w:p w14:paraId="07D6F943" w14:textId="77777777" w:rsidR="00522D4F" w:rsidRPr="008D46AD" w:rsidRDefault="00522D4F" w:rsidP="00522D4F">
      <w:pPr>
        <w:spacing w:after="0"/>
        <w:rPr>
          <w:rFonts w:ascii="Times New Roman" w:hAnsi="Times New Roman" w:cs="Times New Roman"/>
          <w:bCs/>
          <w:color w:val="000000" w:themeColor="text1"/>
          <w:sz w:val="24"/>
          <w:szCs w:val="24"/>
          <w:lang w:val="lv-LV"/>
        </w:rPr>
      </w:pPr>
    </w:p>
    <w:p w14:paraId="5D25422D" w14:textId="77777777" w:rsidR="00522D4F" w:rsidRPr="008D46AD" w:rsidRDefault="00522D4F" w:rsidP="00522D4F">
      <w:pPr>
        <w:spacing w:after="0"/>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Īpašie nosacījumi</w:t>
      </w:r>
    </w:p>
    <w:p w14:paraId="79689315" w14:textId="330580C5" w:rsidR="00522D4F" w:rsidRPr="008D46AD" w:rsidRDefault="00522D4F" w:rsidP="00522D4F">
      <w:pPr>
        <w:spacing w:after="0"/>
        <w:jc w:val="both"/>
        <w:rPr>
          <w:rFonts w:ascii="Times New Roman" w:hAnsi="Times New Roman" w:cs="Times New Roman"/>
          <w:bCs/>
          <w:i/>
          <w:color w:val="000000" w:themeColor="text1"/>
          <w:sz w:val="24"/>
          <w:szCs w:val="24"/>
          <w:lang w:val="lv-LV"/>
        </w:rPr>
      </w:pPr>
      <w:r w:rsidRPr="008D46AD">
        <w:rPr>
          <w:rFonts w:ascii="Times New Roman" w:hAnsi="Times New Roman" w:cs="Times New Roman"/>
          <w:bCs/>
          <w:i/>
          <w:color w:val="000000" w:themeColor="text1"/>
          <w:sz w:val="24"/>
          <w:szCs w:val="24"/>
          <w:lang w:val="lv-LV"/>
        </w:rPr>
        <w:t xml:space="preserve">Detalizētāka atruna attiecībā uz to, kāda </w:t>
      </w:r>
      <w:r w:rsidR="00D82808">
        <w:rPr>
          <w:rFonts w:ascii="Times New Roman" w:hAnsi="Times New Roman" w:cs="Times New Roman"/>
          <w:bCs/>
          <w:i/>
          <w:color w:val="000000" w:themeColor="text1"/>
          <w:sz w:val="24"/>
          <w:szCs w:val="24"/>
          <w:lang w:val="lv-LV"/>
        </w:rPr>
        <w:t xml:space="preserve">apdrošināšanas polise </w:t>
      </w:r>
      <w:r w:rsidRPr="008D46AD">
        <w:rPr>
          <w:rFonts w:ascii="Times New Roman" w:hAnsi="Times New Roman" w:cs="Times New Roman"/>
          <w:bCs/>
          <w:i/>
          <w:color w:val="000000" w:themeColor="text1"/>
          <w:sz w:val="24"/>
          <w:szCs w:val="24"/>
          <w:lang w:val="lv-LV"/>
        </w:rPr>
        <w:t>izsniegta, t.i., par kād</w:t>
      </w:r>
      <w:r w:rsidR="00D82808">
        <w:rPr>
          <w:rFonts w:ascii="Times New Roman" w:hAnsi="Times New Roman" w:cs="Times New Roman"/>
          <w:bCs/>
          <w:i/>
          <w:color w:val="000000" w:themeColor="text1"/>
          <w:sz w:val="24"/>
          <w:szCs w:val="24"/>
          <w:lang w:val="lv-LV"/>
        </w:rPr>
        <w:t xml:space="preserve">iem dabas resursu nodokļa objektiem, </w:t>
      </w:r>
      <w:r w:rsidRPr="008D46AD">
        <w:rPr>
          <w:rFonts w:ascii="Times New Roman" w:hAnsi="Times New Roman" w:cs="Times New Roman"/>
          <w:bCs/>
          <w:i/>
          <w:color w:val="000000" w:themeColor="text1"/>
          <w:sz w:val="24"/>
          <w:szCs w:val="24"/>
          <w:lang w:val="lv-LV"/>
        </w:rPr>
        <w:t>un, ja nepieciešams, norā</w:t>
      </w:r>
      <w:r w:rsidR="00502E63">
        <w:rPr>
          <w:rFonts w:ascii="Times New Roman" w:hAnsi="Times New Roman" w:cs="Times New Roman"/>
          <w:bCs/>
          <w:i/>
          <w:color w:val="000000" w:themeColor="text1"/>
          <w:sz w:val="24"/>
          <w:szCs w:val="24"/>
          <w:lang w:val="lv-LV"/>
        </w:rPr>
        <w:t xml:space="preserve">dītas </w:t>
      </w:r>
      <w:r w:rsidRPr="008D46AD">
        <w:rPr>
          <w:rFonts w:ascii="Times New Roman" w:hAnsi="Times New Roman" w:cs="Times New Roman"/>
          <w:bCs/>
          <w:i/>
          <w:color w:val="000000" w:themeColor="text1"/>
          <w:sz w:val="24"/>
          <w:szCs w:val="24"/>
          <w:lang w:val="lv-LV"/>
        </w:rPr>
        <w:t>atbilstošas</w:t>
      </w:r>
      <w:r w:rsidR="00502E63" w:rsidRPr="008D46AD">
        <w:rPr>
          <w:rFonts w:ascii="Times New Roman" w:hAnsi="Times New Roman" w:cs="Times New Roman"/>
          <w:bCs/>
          <w:i/>
          <w:color w:val="000000" w:themeColor="text1"/>
          <w:sz w:val="24"/>
          <w:szCs w:val="24"/>
          <w:lang w:val="lv-LV"/>
        </w:rPr>
        <w:t xml:space="preserve"> </w:t>
      </w:r>
      <w:r w:rsidRPr="008D46AD">
        <w:rPr>
          <w:rFonts w:ascii="Times New Roman" w:hAnsi="Times New Roman" w:cs="Times New Roman"/>
          <w:bCs/>
          <w:i/>
          <w:color w:val="000000" w:themeColor="text1"/>
          <w:sz w:val="24"/>
          <w:szCs w:val="24"/>
          <w:lang w:val="lv-LV"/>
        </w:rPr>
        <w:t xml:space="preserve">apdrošinājuma summas. </w:t>
      </w:r>
    </w:p>
    <w:p w14:paraId="3BDF8B8F" w14:textId="77777777" w:rsidR="00522D4F" w:rsidRPr="008D46AD" w:rsidRDefault="00522D4F" w:rsidP="00522D4F">
      <w:pPr>
        <w:spacing w:after="0"/>
        <w:jc w:val="both"/>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Apdrošinājuma ņēmējs piekrīt, ka apdrošinātājs var iegūt no Valsts vides dienesta jebkādu informāciju saistībā ar finanšu nodrošinājumu.</w:t>
      </w:r>
    </w:p>
    <w:p w14:paraId="09F9BB67" w14:textId="77777777" w:rsidR="00522D4F" w:rsidRPr="008D46AD" w:rsidRDefault="00522D4F" w:rsidP="00522D4F">
      <w:pPr>
        <w:spacing w:after="0"/>
        <w:jc w:val="both"/>
        <w:rPr>
          <w:rFonts w:ascii="Times New Roman" w:hAnsi="Times New Roman" w:cs="Times New Roman"/>
          <w:bCs/>
          <w:color w:val="000000" w:themeColor="text1"/>
          <w:sz w:val="24"/>
          <w:szCs w:val="24"/>
          <w:lang w:val="lv-LV"/>
        </w:rPr>
      </w:pPr>
    </w:p>
    <w:p w14:paraId="4C9718B6" w14:textId="17CC42A3" w:rsidR="00522D4F" w:rsidRPr="008D46AD" w:rsidRDefault="00522D4F" w:rsidP="00522D4F">
      <w:pPr>
        <w:spacing w:after="0"/>
        <w:jc w:val="both"/>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Apdrošināšanas polise izsniegta apdrošinājuma ņēmējam elektroniska dokumenta veidā</w:t>
      </w:r>
      <w:r w:rsidR="00E454BD">
        <w:rPr>
          <w:rFonts w:ascii="Times New Roman" w:hAnsi="Times New Roman" w:cs="Times New Roman"/>
          <w:bCs/>
          <w:color w:val="000000" w:themeColor="text1"/>
          <w:sz w:val="24"/>
          <w:szCs w:val="24"/>
          <w:lang w:val="lv-LV"/>
        </w:rPr>
        <w:t>.</w:t>
      </w:r>
      <w:r w:rsidRPr="008D46AD">
        <w:rPr>
          <w:rFonts w:ascii="Times New Roman" w:hAnsi="Times New Roman" w:cs="Times New Roman"/>
          <w:bCs/>
          <w:color w:val="000000" w:themeColor="text1"/>
          <w:sz w:val="24"/>
          <w:szCs w:val="24"/>
          <w:lang w:val="lv-LV"/>
        </w:rPr>
        <w:t xml:space="preserve"> </w:t>
      </w:r>
    </w:p>
    <w:p w14:paraId="5B9BE418" w14:textId="77777777" w:rsidR="00522D4F" w:rsidRPr="00016B49" w:rsidRDefault="00522D4F" w:rsidP="00522D4F">
      <w:pPr>
        <w:spacing w:after="0"/>
        <w:rPr>
          <w:rFonts w:ascii="Times New Roman" w:hAnsi="Times New Roman" w:cs="Times New Roman"/>
          <w:bCs/>
          <w:color w:val="000000" w:themeColor="text1"/>
          <w:sz w:val="28"/>
          <w:szCs w:val="28"/>
          <w:lang w:val="lv-LV"/>
        </w:rPr>
      </w:pPr>
    </w:p>
    <w:p w14:paraId="068A4EBB" w14:textId="77777777" w:rsidR="00522D4F" w:rsidRPr="008D46AD" w:rsidRDefault="00522D4F" w:rsidP="00522D4F">
      <w:pPr>
        <w:spacing w:after="0"/>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Citi noteikumi</w:t>
      </w:r>
      <w:r w:rsidRPr="008D46AD">
        <w:rPr>
          <w:rFonts w:ascii="Times New Roman" w:hAnsi="Times New Roman" w:cs="Times New Roman"/>
          <w:bCs/>
          <w:color w:val="000000" w:themeColor="text1"/>
          <w:sz w:val="24"/>
          <w:szCs w:val="24"/>
          <w:lang w:val="lv-LV"/>
        </w:rPr>
        <w:tab/>
      </w:r>
    </w:p>
    <w:p w14:paraId="02FAFF87" w14:textId="77777777" w:rsidR="00522D4F" w:rsidRPr="008D46AD" w:rsidRDefault="00522D4F" w:rsidP="00522D4F">
      <w:pPr>
        <w:spacing w:after="0"/>
        <w:rPr>
          <w:rFonts w:ascii="Times New Roman" w:hAnsi="Times New Roman" w:cs="Times New Roman"/>
          <w:bCs/>
          <w:color w:val="000000" w:themeColor="text1"/>
          <w:sz w:val="24"/>
          <w:szCs w:val="24"/>
          <w:lang w:val="lv-LV"/>
        </w:rPr>
      </w:pPr>
    </w:p>
    <w:p w14:paraId="72299C3B" w14:textId="2B82D3D6" w:rsidR="00522D4F" w:rsidRPr="008D46AD" w:rsidRDefault="00522D4F" w:rsidP="00522D4F">
      <w:pPr>
        <w:spacing w:after="0"/>
        <w:jc w:val="both"/>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 xml:space="preserve">1. Apdrošināšanas polise ir </w:t>
      </w:r>
      <w:r w:rsidR="00D82808">
        <w:rPr>
          <w:rFonts w:ascii="Times New Roman" w:hAnsi="Times New Roman" w:cs="Times New Roman"/>
          <w:bCs/>
          <w:color w:val="000000" w:themeColor="text1"/>
          <w:sz w:val="24"/>
          <w:szCs w:val="24"/>
          <w:lang w:val="lv-LV"/>
        </w:rPr>
        <w:t xml:space="preserve">izdota </w:t>
      </w:r>
      <w:r w:rsidRPr="008D46AD">
        <w:rPr>
          <w:rFonts w:ascii="Times New Roman" w:hAnsi="Times New Roman" w:cs="Times New Roman"/>
          <w:bCs/>
          <w:color w:val="000000" w:themeColor="text1"/>
          <w:sz w:val="24"/>
          <w:szCs w:val="24"/>
          <w:lang w:val="lv-LV"/>
        </w:rPr>
        <w:t xml:space="preserve">saskaņā ar … apdrošināšanas noteikumiem, kas ir neatņemama apdrošināšanas polises sastāvdaļa. </w:t>
      </w:r>
    </w:p>
    <w:p w14:paraId="415B7A7F" w14:textId="77777777" w:rsidR="00522D4F" w:rsidRPr="008D46AD" w:rsidRDefault="00522D4F" w:rsidP="00522D4F">
      <w:pPr>
        <w:spacing w:after="0"/>
        <w:jc w:val="both"/>
        <w:rPr>
          <w:rFonts w:ascii="Times New Roman" w:hAnsi="Times New Roman" w:cs="Times New Roman"/>
          <w:bCs/>
          <w:color w:val="000000" w:themeColor="text1"/>
          <w:sz w:val="24"/>
          <w:szCs w:val="24"/>
          <w:lang w:val="lv-LV"/>
        </w:rPr>
      </w:pPr>
      <w:r w:rsidRPr="008D46AD">
        <w:rPr>
          <w:rFonts w:ascii="Times New Roman" w:hAnsi="Times New Roman" w:cs="Times New Roman"/>
          <w:bCs/>
          <w:color w:val="000000" w:themeColor="text1"/>
          <w:sz w:val="24"/>
          <w:szCs w:val="24"/>
          <w:lang w:val="lv-LV"/>
        </w:rPr>
        <w:t>2. Apdrošinājuma ņēmējs ar prēmijas apmaksu apliecina, ka ar apdrošināšanas noteikumiem un arī šeit minētajiem individuālajiem nosacījumiem ir iepazinies, tie viņam pilnībā ir saprotami un pieņemami.</w:t>
      </w:r>
    </w:p>
    <w:p w14:paraId="6D773CAA" w14:textId="77777777" w:rsidR="00522D4F" w:rsidRPr="008D46AD" w:rsidRDefault="00522D4F" w:rsidP="00522D4F">
      <w:pPr>
        <w:spacing w:after="0"/>
        <w:rPr>
          <w:rFonts w:ascii="Times New Roman" w:hAnsi="Times New Roman" w:cs="Times New Roman"/>
          <w:bCs/>
          <w:color w:val="000000" w:themeColor="text1"/>
          <w:sz w:val="24"/>
          <w:szCs w:val="24"/>
          <w:lang w:val="lv-LV"/>
        </w:rPr>
      </w:pPr>
    </w:p>
    <w:p w14:paraId="125F407E" w14:textId="3885BB8C" w:rsidR="00522D4F" w:rsidRPr="008D46AD" w:rsidRDefault="00522D4F" w:rsidP="00522D4F">
      <w:pPr>
        <w:spacing w:after="0"/>
        <w:rPr>
          <w:rFonts w:ascii="Times New Roman" w:eastAsia="Arial" w:hAnsi="Times New Roman" w:cs="Times New Roman"/>
          <w:bCs/>
          <w:color w:val="000000" w:themeColor="text1"/>
          <w:sz w:val="24"/>
          <w:szCs w:val="24"/>
          <w:lang w:val="lv-LV"/>
        </w:rPr>
      </w:pPr>
      <w:r w:rsidRPr="008D46AD">
        <w:rPr>
          <w:rFonts w:ascii="Times New Roman" w:eastAsia="Arial" w:hAnsi="Times New Roman" w:cs="Times New Roman"/>
          <w:color w:val="231F20"/>
          <w:sz w:val="24"/>
          <w:szCs w:val="24"/>
          <w:lang w:val="lv-LV"/>
        </w:rPr>
        <w:t>Līguma</w:t>
      </w:r>
      <w:r w:rsidR="00E454BD">
        <w:rPr>
          <w:rFonts w:ascii="Times New Roman" w:eastAsia="Arial" w:hAnsi="Times New Roman" w:cs="Times New Roman"/>
          <w:color w:val="231F20"/>
          <w:sz w:val="24"/>
          <w:szCs w:val="24"/>
          <w:lang w:val="lv-LV"/>
        </w:rPr>
        <w:t xml:space="preserve"> noslēgšanas datums</w:t>
      </w:r>
      <w:r w:rsidR="008604A1">
        <w:rPr>
          <w:rFonts w:ascii="Times New Roman" w:eastAsia="Arial" w:hAnsi="Times New Roman" w:cs="Times New Roman"/>
          <w:color w:val="231F20"/>
          <w:sz w:val="24"/>
          <w:szCs w:val="24"/>
          <w:lang w:val="lv-LV"/>
        </w:rPr>
        <w:t xml:space="preserve"> un vieta: </w:t>
      </w:r>
      <w:r w:rsidRPr="008D46AD">
        <w:rPr>
          <w:rFonts w:ascii="Times New Roman" w:eastAsia="Arial" w:hAnsi="Times New Roman" w:cs="Times New Roman"/>
          <w:color w:val="231F20"/>
          <w:sz w:val="24"/>
          <w:szCs w:val="24"/>
          <w:lang w:val="lv-LV"/>
        </w:rPr>
        <w:t xml:space="preserve">__.__.____., _________. </w:t>
      </w:r>
    </w:p>
    <w:p w14:paraId="6B39E9A1" w14:textId="77777777" w:rsidR="00522D4F" w:rsidRPr="00016B49" w:rsidRDefault="00522D4F" w:rsidP="00522D4F">
      <w:pPr>
        <w:spacing w:after="0"/>
        <w:rPr>
          <w:rFonts w:ascii="Times New Roman" w:hAnsi="Times New Roman" w:cs="Times New Roman"/>
          <w:sz w:val="28"/>
          <w:szCs w:val="28"/>
          <w:lang w:val="lv-LV"/>
        </w:rPr>
      </w:pPr>
    </w:p>
    <w:p w14:paraId="27C4A6BF" w14:textId="77777777" w:rsidR="00522D4F" w:rsidRPr="00A95EA7" w:rsidRDefault="00522D4F" w:rsidP="00522D4F">
      <w:pPr>
        <w:spacing w:after="0" w:line="240" w:lineRule="auto"/>
        <w:rPr>
          <w:rFonts w:ascii="Times New Roman" w:hAnsi="Times New Roman" w:cs="Times New Roman"/>
          <w:color w:val="000000" w:themeColor="text1"/>
          <w:sz w:val="28"/>
          <w:szCs w:val="28"/>
          <w:lang w:val="lv-LV"/>
        </w:rPr>
      </w:pPr>
      <w:r w:rsidRPr="00A95EA7">
        <w:rPr>
          <w:rFonts w:ascii="Times New Roman" w:hAnsi="Times New Roman" w:cs="Times New Roman"/>
          <w:color w:val="000000" w:themeColor="text1"/>
          <w:sz w:val="28"/>
          <w:szCs w:val="28"/>
          <w:lang w:val="lv-LV"/>
        </w:rPr>
        <w:t>Vides aizsardzības un</w:t>
      </w:r>
    </w:p>
    <w:p w14:paraId="3E3DBE89" w14:textId="77777777" w:rsidR="00522D4F" w:rsidRPr="00A95EA7" w:rsidRDefault="00522D4F" w:rsidP="00522D4F">
      <w:pPr>
        <w:spacing w:line="240" w:lineRule="auto"/>
        <w:rPr>
          <w:rFonts w:ascii="Times New Roman" w:hAnsi="Times New Roman" w:cs="Times New Roman"/>
          <w:color w:val="000000" w:themeColor="text1"/>
          <w:sz w:val="28"/>
          <w:szCs w:val="28"/>
          <w:lang w:val="lv-LV"/>
        </w:rPr>
      </w:pPr>
      <w:r w:rsidRPr="00A95EA7">
        <w:rPr>
          <w:rFonts w:ascii="Times New Roman" w:hAnsi="Times New Roman" w:cs="Times New Roman"/>
          <w:color w:val="000000" w:themeColor="text1"/>
          <w:sz w:val="28"/>
          <w:szCs w:val="28"/>
          <w:lang w:val="lv-LV"/>
        </w:rPr>
        <w:t xml:space="preserve">reģionālās attīstības ministrs                                       </w:t>
      </w:r>
      <w:r w:rsidRPr="00A95EA7">
        <w:rPr>
          <w:rFonts w:ascii="Times New Roman" w:hAnsi="Times New Roman" w:cs="Times New Roman"/>
          <w:color w:val="000000" w:themeColor="text1"/>
          <w:sz w:val="28"/>
          <w:szCs w:val="28"/>
          <w:lang w:val="lv-LV"/>
        </w:rPr>
        <w:tab/>
        <w:t xml:space="preserve">  Kaspars Gerhards</w:t>
      </w:r>
    </w:p>
    <w:p w14:paraId="61C35CBE" w14:textId="77777777" w:rsidR="00522D4F" w:rsidRPr="00522D4F" w:rsidRDefault="00522D4F" w:rsidP="00522D4F">
      <w:pPr>
        <w:spacing w:after="0" w:line="240" w:lineRule="auto"/>
        <w:ind w:left="357"/>
        <w:jc w:val="right"/>
        <w:rPr>
          <w:rFonts w:ascii="Times New Roman" w:eastAsia="Times New Roman" w:hAnsi="Times New Roman" w:cs="Times New Roman"/>
          <w:sz w:val="28"/>
          <w:szCs w:val="28"/>
          <w:lang w:val="lv-LV" w:eastAsia="lv-LV"/>
        </w:rPr>
      </w:pPr>
      <w:r w:rsidRPr="00522D4F">
        <w:rPr>
          <w:rFonts w:ascii="Times New Roman" w:eastAsia="Times New Roman" w:hAnsi="Times New Roman" w:cs="Times New Roman"/>
          <w:sz w:val="28"/>
          <w:szCs w:val="28"/>
          <w:lang w:val="lv-LV" w:eastAsia="lv-LV"/>
        </w:rPr>
        <w:t>2. pielikums</w:t>
      </w:r>
    </w:p>
    <w:p w14:paraId="1EC9D019" w14:textId="77777777" w:rsidR="006E5201" w:rsidRPr="00016B49" w:rsidRDefault="006E5201" w:rsidP="006E5201">
      <w:pPr>
        <w:spacing w:after="0" w:line="240" w:lineRule="auto"/>
        <w:ind w:left="357"/>
        <w:jc w:val="right"/>
        <w:rPr>
          <w:rFonts w:ascii="Times New Roman" w:eastAsia="Times New Roman" w:hAnsi="Times New Roman" w:cs="Times New Roman"/>
          <w:sz w:val="28"/>
          <w:szCs w:val="28"/>
          <w:lang w:val="lv-LV" w:eastAsia="lv-LV"/>
        </w:rPr>
      </w:pPr>
      <w:r>
        <w:rPr>
          <w:rFonts w:ascii="Times New Roman" w:eastAsia="Times New Roman" w:hAnsi="Times New Roman" w:cs="Times New Roman"/>
          <w:sz w:val="28"/>
          <w:szCs w:val="28"/>
          <w:lang w:val="lv-LV" w:eastAsia="lv-LV"/>
        </w:rPr>
        <w:t>2009</w:t>
      </w:r>
      <w:r w:rsidRPr="00016B49">
        <w:rPr>
          <w:rFonts w:ascii="Times New Roman" w:eastAsia="Times New Roman" w:hAnsi="Times New Roman" w:cs="Times New Roman"/>
          <w:sz w:val="28"/>
          <w:szCs w:val="28"/>
          <w:lang w:val="lv-LV" w:eastAsia="lv-LV"/>
        </w:rPr>
        <w:t>. gada</w:t>
      </w:r>
      <w:r>
        <w:rPr>
          <w:rFonts w:ascii="Times New Roman" w:eastAsia="Times New Roman" w:hAnsi="Times New Roman" w:cs="Times New Roman"/>
          <w:sz w:val="28"/>
          <w:szCs w:val="28"/>
          <w:lang w:val="lv-LV" w:eastAsia="lv-LV"/>
        </w:rPr>
        <w:t xml:space="preserve"> 19. maija</w:t>
      </w:r>
    </w:p>
    <w:p w14:paraId="3F411836" w14:textId="77777777" w:rsidR="006E5201" w:rsidRPr="00016B49" w:rsidRDefault="006E5201" w:rsidP="006E5201">
      <w:pPr>
        <w:spacing w:after="0" w:line="240" w:lineRule="auto"/>
        <w:ind w:left="357"/>
        <w:jc w:val="right"/>
        <w:rPr>
          <w:rFonts w:ascii="Times New Roman" w:eastAsia="Times New Roman" w:hAnsi="Times New Roman" w:cs="Times New Roman"/>
          <w:sz w:val="28"/>
          <w:szCs w:val="28"/>
          <w:lang w:val="lv-LV" w:eastAsia="lv-LV"/>
        </w:rPr>
      </w:pPr>
      <w:r w:rsidRPr="00016B49">
        <w:rPr>
          <w:rFonts w:ascii="Times New Roman" w:eastAsia="Times New Roman" w:hAnsi="Times New Roman" w:cs="Times New Roman"/>
          <w:sz w:val="28"/>
          <w:szCs w:val="28"/>
          <w:lang w:val="lv-LV" w:eastAsia="lv-LV"/>
        </w:rPr>
        <w:t>noteikumiem Nr. </w:t>
      </w:r>
      <w:r>
        <w:rPr>
          <w:rFonts w:ascii="Times New Roman" w:eastAsia="Times New Roman" w:hAnsi="Times New Roman" w:cs="Times New Roman"/>
          <w:sz w:val="28"/>
          <w:szCs w:val="28"/>
          <w:lang w:val="lv-LV" w:eastAsia="lv-LV"/>
        </w:rPr>
        <w:t>450</w:t>
      </w:r>
    </w:p>
    <w:p w14:paraId="3F4AB43F" w14:textId="77777777" w:rsidR="00522D4F" w:rsidRPr="00522D4F" w:rsidRDefault="00522D4F" w:rsidP="00522D4F">
      <w:pPr>
        <w:spacing w:after="0" w:line="240" w:lineRule="auto"/>
        <w:jc w:val="center"/>
        <w:rPr>
          <w:rFonts w:ascii="Times New Roman" w:eastAsia="Times New Roman" w:hAnsi="Times New Roman" w:cs="Times New Roman"/>
          <w:sz w:val="24"/>
          <w:szCs w:val="24"/>
          <w:lang w:val="lv-LV" w:eastAsia="lv-LV"/>
        </w:rPr>
      </w:pPr>
    </w:p>
    <w:p w14:paraId="2FF1AC8E" w14:textId="217735C0" w:rsidR="00522D4F" w:rsidRPr="006E5201" w:rsidRDefault="006E5201" w:rsidP="00522D4F">
      <w:pPr>
        <w:spacing w:after="0" w:line="240" w:lineRule="auto"/>
        <w:jc w:val="center"/>
        <w:rPr>
          <w:rFonts w:ascii="Times New Roman" w:eastAsia="Times New Roman" w:hAnsi="Times New Roman" w:cs="Times New Roman"/>
          <w:b/>
          <w:sz w:val="24"/>
          <w:szCs w:val="24"/>
          <w:lang w:val="lv-LV" w:eastAsia="lv-LV"/>
        </w:rPr>
      </w:pPr>
      <w:r w:rsidRPr="006E5201">
        <w:rPr>
          <w:rFonts w:ascii="Times New Roman" w:eastAsia="Times New Roman" w:hAnsi="Times New Roman" w:cs="Times New Roman"/>
          <w:b/>
          <w:sz w:val="24"/>
          <w:szCs w:val="24"/>
          <w:lang w:val="lv-LV" w:eastAsia="lv-LV"/>
        </w:rPr>
        <w:t>DABAS RESURSU NO</w:t>
      </w:r>
      <w:r w:rsidR="009B0C32">
        <w:rPr>
          <w:rFonts w:ascii="Times New Roman" w:eastAsia="Times New Roman" w:hAnsi="Times New Roman" w:cs="Times New Roman"/>
          <w:b/>
          <w:sz w:val="24"/>
          <w:szCs w:val="24"/>
          <w:lang w:val="lv-LV" w:eastAsia="lv-LV"/>
        </w:rPr>
        <w:t>D</w:t>
      </w:r>
      <w:r w:rsidRPr="006E5201">
        <w:rPr>
          <w:rFonts w:ascii="Times New Roman" w:eastAsia="Times New Roman" w:hAnsi="Times New Roman" w:cs="Times New Roman"/>
          <w:b/>
          <w:sz w:val="24"/>
          <w:szCs w:val="24"/>
          <w:lang w:val="lv-LV" w:eastAsia="lv-LV"/>
        </w:rPr>
        <w:t xml:space="preserve">OKĻA MAKSĀJUMA </w:t>
      </w:r>
      <w:r w:rsidR="00D82808">
        <w:rPr>
          <w:rFonts w:ascii="Times New Roman" w:eastAsia="Times New Roman" w:hAnsi="Times New Roman" w:cs="Times New Roman"/>
          <w:b/>
          <w:sz w:val="24"/>
          <w:szCs w:val="24"/>
          <w:lang w:val="lv-LV" w:eastAsia="lv-LV"/>
        </w:rPr>
        <w:t xml:space="preserve">PIRMĀ PIEPRASĪJUMA GARANTIJAS </w:t>
      </w:r>
      <w:r w:rsidR="0018714A">
        <w:rPr>
          <w:rFonts w:ascii="Times New Roman" w:eastAsia="Times New Roman" w:hAnsi="Times New Roman" w:cs="Times New Roman"/>
          <w:b/>
          <w:sz w:val="24"/>
          <w:szCs w:val="24"/>
          <w:lang w:val="lv-LV" w:eastAsia="lv-LV"/>
        </w:rPr>
        <w:t>VĒSTULE</w:t>
      </w:r>
    </w:p>
    <w:p w14:paraId="65758AFE" w14:textId="77777777" w:rsidR="00522D4F" w:rsidRPr="00522D4F" w:rsidRDefault="00522D4F" w:rsidP="00522D4F">
      <w:pPr>
        <w:spacing w:after="0" w:line="240" w:lineRule="auto"/>
        <w:rPr>
          <w:rFonts w:ascii="Times New Roman" w:eastAsia="Times New Roman" w:hAnsi="Times New Roman" w:cs="Times New Roman"/>
          <w:sz w:val="24"/>
          <w:szCs w:val="24"/>
          <w:lang w:val="lv-LV" w:eastAsia="lv-LV"/>
        </w:rPr>
      </w:pPr>
    </w:p>
    <w:tbl>
      <w:tblPr>
        <w:tblW w:w="0" w:type="auto"/>
        <w:tblLayout w:type="fixed"/>
        <w:tblLook w:val="0000" w:firstRow="0" w:lastRow="0" w:firstColumn="0" w:lastColumn="0" w:noHBand="0" w:noVBand="0"/>
      </w:tblPr>
      <w:tblGrid>
        <w:gridCol w:w="8046"/>
        <w:gridCol w:w="264"/>
      </w:tblGrid>
      <w:tr w:rsidR="00522D4F" w:rsidRPr="00522D4F" w14:paraId="09332FAC" w14:textId="77777777" w:rsidTr="006749FE">
        <w:trPr>
          <w:cantSplit/>
        </w:trPr>
        <w:tc>
          <w:tcPr>
            <w:tcW w:w="8046" w:type="dxa"/>
          </w:tcPr>
          <w:p w14:paraId="69621015" w14:textId="48062420" w:rsidR="00522D4F" w:rsidRPr="00522D4F" w:rsidRDefault="00522D4F" w:rsidP="00522D4F">
            <w:pPr>
              <w:spacing w:after="0" w:line="240" w:lineRule="auto"/>
              <w:jc w:val="both"/>
              <w:rPr>
                <w:rFonts w:ascii="Times New Roman" w:eastAsia="Times New Roman" w:hAnsi="Times New Roman" w:cs="Times New Roman"/>
                <w:b/>
                <w:sz w:val="24"/>
                <w:szCs w:val="24"/>
                <w:lang w:val="lv-LV" w:eastAsia="lv-LV"/>
              </w:rPr>
            </w:pPr>
            <w:r w:rsidRPr="00522D4F">
              <w:rPr>
                <w:rFonts w:ascii="Times New Roman" w:eastAsia="Times New Roman" w:hAnsi="Times New Roman" w:cs="Times New Roman"/>
                <w:b/>
                <w:sz w:val="24"/>
                <w:szCs w:val="24"/>
                <w:lang w:val="lv-LV" w:eastAsia="lv-LV"/>
              </w:rPr>
              <w:t>Valsts vides dienest</w:t>
            </w:r>
            <w:r w:rsidR="0062661D">
              <w:rPr>
                <w:rFonts w:ascii="Times New Roman" w:eastAsia="Times New Roman" w:hAnsi="Times New Roman" w:cs="Times New Roman"/>
                <w:b/>
                <w:sz w:val="24"/>
                <w:szCs w:val="24"/>
                <w:lang w:val="lv-LV" w:eastAsia="lv-LV"/>
              </w:rPr>
              <w:t xml:space="preserve">am </w:t>
            </w:r>
          </w:p>
          <w:p w14:paraId="1FE46E09" w14:textId="3B4F148E" w:rsidR="009B5D7B" w:rsidRDefault="009B5D7B" w:rsidP="00522D4F">
            <w:pPr>
              <w:spacing w:after="0" w:line="240" w:lineRule="auto"/>
              <w:jc w:val="both"/>
              <w:rPr>
                <w:rFonts w:ascii="Times New Roman" w:eastAsia="Times New Roman" w:hAnsi="Times New Roman" w:cs="Times New Roman"/>
                <w:b/>
                <w:sz w:val="24"/>
                <w:szCs w:val="24"/>
                <w:lang w:val="lv-LV" w:eastAsia="lv-LV"/>
              </w:rPr>
            </w:pPr>
            <w:r w:rsidRPr="009B5D7B">
              <w:rPr>
                <w:rFonts w:ascii="Times New Roman" w:eastAsia="Times New Roman" w:hAnsi="Times New Roman" w:cs="Times New Roman"/>
                <w:b/>
                <w:sz w:val="24"/>
                <w:szCs w:val="24"/>
                <w:lang w:val="lv-LV" w:eastAsia="lv-LV"/>
              </w:rPr>
              <w:t>Reģistrācijas Nr. 90000017078</w:t>
            </w:r>
          </w:p>
          <w:p w14:paraId="720FDF5A" w14:textId="77777777" w:rsidR="00522D4F" w:rsidRPr="00522D4F" w:rsidRDefault="00522D4F" w:rsidP="00522D4F">
            <w:pPr>
              <w:spacing w:after="0" w:line="240" w:lineRule="auto"/>
              <w:jc w:val="both"/>
              <w:rPr>
                <w:rFonts w:ascii="Times New Roman" w:eastAsia="Times New Roman" w:hAnsi="Times New Roman" w:cs="Times New Roman"/>
                <w:b/>
                <w:sz w:val="24"/>
                <w:szCs w:val="24"/>
                <w:lang w:val="lv-LV" w:eastAsia="lv-LV"/>
              </w:rPr>
            </w:pPr>
            <w:r w:rsidRPr="00522D4F">
              <w:rPr>
                <w:rFonts w:ascii="Times New Roman" w:eastAsia="Times New Roman" w:hAnsi="Times New Roman" w:cs="Times New Roman"/>
                <w:b/>
                <w:sz w:val="24"/>
                <w:szCs w:val="24"/>
                <w:lang w:val="lv-LV" w:eastAsia="lv-LV"/>
              </w:rPr>
              <w:t xml:space="preserve">Rūpniecības iela 23, Rīga </w:t>
            </w:r>
          </w:p>
          <w:p w14:paraId="65F864D9" w14:textId="77777777" w:rsidR="00522D4F" w:rsidRPr="00522D4F" w:rsidRDefault="00522D4F" w:rsidP="00522D4F">
            <w:pPr>
              <w:spacing w:after="0" w:line="240" w:lineRule="auto"/>
              <w:jc w:val="both"/>
              <w:rPr>
                <w:rFonts w:ascii="Times New Roman" w:eastAsia="Times New Roman" w:hAnsi="Times New Roman" w:cs="Times New Roman"/>
                <w:b/>
                <w:sz w:val="24"/>
                <w:szCs w:val="24"/>
                <w:lang w:val="lv-LV" w:eastAsia="lv-LV"/>
              </w:rPr>
            </w:pPr>
            <w:r w:rsidRPr="00522D4F">
              <w:rPr>
                <w:rFonts w:ascii="Times New Roman" w:eastAsia="Times New Roman" w:hAnsi="Times New Roman" w:cs="Times New Roman"/>
                <w:b/>
                <w:sz w:val="24"/>
                <w:szCs w:val="24"/>
                <w:lang w:val="lv-LV" w:eastAsia="lv-LV"/>
              </w:rPr>
              <w:t>LV-1045, Latvija</w:t>
            </w:r>
          </w:p>
          <w:p w14:paraId="45B233AC" w14:textId="20A8FEB0" w:rsidR="00522D4F" w:rsidRPr="00522D4F" w:rsidRDefault="00522D4F" w:rsidP="00522D4F">
            <w:pPr>
              <w:spacing w:after="0" w:line="240" w:lineRule="auto"/>
              <w:rPr>
                <w:rFonts w:ascii="Times New Roman" w:eastAsia="Times New Roman" w:hAnsi="Times New Roman" w:cs="Times New Roman"/>
                <w:b/>
                <w:sz w:val="24"/>
                <w:szCs w:val="24"/>
                <w:lang w:val="lv-LV" w:eastAsia="lv-LV"/>
              </w:rPr>
            </w:pPr>
          </w:p>
        </w:tc>
        <w:tc>
          <w:tcPr>
            <w:tcW w:w="264" w:type="dxa"/>
          </w:tcPr>
          <w:p w14:paraId="607525AC" w14:textId="77777777" w:rsidR="00522D4F" w:rsidRPr="00522D4F" w:rsidRDefault="00522D4F" w:rsidP="00522D4F">
            <w:pPr>
              <w:spacing w:after="0" w:line="240" w:lineRule="auto"/>
              <w:rPr>
                <w:rFonts w:ascii="Times New Roman" w:eastAsia="Times New Roman" w:hAnsi="Times New Roman" w:cs="Times New Roman"/>
                <w:sz w:val="24"/>
                <w:szCs w:val="24"/>
                <w:lang w:val="lv-LV" w:eastAsia="lv-LV"/>
              </w:rPr>
            </w:pPr>
          </w:p>
        </w:tc>
      </w:tr>
    </w:tbl>
    <w:p w14:paraId="0BB89A73" w14:textId="77777777" w:rsidR="00522D4F" w:rsidRPr="00522D4F" w:rsidRDefault="00522D4F" w:rsidP="00522D4F">
      <w:pPr>
        <w:spacing w:after="0" w:line="240" w:lineRule="auto"/>
        <w:rPr>
          <w:rFonts w:ascii="Times New Roman" w:eastAsia="Times New Roman" w:hAnsi="Times New Roman" w:cs="Times New Roman"/>
          <w:sz w:val="24"/>
          <w:szCs w:val="24"/>
          <w:lang w:val="lv-LV" w:eastAsia="lv-LV"/>
        </w:rPr>
      </w:pPr>
    </w:p>
    <w:p w14:paraId="4409F3C3" w14:textId="77777777" w:rsidR="00522D4F" w:rsidRPr="00522D4F" w:rsidRDefault="00522D4F" w:rsidP="00522D4F">
      <w:pPr>
        <w:spacing w:after="0" w:line="240" w:lineRule="auto"/>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Rīga, xx.xx.201x.</w:t>
      </w:r>
    </w:p>
    <w:p w14:paraId="4CD94C57" w14:textId="77777777" w:rsidR="00522D4F" w:rsidRPr="00522D4F" w:rsidRDefault="00522D4F" w:rsidP="00522D4F">
      <w:pPr>
        <w:spacing w:after="0" w:line="240" w:lineRule="auto"/>
        <w:rPr>
          <w:rFonts w:ascii="Times New Roman" w:eastAsia="Times New Roman" w:hAnsi="Times New Roman" w:cs="Times New Roman"/>
          <w:sz w:val="24"/>
          <w:szCs w:val="24"/>
          <w:lang w:val="lv-LV" w:eastAsia="lv-LV"/>
        </w:rPr>
      </w:pPr>
    </w:p>
    <w:p w14:paraId="475290E7" w14:textId="02BE6E52" w:rsidR="00522D4F" w:rsidRPr="00522D4F" w:rsidRDefault="00342539" w:rsidP="00522D4F">
      <w:pPr>
        <w:spacing w:after="0" w:line="240" w:lineRule="auto"/>
        <w:outlineLvl w:val="0"/>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 xml:space="preserve">Pirmā pieprasījuma </w:t>
      </w:r>
      <w:r w:rsidR="00522D4F" w:rsidRPr="00522D4F">
        <w:rPr>
          <w:rFonts w:ascii="Times New Roman" w:eastAsia="Times New Roman" w:hAnsi="Times New Roman" w:cs="Times New Roman"/>
          <w:b/>
          <w:sz w:val="24"/>
          <w:szCs w:val="24"/>
          <w:lang w:val="lv-LV" w:eastAsia="lv-LV"/>
        </w:rPr>
        <w:t>garantija</w:t>
      </w:r>
      <w:r>
        <w:rPr>
          <w:rFonts w:ascii="Times New Roman" w:eastAsia="Times New Roman" w:hAnsi="Times New Roman" w:cs="Times New Roman"/>
          <w:b/>
          <w:sz w:val="24"/>
          <w:szCs w:val="24"/>
          <w:lang w:val="lv-LV" w:eastAsia="lv-LV"/>
        </w:rPr>
        <w:t>s vēstule</w:t>
      </w:r>
      <w:r w:rsidR="00522D4F" w:rsidRPr="00522D4F">
        <w:rPr>
          <w:rFonts w:ascii="Times New Roman" w:eastAsia="Times New Roman" w:hAnsi="Times New Roman" w:cs="Times New Roman"/>
          <w:b/>
          <w:sz w:val="24"/>
          <w:szCs w:val="24"/>
          <w:lang w:val="lv-LV" w:eastAsia="lv-LV"/>
        </w:rPr>
        <w:t xml:space="preserve"> Nr. </w:t>
      </w:r>
    </w:p>
    <w:p w14:paraId="458DCBF4" w14:textId="77777777" w:rsidR="00522D4F" w:rsidRPr="00522D4F" w:rsidRDefault="00522D4F" w:rsidP="00522D4F">
      <w:pPr>
        <w:spacing w:after="0" w:line="240" w:lineRule="auto"/>
        <w:outlineLvl w:val="0"/>
        <w:rPr>
          <w:rFonts w:ascii="Times New Roman" w:eastAsia="Times New Roman" w:hAnsi="Times New Roman" w:cs="Times New Roman"/>
          <w:sz w:val="24"/>
          <w:szCs w:val="24"/>
          <w:lang w:val="lv-LV" w:eastAsia="lv-LV"/>
        </w:rPr>
      </w:pPr>
    </w:p>
    <w:p w14:paraId="6BD627E7" w14:textId="6E7F54C8" w:rsidR="006E5201" w:rsidRDefault="00342539" w:rsidP="00522D4F">
      <w:pPr>
        <w:spacing w:after="0" w:line="240" w:lineRule="auto"/>
        <w:jc w:val="both"/>
        <w:rPr>
          <w:rFonts w:ascii="Times New Roman" w:eastAsia="Times New Roman" w:hAnsi="Times New Roman" w:cs="Times New Roman"/>
          <w:i/>
          <w:sz w:val="24"/>
          <w:szCs w:val="24"/>
          <w:lang w:val="lv-LV" w:eastAsia="lv-LV"/>
        </w:rPr>
      </w:pPr>
      <w:r>
        <w:rPr>
          <w:rFonts w:ascii="Times New Roman" w:eastAsia="Times New Roman" w:hAnsi="Times New Roman" w:cs="Times New Roman"/>
          <w:sz w:val="24"/>
          <w:szCs w:val="24"/>
          <w:lang w:val="lv-LV" w:eastAsia="lv-LV"/>
        </w:rPr>
        <w:t>Mēs,</w:t>
      </w:r>
      <w:r w:rsidR="00522D4F" w:rsidRPr="00522D4F">
        <w:rPr>
          <w:rFonts w:ascii="Times New Roman" w:eastAsia="Times New Roman" w:hAnsi="Times New Roman" w:cs="Times New Roman"/>
          <w:b/>
          <w:sz w:val="24"/>
          <w:szCs w:val="24"/>
          <w:lang w:val="lv-LV" w:eastAsia="lv-LV"/>
        </w:rPr>
        <w:t>…,</w:t>
      </w:r>
      <w:r w:rsidR="00522D4F" w:rsidRPr="00522D4F">
        <w:rPr>
          <w:rFonts w:ascii="Times New Roman" w:eastAsia="Times New Roman" w:hAnsi="Times New Roman" w:cs="Times New Roman"/>
          <w:sz w:val="24"/>
          <w:szCs w:val="24"/>
          <w:lang w:val="lv-LV" w:eastAsia="lv-LV"/>
        </w:rPr>
        <w:t xml:space="preserve"> </w:t>
      </w:r>
      <w:r w:rsidR="00522D4F" w:rsidRPr="00522D4F">
        <w:rPr>
          <w:rFonts w:ascii="Times New Roman" w:eastAsia="Times New Roman" w:hAnsi="Times New Roman" w:cs="Times New Roman"/>
          <w:b/>
          <w:sz w:val="24"/>
          <w:szCs w:val="24"/>
          <w:lang w:val="lv-LV" w:eastAsia="lv-LV"/>
        </w:rPr>
        <w:t>vienotais reģistrācijas Nr……, juridiskā adrese: ……</w:t>
      </w:r>
      <w:r w:rsidR="00522D4F" w:rsidRPr="00522D4F">
        <w:rPr>
          <w:rFonts w:ascii="Times New Roman" w:eastAsia="Times New Roman" w:hAnsi="Times New Roman" w:cs="Times New Roman"/>
          <w:sz w:val="24"/>
          <w:szCs w:val="24"/>
          <w:lang w:val="lv-LV" w:eastAsia="lv-LV"/>
        </w:rPr>
        <w:t xml:space="preserve"> (turpmāk – </w:t>
      </w:r>
      <w:r w:rsidR="00522D4F" w:rsidRPr="00522D4F">
        <w:rPr>
          <w:rFonts w:ascii="Times New Roman" w:eastAsia="Times New Roman" w:hAnsi="Times New Roman" w:cs="Times New Roman"/>
          <w:b/>
          <w:sz w:val="24"/>
          <w:szCs w:val="24"/>
          <w:lang w:val="lv-LV" w:eastAsia="lv-LV"/>
        </w:rPr>
        <w:t>Banka</w:t>
      </w:r>
      <w:r w:rsidR="00522D4F" w:rsidRPr="00522D4F">
        <w:rPr>
          <w:rFonts w:ascii="Times New Roman" w:eastAsia="Times New Roman" w:hAnsi="Times New Roman" w:cs="Times New Roman"/>
          <w:sz w:val="24"/>
          <w:szCs w:val="24"/>
          <w:lang w:val="lv-LV" w:eastAsia="lv-LV"/>
        </w:rPr>
        <w:t>), esam informēti par to, ka mūsu klients</w:t>
      </w:r>
      <w:r w:rsidR="00522D4F" w:rsidRPr="00522D4F">
        <w:rPr>
          <w:rFonts w:ascii="Times New Roman" w:eastAsia="Times New Roman" w:hAnsi="Times New Roman" w:cs="Times New Roman"/>
          <w:b/>
          <w:sz w:val="24"/>
          <w:szCs w:val="24"/>
          <w:lang w:val="lv-LV" w:eastAsia="lv-LV"/>
        </w:rPr>
        <w:t xml:space="preserve"> …, reģistrācijas Nr. ……., juridiskā adrese: ……. </w:t>
      </w:r>
      <w:r w:rsidR="00522D4F" w:rsidRPr="00522D4F">
        <w:rPr>
          <w:rFonts w:ascii="Times New Roman" w:eastAsia="Times New Roman" w:hAnsi="Times New Roman" w:cs="Times New Roman"/>
          <w:sz w:val="24"/>
          <w:szCs w:val="24"/>
          <w:lang w:val="lv-LV" w:eastAsia="lv-LV"/>
        </w:rPr>
        <w:t>(turpmāk –</w:t>
      </w:r>
      <w:r w:rsidR="00522D4F" w:rsidRPr="00522D4F">
        <w:rPr>
          <w:rFonts w:ascii="Times New Roman" w:eastAsia="Times New Roman" w:hAnsi="Times New Roman" w:cs="Times New Roman"/>
          <w:b/>
          <w:sz w:val="24"/>
          <w:szCs w:val="24"/>
          <w:lang w:val="lv-LV" w:eastAsia="lv-LV"/>
        </w:rPr>
        <w:t xml:space="preserve"> apsaimniekotājs</w:t>
      </w:r>
      <w:r w:rsidR="00522D4F" w:rsidRPr="00522D4F">
        <w:rPr>
          <w:rFonts w:ascii="Times New Roman" w:eastAsia="Times New Roman" w:hAnsi="Times New Roman" w:cs="Times New Roman"/>
          <w:sz w:val="24"/>
          <w:szCs w:val="24"/>
          <w:lang w:val="lv-LV" w:eastAsia="lv-LV"/>
        </w:rPr>
        <w:t xml:space="preserve">) vēlas saņemt </w:t>
      </w:r>
      <w:r w:rsidR="006E5201">
        <w:rPr>
          <w:rFonts w:ascii="Times New Roman" w:eastAsia="Times New Roman" w:hAnsi="Times New Roman" w:cs="Times New Roman"/>
          <w:sz w:val="24"/>
          <w:szCs w:val="24"/>
          <w:lang w:val="lv-LV" w:eastAsia="lv-LV"/>
        </w:rPr>
        <w:t>atbrīvojumu no dabas resursu nodokļa samaksas par</w:t>
      </w:r>
      <w:r w:rsidR="00522D4F" w:rsidRPr="00522D4F">
        <w:rPr>
          <w:rFonts w:ascii="Times New Roman" w:eastAsia="Times New Roman" w:hAnsi="Times New Roman" w:cs="Times New Roman"/>
          <w:sz w:val="24"/>
          <w:szCs w:val="24"/>
          <w:lang w:val="lv-LV" w:eastAsia="lv-LV"/>
        </w:rPr>
        <w:t xml:space="preserve">……. </w:t>
      </w:r>
      <w:r w:rsidR="00522D4F" w:rsidRPr="00522D4F">
        <w:rPr>
          <w:rFonts w:ascii="Times New Roman" w:eastAsia="Times New Roman" w:hAnsi="Times New Roman" w:cs="Times New Roman"/>
          <w:i/>
          <w:sz w:val="24"/>
          <w:szCs w:val="24"/>
          <w:lang w:val="lv-LV" w:eastAsia="lv-LV"/>
        </w:rPr>
        <w:t xml:space="preserve">(norādīt atbilstošo kategoriju: </w:t>
      </w:r>
      <w:r w:rsidR="00040407" w:rsidRPr="00040407">
        <w:rPr>
          <w:rFonts w:ascii="Times New Roman" w:eastAsia="Times New Roman" w:hAnsi="Times New Roman" w:cs="Times New Roman"/>
          <w:i/>
          <w:sz w:val="24"/>
          <w:szCs w:val="24"/>
          <w:lang w:val="lv-LV" w:eastAsia="lv-LV"/>
        </w:rPr>
        <w:t>transportlīdzekļiem, preču un izstrādājumu iepakojumu un vienreiz lietojamajiem galda traukiem un piederumiem vai videi kaitīgām precēm</w:t>
      </w:r>
      <w:r w:rsidR="00040407">
        <w:rPr>
          <w:rFonts w:ascii="Times New Roman" w:eastAsia="Times New Roman" w:hAnsi="Times New Roman" w:cs="Times New Roman"/>
          <w:i/>
          <w:sz w:val="24"/>
          <w:szCs w:val="24"/>
          <w:lang w:val="lv-LV" w:eastAsia="lv-LV"/>
        </w:rPr>
        <w:t>).</w:t>
      </w:r>
    </w:p>
    <w:p w14:paraId="11C5C813"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6B993DD1" w14:textId="31B1C0F6"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 xml:space="preserve">Saskaņā ar </w:t>
      </w:r>
      <w:r w:rsidR="00040407">
        <w:rPr>
          <w:rFonts w:ascii="Times New Roman" w:eastAsia="Times New Roman" w:hAnsi="Times New Roman" w:cs="Times New Roman"/>
          <w:sz w:val="24"/>
          <w:szCs w:val="24"/>
          <w:lang w:val="lv-LV" w:eastAsia="lv-LV"/>
        </w:rPr>
        <w:t xml:space="preserve">Dabas resursu nodokļa likuma 7., 8. un 9. pantu augstāk minētā atbrīvojuma piemērošanai </w:t>
      </w:r>
      <w:r w:rsidRPr="00522D4F">
        <w:rPr>
          <w:rFonts w:ascii="Times New Roman" w:eastAsia="Times New Roman" w:hAnsi="Times New Roman" w:cs="Times New Roman"/>
          <w:sz w:val="24"/>
          <w:szCs w:val="24"/>
          <w:lang w:val="lv-LV" w:eastAsia="lv-LV"/>
        </w:rPr>
        <w:t>apsaimniekotājam jāiesniedz Valsts vides dienestam pirmā p</w:t>
      </w:r>
      <w:r w:rsidR="00040407">
        <w:rPr>
          <w:rFonts w:ascii="Times New Roman" w:eastAsia="Times New Roman" w:hAnsi="Times New Roman" w:cs="Times New Roman"/>
          <w:sz w:val="24"/>
          <w:szCs w:val="24"/>
          <w:lang w:val="lv-LV" w:eastAsia="lv-LV"/>
        </w:rPr>
        <w:t>ieprasījuma garantijas vēstule</w:t>
      </w:r>
      <w:r w:rsidR="0041033C">
        <w:rPr>
          <w:rFonts w:ascii="Times New Roman" w:eastAsia="Times New Roman" w:hAnsi="Times New Roman" w:cs="Times New Roman"/>
          <w:sz w:val="24"/>
          <w:szCs w:val="24"/>
          <w:lang w:val="lv-LV" w:eastAsia="lv-LV"/>
        </w:rPr>
        <w:t xml:space="preserve"> </w:t>
      </w:r>
      <w:r w:rsidR="0041033C" w:rsidRPr="0041033C">
        <w:rPr>
          <w:rFonts w:ascii="Times New Roman" w:eastAsia="Times New Roman" w:hAnsi="Times New Roman" w:cs="Times New Roman"/>
          <w:sz w:val="24"/>
          <w:szCs w:val="24"/>
          <w:lang w:val="lv-LV" w:eastAsia="lv-LV"/>
        </w:rPr>
        <w:t>(turpmāk –</w:t>
      </w:r>
      <w:r w:rsidR="0041033C">
        <w:rPr>
          <w:rFonts w:ascii="Times New Roman" w:eastAsia="Times New Roman" w:hAnsi="Times New Roman" w:cs="Times New Roman"/>
          <w:sz w:val="24"/>
          <w:szCs w:val="24"/>
          <w:lang w:val="lv-LV" w:eastAsia="lv-LV"/>
        </w:rPr>
        <w:t xml:space="preserve"> garantijas vēstule)</w:t>
      </w:r>
      <w:r w:rsidR="00040407">
        <w:rPr>
          <w:rFonts w:ascii="Times New Roman" w:eastAsia="Times New Roman" w:hAnsi="Times New Roman" w:cs="Times New Roman"/>
          <w:sz w:val="24"/>
          <w:szCs w:val="24"/>
          <w:lang w:val="lv-LV" w:eastAsia="lv-LV"/>
        </w:rPr>
        <w:t>.</w:t>
      </w:r>
    </w:p>
    <w:p w14:paraId="70E56E9D"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2CD16842"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 xml:space="preserve">Ņemot vērā iepriekš minēto, ar šo Banka neatsaucami uzņemas pienākumu samaksāt </w:t>
      </w:r>
      <w:r w:rsidR="00040407">
        <w:rPr>
          <w:rFonts w:ascii="Times New Roman" w:eastAsia="Times New Roman" w:hAnsi="Times New Roman" w:cs="Times New Roman"/>
          <w:sz w:val="24"/>
          <w:szCs w:val="24"/>
          <w:lang w:val="lv-LV" w:eastAsia="lv-LV"/>
        </w:rPr>
        <w:t xml:space="preserve">Valsts ieņēmumu dienestam </w:t>
      </w:r>
      <w:r w:rsidR="008F371A">
        <w:rPr>
          <w:rFonts w:ascii="Times New Roman" w:eastAsia="Times New Roman" w:hAnsi="Times New Roman" w:cs="Times New Roman"/>
          <w:sz w:val="24"/>
          <w:szCs w:val="24"/>
          <w:lang w:val="lv-LV" w:eastAsia="lv-LV"/>
        </w:rPr>
        <w:t>(</w:t>
      </w:r>
      <w:r w:rsidR="00927DA2">
        <w:rPr>
          <w:rFonts w:ascii="Times New Roman" w:eastAsia="Times New Roman" w:hAnsi="Times New Roman" w:cs="Times New Roman"/>
          <w:sz w:val="24"/>
          <w:szCs w:val="24"/>
          <w:lang w:val="lv-LV" w:eastAsia="lv-LV"/>
        </w:rPr>
        <w:t>norādītāja valsts budžeta kontā</w:t>
      </w:r>
      <w:r w:rsidR="008F371A">
        <w:rPr>
          <w:rFonts w:ascii="Times New Roman" w:eastAsia="Times New Roman" w:hAnsi="Times New Roman" w:cs="Times New Roman"/>
          <w:sz w:val="24"/>
          <w:szCs w:val="24"/>
          <w:lang w:val="lv-LV" w:eastAsia="lv-LV"/>
        </w:rPr>
        <w:t xml:space="preserve">) </w:t>
      </w:r>
      <w:r w:rsidRPr="00522D4F">
        <w:rPr>
          <w:rFonts w:ascii="Times New Roman" w:eastAsia="Times New Roman" w:hAnsi="Times New Roman" w:cs="Times New Roman"/>
          <w:sz w:val="24"/>
          <w:szCs w:val="24"/>
          <w:lang w:val="lv-LV" w:eastAsia="lv-LV"/>
        </w:rPr>
        <w:t xml:space="preserve">jebkuru </w:t>
      </w:r>
      <w:r w:rsidR="00103550">
        <w:rPr>
          <w:rFonts w:ascii="Times New Roman" w:eastAsia="Times New Roman" w:hAnsi="Times New Roman" w:cs="Times New Roman"/>
          <w:sz w:val="24"/>
          <w:szCs w:val="24"/>
          <w:lang w:val="lv-LV" w:eastAsia="lv-LV"/>
        </w:rPr>
        <w:t xml:space="preserve">Valsts vides dienesta </w:t>
      </w:r>
      <w:r w:rsidRPr="00522D4F">
        <w:rPr>
          <w:rFonts w:ascii="Times New Roman" w:eastAsia="Times New Roman" w:hAnsi="Times New Roman" w:cs="Times New Roman"/>
          <w:sz w:val="24"/>
          <w:szCs w:val="24"/>
          <w:lang w:val="lv-LV" w:eastAsia="lv-LV"/>
        </w:rPr>
        <w:t>pieprasī</w:t>
      </w:r>
      <w:r w:rsidR="008604A1">
        <w:rPr>
          <w:rFonts w:ascii="Times New Roman" w:eastAsia="Times New Roman" w:hAnsi="Times New Roman" w:cs="Times New Roman"/>
          <w:sz w:val="24"/>
          <w:szCs w:val="24"/>
          <w:lang w:val="lv-LV" w:eastAsia="lv-LV"/>
        </w:rPr>
        <w:t xml:space="preserve">to naudas summu, nepārsniedzot </w:t>
      </w:r>
    </w:p>
    <w:p w14:paraId="7899831D" w14:textId="77777777" w:rsidR="00522D4F" w:rsidRPr="00522D4F" w:rsidRDefault="00522D4F" w:rsidP="00522D4F">
      <w:pPr>
        <w:spacing w:after="0" w:line="240" w:lineRule="auto"/>
        <w:jc w:val="center"/>
        <w:rPr>
          <w:rFonts w:ascii="Times New Roman" w:eastAsia="Times New Roman" w:hAnsi="Times New Roman" w:cs="Times New Roman"/>
          <w:b/>
          <w:sz w:val="24"/>
          <w:szCs w:val="24"/>
          <w:lang w:val="lv-LV" w:eastAsia="lv-LV"/>
        </w:rPr>
      </w:pPr>
      <w:r w:rsidRPr="00522D4F">
        <w:rPr>
          <w:rFonts w:ascii="Times New Roman" w:eastAsia="Times New Roman" w:hAnsi="Times New Roman" w:cs="Times New Roman"/>
          <w:b/>
          <w:sz w:val="24"/>
          <w:szCs w:val="24"/>
          <w:lang w:val="lv-LV" w:eastAsia="lv-LV"/>
        </w:rPr>
        <w:t>..................... (</w:t>
      </w:r>
      <w:r w:rsidRPr="00522D4F">
        <w:rPr>
          <w:rFonts w:ascii="Times New Roman" w:eastAsia="Times New Roman" w:hAnsi="Times New Roman" w:cs="Times New Roman"/>
          <w:b/>
          <w:i/>
          <w:sz w:val="24"/>
          <w:szCs w:val="24"/>
          <w:lang w:val="lv-LV" w:eastAsia="lv-LV"/>
        </w:rPr>
        <w:t>valūta, summa vārdiem</w:t>
      </w:r>
      <w:r w:rsidRPr="00522D4F">
        <w:rPr>
          <w:rFonts w:ascii="Times New Roman" w:eastAsia="Times New Roman" w:hAnsi="Times New Roman" w:cs="Times New Roman"/>
          <w:b/>
          <w:sz w:val="24"/>
          <w:szCs w:val="24"/>
          <w:lang w:val="lv-LV" w:eastAsia="lv-LV"/>
        </w:rPr>
        <w:t xml:space="preserve">) </w:t>
      </w:r>
      <w:r w:rsidRPr="00522D4F">
        <w:rPr>
          <w:rFonts w:ascii="Times New Roman" w:eastAsia="Times New Roman" w:hAnsi="Times New Roman" w:cs="Times New Roman"/>
          <w:sz w:val="24"/>
          <w:szCs w:val="24"/>
          <w:lang w:val="lv-LV" w:eastAsia="lv-LV"/>
        </w:rPr>
        <w:t xml:space="preserve">(turpmāk – </w:t>
      </w:r>
      <w:r w:rsidRPr="00522D4F">
        <w:rPr>
          <w:rFonts w:ascii="Times New Roman" w:eastAsia="Times New Roman" w:hAnsi="Times New Roman" w:cs="Times New Roman"/>
          <w:b/>
          <w:sz w:val="24"/>
          <w:szCs w:val="24"/>
          <w:lang w:val="lv-LV" w:eastAsia="lv-LV"/>
        </w:rPr>
        <w:t>Garantijas summa</w:t>
      </w:r>
      <w:r w:rsidRPr="00522D4F">
        <w:rPr>
          <w:rFonts w:ascii="Times New Roman" w:eastAsia="Times New Roman" w:hAnsi="Times New Roman" w:cs="Times New Roman"/>
          <w:sz w:val="24"/>
          <w:szCs w:val="24"/>
          <w:lang w:val="lv-LV" w:eastAsia="lv-LV"/>
        </w:rPr>
        <w:t>).</w:t>
      </w:r>
      <w:r w:rsidRPr="00522D4F">
        <w:rPr>
          <w:rFonts w:ascii="Times New Roman" w:eastAsia="Times New Roman" w:hAnsi="Times New Roman" w:cs="Times New Roman"/>
          <w:b/>
          <w:sz w:val="24"/>
          <w:szCs w:val="24"/>
          <w:lang w:val="lv-LV" w:eastAsia="lv-LV"/>
        </w:rPr>
        <w:t xml:space="preserve"> </w:t>
      </w:r>
    </w:p>
    <w:p w14:paraId="3447F941" w14:textId="77777777" w:rsidR="00522D4F" w:rsidRPr="00522D4F" w:rsidRDefault="00522D4F" w:rsidP="00522D4F">
      <w:pPr>
        <w:spacing w:after="0" w:line="240" w:lineRule="auto"/>
        <w:jc w:val="center"/>
        <w:rPr>
          <w:rFonts w:ascii="Times New Roman" w:eastAsia="Times New Roman" w:hAnsi="Times New Roman" w:cs="Times New Roman"/>
          <w:b/>
          <w:sz w:val="24"/>
          <w:szCs w:val="24"/>
          <w:lang w:val="lv-LV" w:eastAsia="lv-LV"/>
        </w:rPr>
      </w:pPr>
    </w:p>
    <w:p w14:paraId="4832070F" w14:textId="3F57E0D2" w:rsidR="006B0C05" w:rsidRPr="006B0C05" w:rsidRDefault="00522D4F" w:rsidP="00522D4F">
      <w:pPr>
        <w:spacing w:after="0" w:line="240" w:lineRule="auto"/>
        <w:jc w:val="both"/>
        <w:rPr>
          <w:rFonts w:ascii="Times New Roman" w:eastAsia="Times New Roman" w:hAnsi="Times New Roman" w:cs="Times New Roman"/>
          <w:sz w:val="24"/>
          <w:szCs w:val="24"/>
          <w:lang w:val="lv-LV" w:eastAsia="lv-LV"/>
        </w:rPr>
      </w:pPr>
      <w:r w:rsidRPr="007F214B">
        <w:rPr>
          <w:rFonts w:ascii="Times New Roman" w:eastAsia="Times New Roman" w:hAnsi="Times New Roman" w:cs="Times New Roman"/>
          <w:sz w:val="24"/>
          <w:szCs w:val="24"/>
          <w:lang w:val="lv-LV" w:eastAsia="lv-LV"/>
        </w:rPr>
        <w:t>Banka apņemas maksāt pieprasīto summu, nepārsniedzot Garantijas summu gadījumā, ja, ievērojot šajā garantij</w:t>
      </w:r>
      <w:r w:rsidR="0041033C" w:rsidRPr="007F214B">
        <w:rPr>
          <w:rFonts w:ascii="Times New Roman" w:eastAsia="Times New Roman" w:hAnsi="Times New Roman" w:cs="Times New Roman"/>
          <w:sz w:val="24"/>
          <w:szCs w:val="24"/>
          <w:lang w:val="lv-LV" w:eastAsia="lv-LV"/>
        </w:rPr>
        <w:t xml:space="preserve">as vēstulē </w:t>
      </w:r>
      <w:r w:rsidRPr="007F214B">
        <w:rPr>
          <w:rFonts w:ascii="Times New Roman" w:eastAsia="Times New Roman" w:hAnsi="Times New Roman" w:cs="Times New Roman"/>
          <w:sz w:val="24"/>
          <w:szCs w:val="24"/>
          <w:lang w:val="lv-LV" w:eastAsia="lv-LV"/>
        </w:rPr>
        <w:t xml:space="preserve">noteiktās prasības, Bankai ir nosūtīts atbilstošs Valsts vides dienesta lēmums, ar kuru Valsts vides dienests pieprasa Bankai veikt maksājumu uz šīs garantijas </w:t>
      </w:r>
      <w:r w:rsidR="0041033C" w:rsidRPr="007F214B">
        <w:rPr>
          <w:rFonts w:ascii="Times New Roman" w:eastAsia="Times New Roman" w:hAnsi="Times New Roman" w:cs="Times New Roman"/>
          <w:sz w:val="24"/>
          <w:szCs w:val="24"/>
          <w:lang w:val="lv-LV" w:eastAsia="lv-LV"/>
        </w:rPr>
        <w:t xml:space="preserve">vēstules </w:t>
      </w:r>
      <w:r w:rsidRPr="007F214B">
        <w:rPr>
          <w:rFonts w:ascii="Times New Roman" w:eastAsia="Times New Roman" w:hAnsi="Times New Roman" w:cs="Times New Roman"/>
          <w:sz w:val="24"/>
          <w:szCs w:val="24"/>
          <w:lang w:val="lv-LV" w:eastAsia="lv-LV"/>
        </w:rPr>
        <w:t xml:space="preserve">pamata un kurā ietverts Valsts vides dienesta apgalvojums, ka iestājies </w:t>
      </w:r>
      <w:r w:rsidR="006B0C05" w:rsidRPr="007F214B">
        <w:rPr>
          <w:rFonts w:ascii="Times New Roman" w:eastAsia="Times New Roman" w:hAnsi="Times New Roman" w:cs="Times New Roman"/>
          <w:sz w:val="24"/>
          <w:szCs w:val="24"/>
          <w:lang w:val="lv-LV" w:eastAsia="lv-LV"/>
        </w:rPr>
        <w:t>Dabas resursu nodokļa likuma 11.</w:t>
      </w:r>
      <w:r w:rsidR="006B0C05" w:rsidRPr="007F214B">
        <w:rPr>
          <w:rFonts w:ascii="Times New Roman" w:eastAsia="Times New Roman" w:hAnsi="Times New Roman" w:cs="Times New Roman"/>
          <w:sz w:val="24"/>
          <w:szCs w:val="24"/>
          <w:vertAlign w:val="superscript"/>
          <w:lang w:val="lv-LV" w:eastAsia="lv-LV"/>
        </w:rPr>
        <w:t>2</w:t>
      </w:r>
      <w:r w:rsidR="006B0C05" w:rsidRPr="007F214B">
        <w:rPr>
          <w:rFonts w:ascii="Times New Roman" w:eastAsia="Times New Roman" w:hAnsi="Times New Roman" w:cs="Times New Roman"/>
          <w:sz w:val="24"/>
          <w:szCs w:val="24"/>
          <w:lang w:val="lv-LV" w:eastAsia="lv-LV"/>
        </w:rPr>
        <w:t> </w:t>
      </w:r>
      <w:r w:rsidR="00927DA2" w:rsidRPr="007F214B">
        <w:rPr>
          <w:rFonts w:ascii="Times New Roman" w:eastAsia="Times New Roman" w:hAnsi="Times New Roman" w:cs="Times New Roman"/>
          <w:sz w:val="24"/>
          <w:szCs w:val="24"/>
          <w:lang w:val="lv-LV" w:eastAsia="lv-LV"/>
        </w:rPr>
        <w:t>panta pirmajā daļā minēt</w:t>
      </w:r>
      <w:r w:rsidR="00C0520A" w:rsidRPr="007F214B">
        <w:rPr>
          <w:rFonts w:ascii="Times New Roman" w:eastAsia="Times New Roman" w:hAnsi="Times New Roman" w:cs="Times New Roman"/>
          <w:sz w:val="24"/>
          <w:szCs w:val="24"/>
          <w:lang w:val="lv-LV" w:eastAsia="lv-LV"/>
        </w:rPr>
        <w:t xml:space="preserve">ais </w:t>
      </w:r>
      <w:r w:rsidR="00927DA2" w:rsidRPr="007F214B">
        <w:rPr>
          <w:rFonts w:ascii="Times New Roman" w:eastAsia="Times New Roman" w:hAnsi="Times New Roman" w:cs="Times New Roman"/>
          <w:sz w:val="24"/>
          <w:szCs w:val="24"/>
          <w:lang w:val="lv-LV" w:eastAsia="lv-LV"/>
        </w:rPr>
        <w:t>finanšu nodrošinājuma izmaksas gadījums.</w:t>
      </w:r>
    </w:p>
    <w:p w14:paraId="42459920" w14:textId="77777777" w:rsidR="006B0C05" w:rsidRDefault="006B0C05" w:rsidP="00522D4F">
      <w:pPr>
        <w:spacing w:after="0" w:line="240" w:lineRule="auto"/>
        <w:jc w:val="both"/>
        <w:rPr>
          <w:rFonts w:ascii="Times New Roman" w:eastAsia="Times New Roman" w:hAnsi="Times New Roman" w:cs="Times New Roman"/>
          <w:sz w:val="24"/>
          <w:szCs w:val="24"/>
          <w:lang w:val="lv-LV" w:eastAsia="lv-LV"/>
        </w:rPr>
      </w:pPr>
    </w:p>
    <w:p w14:paraId="3687C6B6" w14:textId="45530B1C" w:rsidR="00342539" w:rsidRDefault="00342539" w:rsidP="00522D4F">
      <w:pPr>
        <w:spacing w:after="0" w:line="240" w:lineRule="auto"/>
        <w:jc w:val="both"/>
        <w:rPr>
          <w:rFonts w:ascii="Times New Roman" w:eastAsia="Times New Roman" w:hAnsi="Times New Roman" w:cs="Times New Roman"/>
          <w:sz w:val="24"/>
          <w:szCs w:val="24"/>
          <w:lang w:val="lv-LV" w:eastAsia="lv-LV"/>
        </w:rPr>
      </w:pPr>
      <w:r w:rsidRPr="00342539">
        <w:rPr>
          <w:rFonts w:ascii="Times New Roman" w:eastAsia="Times New Roman" w:hAnsi="Times New Roman" w:cs="Times New Roman"/>
          <w:sz w:val="24"/>
          <w:szCs w:val="24"/>
          <w:lang w:val="lv-LV" w:eastAsia="lv-LV"/>
        </w:rPr>
        <w:t xml:space="preserve">Šī garantijas vēstule ir spēkā līdz </w:t>
      </w:r>
      <w:r w:rsidRPr="00342539">
        <w:rPr>
          <w:rFonts w:ascii="Times New Roman" w:eastAsia="Times New Roman" w:hAnsi="Times New Roman" w:cs="Times New Roman"/>
          <w:b/>
          <w:sz w:val="24"/>
          <w:szCs w:val="24"/>
          <w:lang w:val="lv-LV" w:eastAsia="lv-LV"/>
        </w:rPr>
        <w:t>20_. gada __. ________</w:t>
      </w:r>
      <w:r w:rsidRPr="00342539">
        <w:rPr>
          <w:rFonts w:ascii="Times New Roman" w:eastAsia="Times New Roman" w:hAnsi="Times New Roman" w:cs="Times New Roman"/>
          <w:sz w:val="24"/>
          <w:szCs w:val="24"/>
          <w:lang w:val="lv-LV" w:eastAsia="lv-LV"/>
        </w:rPr>
        <w:t xml:space="preserve"> (turpmāk – </w:t>
      </w:r>
      <w:r w:rsidRPr="00342539">
        <w:rPr>
          <w:rFonts w:ascii="Times New Roman" w:eastAsia="Times New Roman" w:hAnsi="Times New Roman" w:cs="Times New Roman"/>
          <w:b/>
          <w:sz w:val="24"/>
          <w:szCs w:val="24"/>
          <w:lang w:val="lv-LV" w:eastAsia="lv-LV"/>
        </w:rPr>
        <w:t>Beigu datums</w:t>
      </w:r>
      <w:r w:rsidRPr="00342539">
        <w:rPr>
          <w:rFonts w:ascii="Times New Roman" w:eastAsia="Times New Roman" w:hAnsi="Times New Roman" w:cs="Times New Roman"/>
          <w:sz w:val="24"/>
          <w:szCs w:val="24"/>
          <w:lang w:val="lv-LV" w:eastAsia="lv-LV"/>
        </w:rPr>
        <w:t xml:space="preserve">). Bankai jāsaņem </w:t>
      </w:r>
      <w:r w:rsidR="007F214B">
        <w:rPr>
          <w:rFonts w:ascii="Times New Roman" w:eastAsia="Times New Roman" w:hAnsi="Times New Roman" w:cs="Times New Roman"/>
          <w:sz w:val="24"/>
          <w:szCs w:val="24"/>
          <w:lang w:val="lv-LV" w:eastAsia="lv-LV"/>
        </w:rPr>
        <w:t>Valsts vides dienesta p</w:t>
      </w:r>
      <w:r w:rsidRPr="00342539">
        <w:rPr>
          <w:rFonts w:ascii="Times New Roman" w:eastAsia="Times New Roman" w:hAnsi="Times New Roman" w:cs="Times New Roman"/>
          <w:sz w:val="24"/>
          <w:szCs w:val="24"/>
          <w:lang w:val="lv-LV" w:eastAsia="lv-LV"/>
        </w:rPr>
        <w:t xml:space="preserve">ieprasījums ne vēlāk kā sešus mēnešus pēc Beigu datuma Bankā (adrese: ………..) vai – gadījumā, ja </w:t>
      </w:r>
      <w:r w:rsidR="007F214B">
        <w:rPr>
          <w:rFonts w:ascii="Times New Roman" w:eastAsia="Times New Roman" w:hAnsi="Times New Roman" w:cs="Times New Roman"/>
          <w:sz w:val="24"/>
          <w:szCs w:val="24"/>
          <w:lang w:val="lv-LV" w:eastAsia="lv-LV"/>
        </w:rPr>
        <w:t>p</w:t>
      </w:r>
      <w:r w:rsidRPr="00342539">
        <w:rPr>
          <w:rFonts w:ascii="Times New Roman" w:eastAsia="Times New Roman" w:hAnsi="Times New Roman" w:cs="Times New Roman"/>
          <w:sz w:val="24"/>
          <w:szCs w:val="24"/>
          <w:lang w:val="lv-LV" w:eastAsia="lv-LV"/>
        </w:rPr>
        <w:t>ieprasījuma iesniegšana tiek veikta elektroniski, uz e-pasta adresi ………….</w:t>
      </w:r>
    </w:p>
    <w:p w14:paraId="11DEF89B" w14:textId="77777777" w:rsidR="00342539" w:rsidRDefault="00342539" w:rsidP="00522D4F">
      <w:pPr>
        <w:spacing w:after="0" w:line="240" w:lineRule="auto"/>
        <w:jc w:val="both"/>
        <w:rPr>
          <w:rFonts w:ascii="Times New Roman" w:eastAsia="Times New Roman" w:hAnsi="Times New Roman" w:cs="Times New Roman"/>
          <w:sz w:val="24"/>
          <w:szCs w:val="24"/>
          <w:lang w:val="lv-LV" w:eastAsia="lv-LV"/>
        </w:rPr>
      </w:pPr>
    </w:p>
    <w:p w14:paraId="31F40689" w14:textId="77777777" w:rsidR="00342539" w:rsidRPr="00522D4F" w:rsidRDefault="00342539" w:rsidP="00522D4F">
      <w:pPr>
        <w:spacing w:after="0" w:line="240" w:lineRule="auto"/>
        <w:jc w:val="both"/>
        <w:rPr>
          <w:rFonts w:ascii="Times New Roman" w:eastAsia="Times New Roman" w:hAnsi="Times New Roman" w:cs="Times New Roman"/>
          <w:sz w:val="24"/>
          <w:szCs w:val="24"/>
          <w:lang w:val="lv-LV" w:eastAsia="lv-LV"/>
        </w:rPr>
      </w:pPr>
    </w:p>
    <w:p w14:paraId="7F7692D5" w14:textId="773C6901"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Šī garantija</w:t>
      </w:r>
      <w:r w:rsidR="0041033C">
        <w:rPr>
          <w:rFonts w:ascii="Times New Roman" w:eastAsia="Times New Roman" w:hAnsi="Times New Roman" w:cs="Times New Roman"/>
          <w:sz w:val="24"/>
          <w:szCs w:val="24"/>
          <w:lang w:val="lv-LV" w:eastAsia="lv-LV"/>
        </w:rPr>
        <w:t>s vēstule</w:t>
      </w:r>
      <w:r w:rsidRPr="00522D4F">
        <w:rPr>
          <w:rFonts w:ascii="Times New Roman" w:eastAsia="Times New Roman" w:hAnsi="Times New Roman" w:cs="Times New Roman"/>
          <w:sz w:val="24"/>
          <w:szCs w:val="24"/>
          <w:lang w:val="lv-LV" w:eastAsia="lv-LV"/>
        </w:rPr>
        <w:t xml:space="preserve"> izbeidzas pilnībā un automātiski gadījumā, ja:</w:t>
      </w:r>
    </w:p>
    <w:p w14:paraId="02EBF223"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30B4ECD3" w14:textId="7B8DE7DD" w:rsidR="00522D4F" w:rsidRPr="00522D4F" w:rsidRDefault="00522D4F" w:rsidP="00522D4F">
      <w:pPr>
        <w:numPr>
          <w:ilvl w:val="0"/>
          <w:numId w:val="8"/>
        </w:numPr>
        <w:spacing w:after="0" w:line="240" w:lineRule="auto"/>
        <w:ind w:left="567" w:hanging="567"/>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 xml:space="preserve">sešus mēnešus pēc Beigu datuma (ieskaitot) Banka nav saņēmusi  </w:t>
      </w:r>
      <w:r w:rsidR="007F214B">
        <w:rPr>
          <w:rFonts w:ascii="Times New Roman" w:eastAsia="Times New Roman" w:hAnsi="Times New Roman" w:cs="Times New Roman"/>
          <w:sz w:val="24"/>
          <w:szCs w:val="24"/>
          <w:lang w:val="lv-LV" w:eastAsia="lv-LV"/>
        </w:rPr>
        <w:t>p</w:t>
      </w:r>
      <w:r w:rsidRPr="00522D4F">
        <w:rPr>
          <w:rFonts w:ascii="Times New Roman" w:eastAsia="Times New Roman" w:hAnsi="Times New Roman" w:cs="Times New Roman"/>
          <w:sz w:val="24"/>
          <w:szCs w:val="24"/>
          <w:lang w:val="lv-LV" w:eastAsia="lv-LV"/>
        </w:rPr>
        <w:t>ieprasījumu;</w:t>
      </w:r>
    </w:p>
    <w:p w14:paraId="27EE38C4" w14:textId="6C78CDB1" w:rsidR="00522D4F" w:rsidRPr="00522D4F" w:rsidRDefault="00522D4F" w:rsidP="00522D4F">
      <w:pPr>
        <w:numPr>
          <w:ilvl w:val="0"/>
          <w:numId w:val="8"/>
        </w:numPr>
        <w:spacing w:after="0" w:line="240" w:lineRule="auto"/>
        <w:ind w:left="567" w:hanging="567"/>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 xml:space="preserve">Banka ir saņēmusi Valsts vides dienesta rakstisku paziņojumu par Bankas atbrīvošanu no garantijas </w:t>
      </w:r>
      <w:r w:rsidR="00E11C30">
        <w:rPr>
          <w:rFonts w:ascii="Times New Roman" w:eastAsia="Times New Roman" w:hAnsi="Times New Roman" w:cs="Times New Roman"/>
          <w:sz w:val="24"/>
          <w:szCs w:val="24"/>
          <w:lang w:val="lv-LV" w:eastAsia="lv-LV"/>
        </w:rPr>
        <w:t xml:space="preserve">vēstulē ietvertajām </w:t>
      </w:r>
      <w:r w:rsidRPr="00522D4F">
        <w:rPr>
          <w:rFonts w:ascii="Times New Roman" w:eastAsia="Times New Roman" w:hAnsi="Times New Roman" w:cs="Times New Roman"/>
          <w:sz w:val="24"/>
          <w:szCs w:val="24"/>
          <w:lang w:val="lv-LV" w:eastAsia="lv-LV"/>
        </w:rPr>
        <w:t>saistībām un Valsts vides dienesta paziņojumam pievienots šīs garantijas</w:t>
      </w:r>
      <w:r w:rsidR="00E11C30">
        <w:rPr>
          <w:rFonts w:ascii="Times New Roman" w:eastAsia="Times New Roman" w:hAnsi="Times New Roman" w:cs="Times New Roman"/>
          <w:sz w:val="24"/>
          <w:szCs w:val="24"/>
          <w:lang w:val="lv-LV" w:eastAsia="lv-LV"/>
        </w:rPr>
        <w:t xml:space="preserve"> vēstules</w:t>
      </w:r>
      <w:r w:rsidRPr="00522D4F">
        <w:rPr>
          <w:rFonts w:ascii="Times New Roman" w:eastAsia="Times New Roman" w:hAnsi="Times New Roman" w:cs="Times New Roman"/>
          <w:sz w:val="24"/>
          <w:szCs w:val="24"/>
          <w:lang w:val="lv-LV" w:eastAsia="lv-LV"/>
        </w:rPr>
        <w:t xml:space="preserve"> oriģināls vai kopija.</w:t>
      </w:r>
    </w:p>
    <w:p w14:paraId="79048713"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3DBED5DE" w14:textId="0E04F2B6"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r w:rsidRPr="00522D4F">
        <w:rPr>
          <w:rFonts w:ascii="Times New Roman" w:eastAsia="Times New Roman" w:hAnsi="Times New Roman" w:cs="Times New Roman"/>
          <w:sz w:val="24"/>
          <w:szCs w:val="24"/>
          <w:lang w:val="lv-LV" w:eastAsia="lv-LV"/>
        </w:rPr>
        <w:t>Šī garantija</w:t>
      </w:r>
      <w:r w:rsidR="00F61C17">
        <w:rPr>
          <w:rFonts w:ascii="Times New Roman" w:eastAsia="Times New Roman" w:hAnsi="Times New Roman" w:cs="Times New Roman"/>
          <w:sz w:val="24"/>
          <w:szCs w:val="24"/>
          <w:lang w:val="lv-LV" w:eastAsia="lv-LV"/>
        </w:rPr>
        <w:t>s vēstule</w:t>
      </w:r>
      <w:r w:rsidRPr="00522D4F">
        <w:rPr>
          <w:rFonts w:ascii="Times New Roman" w:eastAsia="Times New Roman" w:hAnsi="Times New Roman" w:cs="Times New Roman"/>
          <w:sz w:val="24"/>
          <w:szCs w:val="24"/>
          <w:lang w:val="lv-LV" w:eastAsia="lv-LV"/>
        </w:rPr>
        <w:t xml:space="preserve"> ir pakļauta Vienotajiem pieprasījuma garantiju noteikumiem (</w:t>
      </w:r>
      <w:r w:rsidRPr="00522D4F">
        <w:rPr>
          <w:rFonts w:ascii="Times New Roman" w:eastAsia="Times New Roman" w:hAnsi="Times New Roman" w:cs="Times New Roman"/>
          <w:i/>
          <w:iCs/>
          <w:sz w:val="24"/>
          <w:szCs w:val="24"/>
          <w:lang w:val="lv-LV" w:eastAsia="lv-LV"/>
        </w:rPr>
        <w:t>the Uniform Rules for Demand Guarantees</w:t>
      </w:r>
      <w:r w:rsidRPr="00522D4F">
        <w:rPr>
          <w:rFonts w:ascii="Times New Roman" w:eastAsia="Times New Roman" w:hAnsi="Times New Roman" w:cs="Times New Roman"/>
          <w:sz w:val="24"/>
          <w:szCs w:val="24"/>
          <w:lang w:val="lv-LV" w:eastAsia="lv-LV"/>
        </w:rPr>
        <w:t xml:space="preserve">) (2010. gada redakcija, Starptautiskās Tirdzniecības palātas publikācija Nr. 758). Šai garantijai un ar to saistītajām tiesiskajām attiecībām, ciktāl attiecīgos </w:t>
      </w:r>
      <w:r w:rsidRPr="00522D4F">
        <w:rPr>
          <w:rFonts w:ascii="Times New Roman" w:eastAsia="Times New Roman" w:hAnsi="Times New Roman" w:cs="Times New Roman"/>
          <w:sz w:val="24"/>
          <w:szCs w:val="24"/>
          <w:lang w:val="lv-LV" w:eastAsia="lv-LV"/>
        </w:rPr>
        <w:lastRenderedPageBreak/>
        <w:t>jautājumus neregulē minētie Vienotie pieprasījuma garantiju noteikumi, piemērojami Latvijas Republikas normatīvie akti. Jebkurš strīds, kas rodas starp Banku un Valsts vides dienestu saistībā ar šo garantij</w:t>
      </w:r>
      <w:r w:rsidR="00F61C17">
        <w:rPr>
          <w:rFonts w:ascii="Times New Roman" w:eastAsia="Times New Roman" w:hAnsi="Times New Roman" w:cs="Times New Roman"/>
          <w:sz w:val="24"/>
          <w:szCs w:val="24"/>
          <w:lang w:val="lv-LV" w:eastAsia="lv-LV"/>
        </w:rPr>
        <w:t>as vēstuli</w:t>
      </w:r>
      <w:r w:rsidRPr="00522D4F">
        <w:rPr>
          <w:rFonts w:ascii="Times New Roman" w:eastAsia="Times New Roman" w:hAnsi="Times New Roman" w:cs="Times New Roman"/>
          <w:sz w:val="24"/>
          <w:szCs w:val="24"/>
          <w:lang w:val="lv-LV" w:eastAsia="lv-LV"/>
        </w:rPr>
        <w:t>, izšķirams Latvijas Republikas tiesā.</w:t>
      </w:r>
    </w:p>
    <w:p w14:paraId="5D1F8A20" w14:textId="77777777" w:rsidR="00522D4F" w:rsidRP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7B382CC7" w14:textId="77777777" w:rsidR="00F61C17" w:rsidRDefault="00F61C17" w:rsidP="00522D4F">
      <w:pPr>
        <w:spacing w:after="0" w:line="240" w:lineRule="auto"/>
        <w:rPr>
          <w:rFonts w:ascii="Times New Roman" w:eastAsia="Times New Roman" w:hAnsi="Times New Roman" w:cs="Times New Roman"/>
          <w:color w:val="000000" w:themeColor="text1"/>
          <w:sz w:val="28"/>
          <w:szCs w:val="28"/>
          <w:lang w:val="lv-LV" w:eastAsia="lv-LV"/>
        </w:rPr>
      </w:pPr>
    </w:p>
    <w:p w14:paraId="351AD372" w14:textId="77777777" w:rsidR="00F61C17" w:rsidRDefault="00F61C17" w:rsidP="00522D4F">
      <w:pPr>
        <w:spacing w:after="0" w:line="240" w:lineRule="auto"/>
        <w:rPr>
          <w:rFonts w:ascii="Times New Roman" w:eastAsia="Times New Roman" w:hAnsi="Times New Roman" w:cs="Times New Roman"/>
          <w:color w:val="000000" w:themeColor="text1"/>
          <w:sz w:val="28"/>
          <w:szCs w:val="28"/>
          <w:lang w:val="lv-LV" w:eastAsia="lv-LV"/>
        </w:rPr>
      </w:pPr>
    </w:p>
    <w:p w14:paraId="1E02DDB8" w14:textId="77777777" w:rsidR="00522D4F" w:rsidRPr="00522D4F" w:rsidRDefault="00522D4F" w:rsidP="00522D4F">
      <w:pPr>
        <w:spacing w:after="0" w:line="240" w:lineRule="auto"/>
        <w:rPr>
          <w:rFonts w:ascii="Times New Roman" w:eastAsia="Times New Roman" w:hAnsi="Times New Roman" w:cs="Times New Roman"/>
          <w:color w:val="000000" w:themeColor="text1"/>
          <w:sz w:val="28"/>
          <w:szCs w:val="28"/>
          <w:lang w:val="lv-LV" w:eastAsia="lv-LV"/>
        </w:rPr>
      </w:pPr>
      <w:r w:rsidRPr="00522D4F">
        <w:rPr>
          <w:rFonts w:ascii="Times New Roman" w:eastAsia="Times New Roman" w:hAnsi="Times New Roman" w:cs="Times New Roman"/>
          <w:color w:val="000000" w:themeColor="text1"/>
          <w:sz w:val="28"/>
          <w:szCs w:val="28"/>
          <w:lang w:val="lv-LV" w:eastAsia="lv-LV"/>
        </w:rPr>
        <w:t>Vides aizsardzības un</w:t>
      </w:r>
    </w:p>
    <w:p w14:paraId="6F00AB7D" w14:textId="77777777" w:rsidR="00522D4F" w:rsidRPr="00522D4F" w:rsidRDefault="00522D4F" w:rsidP="00522D4F">
      <w:pPr>
        <w:spacing w:after="0" w:line="240" w:lineRule="auto"/>
        <w:rPr>
          <w:rFonts w:ascii="Times New Roman" w:eastAsia="Times New Roman" w:hAnsi="Times New Roman" w:cs="Times New Roman"/>
          <w:color w:val="000000" w:themeColor="text1"/>
          <w:sz w:val="28"/>
          <w:szCs w:val="28"/>
          <w:lang w:val="lv-LV" w:eastAsia="lv-LV"/>
        </w:rPr>
      </w:pPr>
      <w:r w:rsidRPr="00522D4F">
        <w:rPr>
          <w:rFonts w:ascii="Times New Roman" w:eastAsia="Times New Roman" w:hAnsi="Times New Roman" w:cs="Times New Roman"/>
          <w:color w:val="000000" w:themeColor="text1"/>
          <w:sz w:val="28"/>
          <w:szCs w:val="28"/>
          <w:lang w:val="lv-LV" w:eastAsia="lv-LV"/>
        </w:rPr>
        <w:t xml:space="preserve">reģionālās attīstības ministrs                                       </w:t>
      </w:r>
      <w:r w:rsidRPr="00522D4F">
        <w:rPr>
          <w:rFonts w:ascii="Times New Roman" w:eastAsia="Times New Roman" w:hAnsi="Times New Roman" w:cs="Times New Roman"/>
          <w:color w:val="000000" w:themeColor="text1"/>
          <w:sz w:val="28"/>
          <w:szCs w:val="28"/>
          <w:lang w:val="lv-LV" w:eastAsia="lv-LV"/>
        </w:rPr>
        <w:tab/>
        <w:t xml:space="preserve">  Kaspars Gerhards</w:t>
      </w:r>
      <w:r>
        <w:rPr>
          <w:rFonts w:ascii="Times New Roman" w:eastAsia="Times New Roman" w:hAnsi="Times New Roman" w:cs="Times New Roman"/>
          <w:color w:val="000000" w:themeColor="text1"/>
          <w:sz w:val="28"/>
          <w:szCs w:val="28"/>
          <w:lang w:val="lv-LV" w:eastAsia="lv-LV"/>
        </w:rPr>
        <w:t>”</w:t>
      </w:r>
    </w:p>
    <w:p w14:paraId="07BFDDD7" w14:textId="77777777" w:rsidR="00522D4F" w:rsidRDefault="00522D4F" w:rsidP="00522D4F">
      <w:pPr>
        <w:spacing w:after="0" w:line="240" w:lineRule="auto"/>
        <w:jc w:val="both"/>
        <w:rPr>
          <w:rFonts w:ascii="Times New Roman" w:eastAsia="Times New Roman" w:hAnsi="Times New Roman" w:cs="Times New Roman"/>
          <w:sz w:val="24"/>
          <w:szCs w:val="24"/>
          <w:lang w:val="lv-LV" w:eastAsia="lv-LV"/>
        </w:rPr>
      </w:pPr>
    </w:p>
    <w:p w14:paraId="66AE254B" w14:textId="77777777" w:rsidR="00D90E88" w:rsidRDefault="00D90E88" w:rsidP="00522D4F">
      <w:pPr>
        <w:spacing w:after="0" w:line="240" w:lineRule="auto"/>
        <w:jc w:val="both"/>
        <w:rPr>
          <w:rFonts w:ascii="Times New Roman" w:eastAsia="Times New Roman" w:hAnsi="Times New Roman" w:cs="Times New Roman"/>
          <w:sz w:val="24"/>
          <w:szCs w:val="24"/>
          <w:lang w:val="lv-LV" w:eastAsia="lv-LV"/>
        </w:rPr>
      </w:pPr>
    </w:p>
    <w:p w14:paraId="41D9A42F" w14:textId="77777777" w:rsidR="00D90E88" w:rsidRDefault="00D90E88" w:rsidP="00522D4F">
      <w:pPr>
        <w:spacing w:after="0" w:line="240" w:lineRule="auto"/>
        <w:jc w:val="both"/>
        <w:rPr>
          <w:rFonts w:ascii="Times New Roman" w:eastAsia="Times New Roman" w:hAnsi="Times New Roman" w:cs="Times New Roman"/>
          <w:sz w:val="24"/>
          <w:szCs w:val="24"/>
          <w:lang w:val="lv-LV" w:eastAsia="lv-LV"/>
        </w:rPr>
      </w:pPr>
    </w:p>
    <w:p w14:paraId="557C752A" w14:textId="77777777" w:rsidR="002F00EB" w:rsidRPr="00A0475C" w:rsidRDefault="002F00EB" w:rsidP="002F00EB">
      <w:pPr>
        <w:tabs>
          <w:tab w:val="left" w:pos="6663"/>
        </w:tabs>
        <w:spacing w:after="0" w:line="240" w:lineRule="auto"/>
        <w:rPr>
          <w:rFonts w:ascii="Times New Roman" w:hAnsi="Times New Roman" w:cs="Times New Roman"/>
          <w:color w:val="000000" w:themeColor="text1"/>
          <w:sz w:val="28"/>
          <w:szCs w:val="28"/>
          <w:lang w:val="lv-LV"/>
        </w:rPr>
      </w:pPr>
      <w:r w:rsidRPr="00A0475C">
        <w:rPr>
          <w:rFonts w:ascii="Times New Roman" w:hAnsi="Times New Roman" w:cs="Times New Roman"/>
          <w:color w:val="000000" w:themeColor="text1"/>
          <w:sz w:val="28"/>
          <w:szCs w:val="28"/>
          <w:lang w:val="lv-LV"/>
        </w:rPr>
        <w:t xml:space="preserve">Ministru prezidents                                                     </w:t>
      </w:r>
      <w:r w:rsidR="00D507AA">
        <w:rPr>
          <w:rFonts w:ascii="Times New Roman" w:hAnsi="Times New Roman" w:cs="Times New Roman"/>
          <w:color w:val="000000" w:themeColor="text1"/>
          <w:sz w:val="28"/>
          <w:szCs w:val="28"/>
          <w:lang w:val="lv-LV"/>
        </w:rPr>
        <w:t xml:space="preserve">           </w:t>
      </w:r>
      <w:r w:rsidRPr="00A0475C">
        <w:rPr>
          <w:rFonts w:ascii="Times New Roman" w:hAnsi="Times New Roman" w:cs="Times New Roman"/>
          <w:color w:val="000000" w:themeColor="text1"/>
          <w:sz w:val="28"/>
          <w:szCs w:val="28"/>
          <w:lang w:val="lv-LV"/>
        </w:rPr>
        <w:t>Māris Kučinskis</w:t>
      </w:r>
    </w:p>
    <w:p w14:paraId="22A7C126" w14:textId="77777777" w:rsidR="00E04FBC" w:rsidRPr="00E04FBC" w:rsidRDefault="00E04FBC" w:rsidP="002F00EB">
      <w:pPr>
        <w:spacing w:after="0" w:line="240" w:lineRule="auto"/>
        <w:rPr>
          <w:rFonts w:ascii="Times New Roman" w:hAnsi="Times New Roman" w:cs="Times New Roman"/>
          <w:color w:val="000000" w:themeColor="text1"/>
          <w:sz w:val="24"/>
          <w:szCs w:val="24"/>
          <w:lang w:val="lv-LV"/>
        </w:rPr>
      </w:pPr>
    </w:p>
    <w:p w14:paraId="18A99012" w14:textId="77777777" w:rsidR="002F00EB" w:rsidRPr="00A0475C" w:rsidRDefault="002F00EB" w:rsidP="002F00EB">
      <w:pPr>
        <w:spacing w:after="0" w:line="240" w:lineRule="auto"/>
        <w:rPr>
          <w:rFonts w:ascii="Times New Roman" w:hAnsi="Times New Roman" w:cs="Times New Roman"/>
          <w:color w:val="000000" w:themeColor="text1"/>
          <w:sz w:val="28"/>
          <w:szCs w:val="28"/>
          <w:lang w:val="lv-LV"/>
        </w:rPr>
      </w:pPr>
      <w:r w:rsidRPr="00A0475C">
        <w:rPr>
          <w:rFonts w:ascii="Times New Roman" w:hAnsi="Times New Roman" w:cs="Times New Roman"/>
          <w:color w:val="000000" w:themeColor="text1"/>
          <w:sz w:val="28"/>
          <w:szCs w:val="28"/>
          <w:lang w:val="lv-LV"/>
        </w:rPr>
        <w:t>Vides aizsardzības un</w:t>
      </w:r>
    </w:p>
    <w:p w14:paraId="3C08BE08" w14:textId="77777777" w:rsidR="002F00EB" w:rsidRPr="009D4B97" w:rsidRDefault="002F00EB" w:rsidP="009D4B97">
      <w:pPr>
        <w:spacing w:line="240" w:lineRule="auto"/>
        <w:rPr>
          <w:rFonts w:ascii="Times New Roman" w:hAnsi="Times New Roman" w:cs="Times New Roman"/>
          <w:color w:val="000000" w:themeColor="text1"/>
          <w:sz w:val="28"/>
          <w:szCs w:val="28"/>
          <w:lang w:val="lv-LV"/>
        </w:rPr>
      </w:pPr>
      <w:r w:rsidRPr="00A0475C">
        <w:rPr>
          <w:rFonts w:ascii="Times New Roman" w:hAnsi="Times New Roman" w:cs="Times New Roman"/>
          <w:color w:val="000000" w:themeColor="text1"/>
          <w:sz w:val="28"/>
          <w:szCs w:val="28"/>
          <w:lang w:val="lv-LV"/>
        </w:rPr>
        <w:t xml:space="preserve">reģionālās attīstības ministrs                                       </w:t>
      </w:r>
      <w:r w:rsidR="00D507AA">
        <w:rPr>
          <w:rFonts w:ascii="Times New Roman" w:hAnsi="Times New Roman" w:cs="Times New Roman"/>
          <w:color w:val="000000" w:themeColor="text1"/>
          <w:sz w:val="28"/>
          <w:szCs w:val="28"/>
          <w:lang w:val="lv-LV"/>
        </w:rPr>
        <w:tab/>
        <w:t xml:space="preserve">  </w:t>
      </w:r>
      <w:r w:rsidRPr="00A0475C">
        <w:rPr>
          <w:rFonts w:ascii="Times New Roman" w:hAnsi="Times New Roman" w:cs="Times New Roman"/>
          <w:color w:val="000000" w:themeColor="text1"/>
          <w:sz w:val="28"/>
          <w:szCs w:val="28"/>
          <w:lang w:val="lv-LV"/>
        </w:rPr>
        <w:t>Kaspars Gerhards</w:t>
      </w:r>
    </w:p>
    <w:sectPr w:rsidR="002F00EB" w:rsidRPr="009D4B97" w:rsidSect="008604A1">
      <w:headerReference w:type="default" r:id="rId8"/>
      <w:footerReference w:type="default" r:id="rId9"/>
      <w:footerReference w:type="first" r:id="rId10"/>
      <w:pgSz w:w="12240" w:h="15840"/>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409C2" w14:textId="77777777" w:rsidR="00D36872" w:rsidRDefault="00D36872" w:rsidP="00B27AFF">
      <w:pPr>
        <w:spacing w:after="0" w:line="240" w:lineRule="auto"/>
      </w:pPr>
      <w:r>
        <w:separator/>
      </w:r>
    </w:p>
  </w:endnote>
  <w:endnote w:type="continuationSeparator" w:id="0">
    <w:p w14:paraId="74BF247F" w14:textId="77777777" w:rsidR="00D36872" w:rsidRDefault="00D36872" w:rsidP="00B27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6A1F" w14:textId="6326E374" w:rsidR="007552A9" w:rsidRPr="00F5034B" w:rsidRDefault="009B4562">
    <w:pPr>
      <w:pStyle w:val="Footer"/>
      <w:rPr>
        <w:rFonts w:ascii="Times New Roman" w:hAnsi="Times New Roman" w:cs="Times New Roman"/>
        <w:sz w:val="20"/>
        <w:szCs w:val="20"/>
      </w:rPr>
    </w:pPr>
    <w:r w:rsidRPr="009B4562">
      <w:rPr>
        <w:rFonts w:ascii="Times New Roman" w:hAnsi="Times New Roman" w:cs="Times New Roman"/>
        <w:sz w:val="20"/>
        <w:szCs w:val="20"/>
      </w:rPr>
      <w:t>VARAMnot_</w:t>
    </w:r>
    <w:r w:rsidR="002F564E">
      <w:rPr>
        <w:rFonts w:ascii="Times New Roman" w:hAnsi="Times New Roman" w:cs="Times New Roman"/>
        <w:sz w:val="20"/>
        <w:szCs w:val="20"/>
      </w:rPr>
      <w:t>22</w:t>
    </w:r>
    <w:r w:rsidR="006402D6">
      <w:rPr>
        <w:rFonts w:ascii="Times New Roman" w:hAnsi="Times New Roman" w:cs="Times New Roman"/>
        <w:sz w:val="20"/>
        <w:szCs w:val="20"/>
      </w:rPr>
      <w:t>0518_ligumi_</w:t>
    </w:r>
    <w:r w:rsidRPr="009B4562">
      <w:rPr>
        <w:rFonts w:ascii="Times New Roman" w:hAnsi="Times New Roman" w:cs="Times New Roman"/>
        <w:sz w:val="20"/>
        <w:szCs w:val="20"/>
      </w:rPr>
      <w:t>fin</w:t>
    </w:r>
    <w:r w:rsidR="00382FE3">
      <w:rPr>
        <w:rFonts w:ascii="Times New Roman" w:hAnsi="Times New Roman" w:cs="Times New Roman"/>
        <w:sz w:val="20"/>
        <w:szCs w:val="20"/>
      </w:rPr>
      <w:t>_</w:t>
    </w:r>
    <w:r w:rsidRPr="009B4562">
      <w:rPr>
        <w:rFonts w:ascii="Times New Roman" w:hAnsi="Times New Roman" w:cs="Times New Roman"/>
        <w:sz w:val="20"/>
        <w:szCs w:val="20"/>
      </w:rPr>
      <w:t>nodros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829D9" w14:textId="2667BF24" w:rsidR="006402D6" w:rsidRPr="00F5034B" w:rsidRDefault="006402D6">
    <w:pPr>
      <w:pStyle w:val="Footer"/>
      <w:rPr>
        <w:rFonts w:ascii="Times New Roman" w:hAnsi="Times New Roman" w:cs="Times New Roman"/>
        <w:sz w:val="20"/>
        <w:szCs w:val="20"/>
      </w:rPr>
    </w:pPr>
    <w:r w:rsidRPr="009B4562">
      <w:rPr>
        <w:rFonts w:ascii="Times New Roman" w:hAnsi="Times New Roman" w:cs="Times New Roman"/>
        <w:sz w:val="20"/>
        <w:szCs w:val="20"/>
      </w:rPr>
      <w:t>VARAMnot_</w:t>
    </w:r>
    <w:r w:rsidR="002F564E">
      <w:rPr>
        <w:rFonts w:ascii="Times New Roman" w:hAnsi="Times New Roman" w:cs="Times New Roman"/>
        <w:sz w:val="20"/>
        <w:szCs w:val="20"/>
      </w:rPr>
      <w:t>22</w:t>
    </w:r>
    <w:r>
      <w:rPr>
        <w:rFonts w:ascii="Times New Roman" w:hAnsi="Times New Roman" w:cs="Times New Roman"/>
        <w:sz w:val="20"/>
        <w:szCs w:val="20"/>
      </w:rPr>
      <w:t>0518_ligumi_</w:t>
    </w:r>
    <w:r w:rsidRPr="009B4562">
      <w:rPr>
        <w:rFonts w:ascii="Times New Roman" w:hAnsi="Times New Roman" w:cs="Times New Roman"/>
        <w:sz w:val="20"/>
        <w:szCs w:val="20"/>
      </w:rPr>
      <w:t>fin</w:t>
    </w:r>
    <w:r w:rsidR="00382FE3">
      <w:rPr>
        <w:rFonts w:ascii="Times New Roman" w:hAnsi="Times New Roman" w:cs="Times New Roman"/>
        <w:sz w:val="20"/>
        <w:szCs w:val="20"/>
      </w:rPr>
      <w:t>_</w:t>
    </w:r>
    <w:r w:rsidRPr="009B4562">
      <w:rPr>
        <w:rFonts w:ascii="Times New Roman" w:hAnsi="Times New Roman" w:cs="Times New Roman"/>
        <w:sz w:val="20"/>
        <w:szCs w:val="20"/>
      </w:rPr>
      <w:t>nodros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8687" w14:textId="77777777" w:rsidR="00D36872" w:rsidRDefault="00D36872" w:rsidP="00B27AFF">
      <w:pPr>
        <w:spacing w:after="0" w:line="240" w:lineRule="auto"/>
      </w:pPr>
      <w:r>
        <w:separator/>
      </w:r>
    </w:p>
  </w:footnote>
  <w:footnote w:type="continuationSeparator" w:id="0">
    <w:p w14:paraId="3CEC088E" w14:textId="77777777" w:rsidR="00D36872" w:rsidRDefault="00D36872" w:rsidP="00B27A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1584833"/>
      <w:docPartObj>
        <w:docPartGallery w:val="Page Numbers (Top of Page)"/>
        <w:docPartUnique/>
      </w:docPartObj>
    </w:sdtPr>
    <w:sdtEndPr>
      <w:rPr>
        <w:noProof/>
      </w:rPr>
    </w:sdtEndPr>
    <w:sdtContent>
      <w:p w14:paraId="5E1D646C" w14:textId="77777777" w:rsidR="009B4562" w:rsidRDefault="00693351">
        <w:pPr>
          <w:pStyle w:val="Header"/>
          <w:jc w:val="center"/>
        </w:pPr>
        <w:r w:rsidRPr="006402D6">
          <w:rPr>
            <w:rFonts w:ascii="Times New Roman" w:hAnsi="Times New Roman" w:cs="Times New Roman"/>
            <w:sz w:val="24"/>
            <w:szCs w:val="24"/>
          </w:rPr>
          <w:fldChar w:fldCharType="begin"/>
        </w:r>
        <w:r w:rsidR="009B4562" w:rsidRPr="006402D6">
          <w:rPr>
            <w:rFonts w:ascii="Times New Roman" w:hAnsi="Times New Roman" w:cs="Times New Roman"/>
            <w:sz w:val="24"/>
            <w:szCs w:val="24"/>
          </w:rPr>
          <w:instrText xml:space="preserve"> PAGE   \* MERGEFORMAT </w:instrText>
        </w:r>
        <w:r w:rsidRPr="006402D6">
          <w:rPr>
            <w:rFonts w:ascii="Times New Roman" w:hAnsi="Times New Roman" w:cs="Times New Roman"/>
            <w:sz w:val="24"/>
            <w:szCs w:val="24"/>
          </w:rPr>
          <w:fldChar w:fldCharType="separate"/>
        </w:r>
        <w:r w:rsidR="007F46EB">
          <w:rPr>
            <w:rFonts w:ascii="Times New Roman" w:hAnsi="Times New Roman" w:cs="Times New Roman"/>
            <w:noProof/>
            <w:sz w:val="24"/>
            <w:szCs w:val="24"/>
          </w:rPr>
          <w:t>6</w:t>
        </w:r>
        <w:r w:rsidRPr="006402D6">
          <w:rPr>
            <w:rFonts w:ascii="Times New Roman" w:hAnsi="Times New Roman" w:cs="Times New Roman"/>
            <w:noProof/>
            <w:sz w:val="24"/>
            <w:szCs w:val="24"/>
          </w:rPr>
          <w:fldChar w:fldCharType="end"/>
        </w:r>
      </w:p>
    </w:sdtContent>
  </w:sdt>
  <w:p w14:paraId="28A25CDA" w14:textId="77777777" w:rsidR="009B4562" w:rsidRDefault="009B45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921A7"/>
    <w:multiLevelType w:val="hybridMultilevel"/>
    <w:tmpl w:val="A9C6B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60FDD"/>
    <w:multiLevelType w:val="hybridMultilevel"/>
    <w:tmpl w:val="58B0EF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C52BD3"/>
    <w:multiLevelType w:val="multilevel"/>
    <w:tmpl w:val="FE325C4C"/>
    <w:lvl w:ilvl="0">
      <w:start w:val="15"/>
      <w:numFmt w:val="decimal"/>
      <w:lvlText w:val="%1."/>
      <w:lvlJc w:val="left"/>
      <w:pPr>
        <w:ind w:left="1819" w:hanging="375"/>
      </w:pPr>
      <w:rPr>
        <w:rFonts w:hint="default"/>
      </w:rPr>
    </w:lvl>
    <w:lvl w:ilvl="1">
      <w:start w:val="2"/>
      <w:numFmt w:val="decimal"/>
      <w:isLgl/>
      <w:lvlText w:val="%1.%2."/>
      <w:lvlJc w:val="left"/>
      <w:pPr>
        <w:ind w:left="2164" w:hanging="720"/>
      </w:pPr>
      <w:rPr>
        <w:rFonts w:hint="default"/>
      </w:rPr>
    </w:lvl>
    <w:lvl w:ilvl="2">
      <w:start w:val="1"/>
      <w:numFmt w:val="decimal"/>
      <w:isLgl/>
      <w:lvlText w:val="%1.%2.%3."/>
      <w:lvlJc w:val="left"/>
      <w:pPr>
        <w:ind w:left="2164" w:hanging="720"/>
      </w:pPr>
      <w:rPr>
        <w:rFonts w:hint="default"/>
      </w:rPr>
    </w:lvl>
    <w:lvl w:ilvl="3">
      <w:start w:val="1"/>
      <w:numFmt w:val="decimal"/>
      <w:isLgl/>
      <w:lvlText w:val="%1.%2.%3.%4."/>
      <w:lvlJc w:val="left"/>
      <w:pPr>
        <w:ind w:left="2524" w:hanging="1080"/>
      </w:pPr>
      <w:rPr>
        <w:rFonts w:hint="default"/>
      </w:rPr>
    </w:lvl>
    <w:lvl w:ilvl="4">
      <w:start w:val="1"/>
      <w:numFmt w:val="decimal"/>
      <w:isLgl/>
      <w:lvlText w:val="%1.%2.%3.%4.%5."/>
      <w:lvlJc w:val="left"/>
      <w:pPr>
        <w:ind w:left="2524" w:hanging="1080"/>
      </w:pPr>
      <w:rPr>
        <w:rFonts w:hint="default"/>
      </w:rPr>
    </w:lvl>
    <w:lvl w:ilvl="5">
      <w:start w:val="1"/>
      <w:numFmt w:val="decimal"/>
      <w:isLgl/>
      <w:lvlText w:val="%1.%2.%3.%4.%5.%6."/>
      <w:lvlJc w:val="left"/>
      <w:pPr>
        <w:ind w:left="2884" w:hanging="1440"/>
      </w:pPr>
      <w:rPr>
        <w:rFonts w:hint="default"/>
      </w:rPr>
    </w:lvl>
    <w:lvl w:ilvl="6">
      <w:start w:val="1"/>
      <w:numFmt w:val="decimal"/>
      <w:isLgl/>
      <w:lvlText w:val="%1.%2.%3.%4.%5.%6.%7."/>
      <w:lvlJc w:val="left"/>
      <w:pPr>
        <w:ind w:left="3244" w:hanging="1800"/>
      </w:pPr>
      <w:rPr>
        <w:rFonts w:hint="default"/>
      </w:rPr>
    </w:lvl>
    <w:lvl w:ilvl="7">
      <w:start w:val="1"/>
      <w:numFmt w:val="decimal"/>
      <w:isLgl/>
      <w:lvlText w:val="%1.%2.%3.%4.%5.%6.%7.%8."/>
      <w:lvlJc w:val="left"/>
      <w:pPr>
        <w:ind w:left="3244" w:hanging="1800"/>
      </w:pPr>
      <w:rPr>
        <w:rFonts w:hint="default"/>
      </w:rPr>
    </w:lvl>
    <w:lvl w:ilvl="8">
      <w:start w:val="1"/>
      <w:numFmt w:val="decimal"/>
      <w:isLgl/>
      <w:lvlText w:val="%1.%2.%3.%4.%5.%6.%7.%8.%9."/>
      <w:lvlJc w:val="left"/>
      <w:pPr>
        <w:ind w:left="3604" w:hanging="2160"/>
      </w:pPr>
      <w:rPr>
        <w:rFonts w:hint="default"/>
      </w:rPr>
    </w:lvl>
  </w:abstractNum>
  <w:abstractNum w:abstractNumId="3" w15:restartNumberingAfterBreak="0">
    <w:nsid w:val="116A46F2"/>
    <w:multiLevelType w:val="hybridMultilevel"/>
    <w:tmpl w:val="18AA8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D7DBF"/>
    <w:multiLevelType w:val="hybridMultilevel"/>
    <w:tmpl w:val="D7CC30C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CD02C7"/>
    <w:multiLevelType w:val="multilevel"/>
    <w:tmpl w:val="97F052C4"/>
    <w:lvl w:ilvl="0">
      <w:start w:val="15"/>
      <w:numFmt w:val="decimal"/>
      <w:lvlText w:val="%1"/>
      <w:lvlJc w:val="left"/>
      <w:pPr>
        <w:ind w:left="525" w:hanging="525"/>
      </w:pPr>
      <w:rPr>
        <w:rFonts w:hint="default"/>
      </w:rPr>
    </w:lvl>
    <w:lvl w:ilvl="1">
      <w:start w:val="1"/>
      <w:numFmt w:val="decimal"/>
      <w:lvlText w:val="%1.%2"/>
      <w:lvlJc w:val="left"/>
      <w:pPr>
        <w:ind w:left="1249" w:hanging="525"/>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3252" w:hanging="108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5060" w:hanging="144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868" w:hanging="1800"/>
      </w:pPr>
      <w:rPr>
        <w:rFonts w:hint="default"/>
      </w:rPr>
    </w:lvl>
    <w:lvl w:ilvl="8">
      <w:start w:val="1"/>
      <w:numFmt w:val="decimal"/>
      <w:lvlText w:val="%1.%2.%3.%4.%5.%6.%7.%8.%9"/>
      <w:lvlJc w:val="left"/>
      <w:pPr>
        <w:ind w:left="7952" w:hanging="2160"/>
      </w:pPr>
      <w:rPr>
        <w:rFonts w:hint="default"/>
      </w:rPr>
    </w:lvl>
  </w:abstractNum>
  <w:abstractNum w:abstractNumId="6" w15:restartNumberingAfterBreak="0">
    <w:nsid w:val="6994271E"/>
    <w:multiLevelType w:val="hybridMultilevel"/>
    <w:tmpl w:val="7FF2D8AC"/>
    <w:lvl w:ilvl="0" w:tplc="43741588">
      <w:start w:val="1"/>
      <w:numFmt w:val="lowerLetter"/>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7B1F23CE"/>
    <w:multiLevelType w:val="multilevel"/>
    <w:tmpl w:val="960E0BCC"/>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7"/>
  </w:num>
  <w:num w:numId="2">
    <w:abstractNumId w:val="3"/>
  </w:num>
  <w:num w:numId="3">
    <w:abstractNumId w:val="1"/>
  </w:num>
  <w:num w:numId="4">
    <w:abstractNumId w:val="6"/>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2F00EB"/>
    <w:rsid w:val="00002491"/>
    <w:rsid w:val="00010C56"/>
    <w:rsid w:val="000228ED"/>
    <w:rsid w:val="00036EC5"/>
    <w:rsid w:val="00037A9E"/>
    <w:rsid w:val="00040407"/>
    <w:rsid w:val="00084CCD"/>
    <w:rsid w:val="000A0E3F"/>
    <w:rsid w:val="000C2223"/>
    <w:rsid w:val="000C57BC"/>
    <w:rsid w:val="000D3B25"/>
    <w:rsid w:val="000F7745"/>
    <w:rsid w:val="00103550"/>
    <w:rsid w:val="0010758F"/>
    <w:rsid w:val="0012024E"/>
    <w:rsid w:val="00120FC9"/>
    <w:rsid w:val="00127B22"/>
    <w:rsid w:val="001401EC"/>
    <w:rsid w:val="001527FC"/>
    <w:rsid w:val="001528A9"/>
    <w:rsid w:val="00153235"/>
    <w:rsid w:val="00183BBA"/>
    <w:rsid w:val="0018714A"/>
    <w:rsid w:val="00190DCE"/>
    <w:rsid w:val="0020563E"/>
    <w:rsid w:val="00233088"/>
    <w:rsid w:val="00247F50"/>
    <w:rsid w:val="00250579"/>
    <w:rsid w:val="00263637"/>
    <w:rsid w:val="002711A3"/>
    <w:rsid w:val="00276C51"/>
    <w:rsid w:val="00290555"/>
    <w:rsid w:val="002936B8"/>
    <w:rsid w:val="002B52D2"/>
    <w:rsid w:val="002B590E"/>
    <w:rsid w:val="002E402C"/>
    <w:rsid w:val="002F00EB"/>
    <w:rsid w:val="002F058F"/>
    <w:rsid w:val="002F2941"/>
    <w:rsid w:val="002F5603"/>
    <w:rsid w:val="002F564E"/>
    <w:rsid w:val="00303B0F"/>
    <w:rsid w:val="003121DB"/>
    <w:rsid w:val="00314B4D"/>
    <w:rsid w:val="00330AA9"/>
    <w:rsid w:val="00340696"/>
    <w:rsid w:val="00340E66"/>
    <w:rsid w:val="003412A6"/>
    <w:rsid w:val="00342539"/>
    <w:rsid w:val="00382FE3"/>
    <w:rsid w:val="003852BC"/>
    <w:rsid w:val="0039326A"/>
    <w:rsid w:val="003A1C29"/>
    <w:rsid w:val="003A223B"/>
    <w:rsid w:val="003D6124"/>
    <w:rsid w:val="003E3FFC"/>
    <w:rsid w:val="003E683E"/>
    <w:rsid w:val="003F15A7"/>
    <w:rsid w:val="004021F7"/>
    <w:rsid w:val="0041033C"/>
    <w:rsid w:val="0041335C"/>
    <w:rsid w:val="00425817"/>
    <w:rsid w:val="00452B2F"/>
    <w:rsid w:val="004638C3"/>
    <w:rsid w:val="00487FF9"/>
    <w:rsid w:val="00490473"/>
    <w:rsid w:val="004A3408"/>
    <w:rsid w:val="004B72A0"/>
    <w:rsid w:val="004C7903"/>
    <w:rsid w:val="004E1577"/>
    <w:rsid w:val="004E4529"/>
    <w:rsid w:val="00502E63"/>
    <w:rsid w:val="00511E69"/>
    <w:rsid w:val="005151F3"/>
    <w:rsid w:val="005202B0"/>
    <w:rsid w:val="00522D4F"/>
    <w:rsid w:val="00530EEB"/>
    <w:rsid w:val="00536AF2"/>
    <w:rsid w:val="00541F4A"/>
    <w:rsid w:val="0054744B"/>
    <w:rsid w:val="0055230F"/>
    <w:rsid w:val="005637D8"/>
    <w:rsid w:val="005811C2"/>
    <w:rsid w:val="00585A98"/>
    <w:rsid w:val="00593F97"/>
    <w:rsid w:val="0059459C"/>
    <w:rsid w:val="005A0AF0"/>
    <w:rsid w:val="005A3449"/>
    <w:rsid w:val="005A70B8"/>
    <w:rsid w:val="005B0393"/>
    <w:rsid w:val="005B4D94"/>
    <w:rsid w:val="005C2C84"/>
    <w:rsid w:val="005D0986"/>
    <w:rsid w:val="005E44AF"/>
    <w:rsid w:val="00600969"/>
    <w:rsid w:val="00607B01"/>
    <w:rsid w:val="00612B66"/>
    <w:rsid w:val="0062661D"/>
    <w:rsid w:val="00630FAE"/>
    <w:rsid w:val="006378B9"/>
    <w:rsid w:val="006402D6"/>
    <w:rsid w:val="00654288"/>
    <w:rsid w:val="00667E77"/>
    <w:rsid w:val="0068006A"/>
    <w:rsid w:val="00687271"/>
    <w:rsid w:val="00693351"/>
    <w:rsid w:val="006A462A"/>
    <w:rsid w:val="006B0C05"/>
    <w:rsid w:val="006B0EF5"/>
    <w:rsid w:val="006C44CE"/>
    <w:rsid w:val="006C7147"/>
    <w:rsid w:val="006D0713"/>
    <w:rsid w:val="006E0071"/>
    <w:rsid w:val="006E5201"/>
    <w:rsid w:val="006E5DA2"/>
    <w:rsid w:val="006F0299"/>
    <w:rsid w:val="006F50A6"/>
    <w:rsid w:val="006F64E5"/>
    <w:rsid w:val="00706235"/>
    <w:rsid w:val="00724A22"/>
    <w:rsid w:val="0075349A"/>
    <w:rsid w:val="007552A9"/>
    <w:rsid w:val="00757C1D"/>
    <w:rsid w:val="007803CA"/>
    <w:rsid w:val="007971D5"/>
    <w:rsid w:val="007A0127"/>
    <w:rsid w:val="007A7ADF"/>
    <w:rsid w:val="007C13CB"/>
    <w:rsid w:val="007D6274"/>
    <w:rsid w:val="007F214B"/>
    <w:rsid w:val="007F46EB"/>
    <w:rsid w:val="00815BF5"/>
    <w:rsid w:val="008259E9"/>
    <w:rsid w:val="00830575"/>
    <w:rsid w:val="00842A17"/>
    <w:rsid w:val="00845CF9"/>
    <w:rsid w:val="0085271C"/>
    <w:rsid w:val="00857B96"/>
    <w:rsid w:val="008604A1"/>
    <w:rsid w:val="00863F70"/>
    <w:rsid w:val="00872E86"/>
    <w:rsid w:val="008765F9"/>
    <w:rsid w:val="0089016D"/>
    <w:rsid w:val="00891847"/>
    <w:rsid w:val="00896787"/>
    <w:rsid w:val="008C1C03"/>
    <w:rsid w:val="008C7A41"/>
    <w:rsid w:val="008D46AD"/>
    <w:rsid w:val="008E0037"/>
    <w:rsid w:val="008F371A"/>
    <w:rsid w:val="00906D56"/>
    <w:rsid w:val="00911E91"/>
    <w:rsid w:val="00927DA2"/>
    <w:rsid w:val="009300F0"/>
    <w:rsid w:val="00936009"/>
    <w:rsid w:val="00942236"/>
    <w:rsid w:val="00965ECD"/>
    <w:rsid w:val="00974247"/>
    <w:rsid w:val="009776A3"/>
    <w:rsid w:val="009B0C32"/>
    <w:rsid w:val="009B0D73"/>
    <w:rsid w:val="009B4562"/>
    <w:rsid w:val="009B5D7B"/>
    <w:rsid w:val="009C060D"/>
    <w:rsid w:val="009C68C4"/>
    <w:rsid w:val="009D3DFC"/>
    <w:rsid w:val="009D4B97"/>
    <w:rsid w:val="009E225E"/>
    <w:rsid w:val="00A003AD"/>
    <w:rsid w:val="00A0475C"/>
    <w:rsid w:val="00A05D70"/>
    <w:rsid w:val="00A10598"/>
    <w:rsid w:val="00A110FD"/>
    <w:rsid w:val="00A24DC6"/>
    <w:rsid w:val="00A42E39"/>
    <w:rsid w:val="00A47D6E"/>
    <w:rsid w:val="00A64888"/>
    <w:rsid w:val="00AA340D"/>
    <w:rsid w:val="00AB337F"/>
    <w:rsid w:val="00AB61ED"/>
    <w:rsid w:val="00AC64AE"/>
    <w:rsid w:val="00AC6E2C"/>
    <w:rsid w:val="00AD5C76"/>
    <w:rsid w:val="00AD64DE"/>
    <w:rsid w:val="00AE31DD"/>
    <w:rsid w:val="00AE75F4"/>
    <w:rsid w:val="00AF1C58"/>
    <w:rsid w:val="00B01102"/>
    <w:rsid w:val="00B05FAD"/>
    <w:rsid w:val="00B11B86"/>
    <w:rsid w:val="00B241F5"/>
    <w:rsid w:val="00B27AFF"/>
    <w:rsid w:val="00B46681"/>
    <w:rsid w:val="00B46AC0"/>
    <w:rsid w:val="00B47758"/>
    <w:rsid w:val="00BC1511"/>
    <w:rsid w:val="00BE6FB6"/>
    <w:rsid w:val="00C0342E"/>
    <w:rsid w:val="00C0520A"/>
    <w:rsid w:val="00C15543"/>
    <w:rsid w:val="00C23F82"/>
    <w:rsid w:val="00C2792D"/>
    <w:rsid w:val="00C33F3C"/>
    <w:rsid w:val="00C41366"/>
    <w:rsid w:val="00C45BA3"/>
    <w:rsid w:val="00C61AA9"/>
    <w:rsid w:val="00C6480A"/>
    <w:rsid w:val="00C6641F"/>
    <w:rsid w:val="00C930F3"/>
    <w:rsid w:val="00C9421D"/>
    <w:rsid w:val="00C94E53"/>
    <w:rsid w:val="00CA21BF"/>
    <w:rsid w:val="00CA5AA3"/>
    <w:rsid w:val="00CB0E05"/>
    <w:rsid w:val="00CB68B1"/>
    <w:rsid w:val="00CC05CA"/>
    <w:rsid w:val="00D04453"/>
    <w:rsid w:val="00D161E3"/>
    <w:rsid w:val="00D20B59"/>
    <w:rsid w:val="00D27E3D"/>
    <w:rsid w:val="00D36872"/>
    <w:rsid w:val="00D45457"/>
    <w:rsid w:val="00D50743"/>
    <w:rsid w:val="00D507AA"/>
    <w:rsid w:val="00D61FCF"/>
    <w:rsid w:val="00D70D24"/>
    <w:rsid w:val="00D82808"/>
    <w:rsid w:val="00D90E88"/>
    <w:rsid w:val="00D93112"/>
    <w:rsid w:val="00DC44E2"/>
    <w:rsid w:val="00DD1F7E"/>
    <w:rsid w:val="00DD650D"/>
    <w:rsid w:val="00DD6992"/>
    <w:rsid w:val="00E04FBC"/>
    <w:rsid w:val="00E07808"/>
    <w:rsid w:val="00E11C30"/>
    <w:rsid w:val="00E2595B"/>
    <w:rsid w:val="00E30EA0"/>
    <w:rsid w:val="00E44A9A"/>
    <w:rsid w:val="00E454BD"/>
    <w:rsid w:val="00E5615D"/>
    <w:rsid w:val="00E60410"/>
    <w:rsid w:val="00E72331"/>
    <w:rsid w:val="00E94EDD"/>
    <w:rsid w:val="00EA70DA"/>
    <w:rsid w:val="00EB0264"/>
    <w:rsid w:val="00EC0503"/>
    <w:rsid w:val="00EC5975"/>
    <w:rsid w:val="00EF4DE7"/>
    <w:rsid w:val="00F062EF"/>
    <w:rsid w:val="00F20682"/>
    <w:rsid w:val="00F5034B"/>
    <w:rsid w:val="00F545A7"/>
    <w:rsid w:val="00F54E0B"/>
    <w:rsid w:val="00F61C17"/>
    <w:rsid w:val="00F665ED"/>
    <w:rsid w:val="00F71E27"/>
    <w:rsid w:val="00FB1FFE"/>
    <w:rsid w:val="00FE5DB2"/>
    <w:rsid w:val="00FF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FF94FE9"/>
  <w15:docId w15:val="{BA2811F5-0116-4807-A58B-33DBECC37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201"/>
  </w:style>
  <w:style w:type="paragraph" w:styleId="Heading1">
    <w:name w:val="heading 1"/>
    <w:basedOn w:val="Normal"/>
    <w:next w:val="Normal"/>
    <w:link w:val="Heading1Char"/>
    <w:uiPriority w:val="9"/>
    <w:qFormat/>
    <w:rsid w:val="002F00EB"/>
    <w:pPr>
      <w:keepNext/>
      <w:spacing w:after="0" w:line="240" w:lineRule="auto"/>
      <w:jc w:val="right"/>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00EB"/>
    <w:rPr>
      <w:rFonts w:ascii="Cambria" w:eastAsia="Times New Roman" w:hAnsi="Cambria" w:cs="Times New Roman"/>
      <w:b/>
      <w:bCs/>
      <w:kern w:val="32"/>
      <w:sz w:val="32"/>
      <w:szCs w:val="32"/>
    </w:rPr>
  </w:style>
  <w:style w:type="paragraph" w:customStyle="1" w:styleId="naislab">
    <w:name w:val="naislab"/>
    <w:basedOn w:val="Normal"/>
    <w:rsid w:val="002F00EB"/>
    <w:pP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BodyText">
    <w:name w:val="Body Text"/>
    <w:basedOn w:val="Normal"/>
    <w:link w:val="BodyTextChar"/>
    <w:uiPriority w:val="99"/>
    <w:rsid w:val="002F00EB"/>
    <w:pPr>
      <w:tabs>
        <w:tab w:val="left" w:pos="6804"/>
      </w:tabs>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2F00EB"/>
    <w:rPr>
      <w:rFonts w:ascii="Times New Roman" w:eastAsia="Times New Roman" w:hAnsi="Times New Roman" w:cs="Times New Roman"/>
      <w:sz w:val="24"/>
      <w:szCs w:val="24"/>
    </w:rPr>
  </w:style>
  <w:style w:type="paragraph" w:styleId="ListParagraph">
    <w:name w:val="List Paragraph"/>
    <w:basedOn w:val="Normal"/>
    <w:uiPriority w:val="34"/>
    <w:qFormat/>
    <w:rsid w:val="002F00EB"/>
    <w:pPr>
      <w:spacing w:after="160" w:line="259" w:lineRule="auto"/>
      <w:ind w:left="720"/>
      <w:contextualSpacing/>
    </w:pPr>
    <w:rPr>
      <w:rFonts w:ascii="Calibri" w:eastAsia="SimSun" w:hAnsi="Calibri" w:cs="Times New Roman"/>
      <w:lang w:val="lv-LV" w:eastAsia="lv-LV"/>
    </w:rPr>
  </w:style>
  <w:style w:type="paragraph" w:customStyle="1" w:styleId="NChar1CharCharCharCharCharChar">
    <w:name w:val="N Char1 Char Char Char Char Char Char"/>
    <w:basedOn w:val="Normal"/>
    <w:autoRedefine/>
    <w:uiPriority w:val="99"/>
    <w:rsid w:val="002F00EB"/>
    <w:pPr>
      <w:spacing w:after="0" w:line="240" w:lineRule="auto"/>
      <w:ind w:left="567" w:hanging="567"/>
      <w:jc w:val="both"/>
    </w:pPr>
    <w:rPr>
      <w:rFonts w:ascii="Times New Roman" w:eastAsia="Times New Roman" w:hAnsi="Times New Roman" w:cs="Times New Roman"/>
      <w:bCs/>
      <w:sz w:val="28"/>
      <w:szCs w:val="28"/>
      <w:lang w:val="lv-LV" w:eastAsia="lv-LV"/>
    </w:rPr>
  </w:style>
  <w:style w:type="paragraph" w:styleId="Header">
    <w:name w:val="header"/>
    <w:basedOn w:val="Normal"/>
    <w:link w:val="HeaderChar"/>
    <w:uiPriority w:val="99"/>
    <w:unhideWhenUsed/>
    <w:rsid w:val="00B27A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27AFF"/>
  </w:style>
  <w:style w:type="paragraph" w:styleId="Footer">
    <w:name w:val="footer"/>
    <w:basedOn w:val="Normal"/>
    <w:link w:val="FooterChar"/>
    <w:uiPriority w:val="99"/>
    <w:unhideWhenUsed/>
    <w:rsid w:val="00B27A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27AFF"/>
  </w:style>
  <w:style w:type="paragraph" w:styleId="BalloonText">
    <w:name w:val="Balloon Text"/>
    <w:basedOn w:val="Normal"/>
    <w:link w:val="BalloonTextChar"/>
    <w:uiPriority w:val="99"/>
    <w:semiHidden/>
    <w:unhideWhenUsed/>
    <w:rsid w:val="00D50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7AA"/>
    <w:rPr>
      <w:rFonts w:ascii="Segoe UI" w:hAnsi="Segoe UI" w:cs="Segoe UI"/>
      <w:sz w:val="18"/>
      <w:szCs w:val="18"/>
    </w:rPr>
  </w:style>
  <w:style w:type="character" w:styleId="CommentReference">
    <w:name w:val="annotation reference"/>
    <w:basedOn w:val="DefaultParagraphFont"/>
    <w:uiPriority w:val="99"/>
    <w:semiHidden/>
    <w:unhideWhenUsed/>
    <w:rsid w:val="00D507AA"/>
    <w:rPr>
      <w:sz w:val="16"/>
      <w:szCs w:val="16"/>
    </w:rPr>
  </w:style>
  <w:style w:type="paragraph" w:styleId="CommentText">
    <w:name w:val="annotation text"/>
    <w:basedOn w:val="Normal"/>
    <w:link w:val="CommentTextChar"/>
    <w:uiPriority w:val="99"/>
    <w:unhideWhenUsed/>
    <w:rsid w:val="00D507AA"/>
    <w:pPr>
      <w:spacing w:line="240" w:lineRule="auto"/>
    </w:pPr>
    <w:rPr>
      <w:sz w:val="20"/>
      <w:szCs w:val="20"/>
    </w:rPr>
  </w:style>
  <w:style w:type="character" w:customStyle="1" w:styleId="CommentTextChar">
    <w:name w:val="Comment Text Char"/>
    <w:basedOn w:val="DefaultParagraphFont"/>
    <w:link w:val="CommentText"/>
    <w:uiPriority w:val="99"/>
    <w:rsid w:val="00D507AA"/>
    <w:rPr>
      <w:sz w:val="20"/>
      <w:szCs w:val="20"/>
    </w:rPr>
  </w:style>
  <w:style w:type="paragraph" w:styleId="CommentSubject">
    <w:name w:val="annotation subject"/>
    <w:basedOn w:val="CommentText"/>
    <w:next w:val="CommentText"/>
    <w:link w:val="CommentSubjectChar"/>
    <w:uiPriority w:val="99"/>
    <w:semiHidden/>
    <w:unhideWhenUsed/>
    <w:rsid w:val="00D507AA"/>
    <w:rPr>
      <w:b/>
      <w:bCs/>
    </w:rPr>
  </w:style>
  <w:style w:type="character" w:customStyle="1" w:styleId="CommentSubjectChar">
    <w:name w:val="Comment Subject Char"/>
    <w:basedOn w:val="CommentTextChar"/>
    <w:link w:val="CommentSubject"/>
    <w:uiPriority w:val="99"/>
    <w:semiHidden/>
    <w:rsid w:val="00D507AA"/>
    <w:rPr>
      <w:b/>
      <w:bCs/>
      <w:sz w:val="20"/>
      <w:szCs w:val="20"/>
    </w:rPr>
  </w:style>
  <w:style w:type="character" w:styleId="Hyperlink">
    <w:name w:val="Hyperlink"/>
    <w:basedOn w:val="DefaultParagraphFont"/>
    <w:uiPriority w:val="99"/>
    <w:unhideWhenUsed/>
    <w:rsid w:val="00EC5975"/>
    <w:rPr>
      <w:color w:val="0000FF" w:themeColor="hyperlink"/>
      <w:u w:val="single"/>
    </w:rPr>
  </w:style>
  <w:style w:type="paragraph" w:styleId="BodyText2">
    <w:name w:val="Body Text 2"/>
    <w:basedOn w:val="Normal"/>
    <w:link w:val="BodyText2Char"/>
    <w:uiPriority w:val="99"/>
    <w:semiHidden/>
    <w:unhideWhenUsed/>
    <w:rsid w:val="006E0071"/>
    <w:pPr>
      <w:spacing w:after="120" w:line="480" w:lineRule="auto"/>
    </w:pPr>
  </w:style>
  <w:style w:type="character" w:customStyle="1" w:styleId="BodyText2Char">
    <w:name w:val="Body Text 2 Char"/>
    <w:basedOn w:val="DefaultParagraphFont"/>
    <w:link w:val="BodyText2"/>
    <w:uiPriority w:val="99"/>
    <w:semiHidden/>
    <w:rsid w:val="006E0071"/>
  </w:style>
  <w:style w:type="paragraph" w:styleId="NormalWeb">
    <w:name w:val="Normal (Web)"/>
    <w:basedOn w:val="Normal"/>
    <w:rsid w:val="006E0071"/>
    <w:pPr>
      <w:spacing w:before="75" w:after="75" w:line="240" w:lineRule="auto"/>
    </w:pPr>
    <w:rPr>
      <w:rFonts w:ascii="Times New Roman" w:eastAsia="Times New Roman" w:hAnsi="Times New Roman" w:cs="Times New Roman"/>
      <w:sz w:val="24"/>
      <w:szCs w:val="24"/>
      <w:lang w:val="lv-LV" w:eastAsia="lv-LV"/>
    </w:rPr>
  </w:style>
  <w:style w:type="table" w:styleId="TableGrid">
    <w:name w:val="Table Grid"/>
    <w:basedOn w:val="TableNormal"/>
    <w:uiPriority w:val="59"/>
    <w:rsid w:val="00522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367250">
      <w:bodyDiv w:val="1"/>
      <w:marLeft w:val="0"/>
      <w:marRight w:val="0"/>
      <w:marTop w:val="0"/>
      <w:marBottom w:val="0"/>
      <w:divBdr>
        <w:top w:val="none" w:sz="0" w:space="0" w:color="auto"/>
        <w:left w:val="none" w:sz="0" w:space="0" w:color="auto"/>
        <w:bottom w:val="none" w:sz="0" w:space="0" w:color="auto"/>
        <w:right w:val="none" w:sz="0" w:space="0" w:color="auto"/>
      </w:divBdr>
    </w:div>
    <w:div w:id="211224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074B-1D7E-4E16-A734-C479F32CB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7</Pages>
  <Words>8260</Words>
  <Characters>4709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Grozījumi Ministru kabineta 2009. gada 19. maija noteikumos Nr. 450 „Kārtība, kādā slēdz un izbeidz līgumu par nolietotu transportlīdzekļu, preču un izstrādājumu iepakojuma un vienreiz lietojamo galda trauku un piederumu vai videi kaitīgu preču atkritumu </vt:lpstr>
    </vt:vector>
  </TitlesOfParts>
  <Company>VARAM</Company>
  <LinksUpToDate>false</LinksUpToDate>
  <CharactersWithSpaces>12944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 gada 19. maija noteikumos Nr. 450 „Kārtība, kādā slēdz un izbeidz līgumu par nolietotu transportlīdzekļu, preču un izstrādājumu iepakojuma un vienreiz lietojamo galda trauku un piederumu vai videi kaitīgu preču atkritumu apsaimniekošanu, lai saņemtu atbrīvojumu no dabas resursu nodokļa samaksas”</dc:title>
  <dc:subject>MK noteikumu projekts</dc:subject>
  <dc:creator>Tatjana Alekse</dc:creator>
  <cp:keywords>finansu nodrosinajums</cp:keywords>
  <dc:description>67026479, tatjana.alekse@varam.gov.lv</dc:description>
  <cp:lastModifiedBy>Tatjana Alekse</cp:lastModifiedBy>
  <cp:revision>167</cp:revision>
  <cp:lastPrinted>2018-05-10T10:16:00Z</cp:lastPrinted>
  <dcterms:created xsi:type="dcterms:W3CDTF">2018-04-17T06:08:00Z</dcterms:created>
  <dcterms:modified xsi:type="dcterms:W3CDTF">2018-06-11T12:29:00Z</dcterms:modified>
</cp:coreProperties>
</file>