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495B29" w:rsidRPr="002B4C6E" w:rsidP="00495B29">
      <w:pPr>
        <w:ind w:left="3600"/>
        <w:rPr>
          <w:rFonts w:ascii="Times New Roman" w:hAnsi="Times New Roman" w:cs="Times New Roman"/>
          <w:i/>
          <w:sz w:val="24"/>
          <w:szCs w:val="24"/>
          <w:lang w:val="lv-LV"/>
        </w:rPr>
      </w:pPr>
      <w:bookmarkStart w:id="0" w:name="_GoBack"/>
      <w:bookmarkEnd w:id="0"/>
      <w:r w:rsidRPr="002B4C6E">
        <w:rPr>
          <w:rFonts w:ascii="Times New Roman" w:hAnsi="Times New Roman" w:cs="Times New Roman"/>
          <w:i/>
          <w:sz w:val="24"/>
          <w:szCs w:val="24"/>
          <w:lang w:val="lv-LV"/>
        </w:rPr>
        <w:t xml:space="preserve">        Ministru kabineta atbildes vēstules projekts </w:t>
      </w:r>
    </w:p>
    <w:p w:rsidR="00495B29" w:rsidRPr="002B4C6E" w:rsidP="00495B29">
      <w:pPr>
        <w:ind w:left="4320"/>
        <w:rPr>
          <w:rFonts w:ascii="Times New Roman" w:hAnsi="Times New Roman" w:cs="Times New Roman"/>
          <w:b/>
          <w:sz w:val="24"/>
          <w:szCs w:val="24"/>
          <w:lang w:val="lv-LV"/>
        </w:rPr>
      </w:pPr>
      <w:r w:rsidRPr="002B4C6E">
        <w:rPr>
          <w:rFonts w:ascii="Times New Roman" w:hAnsi="Times New Roman" w:cs="Times New Roman"/>
          <w:b/>
          <w:sz w:val="24"/>
          <w:szCs w:val="24"/>
          <w:lang w:val="lv-LV"/>
        </w:rPr>
        <w:t xml:space="preserve">Latvijas Republikas Saeimas Publisko izdevumu un revīzijas komisijai </w:t>
      </w:r>
    </w:p>
    <w:p w:rsidR="00495B29" w:rsidRPr="002B4C6E" w:rsidP="00495B29">
      <w:pPr>
        <w:rPr>
          <w:rFonts w:ascii="Times New Roman" w:hAnsi="Times New Roman" w:cs="Times New Roman"/>
          <w:b/>
          <w:sz w:val="24"/>
          <w:szCs w:val="24"/>
          <w:lang w:val="lv-LV"/>
        </w:rPr>
      </w:pPr>
    </w:p>
    <w:p w:rsidR="00495B29" w:rsidRPr="002B4C6E" w:rsidP="00495B29">
      <w:pPr>
        <w:rPr>
          <w:rFonts w:ascii="Times New Roman" w:hAnsi="Times New Roman" w:cs="Times New Roman"/>
          <w:i/>
          <w:sz w:val="24"/>
          <w:szCs w:val="24"/>
          <w:lang w:val="lv-LV"/>
        </w:rPr>
      </w:pPr>
      <w:r w:rsidRPr="002B4C6E">
        <w:rPr>
          <w:rFonts w:ascii="Times New Roman" w:hAnsi="Times New Roman" w:cs="Times New Roman"/>
          <w:i/>
          <w:sz w:val="24"/>
          <w:szCs w:val="24"/>
          <w:lang w:val="lv-LV"/>
        </w:rPr>
        <w:t xml:space="preserve">Par normatīvo regulējumu atskurbināšanas pakalpojumu jomā  </w:t>
      </w:r>
    </w:p>
    <w:p w:rsidR="00495B29" w:rsidRPr="002B4C6E" w:rsidP="00495B29">
      <w:pPr>
        <w:spacing w:after="0"/>
        <w:ind w:firstLine="720"/>
        <w:jc w:val="both"/>
        <w:rPr>
          <w:rFonts w:ascii="Times New Roman" w:hAnsi="Times New Roman" w:cs="Times New Roman"/>
          <w:sz w:val="24"/>
          <w:szCs w:val="24"/>
          <w:lang w:val="lv-LV"/>
        </w:rPr>
      </w:pPr>
      <w:r w:rsidRPr="002B4C6E">
        <w:rPr>
          <w:rFonts w:ascii="Times New Roman" w:hAnsi="Times New Roman" w:cs="Times New Roman"/>
          <w:sz w:val="24"/>
          <w:szCs w:val="24"/>
          <w:lang w:val="lv-LV"/>
        </w:rPr>
        <w:t xml:space="preserve">Ministru kabinets ir saņēmis un izskatījis Saeimas Publisko izdevumu un revīzijas </w:t>
      </w:r>
      <w:r w:rsidRPr="002B4C6E" w:rsidR="00E169E0">
        <w:rPr>
          <w:rFonts w:ascii="Times New Roman" w:hAnsi="Times New Roman" w:cs="Times New Roman"/>
          <w:sz w:val="24"/>
          <w:szCs w:val="24"/>
          <w:lang w:val="lv-LV"/>
        </w:rPr>
        <w:t>k</w:t>
      </w:r>
      <w:r w:rsidRPr="002B4C6E">
        <w:rPr>
          <w:rFonts w:ascii="Times New Roman" w:hAnsi="Times New Roman" w:cs="Times New Roman"/>
          <w:sz w:val="24"/>
          <w:szCs w:val="24"/>
          <w:lang w:val="lv-LV"/>
        </w:rPr>
        <w:t xml:space="preserve">omisijas </w:t>
      </w:r>
      <w:r w:rsidRPr="002B4C6E" w:rsidR="0021199A">
        <w:rPr>
          <w:rFonts w:ascii="Times New Roman" w:hAnsi="Times New Roman" w:cs="Times New Roman"/>
          <w:sz w:val="24"/>
          <w:szCs w:val="24"/>
          <w:lang w:val="lv-LV"/>
        </w:rPr>
        <w:t xml:space="preserve">(turpmāk – Komisija) </w:t>
      </w:r>
      <w:r w:rsidRPr="002B4C6E">
        <w:rPr>
          <w:rFonts w:ascii="Times New Roman" w:hAnsi="Times New Roman" w:cs="Times New Roman"/>
          <w:sz w:val="24"/>
          <w:szCs w:val="24"/>
          <w:lang w:val="lv-LV"/>
        </w:rPr>
        <w:t xml:space="preserve">2018. gada 27. marta vēstuli Nr.142.9/12-85/12/18 par </w:t>
      </w:r>
      <w:r w:rsidRPr="002B4C6E" w:rsidR="0021199A">
        <w:rPr>
          <w:rFonts w:ascii="Times New Roman" w:hAnsi="Times New Roman" w:cs="Times New Roman"/>
          <w:sz w:val="24"/>
          <w:szCs w:val="24"/>
          <w:lang w:val="lv-LV"/>
        </w:rPr>
        <w:t xml:space="preserve">normatīvo regulējumu atskurbināšanas pakalpojumu jomā. Komisijas sēdē tika pieņemts lēmums aicināt Ministru kabinetu informēt </w:t>
      </w:r>
      <w:r w:rsidRPr="002B4C6E" w:rsidR="00E169E0">
        <w:rPr>
          <w:rFonts w:ascii="Times New Roman" w:hAnsi="Times New Roman" w:cs="Times New Roman"/>
          <w:sz w:val="24"/>
          <w:szCs w:val="24"/>
          <w:lang w:val="lv-LV"/>
        </w:rPr>
        <w:t>K</w:t>
      </w:r>
      <w:r w:rsidRPr="002B4C6E" w:rsidR="0021199A">
        <w:rPr>
          <w:rFonts w:ascii="Times New Roman" w:hAnsi="Times New Roman" w:cs="Times New Roman"/>
          <w:sz w:val="24"/>
          <w:szCs w:val="24"/>
          <w:lang w:val="lv-LV"/>
        </w:rPr>
        <w:t xml:space="preserve">omisiju par Valsts kontroles ieteikumu virzību, ar kuru </w:t>
      </w:r>
      <w:r w:rsidRPr="002B4C6E">
        <w:rPr>
          <w:rFonts w:ascii="Times New Roman" w:hAnsi="Times New Roman" w:cs="Times New Roman"/>
          <w:sz w:val="24"/>
          <w:szCs w:val="24"/>
          <w:lang w:val="lv-LV"/>
        </w:rPr>
        <w:t xml:space="preserve">Veselības ministrija, </w:t>
      </w:r>
      <w:r w:rsidRPr="002B4C6E">
        <w:rPr>
          <w:rFonts w:ascii="Times New Roman" w:hAnsi="Times New Roman" w:cs="Times New Roman"/>
          <w:sz w:val="24"/>
          <w:szCs w:val="24"/>
          <w:lang w:val="lv-LV"/>
        </w:rPr>
        <w:t>Iekšlietu</w:t>
      </w:r>
      <w:r w:rsidRPr="002B4C6E">
        <w:rPr>
          <w:rFonts w:ascii="Times New Roman" w:hAnsi="Times New Roman" w:cs="Times New Roman"/>
          <w:sz w:val="24"/>
          <w:szCs w:val="24"/>
          <w:lang w:val="lv-LV"/>
        </w:rPr>
        <w:t xml:space="preserve"> ministrija, Tieslietu ministrija, Finanšu ministrija, Vides aizsardzības un reģionālās attīstības ministrija (turpmāk – VARAM) un Latvijas Pašvaldību savienība ir aicinātas izstrādāt normatīvo regulējumu atskurbināšanas pakalpojumu jomā.  </w:t>
      </w:r>
    </w:p>
    <w:p w:rsidR="008D094E" w:rsidRPr="002B4C6E" w:rsidP="00495B29">
      <w:pPr>
        <w:spacing w:after="0"/>
        <w:ind w:firstLine="720"/>
        <w:jc w:val="both"/>
        <w:rPr>
          <w:rFonts w:ascii="Times New Roman" w:hAnsi="Times New Roman" w:cs="Times New Roman"/>
          <w:sz w:val="24"/>
          <w:szCs w:val="24"/>
          <w:lang w:val="lv-LV"/>
        </w:rPr>
      </w:pPr>
    </w:p>
    <w:p w:rsidR="00482056" w:rsidRPr="002B4C6E" w:rsidP="00482056">
      <w:pPr>
        <w:spacing w:after="0"/>
        <w:ind w:firstLine="720"/>
        <w:jc w:val="both"/>
        <w:rPr>
          <w:rFonts w:ascii="Times New Roman" w:hAnsi="Times New Roman" w:cs="Times New Roman"/>
          <w:sz w:val="24"/>
          <w:szCs w:val="24"/>
          <w:u w:val="single"/>
          <w:lang w:val="lv-LV"/>
        </w:rPr>
      </w:pPr>
      <w:r w:rsidRPr="002B4C6E">
        <w:rPr>
          <w:rFonts w:ascii="Times New Roman" w:hAnsi="Times New Roman" w:cs="Times New Roman"/>
          <w:sz w:val="24"/>
          <w:szCs w:val="24"/>
          <w:u w:val="single"/>
          <w:lang w:val="lv-LV"/>
        </w:rPr>
        <w:t>Ievērojot komisijas lūgumu</w:t>
      </w:r>
      <w:r w:rsidRPr="002B4C6E" w:rsidR="00871C44">
        <w:rPr>
          <w:rFonts w:ascii="Times New Roman" w:hAnsi="Times New Roman" w:cs="Times New Roman"/>
          <w:sz w:val="24"/>
          <w:szCs w:val="24"/>
          <w:u w:val="single"/>
          <w:lang w:val="lv-LV"/>
        </w:rPr>
        <w:t xml:space="preserve"> un ņemot </w:t>
      </w:r>
      <w:r w:rsidRPr="002B4C6E" w:rsidR="001C2764">
        <w:rPr>
          <w:rFonts w:ascii="Times New Roman" w:hAnsi="Times New Roman" w:cs="Times New Roman"/>
          <w:sz w:val="24"/>
          <w:szCs w:val="24"/>
          <w:u w:val="single"/>
          <w:lang w:val="lv-LV"/>
        </w:rPr>
        <w:t xml:space="preserve">vērā </w:t>
      </w:r>
      <w:r w:rsidRPr="002B4C6E" w:rsidR="00871C44">
        <w:rPr>
          <w:rFonts w:ascii="Times New Roman" w:hAnsi="Times New Roman" w:cs="Times New Roman"/>
          <w:sz w:val="24"/>
          <w:szCs w:val="24"/>
          <w:u w:val="single"/>
          <w:lang w:val="lv-LV"/>
        </w:rPr>
        <w:t>iesaistīto ministriju</w:t>
      </w:r>
      <w:r w:rsidRPr="002B4C6E" w:rsidR="008D094E">
        <w:rPr>
          <w:rFonts w:ascii="Times New Roman" w:hAnsi="Times New Roman" w:cs="Times New Roman"/>
          <w:sz w:val="24"/>
          <w:szCs w:val="24"/>
          <w:u w:val="single"/>
          <w:lang w:val="lv-LV"/>
        </w:rPr>
        <w:t xml:space="preserve"> un citu </w:t>
      </w:r>
      <w:r w:rsidRPr="002B4C6E" w:rsidR="00871C44">
        <w:rPr>
          <w:rFonts w:ascii="Times New Roman" w:hAnsi="Times New Roman" w:cs="Times New Roman"/>
          <w:sz w:val="24"/>
          <w:szCs w:val="24"/>
          <w:u w:val="single"/>
          <w:lang w:val="lv-LV"/>
        </w:rPr>
        <w:t>institūciju sniegto informāciju</w:t>
      </w:r>
      <w:r w:rsidRPr="002B4C6E">
        <w:rPr>
          <w:rFonts w:ascii="Times New Roman" w:hAnsi="Times New Roman" w:cs="Times New Roman"/>
          <w:sz w:val="24"/>
          <w:szCs w:val="24"/>
          <w:u w:val="single"/>
          <w:lang w:val="lv-LV"/>
        </w:rPr>
        <w:t xml:space="preserve">, Ministru kabinets </w:t>
      </w:r>
      <w:r w:rsidRPr="002B4C6E" w:rsidR="005D52BF">
        <w:rPr>
          <w:rFonts w:ascii="Times New Roman" w:hAnsi="Times New Roman" w:cs="Times New Roman"/>
          <w:sz w:val="24"/>
          <w:szCs w:val="24"/>
          <w:u w:val="single"/>
          <w:lang w:val="lv-LV"/>
        </w:rPr>
        <w:t>informē</w:t>
      </w:r>
      <w:r w:rsidRPr="002B4C6E">
        <w:rPr>
          <w:rFonts w:ascii="Times New Roman" w:hAnsi="Times New Roman" w:cs="Times New Roman"/>
          <w:sz w:val="24"/>
          <w:szCs w:val="24"/>
          <w:u w:val="single"/>
          <w:lang w:val="lv-LV"/>
        </w:rPr>
        <w:t>:</w:t>
      </w:r>
    </w:p>
    <w:p w:rsidR="00454FA5" w:rsidRPr="002B4C6E" w:rsidP="00EB7459">
      <w:pPr>
        <w:jc w:val="both"/>
        <w:rPr>
          <w:rFonts w:ascii="Times New Roman" w:hAnsi="Times New Roman" w:cs="Times New Roman"/>
          <w:sz w:val="24"/>
          <w:szCs w:val="24"/>
          <w:lang w:val="lv-LV"/>
        </w:rPr>
      </w:pPr>
      <w:r w:rsidRPr="002B4C6E">
        <w:rPr>
          <w:rFonts w:ascii="Times New Roman" w:hAnsi="Times New Roman"/>
          <w:b/>
          <w:sz w:val="24"/>
          <w:szCs w:val="24"/>
          <w:lang w:val="lv-LV"/>
        </w:rPr>
        <w:t>1</w:t>
      </w:r>
      <w:r w:rsidRPr="002B4C6E">
        <w:rPr>
          <w:rFonts w:ascii="Times New Roman" w:hAnsi="Times New Roman"/>
          <w:b/>
          <w:i/>
          <w:sz w:val="24"/>
          <w:szCs w:val="24"/>
          <w:lang w:val="lv-LV"/>
        </w:rPr>
        <w:t>.</w:t>
      </w:r>
      <w:r w:rsidRPr="002B4C6E">
        <w:rPr>
          <w:rFonts w:ascii="Times New Roman" w:hAnsi="Times New Roman"/>
          <w:sz w:val="24"/>
          <w:szCs w:val="24"/>
          <w:lang w:val="lv-LV"/>
        </w:rPr>
        <w:t xml:space="preserve">Saskaņā ar 2014. gada 16. decembra Ministru kabineta </w:t>
      </w:r>
      <w:r w:rsidRPr="002B4C6E">
        <w:rPr>
          <w:rFonts w:ascii="Times New Roman" w:hAnsi="Times New Roman"/>
          <w:sz w:val="24"/>
          <w:szCs w:val="24"/>
          <w:lang w:val="lv-LV"/>
        </w:rPr>
        <w:t>protokollēmuma</w:t>
      </w:r>
      <w:r w:rsidRPr="002B4C6E">
        <w:rPr>
          <w:rFonts w:ascii="Times New Roman" w:hAnsi="Times New Roman"/>
          <w:sz w:val="24"/>
          <w:szCs w:val="24"/>
          <w:lang w:val="lv-LV"/>
        </w:rPr>
        <w:t xml:space="preserve"> (Prot. Nr. 71, 54. </w:t>
      </w:r>
      <w:bookmarkStart w:id="1" w:name="_Hlk515314389"/>
      <w:r w:rsidRPr="002B4C6E">
        <w:rPr>
          <w:rFonts w:ascii="Times New Roman" w:hAnsi="Times New Roman"/>
          <w:sz w:val="24"/>
          <w:szCs w:val="24"/>
          <w:lang w:val="lv-LV"/>
        </w:rPr>
        <w:t xml:space="preserve">§) </w:t>
      </w:r>
      <w:bookmarkEnd w:id="1"/>
      <w:r w:rsidRPr="002B4C6E">
        <w:rPr>
          <w:rFonts w:ascii="Times New Roman" w:hAnsi="Times New Roman"/>
          <w:sz w:val="24"/>
          <w:szCs w:val="24"/>
          <w:lang w:val="lv-LV"/>
        </w:rPr>
        <w:t xml:space="preserve">(turpmāk – MK lēmums) 2. punktā noteikto, </w:t>
      </w:r>
      <w:r w:rsidRPr="002B4C6E">
        <w:rPr>
          <w:rFonts w:ascii="Times New Roman" w:hAnsi="Times New Roman"/>
          <w:b/>
          <w:sz w:val="24"/>
          <w:szCs w:val="24"/>
          <w:lang w:val="lv-LV"/>
        </w:rPr>
        <w:t xml:space="preserve">kā pagaidu risinājums VARAM </w:t>
      </w:r>
      <w:r w:rsidRPr="002B4C6E" w:rsidR="0038319E">
        <w:rPr>
          <w:rFonts w:ascii="Times New Roman" w:hAnsi="Times New Roman"/>
          <w:b/>
          <w:sz w:val="24"/>
          <w:szCs w:val="24"/>
          <w:lang w:val="lv-LV"/>
        </w:rPr>
        <w:t xml:space="preserve">tika </w:t>
      </w:r>
      <w:r w:rsidRPr="002B4C6E">
        <w:rPr>
          <w:rFonts w:ascii="Times New Roman" w:hAnsi="Times New Roman"/>
          <w:b/>
          <w:sz w:val="24"/>
          <w:szCs w:val="24"/>
          <w:lang w:val="lv-LV"/>
        </w:rPr>
        <w:t>uzdots</w:t>
      </w:r>
      <w:r w:rsidRPr="002B4C6E">
        <w:rPr>
          <w:rFonts w:ascii="Times New Roman" w:hAnsi="Times New Roman"/>
          <w:sz w:val="24"/>
          <w:szCs w:val="24"/>
          <w:lang w:val="lv-LV"/>
        </w:rPr>
        <w:t xml:space="preserve">, sākot ar 2015. gadu, līdz katra gada 1. februārim izvērtēt pašvaldību iesniegtos valsts budžeta līdzekļu pieprasījumus par iepriekšējo gadu par faktiskajiem izdevumiem, kas radušies atskurbināšanas pakalpojumu sniegšanā diennakts režīmā, sagatavot un noteiktā kārtībā iesniegt Ministru kabinetā rīkojuma projektu par līdzekļu piešķiršanu no valsts budžeta programmas „Līdzekļi neparedzētiem gadījumiem”, lai daļēji segtu pašvaldību izdevumus līdz </w:t>
      </w:r>
      <w:r w:rsidRPr="002B4C6E">
        <w:rPr>
          <w:rFonts w:ascii="Times New Roman" w:hAnsi="Times New Roman"/>
          <w:b/>
          <w:sz w:val="24"/>
          <w:szCs w:val="24"/>
          <w:lang w:val="lv-LV"/>
        </w:rPr>
        <w:t xml:space="preserve">15 </w:t>
      </w:r>
      <w:r w:rsidRPr="002B4C6E">
        <w:rPr>
          <w:rFonts w:ascii="Times New Roman" w:hAnsi="Times New Roman"/>
          <w:i/>
          <w:iCs/>
          <w:sz w:val="24"/>
          <w:szCs w:val="24"/>
          <w:lang w:val="lv-LV"/>
        </w:rPr>
        <w:t>euro</w:t>
      </w:r>
      <w:r w:rsidRPr="002B4C6E">
        <w:rPr>
          <w:rFonts w:ascii="Times New Roman" w:hAnsi="Times New Roman"/>
          <w:sz w:val="24"/>
          <w:szCs w:val="24"/>
          <w:lang w:val="lv-LV"/>
        </w:rPr>
        <w:t xml:space="preserve"> apmērā par katru atskurbšanas telpā ievietoto personu un kopā ne vairāk kā </w:t>
      </w:r>
      <w:r w:rsidRPr="002B4C6E">
        <w:rPr>
          <w:rFonts w:ascii="Times New Roman" w:hAnsi="Times New Roman"/>
          <w:b/>
          <w:sz w:val="24"/>
          <w:szCs w:val="24"/>
          <w:lang w:val="lv-LV"/>
        </w:rPr>
        <w:t xml:space="preserve">200 000 </w:t>
      </w:r>
      <w:r w:rsidRPr="002B4C6E">
        <w:rPr>
          <w:rFonts w:ascii="Times New Roman" w:hAnsi="Times New Roman"/>
          <w:i/>
          <w:iCs/>
          <w:sz w:val="24"/>
          <w:szCs w:val="24"/>
          <w:lang w:val="lv-LV"/>
        </w:rPr>
        <w:t>euro</w:t>
      </w:r>
      <w:r w:rsidRPr="002B4C6E">
        <w:rPr>
          <w:rFonts w:ascii="Times New Roman" w:hAnsi="Times New Roman"/>
          <w:sz w:val="24"/>
          <w:szCs w:val="24"/>
          <w:lang w:val="lv-LV"/>
        </w:rPr>
        <w:t xml:space="preserve">  apmērā. Atbilstoši 2017. gada 18.jūlija Ministru kabineta </w:t>
      </w:r>
      <w:r w:rsidRPr="002B4C6E">
        <w:rPr>
          <w:rFonts w:ascii="Times New Roman" w:hAnsi="Times New Roman"/>
          <w:sz w:val="24"/>
          <w:szCs w:val="24"/>
          <w:lang w:val="lv-LV"/>
        </w:rPr>
        <w:t>protokollēmuma</w:t>
      </w:r>
      <w:r w:rsidRPr="002B4C6E">
        <w:rPr>
          <w:rFonts w:ascii="Times New Roman" w:hAnsi="Times New Roman"/>
          <w:sz w:val="24"/>
          <w:szCs w:val="24"/>
          <w:lang w:val="lv-LV"/>
        </w:rPr>
        <w:t xml:space="preserve"> (Prot. Nr. 36, 33 §) 2. punktā noteiktaj</w:t>
      </w:r>
      <w:r w:rsidRPr="002B4C6E" w:rsidR="008D094E">
        <w:rPr>
          <w:rFonts w:ascii="Times New Roman" w:hAnsi="Times New Roman"/>
          <w:sz w:val="24"/>
          <w:szCs w:val="24"/>
          <w:lang w:val="lv-LV"/>
        </w:rPr>
        <w:t>a</w:t>
      </w:r>
      <w:r w:rsidRPr="002B4C6E">
        <w:rPr>
          <w:rFonts w:ascii="Times New Roman" w:hAnsi="Times New Roman"/>
          <w:sz w:val="24"/>
          <w:szCs w:val="24"/>
          <w:lang w:val="lv-LV"/>
        </w:rPr>
        <w:t xml:space="preserve">m, </w:t>
      </w:r>
      <w:r w:rsidRPr="002B4C6E">
        <w:rPr>
          <w:rFonts w:ascii="Times New Roman" w:hAnsi="Times New Roman"/>
          <w:b/>
          <w:sz w:val="24"/>
          <w:szCs w:val="24"/>
          <w:lang w:val="lv-LV"/>
        </w:rPr>
        <w:t>sākot ar 2018. gadu</w:t>
      </w:r>
      <w:r w:rsidRPr="002B4C6E">
        <w:rPr>
          <w:rFonts w:ascii="Times New Roman" w:hAnsi="Times New Roman"/>
          <w:sz w:val="24"/>
          <w:szCs w:val="24"/>
          <w:lang w:val="lv-LV"/>
        </w:rPr>
        <w:t xml:space="preserve"> MK lēmumā noteiktais izmaksājamās summas kopējais apjoms </w:t>
      </w:r>
      <w:r w:rsidRPr="002B4C6E" w:rsidR="0038319E">
        <w:rPr>
          <w:rFonts w:ascii="Times New Roman" w:hAnsi="Times New Roman"/>
          <w:sz w:val="24"/>
          <w:szCs w:val="24"/>
          <w:lang w:val="lv-LV"/>
        </w:rPr>
        <w:t xml:space="preserve">netiek </w:t>
      </w:r>
      <w:r w:rsidRPr="002B4C6E">
        <w:rPr>
          <w:rFonts w:ascii="Times New Roman" w:hAnsi="Times New Roman"/>
          <w:sz w:val="24"/>
          <w:szCs w:val="24"/>
          <w:lang w:val="lv-LV"/>
        </w:rPr>
        <w:t xml:space="preserve">ierobežots. </w:t>
      </w:r>
      <w:r w:rsidRPr="002B4C6E" w:rsidR="007D1A21">
        <w:rPr>
          <w:rFonts w:ascii="Times New Roman" w:hAnsi="Times New Roman"/>
          <w:sz w:val="24"/>
          <w:szCs w:val="24"/>
          <w:lang w:val="lv-LV"/>
        </w:rPr>
        <w:t xml:space="preserve">Ņemot vērā VARAM rīcībā esošo informāciju, konstatējams, </w:t>
      </w:r>
      <w:r w:rsidRPr="002B4C6E" w:rsidR="007D1A21">
        <w:rPr>
          <w:rFonts w:ascii="Times New Roman" w:hAnsi="Times New Roman"/>
          <w:b/>
          <w:sz w:val="24"/>
          <w:szCs w:val="24"/>
          <w:lang w:val="lv-LV"/>
        </w:rPr>
        <w:t>ka valsts līdzfinansējums ir veicinājis pašvaldību brīvprātīgās iniciatīvas atskurbināšanas pakalpojumu organizēšanā</w:t>
      </w:r>
      <w:r w:rsidRPr="002B4C6E">
        <w:rPr>
          <w:rFonts w:ascii="Times New Roman" w:hAnsi="Times New Roman"/>
          <w:sz w:val="24"/>
          <w:szCs w:val="24"/>
          <w:lang w:val="lv-LV"/>
        </w:rPr>
        <w:t xml:space="preserve">, jo </w:t>
      </w:r>
      <w:r w:rsidRPr="002B4C6E">
        <w:rPr>
          <w:rFonts w:ascii="Times New Roman" w:hAnsi="Times New Roman" w:cs="Times New Roman"/>
          <w:sz w:val="24"/>
          <w:szCs w:val="24"/>
          <w:lang w:val="lv-LV"/>
        </w:rPr>
        <w:t xml:space="preserve">pakalpojuma nodrošināšana attīstās, turklāt ar atšķirīgām pieejām, izmaksām un slodzēm. Katra pašvaldība, kura sniedz atskurbšanas pakalpojumu, ir atradusi savu visatbilstošāko risinājumu. Daļa pašvaldību, kuras neplāno veidot savas atskurbtuves, veido sadarbību ar pašvaldībām, kurās tādas ir. </w:t>
      </w:r>
    </w:p>
    <w:p w:rsidR="00EB7459" w:rsidRPr="002B4C6E" w:rsidP="00EB7459">
      <w:pPr>
        <w:jc w:val="both"/>
        <w:rPr>
          <w:rFonts w:ascii="Times New Roman" w:hAnsi="Times New Roman"/>
          <w:sz w:val="24"/>
          <w:szCs w:val="24"/>
          <w:lang w:val="lv-LV"/>
        </w:rPr>
      </w:pPr>
      <w:r w:rsidRPr="002B4C6E">
        <w:rPr>
          <w:rFonts w:ascii="Times New Roman" w:hAnsi="Times New Roman" w:cs="Times New Roman"/>
          <w:sz w:val="24"/>
          <w:szCs w:val="24"/>
          <w:lang w:val="lv-LV"/>
        </w:rPr>
        <w:t>Tādējādi s</w:t>
      </w:r>
      <w:r w:rsidRPr="002B4C6E" w:rsidR="00454FA5">
        <w:rPr>
          <w:rFonts w:ascii="Times New Roman" w:hAnsi="Times New Roman" w:cs="Times New Roman"/>
          <w:sz w:val="24"/>
          <w:szCs w:val="24"/>
          <w:lang w:val="lv-LV"/>
        </w:rPr>
        <w:t>aistībā ar atskurbtuvju darbības attīstību</w:t>
      </w:r>
      <w:r w:rsidRPr="002B4C6E" w:rsidR="00722384">
        <w:rPr>
          <w:rFonts w:ascii="Times New Roman" w:hAnsi="Times New Roman" w:cs="Times New Roman"/>
          <w:sz w:val="24"/>
          <w:szCs w:val="24"/>
          <w:lang w:val="lv-LV"/>
        </w:rPr>
        <w:t xml:space="preserve"> </w:t>
      </w:r>
      <w:r w:rsidRPr="002B4C6E" w:rsidR="00454FA5">
        <w:rPr>
          <w:rFonts w:ascii="Times New Roman" w:hAnsi="Times New Roman" w:cs="Times New Roman"/>
          <w:sz w:val="24"/>
          <w:szCs w:val="24"/>
          <w:lang w:val="lv-LV"/>
        </w:rPr>
        <w:t xml:space="preserve">jāvērtē valsts un pašvaldību budžeta iespējas. </w:t>
      </w:r>
      <w:r w:rsidRPr="002B4C6E" w:rsidR="00373EB5">
        <w:rPr>
          <w:rFonts w:ascii="Times New Roman" w:hAnsi="Times New Roman"/>
          <w:sz w:val="24"/>
          <w:szCs w:val="24"/>
          <w:lang w:val="lv-LV"/>
        </w:rPr>
        <w:t>Valsts kontroles</w:t>
      </w:r>
      <w:r w:rsidRPr="002B4C6E">
        <w:rPr>
          <w:rFonts w:ascii="Times New Roman" w:hAnsi="Times New Roman"/>
          <w:sz w:val="24"/>
          <w:szCs w:val="24"/>
          <w:lang w:val="lv-LV"/>
        </w:rPr>
        <w:t xml:space="preserve"> 2018. gada 22. februāra </w:t>
      </w:r>
      <w:r w:rsidRPr="002B4C6E" w:rsidR="00373EB5">
        <w:rPr>
          <w:rFonts w:ascii="Times New Roman" w:hAnsi="Times New Roman"/>
          <w:sz w:val="24"/>
          <w:szCs w:val="24"/>
          <w:lang w:val="lv-LV"/>
        </w:rPr>
        <w:t xml:space="preserve"> revīzijas ziņojumā </w:t>
      </w:r>
      <w:r w:rsidRPr="002B4C6E">
        <w:rPr>
          <w:rFonts w:ascii="Times New Roman" w:hAnsi="Times New Roman"/>
          <w:sz w:val="24"/>
          <w:szCs w:val="24"/>
          <w:lang w:val="lv-LV"/>
        </w:rPr>
        <w:t xml:space="preserve"> Nr. 2.4.1 – 47/2016 </w:t>
      </w:r>
      <w:r w:rsidRPr="002B4C6E" w:rsidR="00373EB5">
        <w:rPr>
          <w:rFonts w:ascii="Times New Roman" w:hAnsi="Times New Roman"/>
          <w:sz w:val="24"/>
          <w:szCs w:val="24"/>
          <w:lang w:val="lv-LV"/>
        </w:rPr>
        <w:t>“Kā pašvaldībās tiek nodrošināta sabiedriskā kārtība” secināts, ka patlaban esošais atskurbināšanas pakalpojumu sniegšanas un finansēšanas modelis nav vērtējams kā efektīvs</w:t>
      </w:r>
      <w:r w:rsidRPr="002B4C6E" w:rsidR="008B532F">
        <w:rPr>
          <w:rFonts w:ascii="Times New Roman" w:hAnsi="Times New Roman"/>
          <w:sz w:val="24"/>
          <w:szCs w:val="24"/>
          <w:lang w:val="lv-LV"/>
        </w:rPr>
        <w:t xml:space="preserve">, tādēļ nepieciešams līdzekļu piešķiršanu </w:t>
      </w:r>
      <w:r w:rsidRPr="002B4C6E" w:rsidR="00722384">
        <w:rPr>
          <w:rFonts w:ascii="Times New Roman" w:hAnsi="Times New Roman"/>
          <w:sz w:val="24"/>
          <w:szCs w:val="24"/>
          <w:lang w:val="lv-LV"/>
        </w:rPr>
        <w:t xml:space="preserve">atskurbināšanas </w:t>
      </w:r>
      <w:r w:rsidRPr="002B4C6E" w:rsidR="008B532F">
        <w:rPr>
          <w:rFonts w:ascii="Times New Roman" w:hAnsi="Times New Roman"/>
          <w:sz w:val="24"/>
          <w:szCs w:val="24"/>
          <w:lang w:val="lv-LV"/>
        </w:rPr>
        <w:t>pakalpojumiem no valsts budžeta programmas “Līdzekļi neparedzētiem gadījumiem”</w:t>
      </w:r>
      <w:r w:rsidRPr="002B4C6E" w:rsidR="00DA6AEE">
        <w:rPr>
          <w:rFonts w:ascii="Times New Roman" w:hAnsi="Times New Roman"/>
          <w:sz w:val="24"/>
          <w:szCs w:val="24"/>
          <w:lang w:val="lv-LV"/>
        </w:rPr>
        <w:t xml:space="preserve"> </w:t>
      </w:r>
      <w:r w:rsidRPr="002B4C6E" w:rsidR="00DA6AEE">
        <w:rPr>
          <w:rFonts w:ascii="Times New Roman" w:hAnsi="Times New Roman"/>
          <w:sz w:val="24"/>
          <w:szCs w:val="24"/>
          <w:lang w:val="lv-LV"/>
        </w:rPr>
        <w:t>pārtraukt.</w:t>
      </w:r>
      <w:r w:rsidRPr="002B4C6E" w:rsidR="008B532F">
        <w:rPr>
          <w:rFonts w:ascii="Times New Roman" w:hAnsi="Times New Roman"/>
          <w:sz w:val="24"/>
          <w:szCs w:val="24"/>
          <w:lang w:val="lv-LV"/>
        </w:rPr>
        <w:t xml:space="preserve"> </w:t>
      </w:r>
      <w:r w:rsidRPr="002B4C6E" w:rsidR="00373EB5">
        <w:rPr>
          <w:rFonts w:ascii="Times New Roman" w:hAnsi="Times New Roman"/>
          <w:sz w:val="24"/>
          <w:szCs w:val="24"/>
          <w:lang w:val="lv-LV"/>
        </w:rPr>
        <w:t>Līdz ar to, s</w:t>
      </w:r>
      <w:r w:rsidRPr="002B4C6E">
        <w:rPr>
          <w:rFonts w:ascii="Times New Roman" w:hAnsi="Times New Roman"/>
          <w:sz w:val="24"/>
          <w:szCs w:val="24"/>
          <w:lang w:val="lv-LV"/>
        </w:rPr>
        <w:t>aglabā</w:t>
      </w:r>
      <w:r w:rsidRPr="002B4C6E" w:rsidR="00FC079D">
        <w:rPr>
          <w:rFonts w:ascii="Times New Roman" w:hAnsi="Times New Roman"/>
          <w:sz w:val="24"/>
          <w:szCs w:val="24"/>
          <w:lang w:val="lv-LV"/>
        </w:rPr>
        <w:t>j</w:t>
      </w:r>
      <w:r w:rsidRPr="002B4C6E">
        <w:rPr>
          <w:rFonts w:ascii="Times New Roman" w:hAnsi="Times New Roman"/>
          <w:sz w:val="24"/>
          <w:szCs w:val="24"/>
          <w:lang w:val="lv-LV"/>
        </w:rPr>
        <w:t xml:space="preserve">ot atskurbināšanas pakalpojumu organizēšanu arī turpmāk kā pašvaldības brīvprātīgo iniciatīvu būtu </w:t>
      </w:r>
      <w:r w:rsidRPr="002B4C6E" w:rsidR="00DA6AEE">
        <w:rPr>
          <w:rFonts w:ascii="Times New Roman" w:hAnsi="Times New Roman"/>
          <w:sz w:val="24"/>
          <w:szCs w:val="24"/>
          <w:lang w:val="lv-LV"/>
        </w:rPr>
        <w:t xml:space="preserve">nepieciešams vienoties, kādā apjomā no valsts budžeta līdzekļiem līdzfinansējams atskurbināšanas pakalpojums, ņemot vērā, ka </w:t>
      </w:r>
      <w:r w:rsidRPr="002B4C6E">
        <w:rPr>
          <w:rFonts w:ascii="Times New Roman" w:hAnsi="Times New Roman"/>
          <w:sz w:val="24"/>
          <w:szCs w:val="24"/>
          <w:lang w:val="lv-LV"/>
        </w:rPr>
        <w:t xml:space="preserve">valsts finansējums pašvaldībām </w:t>
      </w:r>
      <w:r w:rsidRPr="002B4C6E" w:rsidR="00DA6AEE">
        <w:rPr>
          <w:rFonts w:ascii="Times New Roman" w:hAnsi="Times New Roman"/>
          <w:sz w:val="24"/>
          <w:szCs w:val="24"/>
          <w:lang w:val="lv-LV"/>
        </w:rPr>
        <w:t xml:space="preserve">jānodrošina </w:t>
      </w:r>
      <w:r w:rsidRPr="002B4C6E" w:rsidR="00FC079D">
        <w:rPr>
          <w:rFonts w:ascii="Times New Roman" w:hAnsi="Times New Roman"/>
          <w:sz w:val="24"/>
          <w:szCs w:val="24"/>
          <w:lang w:val="lv-LV"/>
        </w:rPr>
        <w:t>nepiecieš</w:t>
      </w:r>
      <w:r w:rsidRPr="002B4C6E">
        <w:rPr>
          <w:rFonts w:ascii="Times New Roman" w:hAnsi="Times New Roman"/>
          <w:sz w:val="24"/>
          <w:szCs w:val="24"/>
          <w:lang w:val="lv-LV"/>
        </w:rPr>
        <w:t>a</w:t>
      </w:r>
      <w:r w:rsidRPr="002B4C6E" w:rsidR="00FC079D">
        <w:rPr>
          <w:rFonts w:ascii="Times New Roman" w:hAnsi="Times New Roman"/>
          <w:sz w:val="24"/>
          <w:szCs w:val="24"/>
          <w:lang w:val="lv-LV"/>
        </w:rPr>
        <w:t xml:space="preserve">majā </w:t>
      </w:r>
      <w:r w:rsidRPr="002B4C6E" w:rsidR="00DA6AEE">
        <w:rPr>
          <w:rFonts w:ascii="Times New Roman" w:hAnsi="Times New Roman"/>
          <w:sz w:val="24"/>
          <w:szCs w:val="24"/>
          <w:lang w:val="lv-LV"/>
        </w:rPr>
        <w:t>apjomā atbilstoši</w:t>
      </w:r>
      <w:r w:rsidRPr="002B4C6E">
        <w:rPr>
          <w:rFonts w:ascii="Times New Roman" w:hAnsi="Times New Roman"/>
          <w:sz w:val="24"/>
          <w:szCs w:val="24"/>
          <w:lang w:val="lv-LV"/>
        </w:rPr>
        <w:t xml:space="preserve"> tām prasībām, kuras tiks noteiktas normatīvajos aktos. </w:t>
      </w:r>
      <w:r w:rsidRPr="002B4C6E">
        <w:rPr>
          <w:rFonts w:ascii="Times New Roman" w:hAnsi="Times New Roman"/>
          <w:sz w:val="24"/>
          <w:szCs w:val="24"/>
          <w:lang w:val="lv-LV"/>
        </w:rPr>
        <w:t xml:space="preserve">Šādu viedokli atbalsta vairums iesaistīto institūciju. </w:t>
      </w:r>
      <w:r w:rsidRPr="002B4C6E" w:rsidR="0077646A">
        <w:rPr>
          <w:rFonts w:ascii="Times New Roman" w:hAnsi="Times New Roman"/>
          <w:sz w:val="24"/>
          <w:szCs w:val="24"/>
          <w:lang w:val="lv-LV"/>
        </w:rPr>
        <w:t>Finansēšanas avots rodams jau esošajā budžeta piedāvājumā, piemēram,</w:t>
      </w:r>
      <w:r w:rsidRPr="002B4C6E" w:rsidR="00DA6AEE">
        <w:rPr>
          <w:rFonts w:ascii="Times New Roman" w:hAnsi="Times New Roman"/>
          <w:sz w:val="24"/>
          <w:szCs w:val="24"/>
          <w:lang w:val="lv-LV"/>
        </w:rPr>
        <w:t xml:space="preserve"> valsts pamatbudžeta ienākumi no alkohola akcīzes nodokļa, </w:t>
      </w:r>
      <w:r w:rsidRPr="002B4C6E" w:rsidR="007D1A21">
        <w:rPr>
          <w:rFonts w:ascii="Times New Roman" w:hAnsi="Times New Roman"/>
          <w:sz w:val="24"/>
          <w:szCs w:val="24"/>
          <w:lang w:val="lv-LV"/>
        </w:rPr>
        <w:t>ņemot vērā</w:t>
      </w:r>
      <w:r w:rsidRPr="002B4C6E" w:rsidR="00DA6AEE">
        <w:rPr>
          <w:rFonts w:ascii="Times New Roman" w:hAnsi="Times New Roman"/>
          <w:sz w:val="24"/>
          <w:szCs w:val="24"/>
          <w:lang w:val="lv-LV"/>
        </w:rPr>
        <w:t xml:space="preserve"> alkohola pārdošanas, lietošanas un atskurbināšanas pakalpojuma savstarpējo saistību. </w:t>
      </w:r>
    </w:p>
    <w:p w:rsidR="0038319E" w:rsidRPr="002B4C6E" w:rsidP="00482056">
      <w:pPr>
        <w:jc w:val="both"/>
        <w:rPr>
          <w:rFonts w:ascii="Times New Roman" w:hAnsi="Times New Roman"/>
          <w:sz w:val="24"/>
          <w:szCs w:val="24"/>
          <w:lang w:val="lv-LV"/>
        </w:rPr>
      </w:pPr>
      <w:r w:rsidRPr="002B4C6E">
        <w:rPr>
          <w:rFonts w:ascii="Times New Roman" w:hAnsi="Times New Roman"/>
          <w:b/>
          <w:sz w:val="24"/>
          <w:szCs w:val="24"/>
          <w:lang w:val="lv-LV"/>
        </w:rPr>
        <w:t>2</w:t>
      </w:r>
      <w:r w:rsidRPr="002B4C6E" w:rsidR="00482056">
        <w:rPr>
          <w:rFonts w:ascii="Times New Roman" w:hAnsi="Times New Roman"/>
          <w:b/>
          <w:sz w:val="24"/>
          <w:szCs w:val="24"/>
          <w:lang w:val="lv-LV"/>
        </w:rPr>
        <w:t>.</w:t>
      </w:r>
      <w:r w:rsidRPr="002B4C6E" w:rsidR="00610B8E">
        <w:rPr>
          <w:rFonts w:ascii="Times New Roman" w:hAnsi="Times New Roman"/>
          <w:b/>
          <w:sz w:val="24"/>
          <w:szCs w:val="24"/>
          <w:lang w:val="lv-LV"/>
        </w:rPr>
        <w:t xml:space="preserve"> </w:t>
      </w:r>
      <w:r w:rsidRPr="002B4C6E" w:rsidR="00373EB5">
        <w:rPr>
          <w:rFonts w:ascii="Times New Roman" w:hAnsi="Times New Roman"/>
          <w:sz w:val="24"/>
          <w:szCs w:val="24"/>
          <w:lang w:val="lv-LV"/>
        </w:rPr>
        <w:t>A</w:t>
      </w:r>
      <w:r w:rsidRPr="002B4C6E" w:rsidR="00482056">
        <w:rPr>
          <w:rFonts w:ascii="Times New Roman" w:hAnsi="Times New Roman"/>
          <w:sz w:val="24"/>
          <w:szCs w:val="24"/>
          <w:lang w:val="lv-LV"/>
        </w:rPr>
        <w:t xml:space="preserve">tbilstoši 2016. gada 9. augusta Ministru kabineta </w:t>
      </w:r>
      <w:r w:rsidRPr="002B4C6E" w:rsidR="00482056">
        <w:rPr>
          <w:rFonts w:ascii="Times New Roman" w:hAnsi="Times New Roman"/>
          <w:sz w:val="24"/>
          <w:szCs w:val="24"/>
          <w:lang w:val="lv-LV"/>
        </w:rPr>
        <w:t>protokollēmuma</w:t>
      </w:r>
      <w:r w:rsidRPr="002B4C6E" w:rsidR="00482056">
        <w:rPr>
          <w:rFonts w:ascii="Times New Roman" w:hAnsi="Times New Roman"/>
          <w:sz w:val="24"/>
          <w:szCs w:val="24"/>
          <w:lang w:val="lv-LV"/>
        </w:rPr>
        <w:t xml:space="preserve"> “Informatīvais ziņojums “Par sadarbības rezultātiem ar pašvaldībām par atskurbināšanas pakalpojumu sniegšanu, par pašvaldību praksi minētā pakalpojuma sniegšanā un priekšlikumiem turpmākai rīcībai šajā jomā”” (Prot. Nr. 71, 54. §) </w:t>
      </w:r>
      <w:r w:rsidRPr="002B4C6E">
        <w:rPr>
          <w:rFonts w:ascii="Times New Roman" w:hAnsi="Times New Roman"/>
          <w:sz w:val="24"/>
          <w:szCs w:val="24"/>
          <w:lang w:val="lv-LV"/>
        </w:rPr>
        <w:t>(turpmāk – M</w:t>
      </w:r>
      <w:r w:rsidRPr="002B4C6E">
        <w:rPr>
          <w:rFonts w:ascii="Times New Roman" w:hAnsi="Times New Roman"/>
          <w:sz w:val="24"/>
          <w:szCs w:val="24"/>
          <w:lang w:val="lv-LV"/>
        </w:rPr>
        <w:t>K</w:t>
      </w:r>
      <w:r w:rsidRPr="002B4C6E">
        <w:rPr>
          <w:rFonts w:ascii="Times New Roman" w:hAnsi="Times New Roman"/>
          <w:sz w:val="24"/>
          <w:szCs w:val="24"/>
          <w:lang w:val="lv-LV"/>
        </w:rPr>
        <w:t xml:space="preserve"> </w:t>
      </w:r>
      <w:r w:rsidRPr="002B4C6E">
        <w:rPr>
          <w:rFonts w:ascii="Times New Roman" w:hAnsi="Times New Roman"/>
          <w:sz w:val="24"/>
          <w:szCs w:val="24"/>
          <w:lang w:val="lv-LV"/>
        </w:rPr>
        <w:t>protokollēmums</w:t>
      </w:r>
      <w:r w:rsidRPr="002B4C6E">
        <w:rPr>
          <w:rFonts w:ascii="Times New Roman" w:hAnsi="Times New Roman"/>
          <w:sz w:val="24"/>
          <w:szCs w:val="24"/>
          <w:lang w:val="lv-LV"/>
        </w:rPr>
        <w:t xml:space="preserve">) </w:t>
      </w:r>
      <w:r w:rsidRPr="002B4C6E" w:rsidR="00482056">
        <w:rPr>
          <w:rFonts w:ascii="Times New Roman" w:hAnsi="Times New Roman"/>
          <w:sz w:val="24"/>
          <w:szCs w:val="24"/>
          <w:lang w:val="lv-LV"/>
        </w:rPr>
        <w:t xml:space="preserve">2. punktā dotajam uzdevumam </w:t>
      </w:r>
      <w:r w:rsidRPr="002B4C6E" w:rsidR="00482056">
        <w:rPr>
          <w:rFonts w:ascii="Times New Roman" w:hAnsi="Times New Roman"/>
          <w:b/>
          <w:sz w:val="24"/>
          <w:szCs w:val="24"/>
          <w:lang w:val="lv-LV"/>
        </w:rPr>
        <w:t>Veselības ministrijai</w:t>
      </w:r>
      <w:r w:rsidRPr="002B4C6E" w:rsidR="00482056">
        <w:rPr>
          <w:rFonts w:ascii="Times New Roman" w:hAnsi="Times New Roman"/>
          <w:sz w:val="24"/>
          <w:szCs w:val="24"/>
          <w:lang w:val="lv-LV"/>
        </w:rPr>
        <w:t xml:space="preserve"> sadarbībā ar Tieslietu ministriju, </w:t>
      </w:r>
      <w:r w:rsidRPr="002B4C6E" w:rsidR="00482056">
        <w:rPr>
          <w:rFonts w:ascii="Times New Roman" w:hAnsi="Times New Roman"/>
          <w:sz w:val="24"/>
          <w:szCs w:val="24"/>
          <w:lang w:val="lv-LV"/>
        </w:rPr>
        <w:t>Iekšlietu</w:t>
      </w:r>
      <w:r w:rsidRPr="002B4C6E" w:rsidR="00482056">
        <w:rPr>
          <w:rFonts w:ascii="Times New Roman" w:hAnsi="Times New Roman"/>
          <w:sz w:val="24"/>
          <w:szCs w:val="24"/>
          <w:lang w:val="lv-LV"/>
        </w:rPr>
        <w:t xml:space="preserve"> ministriju, V</w:t>
      </w:r>
      <w:r w:rsidRPr="002B4C6E">
        <w:rPr>
          <w:rFonts w:ascii="Times New Roman" w:hAnsi="Times New Roman"/>
          <w:sz w:val="24"/>
          <w:szCs w:val="24"/>
          <w:lang w:val="lv-LV"/>
        </w:rPr>
        <w:t>ARAM</w:t>
      </w:r>
      <w:r w:rsidRPr="002B4C6E" w:rsidR="00482056">
        <w:rPr>
          <w:rFonts w:ascii="Times New Roman" w:hAnsi="Times New Roman"/>
          <w:sz w:val="24"/>
          <w:szCs w:val="24"/>
          <w:lang w:val="lv-LV"/>
        </w:rPr>
        <w:t xml:space="preserve"> un Latvijas Pašvaldību savienību</w:t>
      </w:r>
      <w:r w:rsidRPr="002B4C6E" w:rsidR="00871C44">
        <w:rPr>
          <w:rFonts w:ascii="Times New Roman" w:hAnsi="Times New Roman"/>
          <w:sz w:val="24"/>
          <w:szCs w:val="24"/>
          <w:lang w:val="lv-LV"/>
        </w:rPr>
        <w:t xml:space="preserve"> </w:t>
      </w:r>
      <w:r w:rsidRPr="002B4C6E" w:rsidR="005D52BF">
        <w:rPr>
          <w:rFonts w:ascii="Times New Roman" w:hAnsi="Times New Roman"/>
          <w:sz w:val="24"/>
          <w:szCs w:val="24"/>
          <w:lang w:val="lv-LV"/>
        </w:rPr>
        <w:t>tika uzdots izstrādāt</w:t>
      </w:r>
      <w:r w:rsidRPr="002B4C6E" w:rsidR="00482056">
        <w:rPr>
          <w:rFonts w:ascii="Times New Roman" w:hAnsi="Times New Roman"/>
          <w:sz w:val="24"/>
          <w:szCs w:val="24"/>
          <w:lang w:val="lv-LV"/>
        </w:rPr>
        <w:t xml:space="preserve"> normatīvo aktu projekt</w:t>
      </w:r>
      <w:r w:rsidRPr="002B4C6E" w:rsidR="005D52BF">
        <w:rPr>
          <w:rFonts w:ascii="Times New Roman" w:hAnsi="Times New Roman"/>
          <w:sz w:val="24"/>
          <w:szCs w:val="24"/>
          <w:lang w:val="lv-LV"/>
        </w:rPr>
        <w:t>u</w:t>
      </w:r>
      <w:r w:rsidRPr="002B4C6E" w:rsidR="00922626">
        <w:rPr>
          <w:rFonts w:ascii="Times New Roman" w:hAnsi="Times New Roman"/>
          <w:sz w:val="24"/>
          <w:szCs w:val="24"/>
          <w:lang w:val="lv-LV"/>
        </w:rPr>
        <w:t>s</w:t>
      </w:r>
      <w:r w:rsidRPr="002B4C6E" w:rsidR="00482056">
        <w:rPr>
          <w:rFonts w:ascii="Times New Roman" w:hAnsi="Times New Roman"/>
          <w:sz w:val="24"/>
          <w:szCs w:val="24"/>
          <w:lang w:val="lv-LV"/>
        </w:rPr>
        <w:t xml:space="preserve"> par veselības pārbaudes apjomu pie personas ievietošanas atskurbtuvē un epidemioloģiskās drošības un higiēnas prasībām personu atskurbināšanas pakalpojumu nodrošināšanai un </w:t>
      </w:r>
      <w:r w:rsidRPr="002B4C6E">
        <w:rPr>
          <w:rFonts w:ascii="Times New Roman" w:hAnsi="Times New Roman"/>
          <w:sz w:val="24"/>
          <w:szCs w:val="24"/>
          <w:lang w:val="lv-LV"/>
        </w:rPr>
        <w:t>jāiesniedz</w:t>
      </w:r>
      <w:r w:rsidRPr="002B4C6E" w:rsidR="00482056">
        <w:rPr>
          <w:rFonts w:ascii="Times New Roman" w:hAnsi="Times New Roman"/>
          <w:sz w:val="24"/>
          <w:szCs w:val="24"/>
          <w:lang w:val="lv-LV"/>
        </w:rPr>
        <w:t xml:space="preserve"> izskatīšanai Ministru kabinetā līdz 2017. gada 30. decembrim. </w:t>
      </w:r>
      <w:r w:rsidRPr="002B4C6E" w:rsidR="006067DA">
        <w:rPr>
          <w:rFonts w:ascii="Times New Roman" w:hAnsi="Times New Roman"/>
          <w:sz w:val="24"/>
          <w:szCs w:val="24"/>
          <w:lang w:val="lv-LV"/>
        </w:rPr>
        <w:t>Atskurbšanas pakalpojumu sniegšanā svarīgi ir noteikt tiesisko ietvaru atskurbtuves darbībai,</w:t>
      </w:r>
      <w:r w:rsidRPr="002B4C6E" w:rsidR="007D1A21">
        <w:rPr>
          <w:rFonts w:ascii="Times New Roman" w:hAnsi="Times New Roman"/>
          <w:sz w:val="24"/>
          <w:szCs w:val="24"/>
          <w:lang w:val="lv-LV"/>
        </w:rPr>
        <w:t xml:space="preserve"> sniegt atskurbtuves un atskurbinošo pasākumu definējumu,</w:t>
      </w:r>
      <w:r w:rsidRPr="002B4C6E" w:rsidR="006067DA">
        <w:rPr>
          <w:rFonts w:ascii="Times New Roman" w:hAnsi="Times New Roman"/>
          <w:sz w:val="24"/>
          <w:szCs w:val="24"/>
          <w:lang w:val="lv-LV"/>
        </w:rPr>
        <w:t xml:space="preserve"> prasības medicīniskajam un apkalpojošajam personālam, telpu atbilstību sanitāriem apstākļiem, u.c. </w:t>
      </w:r>
      <w:r w:rsidRPr="002B4C6E" w:rsidR="008B532F">
        <w:rPr>
          <w:rFonts w:ascii="Times New Roman" w:hAnsi="Times New Roman"/>
          <w:sz w:val="24"/>
          <w:szCs w:val="24"/>
          <w:lang w:val="lv-LV"/>
        </w:rPr>
        <w:t xml:space="preserve">Tiesiskā ietvarā būtu jāparedz pienākums no atskurbtuvēm iesniegt attiecīgajām valsts institūcijām datus par atskurbtuvju pakalpojumu izmantošanu, lai varētu analizēt informāciju par atskurbtuvju darbību kopumā.  </w:t>
      </w:r>
    </w:p>
    <w:p w:rsidR="00454FA5" w:rsidRPr="002B4C6E" w:rsidP="00482056">
      <w:pPr>
        <w:jc w:val="both"/>
        <w:rPr>
          <w:rFonts w:ascii="Times New Roman" w:hAnsi="Times New Roman"/>
          <w:sz w:val="24"/>
          <w:szCs w:val="24"/>
          <w:lang w:val="lv-LV"/>
        </w:rPr>
      </w:pPr>
      <w:r w:rsidRPr="002B4C6E">
        <w:rPr>
          <w:rFonts w:ascii="Times New Roman" w:hAnsi="Times New Roman"/>
          <w:sz w:val="24"/>
          <w:szCs w:val="24"/>
          <w:lang w:val="lv-LV"/>
        </w:rPr>
        <w:t xml:space="preserve">Ņemot vērā iepriekšminēto, vēršam uzmanību, ka </w:t>
      </w:r>
      <w:r w:rsidRPr="002B4C6E" w:rsidR="00482056">
        <w:rPr>
          <w:rFonts w:ascii="Times New Roman" w:hAnsi="Times New Roman"/>
          <w:sz w:val="24"/>
          <w:szCs w:val="24"/>
          <w:lang w:val="lv-LV"/>
        </w:rPr>
        <w:t>Veselības ministrija</w:t>
      </w:r>
      <w:r w:rsidRPr="002B4C6E">
        <w:rPr>
          <w:rFonts w:ascii="Times New Roman" w:hAnsi="Times New Roman"/>
          <w:sz w:val="24"/>
          <w:szCs w:val="24"/>
          <w:lang w:val="lv-LV"/>
        </w:rPr>
        <w:t xml:space="preserve"> ir izstrādājusi </w:t>
      </w:r>
      <w:r w:rsidRPr="002B4C6E" w:rsidR="00482056">
        <w:rPr>
          <w:rFonts w:ascii="Times New Roman" w:hAnsi="Times New Roman"/>
          <w:sz w:val="24"/>
          <w:szCs w:val="24"/>
          <w:lang w:val="lv-LV"/>
        </w:rPr>
        <w:t xml:space="preserve"> Ministru kabineta noteikumu projekt</w:t>
      </w:r>
      <w:r w:rsidRPr="002B4C6E">
        <w:rPr>
          <w:rFonts w:ascii="Times New Roman" w:hAnsi="Times New Roman"/>
          <w:sz w:val="24"/>
          <w:szCs w:val="24"/>
          <w:lang w:val="lv-LV"/>
        </w:rPr>
        <w:t>u</w:t>
      </w:r>
      <w:r w:rsidRPr="002B4C6E" w:rsidR="00482056">
        <w:rPr>
          <w:rFonts w:ascii="Times New Roman" w:hAnsi="Times New Roman"/>
          <w:sz w:val="24"/>
          <w:szCs w:val="24"/>
          <w:lang w:val="lv-LV"/>
        </w:rPr>
        <w:t xml:space="preserve"> “Higiēnas prasības personu atskurbināšanas pakalpojumu nodrošināšanai”</w:t>
      </w:r>
      <w:r w:rsidRPr="002B4C6E">
        <w:rPr>
          <w:rFonts w:ascii="Times New Roman" w:hAnsi="Times New Roman"/>
          <w:sz w:val="24"/>
          <w:szCs w:val="24"/>
          <w:lang w:val="lv-LV"/>
        </w:rPr>
        <w:t xml:space="preserve">, kurš </w:t>
      </w:r>
      <w:r w:rsidRPr="002B4C6E" w:rsidR="0077646A">
        <w:rPr>
          <w:rFonts w:ascii="Times New Roman" w:hAnsi="Times New Roman"/>
          <w:sz w:val="24"/>
          <w:szCs w:val="24"/>
          <w:lang w:val="lv-LV"/>
        </w:rPr>
        <w:t xml:space="preserve">izsludināts Valsts sekretāru </w:t>
      </w:r>
      <w:r w:rsidRPr="002B4C6E">
        <w:rPr>
          <w:rFonts w:ascii="Times New Roman" w:hAnsi="Times New Roman"/>
          <w:sz w:val="24"/>
          <w:szCs w:val="24"/>
          <w:lang w:val="lv-LV"/>
        </w:rPr>
        <w:t>2018.</w:t>
      </w:r>
      <w:r w:rsidRPr="002B4C6E" w:rsidR="0077646A">
        <w:rPr>
          <w:rFonts w:ascii="Times New Roman" w:hAnsi="Times New Roman"/>
          <w:sz w:val="24"/>
          <w:szCs w:val="24"/>
          <w:lang w:val="lv-LV"/>
        </w:rPr>
        <w:t xml:space="preserve"> </w:t>
      </w:r>
      <w:r w:rsidRPr="002B4C6E">
        <w:rPr>
          <w:rFonts w:ascii="Times New Roman" w:hAnsi="Times New Roman"/>
          <w:sz w:val="24"/>
          <w:szCs w:val="24"/>
          <w:lang w:val="lv-LV"/>
        </w:rPr>
        <w:t>gada 24.</w:t>
      </w:r>
      <w:r w:rsidRPr="002B4C6E" w:rsidR="0077646A">
        <w:rPr>
          <w:rFonts w:ascii="Times New Roman" w:hAnsi="Times New Roman"/>
          <w:sz w:val="24"/>
          <w:szCs w:val="24"/>
          <w:lang w:val="lv-LV"/>
        </w:rPr>
        <w:t xml:space="preserve"> m</w:t>
      </w:r>
      <w:r w:rsidRPr="002B4C6E">
        <w:rPr>
          <w:rFonts w:ascii="Times New Roman" w:hAnsi="Times New Roman"/>
          <w:sz w:val="24"/>
          <w:szCs w:val="24"/>
          <w:lang w:val="lv-LV"/>
        </w:rPr>
        <w:t>aij</w:t>
      </w:r>
      <w:r w:rsidRPr="002B4C6E" w:rsidR="0077646A">
        <w:rPr>
          <w:rFonts w:ascii="Times New Roman" w:hAnsi="Times New Roman"/>
          <w:sz w:val="24"/>
          <w:szCs w:val="24"/>
          <w:lang w:val="lv-LV"/>
        </w:rPr>
        <w:t>a sanāksmē</w:t>
      </w:r>
      <w:r w:rsidRPr="002B4C6E">
        <w:rPr>
          <w:rFonts w:ascii="Times New Roman" w:hAnsi="Times New Roman"/>
          <w:sz w:val="24"/>
          <w:szCs w:val="24"/>
          <w:lang w:val="lv-LV"/>
        </w:rPr>
        <w:t xml:space="preserve"> </w:t>
      </w:r>
      <w:r w:rsidRPr="002B4C6E" w:rsidR="0077646A">
        <w:rPr>
          <w:rFonts w:ascii="Times New Roman" w:hAnsi="Times New Roman"/>
          <w:sz w:val="24"/>
          <w:szCs w:val="24"/>
          <w:lang w:val="lv-LV"/>
        </w:rPr>
        <w:t>(Prot</w:t>
      </w:r>
      <w:r w:rsidRPr="002B4C6E" w:rsidR="00BD352E">
        <w:rPr>
          <w:rFonts w:ascii="Times New Roman" w:hAnsi="Times New Roman"/>
          <w:sz w:val="24"/>
          <w:szCs w:val="24"/>
          <w:lang w:val="lv-LV"/>
        </w:rPr>
        <w:t>. Nr. 20, 29. §,</w:t>
      </w:r>
      <w:r w:rsidRPr="002B4C6E">
        <w:rPr>
          <w:rFonts w:ascii="Times New Roman" w:hAnsi="Times New Roman"/>
          <w:sz w:val="24"/>
          <w:szCs w:val="24"/>
          <w:lang w:val="lv-LV"/>
        </w:rPr>
        <w:t>VSS – 501)</w:t>
      </w:r>
      <w:r w:rsidRPr="002B4C6E" w:rsidR="006067DA">
        <w:rPr>
          <w:rFonts w:ascii="Times New Roman" w:hAnsi="Times New Roman"/>
          <w:sz w:val="24"/>
          <w:szCs w:val="24"/>
          <w:lang w:val="lv-LV"/>
        </w:rPr>
        <w:t xml:space="preserve">. </w:t>
      </w:r>
    </w:p>
    <w:p w:rsidR="00722384" w:rsidRPr="002B4C6E" w:rsidP="00482056">
      <w:pPr>
        <w:jc w:val="both"/>
        <w:rPr>
          <w:rFonts w:ascii="Times New Roman" w:hAnsi="Times New Roman"/>
          <w:sz w:val="24"/>
          <w:szCs w:val="24"/>
          <w:lang w:val="lv-LV"/>
        </w:rPr>
      </w:pPr>
      <w:r w:rsidRPr="002B4C6E">
        <w:rPr>
          <w:rFonts w:ascii="Times New Roman" w:hAnsi="Times New Roman" w:cs="Times New Roman"/>
          <w:b/>
          <w:sz w:val="24"/>
          <w:szCs w:val="24"/>
          <w:lang w:val="lv-LV"/>
        </w:rPr>
        <w:t>3.</w:t>
      </w:r>
      <w:r w:rsidRPr="002B4C6E">
        <w:rPr>
          <w:rFonts w:ascii="Times New Roman" w:hAnsi="Times New Roman" w:cs="Times New Roman"/>
          <w:b/>
          <w:i/>
          <w:sz w:val="24"/>
          <w:szCs w:val="24"/>
          <w:lang w:val="lv-LV"/>
        </w:rPr>
        <w:t xml:space="preserve"> </w:t>
      </w:r>
      <w:r w:rsidRPr="002B4C6E" w:rsidR="00EB7459">
        <w:rPr>
          <w:rFonts w:ascii="Times New Roman" w:hAnsi="Times New Roman" w:cs="Times New Roman"/>
          <w:sz w:val="24"/>
          <w:szCs w:val="24"/>
          <w:lang w:val="lv-LV"/>
        </w:rPr>
        <w:t xml:space="preserve">Lai nodrošinātu </w:t>
      </w:r>
      <w:r w:rsidRPr="002B4C6E" w:rsidR="00BD352E">
        <w:rPr>
          <w:rFonts w:ascii="Times New Roman" w:hAnsi="Times New Roman" w:cs="Times New Roman"/>
          <w:sz w:val="24"/>
          <w:szCs w:val="24"/>
          <w:lang w:val="lv-LV"/>
        </w:rPr>
        <w:t>MK</w:t>
      </w:r>
      <w:r w:rsidRPr="002B4C6E" w:rsidR="00EB7459">
        <w:rPr>
          <w:rFonts w:ascii="Times New Roman" w:hAnsi="Times New Roman" w:cs="Times New Roman"/>
          <w:sz w:val="24"/>
          <w:szCs w:val="24"/>
          <w:lang w:val="lv-LV"/>
        </w:rPr>
        <w:t xml:space="preserve"> </w:t>
      </w:r>
      <w:r w:rsidRPr="002B4C6E" w:rsidR="00EB7459">
        <w:rPr>
          <w:rFonts w:ascii="Times New Roman" w:hAnsi="Times New Roman" w:cs="Times New Roman"/>
          <w:sz w:val="24"/>
          <w:szCs w:val="24"/>
          <w:lang w:val="lv-LV"/>
        </w:rPr>
        <w:t>protokollēmuma</w:t>
      </w:r>
      <w:r w:rsidRPr="002B4C6E" w:rsidR="00EB7459">
        <w:rPr>
          <w:rFonts w:ascii="Times New Roman" w:hAnsi="Times New Roman" w:cs="Times New Roman"/>
          <w:sz w:val="24"/>
          <w:szCs w:val="24"/>
          <w:lang w:val="lv-LV"/>
        </w:rPr>
        <w:t xml:space="preserve"> 3.punktā dotā uzdevuma izpildi, </w:t>
      </w:r>
      <w:r w:rsidRPr="002B4C6E" w:rsidR="00EB7459">
        <w:rPr>
          <w:rFonts w:ascii="Times New Roman" w:hAnsi="Times New Roman" w:cs="Times New Roman"/>
          <w:sz w:val="24"/>
          <w:szCs w:val="24"/>
          <w:lang w:val="lv-LV"/>
        </w:rPr>
        <w:t>Iekšlietu</w:t>
      </w:r>
      <w:r w:rsidRPr="002B4C6E" w:rsidR="00EB7459">
        <w:rPr>
          <w:rFonts w:ascii="Times New Roman" w:hAnsi="Times New Roman" w:cs="Times New Roman"/>
          <w:sz w:val="24"/>
          <w:szCs w:val="24"/>
          <w:lang w:val="lv-LV"/>
        </w:rPr>
        <w:t xml:space="preserve"> ministrija ir izstrādājusi likumprojektu “Grozījumi likumā “Par policiju””, kurš izsludināts Valsts sekretāru 2018. gada 18. janvāra sanāksmē (Prot. Nr. </w:t>
      </w:r>
      <w:r w:rsidRPr="002B4C6E" w:rsidR="00876846">
        <w:rPr>
          <w:rFonts w:ascii="Times New Roman" w:hAnsi="Times New Roman" w:cs="Times New Roman"/>
          <w:sz w:val="24"/>
          <w:szCs w:val="24"/>
          <w:lang w:val="lv-LV"/>
        </w:rPr>
        <w:t>3, 12.</w:t>
      </w:r>
      <w:r w:rsidRPr="002B4C6E" w:rsidR="00876846">
        <w:rPr>
          <w:rFonts w:ascii="Times New Roman" w:hAnsi="Times New Roman"/>
          <w:sz w:val="24"/>
          <w:szCs w:val="24"/>
          <w:lang w:val="lv-LV"/>
        </w:rPr>
        <w:t xml:space="preserve"> §). Par likumprojektu saņemti Tieslietu ministrijas, Ārlietu ministrijas, Latvijas Pašvaldību savienības un Latvijas Lielo pilsētu asociācijas iebildumi. Lai panāktu vienošanos par izteiktajiem iebildumiem, 2018. gada 10. maijā tika organizēta starpinstitūciju sanāksme. Diemžēl vienošanās par visiem izteiktajiem iebildumiem netika panākta. </w:t>
      </w:r>
    </w:p>
    <w:p w:rsidR="00B740E4" w:rsidRPr="002B4C6E" w:rsidP="00722384">
      <w:pPr>
        <w:jc w:val="both"/>
        <w:rPr>
          <w:rFonts w:ascii="Times New Roman" w:hAnsi="Times New Roman"/>
          <w:sz w:val="24"/>
          <w:szCs w:val="24"/>
          <w:lang w:val="lv-LV"/>
        </w:rPr>
      </w:pPr>
      <w:r w:rsidRPr="002B4C6E">
        <w:rPr>
          <w:rFonts w:ascii="Times New Roman" w:hAnsi="Times New Roman"/>
          <w:sz w:val="24"/>
          <w:szCs w:val="24"/>
          <w:lang w:val="lv-LV"/>
        </w:rPr>
        <w:t>Līdz ar to ir jāturpina M</w:t>
      </w:r>
      <w:r w:rsidRPr="002B4C6E" w:rsidR="00871C44">
        <w:rPr>
          <w:rFonts w:ascii="Times New Roman" w:hAnsi="Times New Roman"/>
          <w:sz w:val="24"/>
          <w:szCs w:val="24"/>
          <w:lang w:val="lv-LV"/>
        </w:rPr>
        <w:t>K</w:t>
      </w:r>
      <w:r w:rsidRPr="002B4C6E">
        <w:rPr>
          <w:rFonts w:ascii="Times New Roman" w:hAnsi="Times New Roman"/>
          <w:sz w:val="24"/>
          <w:szCs w:val="24"/>
          <w:lang w:val="lv-LV"/>
        </w:rPr>
        <w:t xml:space="preserve"> </w:t>
      </w:r>
      <w:r w:rsidRPr="002B4C6E">
        <w:rPr>
          <w:rFonts w:ascii="Times New Roman" w:hAnsi="Times New Roman"/>
          <w:sz w:val="24"/>
          <w:szCs w:val="24"/>
          <w:lang w:val="lv-LV"/>
        </w:rPr>
        <w:t>protokollēmumā</w:t>
      </w:r>
      <w:r w:rsidRPr="002B4C6E">
        <w:rPr>
          <w:rFonts w:ascii="Times New Roman" w:hAnsi="Times New Roman"/>
          <w:sz w:val="24"/>
          <w:szCs w:val="24"/>
          <w:lang w:val="lv-LV"/>
        </w:rPr>
        <w:t xml:space="preserve"> doto uzdevumu izpilde un atskurbināšanas pakalpojumu attīstīšana pašvaldībās, tajā skaitā ietverot priekšlikumus ilgtermiņa perspektīvai, iespējams, </w:t>
      </w:r>
      <w:r w:rsidRPr="002B4C6E">
        <w:rPr>
          <w:rFonts w:ascii="Times New Roman" w:hAnsi="Times New Roman"/>
          <w:b/>
          <w:sz w:val="24"/>
          <w:szCs w:val="24"/>
          <w:lang w:val="lv-LV"/>
        </w:rPr>
        <w:t>nododot personu atskurbināšanas funkciju pašvaldību autonomajā kompetencē, paredzot tam atsevišķu finansējumu.</w:t>
      </w:r>
      <w:r w:rsidRPr="002B4C6E" w:rsidR="00DA6AEE">
        <w:rPr>
          <w:rFonts w:ascii="Times New Roman" w:hAnsi="Times New Roman"/>
          <w:sz w:val="24"/>
          <w:szCs w:val="24"/>
          <w:lang w:val="lv-LV"/>
        </w:rPr>
        <w:t xml:space="preserve"> Likuma “Par pašvaldībām” 11. panta pirmā un otrā daļa nosaka, ka Ministru kabinets likumā paredzētos gadījumos un Valsts pārvaldes iekārtas likumā noteiktajā kārtībā var deleģēt </w:t>
      </w:r>
      <w:r w:rsidRPr="002B4C6E" w:rsidR="00DA6AEE">
        <w:rPr>
          <w:rFonts w:ascii="Times New Roman" w:hAnsi="Times New Roman"/>
          <w:sz w:val="24"/>
          <w:szCs w:val="24"/>
          <w:lang w:val="lv-LV"/>
        </w:rPr>
        <w:t>pašvaldībai atsevišķu pārvaldes uzdevumu. Deleģējot pārvaldes uzdevumu</w:t>
      </w:r>
      <w:r w:rsidRPr="002B4C6E" w:rsidR="007D1A21">
        <w:rPr>
          <w:rFonts w:ascii="Times New Roman" w:hAnsi="Times New Roman"/>
          <w:sz w:val="24"/>
          <w:szCs w:val="24"/>
          <w:lang w:val="lv-LV"/>
        </w:rPr>
        <w:t xml:space="preserve">, Ministru kabinets nodrošina pašvaldībai finanšu līdzekļus, kas nepieciešami šā uzdevuma izpildei. </w:t>
      </w:r>
      <w:r w:rsidRPr="002B4C6E" w:rsidR="00DA6AEE">
        <w:rPr>
          <w:rFonts w:ascii="Times New Roman" w:hAnsi="Times New Roman"/>
          <w:sz w:val="24"/>
          <w:szCs w:val="24"/>
          <w:lang w:val="lv-LV"/>
        </w:rPr>
        <w:t xml:space="preserve"> Savukārt likuma “Par pašvaldībām” 8. pants nosaka, ka pašvaldībām var uzdot pildīt autonomās funkcijas, kas nav paredzētas šajā likumā</w:t>
      </w:r>
      <w:r w:rsidRPr="002B4C6E" w:rsidR="007D1A21">
        <w:rPr>
          <w:rFonts w:ascii="Times New Roman" w:hAnsi="Times New Roman"/>
          <w:sz w:val="24"/>
          <w:szCs w:val="24"/>
          <w:lang w:val="lv-LV"/>
        </w:rPr>
        <w:t>, tomēr vienlaikus attiecīgi jānosaka papildus finansēšanas avoti, ja funkciju izpilde saistīta ar izdevumu palielināšanos, turklāt jauno funkciju izpildi organiz</w:t>
      </w:r>
      <w:r w:rsidRPr="002B4C6E" w:rsidR="00914AD4">
        <w:rPr>
          <w:rFonts w:ascii="Times New Roman" w:hAnsi="Times New Roman"/>
          <w:sz w:val="24"/>
          <w:szCs w:val="24"/>
          <w:lang w:val="lv-LV"/>
        </w:rPr>
        <w:t>ē</w:t>
      </w:r>
      <w:r w:rsidRPr="002B4C6E" w:rsidR="007D1A21">
        <w:rPr>
          <w:rFonts w:ascii="Times New Roman" w:hAnsi="Times New Roman"/>
          <w:sz w:val="24"/>
          <w:szCs w:val="24"/>
          <w:lang w:val="lv-LV"/>
        </w:rPr>
        <w:t xml:space="preserve"> un par to atbild pašvaldības.</w:t>
      </w:r>
    </w:p>
    <w:p w:rsidR="00454FA5" w:rsidRPr="002B4C6E" w:rsidP="00454FA5">
      <w:pPr>
        <w:spacing w:before="240" w:after="0"/>
        <w:jc w:val="both"/>
        <w:rPr>
          <w:rFonts w:ascii="Times New Roman" w:hAnsi="Times New Roman" w:cs="Times New Roman"/>
          <w:sz w:val="24"/>
          <w:szCs w:val="24"/>
          <w:lang w:val="lv-LV"/>
        </w:rPr>
      </w:pPr>
      <w:r w:rsidRPr="002B4C6E">
        <w:rPr>
          <w:rFonts w:ascii="Times New Roman" w:hAnsi="Times New Roman"/>
          <w:b/>
          <w:sz w:val="24"/>
          <w:szCs w:val="24"/>
          <w:lang w:val="lv-LV"/>
        </w:rPr>
        <w:t>4.</w:t>
      </w:r>
      <w:r w:rsidRPr="002B4C6E">
        <w:rPr>
          <w:rFonts w:ascii="Times New Roman" w:hAnsi="Times New Roman"/>
          <w:b/>
          <w:i/>
          <w:sz w:val="24"/>
          <w:szCs w:val="24"/>
          <w:lang w:val="lv-LV"/>
        </w:rPr>
        <w:t xml:space="preserve"> </w:t>
      </w:r>
      <w:r w:rsidRPr="002B4C6E">
        <w:rPr>
          <w:rFonts w:ascii="Times New Roman" w:hAnsi="Times New Roman" w:cs="Times New Roman"/>
          <w:sz w:val="24"/>
          <w:szCs w:val="24"/>
          <w:lang w:val="lv-LV"/>
        </w:rPr>
        <w:t xml:space="preserve">Jautājumā par atskurbtuvju funkcionalitātes aspektiem, </w:t>
      </w:r>
      <w:r w:rsidRPr="002B4C6E">
        <w:rPr>
          <w:rFonts w:ascii="Times New Roman" w:hAnsi="Times New Roman" w:cs="Times New Roman"/>
          <w:b/>
          <w:sz w:val="24"/>
          <w:szCs w:val="24"/>
          <w:lang w:val="lv-LV"/>
        </w:rPr>
        <w:t>Iekšlietu</w:t>
      </w:r>
      <w:r w:rsidRPr="002B4C6E">
        <w:rPr>
          <w:rFonts w:ascii="Times New Roman" w:hAnsi="Times New Roman" w:cs="Times New Roman"/>
          <w:b/>
          <w:sz w:val="24"/>
          <w:szCs w:val="24"/>
          <w:lang w:val="lv-LV"/>
        </w:rPr>
        <w:t xml:space="preserve"> ministrija</w:t>
      </w:r>
      <w:r w:rsidRPr="002B4C6E">
        <w:rPr>
          <w:rFonts w:ascii="Times New Roman" w:hAnsi="Times New Roman" w:cs="Times New Roman"/>
          <w:sz w:val="24"/>
          <w:szCs w:val="24"/>
          <w:lang w:val="lv-LV"/>
        </w:rPr>
        <w:t xml:space="preserve"> norāda, ka diskutējot par atskurbšanas telpu darbīb</w:t>
      </w:r>
      <w:r w:rsidRPr="002B4C6E" w:rsidR="00FC079D">
        <w:rPr>
          <w:rFonts w:ascii="Times New Roman" w:hAnsi="Times New Roman" w:cs="Times New Roman"/>
          <w:sz w:val="24"/>
          <w:szCs w:val="24"/>
          <w:lang w:val="lv-LV"/>
        </w:rPr>
        <w:t>u</w:t>
      </w:r>
      <w:r w:rsidRPr="002B4C6E">
        <w:rPr>
          <w:rFonts w:ascii="Times New Roman" w:hAnsi="Times New Roman" w:cs="Times New Roman"/>
          <w:sz w:val="24"/>
          <w:szCs w:val="24"/>
          <w:lang w:val="lv-LV"/>
        </w:rPr>
        <w:t xml:space="preserve"> un </w:t>
      </w:r>
      <w:r w:rsidRPr="002B4C6E" w:rsidR="005A48C7">
        <w:rPr>
          <w:rFonts w:ascii="Times New Roman" w:hAnsi="Times New Roman" w:cs="Times New Roman"/>
          <w:sz w:val="24"/>
          <w:szCs w:val="24"/>
          <w:lang w:val="lv-LV"/>
        </w:rPr>
        <w:t xml:space="preserve">attīstot to darbības tiesisko pamatojumu, nav pieļaujams balstīties uz apsvērumiem, ka atskurbšanas telpu darbības un to ģeogrāfiskā pārklājuma attīstīšana ir nepieciešama kā policijas un citu represīvo institūciju </w:t>
      </w:r>
      <w:r w:rsidRPr="002B4C6E" w:rsidR="00722384">
        <w:rPr>
          <w:rFonts w:ascii="Times New Roman" w:hAnsi="Times New Roman" w:cs="Times New Roman"/>
          <w:sz w:val="24"/>
          <w:szCs w:val="24"/>
          <w:lang w:val="lv-LV"/>
        </w:rPr>
        <w:t xml:space="preserve">rīks, lai uz laiku izolētu no sabiedrības vai pat “sodītu” personas, kas atrodas alkohola psihozes stāvoklī. Policijas kompetence pēc personas ievietošanas atskurbināšanai paredzētās telpās iestājas tikai pēc personu atskurbšanas un ietver sevī potenciāli izdarīto likumpārkāpumu izskatīšanu un personas saukšanu pie likumā paredzētās atbildības. Arī </w:t>
      </w:r>
      <w:r w:rsidRPr="002B4C6E" w:rsidR="00FC079D">
        <w:rPr>
          <w:rFonts w:ascii="Times New Roman" w:hAnsi="Times New Roman" w:cs="Times New Roman"/>
          <w:sz w:val="24"/>
          <w:szCs w:val="24"/>
          <w:lang w:val="lv-LV"/>
        </w:rPr>
        <w:t>c</w:t>
      </w:r>
      <w:r w:rsidRPr="002B4C6E">
        <w:rPr>
          <w:rFonts w:ascii="Times New Roman" w:hAnsi="Times New Roman" w:cs="Times New Roman"/>
          <w:sz w:val="24"/>
          <w:szCs w:val="24"/>
          <w:lang w:val="lv-LV"/>
        </w:rPr>
        <w:t xml:space="preserve">itu Eiropas valstu pieredze liecina, ka šīs personas tomēr nodalītas, atstājot likumpārkāpējus policijas kompetencē, bet bezpalīdzīgā situācijā nonākušām personām atskurbināšanu sniedzot par attiecīgu samaksu. </w:t>
      </w:r>
    </w:p>
    <w:p w:rsidR="00722384" w:rsidRPr="002B4C6E" w:rsidP="00722384">
      <w:pPr>
        <w:jc w:val="both"/>
        <w:rPr>
          <w:rFonts w:ascii="Times New Roman" w:hAnsi="Times New Roman"/>
          <w:sz w:val="24"/>
          <w:szCs w:val="24"/>
          <w:lang w:val="lv-LV"/>
        </w:rPr>
      </w:pPr>
      <w:r w:rsidRPr="002B4C6E">
        <w:rPr>
          <w:rFonts w:ascii="Times New Roman" w:hAnsi="Times New Roman"/>
          <w:sz w:val="24"/>
          <w:szCs w:val="24"/>
          <w:lang w:val="lv-LV"/>
        </w:rPr>
        <w:t xml:space="preserve">Iesaistīto ministriju ieskatā, </w:t>
      </w:r>
      <w:r w:rsidRPr="002B4C6E">
        <w:rPr>
          <w:rFonts w:ascii="Times New Roman" w:hAnsi="Times New Roman"/>
          <w:sz w:val="24"/>
          <w:szCs w:val="24"/>
          <w:lang w:val="lv-LV"/>
        </w:rPr>
        <w:t xml:space="preserve">atskurbšanas telpu izveide ir primāri vērtējama kā tā saukto </w:t>
      </w:r>
      <w:r w:rsidRPr="002B4C6E" w:rsidR="00FC079D">
        <w:rPr>
          <w:rFonts w:ascii="Times New Roman" w:hAnsi="Times New Roman"/>
          <w:sz w:val="24"/>
          <w:szCs w:val="24"/>
          <w:lang w:val="lv-LV"/>
        </w:rPr>
        <w:t>“</w:t>
      </w:r>
      <w:r w:rsidRPr="002B4C6E">
        <w:rPr>
          <w:rFonts w:ascii="Times New Roman" w:hAnsi="Times New Roman"/>
          <w:sz w:val="24"/>
          <w:szCs w:val="24"/>
          <w:lang w:val="lv-LV"/>
        </w:rPr>
        <w:t xml:space="preserve">zemā sliekšņa pakalpojumu” attīstīšanas pasākums riskantas un kaitējošas alkohola lietošanas (žūpības) mazināšanas kontekstā, kas ir attīstāms, lai: </w:t>
      </w:r>
    </w:p>
    <w:p w:rsidR="00722384" w:rsidRPr="002B4C6E" w:rsidP="00722384">
      <w:pPr>
        <w:jc w:val="both"/>
        <w:rPr>
          <w:rFonts w:ascii="Times New Roman" w:hAnsi="Times New Roman"/>
          <w:sz w:val="24"/>
          <w:szCs w:val="24"/>
          <w:lang w:val="lv-LV"/>
        </w:rPr>
      </w:pPr>
      <w:r w:rsidRPr="002B4C6E">
        <w:rPr>
          <w:rFonts w:ascii="Times New Roman" w:hAnsi="Times New Roman"/>
          <w:sz w:val="24"/>
          <w:szCs w:val="24"/>
          <w:lang w:val="lv-LV"/>
        </w:rPr>
        <w:t>3.1. palielinātu sociālo dienestu un par alkoholisma profilaksi atbildīgo institūciju tiešu piekļuvi alkoholu ļaunprātīgi un riskanti lietojošām personām un būtiski vairotu šo dienestu intervences iespējas alkoholisma izplatības mazināšanā;</w:t>
      </w:r>
    </w:p>
    <w:p w:rsidR="00722384" w:rsidRPr="002B4C6E" w:rsidP="00722384">
      <w:pPr>
        <w:jc w:val="both"/>
        <w:rPr>
          <w:rFonts w:ascii="Times New Roman" w:hAnsi="Times New Roman"/>
          <w:sz w:val="24"/>
          <w:szCs w:val="24"/>
          <w:lang w:val="lv-LV"/>
        </w:rPr>
      </w:pPr>
      <w:r w:rsidRPr="002B4C6E">
        <w:rPr>
          <w:rFonts w:ascii="Times New Roman" w:hAnsi="Times New Roman"/>
          <w:sz w:val="24"/>
          <w:szCs w:val="24"/>
          <w:lang w:val="lv-LV"/>
        </w:rPr>
        <w:t xml:space="preserve">3.2. veicinātu alkoholisma un riskantas un kaitējošas alkohola lietošanas riska grupā esošu personu motivāciju brīvprātīgi pievērsties alkoholisma ārstēšanas programmām; </w:t>
      </w:r>
    </w:p>
    <w:p w:rsidR="00722384" w:rsidRPr="002B4C6E" w:rsidP="00722384">
      <w:pPr>
        <w:jc w:val="both"/>
        <w:rPr>
          <w:rFonts w:ascii="Times New Roman" w:hAnsi="Times New Roman"/>
          <w:sz w:val="24"/>
          <w:szCs w:val="24"/>
          <w:lang w:val="lv-LV"/>
        </w:rPr>
      </w:pPr>
      <w:r w:rsidRPr="002B4C6E">
        <w:rPr>
          <w:rFonts w:ascii="Times New Roman" w:hAnsi="Times New Roman"/>
          <w:sz w:val="24"/>
          <w:szCs w:val="24"/>
          <w:lang w:val="lv-LV"/>
        </w:rPr>
        <w:t xml:space="preserve">3.3. mazinātu ļaunprātīgas alkohola lietošanas izraisītu nāves gadījumu skaitu, kā arī citu sociālo un bioloģisko kaitējumu, ko nodara ļaunprātīga un riskanta alkohola lietošana. </w:t>
      </w:r>
    </w:p>
    <w:p w:rsidR="00495B29" w:rsidRPr="002B4C6E" w:rsidP="00722384">
      <w:pPr>
        <w:spacing w:before="240" w:after="0"/>
        <w:jc w:val="both"/>
        <w:rPr>
          <w:rFonts w:ascii="Times New Roman" w:hAnsi="Times New Roman" w:cs="Times New Roman"/>
          <w:sz w:val="24"/>
          <w:szCs w:val="24"/>
          <w:lang w:val="lv-LV"/>
        </w:rPr>
      </w:pPr>
      <w:r w:rsidRPr="002B4C6E">
        <w:rPr>
          <w:rFonts w:ascii="Times New Roman" w:hAnsi="Times New Roman"/>
          <w:b/>
          <w:sz w:val="24"/>
          <w:szCs w:val="24"/>
          <w:lang w:val="lv-LV"/>
        </w:rPr>
        <w:t>5.</w:t>
      </w:r>
      <w:r w:rsidRPr="002B4C6E">
        <w:rPr>
          <w:rFonts w:ascii="Times New Roman" w:hAnsi="Times New Roman"/>
          <w:b/>
          <w:i/>
          <w:sz w:val="24"/>
          <w:szCs w:val="24"/>
          <w:lang w:val="lv-LV"/>
        </w:rPr>
        <w:t xml:space="preserve"> </w:t>
      </w:r>
      <w:r w:rsidRPr="002B4C6E">
        <w:rPr>
          <w:rFonts w:ascii="Times New Roman" w:hAnsi="Times New Roman" w:cs="Times New Roman"/>
          <w:sz w:val="24"/>
          <w:szCs w:val="24"/>
          <w:lang w:val="lv-LV"/>
        </w:rPr>
        <w:t xml:space="preserve">Ministru kabinets jau šobrīd (atbilstoši </w:t>
      </w:r>
      <w:r w:rsidRPr="002B4C6E" w:rsidR="00FC079D">
        <w:rPr>
          <w:rFonts w:ascii="Times New Roman" w:hAnsi="Times New Roman" w:cs="Times New Roman"/>
          <w:sz w:val="24"/>
          <w:szCs w:val="24"/>
          <w:lang w:val="lv-LV"/>
        </w:rPr>
        <w:t>MK lēmumam</w:t>
      </w:r>
      <w:r w:rsidRPr="002B4C6E">
        <w:rPr>
          <w:rFonts w:ascii="Times New Roman" w:hAnsi="Times New Roman" w:cs="Times New Roman"/>
          <w:sz w:val="24"/>
          <w:szCs w:val="24"/>
          <w:lang w:val="lv-LV"/>
        </w:rPr>
        <w:t xml:space="preserve">) ir noteicis VARAM par atbildīgo iestādi priekšlikumu sagatavošanai turpmākai rīcībai atskurbšanas pakalpojumu sniegšanā. Ņemot vērā uzdevuma sarežģītību un to, ka tas ir izteikts starpnozaru jautājums, </w:t>
      </w:r>
      <w:r w:rsidRPr="002B4C6E">
        <w:rPr>
          <w:rFonts w:ascii="Times New Roman" w:hAnsi="Times New Roman" w:cs="Times New Roman"/>
          <w:sz w:val="24"/>
          <w:szCs w:val="24"/>
          <w:lang w:val="lv-LV"/>
        </w:rPr>
        <w:t xml:space="preserve">Ministru kabineta tālākie </w:t>
      </w:r>
      <w:r w:rsidRPr="002B4C6E">
        <w:rPr>
          <w:rFonts w:ascii="Times New Roman" w:hAnsi="Times New Roman" w:cs="Times New Roman"/>
          <w:sz w:val="24"/>
          <w:szCs w:val="24"/>
          <w:lang w:val="lv-LV"/>
        </w:rPr>
        <w:t xml:space="preserve">lēmumi atskurbtuvju jautājumos tiks pieņemti, </w:t>
      </w:r>
      <w:r w:rsidRPr="002B4C6E" w:rsidR="00BD352E">
        <w:rPr>
          <w:rFonts w:ascii="Times New Roman" w:hAnsi="Times New Roman" w:cs="Times New Roman"/>
          <w:sz w:val="24"/>
          <w:szCs w:val="24"/>
          <w:lang w:val="lv-LV"/>
        </w:rPr>
        <w:t xml:space="preserve">izpildot MK </w:t>
      </w:r>
      <w:r w:rsidRPr="002B4C6E" w:rsidR="00BD352E">
        <w:rPr>
          <w:rFonts w:ascii="Times New Roman" w:hAnsi="Times New Roman" w:cs="Times New Roman"/>
          <w:sz w:val="24"/>
          <w:szCs w:val="24"/>
          <w:lang w:val="lv-LV"/>
        </w:rPr>
        <w:t>protokollēmumā</w:t>
      </w:r>
      <w:r w:rsidRPr="002B4C6E" w:rsidR="00BD352E">
        <w:rPr>
          <w:rFonts w:ascii="Times New Roman" w:hAnsi="Times New Roman" w:cs="Times New Roman"/>
          <w:sz w:val="24"/>
          <w:szCs w:val="24"/>
          <w:lang w:val="lv-LV"/>
        </w:rPr>
        <w:t xml:space="preserve"> noteiktos uzdevumus, kā arī </w:t>
      </w:r>
      <w:r w:rsidRPr="002B4C6E">
        <w:rPr>
          <w:rFonts w:ascii="Times New Roman" w:hAnsi="Times New Roman" w:cs="Times New Roman"/>
          <w:sz w:val="24"/>
          <w:szCs w:val="24"/>
          <w:lang w:val="lv-LV"/>
        </w:rPr>
        <w:t xml:space="preserve">izskatot </w:t>
      </w:r>
      <w:r w:rsidRPr="002B4C6E" w:rsidR="00E169E0">
        <w:rPr>
          <w:rFonts w:ascii="Times New Roman" w:hAnsi="Times New Roman" w:cs="Times New Roman"/>
          <w:sz w:val="24"/>
          <w:szCs w:val="24"/>
          <w:lang w:val="lv-LV"/>
        </w:rPr>
        <w:t xml:space="preserve">VARAM sagatavoto informatīvo ziņojumu “Par progresu atskurbtuvju izveidē pašvaldībās”. </w:t>
      </w:r>
      <w:r w:rsidRPr="002B4C6E">
        <w:rPr>
          <w:rFonts w:ascii="Times New Roman" w:hAnsi="Times New Roman" w:cs="Times New Roman"/>
          <w:sz w:val="24"/>
          <w:szCs w:val="24"/>
          <w:lang w:val="lv-LV"/>
        </w:rPr>
        <w:t>Pēc jautājum</w:t>
      </w:r>
      <w:r w:rsidRPr="002B4C6E" w:rsidR="00E169E0">
        <w:rPr>
          <w:rFonts w:ascii="Times New Roman" w:hAnsi="Times New Roman" w:cs="Times New Roman"/>
          <w:sz w:val="24"/>
          <w:szCs w:val="24"/>
          <w:lang w:val="lv-LV"/>
        </w:rPr>
        <w:t>u</w:t>
      </w:r>
      <w:r w:rsidRPr="002B4C6E">
        <w:rPr>
          <w:rFonts w:ascii="Times New Roman" w:hAnsi="Times New Roman" w:cs="Times New Roman"/>
          <w:sz w:val="24"/>
          <w:szCs w:val="24"/>
          <w:lang w:val="lv-LV"/>
        </w:rPr>
        <w:t xml:space="preserve"> izskatīšanas Ministru kabinetā attiecīg</w:t>
      </w:r>
      <w:r w:rsidRPr="002B4C6E" w:rsidR="00E169E0">
        <w:rPr>
          <w:rFonts w:ascii="Times New Roman" w:hAnsi="Times New Roman" w:cs="Times New Roman"/>
          <w:sz w:val="24"/>
          <w:szCs w:val="24"/>
          <w:lang w:val="lv-LV"/>
        </w:rPr>
        <w:t>ie</w:t>
      </w:r>
      <w:r w:rsidRPr="002B4C6E">
        <w:rPr>
          <w:rFonts w:ascii="Times New Roman" w:hAnsi="Times New Roman" w:cs="Times New Roman"/>
          <w:sz w:val="24"/>
          <w:szCs w:val="24"/>
          <w:lang w:val="lv-LV"/>
        </w:rPr>
        <w:t xml:space="preserve"> lēmum</w:t>
      </w:r>
      <w:r w:rsidRPr="002B4C6E" w:rsidR="00E169E0">
        <w:rPr>
          <w:rFonts w:ascii="Times New Roman" w:hAnsi="Times New Roman" w:cs="Times New Roman"/>
          <w:sz w:val="24"/>
          <w:szCs w:val="24"/>
          <w:lang w:val="lv-LV"/>
        </w:rPr>
        <w:t xml:space="preserve">i </w:t>
      </w:r>
      <w:r w:rsidRPr="002B4C6E">
        <w:rPr>
          <w:rFonts w:ascii="Times New Roman" w:hAnsi="Times New Roman" w:cs="Times New Roman"/>
          <w:sz w:val="24"/>
          <w:szCs w:val="24"/>
          <w:lang w:val="lv-LV"/>
        </w:rPr>
        <w:t>tiks nosūtīt</w:t>
      </w:r>
      <w:r w:rsidRPr="002B4C6E" w:rsidR="00E169E0">
        <w:rPr>
          <w:rFonts w:ascii="Times New Roman" w:hAnsi="Times New Roman" w:cs="Times New Roman"/>
          <w:sz w:val="24"/>
          <w:szCs w:val="24"/>
          <w:lang w:val="lv-LV"/>
        </w:rPr>
        <w:t>i</w:t>
      </w:r>
      <w:r w:rsidRPr="002B4C6E">
        <w:rPr>
          <w:rFonts w:ascii="Times New Roman" w:hAnsi="Times New Roman" w:cs="Times New Roman"/>
          <w:sz w:val="24"/>
          <w:szCs w:val="24"/>
          <w:lang w:val="lv-LV"/>
        </w:rPr>
        <w:t xml:space="preserve"> </w:t>
      </w:r>
      <w:r w:rsidRPr="002B4C6E" w:rsidR="00E169E0">
        <w:rPr>
          <w:rFonts w:ascii="Times New Roman" w:hAnsi="Times New Roman" w:cs="Times New Roman"/>
          <w:sz w:val="24"/>
          <w:szCs w:val="24"/>
          <w:lang w:val="lv-LV"/>
        </w:rPr>
        <w:t xml:space="preserve">Komisijai. </w:t>
      </w:r>
    </w:p>
    <w:p w:rsidR="00495B29" w:rsidRPr="002B4C6E" w:rsidP="00495B29">
      <w:pPr>
        <w:spacing w:before="240" w:after="0"/>
        <w:jc w:val="both"/>
        <w:rPr>
          <w:rFonts w:ascii="Times New Roman" w:hAnsi="Times New Roman" w:cs="Times New Roman"/>
          <w:sz w:val="24"/>
          <w:szCs w:val="24"/>
          <w:lang w:val="lv-LV"/>
        </w:rPr>
      </w:pPr>
      <w:r w:rsidRPr="002B4C6E">
        <w:rPr>
          <w:rFonts w:ascii="Times New Roman" w:hAnsi="Times New Roman" w:cs="Times New Roman"/>
          <w:sz w:val="24"/>
          <w:szCs w:val="24"/>
          <w:lang w:val="lv-LV"/>
        </w:rPr>
        <w:t>Ministru prezident</w:t>
      </w:r>
      <w:r w:rsidRPr="002B4C6E" w:rsidR="00F26B97">
        <w:rPr>
          <w:rFonts w:ascii="Times New Roman" w:hAnsi="Times New Roman" w:cs="Times New Roman"/>
          <w:sz w:val="24"/>
          <w:szCs w:val="24"/>
          <w:lang w:val="lv-LV"/>
        </w:rPr>
        <w:t>s</w:t>
      </w:r>
      <w:r w:rsidRPr="002B4C6E">
        <w:rPr>
          <w:rFonts w:ascii="Times New Roman" w:hAnsi="Times New Roman" w:cs="Times New Roman"/>
          <w:sz w:val="24"/>
          <w:szCs w:val="24"/>
          <w:lang w:val="lv-LV"/>
        </w:rPr>
        <w:t xml:space="preserve"> </w:t>
      </w:r>
      <w:r w:rsidRPr="002B4C6E">
        <w:rPr>
          <w:rFonts w:ascii="Times New Roman" w:hAnsi="Times New Roman" w:cs="Times New Roman"/>
          <w:sz w:val="24"/>
          <w:szCs w:val="24"/>
          <w:lang w:val="lv-LV"/>
        </w:rPr>
        <w:tab/>
      </w:r>
      <w:r w:rsidRPr="002B4C6E">
        <w:rPr>
          <w:rFonts w:ascii="Times New Roman" w:hAnsi="Times New Roman" w:cs="Times New Roman"/>
          <w:sz w:val="24"/>
          <w:szCs w:val="24"/>
          <w:lang w:val="lv-LV"/>
        </w:rPr>
        <w:tab/>
      </w:r>
      <w:r w:rsidRPr="002B4C6E">
        <w:rPr>
          <w:rFonts w:ascii="Times New Roman" w:hAnsi="Times New Roman" w:cs="Times New Roman"/>
          <w:sz w:val="24"/>
          <w:szCs w:val="24"/>
          <w:lang w:val="lv-LV"/>
        </w:rPr>
        <w:tab/>
      </w:r>
      <w:r w:rsidRPr="002B4C6E">
        <w:rPr>
          <w:rFonts w:ascii="Times New Roman" w:hAnsi="Times New Roman" w:cs="Times New Roman"/>
          <w:sz w:val="24"/>
          <w:szCs w:val="24"/>
          <w:lang w:val="lv-LV"/>
        </w:rPr>
        <w:tab/>
      </w:r>
      <w:r w:rsidRPr="002B4C6E">
        <w:rPr>
          <w:rFonts w:ascii="Times New Roman" w:hAnsi="Times New Roman" w:cs="Times New Roman"/>
          <w:sz w:val="24"/>
          <w:szCs w:val="24"/>
          <w:lang w:val="lv-LV"/>
        </w:rPr>
        <w:tab/>
      </w:r>
      <w:r w:rsidRPr="002B4C6E">
        <w:rPr>
          <w:rFonts w:ascii="Times New Roman" w:hAnsi="Times New Roman" w:cs="Times New Roman"/>
          <w:sz w:val="24"/>
          <w:szCs w:val="24"/>
          <w:lang w:val="lv-LV"/>
        </w:rPr>
        <w:tab/>
      </w:r>
      <w:r w:rsidRPr="002B4C6E">
        <w:rPr>
          <w:rFonts w:ascii="Times New Roman" w:hAnsi="Times New Roman" w:cs="Times New Roman"/>
          <w:sz w:val="24"/>
          <w:szCs w:val="24"/>
          <w:lang w:val="lv-LV"/>
        </w:rPr>
        <w:tab/>
      </w:r>
      <w:r w:rsidRPr="002B4C6E" w:rsidR="00F26B97">
        <w:rPr>
          <w:rFonts w:ascii="Times New Roman" w:hAnsi="Times New Roman" w:cs="Times New Roman"/>
          <w:sz w:val="24"/>
          <w:szCs w:val="24"/>
          <w:lang w:val="lv-LV"/>
        </w:rPr>
        <w:t>M.Kučinskis</w:t>
      </w:r>
      <w:r w:rsidRPr="002B4C6E" w:rsidR="00F26B97">
        <w:rPr>
          <w:rFonts w:ascii="Times New Roman" w:hAnsi="Times New Roman" w:cs="Times New Roman"/>
          <w:sz w:val="24"/>
          <w:szCs w:val="24"/>
          <w:lang w:val="lv-LV"/>
        </w:rPr>
        <w:t xml:space="preserve"> </w:t>
      </w:r>
    </w:p>
    <w:p w:rsidR="00495B29" w:rsidRPr="002B4C6E" w:rsidP="00495B29">
      <w:pPr>
        <w:spacing w:before="240" w:after="0"/>
        <w:jc w:val="both"/>
        <w:rPr>
          <w:rFonts w:ascii="Times New Roman" w:hAnsi="Times New Roman" w:cs="Times New Roman"/>
          <w:sz w:val="24"/>
          <w:szCs w:val="24"/>
          <w:lang w:val="lv-LV"/>
        </w:rPr>
      </w:pPr>
      <w:r w:rsidRPr="002B4C6E">
        <w:rPr>
          <w:rFonts w:ascii="Times New Roman" w:hAnsi="Times New Roman" w:cs="Times New Roman"/>
          <w:sz w:val="24"/>
          <w:szCs w:val="24"/>
          <w:lang w:val="lv-LV"/>
        </w:rPr>
        <w:tab/>
      </w:r>
      <w:r w:rsidRPr="002B4C6E">
        <w:rPr>
          <w:rFonts w:ascii="Times New Roman" w:hAnsi="Times New Roman" w:cs="Times New Roman"/>
          <w:sz w:val="24"/>
          <w:szCs w:val="24"/>
          <w:lang w:val="lv-LV"/>
        </w:rPr>
        <w:tab/>
      </w:r>
      <w:r w:rsidRPr="002B4C6E">
        <w:rPr>
          <w:rFonts w:ascii="Times New Roman" w:hAnsi="Times New Roman" w:cs="Times New Roman"/>
          <w:sz w:val="24"/>
          <w:szCs w:val="24"/>
          <w:lang w:val="lv-LV"/>
        </w:rPr>
        <w:tab/>
      </w:r>
      <w:r w:rsidRPr="002B4C6E">
        <w:rPr>
          <w:rFonts w:ascii="Times New Roman" w:hAnsi="Times New Roman" w:cs="Times New Roman"/>
          <w:sz w:val="24"/>
          <w:szCs w:val="24"/>
          <w:lang w:val="lv-LV"/>
        </w:rPr>
        <w:tab/>
      </w:r>
      <w:r w:rsidRPr="002B4C6E">
        <w:rPr>
          <w:rFonts w:ascii="Times New Roman" w:hAnsi="Times New Roman" w:cs="Times New Roman"/>
          <w:sz w:val="24"/>
          <w:szCs w:val="24"/>
          <w:lang w:val="lv-LV"/>
        </w:rPr>
        <w:tab/>
      </w:r>
      <w:r w:rsidRPr="002B4C6E">
        <w:rPr>
          <w:rFonts w:ascii="Times New Roman" w:hAnsi="Times New Roman" w:cs="Times New Roman"/>
          <w:sz w:val="24"/>
          <w:szCs w:val="24"/>
          <w:lang w:val="lv-LV"/>
        </w:rPr>
        <w:tab/>
      </w:r>
      <w:r w:rsidRPr="002B4C6E">
        <w:rPr>
          <w:rFonts w:ascii="Times New Roman" w:hAnsi="Times New Roman" w:cs="Times New Roman"/>
          <w:sz w:val="24"/>
          <w:szCs w:val="24"/>
          <w:lang w:val="lv-LV"/>
        </w:rPr>
        <w:tab/>
      </w:r>
    </w:p>
    <w:p w:rsidR="00495B29" w:rsidRPr="002B4C6E" w:rsidP="00495B29">
      <w:pPr>
        <w:spacing w:after="0" w:line="240" w:lineRule="auto"/>
        <w:jc w:val="both"/>
        <w:rPr>
          <w:rFonts w:ascii="Times New Roman" w:hAnsi="Times New Roman" w:cs="Times New Roman"/>
          <w:sz w:val="24"/>
          <w:szCs w:val="24"/>
          <w:lang w:val="lv-LV"/>
        </w:rPr>
      </w:pPr>
      <w:r w:rsidRPr="002B4C6E">
        <w:rPr>
          <w:rFonts w:ascii="Times New Roman" w:hAnsi="Times New Roman" w:cs="Times New Roman"/>
          <w:sz w:val="24"/>
          <w:szCs w:val="24"/>
          <w:lang w:val="lv-LV"/>
        </w:rPr>
        <w:t>Iesniedzējs: Vides aizsardzības un reģionālās</w:t>
      </w:r>
    </w:p>
    <w:p w:rsidR="00B50F46" w:rsidRPr="002B4C6E" w:rsidP="002B4C6E">
      <w:pPr>
        <w:spacing w:after="0" w:line="240" w:lineRule="auto"/>
        <w:jc w:val="both"/>
        <w:rPr>
          <w:rFonts w:ascii="Times New Roman" w:hAnsi="Times New Roman" w:cs="Times New Roman"/>
          <w:sz w:val="24"/>
          <w:szCs w:val="24"/>
          <w:lang w:val="lv-LV"/>
        </w:rPr>
      </w:pPr>
      <w:r w:rsidRPr="002B4C6E">
        <w:rPr>
          <w:rFonts w:ascii="Times New Roman" w:hAnsi="Times New Roman" w:cs="Times New Roman"/>
          <w:sz w:val="24"/>
          <w:szCs w:val="24"/>
          <w:lang w:val="lv-LV"/>
        </w:rPr>
        <w:t xml:space="preserve">attīstības ministrs </w:t>
      </w:r>
      <w:r w:rsidRPr="002B4C6E">
        <w:rPr>
          <w:rFonts w:ascii="Times New Roman" w:hAnsi="Times New Roman" w:cs="Times New Roman"/>
          <w:sz w:val="24"/>
          <w:szCs w:val="24"/>
          <w:lang w:val="lv-LV"/>
        </w:rPr>
        <w:tab/>
      </w:r>
      <w:r w:rsidRPr="002B4C6E">
        <w:rPr>
          <w:rFonts w:ascii="Times New Roman" w:hAnsi="Times New Roman" w:cs="Times New Roman"/>
          <w:sz w:val="24"/>
          <w:szCs w:val="24"/>
          <w:lang w:val="lv-LV"/>
        </w:rPr>
        <w:tab/>
      </w:r>
      <w:r w:rsidRPr="002B4C6E">
        <w:rPr>
          <w:rFonts w:ascii="Times New Roman" w:hAnsi="Times New Roman" w:cs="Times New Roman"/>
          <w:sz w:val="24"/>
          <w:szCs w:val="24"/>
          <w:lang w:val="lv-LV"/>
        </w:rPr>
        <w:tab/>
      </w:r>
      <w:r w:rsidRPr="002B4C6E">
        <w:rPr>
          <w:rFonts w:ascii="Times New Roman" w:hAnsi="Times New Roman" w:cs="Times New Roman"/>
          <w:sz w:val="24"/>
          <w:szCs w:val="24"/>
          <w:lang w:val="lv-LV"/>
        </w:rPr>
        <w:tab/>
      </w:r>
      <w:r w:rsidRPr="002B4C6E">
        <w:rPr>
          <w:rFonts w:ascii="Times New Roman" w:hAnsi="Times New Roman" w:cs="Times New Roman"/>
          <w:sz w:val="24"/>
          <w:szCs w:val="24"/>
          <w:lang w:val="lv-LV"/>
        </w:rPr>
        <w:tab/>
      </w:r>
      <w:r w:rsidRPr="002B4C6E">
        <w:rPr>
          <w:rFonts w:ascii="Times New Roman" w:hAnsi="Times New Roman" w:cs="Times New Roman"/>
          <w:sz w:val="24"/>
          <w:szCs w:val="24"/>
          <w:lang w:val="lv-LV"/>
        </w:rPr>
        <w:tab/>
      </w:r>
      <w:r w:rsidRPr="002B4C6E">
        <w:rPr>
          <w:rFonts w:ascii="Times New Roman" w:hAnsi="Times New Roman" w:cs="Times New Roman"/>
          <w:sz w:val="24"/>
          <w:szCs w:val="24"/>
          <w:lang w:val="lv-LV"/>
        </w:rPr>
        <w:tab/>
      </w:r>
      <w:r w:rsidRPr="002B4C6E">
        <w:rPr>
          <w:rFonts w:ascii="Times New Roman" w:hAnsi="Times New Roman" w:cs="Times New Roman"/>
          <w:sz w:val="24"/>
          <w:szCs w:val="24"/>
          <w:lang w:val="lv-LV"/>
        </w:rPr>
        <w:t>K.Gerhards</w:t>
      </w:r>
      <w:r w:rsidRPr="002B4C6E">
        <w:rPr>
          <w:rFonts w:ascii="Times New Roman" w:hAnsi="Times New Roman" w:cs="Times New Roman"/>
          <w:sz w:val="24"/>
          <w:szCs w:val="24"/>
          <w:lang w:val="lv-LV"/>
        </w:rPr>
        <w:t xml:space="preserve"> </w:t>
      </w:r>
    </w:p>
    <w:sectPr w:rsidSect="00E866E9">
      <w:headerReference w:type="default" r:id="rId4"/>
      <w:pgSz w:w="11906" w:h="16838"/>
      <w:pgMar w:top="1440" w:right="1800"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12055582"/>
      <w:docPartObj>
        <w:docPartGallery w:val="Page Numbers (Top of Page)"/>
        <w:docPartUnique/>
      </w:docPartObj>
    </w:sdtPr>
    <w:sdtContent>
      <w:p w:rsidR="00E866E9">
        <w:pPr>
          <w:pStyle w:val="Header"/>
          <w:jc w:val="center"/>
        </w:pPr>
        <w:r>
          <w:fldChar w:fldCharType="begin"/>
        </w:r>
        <w:r>
          <w:instrText xml:space="preserve"> PAGE   \* MERGEFORMAT </w:instrText>
        </w:r>
        <w:r>
          <w:fldChar w:fldCharType="separate"/>
        </w:r>
        <w:r w:rsidR="00A003CD">
          <w:rPr>
            <w:noProof/>
          </w:rPr>
          <w:t>3</w:t>
        </w:r>
        <w:r>
          <w:rPr>
            <w:noProof/>
          </w:rPr>
          <w:fldChar w:fldCharType="end"/>
        </w:r>
      </w:p>
    </w:sdtContent>
  </w:sdt>
  <w:p w:rsidR="00E86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978515E"/>
    <w:multiLevelType w:val="hybridMultilevel"/>
    <w:tmpl w:val="536481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2E3E489E"/>
    <w:multiLevelType w:val="hybridMultilevel"/>
    <w:tmpl w:val="D72667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3536245F"/>
    <w:multiLevelType w:val="hybridMultilevel"/>
    <w:tmpl w:val="36CA4832"/>
    <w:lvl w:ilvl="0">
      <w:start w:val="1"/>
      <w:numFmt w:val="decimal"/>
      <w:lvlText w:val="%1."/>
      <w:lvlJc w:val="left"/>
      <w:pPr>
        <w:ind w:left="720" w:hanging="360"/>
      </w:pPr>
      <w:rPr>
        <w:rFonts w:hint="default"/>
        <w:b/>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4EDA3599"/>
    <w:multiLevelType w:val="hybridMultilevel"/>
    <w:tmpl w:val="8E62AE5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1">
    <w:nsid w:val="521771ED"/>
    <w:multiLevelType w:val="hybridMultilevel"/>
    <w:tmpl w:val="758045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70B518B9"/>
    <w:multiLevelType w:val="hybridMultilevel"/>
    <w:tmpl w:val="F27E783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B29"/>
    <w:rsid w:val="000077F5"/>
    <w:rsid w:val="00010BFC"/>
    <w:rsid w:val="00032B5B"/>
    <w:rsid w:val="00073572"/>
    <w:rsid w:val="000913FC"/>
    <w:rsid w:val="00100E2B"/>
    <w:rsid w:val="00102F52"/>
    <w:rsid w:val="00117B6E"/>
    <w:rsid w:val="001C2764"/>
    <w:rsid w:val="001C6264"/>
    <w:rsid w:val="001F5251"/>
    <w:rsid w:val="0021199A"/>
    <w:rsid w:val="00265373"/>
    <w:rsid w:val="00277A4F"/>
    <w:rsid w:val="002A40AE"/>
    <w:rsid w:val="002B4C6E"/>
    <w:rsid w:val="002D6A0A"/>
    <w:rsid w:val="0033385B"/>
    <w:rsid w:val="00373EB5"/>
    <w:rsid w:val="0038319E"/>
    <w:rsid w:val="003C0514"/>
    <w:rsid w:val="003D3DBB"/>
    <w:rsid w:val="00406F91"/>
    <w:rsid w:val="00410C31"/>
    <w:rsid w:val="0044235B"/>
    <w:rsid w:val="00442C0D"/>
    <w:rsid w:val="004523BB"/>
    <w:rsid w:val="00454FA5"/>
    <w:rsid w:val="00481FEC"/>
    <w:rsid w:val="00482056"/>
    <w:rsid w:val="00491201"/>
    <w:rsid w:val="00495B29"/>
    <w:rsid w:val="0051471F"/>
    <w:rsid w:val="00570352"/>
    <w:rsid w:val="005A48C7"/>
    <w:rsid w:val="005D52BF"/>
    <w:rsid w:val="006067DA"/>
    <w:rsid w:val="00610B8E"/>
    <w:rsid w:val="00722384"/>
    <w:rsid w:val="0077646A"/>
    <w:rsid w:val="007B4193"/>
    <w:rsid w:val="007D1A21"/>
    <w:rsid w:val="00871C44"/>
    <w:rsid w:val="00876846"/>
    <w:rsid w:val="008A2AF6"/>
    <w:rsid w:val="008B532F"/>
    <w:rsid w:val="008D094E"/>
    <w:rsid w:val="008D5E72"/>
    <w:rsid w:val="00914AD4"/>
    <w:rsid w:val="00922626"/>
    <w:rsid w:val="009A4B82"/>
    <w:rsid w:val="009D5A00"/>
    <w:rsid w:val="00A003CD"/>
    <w:rsid w:val="00A635D1"/>
    <w:rsid w:val="00A733B1"/>
    <w:rsid w:val="00AE18B5"/>
    <w:rsid w:val="00B50F46"/>
    <w:rsid w:val="00B740E4"/>
    <w:rsid w:val="00B90326"/>
    <w:rsid w:val="00BD352E"/>
    <w:rsid w:val="00C354CB"/>
    <w:rsid w:val="00C4234F"/>
    <w:rsid w:val="00C65385"/>
    <w:rsid w:val="00C8427C"/>
    <w:rsid w:val="00D3735F"/>
    <w:rsid w:val="00D87BC0"/>
    <w:rsid w:val="00DA6AEE"/>
    <w:rsid w:val="00DD7522"/>
    <w:rsid w:val="00E0733B"/>
    <w:rsid w:val="00E07B43"/>
    <w:rsid w:val="00E169E0"/>
    <w:rsid w:val="00E17BDF"/>
    <w:rsid w:val="00E40599"/>
    <w:rsid w:val="00E705BE"/>
    <w:rsid w:val="00E81213"/>
    <w:rsid w:val="00E866E9"/>
    <w:rsid w:val="00EB7459"/>
    <w:rsid w:val="00F26B97"/>
    <w:rsid w:val="00F876AD"/>
    <w:rsid w:val="00FA3AC2"/>
    <w:rsid w:val="00FC079D"/>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B7D48A23-7CF4-4362-848D-C3C402FD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B29"/>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5B29"/>
    <w:rPr>
      <w:b/>
      <w:bCs/>
    </w:rPr>
  </w:style>
  <w:style w:type="paragraph" w:styleId="Header">
    <w:name w:val="header"/>
    <w:basedOn w:val="Normal"/>
    <w:link w:val="HeaderChar"/>
    <w:uiPriority w:val="99"/>
    <w:unhideWhenUsed/>
    <w:rsid w:val="00495B2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5B29"/>
    <w:rPr>
      <w:rFonts w:eastAsiaTheme="minorEastAsia"/>
      <w:lang w:val="en-US"/>
    </w:rPr>
  </w:style>
  <w:style w:type="paragraph" w:styleId="NormalWeb">
    <w:name w:val="Normal (Web)"/>
    <w:basedOn w:val="Normal"/>
    <w:uiPriority w:val="99"/>
    <w:semiHidden/>
    <w:unhideWhenUsed/>
    <w:rsid w:val="00265373"/>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8D5E72"/>
    <w:pPr>
      <w:spacing w:after="0" w:line="240" w:lineRule="auto"/>
      <w:ind w:left="720"/>
      <w:contextualSpacing/>
    </w:pPr>
    <w:rPr>
      <w:rFonts w:ascii="Calibri" w:eastAsia="Calibri" w:hAnsi="Calibri" w:cs="Times New Roman"/>
      <w:lang w:val="lv-LV"/>
    </w:rPr>
  </w:style>
  <w:style w:type="paragraph" w:styleId="BalloonText">
    <w:name w:val="Balloon Text"/>
    <w:basedOn w:val="Normal"/>
    <w:link w:val="BalloonTextChar"/>
    <w:uiPriority w:val="99"/>
    <w:semiHidden/>
    <w:unhideWhenUsed/>
    <w:rsid w:val="00032B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B5B"/>
    <w:rPr>
      <w:rFonts w:ascii="Segoe UI" w:hAnsi="Segoe UI" w:eastAsiaTheme="minorEastAsia"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5756</Words>
  <Characters>3282</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 Stolere</dc:creator>
  <cp:lastModifiedBy>Vineta Stolere</cp:lastModifiedBy>
  <cp:revision>2</cp:revision>
  <cp:lastPrinted>2018-05-28T13:05:00Z</cp:lastPrinted>
  <dcterms:created xsi:type="dcterms:W3CDTF">2018-05-30T09:47:00Z</dcterms:created>
  <dcterms:modified xsi:type="dcterms:W3CDTF">2018-05-30T09:47:00Z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252075747</vt:i4>
  </property>
</Properties>
</file>